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8D" w:rsidRPr="0032166F" w:rsidRDefault="0032166F" w:rsidP="0032166F">
      <w:pPr>
        <w:jc w:val="center"/>
        <w:rPr>
          <w:sz w:val="28"/>
          <w:szCs w:val="28"/>
        </w:rPr>
      </w:pPr>
      <w:r w:rsidRPr="0032166F">
        <w:rPr>
          <w:sz w:val="28"/>
          <w:szCs w:val="28"/>
        </w:rPr>
        <w:t>Univerzita Palackého v Olomouci</w:t>
      </w:r>
    </w:p>
    <w:p w:rsidR="0032166F" w:rsidRPr="0032166F" w:rsidRDefault="0032166F" w:rsidP="0032166F">
      <w:pPr>
        <w:jc w:val="center"/>
        <w:rPr>
          <w:sz w:val="28"/>
          <w:szCs w:val="28"/>
        </w:rPr>
      </w:pPr>
      <w:r w:rsidRPr="0032166F">
        <w:rPr>
          <w:sz w:val="28"/>
          <w:szCs w:val="28"/>
        </w:rPr>
        <w:t>Právnická fakulta</w:t>
      </w: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 w:rsidR="0032166F" w:rsidRDefault="0032166F" w:rsidP="0032166F">
      <w:pPr>
        <w:jc w:val="center"/>
      </w:pPr>
    </w:p>
    <w:p w:rsidR="0032166F" w:rsidRDefault="0032166F" w:rsidP="0032166F">
      <w:pPr>
        <w:jc w:val="center"/>
      </w:pPr>
    </w:p>
    <w:p w:rsidR="0032166F" w:rsidRDefault="0032166F" w:rsidP="0032166F"/>
    <w:p w:rsidR="0032166F" w:rsidRDefault="0032166F" w:rsidP="0032166F">
      <w:pPr>
        <w:jc w:val="center"/>
      </w:pPr>
    </w:p>
    <w:p w:rsidR="0032166F" w:rsidRPr="0032166F" w:rsidRDefault="0032166F" w:rsidP="0032166F">
      <w:pPr>
        <w:jc w:val="center"/>
        <w:rPr>
          <w:sz w:val="32"/>
          <w:szCs w:val="32"/>
        </w:rPr>
      </w:pPr>
      <w:r w:rsidRPr="0032166F">
        <w:rPr>
          <w:sz w:val="32"/>
          <w:szCs w:val="32"/>
        </w:rPr>
        <w:t xml:space="preserve">Andrea </w:t>
      </w:r>
      <w:proofErr w:type="spellStart"/>
      <w:r w:rsidRPr="0032166F">
        <w:rPr>
          <w:sz w:val="32"/>
          <w:szCs w:val="32"/>
        </w:rPr>
        <w:t>Hrebičková</w:t>
      </w:r>
      <w:proofErr w:type="spellEnd"/>
    </w:p>
    <w:p w:rsidR="0032166F" w:rsidRDefault="0032166F" w:rsidP="0032166F">
      <w:pPr>
        <w:jc w:val="center"/>
      </w:pPr>
    </w:p>
    <w:p w:rsidR="0032166F" w:rsidRDefault="0032166F" w:rsidP="0032166F">
      <w:pPr>
        <w:jc w:val="center"/>
      </w:pPr>
    </w:p>
    <w:p w:rsidR="0032166F" w:rsidRDefault="0032166F" w:rsidP="0032166F">
      <w:pPr>
        <w:jc w:val="center"/>
      </w:pPr>
    </w:p>
    <w:p w:rsidR="0032166F" w:rsidRPr="0032166F" w:rsidRDefault="0032166F" w:rsidP="0032166F">
      <w:pPr>
        <w:jc w:val="center"/>
        <w:rPr>
          <w:b/>
          <w:sz w:val="32"/>
          <w:szCs w:val="32"/>
        </w:rPr>
      </w:pPr>
      <w:r w:rsidRPr="0032166F">
        <w:rPr>
          <w:b/>
          <w:sz w:val="32"/>
          <w:szCs w:val="32"/>
        </w:rPr>
        <w:t>Svoboda projevu versus ochrana mravnosti</w:t>
      </w:r>
    </w:p>
    <w:p w:rsidR="009B5CF3" w:rsidRDefault="009B5CF3" w:rsidP="0032166F">
      <w:pPr>
        <w:jc w:val="center"/>
        <w:rPr>
          <w:sz w:val="28"/>
          <w:szCs w:val="28"/>
        </w:rPr>
      </w:pPr>
    </w:p>
    <w:p w:rsidR="0032166F" w:rsidRPr="0032166F" w:rsidRDefault="0032166F" w:rsidP="0032166F">
      <w:pPr>
        <w:jc w:val="center"/>
        <w:rPr>
          <w:sz w:val="28"/>
          <w:szCs w:val="28"/>
        </w:rPr>
      </w:pPr>
      <w:r w:rsidRPr="0032166F">
        <w:rPr>
          <w:sz w:val="28"/>
          <w:szCs w:val="28"/>
        </w:rPr>
        <w:t>Diplomová práce</w:t>
      </w: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Default="0032166F" w:rsidP="0032166F">
      <w:pPr>
        <w:jc w:val="center"/>
      </w:pPr>
    </w:p>
    <w:p w:rsidR="0032166F" w:rsidRPr="0032166F" w:rsidRDefault="0032166F" w:rsidP="0032166F">
      <w:pPr>
        <w:jc w:val="center"/>
        <w:rPr>
          <w:sz w:val="28"/>
          <w:szCs w:val="28"/>
        </w:rPr>
      </w:pPr>
      <w:r w:rsidRPr="0032166F">
        <w:rPr>
          <w:sz w:val="28"/>
          <w:szCs w:val="28"/>
        </w:rPr>
        <w:t>Olomouc 2016</w:t>
      </w:r>
    </w:p>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Pr="00B96472" w:rsidRDefault="00B96472" w:rsidP="00B96472">
      <w:pPr>
        <w:rPr>
          <w:i/>
          <w:shd w:val="clear" w:color="auto" w:fill="FFFFFF"/>
        </w:rPr>
      </w:pPr>
      <w:r w:rsidRPr="00B96472">
        <w:rPr>
          <w:i/>
        </w:rPr>
        <w:t>„</w:t>
      </w:r>
      <w:proofErr w:type="spellStart"/>
      <w:r w:rsidRPr="00B96472">
        <w:rPr>
          <w:i/>
          <w:shd w:val="clear" w:color="auto" w:fill="FFFFFF"/>
        </w:rPr>
        <w:t>What</w:t>
      </w:r>
      <w:proofErr w:type="spellEnd"/>
      <w:r w:rsidRPr="00B96472">
        <w:rPr>
          <w:i/>
          <w:shd w:val="clear" w:color="auto" w:fill="FFFFFF"/>
        </w:rPr>
        <w:t xml:space="preserve"> </w:t>
      </w:r>
      <w:proofErr w:type="spellStart"/>
      <w:r w:rsidRPr="00B96472">
        <w:rPr>
          <w:i/>
          <w:shd w:val="clear" w:color="auto" w:fill="FFFFFF"/>
        </w:rPr>
        <w:t>is</w:t>
      </w:r>
      <w:proofErr w:type="spellEnd"/>
      <w:r w:rsidRPr="00B96472">
        <w:rPr>
          <w:i/>
          <w:shd w:val="clear" w:color="auto" w:fill="FFFFFF"/>
        </w:rPr>
        <w:t xml:space="preserve"> </w:t>
      </w:r>
      <w:proofErr w:type="spellStart"/>
      <w:r w:rsidRPr="00B96472">
        <w:rPr>
          <w:i/>
          <w:shd w:val="clear" w:color="auto" w:fill="FFFFFF"/>
        </w:rPr>
        <w:t>freedom</w:t>
      </w:r>
      <w:proofErr w:type="spellEnd"/>
      <w:r w:rsidRPr="00B96472">
        <w:rPr>
          <w:i/>
          <w:shd w:val="clear" w:color="auto" w:fill="FFFFFF"/>
        </w:rPr>
        <w:t xml:space="preserve"> </w:t>
      </w:r>
      <w:proofErr w:type="spellStart"/>
      <w:r w:rsidRPr="00B96472">
        <w:rPr>
          <w:i/>
          <w:shd w:val="clear" w:color="auto" w:fill="FFFFFF"/>
        </w:rPr>
        <w:t>of</w:t>
      </w:r>
      <w:proofErr w:type="spellEnd"/>
      <w:r w:rsidRPr="00B96472">
        <w:rPr>
          <w:i/>
          <w:shd w:val="clear" w:color="auto" w:fill="FFFFFF"/>
        </w:rPr>
        <w:t xml:space="preserve"> </w:t>
      </w:r>
      <w:proofErr w:type="spellStart"/>
      <w:r w:rsidRPr="00B96472">
        <w:rPr>
          <w:i/>
          <w:shd w:val="clear" w:color="auto" w:fill="FFFFFF"/>
        </w:rPr>
        <w:t>expression</w:t>
      </w:r>
      <w:proofErr w:type="spellEnd"/>
      <w:r w:rsidRPr="00B96472">
        <w:rPr>
          <w:i/>
          <w:shd w:val="clear" w:color="auto" w:fill="FFFFFF"/>
        </w:rPr>
        <w:t xml:space="preserve">? </w:t>
      </w:r>
      <w:proofErr w:type="spellStart"/>
      <w:r w:rsidRPr="00B96472">
        <w:rPr>
          <w:i/>
          <w:shd w:val="clear" w:color="auto" w:fill="FFFFFF"/>
        </w:rPr>
        <w:t>Without</w:t>
      </w:r>
      <w:proofErr w:type="spellEnd"/>
      <w:r w:rsidRPr="00B96472">
        <w:rPr>
          <w:i/>
          <w:shd w:val="clear" w:color="auto" w:fill="FFFFFF"/>
        </w:rPr>
        <w:t xml:space="preserve"> </w:t>
      </w:r>
      <w:proofErr w:type="spellStart"/>
      <w:r w:rsidRPr="00B96472">
        <w:rPr>
          <w:i/>
          <w:shd w:val="clear" w:color="auto" w:fill="FFFFFF"/>
        </w:rPr>
        <w:t>the</w:t>
      </w:r>
      <w:proofErr w:type="spellEnd"/>
      <w:r w:rsidRPr="00B96472">
        <w:rPr>
          <w:i/>
          <w:shd w:val="clear" w:color="auto" w:fill="FFFFFF"/>
        </w:rPr>
        <w:t xml:space="preserve"> </w:t>
      </w:r>
      <w:proofErr w:type="spellStart"/>
      <w:r w:rsidRPr="00B96472">
        <w:rPr>
          <w:i/>
          <w:shd w:val="clear" w:color="auto" w:fill="FFFFFF"/>
        </w:rPr>
        <w:t>freedom</w:t>
      </w:r>
      <w:proofErr w:type="spellEnd"/>
      <w:r w:rsidRPr="00B96472">
        <w:rPr>
          <w:i/>
          <w:shd w:val="clear" w:color="auto" w:fill="FFFFFF"/>
        </w:rPr>
        <w:t xml:space="preserve"> to </w:t>
      </w:r>
      <w:proofErr w:type="spellStart"/>
      <w:r w:rsidRPr="00B96472">
        <w:rPr>
          <w:i/>
          <w:shd w:val="clear" w:color="auto" w:fill="FFFFFF"/>
        </w:rPr>
        <w:t>offend</w:t>
      </w:r>
      <w:proofErr w:type="spellEnd"/>
      <w:r w:rsidRPr="00B96472">
        <w:rPr>
          <w:i/>
          <w:shd w:val="clear" w:color="auto" w:fill="FFFFFF"/>
        </w:rPr>
        <w:t xml:space="preserve">, </w:t>
      </w:r>
      <w:proofErr w:type="spellStart"/>
      <w:r w:rsidRPr="00B96472">
        <w:rPr>
          <w:i/>
          <w:shd w:val="clear" w:color="auto" w:fill="FFFFFF"/>
        </w:rPr>
        <w:t>it</w:t>
      </w:r>
      <w:proofErr w:type="spellEnd"/>
      <w:r w:rsidRPr="00B96472">
        <w:rPr>
          <w:i/>
          <w:shd w:val="clear" w:color="auto" w:fill="FFFFFF"/>
        </w:rPr>
        <w:t xml:space="preserve"> </w:t>
      </w:r>
      <w:proofErr w:type="spellStart"/>
      <w:r w:rsidRPr="00B96472">
        <w:rPr>
          <w:i/>
          <w:shd w:val="clear" w:color="auto" w:fill="FFFFFF"/>
        </w:rPr>
        <w:t>ceases</w:t>
      </w:r>
      <w:proofErr w:type="spellEnd"/>
      <w:r w:rsidRPr="00B96472">
        <w:rPr>
          <w:i/>
          <w:shd w:val="clear" w:color="auto" w:fill="FFFFFF"/>
        </w:rPr>
        <w:t xml:space="preserve"> to </w:t>
      </w:r>
      <w:proofErr w:type="spellStart"/>
      <w:r w:rsidRPr="00B96472">
        <w:rPr>
          <w:i/>
          <w:shd w:val="clear" w:color="auto" w:fill="FFFFFF"/>
        </w:rPr>
        <w:t>exist</w:t>
      </w:r>
      <w:proofErr w:type="spellEnd"/>
      <w:r w:rsidRPr="00B96472">
        <w:rPr>
          <w:i/>
          <w:shd w:val="clear" w:color="auto" w:fill="FFFFFF"/>
        </w:rPr>
        <w:t>.“</w:t>
      </w:r>
    </w:p>
    <w:p w:rsidR="00B96472" w:rsidRPr="00B96472" w:rsidRDefault="00915DD8" w:rsidP="00B96472">
      <w:r>
        <w:rPr>
          <w:i/>
          <w:shd w:val="clear" w:color="auto" w:fill="FFFFFF"/>
        </w:rPr>
        <w:tab/>
      </w:r>
      <w:r>
        <w:rPr>
          <w:i/>
          <w:shd w:val="clear" w:color="auto" w:fill="FFFFFF"/>
        </w:rPr>
        <w:tab/>
      </w:r>
      <w:r>
        <w:rPr>
          <w:i/>
          <w:shd w:val="clear" w:color="auto" w:fill="FFFFFF"/>
        </w:rPr>
        <w:tab/>
      </w:r>
      <w:r>
        <w:rPr>
          <w:i/>
          <w:shd w:val="clear" w:color="auto" w:fill="FFFFFF"/>
        </w:rPr>
        <w:tab/>
      </w:r>
      <w:r>
        <w:rPr>
          <w:i/>
          <w:shd w:val="clear" w:color="auto" w:fill="FFFFFF"/>
        </w:rPr>
        <w:tab/>
      </w:r>
      <w:r>
        <w:rPr>
          <w:i/>
          <w:shd w:val="clear" w:color="auto" w:fill="FFFFFF"/>
        </w:rPr>
        <w:tab/>
      </w:r>
      <w:r>
        <w:rPr>
          <w:i/>
          <w:shd w:val="clear" w:color="auto" w:fill="FFFFFF"/>
        </w:rPr>
        <w:tab/>
      </w:r>
      <w:r>
        <w:rPr>
          <w:i/>
          <w:shd w:val="clear" w:color="auto" w:fill="FFFFFF"/>
        </w:rPr>
        <w:tab/>
        <w:t xml:space="preserve">          </w:t>
      </w:r>
      <w:proofErr w:type="spellStart"/>
      <w:r w:rsidR="00B96472" w:rsidRPr="00B96472">
        <w:rPr>
          <w:i/>
          <w:shd w:val="clear" w:color="auto" w:fill="FFFFFF"/>
        </w:rPr>
        <w:t>Salman</w:t>
      </w:r>
      <w:proofErr w:type="spellEnd"/>
      <w:r w:rsidR="00B96472" w:rsidRPr="00B96472">
        <w:rPr>
          <w:i/>
          <w:shd w:val="clear" w:color="auto" w:fill="FFFFFF"/>
        </w:rPr>
        <w:t xml:space="preserve"> </w:t>
      </w:r>
      <w:proofErr w:type="spellStart"/>
      <w:r w:rsidR="00B96472" w:rsidRPr="00B96472">
        <w:rPr>
          <w:i/>
          <w:shd w:val="clear" w:color="auto" w:fill="FFFFFF"/>
        </w:rPr>
        <w:t>Rushdie</w:t>
      </w:r>
      <w:proofErr w:type="spellEnd"/>
      <w:r w:rsidR="00B96472" w:rsidRPr="00B96472">
        <w:br w:type="page"/>
      </w:r>
    </w:p>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p w:rsidR="0032166F" w:rsidRDefault="0032166F" w:rsidP="0032166F">
      <w:r>
        <w:t>Čestné prohlášení</w:t>
      </w:r>
    </w:p>
    <w:p w:rsidR="0032166F" w:rsidRDefault="0032166F" w:rsidP="0032166F">
      <w:r>
        <w:t xml:space="preserve">Prohlašuji, že jsem diplomovou práci na téma </w:t>
      </w:r>
      <w:r w:rsidRPr="00530474">
        <w:rPr>
          <w:i/>
        </w:rPr>
        <w:t>Svoboda projevu versus ochrana mravnosti</w:t>
      </w:r>
      <w:r>
        <w:t xml:space="preserve"> zpracovala samostatně a citovala jsem všechny použité zdroje.</w:t>
      </w:r>
    </w:p>
    <w:p w:rsidR="0032166F" w:rsidRDefault="0032166F" w:rsidP="0032166F"/>
    <w:p w:rsidR="00C429DE" w:rsidRDefault="00C429DE" w:rsidP="0032166F"/>
    <w:p w:rsidR="0032166F" w:rsidRDefault="0032166F" w:rsidP="0032166F">
      <w:r>
        <w:t>V ……………</w:t>
      </w:r>
      <w:r w:rsidR="00996B5C">
        <w:t>…</w:t>
      </w:r>
      <w:r>
        <w:t xml:space="preserve"> dne………………</w:t>
      </w:r>
      <w:r>
        <w:tab/>
      </w:r>
      <w:r>
        <w:tab/>
      </w:r>
      <w:r>
        <w:tab/>
      </w:r>
      <w:r>
        <w:tab/>
        <w:t>…………………………………</w:t>
      </w:r>
    </w:p>
    <w:p w:rsidR="0032166F" w:rsidRDefault="0032166F" w:rsidP="0032166F">
      <w:r>
        <w:tab/>
      </w:r>
      <w:r>
        <w:tab/>
      </w:r>
      <w:r>
        <w:tab/>
      </w:r>
      <w:r>
        <w:tab/>
      </w:r>
      <w:r>
        <w:tab/>
      </w:r>
      <w:r>
        <w:tab/>
      </w:r>
      <w:r>
        <w:tab/>
      </w:r>
      <w:r>
        <w:tab/>
        <w:t xml:space="preserve">Andrea </w:t>
      </w:r>
      <w:proofErr w:type="spellStart"/>
      <w:r>
        <w:t>Hrebičková</w:t>
      </w:r>
      <w:proofErr w:type="spellEnd"/>
    </w:p>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p w:rsidR="00B96472" w:rsidRDefault="00B96472">
      <w:r>
        <w:t>Poděkování</w:t>
      </w:r>
    </w:p>
    <w:p w:rsidR="0032166F" w:rsidRDefault="00B96472">
      <w:r>
        <w:t>Tímto bych ráda poděkovala doc. JUDr. Michalu Bartoňovi, Ph.D. za pomoc při výběru tématu, vy</w:t>
      </w:r>
      <w:r w:rsidR="009410E2">
        <w:t xml:space="preserve">mezení zpracovávaných oblastí, </w:t>
      </w:r>
      <w:r>
        <w:t xml:space="preserve">za jeho </w:t>
      </w:r>
      <w:r w:rsidR="009410E2">
        <w:t xml:space="preserve">cenné rady a připomínky a za </w:t>
      </w:r>
      <w:r>
        <w:t>odborné vedení při konzultacích.</w:t>
      </w:r>
      <w:r w:rsidR="0032166F">
        <w:br w:type="page"/>
      </w:r>
      <w:bookmarkStart w:id="0" w:name="_GoBack"/>
      <w:bookmarkEnd w:id="0"/>
    </w:p>
    <w:sdt>
      <w:sdtPr>
        <w:rPr>
          <w:rFonts w:ascii="Times New Roman" w:eastAsiaTheme="minorHAnsi" w:hAnsi="Times New Roman" w:cs="Times New Roman"/>
          <w:b w:val="0"/>
          <w:bCs w:val="0"/>
          <w:color w:val="auto"/>
          <w:sz w:val="24"/>
          <w:szCs w:val="22"/>
          <w:lang w:eastAsia="en-US"/>
        </w:rPr>
        <w:id w:val="-1424957504"/>
        <w:docPartObj>
          <w:docPartGallery w:val="Table of Contents"/>
          <w:docPartUnique/>
        </w:docPartObj>
      </w:sdtPr>
      <w:sdtEndPr>
        <w:rPr>
          <w:rFonts w:cstheme="minorBidi"/>
        </w:rPr>
      </w:sdtEndPr>
      <w:sdtContent>
        <w:p w:rsidR="00494DBA" w:rsidRPr="00494DBA" w:rsidRDefault="00494DBA">
          <w:pPr>
            <w:pStyle w:val="Nadpisobsahu"/>
            <w:rPr>
              <w:rFonts w:ascii="Times New Roman" w:hAnsi="Times New Roman" w:cs="Times New Roman"/>
              <w:color w:val="auto"/>
              <w:sz w:val="32"/>
              <w:szCs w:val="32"/>
            </w:rPr>
          </w:pPr>
          <w:r w:rsidRPr="00494DBA">
            <w:rPr>
              <w:rFonts w:ascii="Times New Roman" w:hAnsi="Times New Roman" w:cs="Times New Roman"/>
              <w:color w:val="auto"/>
              <w:sz w:val="32"/>
              <w:szCs w:val="32"/>
            </w:rPr>
            <w:t>Obsah</w:t>
          </w:r>
        </w:p>
        <w:p w:rsidR="003009E2" w:rsidRDefault="00494DBA">
          <w:pPr>
            <w:pStyle w:val="Obsah1"/>
            <w:tabs>
              <w:tab w:val="right" w:leader="dot" w:pos="9061"/>
            </w:tabs>
            <w:rPr>
              <w:rFonts w:asciiTheme="minorHAnsi" w:eastAsiaTheme="minorEastAsia" w:hAnsiTheme="minorHAnsi"/>
              <w:noProof/>
              <w:sz w:val="22"/>
              <w:lang w:eastAsia="cs-CZ"/>
            </w:rPr>
          </w:pPr>
          <w:r w:rsidRPr="00494DBA">
            <w:rPr>
              <w:rFonts w:cs="Times New Roman"/>
            </w:rPr>
            <w:fldChar w:fldCharType="begin"/>
          </w:r>
          <w:r w:rsidRPr="00494DBA">
            <w:rPr>
              <w:rFonts w:cs="Times New Roman"/>
            </w:rPr>
            <w:instrText xml:space="preserve"> TOC \o "1-3" \h \z \u </w:instrText>
          </w:r>
          <w:r w:rsidRPr="00494DBA">
            <w:rPr>
              <w:rFonts w:cs="Times New Roman"/>
            </w:rPr>
            <w:fldChar w:fldCharType="separate"/>
          </w:r>
          <w:hyperlink w:anchor="_Toc444445243" w:history="1">
            <w:r w:rsidR="003009E2" w:rsidRPr="004E7220">
              <w:rPr>
                <w:rStyle w:val="Hypertextovodkaz"/>
                <w:noProof/>
              </w:rPr>
              <w:t>Seznam použitých zkratek</w:t>
            </w:r>
            <w:r w:rsidR="003009E2">
              <w:rPr>
                <w:noProof/>
                <w:webHidden/>
              </w:rPr>
              <w:tab/>
            </w:r>
            <w:r w:rsidR="003009E2">
              <w:rPr>
                <w:noProof/>
                <w:webHidden/>
              </w:rPr>
              <w:fldChar w:fldCharType="begin"/>
            </w:r>
            <w:r w:rsidR="003009E2">
              <w:rPr>
                <w:noProof/>
                <w:webHidden/>
              </w:rPr>
              <w:instrText xml:space="preserve"> PAGEREF _Toc444445243 \h </w:instrText>
            </w:r>
            <w:r w:rsidR="003009E2">
              <w:rPr>
                <w:noProof/>
                <w:webHidden/>
              </w:rPr>
            </w:r>
            <w:r w:rsidR="003009E2">
              <w:rPr>
                <w:noProof/>
                <w:webHidden/>
              </w:rPr>
              <w:fldChar w:fldCharType="separate"/>
            </w:r>
            <w:r w:rsidR="003009E2">
              <w:rPr>
                <w:noProof/>
                <w:webHidden/>
              </w:rPr>
              <w:t>7</w:t>
            </w:r>
            <w:r w:rsidR="003009E2">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44" w:history="1">
            <w:r w:rsidRPr="004E7220">
              <w:rPr>
                <w:rStyle w:val="Hypertextovodkaz"/>
                <w:noProof/>
              </w:rPr>
              <w:t>Úvod</w:t>
            </w:r>
            <w:r>
              <w:rPr>
                <w:noProof/>
                <w:webHidden/>
              </w:rPr>
              <w:tab/>
            </w:r>
            <w:r>
              <w:rPr>
                <w:noProof/>
                <w:webHidden/>
              </w:rPr>
              <w:fldChar w:fldCharType="begin"/>
            </w:r>
            <w:r>
              <w:rPr>
                <w:noProof/>
                <w:webHidden/>
              </w:rPr>
              <w:instrText xml:space="preserve"> PAGEREF _Toc444445244 \h </w:instrText>
            </w:r>
            <w:r>
              <w:rPr>
                <w:noProof/>
                <w:webHidden/>
              </w:rPr>
            </w:r>
            <w:r>
              <w:rPr>
                <w:noProof/>
                <w:webHidden/>
              </w:rPr>
              <w:fldChar w:fldCharType="separate"/>
            </w:r>
            <w:r>
              <w:rPr>
                <w:noProof/>
                <w:webHidden/>
              </w:rPr>
              <w:t>8</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45" w:history="1">
            <w:r w:rsidRPr="004E7220">
              <w:rPr>
                <w:rStyle w:val="Hypertextovodkaz"/>
                <w:noProof/>
              </w:rPr>
              <w:t>1. Obecné pojednání o svobodě projevu</w:t>
            </w:r>
            <w:r>
              <w:rPr>
                <w:noProof/>
                <w:webHidden/>
              </w:rPr>
              <w:tab/>
            </w:r>
            <w:r>
              <w:rPr>
                <w:noProof/>
                <w:webHidden/>
              </w:rPr>
              <w:fldChar w:fldCharType="begin"/>
            </w:r>
            <w:r>
              <w:rPr>
                <w:noProof/>
                <w:webHidden/>
              </w:rPr>
              <w:instrText xml:space="preserve"> PAGEREF _Toc444445245 \h </w:instrText>
            </w:r>
            <w:r>
              <w:rPr>
                <w:noProof/>
                <w:webHidden/>
              </w:rPr>
            </w:r>
            <w:r>
              <w:rPr>
                <w:noProof/>
                <w:webHidden/>
              </w:rPr>
              <w:fldChar w:fldCharType="separate"/>
            </w:r>
            <w:r>
              <w:rPr>
                <w:noProof/>
                <w:webHidden/>
              </w:rPr>
              <w:t>10</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46" w:history="1">
            <w:r w:rsidRPr="004E7220">
              <w:rPr>
                <w:rStyle w:val="Hypertextovodkaz"/>
                <w:noProof/>
              </w:rPr>
              <w:t>1.1. Co se rozumí svobodou projevu</w:t>
            </w:r>
            <w:r>
              <w:rPr>
                <w:noProof/>
                <w:webHidden/>
              </w:rPr>
              <w:tab/>
            </w:r>
            <w:r>
              <w:rPr>
                <w:noProof/>
                <w:webHidden/>
              </w:rPr>
              <w:fldChar w:fldCharType="begin"/>
            </w:r>
            <w:r>
              <w:rPr>
                <w:noProof/>
                <w:webHidden/>
              </w:rPr>
              <w:instrText xml:space="preserve"> PAGEREF _Toc444445246 \h </w:instrText>
            </w:r>
            <w:r>
              <w:rPr>
                <w:noProof/>
                <w:webHidden/>
              </w:rPr>
            </w:r>
            <w:r>
              <w:rPr>
                <w:noProof/>
                <w:webHidden/>
              </w:rPr>
              <w:fldChar w:fldCharType="separate"/>
            </w:r>
            <w:r>
              <w:rPr>
                <w:noProof/>
                <w:webHidden/>
              </w:rPr>
              <w:t>10</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47" w:history="1">
            <w:r w:rsidRPr="004E7220">
              <w:rPr>
                <w:rStyle w:val="Hypertextovodkaz"/>
                <w:noProof/>
              </w:rPr>
              <w:t>1.2. Právní zakotvení svobody projevu</w:t>
            </w:r>
            <w:r>
              <w:rPr>
                <w:noProof/>
                <w:webHidden/>
              </w:rPr>
              <w:tab/>
            </w:r>
            <w:r>
              <w:rPr>
                <w:noProof/>
                <w:webHidden/>
              </w:rPr>
              <w:fldChar w:fldCharType="begin"/>
            </w:r>
            <w:r>
              <w:rPr>
                <w:noProof/>
                <w:webHidden/>
              </w:rPr>
              <w:instrText xml:space="preserve"> PAGEREF _Toc444445247 \h </w:instrText>
            </w:r>
            <w:r>
              <w:rPr>
                <w:noProof/>
                <w:webHidden/>
              </w:rPr>
            </w:r>
            <w:r>
              <w:rPr>
                <w:noProof/>
                <w:webHidden/>
              </w:rPr>
              <w:fldChar w:fldCharType="separate"/>
            </w:r>
            <w:r>
              <w:rPr>
                <w:noProof/>
                <w:webHidden/>
              </w:rPr>
              <w:t>11</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48" w:history="1">
            <w:r w:rsidRPr="004E7220">
              <w:rPr>
                <w:rStyle w:val="Hypertextovodkaz"/>
                <w:noProof/>
              </w:rPr>
              <w:t>1.2.1. Všeobecná deklarace lidských práv</w:t>
            </w:r>
            <w:r>
              <w:rPr>
                <w:noProof/>
                <w:webHidden/>
              </w:rPr>
              <w:tab/>
            </w:r>
            <w:r>
              <w:rPr>
                <w:noProof/>
                <w:webHidden/>
              </w:rPr>
              <w:fldChar w:fldCharType="begin"/>
            </w:r>
            <w:r>
              <w:rPr>
                <w:noProof/>
                <w:webHidden/>
              </w:rPr>
              <w:instrText xml:space="preserve"> PAGEREF _Toc444445248 \h </w:instrText>
            </w:r>
            <w:r>
              <w:rPr>
                <w:noProof/>
                <w:webHidden/>
              </w:rPr>
            </w:r>
            <w:r>
              <w:rPr>
                <w:noProof/>
                <w:webHidden/>
              </w:rPr>
              <w:fldChar w:fldCharType="separate"/>
            </w:r>
            <w:r>
              <w:rPr>
                <w:noProof/>
                <w:webHidden/>
              </w:rPr>
              <w:t>11</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49" w:history="1">
            <w:r w:rsidRPr="004E7220">
              <w:rPr>
                <w:rStyle w:val="Hypertextovodkaz"/>
                <w:noProof/>
              </w:rPr>
              <w:t>1.2.2. Mezinárodní pakt o občanských a politických právech</w:t>
            </w:r>
            <w:r>
              <w:rPr>
                <w:noProof/>
                <w:webHidden/>
              </w:rPr>
              <w:tab/>
            </w:r>
            <w:r>
              <w:rPr>
                <w:noProof/>
                <w:webHidden/>
              </w:rPr>
              <w:fldChar w:fldCharType="begin"/>
            </w:r>
            <w:r>
              <w:rPr>
                <w:noProof/>
                <w:webHidden/>
              </w:rPr>
              <w:instrText xml:space="preserve"> PAGEREF _Toc444445249 \h </w:instrText>
            </w:r>
            <w:r>
              <w:rPr>
                <w:noProof/>
                <w:webHidden/>
              </w:rPr>
            </w:r>
            <w:r>
              <w:rPr>
                <w:noProof/>
                <w:webHidden/>
              </w:rPr>
              <w:fldChar w:fldCharType="separate"/>
            </w:r>
            <w:r>
              <w:rPr>
                <w:noProof/>
                <w:webHidden/>
              </w:rPr>
              <w:t>12</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50" w:history="1">
            <w:r w:rsidRPr="004E7220">
              <w:rPr>
                <w:rStyle w:val="Hypertextovodkaz"/>
                <w:noProof/>
              </w:rPr>
              <w:t>1.2.3. Evropská úmluva o ochraně lidských práv a základních svobod</w:t>
            </w:r>
            <w:r>
              <w:rPr>
                <w:noProof/>
                <w:webHidden/>
              </w:rPr>
              <w:tab/>
            </w:r>
            <w:r>
              <w:rPr>
                <w:noProof/>
                <w:webHidden/>
              </w:rPr>
              <w:fldChar w:fldCharType="begin"/>
            </w:r>
            <w:r>
              <w:rPr>
                <w:noProof/>
                <w:webHidden/>
              </w:rPr>
              <w:instrText xml:space="preserve"> PAGEREF _Toc444445250 \h </w:instrText>
            </w:r>
            <w:r>
              <w:rPr>
                <w:noProof/>
                <w:webHidden/>
              </w:rPr>
            </w:r>
            <w:r>
              <w:rPr>
                <w:noProof/>
                <w:webHidden/>
              </w:rPr>
              <w:fldChar w:fldCharType="separate"/>
            </w:r>
            <w:r>
              <w:rPr>
                <w:noProof/>
                <w:webHidden/>
              </w:rPr>
              <w:t>13</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51" w:history="1">
            <w:r w:rsidRPr="004E7220">
              <w:rPr>
                <w:rStyle w:val="Hypertextovodkaz"/>
                <w:noProof/>
              </w:rPr>
              <w:t>1.2.4. Charta základních práv EU</w:t>
            </w:r>
            <w:r>
              <w:rPr>
                <w:noProof/>
                <w:webHidden/>
              </w:rPr>
              <w:tab/>
            </w:r>
            <w:r>
              <w:rPr>
                <w:noProof/>
                <w:webHidden/>
              </w:rPr>
              <w:fldChar w:fldCharType="begin"/>
            </w:r>
            <w:r>
              <w:rPr>
                <w:noProof/>
                <w:webHidden/>
              </w:rPr>
              <w:instrText xml:space="preserve"> PAGEREF _Toc444445251 \h </w:instrText>
            </w:r>
            <w:r>
              <w:rPr>
                <w:noProof/>
                <w:webHidden/>
              </w:rPr>
            </w:r>
            <w:r>
              <w:rPr>
                <w:noProof/>
                <w:webHidden/>
              </w:rPr>
              <w:fldChar w:fldCharType="separate"/>
            </w:r>
            <w:r>
              <w:rPr>
                <w:noProof/>
                <w:webHidden/>
              </w:rPr>
              <w:t>15</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52" w:history="1">
            <w:r w:rsidRPr="004E7220">
              <w:rPr>
                <w:rStyle w:val="Hypertextovodkaz"/>
                <w:noProof/>
              </w:rPr>
              <w:t>1.2.5. Listina základních práv a svobod</w:t>
            </w:r>
            <w:r>
              <w:rPr>
                <w:noProof/>
                <w:webHidden/>
              </w:rPr>
              <w:tab/>
            </w:r>
            <w:r>
              <w:rPr>
                <w:noProof/>
                <w:webHidden/>
              </w:rPr>
              <w:fldChar w:fldCharType="begin"/>
            </w:r>
            <w:r>
              <w:rPr>
                <w:noProof/>
                <w:webHidden/>
              </w:rPr>
              <w:instrText xml:space="preserve"> PAGEREF _Toc444445252 \h </w:instrText>
            </w:r>
            <w:r>
              <w:rPr>
                <w:noProof/>
                <w:webHidden/>
              </w:rPr>
            </w:r>
            <w:r>
              <w:rPr>
                <w:noProof/>
                <w:webHidden/>
              </w:rPr>
              <w:fldChar w:fldCharType="separate"/>
            </w:r>
            <w:r>
              <w:rPr>
                <w:noProof/>
                <w:webHidden/>
              </w:rPr>
              <w:t>16</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53" w:history="1">
            <w:r w:rsidRPr="004E7220">
              <w:rPr>
                <w:rStyle w:val="Hypertextovodkaz"/>
                <w:noProof/>
              </w:rPr>
              <w:t>1.3. Regulace svobody projevu</w:t>
            </w:r>
            <w:r>
              <w:rPr>
                <w:noProof/>
                <w:webHidden/>
              </w:rPr>
              <w:tab/>
            </w:r>
            <w:r>
              <w:rPr>
                <w:noProof/>
                <w:webHidden/>
              </w:rPr>
              <w:fldChar w:fldCharType="begin"/>
            </w:r>
            <w:r>
              <w:rPr>
                <w:noProof/>
                <w:webHidden/>
              </w:rPr>
              <w:instrText xml:space="preserve"> PAGEREF _Toc444445253 \h </w:instrText>
            </w:r>
            <w:r>
              <w:rPr>
                <w:noProof/>
                <w:webHidden/>
              </w:rPr>
            </w:r>
            <w:r>
              <w:rPr>
                <w:noProof/>
                <w:webHidden/>
              </w:rPr>
              <w:fldChar w:fldCharType="separate"/>
            </w:r>
            <w:r>
              <w:rPr>
                <w:noProof/>
                <w:webHidden/>
              </w:rPr>
              <w:t>18</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54" w:history="1">
            <w:r w:rsidRPr="004E7220">
              <w:rPr>
                <w:rStyle w:val="Hypertextovodkaz"/>
                <w:noProof/>
              </w:rPr>
              <w:t>2. Obecné pojednání o mravnosti</w:t>
            </w:r>
            <w:r>
              <w:rPr>
                <w:noProof/>
                <w:webHidden/>
              </w:rPr>
              <w:tab/>
            </w:r>
            <w:r>
              <w:rPr>
                <w:noProof/>
                <w:webHidden/>
              </w:rPr>
              <w:fldChar w:fldCharType="begin"/>
            </w:r>
            <w:r>
              <w:rPr>
                <w:noProof/>
                <w:webHidden/>
              </w:rPr>
              <w:instrText xml:space="preserve"> PAGEREF _Toc444445254 \h </w:instrText>
            </w:r>
            <w:r>
              <w:rPr>
                <w:noProof/>
                <w:webHidden/>
              </w:rPr>
            </w:r>
            <w:r>
              <w:rPr>
                <w:noProof/>
                <w:webHidden/>
              </w:rPr>
              <w:fldChar w:fldCharType="separate"/>
            </w:r>
            <w:r>
              <w:rPr>
                <w:noProof/>
                <w:webHidden/>
              </w:rPr>
              <w:t>20</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55" w:history="1">
            <w:r w:rsidRPr="004E7220">
              <w:rPr>
                <w:rStyle w:val="Hypertextovodkaz"/>
                <w:noProof/>
              </w:rPr>
              <w:t>2.1. Co se rozumí mravností</w:t>
            </w:r>
            <w:r>
              <w:rPr>
                <w:noProof/>
                <w:webHidden/>
              </w:rPr>
              <w:tab/>
            </w:r>
            <w:r>
              <w:rPr>
                <w:noProof/>
                <w:webHidden/>
              </w:rPr>
              <w:fldChar w:fldCharType="begin"/>
            </w:r>
            <w:r>
              <w:rPr>
                <w:noProof/>
                <w:webHidden/>
              </w:rPr>
              <w:instrText xml:space="preserve"> PAGEREF _Toc444445255 \h </w:instrText>
            </w:r>
            <w:r>
              <w:rPr>
                <w:noProof/>
                <w:webHidden/>
              </w:rPr>
            </w:r>
            <w:r>
              <w:rPr>
                <w:noProof/>
                <w:webHidden/>
              </w:rPr>
              <w:fldChar w:fldCharType="separate"/>
            </w:r>
            <w:r>
              <w:rPr>
                <w:noProof/>
                <w:webHidden/>
              </w:rPr>
              <w:t>20</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56" w:history="1">
            <w:r w:rsidRPr="004E7220">
              <w:rPr>
                <w:rStyle w:val="Hypertextovodkaz"/>
                <w:noProof/>
              </w:rPr>
              <w:t>2.2. Právní zakotvení mravnosti a její ochrany</w:t>
            </w:r>
            <w:r>
              <w:rPr>
                <w:noProof/>
                <w:webHidden/>
              </w:rPr>
              <w:tab/>
            </w:r>
            <w:r>
              <w:rPr>
                <w:noProof/>
                <w:webHidden/>
              </w:rPr>
              <w:fldChar w:fldCharType="begin"/>
            </w:r>
            <w:r>
              <w:rPr>
                <w:noProof/>
                <w:webHidden/>
              </w:rPr>
              <w:instrText xml:space="preserve"> PAGEREF _Toc444445256 \h </w:instrText>
            </w:r>
            <w:r>
              <w:rPr>
                <w:noProof/>
                <w:webHidden/>
              </w:rPr>
            </w:r>
            <w:r>
              <w:rPr>
                <w:noProof/>
                <w:webHidden/>
              </w:rPr>
              <w:fldChar w:fldCharType="separate"/>
            </w:r>
            <w:r>
              <w:rPr>
                <w:noProof/>
                <w:webHidden/>
              </w:rPr>
              <w:t>20</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57" w:history="1">
            <w:r w:rsidRPr="004E7220">
              <w:rPr>
                <w:rStyle w:val="Hypertextovodkaz"/>
                <w:noProof/>
              </w:rPr>
              <w:t>2.3. Pojetí mravnosti v prostředí České republiky</w:t>
            </w:r>
            <w:r>
              <w:rPr>
                <w:noProof/>
                <w:webHidden/>
              </w:rPr>
              <w:tab/>
            </w:r>
            <w:r>
              <w:rPr>
                <w:noProof/>
                <w:webHidden/>
              </w:rPr>
              <w:fldChar w:fldCharType="begin"/>
            </w:r>
            <w:r>
              <w:rPr>
                <w:noProof/>
                <w:webHidden/>
              </w:rPr>
              <w:instrText xml:space="preserve"> PAGEREF _Toc444445257 \h </w:instrText>
            </w:r>
            <w:r>
              <w:rPr>
                <w:noProof/>
                <w:webHidden/>
              </w:rPr>
            </w:r>
            <w:r>
              <w:rPr>
                <w:noProof/>
                <w:webHidden/>
              </w:rPr>
              <w:fldChar w:fldCharType="separate"/>
            </w:r>
            <w:r>
              <w:rPr>
                <w:noProof/>
                <w:webHidden/>
              </w:rPr>
              <w:t>21</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58" w:history="1">
            <w:r w:rsidRPr="004E7220">
              <w:rPr>
                <w:rStyle w:val="Hypertextovodkaz"/>
                <w:noProof/>
              </w:rPr>
              <w:t>3. Svoboda projevu a mravnost v umění</w:t>
            </w:r>
            <w:r>
              <w:rPr>
                <w:noProof/>
                <w:webHidden/>
              </w:rPr>
              <w:tab/>
            </w:r>
            <w:r>
              <w:rPr>
                <w:noProof/>
                <w:webHidden/>
              </w:rPr>
              <w:fldChar w:fldCharType="begin"/>
            </w:r>
            <w:r>
              <w:rPr>
                <w:noProof/>
                <w:webHidden/>
              </w:rPr>
              <w:instrText xml:space="preserve"> PAGEREF _Toc444445258 \h </w:instrText>
            </w:r>
            <w:r>
              <w:rPr>
                <w:noProof/>
                <w:webHidden/>
              </w:rPr>
            </w:r>
            <w:r>
              <w:rPr>
                <w:noProof/>
                <w:webHidden/>
              </w:rPr>
              <w:fldChar w:fldCharType="separate"/>
            </w:r>
            <w:r>
              <w:rPr>
                <w:noProof/>
                <w:webHidden/>
              </w:rPr>
              <w:t>23</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59" w:history="1">
            <w:r w:rsidRPr="004E7220">
              <w:rPr>
                <w:rStyle w:val="Hypertextovodkaz"/>
                <w:noProof/>
              </w:rPr>
              <w:t>3.1. Literatura a tisk</w:t>
            </w:r>
            <w:r>
              <w:rPr>
                <w:noProof/>
                <w:webHidden/>
              </w:rPr>
              <w:tab/>
            </w:r>
            <w:r>
              <w:rPr>
                <w:noProof/>
                <w:webHidden/>
              </w:rPr>
              <w:fldChar w:fldCharType="begin"/>
            </w:r>
            <w:r>
              <w:rPr>
                <w:noProof/>
                <w:webHidden/>
              </w:rPr>
              <w:instrText xml:space="preserve"> PAGEREF _Toc444445259 \h </w:instrText>
            </w:r>
            <w:r>
              <w:rPr>
                <w:noProof/>
                <w:webHidden/>
              </w:rPr>
            </w:r>
            <w:r>
              <w:rPr>
                <w:noProof/>
                <w:webHidden/>
              </w:rPr>
              <w:fldChar w:fldCharType="separate"/>
            </w:r>
            <w:r>
              <w:rPr>
                <w:noProof/>
                <w:webHidden/>
              </w:rPr>
              <w:t>24</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60" w:history="1">
            <w:r w:rsidRPr="004E7220">
              <w:rPr>
                <w:rStyle w:val="Hypertextovodkaz"/>
                <w:noProof/>
              </w:rPr>
              <w:t>3.1.1. Judikatura ESLP</w:t>
            </w:r>
            <w:r>
              <w:rPr>
                <w:noProof/>
                <w:webHidden/>
              </w:rPr>
              <w:tab/>
            </w:r>
            <w:r>
              <w:rPr>
                <w:noProof/>
                <w:webHidden/>
              </w:rPr>
              <w:fldChar w:fldCharType="begin"/>
            </w:r>
            <w:r>
              <w:rPr>
                <w:noProof/>
                <w:webHidden/>
              </w:rPr>
              <w:instrText xml:space="preserve"> PAGEREF _Toc444445260 \h </w:instrText>
            </w:r>
            <w:r>
              <w:rPr>
                <w:noProof/>
                <w:webHidden/>
              </w:rPr>
            </w:r>
            <w:r>
              <w:rPr>
                <w:noProof/>
                <w:webHidden/>
              </w:rPr>
              <w:fldChar w:fldCharType="separate"/>
            </w:r>
            <w:r>
              <w:rPr>
                <w:noProof/>
                <w:webHidden/>
              </w:rPr>
              <w:t>24</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61" w:history="1">
            <w:r w:rsidRPr="004E7220">
              <w:rPr>
                <w:rStyle w:val="Hypertextovodkaz"/>
                <w:noProof/>
              </w:rPr>
              <w:t>3.1.2. Prostředí České republiky</w:t>
            </w:r>
            <w:r>
              <w:rPr>
                <w:noProof/>
                <w:webHidden/>
              </w:rPr>
              <w:tab/>
            </w:r>
            <w:r>
              <w:rPr>
                <w:noProof/>
                <w:webHidden/>
              </w:rPr>
              <w:fldChar w:fldCharType="begin"/>
            </w:r>
            <w:r>
              <w:rPr>
                <w:noProof/>
                <w:webHidden/>
              </w:rPr>
              <w:instrText xml:space="preserve"> PAGEREF _Toc444445261 \h </w:instrText>
            </w:r>
            <w:r>
              <w:rPr>
                <w:noProof/>
                <w:webHidden/>
              </w:rPr>
            </w:r>
            <w:r>
              <w:rPr>
                <w:noProof/>
                <w:webHidden/>
              </w:rPr>
              <w:fldChar w:fldCharType="separate"/>
            </w:r>
            <w:r>
              <w:rPr>
                <w:noProof/>
                <w:webHidden/>
              </w:rPr>
              <w:t>28</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62" w:history="1">
            <w:r w:rsidRPr="004E7220">
              <w:rPr>
                <w:rStyle w:val="Hypertextovodkaz"/>
                <w:noProof/>
              </w:rPr>
              <w:t>3.2. Výtvarné umění</w:t>
            </w:r>
            <w:r>
              <w:rPr>
                <w:noProof/>
                <w:webHidden/>
              </w:rPr>
              <w:tab/>
            </w:r>
            <w:r>
              <w:rPr>
                <w:noProof/>
                <w:webHidden/>
              </w:rPr>
              <w:fldChar w:fldCharType="begin"/>
            </w:r>
            <w:r>
              <w:rPr>
                <w:noProof/>
                <w:webHidden/>
              </w:rPr>
              <w:instrText xml:space="preserve"> PAGEREF _Toc444445262 \h </w:instrText>
            </w:r>
            <w:r>
              <w:rPr>
                <w:noProof/>
                <w:webHidden/>
              </w:rPr>
            </w:r>
            <w:r>
              <w:rPr>
                <w:noProof/>
                <w:webHidden/>
              </w:rPr>
              <w:fldChar w:fldCharType="separate"/>
            </w:r>
            <w:r>
              <w:rPr>
                <w:noProof/>
                <w:webHidden/>
              </w:rPr>
              <w:t>29</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63" w:history="1">
            <w:r w:rsidRPr="004E7220">
              <w:rPr>
                <w:rStyle w:val="Hypertextovodkaz"/>
                <w:noProof/>
              </w:rPr>
              <w:t>3.2.1. Judikatura ESLP</w:t>
            </w:r>
            <w:r>
              <w:rPr>
                <w:noProof/>
                <w:webHidden/>
              </w:rPr>
              <w:tab/>
            </w:r>
            <w:r>
              <w:rPr>
                <w:noProof/>
                <w:webHidden/>
              </w:rPr>
              <w:fldChar w:fldCharType="begin"/>
            </w:r>
            <w:r>
              <w:rPr>
                <w:noProof/>
                <w:webHidden/>
              </w:rPr>
              <w:instrText xml:space="preserve"> PAGEREF _Toc444445263 \h </w:instrText>
            </w:r>
            <w:r>
              <w:rPr>
                <w:noProof/>
                <w:webHidden/>
              </w:rPr>
            </w:r>
            <w:r>
              <w:rPr>
                <w:noProof/>
                <w:webHidden/>
              </w:rPr>
              <w:fldChar w:fldCharType="separate"/>
            </w:r>
            <w:r>
              <w:rPr>
                <w:noProof/>
                <w:webHidden/>
              </w:rPr>
              <w:t>30</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64" w:history="1">
            <w:r w:rsidRPr="004E7220">
              <w:rPr>
                <w:rStyle w:val="Hypertextovodkaz"/>
                <w:noProof/>
              </w:rPr>
              <w:t>3.2.2. Prostředí České republiky</w:t>
            </w:r>
            <w:r>
              <w:rPr>
                <w:noProof/>
                <w:webHidden/>
              </w:rPr>
              <w:tab/>
            </w:r>
            <w:r>
              <w:rPr>
                <w:noProof/>
                <w:webHidden/>
              </w:rPr>
              <w:fldChar w:fldCharType="begin"/>
            </w:r>
            <w:r>
              <w:rPr>
                <w:noProof/>
                <w:webHidden/>
              </w:rPr>
              <w:instrText xml:space="preserve"> PAGEREF _Toc444445264 \h </w:instrText>
            </w:r>
            <w:r>
              <w:rPr>
                <w:noProof/>
                <w:webHidden/>
              </w:rPr>
            </w:r>
            <w:r>
              <w:rPr>
                <w:noProof/>
                <w:webHidden/>
              </w:rPr>
              <w:fldChar w:fldCharType="separate"/>
            </w:r>
            <w:r>
              <w:rPr>
                <w:noProof/>
                <w:webHidden/>
              </w:rPr>
              <w:t>33</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65" w:history="1">
            <w:r w:rsidRPr="004E7220">
              <w:rPr>
                <w:rStyle w:val="Hypertextovodkaz"/>
                <w:noProof/>
              </w:rPr>
              <w:t>3.3. Televizní a filmový průmysl</w:t>
            </w:r>
            <w:r>
              <w:rPr>
                <w:noProof/>
                <w:webHidden/>
              </w:rPr>
              <w:tab/>
            </w:r>
            <w:r>
              <w:rPr>
                <w:noProof/>
                <w:webHidden/>
              </w:rPr>
              <w:fldChar w:fldCharType="begin"/>
            </w:r>
            <w:r>
              <w:rPr>
                <w:noProof/>
                <w:webHidden/>
              </w:rPr>
              <w:instrText xml:space="preserve"> PAGEREF _Toc444445265 \h </w:instrText>
            </w:r>
            <w:r>
              <w:rPr>
                <w:noProof/>
                <w:webHidden/>
              </w:rPr>
            </w:r>
            <w:r>
              <w:rPr>
                <w:noProof/>
                <w:webHidden/>
              </w:rPr>
              <w:fldChar w:fldCharType="separate"/>
            </w:r>
            <w:r>
              <w:rPr>
                <w:noProof/>
                <w:webHidden/>
              </w:rPr>
              <w:t>36</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66" w:history="1">
            <w:r w:rsidRPr="004E7220">
              <w:rPr>
                <w:rStyle w:val="Hypertextovodkaz"/>
                <w:noProof/>
              </w:rPr>
              <w:t>3.3.1. Judikatura ESLP</w:t>
            </w:r>
            <w:r>
              <w:rPr>
                <w:noProof/>
                <w:webHidden/>
              </w:rPr>
              <w:tab/>
            </w:r>
            <w:r>
              <w:rPr>
                <w:noProof/>
                <w:webHidden/>
              </w:rPr>
              <w:fldChar w:fldCharType="begin"/>
            </w:r>
            <w:r>
              <w:rPr>
                <w:noProof/>
                <w:webHidden/>
              </w:rPr>
              <w:instrText xml:space="preserve"> PAGEREF _Toc444445266 \h </w:instrText>
            </w:r>
            <w:r>
              <w:rPr>
                <w:noProof/>
                <w:webHidden/>
              </w:rPr>
            </w:r>
            <w:r>
              <w:rPr>
                <w:noProof/>
                <w:webHidden/>
              </w:rPr>
              <w:fldChar w:fldCharType="separate"/>
            </w:r>
            <w:r>
              <w:rPr>
                <w:noProof/>
                <w:webHidden/>
              </w:rPr>
              <w:t>37</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67" w:history="1">
            <w:r w:rsidRPr="004E7220">
              <w:rPr>
                <w:rStyle w:val="Hypertextovodkaz"/>
                <w:noProof/>
              </w:rPr>
              <w:t>3.3.2. Prostředí České republiky</w:t>
            </w:r>
            <w:r>
              <w:rPr>
                <w:noProof/>
                <w:webHidden/>
              </w:rPr>
              <w:tab/>
            </w:r>
            <w:r>
              <w:rPr>
                <w:noProof/>
                <w:webHidden/>
              </w:rPr>
              <w:fldChar w:fldCharType="begin"/>
            </w:r>
            <w:r>
              <w:rPr>
                <w:noProof/>
                <w:webHidden/>
              </w:rPr>
              <w:instrText xml:space="preserve"> PAGEREF _Toc444445267 \h </w:instrText>
            </w:r>
            <w:r>
              <w:rPr>
                <w:noProof/>
                <w:webHidden/>
              </w:rPr>
            </w:r>
            <w:r>
              <w:rPr>
                <w:noProof/>
                <w:webHidden/>
              </w:rPr>
              <w:fldChar w:fldCharType="separate"/>
            </w:r>
            <w:r>
              <w:rPr>
                <w:noProof/>
                <w:webHidden/>
              </w:rPr>
              <w:t>40</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68" w:history="1">
            <w:r w:rsidRPr="004E7220">
              <w:rPr>
                <w:rStyle w:val="Hypertextovodkaz"/>
                <w:noProof/>
              </w:rPr>
              <w:t>3.4. Hudební průmysl</w:t>
            </w:r>
            <w:r>
              <w:rPr>
                <w:noProof/>
                <w:webHidden/>
              </w:rPr>
              <w:tab/>
            </w:r>
            <w:r>
              <w:rPr>
                <w:noProof/>
                <w:webHidden/>
              </w:rPr>
              <w:fldChar w:fldCharType="begin"/>
            </w:r>
            <w:r>
              <w:rPr>
                <w:noProof/>
                <w:webHidden/>
              </w:rPr>
              <w:instrText xml:space="preserve"> PAGEREF _Toc444445268 \h </w:instrText>
            </w:r>
            <w:r>
              <w:rPr>
                <w:noProof/>
                <w:webHidden/>
              </w:rPr>
            </w:r>
            <w:r>
              <w:rPr>
                <w:noProof/>
                <w:webHidden/>
              </w:rPr>
              <w:fldChar w:fldCharType="separate"/>
            </w:r>
            <w:r>
              <w:rPr>
                <w:noProof/>
                <w:webHidden/>
              </w:rPr>
              <w:t>42</w:t>
            </w:r>
            <w:r>
              <w:rPr>
                <w:noProof/>
                <w:webHidden/>
              </w:rPr>
              <w:fldChar w:fldCharType="end"/>
            </w:r>
          </w:hyperlink>
        </w:p>
        <w:p w:rsidR="003009E2" w:rsidRDefault="003009E2">
          <w:pPr>
            <w:pStyle w:val="Obsah3"/>
            <w:tabs>
              <w:tab w:val="right" w:leader="dot" w:pos="9061"/>
            </w:tabs>
            <w:rPr>
              <w:rFonts w:asciiTheme="minorHAnsi" w:eastAsiaTheme="minorEastAsia" w:hAnsiTheme="minorHAnsi"/>
              <w:noProof/>
              <w:sz w:val="22"/>
              <w:lang w:eastAsia="cs-CZ"/>
            </w:rPr>
          </w:pPr>
          <w:hyperlink w:anchor="_Toc444445269" w:history="1">
            <w:r w:rsidRPr="004E7220">
              <w:rPr>
                <w:rStyle w:val="Hypertextovodkaz"/>
                <w:noProof/>
              </w:rPr>
              <w:t>3.4.1. Prostředí České republiky</w:t>
            </w:r>
            <w:r>
              <w:rPr>
                <w:noProof/>
                <w:webHidden/>
              </w:rPr>
              <w:tab/>
            </w:r>
            <w:r>
              <w:rPr>
                <w:noProof/>
                <w:webHidden/>
              </w:rPr>
              <w:fldChar w:fldCharType="begin"/>
            </w:r>
            <w:r>
              <w:rPr>
                <w:noProof/>
                <w:webHidden/>
              </w:rPr>
              <w:instrText xml:space="preserve"> PAGEREF _Toc444445269 \h </w:instrText>
            </w:r>
            <w:r>
              <w:rPr>
                <w:noProof/>
                <w:webHidden/>
              </w:rPr>
            </w:r>
            <w:r>
              <w:rPr>
                <w:noProof/>
                <w:webHidden/>
              </w:rPr>
              <w:fldChar w:fldCharType="separate"/>
            </w:r>
            <w:r>
              <w:rPr>
                <w:noProof/>
                <w:webHidden/>
              </w:rPr>
              <w:t>43</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70" w:history="1">
            <w:r w:rsidRPr="004E7220">
              <w:rPr>
                <w:rStyle w:val="Hypertextovodkaz"/>
                <w:noProof/>
              </w:rPr>
              <w:t>4. Svoboda projevu a mravnost v reklamě</w:t>
            </w:r>
            <w:r>
              <w:rPr>
                <w:noProof/>
                <w:webHidden/>
              </w:rPr>
              <w:tab/>
            </w:r>
            <w:r>
              <w:rPr>
                <w:noProof/>
                <w:webHidden/>
              </w:rPr>
              <w:fldChar w:fldCharType="begin"/>
            </w:r>
            <w:r>
              <w:rPr>
                <w:noProof/>
                <w:webHidden/>
              </w:rPr>
              <w:instrText xml:space="preserve"> PAGEREF _Toc444445270 \h </w:instrText>
            </w:r>
            <w:r>
              <w:rPr>
                <w:noProof/>
                <w:webHidden/>
              </w:rPr>
            </w:r>
            <w:r>
              <w:rPr>
                <w:noProof/>
                <w:webHidden/>
              </w:rPr>
              <w:fldChar w:fldCharType="separate"/>
            </w:r>
            <w:r>
              <w:rPr>
                <w:noProof/>
                <w:webHidden/>
              </w:rPr>
              <w:t>45</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71" w:history="1">
            <w:r w:rsidRPr="004E7220">
              <w:rPr>
                <w:rStyle w:val="Hypertextovodkaz"/>
                <w:noProof/>
              </w:rPr>
              <w:t>4.1. Judikatura ESLP</w:t>
            </w:r>
            <w:r>
              <w:rPr>
                <w:noProof/>
                <w:webHidden/>
              </w:rPr>
              <w:tab/>
            </w:r>
            <w:r>
              <w:rPr>
                <w:noProof/>
                <w:webHidden/>
              </w:rPr>
              <w:fldChar w:fldCharType="begin"/>
            </w:r>
            <w:r>
              <w:rPr>
                <w:noProof/>
                <w:webHidden/>
              </w:rPr>
              <w:instrText xml:space="preserve"> PAGEREF _Toc444445271 \h </w:instrText>
            </w:r>
            <w:r>
              <w:rPr>
                <w:noProof/>
                <w:webHidden/>
              </w:rPr>
            </w:r>
            <w:r>
              <w:rPr>
                <w:noProof/>
                <w:webHidden/>
              </w:rPr>
              <w:fldChar w:fldCharType="separate"/>
            </w:r>
            <w:r>
              <w:rPr>
                <w:noProof/>
                <w:webHidden/>
              </w:rPr>
              <w:t>45</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72" w:history="1">
            <w:r w:rsidRPr="004E7220">
              <w:rPr>
                <w:rStyle w:val="Hypertextovodkaz"/>
                <w:noProof/>
              </w:rPr>
              <w:t>4.2. Prostředí České republiky</w:t>
            </w:r>
            <w:r>
              <w:rPr>
                <w:noProof/>
                <w:webHidden/>
              </w:rPr>
              <w:tab/>
            </w:r>
            <w:r>
              <w:rPr>
                <w:noProof/>
                <w:webHidden/>
              </w:rPr>
              <w:fldChar w:fldCharType="begin"/>
            </w:r>
            <w:r>
              <w:rPr>
                <w:noProof/>
                <w:webHidden/>
              </w:rPr>
              <w:instrText xml:space="preserve"> PAGEREF _Toc444445272 \h </w:instrText>
            </w:r>
            <w:r>
              <w:rPr>
                <w:noProof/>
                <w:webHidden/>
              </w:rPr>
            </w:r>
            <w:r>
              <w:rPr>
                <w:noProof/>
                <w:webHidden/>
              </w:rPr>
              <w:fldChar w:fldCharType="separate"/>
            </w:r>
            <w:r>
              <w:rPr>
                <w:noProof/>
                <w:webHidden/>
              </w:rPr>
              <w:t>47</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73" w:history="1">
            <w:r w:rsidRPr="004E7220">
              <w:rPr>
                <w:rStyle w:val="Hypertextovodkaz"/>
                <w:noProof/>
              </w:rPr>
              <w:t>Závěr</w:t>
            </w:r>
            <w:r>
              <w:rPr>
                <w:noProof/>
                <w:webHidden/>
              </w:rPr>
              <w:tab/>
            </w:r>
            <w:r>
              <w:rPr>
                <w:noProof/>
                <w:webHidden/>
              </w:rPr>
              <w:fldChar w:fldCharType="begin"/>
            </w:r>
            <w:r>
              <w:rPr>
                <w:noProof/>
                <w:webHidden/>
              </w:rPr>
              <w:instrText xml:space="preserve"> PAGEREF _Toc444445273 \h </w:instrText>
            </w:r>
            <w:r>
              <w:rPr>
                <w:noProof/>
                <w:webHidden/>
              </w:rPr>
            </w:r>
            <w:r>
              <w:rPr>
                <w:noProof/>
                <w:webHidden/>
              </w:rPr>
              <w:fldChar w:fldCharType="separate"/>
            </w:r>
            <w:r>
              <w:rPr>
                <w:noProof/>
                <w:webHidden/>
              </w:rPr>
              <w:t>52</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74" w:history="1">
            <w:r w:rsidRPr="004E7220">
              <w:rPr>
                <w:rStyle w:val="Hypertextovodkaz"/>
                <w:noProof/>
              </w:rPr>
              <w:t>Seznam pramenů</w:t>
            </w:r>
            <w:r>
              <w:rPr>
                <w:noProof/>
                <w:webHidden/>
              </w:rPr>
              <w:tab/>
            </w:r>
            <w:r>
              <w:rPr>
                <w:noProof/>
                <w:webHidden/>
              </w:rPr>
              <w:fldChar w:fldCharType="begin"/>
            </w:r>
            <w:r>
              <w:rPr>
                <w:noProof/>
                <w:webHidden/>
              </w:rPr>
              <w:instrText xml:space="preserve"> PAGEREF _Toc444445274 \h </w:instrText>
            </w:r>
            <w:r>
              <w:rPr>
                <w:noProof/>
                <w:webHidden/>
              </w:rPr>
            </w:r>
            <w:r>
              <w:rPr>
                <w:noProof/>
                <w:webHidden/>
              </w:rPr>
              <w:fldChar w:fldCharType="separate"/>
            </w:r>
            <w:r>
              <w:rPr>
                <w:noProof/>
                <w:webHidden/>
              </w:rPr>
              <w:t>54</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75" w:history="1">
            <w:r w:rsidRPr="004E7220">
              <w:rPr>
                <w:rStyle w:val="Hypertextovodkaz"/>
                <w:noProof/>
              </w:rPr>
              <w:t>Monografie a články z časopisů</w:t>
            </w:r>
            <w:r>
              <w:rPr>
                <w:noProof/>
                <w:webHidden/>
              </w:rPr>
              <w:tab/>
            </w:r>
            <w:r>
              <w:rPr>
                <w:noProof/>
                <w:webHidden/>
              </w:rPr>
              <w:fldChar w:fldCharType="begin"/>
            </w:r>
            <w:r>
              <w:rPr>
                <w:noProof/>
                <w:webHidden/>
              </w:rPr>
              <w:instrText xml:space="preserve"> PAGEREF _Toc444445275 \h </w:instrText>
            </w:r>
            <w:r>
              <w:rPr>
                <w:noProof/>
                <w:webHidden/>
              </w:rPr>
            </w:r>
            <w:r>
              <w:rPr>
                <w:noProof/>
                <w:webHidden/>
              </w:rPr>
              <w:fldChar w:fldCharType="separate"/>
            </w:r>
            <w:r>
              <w:rPr>
                <w:noProof/>
                <w:webHidden/>
              </w:rPr>
              <w:t>54</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76" w:history="1">
            <w:r w:rsidRPr="004E7220">
              <w:rPr>
                <w:rStyle w:val="Hypertextovodkaz"/>
                <w:noProof/>
              </w:rPr>
              <w:t>Právní předpisy</w:t>
            </w:r>
            <w:r>
              <w:rPr>
                <w:noProof/>
                <w:webHidden/>
              </w:rPr>
              <w:tab/>
            </w:r>
            <w:r>
              <w:rPr>
                <w:noProof/>
                <w:webHidden/>
              </w:rPr>
              <w:fldChar w:fldCharType="begin"/>
            </w:r>
            <w:r>
              <w:rPr>
                <w:noProof/>
                <w:webHidden/>
              </w:rPr>
              <w:instrText xml:space="preserve"> PAGEREF _Toc444445276 \h </w:instrText>
            </w:r>
            <w:r>
              <w:rPr>
                <w:noProof/>
                <w:webHidden/>
              </w:rPr>
            </w:r>
            <w:r>
              <w:rPr>
                <w:noProof/>
                <w:webHidden/>
              </w:rPr>
              <w:fldChar w:fldCharType="separate"/>
            </w:r>
            <w:r>
              <w:rPr>
                <w:noProof/>
                <w:webHidden/>
              </w:rPr>
              <w:t>55</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77" w:history="1">
            <w:r w:rsidRPr="004E7220">
              <w:rPr>
                <w:rStyle w:val="Hypertextovodkaz"/>
                <w:noProof/>
              </w:rPr>
              <w:t>Judikatura</w:t>
            </w:r>
            <w:r>
              <w:rPr>
                <w:noProof/>
                <w:webHidden/>
              </w:rPr>
              <w:tab/>
            </w:r>
            <w:r>
              <w:rPr>
                <w:noProof/>
                <w:webHidden/>
              </w:rPr>
              <w:fldChar w:fldCharType="begin"/>
            </w:r>
            <w:r>
              <w:rPr>
                <w:noProof/>
                <w:webHidden/>
              </w:rPr>
              <w:instrText xml:space="preserve"> PAGEREF _Toc444445277 \h </w:instrText>
            </w:r>
            <w:r>
              <w:rPr>
                <w:noProof/>
                <w:webHidden/>
              </w:rPr>
            </w:r>
            <w:r>
              <w:rPr>
                <w:noProof/>
                <w:webHidden/>
              </w:rPr>
              <w:fldChar w:fldCharType="separate"/>
            </w:r>
            <w:r>
              <w:rPr>
                <w:noProof/>
                <w:webHidden/>
              </w:rPr>
              <w:t>56</w:t>
            </w:r>
            <w:r>
              <w:rPr>
                <w:noProof/>
                <w:webHidden/>
              </w:rPr>
              <w:fldChar w:fldCharType="end"/>
            </w:r>
          </w:hyperlink>
        </w:p>
        <w:p w:rsidR="003009E2" w:rsidRDefault="003009E2">
          <w:pPr>
            <w:pStyle w:val="Obsah2"/>
            <w:tabs>
              <w:tab w:val="right" w:leader="dot" w:pos="9061"/>
            </w:tabs>
            <w:rPr>
              <w:rFonts w:asciiTheme="minorHAnsi" w:eastAsiaTheme="minorEastAsia" w:hAnsiTheme="minorHAnsi"/>
              <w:noProof/>
              <w:sz w:val="22"/>
              <w:lang w:eastAsia="cs-CZ"/>
            </w:rPr>
          </w:pPr>
          <w:hyperlink w:anchor="_Toc444445278" w:history="1">
            <w:r w:rsidRPr="004E7220">
              <w:rPr>
                <w:rStyle w:val="Hypertextovodkaz"/>
                <w:noProof/>
              </w:rPr>
              <w:t>Internetové zdroje</w:t>
            </w:r>
            <w:r>
              <w:rPr>
                <w:noProof/>
                <w:webHidden/>
              </w:rPr>
              <w:tab/>
            </w:r>
            <w:r>
              <w:rPr>
                <w:noProof/>
                <w:webHidden/>
              </w:rPr>
              <w:fldChar w:fldCharType="begin"/>
            </w:r>
            <w:r>
              <w:rPr>
                <w:noProof/>
                <w:webHidden/>
              </w:rPr>
              <w:instrText xml:space="preserve"> PAGEREF _Toc444445278 \h </w:instrText>
            </w:r>
            <w:r>
              <w:rPr>
                <w:noProof/>
                <w:webHidden/>
              </w:rPr>
            </w:r>
            <w:r>
              <w:rPr>
                <w:noProof/>
                <w:webHidden/>
              </w:rPr>
              <w:fldChar w:fldCharType="separate"/>
            </w:r>
            <w:r>
              <w:rPr>
                <w:noProof/>
                <w:webHidden/>
              </w:rPr>
              <w:t>57</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79" w:history="1">
            <w:r w:rsidRPr="004E7220">
              <w:rPr>
                <w:rStyle w:val="Hypertextovodkaz"/>
                <w:noProof/>
              </w:rPr>
              <w:t>Shrnutí</w:t>
            </w:r>
            <w:r>
              <w:rPr>
                <w:noProof/>
                <w:webHidden/>
              </w:rPr>
              <w:tab/>
            </w:r>
            <w:r>
              <w:rPr>
                <w:noProof/>
                <w:webHidden/>
              </w:rPr>
              <w:fldChar w:fldCharType="begin"/>
            </w:r>
            <w:r>
              <w:rPr>
                <w:noProof/>
                <w:webHidden/>
              </w:rPr>
              <w:instrText xml:space="preserve"> PAGEREF _Toc444445279 \h </w:instrText>
            </w:r>
            <w:r>
              <w:rPr>
                <w:noProof/>
                <w:webHidden/>
              </w:rPr>
            </w:r>
            <w:r>
              <w:rPr>
                <w:noProof/>
                <w:webHidden/>
              </w:rPr>
              <w:fldChar w:fldCharType="separate"/>
            </w:r>
            <w:r>
              <w:rPr>
                <w:noProof/>
                <w:webHidden/>
              </w:rPr>
              <w:t>60</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80" w:history="1">
            <w:r w:rsidRPr="004E7220">
              <w:rPr>
                <w:rStyle w:val="Hypertextovodkaz"/>
                <w:noProof/>
              </w:rPr>
              <w:t>Abstract</w:t>
            </w:r>
            <w:r>
              <w:rPr>
                <w:noProof/>
                <w:webHidden/>
              </w:rPr>
              <w:tab/>
            </w:r>
            <w:r>
              <w:rPr>
                <w:noProof/>
                <w:webHidden/>
              </w:rPr>
              <w:fldChar w:fldCharType="begin"/>
            </w:r>
            <w:r>
              <w:rPr>
                <w:noProof/>
                <w:webHidden/>
              </w:rPr>
              <w:instrText xml:space="preserve"> PAGEREF _Toc444445280 \h </w:instrText>
            </w:r>
            <w:r>
              <w:rPr>
                <w:noProof/>
                <w:webHidden/>
              </w:rPr>
            </w:r>
            <w:r>
              <w:rPr>
                <w:noProof/>
                <w:webHidden/>
              </w:rPr>
              <w:fldChar w:fldCharType="separate"/>
            </w:r>
            <w:r>
              <w:rPr>
                <w:noProof/>
                <w:webHidden/>
              </w:rPr>
              <w:t>60</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81" w:history="1">
            <w:r w:rsidRPr="004E7220">
              <w:rPr>
                <w:rStyle w:val="Hypertextovodkaz"/>
                <w:noProof/>
              </w:rPr>
              <w:t>Klíčová slova</w:t>
            </w:r>
            <w:r>
              <w:rPr>
                <w:noProof/>
                <w:webHidden/>
              </w:rPr>
              <w:tab/>
            </w:r>
            <w:r>
              <w:rPr>
                <w:noProof/>
                <w:webHidden/>
              </w:rPr>
              <w:fldChar w:fldCharType="begin"/>
            </w:r>
            <w:r>
              <w:rPr>
                <w:noProof/>
                <w:webHidden/>
              </w:rPr>
              <w:instrText xml:space="preserve"> PAGEREF _Toc444445281 \h </w:instrText>
            </w:r>
            <w:r>
              <w:rPr>
                <w:noProof/>
                <w:webHidden/>
              </w:rPr>
            </w:r>
            <w:r>
              <w:rPr>
                <w:noProof/>
                <w:webHidden/>
              </w:rPr>
              <w:fldChar w:fldCharType="separate"/>
            </w:r>
            <w:r>
              <w:rPr>
                <w:noProof/>
                <w:webHidden/>
              </w:rPr>
              <w:t>61</w:t>
            </w:r>
            <w:r>
              <w:rPr>
                <w:noProof/>
                <w:webHidden/>
              </w:rPr>
              <w:fldChar w:fldCharType="end"/>
            </w:r>
          </w:hyperlink>
        </w:p>
        <w:p w:rsidR="003009E2" w:rsidRDefault="003009E2">
          <w:pPr>
            <w:pStyle w:val="Obsah1"/>
            <w:tabs>
              <w:tab w:val="right" w:leader="dot" w:pos="9061"/>
            </w:tabs>
            <w:rPr>
              <w:rFonts w:asciiTheme="minorHAnsi" w:eastAsiaTheme="minorEastAsia" w:hAnsiTheme="minorHAnsi"/>
              <w:noProof/>
              <w:sz w:val="22"/>
              <w:lang w:eastAsia="cs-CZ"/>
            </w:rPr>
          </w:pPr>
          <w:hyperlink w:anchor="_Toc444445282" w:history="1">
            <w:r w:rsidRPr="004E7220">
              <w:rPr>
                <w:rStyle w:val="Hypertextovodkaz"/>
                <w:noProof/>
              </w:rPr>
              <w:t>Key words</w:t>
            </w:r>
            <w:r>
              <w:rPr>
                <w:noProof/>
                <w:webHidden/>
              </w:rPr>
              <w:tab/>
            </w:r>
            <w:r>
              <w:rPr>
                <w:noProof/>
                <w:webHidden/>
              </w:rPr>
              <w:fldChar w:fldCharType="begin"/>
            </w:r>
            <w:r>
              <w:rPr>
                <w:noProof/>
                <w:webHidden/>
              </w:rPr>
              <w:instrText xml:space="preserve"> PAGEREF _Toc444445282 \h </w:instrText>
            </w:r>
            <w:r>
              <w:rPr>
                <w:noProof/>
                <w:webHidden/>
              </w:rPr>
            </w:r>
            <w:r>
              <w:rPr>
                <w:noProof/>
                <w:webHidden/>
              </w:rPr>
              <w:fldChar w:fldCharType="separate"/>
            </w:r>
            <w:r>
              <w:rPr>
                <w:noProof/>
                <w:webHidden/>
              </w:rPr>
              <w:t>61</w:t>
            </w:r>
            <w:r>
              <w:rPr>
                <w:noProof/>
                <w:webHidden/>
              </w:rPr>
              <w:fldChar w:fldCharType="end"/>
            </w:r>
          </w:hyperlink>
        </w:p>
        <w:p w:rsidR="00494DBA" w:rsidRDefault="00494DBA">
          <w:r w:rsidRPr="00494DBA">
            <w:rPr>
              <w:rFonts w:cs="Times New Roman"/>
              <w:b/>
              <w:bCs/>
            </w:rPr>
            <w:fldChar w:fldCharType="end"/>
          </w:r>
        </w:p>
      </w:sdtContent>
    </w:sdt>
    <w:p w:rsidR="00494DBA" w:rsidRDefault="00494DBA" w:rsidP="00494DBA">
      <w:pPr>
        <w:pStyle w:val="Nadpis1"/>
      </w:pPr>
      <w:r>
        <w:br w:type="page"/>
      </w:r>
    </w:p>
    <w:p w:rsidR="0070469A" w:rsidRDefault="0070469A" w:rsidP="00182D5E">
      <w:pPr>
        <w:pStyle w:val="Nadpis1"/>
      </w:pPr>
      <w:bookmarkStart w:id="1" w:name="_Toc444445243"/>
      <w:r>
        <w:lastRenderedPageBreak/>
        <w:t>Seznam použitých zkratek</w:t>
      </w:r>
      <w:bookmarkEnd w:id="1"/>
    </w:p>
    <w:p w:rsidR="00182D5E" w:rsidRDefault="00182D5E"/>
    <w:p w:rsidR="0070469A" w:rsidRDefault="0070469A">
      <w:r>
        <w:t>ČR</w:t>
      </w:r>
      <w:r>
        <w:tab/>
      </w:r>
      <w:r>
        <w:tab/>
        <w:t>Česká republika</w:t>
      </w:r>
    </w:p>
    <w:p w:rsidR="0070469A" w:rsidRDefault="0070469A">
      <w:r>
        <w:t>ESLP</w:t>
      </w:r>
      <w:r>
        <w:tab/>
      </w:r>
      <w:r>
        <w:tab/>
        <w:t>Evropský soud pro lidská práva</w:t>
      </w:r>
    </w:p>
    <w:p w:rsidR="0070469A" w:rsidRDefault="0070469A">
      <w:r>
        <w:t>Listina</w:t>
      </w:r>
      <w:r>
        <w:tab/>
      </w:r>
      <w:r>
        <w:tab/>
        <w:t>Listina základních práv a svobod</w:t>
      </w:r>
    </w:p>
    <w:p w:rsidR="00526E6D" w:rsidRDefault="00526E6D">
      <w:r>
        <w:t>NSS</w:t>
      </w:r>
      <w:r>
        <w:tab/>
      </w:r>
      <w:r>
        <w:tab/>
        <w:t>Nejvyšší správní soud</w:t>
      </w:r>
    </w:p>
    <w:p w:rsidR="00CD5B36" w:rsidRDefault="0070469A">
      <w:r>
        <w:t>Úmluva</w:t>
      </w:r>
      <w:r>
        <w:tab/>
        <w:t>Evropská Úmluva o ochraně lidských práv a základních svobod</w:t>
      </w:r>
    </w:p>
    <w:p w:rsidR="0070469A" w:rsidRDefault="00CD5B36">
      <w:pPr>
        <w:rPr>
          <w:rFonts w:eastAsiaTheme="majorEastAsia" w:cstheme="majorBidi"/>
          <w:b/>
          <w:bCs/>
          <w:sz w:val="32"/>
          <w:szCs w:val="28"/>
        </w:rPr>
      </w:pPr>
      <w:r>
        <w:t>ÚS</w:t>
      </w:r>
      <w:r>
        <w:tab/>
      </w:r>
      <w:r>
        <w:tab/>
        <w:t>Ústavní soud</w:t>
      </w:r>
      <w:r w:rsidR="0070469A">
        <w:br w:type="page"/>
      </w:r>
    </w:p>
    <w:p w:rsidR="00B96472" w:rsidRDefault="00494DBA" w:rsidP="00494DBA">
      <w:pPr>
        <w:pStyle w:val="Nadpis1"/>
      </w:pPr>
      <w:bookmarkStart w:id="2" w:name="_Toc444445244"/>
      <w:r>
        <w:lastRenderedPageBreak/>
        <w:t>Úvod</w:t>
      </w:r>
      <w:bookmarkEnd w:id="2"/>
      <w:r>
        <w:t xml:space="preserve"> </w:t>
      </w:r>
    </w:p>
    <w:p w:rsidR="008B2602" w:rsidRDefault="00C159FD" w:rsidP="00952B09">
      <w:pPr>
        <w:ind w:firstLine="708"/>
      </w:pPr>
      <w:r>
        <w:t>„</w:t>
      </w:r>
      <w:r w:rsidR="00B96472" w:rsidRPr="000E27A5">
        <w:rPr>
          <w:i/>
        </w:rPr>
        <w:t xml:space="preserve">Pokud nevěříme ve svobodu projevu lidí, kterými opovrhujeme, nevěříme </w:t>
      </w:r>
      <w:r w:rsidRPr="000E27A5">
        <w:rPr>
          <w:i/>
        </w:rPr>
        <w:t>ve svobodu projevu vůbec</w:t>
      </w:r>
      <w:r>
        <w:t>.“</w:t>
      </w:r>
    </w:p>
    <w:p w:rsidR="008B2602" w:rsidRPr="008B2602" w:rsidRDefault="008B2602" w:rsidP="008B2602">
      <w:pPr>
        <w:ind w:firstLine="708"/>
        <w:jc w:val="right"/>
        <w:rPr>
          <w:i/>
        </w:rPr>
      </w:pPr>
      <w:proofErr w:type="spellStart"/>
      <w:r w:rsidRPr="008B2602">
        <w:rPr>
          <w:i/>
        </w:rPr>
        <w:t>Noam</w:t>
      </w:r>
      <w:proofErr w:type="spellEnd"/>
      <w:r w:rsidRPr="008B2602">
        <w:rPr>
          <w:i/>
        </w:rPr>
        <w:t xml:space="preserve"> </w:t>
      </w:r>
      <w:proofErr w:type="spellStart"/>
      <w:r w:rsidRPr="008B2602">
        <w:rPr>
          <w:i/>
        </w:rPr>
        <w:t>Chomsky</w:t>
      </w:r>
      <w:proofErr w:type="spellEnd"/>
    </w:p>
    <w:p w:rsidR="00952B09" w:rsidRDefault="001228B0" w:rsidP="00952B09">
      <w:pPr>
        <w:ind w:firstLine="708"/>
      </w:pPr>
      <w:r>
        <w:t>Svoboda projevu je jedním ze základních politických práv, které slouží k veřejné diskuzi a k šíření názorů jednotlivce. Bez svobody projevu by bylo v podstatě nemožné žít svobodným životem, protože nesmět říkat</w:t>
      </w:r>
      <w:r w:rsidR="00C648B6">
        <w:t xml:space="preserve"> to</w:t>
      </w:r>
      <w:r>
        <w:t>, co si člověk myslí, je jedním z nejzásadnějších omezení lidské osobnosti. Na druhé straně zde existuje, ale i požadavek</w:t>
      </w:r>
      <w:r w:rsidR="000D37B0">
        <w:t xml:space="preserve"> určitým způsobem </w:t>
      </w:r>
      <w:r w:rsidR="00C648B6">
        <w:t>udržovat</w:t>
      </w:r>
      <w:r w:rsidR="000D37B0">
        <w:t xml:space="preserve"> mravnost</w:t>
      </w:r>
      <w:r>
        <w:t xml:space="preserve"> </w:t>
      </w:r>
      <w:r w:rsidR="008B2602">
        <w:t>daného</w:t>
      </w:r>
      <w:r>
        <w:t xml:space="preserve"> projev</w:t>
      </w:r>
      <w:r w:rsidR="008B2602">
        <w:t>u</w:t>
      </w:r>
      <w:r>
        <w:t xml:space="preserve">, ať už z hlediska jeho obsahu nebo z hlediska jeho formy. </w:t>
      </w:r>
      <w:r w:rsidR="000D37B0">
        <w:t xml:space="preserve">Tato skutečnost </w:t>
      </w:r>
      <w:r w:rsidR="00413031">
        <w:t>pak v různém rozsahu</w:t>
      </w:r>
      <w:r w:rsidR="000D37B0">
        <w:t xml:space="preserve"> omezuje člověka v jeho svobodě volně se projevit. </w:t>
      </w:r>
      <w:r>
        <w:t>Co je tedy přednější? Svoboda projevu nebo zachování mravnosti? Možnost projevit cokoli a jakkoli nebo neurazit či nepohoršit ostatní? V n</w:t>
      </w:r>
      <w:r w:rsidR="000D37B0">
        <w:t>ávaznosti na výše uvedený citát</w:t>
      </w:r>
      <w:r>
        <w:t xml:space="preserve"> je </w:t>
      </w:r>
      <w:r w:rsidR="00A83C60">
        <w:t xml:space="preserve">jistě </w:t>
      </w:r>
      <w:r>
        <w:t>krásnou myšlenkou, že by svoboda projevu neměla být omezována</w:t>
      </w:r>
      <w:r w:rsidR="00B7288C">
        <w:t xml:space="preserve"> a všichni by měli mít tu možnost svobodně se vyjádřit</w:t>
      </w:r>
      <w:r w:rsidR="00A83C60">
        <w:t xml:space="preserve">, </w:t>
      </w:r>
      <w:r w:rsidR="00305C39">
        <w:t xml:space="preserve">a </w:t>
      </w:r>
      <w:r w:rsidR="000D37B0">
        <w:t xml:space="preserve">také </w:t>
      </w:r>
      <w:r w:rsidR="00A83C60">
        <w:t xml:space="preserve">že bychom toto právo měli dopřát i </w:t>
      </w:r>
      <w:r w:rsidR="000D37B0">
        <w:t xml:space="preserve">lidem s jejichž názory nesouhlasíme. </w:t>
      </w:r>
      <w:r w:rsidR="00C648B6">
        <w:t>Nelze ale opomenout fakt</w:t>
      </w:r>
      <w:r w:rsidR="00E32A95">
        <w:t xml:space="preserve">, že svoboda projevu bude </w:t>
      </w:r>
      <w:r w:rsidR="000D37B0">
        <w:t xml:space="preserve">vždy podléhat určitým omezením, protože v naší společnosti existují i další klíčové hodnoty, jako je např. mravnost, které budou neméně důležité a bude potřeba je chránit i na úkor svobody projevu. </w:t>
      </w:r>
    </w:p>
    <w:p w:rsidR="00097090" w:rsidRDefault="00952B09" w:rsidP="00952B09">
      <w:pPr>
        <w:ind w:firstLine="708"/>
      </w:pPr>
      <w:r>
        <w:t xml:space="preserve">Tato práce se zaměřuje na střet svobody projevu a ochranu mravnosti především ve sféře médií, umění a reklamy. Mapuje část judikatury Evropského soudu pro lidská práva a také vybraná rozhodnutí vnitrostátních soudů </w:t>
      </w:r>
      <w:r w:rsidR="00530474">
        <w:t>ČR</w:t>
      </w:r>
      <w:r w:rsidR="00C648B6">
        <w:t>, a to</w:t>
      </w:r>
      <w:r w:rsidR="00D21349">
        <w:t xml:space="preserve"> vždy u jednotlivých odvětví umění a u reklamy</w:t>
      </w:r>
      <w:r>
        <w:t>.</w:t>
      </w:r>
      <w:r w:rsidR="00D21349">
        <w:t xml:space="preserve"> Na </w:t>
      </w:r>
      <w:r w:rsidR="00E0593B">
        <w:t xml:space="preserve">svém </w:t>
      </w:r>
      <w:r w:rsidR="00D21349">
        <w:t xml:space="preserve">začátku </w:t>
      </w:r>
      <w:r w:rsidR="00E0593B">
        <w:t xml:space="preserve">předkládaná </w:t>
      </w:r>
      <w:r w:rsidR="00D21349">
        <w:t>práce pojednává o právním zakotvení svobody projevu a následně o pojetí mravnosti.</w:t>
      </w:r>
      <w:r w:rsidR="00097090">
        <w:t xml:space="preserve"> </w:t>
      </w:r>
      <w:r w:rsidR="00E0593B">
        <w:t>Jejím c</w:t>
      </w:r>
      <w:r w:rsidR="00097090">
        <w:t xml:space="preserve">ílem je </w:t>
      </w:r>
      <w:r w:rsidR="00232574">
        <w:t xml:space="preserve">zjistit, zda </w:t>
      </w:r>
      <w:r w:rsidR="008E5140">
        <w:t>existuje určitý</w:t>
      </w:r>
      <w:r w:rsidR="00C648B6">
        <w:t xml:space="preserve"> standard</w:t>
      </w:r>
      <w:r w:rsidR="008E5140">
        <w:t xml:space="preserve"> mravnosti a zda </w:t>
      </w:r>
      <w:r w:rsidR="00232574">
        <w:t>před ESLP či ÚS došlo k určitému vývoji v pojetí mravnosti</w:t>
      </w:r>
      <w:r w:rsidR="0099482A">
        <w:t xml:space="preserve"> v čase</w:t>
      </w:r>
      <w:r w:rsidR="00232574">
        <w:t xml:space="preserve"> </w:t>
      </w:r>
      <w:r w:rsidR="0099482A">
        <w:t xml:space="preserve">a </w:t>
      </w:r>
      <w:r w:rsidR="00232574">
        <w:t>v </w:t>
      </w:r>
      <w:r w:rsidR="00E0593B">
        <w:t>souvislosti</w:t>
      </w:r>
      <w:r w:rsidR="00232574">
        <w:t xml:space="preserve"> právě na svobodu projevu.</w:t>
      </w:r>
      <w:r w:rsidR="008E5140">
        <w:t xml:space="preserve"> Další otázkou je, kam až </w:t>
      </w:r>
      <w:r w:rsidR="000D37B0">
        <w:t>se dá ve svobodě</w:t>
      </w:r>
      <w:r w:rsidR="008E5140">
        <w:t xml:space="preserve"> projevu zajít a kdy už je</w:t>
      </w:r>
      <w:r w:rsidR="000D37B0">
        <w:t xml:space="preserve"> člověk</w:t>
      </w:r>
      <w:r w:rsidR="008E5140">
        <w:t xml:space="preserve"> omez</w:t>
      </w:r>
      <w:r w:rsidR="00793C4F">
        <w:t>ován</w:t>
      </w:r>
      <w:r w:rsidR="008E5140">
        <w:t>. Hlavní metoda, která bude v práci použita k objasnění těchto otázek</w:t>
      </w:r>
      <w:r w:rsidR="009D6460">
        <w:t>,</w:t>
      </w:r>
      <w:r w:rsidR="008E5140">
        <w:t xml:space="preserve"> je analýza soudních rozhodnutí.</w:t>
      </w:r>
    </w:p>
    <w:p w:rsidR="00232574" w:rsidRDefault="00232574" w:rsidP="00952B09">
      <w:pPr>
        <w:ind w:firstLine="708"/>
      </w:pPr>
      <w:r>
        <w:t xml:space="preserve">Téma svobody projevu je právní oblastí, která je zpracovaná velmi podrobně a to nejen na úrovni vnitrostátní, ale také na úrovni evropské. Co se týče </w:t>
      </w:r>
      <w:r w:rsidR="0074679A">
        <w:t>problematiky</w:t>
      </w:r>
      <w:r>
        <w:t xml:space="preserve"> mravnosti, je </w:t>
      </w:r>
      <w:r w:rsidR="00C648B6">
        <w:t>v centru pozornosti spíše oborů filozofických a náboženských než právních</w:t>
      </w:r>
      <w:r>
        <w:t xml:space="preserve">, proto se jedná o jednu z kontroverznějších </w:t>
      </w:r>
      <w:r w:rsidR="00E0593B">
        <w:t>protihodnot ke svobodě projevu, proto mě zmapování jejího vývoje v rámci judikatury evropské i české velmi lákalo.</w:t>
      </w:r>
      <w:r w:rsidR="00297122">
        <w:t xml:space="preserve"> Doposud se nikdo analýze rozhodnutí ESLP a ÚS ve věci svobody projevu a ochrany mravnosti výslovně nevěnoval. Dle mého názoru jde ale o oblast, která jistě vyžaduje pozornost.</w:t>
      </w:r>
    </w:p>
    <w:p w:rsidR="0013484B" w:rsidRDefault="0013484B" w:rsidP="00952B09">
      <w:pPr>
        <w:ind w:firstLine="708"/>
      </w:pPr>
      <w:r>
        <w:lastRenderedPageBreak/>
        <w:t>V této práci jsem vycházela předevší</w:t>
      </w:r>
      <w:r w:rsidR="00C648B6">
        <w:t>m z ustanovení Úmluvy, Listiny a</w:t>
      </w:r>
      <w:r>
        <w:t xml:space="preserve"> z judikatury ESLP a ÚS</w:t>
      </w:r>
      <w:r w:rsidR="0031770C">
        <w:t>.</w:t>
      </w:r>
      <w:r w:rsidR="00E0593B">
        <w:t xml:space="preserve"> Právě soudní rozhodnutí byla pro mne klíčovým zdrojem.</w:t>
      </w:r>
      <w:r w:rsidR="0031770C">
        <w:t xml:space="preserve"> Dále jsem vycházela </w:t>
      </w:r>
      <w:r>
        <w:t>také z odborných publikací, které jsem použila především k obecnému vymezení dané problematiky. Cenným zdrojem informací byly komentáře k Úmluvě i Listině. Velmi přehledné a detailní pojednání o svobodě projevu poskytuje publikace M. Bartoně: „</w:t>
      </w:r>
      <w:r w:rsidR="0031770C" w:rsidRPr="0031770C">
        <w:rPr>
          <w:i/>
        </w:rPr>
        <w:t>Svoboda projevu: p</w:t>
      </w:r>
      <w:r w:rsidRPr="0031770C">
        <w:rPr>
          <w:i/>
        </w:rPr>
        <w:t>rincipy, garance</w:t>
      </w:r>
      <w:r w:rsidR="0031770C" w:rsidRPr="0031770C">
        <w:rPr>
          <w:i/>
        </w:rPr>
        <w:t>, meze</w:t>
      </w:r>
      <w:r w:rsidR="0031770C">
        <w:t>“ a také kniha od autorů P. </w:t>
      </w:r>
      <w:proofErr w:type="spellStart"/>
      <w:r w:rsidR="0031770C">
        <w:t>Jägera</w:t>
      </w:r>
      <w:proofErr w:type="spellEnd"/>
      <w:r w:rsidR="0031770C">
        <w:t xml:space="preserve"> a P. </w:t>
      </w:r>
      <w:proofErr w:type="spellStart"/>
      <w:r w:rsidR="0031770C">
        <w:t>Molka</w:t>
      </w:r>
      <w:proofErr w:type="spellEnd"/>
      <w:r w:rsidR="0031770C">
        <w:t>: „</w:t>
      </w:r>
      <w:r w:rsidR="0031770C" w:rsidRPr="00D838A1">
        <w:rPr>
          <w:i/>
          <w:szCs w:val="24"/>
        </w:rPr>
        <w:t>Svoboda projevu: Demokracie, rovnost a svoboda slova</w:t>
      </w:r>
      <w:r w:rsidR="0031770C">
        <w:rPr>
          <w:i/>
          <w:szCs w:val="24"/>
        </w:rPr>
        <w:t xml:space="preserve">“. </w:t>
      </w:r>
      <w:r w:rsidR="00EB4E2E">
        <w:rPr>
          <w:szCs w:val="24"/>
        </w:rPr>
        <w:t>P</w:t>
      </w:r>
      <w:r w:rsidR="0031770C">
        <w:rPr>
          <w:szCs w:val="24"/>
        </w:rPr>
        <w:t>ublikaci J. </w:t>
      </w:r>
      <w:proofErr w:type="spellStart"/>
      <w:r w:rsidR="0031770C">
        <w:rPr>
          <w:szCs w:val="24"/>
        </w:rPr>
        <w:t>Herzega</w:t>
      </w:r>
      <w:proofErr w:type="spellEnd"/>
      <w:r w:rsidR="0031770C">
        <w:rPr>
          <w:szCs w:val="24"/>
        </w:rPr>
        <w:t>: „</w:t>
      </w:r>
      <w:r w:rsidR="0031770C" w:rsidRPr="00D838A1">
        <w:rPr>
          <w:i/>
          <w:szCs w:val="24"/>
        </w:rPr>
        <w:t>Meze svobody projevu</w:t>
      </w:r>
      <w:r w:rsidR="0031770C">
        <w:rPr>
          <w:i/>
          <w:szCs w:val="24"/>
        </w:rPr>
        <w:t>“</w:t>
      </w:r>
      <w:r w:rsidR="00EB4E2E">
        <w:rPr>
          <w:szCs w:val="24"/>
        </w:rPr>
        <w:t xml:space="preserve"> jsem </w:t>
      </w:r>
      <w:r w:rsidR="00DF4EBB">
        <w:rPr>
          <w:szCs w:val="24"/>
        </w:rPr>
        <w:t>využila</w:t>
      </w:r>
      <w:r w:rsidR="00EB4E2E">
        <w:rPr>
          <w:szCs w:val="24"/>
        </w:rPr>
        <w:t xml:space="preserve"> především pro seznámení se s tématem svobody projevu v trestním právu</w:t>
      </w:r>
      <w:r w:rsidR="0031770C">
        <w:rPr>
          <w:i/>
          <w:szCs w:val="24"/>
        </w:rPr>
        <w:t xml:space="preserve">. </w:t>
      </w:r>
      <w:r w:rsidR="0031770C">
        <w:rPr>
          <w:szCs w:val="24"/>
        </w:rPr>
        <w:t xml:space="preserve">Dále jsem jako zdroje použila několik </w:t>
      </w:r>
      <w:r w:rsidR="0031770C">
        <w:t>dalších monografií, článků z odborných právních časopisů a internetové zdroje pojednávajících nejen o tématu svobody projevu a mrav</w:t>
      </w:r>
      <w:r w:rsidR="00617A34">
        <w:t xml:space="preserve">nosti, ale také o tématu umění, médií </w:t>
      </w:r>
      <w:r w:rsidR="0031770C">
        <w:t xml:space="preserve">a o tématu reklamy. </w:t>
      </w:r>
    </w:p>
    <w:p w:rsidR="00232574" w:rsidRDefault="00EB4E2E" w:rsidP="00952B09">
      <w:pPr>
        <w:ind w:firstLine="708"/>
      </w:pPr>
      <w:r>
        <w:t xml:space="preserve">U tématu svobody projevu a ochrany mravnosti by se dala </w:t>
      </w:r>
      <w:r w:rsidR="00630448">
        <w:t>následně zpracovat kapitola, která by pojednávala o svobodě projevu v</w:t>
      </w:r>
      <w:r w:rsidR="00617A34">
        <w:t> </w:t>
      </w:r>
      <w:r w:rsidR="00630448">
        <w:t>náboženství</w:t>
      </w:r>
      <w:r w:rsidR="00617A34">
        <w:t xml:space="preserve"> a</w:t>
      </w:r>
      <w:r w:rsidR="00630448">
        <w:t xml:space="preserve"> o střetu této svobody s náboženským cítěním věřících. </w:t>
      </w:r>
      <w:r w:rsidR="00EC343F">
        <w:t>Tato oblast morálky je velmi specifická, bohatá na judikaturu ESLP a koliduje i</w:t>
      </w:r>
      <w:r w:rsidR="00DF4EBB">
        <w:t xml:space="preserve"> s ochranou práv a svobod druhých</w:t>
      </w:r>
      <w:r w:rsidR="00EC343F">
        <w:t>.</w:t>
      </w:r>
      <w:r w:rsidR="00630448">
        <w:t xml:space="preserve"> </w:t>
      </w:r>
      <w:r>
        <w:t xml:space="preserve"> </w:t>
      </w:r>
      <w:r w:rsidR="00EC343F">
        <w:t>Ovšem t</w:t>
      </w:r>
      <w:r>
        <w:t>oto téma jsem do své práce již nezahrnula z důvodu omezeného rozsahu diplomové práce.</w:t>
      </w:r>
    </w:p>
    <w:p w:rsidR="00494DBA" w:rsidRDefault="00097090" w:rsidP="00952B09">
      <w:pPr>
        <w:ind w:firstLine="708"/>
      </w:pPr>
      <w:r>
        <w:tab/>
      </w:r>
      <w:r w:rsidR="00494DBA">
        <w:br w:type="page"/>
      </w:r>
    </w:p>
    <w:p w:rsidR="0032166F" w:rsidRDefault="0031361D" w:rsidP="00055541">
      <w:pPr>
        <w:pStyle w:val="Nadpis1"/>
      </w:pPr>
      <w:bookmarkStart w:id="3" w:name="_Toc444445245"/>
      <w:r>
        <w:lastRenderedPageBreak/>
        <w:t>1</w:t>
      </w:r>
      <w:r w:rsidR="00055541">
        <w:t>. Obecné pojednání o svobodě projevu</w:t>
      </w:r>
      <w:bookmarkEnd w:id="3"/>
    </w:p>
    <w:p w:rsidR="00055541" w:rsidRDefault="00055541" w:rsidP="00055541">
      <w:pPr>
        <w:pStyle w:val="Nadpis2"/>
        <w:spacing w:before="0"/>
      </w:pPr>
    </w:p>
    <w:p w:rsidR="00570361" w:rsidRPr="00797D2E" w:rsidRDefault="0031361D" w:rsidP="00797D2E">
      <w:pPr>
        <w:pStyle w:val="Nadpis2"/>
        <w:spacing w:before="0"/>
      </w:pPr>
      <w:bookmarkStart w:id="4" w:name="_Toc444445246"/>
      <w:r>
        <w:t>1</w:t>
      </w:r>
      <w:r w:rsidR="00300EBB">
        <w:t>.1</w:t>
      </w:r>
      <w:r w:rsidR="00055541">
        <w:t>. Co se rozumí svobodou projevu</w:t>
      </w:r>
      <w:bookmarkEnd w:id="4"/>
      <w:r w:rsidR="00570361">
        <w:rPr>
          <w:i/>
        </w:rPr>
        <w:t xml:space="preserve"> </w:t>
      </w:r>
    </w:p>
    <w:p w:rsidR="005A04D1" w:rsidRPr="009E7464" w:rsidRDefault="00A80211" w:rsidP="00570361">
      <w:pPr>
        <w:ind w:firstLine="708"/>
      </w:pPr>
      <w:r>
        <w:t>Svoboda projevu je jednou z nejstarších občanských svobod. Již ve francouzské Deklaraci práv člověka a občana z roku 1789, je v</w:t>
      </w:r>
      <w:r w:rsidR="00DE40A0">
        <w:t>e</w:t>
      </w:r>
      <w:r>
        <w:t> čl. 11 uvedeno, že svoboda projevu, myšlení a názorů je jednou z nejcennějších svobod člověka.</w:t>
      </w:r>
      <w:r w:rsidR="00E62DB5">
        <w:t xml:space="preserve"> Proto byla také </w:t>
      </w:r>
      <w:r w:rsidR="00DE40A0">
        <w:t>vymezena v samostatném článku a nespadá pod čl.</w:t>
      </w:r>
      <w:r w:rsidR="00E62DB5">
        <w:t xml:space="preserve"> 4 Deklarace („Každý smí činit to, co druhým neškodí“).</w:t>
      </w:r>
      <w:r>
        <w:rPr>
          <w:rStyle w:val="Znakapoznpodarou"/>
        </w:rPr>
        <w:footnoteReference w:id="1"/>
      </w:r>
      <w:r w:rsidR="008E5823">
        <w:t xml:space="preserve"> </w:t>
      </w:r>
      <w:r w:rsidR="00570361">
        <w:t xml:space="preserve">Americký filozof </w:t>
      </w:r>
      <w:proofErr w:type="spellStart"/>
      <w:r w:rsidR="00570361">
        <w:t>Stanley</w:t>
      </w:r>
      <w:proofErr w:type="spellEnd"/>
      <w:r w:rsidR="00570361">
        <w:t xml:space="preserve"> </w:t>
      </w:r>
      <w:proofErr w:type="spellStart"/>
      <w:r w:rsidR="00570361">
        <w:t>Fish</w:t>
      </w:r>
      <w:proofErr w:type="spellEnd"/>
      <w:r w:rsidR="00570361">
        <w:t xml:space="preserve">, o více než sto let později, ve svém díle uvedl: </w:t>
      </w:r>
      <w:r w:rsidR="00570361" w:rsidRPr="005A04D1">
        <w:rPr>
          <w:i/>
        </w:rPr>
        <w:t xml:space="preserve">„Svoboda projevu může být primární hodnotou pouze tehdy, když nebude záležet na tom, co bylo řečeno, nebude záležet, </w:t>
      </w:r>
      <w:r w:rsidR="009519DD">
        <w:rPr>
          <w:i/>
        </w:rPr>
        <w:t>co je smyslem</w:t>
      </w:r>
      <w:r w:rsidR="00570361" w:rsidRPr="005A04D1">
        <w:rPr>
          <w:i/>
        </w:rPr>
        <w:t>, ale bude potěšením pouze poslouchat.“</w:t>
      </w:r>
      <w:r w:rsidR="00570361">
        <w:rPr>
          <w:rStyle w:val="Znakapoznpodarou"/>
          <w:i/>
        </w:rPr>
        <w:footnoteReference w:id="2"/>
      </w:r>
    </w:p>
    <w:p w:rsidR="004A369E" w:rsidRPr="00771853" w:rsidRDefault="00187783" w:rsidP="009E0591">
      <w:r>
        <w:tab/>
      </w:r>
      <w:r w:rsidR="004A369E">
        <w:t xml:space="preserve">Podle </w:t>
      </w:r>
      <w:r w:rsidR="00DE40A0">
        <w:t>ÚS</w:t>
      </w:r>
      <w:r w:rsidR="004A369E">
        <w:t xml:space="preserve"> ČR </w:t>
      </w:r>
      <w:r w:rsidR="004A369E" w:rsidRPr="004A369E">
        <w:rPr>
          <w:i/>
        </w:rPr>
        <w:t>„je základní právo na svobodný projev třeba považovat za konstitutivní znak demokratické pluralitní společnosti a za jednu ze základních podmínek pro její chod a sebeuplatnění jednotlivce.“</w:t>
      </w:r>
      <w:r w:rsidR="004A369E">
        <w:rPr>
          <w:rStyle w:val="Znakapoznpodarou"/>
          <w:i/>
        </w:rPr>
        <w:footnoteReference w:id="3"/>
      </w:r>
      <w:r w:rsidR="00771853">
        <w:rPr>
          <w:i/>
        </w:rPr>
        <w:t xml:space="preserve"> </w:t>
      </w:r>
      <w:r w:rsidR="00771853">
        <w:t xml:space="preserve">Často se </w:t>
      </w:r>
      <w:r w:rsidR="00AF6176">
        <w:t xml:space="preserve">svoboda projevu </w:t>
      </w:r>
      <w:r w:rsidR="00771853">
        <w:t>označuje za právo univerzální</w:t>
      </w:r>
      <w:r w:rsidR="00AF6176">
        <w:t>,</w:t>
      </w:r>
      <w:r w:rsidR="00771853">
        <w:t xml:space="preserve"> bez kterého by nebylo možné uskutečňovat jiná politická práva.</w:t>
      </w:r>
      <w:r w:rsidR="00771853">
        <w:rPr>
          <w:rStyle w:val="Znakapoznpodarou"/>
        </w:rPr>
        <w:footnoteReference w:id="4"/>
      </w:r>
      <w:r w:rsidR="00771853">
        <w:t xml:space="preserve"> </w:t>
      </w:r>
      <w:r w:rsidR="008E2982" w:rsidRPr="008E2982">
        <w:rPr>
          <w:i/>
        </w:rPr>
        <w:t>„Z přirozenoprávního pohledu jde tak o existující přirozené lidské právo každého jedince, které je neoddělitelnou součástí osobnosti člověka. Bez možnosti komunikovat, nemůže jak jednotlivec, tak společnost fakticky fungovat a existovat, a to bez ohledu na to, zda konkrétní stát dané právo též výslovně jako veřejné subjektivní ústavní právo zakotví a uzná.“</w:t>
      </w:r>
      <w:r w:rsidR="008E2982">
        <w:rPr>
          <w:rStyle w:val="Znakapoznpodarou"/>
          <w:i/>
        </w:rPr>
        <w:footnoteReference w:id="5"/>
      </w:r>
    </w:p>
    <w:p w:rsidR="00CD58FF" w:rsidRDefault="00CD58FF" w:rsidP="009E0591">
      <w:pPr>
        <w:ind w:firstLine="708"/>
      </w:pPr>
      <w:r>
        <w:t>Mezi komponenty práva na svobodu projevu dle Úmluvy patří: 1) svoboda zastávat názory, 2) svoboda přijímat informace nebo myšlenky, 3) svoboda tyto myšlenky či informace dále rozšiřovat.</w:t>
      </w:r>
      <w:r>
        <w:rPr>
          <w:rStyle w:val="Znakapoznpodarou"/>
        </w:rPr>
        <w:footnoteReference w:id="6"/>
      </w:r>
      <w:r>
        <w:t xml:space="preserve"> Ovšem </w:t>
      </w:r>
      <w:r w:rsidR="006A6EDB">
        <w:t>ESLP</w:t>
      </w:r>
      <w:r w:rsidR="00570361">
        <w:t xml:space="preserve"> </w:t>
      </w:r>
      <w:r>
        <w:t xml:space="preserve">svou judikaturou </w:t>
      </w:r>
      <w:r w:rsidR="00DE40A0">
        <w:t xml:space="preserve">značně </w:t>
      </w:r>
      <w:r>
        <w:t>rozšířil oblast práv</w:t>
      </w:r>
      <w:r w:rsidR="00570361">
        <w:t>, která spadají do</w:t>
      </w:r>
      <w:r>
        <w:t xml:space="preserve"> svobody projevu</w:t>
      </w:r>
      <w:r w:rsidR="00DE40A0">
        <w:t>,</w:t>
      </w:r>
      <w:r>
        <w:t xml:space="preserve"> a zařadil sem i další aspekty.</w:t>
      </w:r>
      <w:r>
        <w:rPr>
          <w:rStyle w:val="Znakapoznpodarou"/>
        </w:rPr>
        <w:footnoteReference w:id="7"/>
      </w:r>
    </w:p>
    <w:p w:rsidR="00187783" w:rsidRPr="00A80211" w:rsidRDefault="00187783" w:rsidP="009E0591">
      <w:pPr>
        <w:ind w:firstLine="708"/>
      </w:pPr>
      <w:r>
        <w:t>Svoboda projevu</w:t>
      </w:r>
      <w:r w:rsidR="00DE40A0">
        <w:t xml:space="preserve"> </w:t>
      </w:r>
      <w:r>
        <w:t>zahrnuje verbální i neverbální formy komunikace. Může jít o mluvené či psané slovo, umělecké dílo nebo i symbolický projev (např. spálení vlajky). Ovšem pod tuto svobodu spadá i právo člověka neprojevit se vůbec.</w:t>
      </w:r>
      <w:r>
        <w:rPr>
          <w:rStyle w:val="Znakapoznpodarou"/>
        </w:rPr>
        <w:footnoteReference w:id="8"/>
      </w:r>
      <w:r w:rsidR="00300EBB">
        <w:t xml:space="preserve"> </w:t>
      </w:r>
      <w:r w:rsidR="00570361">
        <w:t xml:space="preserve">Pod “projev“ lze </w:t>
      </w:r>
      <w:r w:rsidR="00FF44FC">
        <w:t xml:space="preserve">fakticky podřadit veškeré způsoby, kterými člověk zveřejňuje své názory, argumenty, </w:t>
      </w:r>
      <w:r w:rsidR="00FF44FC">
        <w:lastRenderedPageBreak/>
        <w:t>umělecké ideje či vyjadřuje sympatie k jinému názoru.</w:t>
      </w:r>
      <w:r w:rsidR="00FF44FC">
        <w:rPr>
          <w:rStyle w:val="Znakapoznpodarou"/>
        </w:rPr>
        <w:footnoteReference w:id="9"/>
      </w:r>
      <w:r w:rsidR="00FF44FC">
        <w:t xml:space="preserve"> </w:t>
      </w:r>
      <w:r w:rsidR="00771853">
        <w:t>„</w:t>
      </w:r>
      <w:r w:rsidR="00771853" w:rsidRPr="00771853">
        <w:rPr>
          <w:rFonts w:cs="Times New Roman"/>
          <w:i/>
          <w:color w:val="000000"/>
          <w:szCs w:val="24"/>
        </w:rPr>
        <w:t>Není přitom nutné, aby se projev vztahoval přímo k účasti na řešení veřejných otázek. Ani čl. 10 Úmluvy či Listina nestanoví konkrétní formy projevu, z čehož lze dovodit možnost projevit se ve všech myslitelných formách.</w:t>
      </w:r>
      <w:r w:rsidR="00771853">
        <w:rPr>
          <w:rFonts w:cs="Times New Roman"/>
          <w:i/>
          <w:color w:val="000000"/>
          <w:szCs w:val="24"/>
        </w:rPr>
        <w:t>“</w:t>
      </w:r>
      <w:r w:rsidR="00771853">
        <w:rPr>
          <w:rStyle w:val="Znakapoznpodarou"/>
          <w:rFonts w:cs="Times New Roman"/>
          <w:i/>
          <w:color w:val="000000"/>
          <w:szCs w:val="24"/>
        </w:rPr>
        <w:footnoteReference w:id="10"/>
      </w:r>
      <w:r w:rsidR="00771853">
        <w:rPr>
          <w:rFonts w:ascii="Arial" w:hAnsi="Arial" w:cs="Arial"/>
          <w:color w:val="000000"/>
          <w:sz w:val="18"/>
          <w:szCs w:val="18"/>
        </w:rPr>
        <w:t xml:space="preserve"> </w:t>
      </w:r>
      <w:r w:rsidR="00300EBB">
        <w:t xml:space="preserve">Tato práce se bude soustředit </w:t>
      </w:r>
      <w:r w:rsidR="00F915F6">
        <w:t xml:space="preserve">především </w:t>
      </w:r>
      <w:r w:rsidR="00300EBB">
        <w:t>na umělecký projev, kam patří jak mluvené (hudba, film), tak psané slovo (literatura, periodický</w:t>
      </w:r>
      <w:r w:rsidR="00B56C6E">
        <w:t xml:space="preserve"> tisk), ale i umělecká díla</w:t>
      </w:r>
      <w:r w:rsidR="00300EBB">
        <w:t xml:space="preserve"> (malby, sochy). A také se bude zabývat </w:t>
      </w:r>
      <w:r w:rsidR="00DE40A0">
        <w:t>svobodou projevu v reklamě ve spojení s požadavkem ochrany mravnosti</w:t>
      </w:r>
      <w:r w:rsidR="00300EBB">
        <w:t>.</w:t>
      </w:r>
      <w:r w:rsidR="002866B9">
        <w:t xml:space="preserve"> </w:t>
      </w:r>
    </w:p>
    <w:p w:rsidR="00AF6176" w:rsidRDefault="00AF6176" w:rsidP="009E0591">
      <w:pPr>
        <w:pStyle w:val="Nadpis2"/>
        <w:spacing w:before="0"/>
      </w:pPr>
    </w:p>
    <w:p w:rsidR="004D3A87" w:rsidRDefault="0031361D" w:rsidP="00AF6176">
      <w:pPr>
        <w:pStyle w:val="Nadpis2"/>
        <w:spacing w:before="0"/>
      </w:pPr>
      <w:bookmarkStart w:id="5" w:name="_Toc444445247"/>
      <w:r>
        <w:t>1</w:t>
      </w:r>
      <w:r w:rsidR="00300EBB">
        <w:t>.2</w:t>
      </w:r>
      <w:r w:rsidR="00055541">
        <w:t>. Právní zakotvení svobody projevu</w:t>
      </w:r>
      <w:bookmarkEnd w:id="5"/>
    </w:p>
    <w:p w:rsidR="00C0128C" w:rsidRDefault="0031361D" w:rsidP="009E0591">
      <w:pPr>
        <w:pStyle w:val="Nadpis3"/>
        <w:spacing w:before="0"/>
      </w:pPr>
      <w:bookmarkStart w:id="6" w:name="_Toc444445248"/>
      <w:r>
        <w:t>1</w:t>
      </w:r>
      <w:r w:rsidR="00300EBB">
        <w:t>.2</w:t>
      </w:r>
      <w:r w:rsidR="00C0128C">
        <w:t>.1. Všeobecná deklarace lidských práv</w:t>
      </w:r>
      <w:bookmarkEnd w:id="6"/>
    </w:p>
    <w:p w:rsidR="0021143D" w:rsidRDefault="0021143D" w:rsidP="009E0591">
      <w:r>
        <w:tab/>
        <w:t>Všeobecná deklarace lidských práv byla přijata v </w:t>
      </w:r>
      <w:r w:rsidR="002866B9">
        <w:t>Paříži</w:t>
      </w:r>
      <w:r>
        <w:t xml:space="preserve"> </w:t>
      </w:r>
      <w:r w:rsidR="002866B9">
        <w:t>po druhé sv</w:t>
      </w:r>
      <w:r w:rsidR="00D37945">
        <w:t xml:space="preserve">ětové válce </w:t>
      </w:r>
      <w:r w:rsidR="00696142">
        <w:t xml:space="preserve">Generálním Shromážděním OSN </w:t>
      </w:r>
      <w:r w:rsidR="00D37945">
        <w:t>(1948</w:t>
      </w:r>
      <w:r w:rsidR="00DE40A0">
        <w:t xml:space="preserve">) </w:t>
      </w:r>
      <w:r w:rsidR="00D37945">
        <w:t>jako konsenz</w:t>
      </w:r>
      <w:r w:rsidR="002866B9">
        <w:t>us celosvětové úrovně ve snaze poskytnout jednotlivcům ochranu a zamezit opakování událostí z války.</w:t>
      </w:r>
      <w:r w:rsidR="00696142">
        <w:rPr>
          <w:rStyle w:val="Znakapoznpodarou"/>
        </w:rPr>
        <w:footnoteReference w:id="11"/>
      </w:r>
      <w:r w:rsidR="002866B9">
        <w:t xml:space="preserve"> Ovšem tento dokument byl pouze politickou proklamací daných svobod a práv a jejich reálné vynucení bylo poněkud obtížné.</w:t>
      </w:r>
      <w:r w:rsidR="002866B9">
        <w:rPr>
          <w:rStyle w:val="Znakapoznpodarou"/>
        </w:rPr>
        <w:footnoteReference w:id="12"/>
      </w:r>
    </w:p>
    <w:p w:rsidR="0021143D" w:rsidRDefault="00DE40A0" w:rsidP="009E0591">
      <w:pPr>
        <w:ind w:firstLine="708"/>
      </w:pPr>
      <w:r>
        <w:t>Deklarace ve svém čl.</w:t>
      </w:r>
      <w:r w:rsidR="0021143D">
        <w:t xml:space="preserve"> 19 stanoví: </w:t>
      </w:r>
      <w:r w:rsidR="0021143D" w:rsidRPr="0021143D">
        <w:rPr>
          <w:i/>
        </w:rPr>
        <w:t>„Každý má právo na svobodu přesvědčení a projevu; toto právo nepřipouští, aby někdo trpěl újmu pro své přesvědčení, a zahrnuje právo vyhledávat, přijímat a rozšiřovat informace a myšlenky jakýmikoli prostředky a bez ohledu na hranice.“</w:t>
      </w:r>
      <w:r w:rsidR="0021143D">
        <w:rPr>
          <w:rStyle w:val="Znakapoznpodarou"/>
          <w:i/>
        </w:rPr>
        <w:footnoteReference w:id="13"/>
      </w:r>
      <w:r w:rsidR="00696142">
        <w:t xml:space="preserve"> </w:t>
      </w:r>
      <w:r w:rsidR="00794E95">
        <w:t xml:space="preserve">Původním záměrem bylo tímto článkem umožnit světu dostávat, ale také předávat informace. Tato výsada se měla stát základním lidským právem. </w:t>
      </w:r>
      <w:r w:rsidR="00696142">
        <w:t xml:space="preserve">V deklaraci pojem </w:t>
      </w:r>
      <w:r w:rsidR="00570361" w:rsidRPr="00EF0E4F">
        <w:rPr>
          <w:i/>
        </w:rPr>
        <w:t>“</w:t>
      </w:r>
      <w:r w:rsidR="00696142" w:rsidRPr="00EF0E4F">
        <w:rPr>
          <w:i/>
        </w:rPr>
        <w:t>bez ohledu na hranice</w:t>
      </w:r>
      <w:r w:rsidR="00570361" w:rsidRPr="00EF0E4F">
        <w:rPr>
          <w:i/>
        </w:rPr>
        <w:t>“</w:t>
      </w:r>
      <w:r w:rsidR="00696142">
        <w:t xml:space="preserve"> dle některých znamená nejen hranice fyzické (hranice státu), ale také hranice ideologické</w:t>
      </w:r>
      <w:r w:rsidR="00794E95">
        <w:t>. Toto ustanovení mělo za úkol zajistit nerušený tok informací po celém světě.</w:t>
      </w:r>
      <w:r w:rsidR="00794E95">
        <w:rPr>
          <w:rStyle w:val="Znakapoznpodarou"/>
        </w:rPr>
        <w:footnoteReference w:id="14"/>
      </w:r>
    </w:p>
    <w:p w:rsidR="008A2E30" w:rsidRPr="00696142" w:rsidRDefault="008A2E30" w:rsidP="009E0591">
      <w:pPr>
        <w:ind w:firstLine="708"/>
      </w:pPr>
      <w:r>
        <w:t>Omezení svobody projevu není</w:t>
      </w:r>
      <w:r w:rsidR="00DE40A0">
        <w:t xml:space="preserve"> přímo uvedeno v samotném čl. 19, ale později v čl.</w:t>
      </w:r>
      <w:r>
        <w:t xml:space="preserve"> 29, který je obecnou limitační klauzulí tohoto dokumentu a uvádí, že každý je podroben jen takovým omezením, která stanoví zákon a jen kvůli tomu, aby byla zachována práva a </w:t>
      </w:r>
      <w:r>
        <w:lastRenderedPageBreak/>
        <w:t xml:space="preserve">svobody druhých </w:t>
      </w:r>
      <w:r w:rsidR="0092128A">
        <w:t>a pro tuto práci důležité, aby bylo vyhověno spravedlivým požadavkům morálky mimo jiné.</w:t>
      </w:r>
      <w:r w:rsidR="0092128A">
        <w:rPr>
          <w:rStyle w:val="Znakapoznpodarou"/>
        </w:rPr>
        <w:footnoteReference w:id="15"/>
      </w:r>
      <w:r w:rsidR="0092128A">
        <w:t xml:space="preserve"> </w:t>
      </w:r>
    </w:p>
    <w:p w:rsidR="004D3A87" w:rsidRDefault="004D3A87" w:rsidP="009E0591">
      <w:pPr>
        <w:pStyle w:val="Nadpis3"/>
        <w:spacing w:before="0"/>
      </w:pPr>
    </w:p>
    <w:p w:rsidR="005A168B" w:rsidRDefault="0031361D" w:rsidP="009E0591">
      <w:pPr>
        <w:pStyle w:val="Nadpis3"/>
        <w:spacing w:before="0"/>
      </w:pPr>
      <w:bookmarkStart w:id="7" w:name="_Toc444445249"/>
      <w:r>
        <w:t>1</w:t>
      </w:r>
      <w:r w:rsidR="00300EBB">
        <w:t>.2</w:t>
      </w:r>
      <w:r w:rsidR="00C0128C">
        <w:t>.2</w:t>
      </w:r>
      <w:r w:rsidR="005A168B">
        <w:t>. Mezinárodní pakt o občanských a politických právech</w:t>
      </w:r>
      <w:bookmarkEnd w:id="7"/>
    </w:p>
    <w:p w:rsidR="002866B9" w:rsidRDefault="002866B9" w:rsidP="009E0591">
      <w:r>
        <w:tab/>
      </w:r>
      <w:r w:rsidR="002F7564">
        <w:t>K zajištění vynutitelnosti práv</w:t>
      </w:r>
      <w:r>
        <w:t xml:space="preserve"> bylo potře</w:t>
      </w:r>
      <w:r w:rsidR="002F7564">
        <w:t xml:space="preserve">ba je přenést do dokumentu oplývajícím mezinárodní sílou, který </w:t>
      </w:r>
      <w:r>
        <w:t>nebude pouhou politickou proklamací</w:t>
      </w:r>
      <w:r w:rsidR="00B27FA6">
        <w:t xml:space="preserve"> jako výše zmíněná Všeobecná deklarace</w:t>
      </w:r>
      <w:r>
        <w:t>.</w:t>
      </w:r>
      <w:r w:rsidR="00B27FA6">
        <w:t xml:space="preserve"> Proto se Generální Shromáždění rozhodlo pro nový dokument, který bude právně závazný a vynutitelný. Otázkou bylo pouze, zda všechna práva nechat v jednom dokumentu, nebo je rozdělit. Komise pro lid</w:t>
      </w:r>
      <w:r w:rsidR="002F7564">
        <w:t>ská práva připravila dva drafty, do jednoho zařadila</w:t>
      </w:r>
      <w:r w:rsidR="00B27FA6">
        <w:t xml:space="preserve"> práva občanská a politická</w:t>
      </w:r>
      <w:r w:rsidR="002F7564">
        <w:t>, druhý sloužil jako zakotvení práv</w:t>
      </w:r>
      <w:r w:rsidR="00B27FA6">
        <w:t xml:space="preserve"> </w:t>
      </w:r>
      <w:r w:rsidR="002F7564">
        <w:t>hospodářských</w:t>
      </w:r>
      <w:r w:rsidR="00B27FA6">
        <w:t>, sociální</w:t>
      </w:r>
      <w:r w:rsidR="002F7564">
        <w:t>ch</w:t>
      </w:r>
      <w:r w:rsidR="00B27FA6">
        <w:t xml:space="preserve"> a kulturní</w:t>
      </w:r>
      <w:r w:rsidR="002F7564">
        <w:t>ch</w:t>
      </w:r>
      <w:r w:rsidR="00B27FA6">
        <w:t>.</w:t>
      </w:r>
      <w:r w:rsidR="0045092F">
        <w:t xml:space="preserve"> Z nich poté vznikl Mezinárodní pakt o občanských a politických právech a M</w:t>
      </w:r>
      <w:r w:rsidR="00CA490A">
        <w:t>ezinárodní pakt o hospodářských</w:t>
      </w:r>
      <w:r w:rsidR="0045092F">
        <w:t>, sociálních a kulturních právech. Oba v roce 1966.</w:t>
      </w:r>
      <w:r w:rsidR="0045092F">
        <w:rPr>
          <w:rStyle w:val="Znakapoznpodarou"/>
        </w:rPr>
        <w:footnoteReference w:id="16"/>
      </w:r>
      <w:r w:rsidR="00B27FA6">
        <w:t xml:space="preserve"> </w:t>
      </w:r>
    </w:p>
    <w:p w:rsidR="00CA490A" w:rsidRDefault="00CA490A" w:rsidP="009E0591">
      <w:r>
        <w:tab/>
        <w:t xml:space="preserve">Mezinárodní pakt o občanských a politických právech chrání svobodu </w:t>
      </w:r>
      <w:r w:rsidR="004A092B">
        <w:t>projevu</w:t>
      </w:r>
      <w:r>
        <w:t xml:space="preserve"> ve svém č</w:t>
      </w:r>
      <w:r w:rsidR="002F7564">
        <w:t>l.</w:t>
      </w:r>
      <w:r>
        <w:t xml:space="preserve"> 19, který uvádí</w:t>
      </w:r>
      <w:r w:rsidR="004A092B">
        <w:t xml:space="preserve"> v prvním odstavci</w:t>
      </w:r>
      <w:r>
        <w:t xml:space="preserve">, že každý má právo zastávat svůj názor bez překážky. Ve druhém odstavci </w:t>
      </w:r>
      <w:r w:rsidR="00570361">
        <w:t xml:space="preserve">toto právo </w:t>
      </w:r>
      <w:r w:rsidR="004A092B">
        <w:t>rozšiřuje</w:t>
      </w:r>
      <w:r>
        <w:t xml:space="preserve">: </w:t>
      </w:r>
      <w:r w:rsidRPr="00CA490A">
        <w:rPr>
          <w:i/>
        </w:rPr>
        <w:t>„Každý má právo na svobodu projevu; toto právo zahrnuje svobodu vyhledávat, přijímat a rozšiřovat informace a myšlenky všeho druhu, bez ohledu na hranice, ať ústně, písemně nebo tiskem, prostřednictvím umění nebo jakýmikoli jinými prostředky podle vlastní volby.“</w:t>
      </w:r>
      <w:r>
        <w:rPr>
          <w:rStyle w:val="Znakapoznpodarou"/>
          <w:i/>
        </w:rPr>
        <w:footnoteReference w:id="17"/>
      </w:r>
      <w:r w:rsidR="002F7564">
        <w:t xml:space="preserve"> </w:t>
      </w:r>
      <w:r w:rsidR="00912A43">
        <w:t>V této definici je MPOPP poněkud detailnější než výše uvedená Deklarace. Umožňuje přijímat a rozšiřovat informace různými způsoby a uvádí zde demonstrativní výčet možností.</w:t>
      </w:r>
      <w:r w:rsidR="00104830">
        <w:t xml:space="preserve"> </w:t>
      </w:r>
    </w:p>
    <w:p w:rsidR="00D22842" w:rsidRPr="002866B9" w:rsidRDefault="00D22842" w:rsidP="009E0591">
      <w:r>
        <w:tab/>
        <w:t>V posledním třetím odstavci je uvedeno omezení tohoto práva. Toto omezení musí být stanoveno na základě zákona (legalita), musí být nutné k a) respektová</w:t>
      </w:r>
      <w:r w:rsidR="00784F72">
        <w:t>ní práv nebo pověsti jiných či</w:t>
      </w:r>
      <w:r>
        <w:t xml:space="preserve"> b) k ochraně národní bezpečnosti nebo veřejného pořádku nebo veřejného zdraví nebo morálky.</w:t>
      </w:r>
      <w:r>
        <w:rPr>
          <w:rStyle w:val="Znakapoznpodarou"/>
        </w:rPr>
        <w:footnoteReference w:id="18"/>
      </w:r>
      <w:r>
        <w:t xml:space="preserve"> Zde je vidět, že svoboda projevu není právem absolutním, ale že podléhá omezením ze strany veřejné moci. </w:t>
      </w:r>
      <w:r w:rsidR="00EE30F3">
        <w:t xml:space="preserve">V </w:t>
      </w:r>
      <w:r>
        <w:t xml:space="preserve">MPOPP </w:t>
      </w:r>
      <w:r w:rsidR="00EE30F3">
        <w:t xml:space="preserve">je </w:t>
      </w:r>
      <w:r w:rsidR="002F7564">
        <w:t>samostatně</w:t>
      </w:r>
      <w:r w:rsidR="00104830">
        <w:t xml:space="preserve"> zařazen</w:t>
      </w:r>
      <w:r w:rsidR="002F7564">
        <w:t xml:space="preserve"> speciální</w:t>
      </w:r>
      <w:r w:rsidR="00104830">
        <w:t xml:space="preserve"> </w:t>
      </w:r>
      <w:r w:rsidR="002F7564">
        <w:t xml:space="preserve">výše uvedený třetí </w:t>
      </w:r>
      <w:r>
        <w:t>odstavec</w:t>
      </w:r>
      <w:r w:rsidR="00104830">
        <w:t xml:space="preserve">, </w:t>
      </w:r>
      <w:r w:rsidR="002F7564">
        <w:t xml:space="preserve">zde ovšem </w:t>
      </w:r>
      <w:r w:rsidR="00104830">
        <w:t>nejde o všeobecnou limitační klauzuli</w:t>
      </w:r>
      <w:r w:rsidR="002F7564">
        <w:t xml:space="preserve"> jako v Deklaraci</w:t>
      </w:r>
      <w:r w:rsidR="00104830">
        <w:t xml:space="preserve">, </w:t>
      </w:r>
      <w:r>
        <w:t>který svobodu projevu omezuje</w:t>
      </w:r>
      <w:r w:rsidR="00104830">
        <w:t xml:space="preserve"> </w:t>
      </w:r>
      <w:r>
        <w:t xml:space="preserve">a </w:t>
      </w:r>
      <w:r w:rsidR="00D37945">
        <w:t>p</w:t>
      </w:r>
      <w:r>
        <w:t xml:space="preserve">ro </w:t>
      </w:r>
      <w:r w:rsidR="00D37945">
        <w:t>tuto</w:t>
      </w:r>
      <w:r>
        <w:t xml:space="preserve"> práci podstatná ochran</w:t>
      </w:r>
      <w:r w:rsidR="00D37945">
        <w:t>a morálky, je zde již zakotvená jako jeden z</w:t>
      </w:r>
      <w:r w:rsidR="002F7564">
        <w:t xml:space="preserve"> výslovně </w:t>
      </w:r>
      <w:r w:rsidR="00104830">
        <w:t>uvedených</w:t>
      </w:r>
      <w:r w:rsidR="00D37945">
        <w:t xml:space="preserve"> legitimních cílů.</w:t>
      </w:r>
    </w:p>
    <w:p w:rsidR="004D3A87" w:rsidRDefault="004D3A87" w:rsidP="009E0591">
      <w:pPr>
        <w:pStyle w:val="Nadpis3"/>
        <w:spacing w:before="0"/>
      </w:pPr>
    </w:p>
    <w:p w:rsidR="005A168B" w:rsidRDefault="0031361D" w:rsidP="009E0591">
      <w:pPr>
        <w:pStyle w:val="Nadpis3"/>
        <w:spacing w:before="0"/>
      </w:pPr>
      <w:bookmarkStart w:id="8" w:name="_Toc444445250"/>
      <w:r>
        <w:t>1</w:t>
      </w:r>
      <w:r w:rsidR="00300EBB">
        <w:t>.2</w:t>
      </w:r>
      <w:r w:rsidR="00C0128C">
        <w:t>.3</w:t>
      </w:r>
      <w:r w:rsidR="00DC4E8D">
        <w:t>. Evropská úmluva o ochraně lidských</w:t>
      </w:r>
      <w:r w:rsidR="005A168B">
        <w:t xml:space="preserve"> práv a </w:t>
      </w:r>
      <w:r w:rsidR="00DC4E8D">
        <w:t xml:space="preserve">základních </w:t>
      </w:r>
      <w:r w:rsidR="005A168B">
        <w:t>svobod</w:t>
      </w:r>
      <w:bookmarkEnd w:id="8"/>
    </w:p>
    <w:p w:rsidR="00C429DE" w:rsidRDefault="00C429DE" w:rsidP="009E0591">
      <w:r>
        <w:tab/>
        <w:t xml:space="preserve">Evropská úmluva je vícestranná dohoda, která byla uzavřena v rámci Rady Evropy a podepsána v Římě </w:t>
      </w:r>
      <w:r w:rsidR="009E44D5">
        <w:t xml:space="preserve">roku </w:t>
      </w:r>
      <w:r>
        <w:t xml:space="preserve">1950. Tato Úmluva vytváří kontrolní mechanismus ochrany lidských práv prostřednictvím Evropského soudu pro lidská práva se sídlem ve Štrasburku. Nejen samotná Úmluva, ale i judikatura ESLP </w:t>
      </w:r>
      <w:r w:rsidR="00A506B0">
        <w:t>jsou velmi důležité</w:t>
      </w:r>
      <w:r>
        <w:t xml:space="preserve"> pro evropské pojetí svobody projevu a jejího následného omezení.</w:t>
      </w:r>
      <w:r>
        <w:rPr>
          <w:rStyle w:val="Znakapoznpodarou"/>
        </w:rPr>
        <w:footnoteReference w:id="19"/>
      </w:r>
    </w:p>
    <w:p w:rsidR="00C429DE" w:rsidRPr="00802089" w:rsidRDefault="00C429DE" w:rsidP="009E0591">
      <w:r>
        <w:tab/>
      </w:r>
      <w:r w:rsidR="00FD3980">
        <w:t>Úmluva</w:t>
      </w:r>
      <w:r>
        <w:t xml:space="preserve"> zakotvuje práv</w:t>
      </w:r>
      <w:r w:rsidR="008A2E30">
        <w:t>o n</w:t>
      </w:r>
      <w:r w:rsidR="00A506B0">
        <w:t>a svobodu projevu ve svém čl.</w:t>
      </w:r>
      <w:r>
        <w:t xml:space="preserve"> 10</w:t>
      </w:r>
      <w:r w:rsidR="00DC4E8D">
        <w:t xml:space="preserve"> v odst. 1</w:t>
      </w:r>
      <w:r>
        <w:t xml:space="preserve">: </w:t>
      </w:r>
      <w:r w:rsidRPr="00DC4E8D">
        <w:rPr>
          <w:i/>
        </w:rPr>
        <w:t>„Každý má právo na svobodu projevu. Toto právo zahrnuje svobodu zastávat názory a přijímat a rozšiřovat informace nebo myšlenky bez zasahování státních orgánů a bez ohledu na hranice. Tento článek nebrání státům, aby vyžadovaly udělování povolení rozhlasovým, televizním nebo filmovým společnostem.</w:t>
      </w:r>
      <w:r w:rsidR="00DC4E8D" w:rsidRPr="00DC4E8D">
        <w:rPr>
          <w:i/>
        </w:rPr>
        <w:t>“</w:t>
      </w:r>
      <w:r w:rsidR="00DC4E8D">
        <w:rPr>
          <w:rStyle w:val="Znakapoznpodarou"/>
          <w:i/>
        </w:rPr>
        <w:footnoteReference w:id="20"/>
      </w:r>
      <w:r w:rsidR="00501604">
        <w:t xml:space="preserve"> Co se týče definice, je dle mého názoru první část, oproti MPOPP, poměrně vágní a ne</w:t>
      </w:r>
      <w:r w:rsidR="00A506B0">
        <w:t>dostačující</w:t>
      </w:r>
      <w:r w:rsidR="00501604">
        <w:t>. Ovšem z judikatury ESLP vyplývá, co vše je podřazeno pod svobodou zastávat názory, informace a myšle</w:t>
      </w:r>
      <w:r w:rsidR="001C1FC7">
        <w:t>nky. Z rozhodovací praxe soudu je zřejmé</w:t>
      </w:r>
      <w:r w:rsidR="00501604">
        <w:t>, že na formě myšlenek či informací až tolik nezáleží a že chrá</w:t>
      </w:r>
      <w:r w:rsidR="009E44D5">
        <w:t xml:space="preserve">něny jsou např. expresivní projevy </w:t>
      </w:r>
      <w:r w:rsidR="00501604">
        <w:t xml:space="preserve">i právo mlčet. Pod </w:t>
      </w:r>
      <w:r w:rsidR="009E44D5">
        <w:t xml:space="preserve">samotné </w:t>
      </w:r>
      <w:r w:rsidR="00EF0E4F">
        <w:rPr>
          <w:i/>
        </w:rPr>
        <w:t>“</w:t>
      </w:r>
      <w:r w:rsidR="00501604" w:rsidRPr="00EF0E4F">
        <w:rPr>
          <w:i/>
        </w:rPr>
        <w:t>zásahy státních orgánů</w:t>
      </w:r>
      <w:r w:rsidR="00EF0E4F">
        <w:rPr>
          <w:i/>
        </w:rPr>
        <w:t>“</w:t>
      </w:r>
      <w:r w:rsidR="00A506B0">
        <w:t xml:space="preserve"> ESLP postupem času</w:t>
      </w:r>
      <w:r w:rsidR="00501604">
        <w:t xml:space="preserve"> zahrnul i omezování </w:t>
      </w:r>
      <w:r w:rsidR="00EF0E4F">
        <w:t>ze strany soukromých subjektů</w:t>
      </w:r>
      <w:r w:rsidR="00A76A00">
        <w:t>, kdy má stát pozitivní závazek chránit lidská práva před zásahy a omezeními od těchto subjektů,</w:t>
      </w:r>
      <w:r w:rsidR="00EF0E4F">
        <w:t xml:space="preserve"> a tím se </w:t>
      </w:r>
      <w:r w:rsidR="00501604">
        <w:t xml:space="preserve">horizontální působení </w:t>
      </w:r>
      <w:r w:rsidR="00802089">
        <w:t>základních práv</w:t>
      </w:r>
      <w:r w:rsidR="00EF0E4F">
        <w:t xml:space="preserve"> objevuje</w:t>
      </w:r>
      <w:r w:rsidR="00802089">
        <w:t xml:space="preserve"> i u svobody</w:t>
      </w:r>
      <w:r w:rsidR="00501604">
        <w:t xml:space="preserve"> projevu</w:t>
      </w:r>
      <w:r w:rsidR="00802089">
        <w:t>.</w:t>
      </w:r>
      <w:r w:rsidR="00802089" w:rsidRPr="00802089">
        <w:rPr>
          <w:rStyle w:val="Znakapoznpodarou"/>
        </w:rPr>
        <w:t xml:space="preserve"> </w:t>
      </w:r>
      <w:r w:rsidR="00802089">
        <w:t xml:space="preserve">Spojení </w:t>
      </w:r>
      <w:r w:rsidR="00EF0E4F">
        <w:rPr>
          <w:i/>
        </w:rPr>
        <w:t>“</w:t>
      </w:r>
      <w:r w:rsidR="00802089" w:rsidRPr="00802089">
        <w:rPr>
          <w:i/>
        </w:rPr>
        <w:t>bez ohledu na hranice</w:t>
      </w:r>
      <w:r w:rsidR="00EF0E4F">
        <w:rPr>
          <w:i/>
        </w:rPr>
        <w:t>“</w:t>
      </w:r>
      <w:r w:rsidR="00802089">
        <w:t xml:space="preserve"> umožňuje přenos informací jak ven, tak i dovnitř daného státu a tím je</w:t>
      </w:r>
      <w:r w:rsidR="00A506B0">
        <w:t xml:space="preserve"> zajištěna ona svoboda na poli Evropské Unie</w:t>
      </w:r>
      <w:r w:rsidR="00802089">
        <w:t>.</w:t>
      </w:r>
      <w:r w:rsidR="00802089" w:rsidRPr="00802089">
        <w:rPr>
          <w:rStyle w:val="Znakapoznpodarou"/>
        </w:rPr>
        <w:t xml:space="preserve"> </w:t>
      </w:r>
      <w:r w:rsidR="00802089">
        <w:rPr>
          <w:rStyle w:val="Znakapoznpodarou"/>
        </w:rPr>
        <w:footnoteReference w:id="21"/>
      </w:r>
    </w:p>
    <w:p w:rsidR="00802089" w:rsidRPr="00802089" w:rsidRDefault="00802089" w:rsidP="009E0591">
      <w:pPr>
        <w:ind w:firstLine="708"/>
        <w:rPr>
          <w:rFonts w:cs="Times New Roman"/>
          <w:szCs w:val="24"/>
        </w:rPr>
      </w:pPr>
      <w:r>
        <w:t>Druhá část prvního odstavce je v právním zakotvení jiná než u ostatních mezinárodních smluv. Dokonce ani v české právní úpravě na úrovni ústavní není tato možnost pro státní orgány upravena. V tomto ohledu je, dle mého názoru, Úmluva inovativní a tvůrci mysleli do větší hloubky na různé možnosti, které mohou nastat při šíření informací. „</w:t>
      </w:r>
      <w:r w:rsidRPr="00802089">
        <w:rPr>
          <w:rFonts w:cs="Times New Roman"/>
          <w:i/>
          <w:color w:val="000000"/>
          <w:szCs w:val="24"/>
        </w:rPr>
        <w:t>Smluvní strany mohou regulovat nejen rozhlasové a televizní vysílání pramenící v daném státě, ale rovněž příjem a přenos vysílání z jiných států. V této souvislosti je nutné rovněž zmínit, že smluvní strana Úmluvy není odpovědná za to, že jiný stát (který není smluvní stranou Úmluvy) zabránil přenosu informace na území dotčené smluvní strany.</w:t>
      </w:r>
      <w:r>
        <w:rPr>
          <w:rFonts w:cs="Times New Roman"/>
          <w:i/>
          <w:color w:val="000000"/>
          <w:szCs w:val="24"/>
        </w:rPr>
        <w:t>“</w:t>
      </w:r>
      <w:r>
        <w:rPr>
          <w:rStyle w:val="Znakapoznpodarou"/>
          <w:rFonts w:cs="Times New Roman"/>
          <w:i/>
          <w:color w:val="000000"/>
          <w:szCs w:val="24"/>
        </w:rPr>
        <w:footnoteReference w:id="22"/>
      </w:r>
    </w:p>
    <w:p w:rsidR="00DC4E8D" w:rsidRDefault="00DC4E8D" w:rsidP="009E0591">
      <w:pPr>
        <w:ind w:firstLine="708"/>
        <w:rPr>
          <w:rFonts w:cs="Times New Roman"/>
          <w:iCs/>
          <w:color w:val="000000"/>
          <w:szCs w:val="24"/>
        </w:rPr>
      </w:pPr>
      <w:r w:rsidRPr="00DC4E8D">
        <w:rPr>
          <w:rFonts w:cs="Times New Roman"/>
          <w:iCs/>
          <w:color w:val="000000"/>
          <w:szCs w:val="24"/>
        </w:rPr>
        <w:lastRenderedPageBreak/>
        <w:t>Druhý odstavec</w:t>
      </w:r>
      <w:r w:rsidR="00A506B0">
        <w:rPr>
          <w:rFonts w:cs="Times New Roman"/>
          <w:iCs/>
          <w:color w:val="000000"/>
          <w:szCs w:val="24"/>
        </w:rPr>
        <w:t xml:space="preserve"> čl.</w:t>
      </w:r>
      <w:r>
        <w:rPr>
          <w:rFonts w:cs="Times New Roman"/>
          <w:iCs/>
          <w:color w:val="000000"/>
          <w:szCs w:val="24"/>
        </w:rPr>
        <w:t xml:space="preserve"> 10 Úmluvy obsahuje jednu z tzv. limitačních klauzulí:</w:t>
      </w:r>
      <w:r>
        <w:rPr>
          <w:rFonts w:cs="Times New Roman"/>
          <w:i/>
          <w:iCs/>
          <w:color w:val="000000"/>
          <w:szCs w:val="24"/>
        </w:rPr>
        <w:t xml:space="preserve"> „</w:t>
      </w:r>
      <w:r w:rsidRPr="00DC4E8D">
        <w:rPr>
          <w:rFonts w:cs="Times New Roman"/>
          <w:i/>
          <w:iCs/>
          <w:color w:val="000000"/>
          <w:szCs w:val="24"/>
        </w:rPr>
        <w:t>Výkon těchto svobod, protože zahrnuje i povinnosti i odpovědnost, může podléhat takovým formalitám, podmínkám, omezením nebo sankcím, které stanoví zákon a které jsou nezbytné v demokratické společnosti v zájmu národní bezpečnosti, územní celistvosti nebo veřejné bezpečnosti, předcházení nepokojům a zločinnosti, ochrany zdraví nebo morálky, ochrany pověsti nebo práv jiných, zabránění úniku důvěrných informací nebo zachování autority a nestrannosti soudní moci.</w:t>
      </w:r>
      <w:r>
        <w:rPr>
          <w:rFonts w:cs="Times New Roman"/>
          <w:i/>
          <w:iCs/>
          <w:color w:val="000000"/>
          <w:szCs w:val="24"/>
        </w:rPr>
        <w:t>“</w:t>
      </w:r>
      <w:r>
        <w:rPr>
          <w:rStyle w:val="Znakapoznpodarou"/>
          <w:rFonts w:cs="Times New Roman"/>
          <w:i/>
          <w:iCs/>
          <w:color w:val="000000"/>
          <w:szCs w:val="24"/>
        </w:rPr>
        <w:footnoteReference w:id="23"/>
      </w:r>
      <w:r w:rsidR="00501604">
        <w:rPr>
          <w:rFonts w:cs="Times New Roman"/>
          <w:iCs/>
          <w:color w:val="000000"/>
          <w:szCs w:val="24"/>
        </w:rPr>
        <w:t xml:space="preserve"> </w:t>
      </w:r>
      <w:r w:rsidR="00A506B0">
        <w:rPr>
          <w:rFonts w:cs="Times New Roman"/>
          <w:iCs/>
          <w:color w:val="000000"/>
          <w:szCs w:val="24"/>
        </w:rPr>
        <w:t xml:space="preserve">Zde je </w:t>
      </w:r>
      <w:r w:rsidR="001C1FC7">
        <w:rPr>
          <w:rFonts w:cs="Times New Roman"/>
          <w:iCs/>
          <w:color w:val="000000"/>
          <w:szCs w:val="24"/>
        </w:rPr>
        <w:t>patrná</w:t>
      </w:r>
      <w:r w:rsidR="00A506B0">
        <w:rPr>
          <w:rFonts w:cs="Times New Roman"/>
          <w:iCs/>
          <w:color w:val="000000"/>
          <w:szCs w:val="24"/>
        </w:rPr>
        <w:t xml:space="preserve"> možnost omezení svobody projevu daleko větším výčtem legitimních cílů</w:t>
      </w:r>
      <w:r w:rsidR="00831F9D">
        <w:rPr>
          <w:rFonts w:cs="Times New Roman"/>
          <w:iCs/>
          <w:color w:val="000000"/>
          <w:szCs w:val="24"/>
        </w:rPr>
        <w:t>,</w:t>
      </w:r>
      <w:r w:rsidR="00A506B0">
        <w:rPr>
          <w:rFonts w:cs="Times New Roman"/>
          <w:iCs/>
          <w:color w:val="000000"/>
          <w:szCs w:val="24"/>
        </w:rPr>
        <w:t xml:space="preserve"> než je tomu u jiných svobod, které jsou v rámci Úmluvy taktéž chráněny. </w:t>
      </w:r>
      <w:r w:rsidR="00512092">
        <w:rPr>
          <w:rFonts w:cs="Times New Roman"/>
          <w:iCs/>
          <w:color w:val="000000"/>
          <w:szCs w:val="24"/>
        </w:rPr>
        <w:t>Samotné omezení může mít dvě podoby, a to omezení předběžné (podmínky) nebo omezení následné (omezení, s</w:t>
      </w:r>
      <w:r w:rsidR="00EF0E4F">
        <w:rPr>
          <w:rFonts w:cs="Times New Roman"/>
          <w:iCs/>
          <w:color w:val="000000"/>
          <w:szCs w:val="24"/>
        </w:rPr>
        <w:t>ankce). Mezi předběžná omezení lze zařadit</w:t>
      </w:r>
      <w:r w:rsidR="00512092">
        <w:rPr>
          <w:rFonts w:cs="Times New Roman"/>
          <w:iCs/>
          <w:color w:val="000000"/>
          <w:szCs w:val="24"/>
        </w:rPr>
        <w:t xml:space="preserve"> udělení licence či odmítnutí registrace nebo nepovolení vylepení </w:t>
      </w:r>
      <w:r w:rsidR="00EF0E4F">
        <w:rPr>
          <w:rFonts w:cs="Times New Roman"/>
          <w:iCs/>
          <w:color w:val="000000"/>
          <w:szCs w:val="24"/>
        </w:rPr>
        <w:t>plakátů. Mezi následná omezení lze</w:t>
      </w:r>
      <w:r w:rsidR="00512092">
        <w:rPr>
          <w:rFonts w:cs="Times New Roman"/>
          <w:iCs/>
          <w:color w:val="000000"/>
          <w:szCs w:val="24"/>
        </w:rPr>
        <w:t xml:space="preserve"> zahrnout </w:t>
      </w:r>
      <w:r w:rsidR="00831F9D">
        <w:rPr>
          <w:rFonts w:cs="Times New Roman"/>
          <w:iCs/>
          <w:color w:val="000000"/>
          <w:szCs w:val="24"/>
        </w:rPr>
        <w:t xml:space="preserve">různé </w:t>
      </w:r>
      <w:r w:rsidR="00512092">
        <w:rPr>
          <w:rFonts w:cs="Times New Roman"/>
          <w:iCs/>
          <w:color w:val="000000"/>
          <w:szCs w:val="24"/>
        </w:rPr>
        <w:t xml:space="preserve">sankce nebo pozastavení vydávání novin. Následná omezení jsou mnohem bohatší a neslouží pouze jako trest, ale také jako odstrašují příklad (tzv. </w:t>
      </w:r>
      <w:proofErr w:type="spellStart"/>
      <w:r w:rsidR="00512092">
        <w:rPr>
          <w:rFonts w:cs="Times New Roman"/>
          <w:iCs/>
          <w:color w:val="000000"/>
          <w:szCs w:val="24"/>
        </w:rPr>
        <w:t>chilling</w:t>
      </w:r>
      <w:proofErr w:type="spellEnd"/>
      <w:r w:rsidR="00512092">
        <w:rPr>
          <w:rFonts w:cs="Times New Roman"/>
          <w:iCs/>
          <w:color w:val="000000"/>
          <w:szCs w:val="24"/>
        </w:rPr>
        <w:t xml:space="preserve"> </w:t>
      </w:r>
      <w:proofErr w:type="spellStart"/>
      <w:r w:rsidR="00512092">
        <w:rPr>
          <w:rFonts w:cs="Times New Roman"/>
          <w:iCs/>
          <w:color w:val="000000"/>
          <w:szCs w:val="24"/>
        </w:rPr>
        <w:t>effect</w:t>
      </w:r>
      <w:proofErr w:type="spellEnd"/>
      <w:r w:rsidR="00512092">
        <w:rPr>
          <w:rFonts w:cs="Times New Roman"/>
          <w:iCs/>
          <w:color w:val="000000"/>
          <w:szCs w:val="24"/>
        </w:rPr>
        <w:t>) pro budoucnost.</w:t>
      </w:r>
      <w:r w:rsidR="00F93B46">
        <w:rPr>
          <w:rStyle w:val="Znakapoznpodarou"/>
          <w:rFonts w:cs="Times New Roman"/>
          <w:iCs/>
          <w:color w:val="000000"/>
          <w:szCs w:val="24"/>
        </w:rPr>
        <w:footnoteReference w:id="24"/>
      </w:r>
    </w:p>
    <w:p w:rsidR="00512092" w:rsidRDefault="00512092" w:rsidP="009E0591">
      <w:pPr>
        <w:rPr>
          <w:rFonts w:cs="Times New Roman"/>
          <w:iCs/>
          <w:color w:val="000000"/>
          <w:szCs w:val="24"/>
        </w:rPr>
      </w:pPr>
      <w:r>
        <w:rPr>
          <w:rFonts w:cs="Times New Roman"/>
          <w:iCs/>
          <w:color w:val="000000"/>
          <w:szCs w:val="24"/>
        </w:rPr>
        <w:tab/>
        <w:t>Další podmínkou je, že dané omezení musí být stanoveno zákonem. Tato formulace směřuje na nutnost testu legality, kdy ESLP zkoumá, zda je omezení opravdu založeno na zákonném pokladu, ale také jak kvalitní vnitrostátní právo je, tzn. jak je dostupné, předvídatelné a bez svévole zákonodárce.</w:t>
      </w:r>
      <w:r w:rsidR="00F914C3">
        <w:rPr>
          <w:rFonts w:cs="Times New Roman"/>
          <w:iCs/>
          <w:color w:val="000000"/>
          <w:szCs w:val="24"/>
        </w:rPr>
        <w:t xml:space="preserve"> Jelikož je tímto ustanovením odkázáno na vnitrostátní právo, je důležité určit, zda toto právo neobsahuje vyšší standard ochrany. Pokud by obsahovalo onen vyšší standard, je nutné jej dodržet.</w:t>
      </w:r>
      <w:r w:rsidR="00F93B46">
        <w:rPr>
          <w:rStyle w:val="Znakapoznpodarou"/>
          <w:rFonts w:cs="Times New Roman"/>
          <w:iCs/>
          <w:color w:val="000000"/>
          <w:szCs w:val="24"/>
        </w:rPr>
        <w:footnoteReference w:id="25"/>
      </w:r>
      <w:r w:rsidR="00E82864">
        <w:rPr>
          <w:rFonts w:cs="Times New Roman"/>
          <w:iCs/>
          <w:color w:val="000000"/>
          <w:szCs w:val="24"/>
        </w:rPr>
        <w:t xml:space="preserve"> Ve své judikatuře ESLP zpřesnil pojem </w:t>
      </w:r>
      <w:r w:rsidR="00802032">
        <w:rPr>
          <w:rFonts w:cs="Times New Roman"/>
          <w:i/>
          <w:iCs/>
          <w:color w:val="000000"/>
          <w:szCs w:val="24"/>
        </w:rPr>
        <w:t>“</w:t>
      </w:r>
      <w:r w:rsidR="00E82864" w:rsidRPr="00802032">
        <w:rPr>
          <w:rFonts w:cs="Times New Roman"/>
          <w:i/>
          <w:iCs/>
          <w:color w:val="000000"/>
          <w:szCs w:val="24"/>
        </w:rPr>
        <w:t>stanoveno zákonem</w:t>
      </w:r>
      <w:r w:rsidR="00802032">
        <w:rPr>
          <w:rFonts w:cs="Times New Roman"/>
          <w:i/>
          <w:iCs/>
          <w:color w:val="000000"/>
          <w:szCs w:val="24"/>
        </w:rPr>
        <w:t>“</w:t>
      </w:r>
      <w:r w:rsidR="00E82864">
        <w:rPr>
          <w:rFonts w:cs="Times New Roman"/>
          <w:iCs/>
          <w:color w:val="000000"/>
          <w:szCs w:val="24"/>
        </w:rPr>
        <w:t xml:space="preserve"> a to tak, že </w:t>
      </w:r>
      <w:r w:rsidR="00E82864">
        <w:t>zákon, na jehož základě dochází k omezení svobody projevu, může být i zákonem nepsaným, ale musí být přístupný, dostatečně precizní a člověk musí být schopen díky tomu předvídat, jaké následky může mít jeho chování, pokud ono nepsané pravidlo poruší.</w:t>
      </w:r>
      <w:r w:rsidR="00E82864">
        <w:rPr>
          <w:rStyle w:val="Znakapoznpodarou"/>
        </w:rPr>
        <w:footnoteReference w:id="26"/>
      </w:r>
    </w:p>
    <w:p w:rsidR="00F93B46" w:rsidRDefault="00F93B46" w:rsidP="009E0591">
      <w:pPr>
        <w:rPr>
          <w:rFonts w:cs="Times New Roman"/>
          <w:iCs/>
          <w:color w:val="000000"/>
          <w:szCs w:val="24"/>
        </w:rPr>
      </w:pPr>
      <w:r>
        <w:rPr>
          <w:rFonts w:cs="Times New Roman"/>
          <w:iCs/>
          <w:color w:val="000000"/>
          <w:szCs w:val="24"/>
        </w:rPr>
        <w:tab/>
      </w:r>
      <w:r w:rsidR="00600773">
        <w:rPr>
          <w:rFonts w:cs="Times New Roman"/>
          <w:iCs/>
          <w:color w:val="000000"/>
          <w:szCs w:val="24"/>
        </w:rPr>
        <w:t>N</w:t>
      </w:r>
      <w:r w:rsidR="00A03FF9">
        <w:rPr>
          <w:rFonts w:cs="Times New Roman"/>
          <w:iCs/>
          <w:color w:val="000000"/>
          <w:szCs w:val="24"/>
        </w:rPr>
        <w:t>ezbytnou součástí druhého</w:t>
      </w:r>
      <w:r w:rsidR="00600773">
        <w:rPr>
          <w:rFonts w:cs="Times New Roman"/>
          <w:iCs/>
          <w:color w:val="000000"/>
          <w:szCs w:val="24"/>
        </w:rPr>
        <w:t xml:space="preserve"> odstavce je test legitimity, v rámci něhož ESLP zkoumá, zda zásah, který již prošel testem legality, sleduje jeden z legitimních cílů, které jsou zde uvedeny.</w:t>
      </w:r>
      <w:r w:rsidR="00600773">
        <w:rPr>
          <w:rStyle w:val="Znakapoznpodarou"/>
          <w:rFonts w:cs="Times New Roman"/>
          <w:iCs/>
          <w:color w:val="000000"/>
          <w:szCs w:val="24"/>
        </w:rPr>
        <w:footnoteReference w:id="27"/>
      </w:r>
      <w:r w:rsidR="00600773">
        <w:rPr>
          <w:rFonts w:cs="Times New Roman"/>
          <w:iCs/>
          <w:color w:val="000000"/>
          <w:szCs w:val="24"/>
        </w:rPr>
        <w:t xml:space="preserve"> Pro tuto práci je stěžejním důvodem ochrana morálky (neboli mravnosti). Ochrana mravnosti je podle některých názorů nejspornějším legitimním cílem, který je obsažen ve druhém odstavci Úmluvy. Navíc je toto také dáno neurčitostí judikatury ESLP, který se </w:t>
      </w:r>
      <w:r w:rsidR="00600773">
        <w:rPr>
          <w:rFonts w:cs="Times New Roman"/>
          <w:iCs/>
          <w:color w:val="000000"/>
          <w:szCs w:val="24"/>
        </w:rPr>
        <w:lastRenderedPageBreak/>
        <w:t>k ochraně morálky vyjadřoval prozatím vždy zdrženlivě a poukazoval pouze na to, že v rámci Evropy neexistuje ohledně mravnosti žádný konsenzus.</w:t>
      </w:r>
      <w:r w:rsidR="00D02F75">
        <w:rPr>
          <w:rStyle w:val="Znakapoznpodarou"/>
          <w:rFonts w:cs="Times New Roman"/>
          <w:iCs/>
          <w:color w:val="000000"/>
          <w:szCs w:val="24"/>
        </w:rPr>
        <w:footnoteReference w:id="28"/>
      </w:r>
      <w:r w:rsidR="00600773">
        <w:rPr>
          <w:rFonts w:cs="Times New Roman"/>
          <w:iCs/>
          <w:color w:val="000000"/>
          <w:szCs w:val="24"/>
        </w:rPr>
        <w:t xml:space="preserve"> Zatím téměř vždy nechával volný prostor státům k </w:t>
      </w:r>
      <w:r w:rsidR="00A03FF9">
        <w:rPr>
          <w:rFonts w:cs="Times New Roman"/>
          <w:iCs/>
          <w:color w:val="000000"/>
          <w:szCs w:val="24"/>
        </w:rPr>
        <w:t>posouzení tohoto problému prostřednictvím doktríny</w:t>
      </w:r>
      <w:r w:rsidR="00831F9D">
        <w:rPr>
          <w:rFonts w:cs="Times New Roman"/>
          <w:iCs/>
          <w:color w:val="000000"/>
          <w:szCs w:val="24"/>
        </w:rPr>
        <w:t xml:space="preserve"> </w:t>
      </w:r>
      <w:proofErr w:type="spellStart"/>
      <w:r w:rsidR="00600773">
        <w:rPr>
          <w:rFonts w:cs="Times New Roman"/>
          <w:iCs/>
          <w:color w:val="000000"/>
          <w:szCs w:val="24"/>
        </w:rPr>
        <w:t>margin</w:t>
      </w:r>
      <w:proofErr w:type="spellEnd"/>
      <w:r w:rsidR="00600773">
        <w:rPr>
          <w:rFonts w:cs="Times New Roman"/>
          <w:iCs/>
          <w:color w:val="000000"/>
          <w:szCs w:val="24"/>
        </w:rPr>
        <w:t xml:space="preserve"> </w:t>
      </w:r>
      <w:proofErr w:type="spellStart"/>
      <w:r w:rsidR="00600773">
        <w:rPr>
          <w:rFonts w:cs="Times New Roman"/>
          <w:iCs/>
          <w:color w:val="000000"/>
          <w:szCs w:val="24"/>
        </w:rPr>
        <w:t>of</w:t>
      </w:r>
      <w:proofErr w:type="spellEnd"/>
      <w:r w:rsidR="00600773">
        <w:rPr>
          <w:rFonts w:cs="Times New Roman"/>
          <w:iCs/>
          <w:color w:val="000000"/>
          <w:szCs w:val="24"/>
        </w:rPr>
        <w:t xml:space="preserve"> </w:t>
      </w:r>
      <w:proofErr w:type="spellStart"/>
      <w:r w:rsidR="00600773">
        <w:rPr>
          <w:rFonts w:cs="Times New Roman"/>
          <w:iCs/>
          <w:color w:val="000000"/>
          <w:szCs w:val="24"/>
        </w:rPr>
        <w:t>appreciation</w:t>
      </w:r>
      <w:proofErr w:type="spellEnd"/>
      <w:r w:rsidR="00600773">
        <w:rPr>
          <w:rFonts w:cs="Times New Roman"/>
          <w:iCs/>
          <w:color w:val="000000"/>
          <w:szCs w:val="24"/>
        </w:rPr>
        <w:t xml:space="preserve">. </w:t>
      </w:r>
      <w:r w:rsidR="00D02F75">
        <w:rPr>
          <w:rFonts w:cs="Times New Roman"/>
          <w:iCs/>
          <w:color w:val="000000"/>
          <w:szCs w:val="24"/>
        </w:rPr>
        <w:t xml:space="preserve">Díky tomuto institutu ESLP omezí sám sebe v rozhodování a státům je dána určitá míra </w:t>
      </w:r>
      <w:r w:rsidR="00D46C57">
        <w:rPr>
          <w:rFonts w:cs="Times New Roman"/>
          <w:iCs/>
          <w:color w:val="000000"/>
          <w:szCs w:val="24"/>
        </w:rPr>
        <w:t>volného uvážení</w:t>
      </w:r>
      <w:r w:rsidR="00D02F75">
        <w:rPr>
          <w:rFonts w:cs="Times New Roman"/>
          <w:iCs/>
          <w:color w:val="000000"/>
          <w:szCs w:val="24"/>
        </w:rPr>
        <w:t xml:space="preserve">. Právě v rámci morálky mají státy míru </w:t>
      </w:r>
      <w:r w:rsidR="009D7A05">
        <w:rPr>
          <w:rFonts w:cs="Times New Roman"/>
          <w:iCs/>
          <w:color w:val="000000"/>
          <w:szCs w:val="24"/>
        </w:rPr>
        <w:t>této</w:t>
      </w:r>
      <w:r w:rsidR="00D02F75">
        <w:rPr>
          <w:rFonts w:cs="Times New Roman"/>
          <w:iCs/>
          <w:color w:val="000000"/>
          <w:szCs w:val="24"/>
        </w:rPr>
        <w:t xml:space="preserve"> volnosti</w:t>
      </w:r>
      <w:r w:rsidR="00831F9D">
        <w:rPr>
          <w:rFonts w:cs="Times New Roman"/>
          <w:iCs/>
          <w:color w:val="000000"/>
          <w:szCs w:val="24"/>
        </w:rPr>
        <w:t xml:space="preserve"> nejširší</w:t>
      </w:r>
      <w:r w:rsidR="00D02F75">
        <w:rPr>
          <w:rFonts w:cs="Times New Roman"/>
          <w:iCs/>
          <w:color w:val="000000"/>
          <w:szCs w:val="24"/>
        </w:rPr>
        <w:t>.</w:t>
      </w:r>
      <w:r w:rsidR="00D02F75">
        <w:rPr>
          <w:rStyle w:val="Znakapoznpodarou"/>
          <w:rFonts w:cs="Times New Roman"/>
          <w:iCs/>
          <w:color w:val="000000"/>
          <w:szCs w:val="24"/>
        </w:rPr>
        <w:footnoteReference w:id="29"/>
      </w:r>
    </w:p>
    <w:p w:rsidR="00600773" w:rsidRPr="00600773" w:rsidRDefault="00600773" w:rsidP="009E0591">
      <w:pPr>
        <w:rPr>
          <w:rFonts w:cs="Times New Roman"/>
          <w:i/>
          <w:iCs/>
          <w:color w:val="000000"/>
          <w:szCs w:val="24"/>
        </w:rPr>
      </w:pPr>
      <w:r>
        <w:rPr>
          <w:rFonts w:cs="Times New Roman"/>
          <w:iCs/>
          <w:color w:val="000000"/>
          <w:szCs w:val="24"/>
        </w:rPr>
        <w:tab/>
        <w:t>Poslední fází je test nezbytnosti v demokratické společnosti. „</w:t>
      </w:r>
      <w:r w:rsidRPr="00600773">
        <w:rPr>
          <w:rFonts w:cs="Times New Roman"/>
          <w:i/>
          <w:color w:val="000000"/>
          <w:szCs w:val="24"/>
        </w:rPr>
        <w:t>Test nezbytnosti v demokratické společnosti obsahuje dvě podmínky: 1) zásah ve světle daného případu jako celku musí</w:t>
      </w:r>
      <w:r w:rsidR="0079209A">
        <w:rPr>
          <w:rFonts w:cs="Times New Roman"/>
          <w:i/>
          <w:color w:val="000000"/>
          <w:szCs w:val="24"/>
        </w:rPr>
        <w:t xml:space="preserve"> být</w:t>
      </w:r>
      <w:r w:rsidRPr="00600773">
        <w:rPr>
          <w:rFonts w:cs="Times New Roman"/>
          <w:i/>
          <w:color w:val="000000"/>
          <w:szCs w:val="24"/>
        </w:rPr>
        <w:t xml:space="preserve"> přiměřený sledovanému legitimnímu cíli; a 2) důvody uvedené národními orgány na jeho ospravedlnění musí být relevantní a dostatečné.</w:t>
      </w:r>
      <w:r>
        <w:rPr>
          <w:rFonts w:cs="Times New Roman"/>
          <w:i/>
          <w:color w:val="000000"/>
          <w:szCs w:val="24"/>
        </w:rPr>
        <w:t>“</w:t>
      </w:r>
      <w:r>
        <w:rPr>
          <w:rStyle w:val="Znakapoznpodarou"/>
          <w:rFonts w:cs="Times New Roman"/>
          <w:i/>
          <w:color w:val="000000"/>
          <w:szCs w:val="24"/>
        </w:rPr>
        <w:footnoteReference w:id="30"/>
      </w:r>
    </w:p>
    <w:p w:rsidR="00F915F6" w:rsidRPr="00AE58CA" w:rsidRDefault="00DC4E8D" w:rsidP="00AE58CA">
      <w:pPr>
        <w:ind w:firstLine="708"/>
        <w:rPr>
          <w:rFonts w:cs="Times New Roman"/>
          <w:szCs w:val="24"/>
        </w:rPr>
      </w:pPr>
      <w:r>
        <w:rPr>
          <w:rFonts w:cs="Times New Roman"/>
          <w:iCs/>
          <w:color w:val="000000"/>
          <w:szCs w:val="24"/>
        </w:rPr>
        <w:t>Ovšem toto není jediné omezení svobody projevu v Úmluvě, mezi další tzv. limitační klauzule</w:t>
      </w:r>
      <w:r w:rsidR="00A03FF9">
        <w:rPr>
          <w:rFonts w:cs="Times New Roman"/>
          <w:iCs/>
          <w:color w:val="000000"/>
          <w:szCs w:val="24"/>
        </w:rPr>
        <w:t xml:space="preserve"> patří čl.</w:t>
      </w:r>
      <w:r>
        <w:rPr>
          <w:rFonts w:cs="Times New Roman"/>
          <w:iCs/>
          <w:color w:val="000000"/>
          <w:szCs w:val="24"/>
        </w:rPr>
        <w:t xml:space="preserve"> 17 Úmluvy</w:t>
      </w:r>
      <w:r w:rsidR="008918C0">
        <w:rPr>
          <w:rFonts w:cs="Times New Roman"/>
          <w:iCs/>
          <w:color w:val="000000"/>
          <w:szCs w:val="24"/>
        </w:rPr>
        <w:t>,</w:t>
      </w:r>
      <w:r>
        <w:rPr>
          <w:rStyle w:val="Znakapoznpodarou"/>
          <w:rFonts w:cs="Times New Roman"/>
          <w:iCs/>
          <w:color w:val="000000"/>
          <w:szCs w:val="24"/>
        </w:rPr>
        <w:footnoteReference w:id="31"/>
      </w:r>
      <w:r>
        <w:rPr>
          <w:rFonts w:cs="Times New Roman"/>
          <w:iCs/>
          <w:color w:val="000000"/>
          <w:szCs w:val="24"/>
        </w:rPr>
        <w:t xml:space="preserve"> který zakazuje </w:t>
      </w:r>
      <w:r w:rsidR="00A03FF9">
        <w:rPr>
          <w:rFonts w:cs="Times New Roman"/>
          <w:iCs/>
          <w:color w:val="000000"/>
          <w:szCs w:val="24"/>
        </w:rPr>
        <w:t>obecné zneužití práv a také čl.</w:t>
      </w:r>
      <w:r>
        <w:rPr>
          <w:rFonts w:cs="Times New Roman"/>
          <w:iCs/>
          <w:color w:val="000000"/>
          <w:szCs w:val="24"/>
        </w:rPr>
        <w:t xml:space="preserve"> 16 Úmluvy</w:t>
      </w:r>
      <w:r w:rsidR="008918C0">
        <w:rPr>
          <w:rFonts w:cs="Times New Roman"/>
          <w:iCs/>
          <w:color w:val="000000"/>
          <w:szCs w:val="24"/>
        </w:rPr>
        <w:t>,</w:t>
      </w:r>
      <w:r>
        <w:rPr>
          <w:rStyle w:val="Znakapoznpodarou"/>
          <w:rFonts w:cs="Times New Roman"/>
          <w:iCs/>
          <w:color w:val="000000"/>
          <w:szCs w:val="24"/>
        </w:rPr>
        <w:footnoteReference w:id="32"/>
      </w:r>
      <w:r w:rsidR="008918C0">
        <w:rPr>
          <w:rFonts w:cs="Times New Roman"/>
          <w:iCs/>
          <w:color w:val="000000"/>
          <w:szCs w:val="24"/>
        </w:rPr>
        <w:t xml:space="preserve"> </w:t>
      </w:r>
      <w:r>
        <w:rPr>
          <w:rFonts w:cs="Times New Roman"/>
          <w:iCs/>
          <w:color w:val="000000"/>
          <w:szCs w:val="24"/>
        </w:rPr>
        <w:t xml:space="preserve">který umožňuje smluvním stranám zakázat politickou činnost cizincům. </w:t>
      </w:r>
    </w:p>
    <w:p w:rsidR="00F915F6" w:rsidRDefault="0031361D" w:rsidP="00F915F6">
      <w:pPr>
        <w:pStyle w:val="Nadpis3"/>
      </w:pPr>
      <w:bookmarkStart w:id="9" w:name="_Toc444445251"/>
      <w:r>
        <w:t>1</w:t>
      </w:r>
      <w:r w:rsidR="00F915F6">
        <w:t>.2.4. Charta základních práv EU</w:t>
      </w:r>
      <w:bookmarkEnd w:id="9"/>
    </w:p>
    <w:p w:rsidR="00F915F6" w:rsidRDefault="00F915F6" w:rsidP="008B15C3">
      <w:r>
        <w:tab/>
        <w:t>O vypracování této Charty b</w:t>
      </w:r>
      <w:r w:rsidR="00CF1567">
        <w:t>ylo rozhodnuto již v roce 1999, o</w:t>
      </w:r>
      <w:r>
        <w:t>všem k samotnému uskutečnění došlo až v roce 2000. Tento rok prošel návrh úspěšně Parlamentem EU a Charta byla připojena ke smlouvě z </w:t>
      </w:r>
      <w:r w:rsidR="0079209A">
        <w:t xml:space="preserve"> </w:t>
      </w:r>
      <w:proofErr w:type="gramStart"/>
      <w:r w:rsidR="00CF1567">
        <w:t>Nice</w:t>
      </w:r>
      <w:proofErr w:type="gramEnd"/>
      <w:r w:rsidR="00CF1567">
        <w:t>, avšak</w:t>
      </w:r>
      <w:r>
        <w:t xml:space="preserve"> pouze jako nezávazný dokument. </w:t>
      </w:r>
      <w:r w:rsidR="008B15C3">
        <w:t>Při jejím vytváření autoři vycházeli předevší</w:t>
      </w:r>
      <w:r w:rsidR="00CF1567">
        <w:t>m z judikatury S</w:t>
      </w:r>
      <w:r w:rsidR="003D1542">
        <w:t xml:space="preserve">oudního dvora a </w:t>
      </w:r>
      <w:r w:rsidR="008B15C3">
        <w:t>z </w:t>
      </w:r>
      <w:r w:rsidR="003D1542">
        <w:t>Úmluvy</w:t>
      </w:r>
      <w:r w:rsidR="008B15C3">
        <w:t xml:space="preserve">. </w:t>
      </w:r>
      <w:r>
        <w:t xml:space="preserve">Později </w:t>
      </w:r>
      <w:r w:rsidR="00CF1567">
        <w:t xml:space="preserve">se </w:t>
      </w:r>
      <w:r>
        <w:t>díky Lisabonské smlouvě</w:t>
      </w:r>
      <w:r w:rsidR="00CF1567">
        <w:t xml:space="preserve"> stala Charta součástí primárního práva EU</w:t>
      </w:r>
      <w:r w:rsidR="008B15C3">
        <w:t xml:space="preserve">, ale formálně není </w:t>
      </w:r>
      <w:r w:rsidR="00CF1567">
        <w:t xml:space="preserve">Charta </w:t>
      </w:r>
      <w:r w:rsidR="008B15C3">
        <w:t>částí</w:t>
      </w:r>
      <w:r w:rsidR="00CF1567">
        <w:t xml:space="preserve"> této smlouvy</w:t>
      </w:r>
      <w:r w:rsidR="008B15C3">
        <w:t>.</w:t>
      </w:r>
      <w:r w:rsidR="008B15C3">
        <w:rPr>
          <w:rStyle w:val="Znakapoznpodarou"/>
        </w:rPr>
        <w:footnoteReference w:id="33"/>
      </w:r>
      <w:r w:rsidR="008B15C3">
        <w:t xml:space="preserve"> </w:t>
      </w:r>
    </w:p>
    <w:p w:rsidR="008B15C3" w:rsidRDefault="008B15C3" w:rsidP="008B15C3">
      <w:r>
        <w:tab/>
        <w:t>Charta zakotvuj</w:t>
      </w:r>
      <w:r w:rsidR="00510120">
        <w:t>e svobodu projevu ve svém čl.</w:t>
      </w:r>
      <w:r>
        <w:t xml:space="preserve"> 11: </w:t>
      </w:r>
      <w:r w:rsidRPr="008B15C3">
        <w:rPr>
          <w:i/>
        </w:rPr>
        <w:t>„Každý člověk má právo na svobodu projevu. Toto právo zahrnuje svobodu zastávat názory a přijímat či šířit informace bez zásahu státní moci a bez ohledu na hranice státu.“</w:t>
      </w:r>
      <w:r>
        <w:rPr>
          <w:rStyle w:val="Znakapoznpodarou"/>
          <w:i/>
        </w:rPr>
        <w:footnoteReference w:id="34"/>
      </w:r>
      <w:r w:rsidRPr="008B15C3">
        <w:t xml:space="preserve"> </w:t>
      </w:r>
      <w:r w:rsidR="003D1542">
        <w:t>Z tohoto ustanovení je zřejmé</w:t>
      </w:r>
      <w:r w:rsidR="00E621D8">
        <w:t>, že Charta opravdu vych</w:t>
      </w:r>
      <w:r w:rsidR="00510120">
        <w:t>ází z Úmluvy, jejíž dikce čl.</w:t>
      </w:r>
      <w:r w:rsidR="00E621D8">
        <w:t xml:space="preserve"> 10 je téměř totožná (v</w:t>
      </w:r>
      <w:r w:rsidR="00510120">
        <w:t xml:space="preserve">iz výše). Druhý </w:t>
      </w:r>
      <w:r w:rsidR="00510120">
        <w:lastRenderedPageBreak/>
        <w:t>odstavec čl.</w:t>
      </w:r>
      <w:r w:rsidR="00202F7B">
        <w:t> </w:t>
      </w:r>
      <w:r w:rsidR="00E621D8">
        <w:t xml:space="preserve">11 deklaruje svobodu a pluralitu médií, ne tedy možnost </w:t>
      </w:r>
      <w:r w:rsidR="00202F7B">
        <w:t xml:space="preserve">jejich </w:t>
      </w:r>
      <w:r w:rsidR="00E621D8">
        <w:t>omezení jako je tomu v Úmluvě.</w:t>
      </w:r>
    </w:p>
    <w:p w:rsidR="004D3A87" w:rsidRPr="00AE58CA" w:rsidRDefault="00E621D8" w:rsidP="00AE58CA">
      <w:pPr>
        <w:rPr>
          <w:rFonts w:cs="Times New Roman"/>
          <w:i/>
          <w:color w:val="000000"/>
          <w:szCs w:val="24"/>
        </w:rPr>
      </w:pPr>
      <w:r>
        <w:tab/>
      </w:r>
      <w:r w:rsidRPr="00B03F80">
        <w:rPr>
          <w:rFonts w:cs="Times New Roman"/>
          <w:szCs w:val="24"/>
        </w:rPr>
        <w:t>Omezení práva na svobodu projevu je opět možné, tentokrát je všeob</w:t>
      </w:r>
      <w:r w:rsidR="00510120">
        <w:rPr>
          <w:rFonts w:cs="Times New Roman"/>
          <w:szCs w:val="24"/>
        </w:rPr>
        <w:t>ecná limitační klauzule v čl.</w:t>
      </w:r>
      <w:r w:rsidRPr="00B03F80">
        <w:rPr>
          <w:rFonts w:cs="Times New Roman"/>
          <w:szCs w:val="24"/>
        </w:rPr>
        <w:t xml:space="preserve"> 52 odst. 1. Opět je zde nutnost </w:t>
      </w:r>
      <w:r w:rsidR="00500C89">
        <w:rPr>
          <w:rFonts w:cs="Times New Roman"/>
          <w:szCs w:val="24"/>
        </w:rPr>
        <w:t>nezbytnosti v demokratické společnosti, legality a</w:t>
      </w:r>
      <w:r w:rsidRPr="00B03F80">
        <w:rPr>
          <w:rFonts w:cs="Times New Roman"/>
          <w:szCs w:val="24"/>
        </w:rPr>
        <w:t xml:space="preserve"> jako legitimní cil je zde uveden veřejný zájem a potřeba chránit práva a svobody druhých.</w:t>
      </w:r>
      <w:r w:rsidR="000D248D" w:rsidRPr="00B03F80">
        <w:rPr>
          <w:rFonts w:cs="Times New Roman"/>
          <w:szCs w:val="24"/>
        </w:rPr>
        <w:t xml:space="preserve"> Navíc tento článek ve svém odst. 3 uvádí: </w:t>
      </w:r>
      <w:r w:rsidR="000D248D" w:rsidRPr="00B03F80">
        <w:rPr>
          <w:rFonts w:cs="Times New Roman"/>
          <w:i/>
          <w:szCs w:val="24"/>
        </w:rPr>
        <w:t>„Pokud tato Charta obsahuje práva odpovídající právům zaručeným Úmluvou o ochraně lidských práv a základních svobod, je smysl a rozsah těchto práv stejný jako smysl a rozsah práv stanovených touto úmluvou. Toto ustanovení nebrání, aby právo Unie poskytovalo širší ochranu.“</w:t>
      </w:r>
      <w:r w:rsidR="000D248D" w:rsidRPr="00B03F80">
        <w:rPr>
          <w:rStyle w:val="Znakapoznpodarou"/>
          <w:rFonts w:cs="Times New Roman"/>
          <w:i/>
          <w:szCs w:val="24"/>
        </w:rPr>
        <w:footnoteReference w:id="35"/>
      </w:r>
      <w:r w:rsidR="00B03F80" w:rsidRPr="00B03F80">
        <w:rPr>
          <w:rFonts w:cs="Times New Roman"/>
          <w:color w:val="000000"/>
          <w:szCs w:val="24"/>
        </w:rPr>
        <w:t xml:space="preserve"> „</w:t>
      </w:r>
      <w:r w:rsidR="00B03F80" w:rsidRPr="00B03F80">
        <w:rPr>
          <w:rFonts w:cs="Times New Roman"/>
          <w:i/>
          <w:color w:val="000000"/>
          <w:szCs w:val="24"/>
        </w:rPr>
        <w:t>Tímto způsobem byla vlastně vtažena hmotněprávní ustanovení Úmluvy do Charty a potenciálně i do práva ES/EU, až se sama Charta stane součástí primárního práva (integrací do stávajících smluv nebo nové ústavní smlouvy).“</w:t>
      </w:r>
      <w:r w:rsidR="00B03F80">
        <w:rPr>
          <w:rStyle w:val="Znakapoznpodarou"/>
          <w:rFonts w:cs="Times New Roman"/>
          <w:i/>
          <w:color w:val="000000"/>
          <w:szCs w:val="24"/>
        </w:rPr>
        <w:footnoteReference w:id="36"/>
      </w:r>
      <w:r w:rsidR="00C429DE">
        <w:tab/>
      </w:r>
    </w:p>
    <w:p w:rsidR="00510120" w:rsidRDefault="00510120" w:rsidP="009E0591">
      <w:pPr>
        <w:pStyle w:val="Nadpis3"/>
        <w:spacing w:before="0"/>
      </w:pPr>
    </w:p>
    <w:p w:rsidR="00637A81" w:rsidRDefault="0031361D" w:rsidP="009E0591">
      <w:pPr>
        <w:pStyle w:val="Nadpis3"/>
        <w:spacing w:before="0"/>
      </w:pPr>
      <w:bookmarkStart w:id="10" w:name="_Toc444445252"/>
      <w:r>
        <w:t>1</w:t>
      </w:r>
      <w:r w:rsidR="00300EBB">
        <w:t>.2</w:t>
      </w:r>
      <w:r w:rsidR="00F915F6">
        <w:t>.5</w:t>
      </w:r>
      <w:r w:rsidR="00C0128C">
        <w:t>.</w:t>
      </w:r>
      <w:r w:rsidR="00637A81">
        <w:t xml:space="preserve"> Listina základních práv a svobod</w:t>
      </w:r>
      <w:bookmarkEnd w:id="10"/>
    </w:p>
    <w:p w:rsidR="0012725D" w:rsidRDefault="0012725D" w:rsidP="009E0591">
      <w:pPr>
        <w:ind w:firstLine="708"/>
      </w:pPr>
      <w:r>
        <w:t>Svoboda projevu se v Listině základních práv a svobod objevuje hned na prvním místě v oddílu politických práv. Svobodný projev je zakotven v</w:t>
      </w:r>
      <w:r w:rsidR="00500C89">
        <w:t> čl.</w:t>
      </w:r>
      <w:r>
        <w:t xml:space="preserve"> 17 Listiny, který je dělen do pěti odstavců, z nichž jsou pro tuto práci nejdůležitější první čtyři. </w:t>
      </w:r>
    </w:p>
    <w:p w:rsidR="0012725D" w:rsidRDefault="005B2E43" w:rsidP="009E0591">
      <w:pPr>
        <w:ind w:firstLine="708"/>
      </w:pPr>
      <w:r>
        <w:t>První odstavec zakotvuje</w:t>
      </w:r>
      <w:r w:rsidR="0012725D">
        <w:t xml:space="preserve"> svobodu projevu a právo na informace.</w:t>
      </w:r>
      <w:r w:rsidR="0012725D">
        <w:rPr>
          <w:rStyle w:val="Znakapoznpodarou"/>
        </w:rPr>
        <w:footnoteReference w:id="37"/>
      </w:r>
      <w:r w:rsidR="0012725D">
        <w:t xml:space="preserve"> </w:t>
      </w:r>
      <w:r w:rsidR="00500C89">
        <w:t>Z</w:t>
      </w:r>
      <w:r w:rsidR="0012725D">
        <w:t>aručuje</w:t>
      </w:r>
      <w:r w:rsidR="00500C89">
        <w:t xml:space="preserve"> tak</w:t>
      </w:r>
      <w:r w:rsidR="0012725D">
        <w:t xml:space="preserve"> ústavní ochranu sdělování faktů. </w:t>
      </w:r>
      <w:r w:rsidR="00A461B2">
        <w:t>ÚS</w:t>
      </w:r>
      <w:r w:rsidR="0012725D">
        <w:t xml:space="preserve"> odepřel ochranu sdělování vědomě nepravdivých informací a přitom zároveň dovodil, že je chráněn taktéž hodnotící úsudek, nikoli jen tvrzení faktů.</w:t>
      </w:r>
      <w:r w:rsidR="0012725D">
        <w:rPr>
          <w:rStyle w:val="Znakapoznpodarou"/>
        </w:rPr>
        <w:footnoteReference w:id="38"/>
      </w:r>
      <w:r w:rsidR="00022AC6">
        <w:t xml:space="preserve"> Samotná fakta, jak vyplývá z usnesení, musí kritik sám dokazovat a nese tudíž on</w:t>
      </w:r>
      <w:r>
        <w:t>o důkazní břemeno. Naproti tomu</w:t>
      </w:r>
      <w:r w:rsidR="00022AC6">
        <w:t xml:space="preserve"> hodnotící úsudek dokazování nepotřebuje.</w:t>
      </w:r>
      <w:r w:rsidR="007D16B8">
        <w:t xml:space="preserve"> </w:t>
      </w:r>
      <w:r w:rsidR="0079143C">
        <w:t>Je tomu</w:t>
      </w:r>
      <w:r>
        <w:t xml:space="preserve"> tak</w:t>
      </w:r>
      <w:r w:rsidR="0079143C">
        <w:t xml:space="preserve"> proto, že pravdivost hodnotových soudů ze své podstaty není dokazatelná, ovšem existence skutečnosti již prokazatelná je.</w:t>
      </w:r>
      <w:r w:rsidR="0079143C">
        <w:rPr>
          <w:rStyle w:val="Znakapoznpodarou"/>
        </w:rPr>
        <w:footnoteReference w:id="39"/>
      </w:r>
      <w:r w:rsidR="0079143C">
        <w:t xml:space="preserve"> </w:t>
      </w:r>
      <w:r w:rsidR="00022AC6">
        <w:t>Problém by mohl nastat až později</w:t>
      </w:r>
      <w:r>
        <w:t>,</w:t>
      </w:r>
      <w:r w:rsidR="00022AC6">
        <w:t xml:space="preserve"> během řízení, pokud by bylo zjištěno, že uváděné skutečnosti nejsou pravdivé a informace by se musely s velkým úsilím</w:t>
      </w:r>
      <w:r>
        <w:t xml:space="preserve"> ověřovat a to ještě před svým</w:t>
      </w:r>
      <w:r w:rsidR="00022AC6">
        <w:t xml:space="preserve"> zveřejněním. Bylo by nutné zkoumat adekvátnost dané </w:t>
      </w:r>
      <w:r w:rsidR="00022AC6">
        <w:lastRenderedPageBreak/>
        <w:t>informace v návaznosti na reálné možnosti osoby, která tato fakta sděluje a následně by musel být zjištěn skutečný stav věci.</w:t>
      </w:r>
      <w:r w:rsidR="00022AC6">
        <w:rPr>
          <w:rStyle w:val="Znakapoznpodarou"/>
        </w:rPr>
        <w:footnoteReference w:id="40"/>
      </w:r>
      <w:r w:rsidR="00187783">
        <w:t xml:space="preserve"> </w:t>
      </w:r>
    </w:p>
    <w:p w:rsidR="007D16B8" w:rsidRPr="005930DC" w:rsidRDefault="004A13E3" w:rsidP="009E0591">
      <w:pPr>
        <w:ind w:firstLine="708"/>
      </w:pPr>
      <w:r>
        <w:t>Druhý odstavec</w:t>
      </w:r>
      <w:r w:rsidR="005B2E43">
        <w:t xml:space="preserve"> čl. 17</w:t>
      </w:r>
      <w:r>
        <w:t xml:space="preserve"> Listiny </w:t>
      </w:r>
      <w:r w:rsidRPr="004A13E3">
        <w:rPr>
          <w:i/>
        </w:rPr>
        <w:t>„garantuje právo na vyjádření názoru, tedy i přesvědčení a idejí, a to jakoukoliv formou.</w:t>
      </w:r>
      <w:r w:rsidR="005930DC">
        <w:rPr>
          <w:i/>
        </w:rPr>
        <w:t xml:space="preserve"> Dále garantuje svobodu vyhledávat, přijímat a rozšiřovat informace. </w:t>
      </w:r>
      <w:r w:rsidRPr="004A13E3">
        <w:rPr>
          <w:i/>
        </w:rPr>
        <w:t>“</w:t>
      </w:r>
      <w:r>
        <w:rPr>
          <w:rStyle w:val="Znakapoznpodarou"/>
          <w:i/>
        </w:rPr>
        <w:footnoteReference w:id="41"/>
      </w:r>
      <w:r w:rsidR="005930DC">
        <w:rPr>
          <w:i/>
        </w:rPr>
        <w:t xml:space="preserve"> </w:t>
      </w:r>
      <w:r w:rsidR="005930DC">
        <w:t>Práva na informace a vytváření vlastních názorů jsou úzce spjata, protože jedno bez druhého by nemohlo existovat. Člověk si může poučený názor vytvořit, až pokud má k tomu potřebné informace. Poté se může zapojit do veřejné diskuze a své názory dále interpretovat a kontrolovat tak státní moc. Pokud jde o samotn</w:t>
      </w:r>
      <w:r w:rsidR="00500C89">
        <w:t xml:space="preserve">ý názor, není důležité, zda je </w:t>
      </w:r>
      <w:r w:rsidR="005930DC">
        <w:t>hodnotný či mělký, odůvodněný racionálně či emotivně a také není důležité, zda jde o názor subjektivní či objektivní. Podle ESLP svoboda názoru pokrývá i samotnou formu vyjádření, která může být i pobuřující. Ovš</w:t>
      </w:r>
      <w:r w:rsidR="00500C89">
        <w:t>em kritika</w:t>
      </w:r>
      <w:r w:rsidR="005930DC">
        <w:t xml:space="preserve"> musí být podložen</w:t>
      </w:r>
      <w:r w:rsidR="00500C89">
        <w:t>a</w:t>
      </w:r>
      <w:r w:rsidR="005930DC">
        <w:t xml:space="preserve"> věcnými fakty, pokud by šlo pouze o projev difamačního charakteru, je třeba jednotlivce v tomto směru omezit, pokud jeho </w:t>
      </w:r>
      <w:r w:rsidR="003C600C">
        <w:t>kritický úsudek</w:t>
      </w:r>
      <w:r w:rsidR="005930DC">
        <w:t xml:space="preserve"> postrádá návaznost na kritizovaná věcná fakta.</w:t>
      </w:r>
      <w:r w:rsidR="00267B1B">
        <w:t xml:space="preserve"> </w:t>
      </w:r>
      <w:r w:rsidR="00267B1B">
        <w:rPr>
          <w:rStyle w:val="Znakapoznpodarou"/>
        </w:rPr>
        <w:footnoteReference w:id="42"/>
      </w:r>
    </w:p>
    <w:p w:rsidR="004A13E3" w:rsidRDefault="004A13E3" w:rsidP="009E0591">
      <w:pPr>
        <w:ind w:firstLine="708"/>
      </w:pPr>
      <w:r>
        <w:t>Zákaz cenzury je za</w:t>
      </w:r>
      <w:r w:rsidR="00932B19">
        <w:t>kotven ve třetím odstavci čl.</w:t>
      </w:r>
      <w:r>
        <w:t xml:space="preserve"> 17 Listiny. Tento zákaz by měl dopadat na práva, která jsou chráněna v předchozích odstavcích. Ovšem zákaz cenzury není adresován jednotlivci, nýbrž státu. </w:t>
      </w:r>
      <w:r w:rsidR="002E7314">
        <w:t>Samotný pojem cenzury není v žádném právním předpise definován.</w:t>
      </w:r>
      <w:r w:rsidR="002E7314">
        <w:rPr>
          <w:rStyle w:val="Znakapoznpodarou"/>
        </w:rPr>
        <w:footnoteReference w:id="43"/>
      </w:r>
      <w:r w:rsidR="002E7314">
        <w:t xml:space="preserve"> </w:t>
      </w:r>
      <w:r>
        <w:t xml:space="preserve">Dle komentáře k Listině je třeba cenzuru chápat jako cenzuru </w:t>
      </w:r>
      <w:r w:rsidR="007B684F">
        <w:t>předběžnou.</w:t>
      </w:r>
      <w:r w:rsidR="004D622D">
        <w:t xml:space="preserve"> </w:t>
      </w:r>
      <w:r w:rsidR="007B684F">
        <w:t xml:space="preserve">Následné postihy </w:t>
      </w:r>
      <w:r w:rsidR="00932B19">
        <w:t>(</w:t>
      </w:r>
      <w:r w:rsidR="007B684F">
        <w:t xml:space="preserve">jako je </w:t>
      </w:r>
      <w:r w:rsidR="00932B19">
        <w:t>zabavení věci či ukládání pokut)</w:t>
      </w:r>
      <w:r w:rsidR="007B684F">
        <w:t xml:space="preserve"> se již nepovažují za cenzuru a jsou dovolené v rámci předvídaných omezení svobody projevu.</w:t>
      </w:r>
      <w:r w:rsidR="007B684F">
        <w:rPr>
          <w:rStyle w:val="Znakapoznpodarou"/>
        </w:rPr>
        <w:footnoteReference w:id="44"/>
      </w:r>
      <w:r w:rsidR="002E7314">
        <w:t xml:space="preserve"> Na druhé straně jsou někteří toho názoru, že podle staré</w:t>
      </w:r>
      <w:r w:rsidR="00932B19">
        <w:t>ho tiskového zákona z roku 1966</w:t>
      </w:r>
      <w:r w:rsidR="002E7314">
        <w:t xml:space="preserve"> se cenzurou rozumí jak cenzura předběžná, tak i následná, pokud jde o zásah státních orgánů proti svobodě slova a obrazu.</w:t>
      </w:r>
      <w:r w:rsidR="002E7314">
        <w:rPr>
          <w:rStyle w:val="Znakapoznpodarou"/>
        </w:rPr>
        <w:footnoteReference w:id="45"/>
      </w:r>
    </w:p>
    <w:p w:rsidR="00DD31E2" w:rsidRDefault="004D622D" w:rsidP="00797D2E">
      <w:pPr>
        <w:ind w:firstLine="708"/>
      </w:pPr>
      <w:r>
        <w:t>Posl</w:t>
      </w:r>
      <w:r w:rsidR="00BC12DA">
        <w:t>ední odstavec, kterým se bude</w:t>
      </w:r>
      <w:r>
        <w:t xml:space="preserve"> </w:t>
      </w:r>
      <w:r w:rsidR="00BC12DA">
        <w:t>tato práce</w:t>
      </w:r>
      <w:r>
        <w:t xml:space="preserve"> zabývat</w:t>
      </w:r>
      <w:r w:rsidR="00077F1E">
        <w:t>,</w:t>
      </w:r>
      <w:r w:rsidR="00811F30">
        <w:t xml:space="preserve"> je čtvrtý odstavec čl.</w:t>
      </w:r>
      <w:r>
        <w:t xml:space="preserve"> 17 Listiny, který stanovuje omezení svobody projevu. </w:t>
      </w:r>
      <w:r w:rsidR="00077F1E">
        <w:t>Důležité je, že lze svobodu projevu omezit pouze zákonem, toto opatření musí být v demokratické společnosti nezbytné a musí chránit nějakou jinou hodnotu (veřejnou bezpečnost</w:t>
      </w:r>
      <w:r w:rsidR="00637A81">
        <w:t>, svo</w:t>
      </w:r>
      <w:r w:rsidR="00811F30">
        <w:t>body druhých</w:t>
      </w:r>
      <w:r w:rsidR="00A3764B">
        <w:t xml:space="preserve"> nebo </w:t>
      </w:r>
      <w:r w:rsidR="00637A81">
        <w:t>stěžejní mravnost).</w:t>
      </w:r>
      <w:r w:rsidR="00637A81">
        <w:rPr>
          <w:rStyle w:val="Znakapoznpodarou"/>
        </w:rPr>
        <w:footnoteReference w:id="46"/>
      </w:r>
      <w:r w:rsidR="005A168B">
        <w:t xml:space="preserve"> </w:t>
      </w:r>
      <w:r w:rsidR="00921DEE">
        <w:t>Tento odstavec Listiny je poněkud chud</w:t>
      </w:r>
      <w:r w:rsidR="003C600C">
        <w:t>ší než obdobný odst.</w:t>
      </w:r>
      <w:r w:rsidR="00811F30">
        <w:t xml:space="preserve"> 2 čl.</w:t>
      </w:r>
      <w:r w:rsidR="00921DEE">
        <w:t xml:space="preserve"> 10 Úmluvy, který je rozebrán výše. Co se týče testu legality, nezbytnosti a legitimity dá se říci to samé, co je již uvedeno </w:t>
      </w:r>
      <w:r w:rsidR="003C600C">
        <w:t xml:space="preserve">u </w:t>
      </w:r>
      <w:r w:rsidR="003C600C">
        <w:lastRenderedPageBreak/>
        <w:t>Úmluvy</w:t>
      </w:r>
      <w:r w:rsidR="00921DEE">
        <w:t xml:space="preserve">. Listina nerozlišuje toliko legitimních cílů jako Úmluva, ale </w:t>
      </w:r>
      <w:r w:rsidR="00811F30">
        <w:t xml:space="preserve">pro tuto práci </w:t>
      </w:r>
      <w:r w:rsidR="004C2FD0">
        <w:t>podstatná mravnost se v demonstrativním</w:t>
      </w:r>
      <w:r w:rsidR="00921DEE">
        <w:t xml:space="preserve"> výčtu objevuje.</w:t>
      </w:r>
    </w:p>
    <w:p w:rsidR="00797D2E" w:rsidRDefault="00797D2E" w:rsidP="00797D2E">
      <w:pPr>
        <w:ind w:firstLine="708"/>
      </w:pPr>
    </w:p>
    <w:p w:rsidR="00055541" w:rsidRDefault="0031361D" w:rsidP="00437E81">
      <w:pPr>
        <w:pStyle w:val="Nadpis2"/>
        <w:spacing w:before="0"/>
      </w:pPr>
      <w:bookmarkStart w:id="11" w:name="_Toc444445253"/>
      <w:r>
        <w:t>1</w:t>
      </w:r>
      <w:r w:rsidR="00DD31E2">
        <w:t>.</w:t>
      </w:r>
      <w:r w:rsidR="007E2DBE">
        <w:t>3. Regulace svobody projevu</w:t>
      </w:r>
      <w:bookmarkEnd w:id="11"/>
    </w:p>
    <w:p w:rsidR="0051612C" w:rsidRDefault="00DD31E2" w:rsidP="00437E81">
      <w:r>
        <w:tab/>
        <w:t>Při</w:t>
      </w:r>
      <w:r w:rsidR="00C4595F">
        <w:t xml:space="preserve"> regulaci, tedy určitém omezení</w:t>
      </w:r>
      <w:r>
        <w:t xml:space="preserve"> svobody projevu je poměrně důležitý fakt, zda jde o regulaci obsahově neutrální či obsahově zaměřenou. Dle mého názoru je regulace svobody projevu z důvodu jejího obsahu závažnějším zásahem do tohoto práva, protože je člověk omezován přímo za to</w:t>
      </w:r>
      <w:r w:rsidR="00C4595F">
        <w:t>,</w:t>
      </w:r>
      <w:r>
        <w:t xml:space="preserve"> co tvrdí, vytváří či celkově projevuje. </w:t>
      </w:r>
    </w:p>
    <w:p w:rsidR="0051612C" w:rsidRDefault="00632A63" w:rsidP="00920620">
      <w:pPr>
        <w:ind w:firstLine="708"/>
      </w:pPr>
      <w:r>
        <w:t>Zato</w:t>
      </w:r>
      <w:r w:rsidR="00DD31E2">
        <w:t xml:space="preserve"> obsahově neutrální regulace sleduje jiné cíle, které je třeba v dané </w:t>
      </w:r>
      <w:r w:rsidR="0051612C">
        <w:t>situaci</w:t>
      </w:r>
      <w:r w:rsidR="00DD31E2">
        <w:t xml:space="preserve"> upřednostnit. </w:t>
      </w:r>
      <w:r w:rsidR="0051612C" w:rsidRPr="00437E81">
        <w:rPr>
          <w:i/>
        </w:rPr>
        <w:t>„Základem obsahově neutrální regulace je omezení určitého projevu v zájmu ochrany jiných práv či hodnot, které nijak nesouvisejí, a tedy ani nekolidují se sdělovaným obsahem.“</w:t>
      </w:r>
      <w:r w:rsidR="0051612C">
        <w:rPr>
          <w:rStyle w:val="Znakapoznpodarou"/>
          <w:i/>
        </w:rPr>
        <w:footnoteReference w:id="47"/>
      </w:r>
      <w:r w:rsidR="0051612C">
        <w:t xml:space="preserve"> Mezi tyto hodnoty patří např. místo, čas, způsob neb</w:t>
      </w:r>
      <w:r w:rsidR="00C4595F">
        <w:t>o ochrana jiných hodnot, nejčastěji veřejného pořádku</w:t>
      </w:r>
      <w:r w:rsidR="0051612C">
        <w:t>.</w:t>
      </w:r>
    </w:p>
    <w:p w:rsidR="00632A63" w:rsidRDefault="00632A63" w:rsidP="00632A63">
      <w:pPr>
        <w:ind w:firstLine="708"/>
      </w:pPr>
      <w:r>
        <w:t xml:space="preserve">Druhou možností omezení svobody projevu je výše zmíněná regulace přímo z důvodu jejího obsahu, tudíž restrikce zaměřená na </w:t>
      </w:r>
      <w:r w:rsidR="00A73F89">
        <w:t>přímo na sa</w:t>
      </w:r>
      <w:r w:rsidR="006639D8">
        <w:t>motné</w:t>
      </w:r>
      <w:r>
        <w:t xml:space="preserve"> poselství, názor či ideu projevu.</w:t>
      </w:r>
      <w:r>
        <w:rPr>
          <w:rStyle w:val="Znakapoznpodarou"/>
        </w:rPr>
        <w:footnoteReference w:id="48"/>
      </w:r>
      <w:r>
        <w:t xml:space="preserve"> </w:t>
      </w:r>
      <w:r w:rsidR="00FF00DE">
        <w:t>Dle Nejvyššího soudu ČSR bylo třeba pro s</w:t>
      </w:r>
      <w:r w:rsidR="00A7638C">
        <w:t>právné právní posouzení projevu</w:t>
      </w:r>
      <w:r w:rsidR="00FF00DE">
        <w:t xml:space="preserve"> správné interpretování jeho významu. Přitom není důležitý ani úmysl mluvčího a ani následné pochopení výroku adresáty, ale význam, který by danému projevu přisoudilo </w:t>
      </w:r>
      <w:r w:rsidR="00FF00DE">
        <w:rPr>
          <w:i/>
        </w:rPr>
        <w:t>“</w:t>
      </w:r>
      <w:r w:rsidR="00FF00DE" w:rsidRPr="00FF00DE">
        <w:rPr>
          <w:i/>
        </w:rPr>
        <w:t>průměrné, objektivní a rozumně uvažující publikum</w:t>
      </w:r>
      <w:r w:rsidR="00FF00DE">
        <w:rPr>
          <w:i/>
        </w:rPr>
        <w:t>“</w:t>
      </w:r>
      <w:r w:rsidR="00FF00DE">
        <w:t>. Pokaždé se musí brát projev jako celek a</w:t>
      </w:r>
      <w:r w:rsidR="00A73F89">
        <w:t xml:space="preserve"> to</w:t>
      </w:r>
      <w:r w:rsidR="00FF00DE">
        <w:t xml:space="preserve"> v rámci </w:t>
      </w:r>
      <w:r w:rsidR="00A7638C">
        <w:t>daného kontextu</w:t>
      </w:r>
      <w:r w:rsidR="00A73F89">
        <w:t>,</w:t>
      </w:r>
      <w:r w:rsidR="002226E5">
        <w:t xml:space="preserve"> nikdy nebude p</w:t>
      </w:r>
      <w:r w:rsidR="00FF00DE">
        <w:t>ostačovat pouze doslovný text.</w:t>
      </w:r>
      <w:r w:rsidR="00FF00DE">
        <w:rPr>
          <w:rStyle w:val="Znakapoznpodarou"/>
        </w:rPr>
        <w:footnoteReference w:id="49"/>
      </w:r>
      <w:r w:rsidR="00FF00DE">
        <w:t xml:space="preserve"> </w:t>
      </w:r>
      <w:r>
        <w:t xml:space="preserve">V této práci bude figurovat zejména </w:t>
      </w:r>
      <w:r w:rsidR="002226E5">
        <w:t>obsahově zaměřená</w:t>
      </w:r>
      <w:r>
        <w:t xml:space="preserve"> regulace svobody projevu, jelikož ochrana morálky se odvíjí většinou ze samotného obsahu či poselství daného projevu.</w:t>
      </w:r>
    </w:p>
    <w:p w:rsidR="00DD31E2" w:rsidRDefault="00DD31E2" w:rsidP="00632A63">
      <w:pPr>
        <w:ind w:firstLine="708"/>
      </w:pPr>
      <w:r>
        <w:t xml:space="preserve">Např. ESLP </w:t>
      </w:r>
      <w:r w:rsidR="00437E81">
        <w:t xml:space="preserve">si vůbec otázku obsahově </w:t>
      </w:r>
      <w:r w:rsidR="00632A63">
        <w:t xml:space="preserve">neutrální či obsahově </w:t>
      </w:r>
      <w:r w:rsidR="00437E81">
        <w:t>zaměřené regulace nepokládá, při svém rozhodování vždy uplatňuje třístupňový test omezení svobody projev</w:t>
      </w:r>
      <w:r w:rsidR="00A7638C">
        <w:t>u, který je uveden výše u čl.</w:t>
      </w:r>
      <w:r w:rsidR="00437E81">
        <w:t xml:space="preserve"> 10 odst. 2 Úmluvy.</w:t>
      </w:r>
      <w:r w:rsidR="00437E81">
        <w:rPr>
          <w:rStyle w:val="Znakapoznpodarou"/>
        </w:rPr>
        <w:footnoteReference w:id="50"/>
      </w:r>
      <w:r w:rsidR="00632A63">
        <w:t xml:space="preserve"> To znamená, že i obsahově zaměřená regulace, pokud splní všechna kritéria testu, může u soudu obstát na úkor svobody projevu.</w:t>
      </w:r>
    </w:p>
    <w:p w:rsidR="00055541" w:rsidRDefault="00632A63" w:rsidP="00920620">
      <w:pPr>
        <w:ind w:firstLine="708"/>
      </w:pPr>
      <w:r>
        <w:t>Jiným kritériem může být p</w:t>
      </w:r>
      <w:r w:rsidR="00A73F89">
        <w:t>ředběžnost či následnost dané</w:t>
      </w:r>
      <w:r w:rsidR="008E2A1B">
        <w:t xml:space="preserve"> </w:t>
      </w:r>
      <w:r w:rsidR="00A73F89">
        <w:t>restrikce</w:t>
      </w:r>
      <w:r>
        <w:t xml:space="preserve">. </w:t>
      </w:r>
      <w:r w:rsidR="008E2A1B">
        <w:t xml:space="preserve">Předběžné omezení je zacílené na projev ještě před jeho publikací, vystavením nebo předvedením, zatímco následné omezení v různých formách, jako jsou nejčastěji nějaké sankce, reaguje až po jeho uveřejnění. V závěru mají ale velmi podobný efekt, kdy </w:t>
      </w:r>
      <w:r w:rsidR="00A7638C">
        <w:t>omezují svobodu</w:t>
      </w:r>
      <w:r w:rsidR="008E2A1B">
        <w:t xml:space="preserve"> projevu. </w:t>
      </w:r>
      <w:r w:rsidR="008E2A1B">
        <w:lastRenderedPageBreak/>
        <w:t>Následná regulace slouží navíc i jako odstrašující příklad pro ostatní.</w:t>
      </w:r>
      <w:r w:rsidR="008E2A1B">
        <w:rPr>
          <w:rStyle w:val="Znakapoznpodarou"/>
        </w:rPr>
        <w:footnoteReference w:id="51"/>
      </w:r>
      <w:r w:rsidR="002226E5">
        <w:t xml:space="preserve"> V </w:t>
      </w:r>
      <w:r w:rsidR="00530474">
        <w:t>ČR</w:t>
      </w:r>
      <w:r w:rsidR="002226E5">
        <w:t xml:space="preserve"> je cenzura </w:t>
      </w:r>
      <w:r w:rsidR="00832441">
        <w:t>nepřípustná</w:t>
      </w:r>
      <w:r w:rsidR="002226E5">
        <w:t>, tedy neměl by být projev z důvodu svého obsahu zakázán ještě před svým zveřejněním, jelikož se cenzurou roz</w:t>
      </w:r>
      <w:r w:rsidR="00A7638C">
        <w:t>umí cenzura předběžná, jak již bylo uvedeno výše</w:t>
      </w:r>
      <w:r w:rsidR="002226E5">
        <w:t xml:space="preserve">. </w:t>
      </w:r>
      <w:r w:rsidR="00CC0170">
        <w:t xml:space="preserve">Mezi tato omezení může patřit např. neudělení povolení či licence. Dle mého názoru je ale důležité, aby orgán, který povolení či licenci nevydal, řádně odůvodnil své rozhodnutí. </w:t>
      </w:r>
      <w:r w:rsidR="002226E5">
        <w:t>ESLP se v</w:t>
      </w:r>
      <w:r w:rsidR="00260664">
        <w:t>e své</w:t>
      </w:r>
      <w:r w:rsidR="002226E5">
        <w:t xml:space="preserve"> judikatuře vyjádřil, že </w:t>
      </w:r>
      <w:r w:rsidR="00030B4E" w:rsidRPr="00030B4E">
        <w:rPr>
          <w:i/>
        </w:rPr>
        <w:t>„</w:t>
      </w:r>
      <w:r w:rsidR="002226E5" w:rsidRPr="00030B4E">
        <w:rPr>
          <w:i/>
        </w:rPr>
        <w:t xml:space="preserve">předběžná omezení </w:t>
      </w:r>
      <w:r w:rsidR="00030B4E" w:rsidRPr="00030B4E">
        <w:rPr>
          <w:i/>
        </w:rPr>
        <w:t xml:space="preserve">článkem 10 Úmluvy </w:t>
      </w:r>
      <w:r w:rsidR="002226E5" w:rsidRPr="00030B4E">
        <w:rPr>
          <w:i/>
        </w:rPr>
        <w:t>zakázána nejsou</w:t>
      </w:r>
      <w:r w:rsidR="00030B4E" w:rsidRPr="00030B4E">
        <w:rPr>
          <w:i/>
        </w:rPr>
        <w:t xml:space="preserve">, ale je </w:t>
      </w:r>
      <w:r w:rsidR="00260664">
        <w:rPr>
          <w:i/>
        </w:rPr>
        <w:t xml:space="preserve">potřeba je </w:t>
      </w:r>
      <w:r w:rsidR="00030B4E" w:rsidRPr="00030B4E">
        <w:rPr>
          <w:i/>
        </w:rPr>
        <w:t>brát s opatrností.“</w:t>
      </w:r>
      <w:r w:rsidR="00030B4E">
        <w:rPr>
          <w:rStyle w:val="Znakapoznpodarou"/>
          <w:i/>
        </w:rPr>
        <w:footnoteReference w:id="52"/>
      </w:r>
      <w:r w:rsidR="002226E5">
        <w:t xml:space="preserve"> </w:t>
      </w:r>
      <w:r w:rsidR="00A7638C">
        <w:t>Jeho judikatura</w:t>
      </w:r>
      <w:r w:rsidR="00CC0170">
        <w:t xml:space="preserve"> ale není pokaždé benevolentní, zvlášť co se týče jiných </w:t>
      </w:r>
      <w:proofErr w:type="gramStart"/>
      <w:r w:rsidR="00CC0170">
        <w:t>médií</w:t>
      </w:r>
      <w:r w:rsidR="00A7638C">
        <w:t xml:space="preserve"> </w:t>
      </w:r>
      <w:r w:rsidR="00CC0170">
        <w:t>než</w:t>
      </w:r>
      <w:proofErr w:type="gramEnd"/>
      <w:r w:rsidR="00CC0170">
        <w:t xml:space="preserve"> je tisk (např. rozhodnutí </w:t>
      </w:r>
      <w:proofErr w:type="spellStart"/>
      <w:r w:rsidR="00CC0170">
        <w:t>Wingrove</w:t>
      </w:r>
      <w:proofErr w:type="spellEnd"/>
      <w:r w:rsidR="00CC0170">
        <w:t xml:space="preserve"> proti Spojenému království).</w:t>
      </w:r>
      <w:r w:rsidR="00CC0170">
        <w:rPr>
          <w:rStyle w:val="Znakapoznpodarou"/>
        </w:rPr>
        <w:footnoteReference w:id="53"/>
      </w:r>
      <w:r w:rsidR="00437E81">
        <w:tab/>
      </w:r>
      <w:r w:rsidR="00A7638C">
        <w:t xml:space="preserve"> </w:t>
      </w:r>
      <w:r w:rsidR="00055541">
        <w:br w:type="page"/>
      </w:r>
    </w:p>
    <w:p w:rsidR="00055541" w:rsidRDefault="0031361D" w:rsidP="009E0591">
      <w:pPr>
        <w:pStyle w:val="Nadpis1"/>
        <w:spacing w:before="0"/>
      </w:pPr>
      <w:bookmarkStart w:id="12" w:name="_Toc444445254"/>
      <w:r>
        <w:lastRenderedPageBreak/>
        <w:t>2</w:t>
      </w:r>
      <w:r w:rsidR="00055541">
        <w:t>. Obecné pojednání o mravnosti</w:t>
      </w:r>
      <w:bookmarkEnd w:id="12"/>
    </w:p>
    <w:p w:rsidR="00055541" w:rsidRDefault="0031361D" w:rsidP="009E0591">
      <w:pPr>
        <w:pStyle w:val="Nadpis2"/>
        <w:spacing w:before="0"/>
      </w:pPr>
      <w:bookmarkStart w:id="13" w:name="_Toc444445255"/>
      <w:r>
        <w:t>2</w:t>
      </w:r>
      <w:r w:rsidR="00055541">
        <w:t>.1. Co se rozumí mravností</w:t>
      </w:r>
      <w:bookmarkEnd w:id="13"/>
    </w:p>
    <w:p w:rsidR="009E0591" w:rsidRDefault="009E0591" w:rsidP="007E3287">
      <w:r>
        <w:tab/>
        <w:t>Mravnost nebo také morálka je poněkud špatně uchopitelný pojem.</w:t>
      </w:r>
      <w:r w:rsidR="004D3A87">
        <w:t xml:space="preserve"> </w:t>
      </w:r>
      <w:r>
        <w:t xml:space="preserve">Základ slova pochází z latiny ze slova </w:t>
      </w:r>
      <w:proofErr w:type="spellStart"/>
      <w:r w:rsidRPr="001F4089">
        <w:rPr>
          <w:i/>
        </w:rPr>
        <w:t>mos</w:t>
      </w:r>
      <w:proofErr w:type="spellEnd"/>
      <w:r>
        <w:t xml:space="preserve"> neboli mrav. Většinou je mravnost spojována ještě s další kvalifika</w:t>
      </w:r>
      <w:r w:rsidR="001F4089">
        <w:t xml:space="preserve">cí (např. náboženská morálka). </w:t>
      </w:r>
      <w:r>
        <w:t>Antropologové tvrdí, že se mravnost, stejně jako právo, objevuje pouze v lidském společenství a je tudíž souborem určitého chování, které společnost vyžaduje</w:t>
      </w:r>
      <w:r w:rsidR="00E03280">
        <w:t>, sama jej dodržuje</w:t>
      </w:r>
      <w:r w:rsidR="004D3A87">
        <w:t xml:space="preserve"> a které je považováno za velmi důležité</w:t>
      </w:r>
      <w:r>
        <w:t>.</w:t>
      </w:r>
      <w:r>
        <w:rPr>
          <w:rStyle w:val="Znakapoznpodarou"/>
        </w:rPr>
        <w:footnoteReference w:id="54"/>
      </w:r>
      <w:r w:rsidR="004D3A87">
        <w:t xml:space="preserve"> </w:t>
      </w:r>
    </w:p>
    <w:p w:rsidR="004F7A4E" w:rsidRDefault="004F7A4E" w:rsidP="007E3287">
      <w:r>
        <w:tab/>
      </w:r>
      <w:r w:rsidR="00D70D97">
        <w:t>Někteří filozofové uvádí</w:t>
      </w:r>
      <w:r w:rsidR="00BC5A47">
        <w:t>, že mravnost je neformální veřejný systém, který se aplikuje na všechny racion</w:t>
      </w:r>
      <w:r w:rsidR="0035149A">
        <w:t>ální osoby. To znamená, že lidé</w:t>
      </w:r>
      <w:r w:rsidR="00BC5A47">
        <w:t xml:space="preserve">, na které </w:t>
      </w:r>
      <w:r w:rsidR="0035149A">
        <w:t>je použit morální úsudek a kteří</w:t>
      </w:r>
      <w:r w:rsidR="00BC5A47">
        <w:t xml:space="preserve"> se řídí určitým vzorcem chování, tomuto systému dobře rozumí a vědí, co mravnost dovoluje či zakazuje. Druhým důležitým aspektem je, že pro tyto osoby není iracionální nechat se řídit a být posuzován systémem morálky. Tyto dva důležité prvky by pak měly být použity v každé definici mravnosti.</w:t>
      </w:r>
      <w:r w:rsidR="00BC5A47">
        <w:rPr>
          <w:rStyle w:val="Znakapoznpodarou"/>
        </w:rPr>
        <w:footnoteReference w:id="55"/>
      </w:r>
      <w:r w:rsidR="00C74C0F" w:rsidRPr="00C74C0F">
        <w:t xml:space="preserve"> </w:t>
      </w:r>
      <w:r w:rsidR="00C74C0F">
        <w:t>Naproti tomu německý filozof Immanuel Kant viděl morálku poněkud obecněji a to jako zákaz poškozování sám sebe</w:t>
      </w:r>
      <w:r w:rsidR="001F4089">
        <w:t>,</w:t>
      </w:r>
      <w:r w:rsidR="00C74C0F">
        <w:t xml:space="preserve"> ale také ostatních lidí.</w:t>
      </w:r>
      <w:r w:rsidR="00C74C0F">
        <w:rPr>
          <w:rStyle w:val="Znakapoznpodarou"/>
        </w:rPr>
        <w:footnoteReference w:id="56"/>
      </w:r>
    </w:p>
    <w:p w:rsidR="00B56C6E" w:rsidRPr="001D3410" w:rsidRDefault="002B2E0E" w:rsidP="007E3287">
      <w:r>
        <w:tab/>
      </w:r>
      <w:r w:rsidR="00C85701">
        <w:t xml:space="preserve"> </w:t>
      </w:r>
      <w:r w:rsidRPr="002B2E0E">
        <w:rPr>
          <w:i/>
        </w:rPr>
        <w:t>„Dodržování morálky je kontrolováno a hodnoceno zejména veřejností a podléhá sociálnímu tlaku. Ovšem je hodnoceno i samotným člověkem, kdy její porušování podléhá vnitřní sankci ve formě studu, nebo viny.“</w:t>
      </w:r>
      <w:r>
        <w:rPr>
          <w:rStyle w:val="Znakapoznpodarou"/>
          <w:i/>
        </w:rPr>
        <w:footnoteReference w:id="57"/>
      </w:r>
      <w:r w:rsidR="001D3410">
        <w:t xml:space="preserve"> Člověk je tedy souzen nejen samotnou společností, ale musí se též vyrovnat s vlastním pocitem viny a svým svědomím, což může být někdy daleko horší možností.</w:t>
      </w:r>
    </w:p>
    <w:p w:rsidR="009848C5" w:rsidRDefault="009848C5" w:rsidP="007E3287">
      <w:pPr>
        <w:pStyle w:val="Nadpis2"/>
        <w:spacing w:before="0"/>
      </w:pPr>
    </w:p>
    <w:p w:rsidR="00055541" w:rsidRDefault="0031361D" w:rsidP="007E3287">
      <w:pPr>
        <w:pStyle w:val="Nadpis2"/>
        <w:spacing w:before="0"/>
      </w:pPr>
      <w:bookmarkStart w:id="14" w:name="_Toc444445256"/>
      <w:r>
        <w:t>2</w:t>
      </w:r>
      <w:r w:rsidR="00055541">
        <w:t>.2. Právní zakotvení mravnosti a její ochrany</w:t>
      </w:r>
      <w:bookmarkEnd w:id="14"/>
    </w:p>
    <w:p w:rsidR="009B5CF3" w:rsidRDefault="00A9129E" w:rsidP="007E3287">
      <w:r>
        <w:tab/>
      </w:r>
      <w:r w:rsidRPr="00A9129E">
        <w:rPr>
          <w:i/>
        </w:rPr>
        <w:t>„Mravnost je kategorie morální, filosofická a sociologická, její pravidla nejsou nikde kodifikována. Určují se v podstatě společenským konsensem a jen částečně se překrývají s pravidly chování upravenými právním pořádkem.“</w:t>
      </w:r>
      <w:r>
        <w:rPr>
          <w:rStyle w:val="Znakapoznpodarou"/>
          <w:i/>
        </w:rPr>
        <w:footnoteReference w:id="58"/>
      </w:r>
      <w:r>
        <w:t xml:space="preserve"> I přes tento fakt je mravnost uvedena jako jeden z legitimních cílů v právních předpisech na úrovni mezinárodní, evropské i vnitrostátní (viz výše). Jelikož jde ale o pojem, který není nikde přesně definován, bude především záležet na uvážení soudů, jaké jednání posoudí jako v souladu s morálními pravidly dané společnosti či jako čistě amorální. Možná i z tohoto důvodu ponechává ESLP </w:t>
      </w:r>
      <w:r>
        <w:lastRenderedPageBreak/>
        <w:t xml:space="preserve">státům značnou míru </w:t>
      </w:r>
      <w:r w:rsidR="009D7A05">
        <w:t>volného uvážení</w:t>
      </w:r>
      <w:r>
        <w:t xml:space="preserve"> při rozhodování otázek svobody projevu a ochrany mravnosti.</w:t>
      </w:r>
    </w:p>
    <w:p w:rsidR="009B5CF3" w:rsidRDefault="009B5CF3" w:rsidP="007E3287"/>
    <w:p w:rsidR="009B5CF3" w:rsidRDefault="0031361D" w:rsidP="009B5CF3">
      <w:pPr>
        <w:pStyle w:val="Nadpis2"/>
      </w:pPr>
      <w:bookmarkStart w:id="15" w:name="_Toc444445257"/>
      <w:r>
        <w:t>2</w:t>
      </w:r>
      <w:r w:rsidR="009B5CF3">
        <w:t>.3. Pojetí mravnosti v prostředí České republiky</w:t>
      </w:r>
      <w:bookmarkEnd w:id="15"/>
    </w:p>
    <w:p w:rsidR="00476AF9" w:rsidRDefault="009B5CF3" w:rsidP="009B5CF3">
      <w:r>
        <w:tab/>
      </w:r>
      <w:r w:rsidR="00476AF9">
        <w:t>Jak bylo uvedeno výše, ani v </w:t>
      </w:r>
      <w:r w:rsidR="00530474">
        <w:t>ČR</w:t>
      </w:r>
      <w:r w:rsidR="00476AF9">
        <w:t xml:space="preserve"> není mravnost </w:t>
      </w:r>
      <w:r w:rsidR="00933759">
        <w:t>definována v právních předpisech</w:t>
      </w:r>
      <w:r w:rsidR="00476AF9">
        <w:t xml:space="preserve"> a je na vnitrostátních soudech, aby v konkrétních případech posoudily, co je a co není mravné. </w:t>
      </w:r>
      <w:r w:rsidR="00F40D76">
        <w:t>I když není v ČR speciální právní úprava, která by omezovala svobodu projevu např. umělců, přesto mohou být odpovědní podle obecných právních předpisů</w:t>
      </w:r>
      <w:r w:rsidR="000365F7">
        <w:t xml:space="preserve">, zejména </w:t>
      </w:r>
      <w:r w:rsidR="00690FD0">
        <w:t>podle trestního zákoníku</w:t>
      </w:r>
      <w:r w:rsidR="00F40D76">
        <w:t xml:space="preserve">. </w:t>
      </w:r>
      <w:r w:rsidR="00476AF9">
        <w:t>Před trestním zákoníkem, kte</w:t>
      </w:r>
      <w:r w:rsidR="009C06BA">
        <w:t>rý je dnes platný a účinný, byl</w:t>
      </w:r>
      <w:r w:rsidR="00476AF9">
        <w:t xml:space="preserve"> na území ČR trestní zákon, který obsahoval speciální trestný čin ohrožování mravnosti.</w:t>
      </w:r>
      <w:r w:rsidR="00476AF9">
        <w:rPr>
          <w:rStyle w:val="Znakapoznpodarou"/>
        </w:rPr>
        <w:footnoteReference w:id="59"/>
      </w:r>
      <w:r w:rsidR="00476AF9">
        <w:t xml:space="preserve"> Současný trestní</w:t>
      </w:r>
      <w:r w:rsidR="001F4089">
        <w:t xml:space="preserve"> zákoník nahradil tento skutek </w:t>
      </w:r>
      <w:r w:rsidR="00476AF9">
        <w:t>trestný</w:t>
      </w:r>
      <w:r w:rsidR="001F4089">
        <w:t>m</w:t>
      </w:r>
      <w:r w:rsidR="00476AF9">
        <w:t xml:space="preserve"> čin</w:t>
      </w:r>
      <w:r w:rsidR="001F4089">
        <w:t>em</w:t>
      </w:r>
      <w:r w:rsidR="00476AF9">
        <w:t xml:space="preserve"> šíření pornografie.</w:t>
      </w:r>
      <w:r w:rsidR="00476AF9">
        <w:rPr>
          <w:rStyle w:val="Znakapoznpodarou"/>
        </w:rPr>
        <w:footnoteReference w:id="60"/>
      </w:r>
      <w:r w:rsidR="009C06BA">
        <w:t xml:space="preserve"> </w:t>
      </w:r>
      <w:r w:rsidR="00690FD0">
        <w:t>Jednání</w:t>
      </w:r>
      <w:r w:rsidR="009C06BA">
        <w:t xml:space="preserve"> spočívá v několika způsobech, jak se dá rozšířit pornografické dílo </w:t>
      </w:r>
      <w:r w:rsidR="0035149A">
        <w:t>do sféry jiného člověka</w:t>
      </w:r>
      <w:r w:rsidR="009C06BA">
        <w:t>. Navíc pachateli hrozí vyšší trestní sazba z</w:t>
      </w:r>
      <w:r w:rsidR="00690FD0">
        <w:t>a šíření pornografie, pokud tak</w:t>
      </w:r>
      <w:r w:rsidR="009C06BA">
        <w:t xml:space="preserve"> učiní „</w:t>
      </w:r>
      <w:r w:rsidR="009C06BA" w:rsidRPr="009C06BA">
        <w:rPr>
          <w:i/>
        </w:rPr>
        <w:t>tiskem, filmem, rozhlasem, televizí…nebo jiným obdobně účinným způsobem</w:t>
      </w:r>
      <w:r w:rsidR="009C06BA">
        <w:t>.“</w:t>
      </w:r>
      <w:r w:rsidR="009C06BA">
        <w:rPr>
          <w:rStyle w:val="Znakapoznpodarou"/>
        </w:rPr>
        <w:footnoteReference w:id="61"/>
      </w:r>
      <w:r w:rsidR="004A69E8">
        <w:t xml:space="preserve"> Další trestný čin, který přichází v</w:t>
      </w:r>
      <w:r w:rsidR="000365F7">
        <w:t> </w:t>
      </w:r>
      <w:r w:rsidR="004A69E8">
        <w:t>úvahu</w:t>
      </w:r>
      <w:r w:rsidR="000365F7">
        <w:t xml:space="preserve"> ve spojení se svobodou projevu</w:t>
      </w:r>
      <w:r w:rsidR="00926009">
        <w:t>,</w:t>
      </w:r>
      <w:r w:rsidR="004A69E8">
        <w:t xml:space="preserve"> je výtržnictví.</w:t>
      </w:r>
      <w:r w:rsidR="004A69E8">
        <w:rPr>
          <w:rStyle w:val="Znakapoznpodarou"/>
        </w:rPr>
        <w:footnoteReference w:id="62"/>
      </w:r>
      <w:r w:rsidR="004A69E8">
        <w:t xml:space="preserve"> Zde lze nalézt mravnost </w:t>
      </w:r>
      <w:r w:rsidR="007D6C70">
        <w:t>pod</w:t>
      </w:r>
      <w:r w:rsidR="004A69E8">
        <w:t xml:space="preserve"> spojení</w:t>
      </w:r>
      <w:r w:rsidR="007D6C70">
        <w:t>m</w:t>
      </w:r>
      <w:r w:rsidR="004A69E8">
        <w:t xml:space="preserve"> “</w:t>
      </w:r>
      <w:r w:rsidR="004A69E8" w:rsidRPr="004A69E8">
        <w:rPr>
          <w:i/>
        </w:rPr>
        <w:t>hrubá neslušnost</w:t>
      </w:r>
      <w:r w:rsidR="004A69E8">
        <w:t>“. Dle komentáře „</w:t>
      </w:r>
      <w:r w:rsidR="004A69E8" w:rsidRPr="004A69E8">
        <w:rPr>
          <w:i/>
        </w:rPr>
        <w:t>ze slov hrubá neslušnost plyne, že musí jít o závažnější neslušnost příčící se pravidlům občanského soužití a zásadám občanské morálky. Hrubý charakter neslušnosti nelze dovozovat pouze z charakteru osobnosti pachatele a jeho pohnutky, ale je třeba zejména hodnotit vlastní projev pachatele, a to i ve vztahu k prostředí, kde k němu došlo. Jako další příklady jednání, které není výslovně uvedeno v § 358je možno uvést hrubý útok na čest a vážnost občana (např. vulgární nadávky, urážky skutkem)</w:t>
      </w:r>
      <w:r w:rsidR="004A69E8">
        <w:t>.“</w:t>
      </w:r>
      <w:r w:rsidR="004A69E8">
        <w:rPr>
          <w:rStyle w:val="Znakapoznpodarou"/>
        </w:rPr>
        <w:footnoteReference w:id="63"/>
      </w:r>
    </w:p>
    <w:p w:rsidR="00867D2A" w:rsidRDefault="00867D2A" w:rsidP="009B5CF3">
      <w:r>
        <w:tab/>
        <w:t>Při uplatňování práva na svobodu projevu se mohou lidé dopustit také přestupku podle zákona o přestupcích, konkrétně mohou vzbudit veřejné pohoršení.</w:t>
      </w:r>
      <w:r>
        <w:rPr>
          <w:rStyle w:val="Znakapoznpodarou"/>
        </w:rPr>
        <w:footnoteReference w:id="64"/>
      </w:r>
      <w:r w:rsidR="00926009">
        <w:t xml:space="preserve"> Zde je chráněna mravnost</w:t>
      </w:r>
      <w:r>
        <w:t xml:space="preserve">, která je </w:t>
      </w:r>
      <w:r w:rsidR="00DC0FC7">
        <w:t>jedním z aspektů</w:t>
      </w:r>
      <w:r>
        <w:t xml:space="preserve"> veřejného pořádku. Pachatel se musí toho činu dopustit na veřejně přístupném místě, jeho jednání navíc musí vzbudit subjektivní pohoršení u </w:t>
      </w:r>
      <w:r w:rsidR="00C84E88">
        <w:t>dotčených</w:t>
      </w:r>
      <w:r>
        <w:t xml:space="preserve"> osob a navíc toto jednání musí být i v současné společnosti po</w:t>
      </w:r>
      <w:r w:rsidR="00690FD0">
        <w:t>važováno</w:t>
      </w:r>
      <w:r>
        <w:t xml:space="preserve"> za pohoršující a nemravné. Posouzení posledního bodu</w:t>
      </w:r>
      <w:r w:rsidR="00690FD0">
        <w:t>, tedy náhled společnosti na mravnost daného činu,</w:t>
      </w:r>
      <w:r>
        <w:t xml:space="preserve"> je poté ponecháno na výkladu správního orgánu</w:t>
      </w:r>
      <w:r w:rsidR="00926009">
        <w:t>,</w:t>
      </w:r>
      <w:r w:rsidR="00C567DE">
        <w:t xml:space="preserve"> a samotné pohoršení musí dosahovat určité</w:t>
      </w:r>
      <w:r w:rsidR="00C71DFE">
        <w:t>ho</w:t>
      </w:r>
      <w:r w:rsidR="00C567DE">
        <w:t xml:space="preserve"> </w:t>
      </w:r>
      <w:r w:rsidR="00C71DFE">
        <w:lastRenderedPageBreak/>
        <w:t xml:space="preserve">stupně </w:t>
      </w:r>
      <w:r w:rsidR="00C567DE">
        <w:t>intenzity narušení mravnosti</w:t>
      </w:r>
      <w:r>
        <w:t>.</w:t>
      </w:r>
      <w:r w:rsidR="00351696">
        <w:rPr>
          <w:rStyle w:val="Znakapoznpodarou"/>
        </w:rPr>
        <w:footnoteReference w:id="65"/>
      </w:r>
      <w:r w:rsidR="00C567DE">
        <w:t xml:space="preserve"> „</w:t>
      </w:r>
      <w:r w:rsidR="00C567DE" w:rsidRPr="00C567DE">
        <w:rPr>
          <w:i/>
        </w:rPr>
        <w:t>Navíc ne každé intenzívní narušení mravnosti bude možno považovat za vzbuzující veřejné pohoršení. Sleduje-li projev cíl vzbudit svojí formou, intenzitou či obsahem pozornost jiných lidí a upřít ji k určité z ústavního hlediska legitimní otázce či záležitosti (zejména otázce obecného zájmu, ale ne nezbytně jen takové), lze provokaci založenou na vyvolání určitého mravního rozhořčení ve veřejnosti považovat za přípustnou, takže o vzbuzení veřejného pohoršení nepůjde</w:t>
      </w:r>
      <w:r w:rsidR="00C567DE">
        <w:t xml:space="preserve">.“ </w:t>
      </w:r>
      <w:r w:rsidR="00C567DE">
        <w:rPr>
          <w:rStyle w:val="Znakapoznpodarou"/>
        </w:rPr>
        <w:footnoteReference w:id="66"/>
      </w:r>
      <w:r>
        <w:t xml:space="preserve"> </w:t>
      </w:r>
    </w:p>
    <w:p w:rsidR="00926009" w:rsidRDefault="008D46B7" w:rsidP="00926009">
      <w:pPr>
        <w:ind w:firstLine="708"/>
      </w:pPr>
      <w:r>
        <w:t xml:space="preserve">V judikatuře Nejvyššího správního soudu se velmi často objevuje mravnost ve spojení </w:t>
      </w:r>
      <w:r w:rsidR="00690FD0">
        <w:t xml:space="preserve">právě </w:t>
      </w:r>
      <w:r>
        <w:t xml:space="preserve">s veřejným pohoršením. Ráda bych zde poukázala na </w:t>
      </w:r>
      <w:r w:rsidR="00933759">
        <w:t xml:space="preserve">rozhodnutí, kdy se jednalo o případ </w:t>
      </w:r>
      <w:r w:rsidR="006350AD">
        <w:t xml:space="preserve">nošení bederní roušky, které bylo považováno </w:t>
      </w:r>
      <w:r w:rsidR="00933759">
        <w:t>za nemravné</w:t>
      </w:r>
      <w:r w:rsidR="00926009">
        <w:t>,</w:t>
      </w:r>
      <w:r w:rsidR="00933759">
        <w:t xml:space="preserve"> a</w:t>
      </w:r>
      <w:r w:rsidR="00E21DC2">
        <w:t xml:space="preserve"> následně byl obnažený muž</w:t>
      </w:r>
      <w:r w:rsidR="004F1B4A">
        <w:t xml:space="preserve"> za toto </w:t>
      </w:r>
      <w:r w:rsidR="00C71DFE">
        <w:t>své jednání</w:t>
      </w:r>
      <w:r w:rsidR="004F1B4A">
        <w:t xml:space="preserve"> pokutován</w:t>
      </w:r>
      <w:r w:rsidR="006350AD">
        <w:t xml:space="preserve">. NSS </w:t>
      </w:r>
      <w:r w:rsidR="00926009">
        <w:t>vyslovil,</w:t>
      </w:r>
      <w:r w:rsidR="006350AD">
        <w:t xml:space="preserve"> že „</w:t>
      </w:r>
      <w:r w:rsidR="006350AD" w:rsidRPr="006350AD">
        <w:rPr>
          <w:i/>
        </w:rPr>
        <w:t xml:space="preserve">veřejné </w:t>
      </w:r>
      <w:proofErr w:type="spellStart"/>
      <w:r w:rsidR="006350AD" w:rsidRPr="006350AD">
        <w:rPr>
          <w:i/>
        </w:rPr>
        <w:t>sebeobnažování</w:t>
      </w:r>
      <w:proofErr w:type="spellEnd"/>
      <w:r w:rsidR="006350AD" w:rsidRPr="006350AD">
        <w:rPr>
          <w:i/>
        </w:rPr>
        <w:t xml:space="preserve"> může být jistě pohoršující, je-li spojeno s kontextem sexuálním, jenž ostatně bývá pohoršující sám o sobě; může být rovněž pohoršující, pokud upozorňuje na nějakou tělesnou abnormalitu; či v některých dalších souvislostech včetně té, kdy je </w:t>
      </w:r>
      <w:proofErr w:type="spellStart"/>
      <w:r w:rsidR="006350AD" w:rsidRPr="006350AD">
        <w:rPr>
          <w:i/>
        </w:rPr>
        <w:t>sebeobnažení</w:t>
      </w:r>
      <w:proofErr w:type="spellEnd"/>
      <w:r w:rsidR="006350AD" w:rsidRPr="006350AD">
        <w:rPr>
          <w:i/>
        </w:rPr>
        <w:t xml:space="preserve"> motivováno právě snahou pohoršit. Pokud ovšem k obnažení dochází bez těchto souvislostí a má spíše povahu nechtěného důsledku nedostatečného oblečení, jako je tomu v tomto případě, je takové jednání jistě méně pohoršlivé, než například využívání výrazněji obnažených těl v některých reklamách či audiovizuálních dílech obecně, v rámci různých happeningů a manifestací či na nudistických plážích mnohdy pozorovatelných z veřejných prostranství a tedy také veřejně přístupných zrakem</w:t>
      </w:r>
      <w:r w:rsidR="006350AD">
        <w:t>.“</w:t>
      </w:r>
      <w:r w:rsidR="006350AD">
        <w:rPr>
          <w:rStyle w:val="Znakapoznpodarou"/>
        </w:rPr>
        <w:footnoteReference w:id="67"/>
      </w:r>
      <w:r w:rsidR="006350AD">
        <w:t xml:space="preserve"> </w:t>
      </w:r>
      <w:r w:rsidR="004F1B4A">
        <w:t xml:space="preserve">Dále soud uvedl, že tato problematika je spíše otázkou veřejné diskuze. Poukázal také na fakt, že hodně </w:t>
      </w:r>
      <w:r w:rsidR="00740B75">
        <w:t>záleží na daném místě a čase,</w:t>
      </w:r>
      <w:r w:rsidR="004F1B4A">
        <w:t xml:space="preserve"> je</w:t>
      </w:r>
      <w:r w:rsidR="00740B75">
        <w:t xml:space="preserve"> dost dobře</w:t>
      </w:r>
      <w:r w:rsidR="004F1B4A">
        <w:t xml:space="preserve"> možné, že by oblast s jinou kulturou mohla mít na celou situaci </w:t>
      </w:r>
      <w:r w:rsidR="00740B75">
        <w:t xml:space="preserve">odlišný </w:t>
      </w:r>
      <w:r w:rsidR="004F1B4A">
        <w:t xml:space="preserve">pohled. Jako </w:t>
      </w:r>
      <w:r w:rsidR="00031CA8">
        <w:t xml:space="preserve">názorný </w:t>
      </w:r>
      <w:r w:rsidR="004F1B4A">
        <w:t>příklad</w:t>
      </w:r>
      <w:r w:rsidR="00E21DC2">
        <w:t xml:space="preserve"> uvedl rozhodnutí NSS z první republiky, kde bylo za veřejné pohoršení považováno „</w:t>
      </w:r>
      <w:r w:rsidR="00E21DC2" w:rsidRPr="00E21DC2">
        <w:rPr>
          <w:i/>
        </w:rPr>
        <w:t xml:space="preserve">zejména společné táboření osob různého pohlaví v přírodě i ve stanech, chatách a srubech - vyjímaje táboření rodinné - pobíhání v nedostatečném úboru, zvláště v úboru koupacím mimo obvod vykázaných koupališť, zpívání popěvků obsahu </w:t>
      </w:r>
      <w:proofErr w:type="gramStart"/>
      <w:r w:rsidR="00E21DC2" w:rsidRPr="00E21DC2">
        <w:rPr>
          <w:i/>
        </w:rPr>
        <w:t>nemravného...</w:t>
      </w:r>
      <w:r w:rsidR="00E21DC2">
        <w:t>“</w:t>
      </w:r>
      <w:proofErr w:type="gramEnd"/>
      <w:r w:rsidR="00E21DC2">
        <w:rPr>
          <w:rStyle w:val="Znakapoznpodarou"/>
        </w:rPr>
        <w:footnoteReference w:id="68"/>
      </w:r>
      <w:r w:rsidR="00926009">
        <w:t xml:space="preserve"> </w:t>
      </w:r>
      <w:r w:rsidR="00FB020F">
        <w:t>Zde je vidět, jak se pohled na mr</w:t>
      </w:r>
      <w:r w:rsidR="00926009">
        <w:t xml:space="preserve">avnost lišil v průběhu času - </w:t>
      </w:r>
      <w:r w:rsidR="00FB020F">
        <w:t>něco, co nám dnes připadá zcela normální, bylo</w:t>
      </w:r>
      <w:r w:rsidR="00031CA8">
        <w:t xml:space="preserve"> před osmdesáti lety považováno za nemravné</w:t>
      </w:r>
      <w:r w:rsidR="00FB020F">
        <w:t xml:space="preserve">. </w:t>
      </w:r>
    </w:p>
    <w:p w:rsidR="00055541" w:rsidRDefault="00FB020F" w:rsidP="00926009">
      <w:pPr>
        <w:ind w:firstLine="708"/>
      </w:pPr>
      <w:r>
        <w:t>Dále bude v této práci zachycen vývoj</w:t>
      </w:r>
      <w:r w:rsidR="00E47DE4">
        <w:t xml:space="preserve"> mravnosti</w:t>
      </w:r>
      <w:r>
        <w:t xml:space="preserve"> v judikatuře ESLP a také v prostředí </w:t>
      </w:r>
      <w:r w:rsidR="00530474">
        <w:t>ČR</w:t>
      </w:r>
      <w:r w:rsidR="00AF00C0">
        <w:t xml:space="preserve">, zejména v judikatuře </w:t>
      </w:r>
      <w:r w:rsidR="00926009">
        <w:t>ÚS</w:t>
      </w:r>
      <w:r w:rsidR="00AF00C0">
        <w:t>,</w:t>
      </w:r>
      <w:r>
        <w:t xml:space="preserve"> </w:t>
      </w:r>
      <w:r w:rsidR="00E47DE4">
        <w:t xml:space="preserve">a to </w:t>
      </w:r>
      <w:r>
        <w:t>v jednotlivých oblastech</w:t>
      </w:r>
      <w:r w:rsidR="00E47DE4">
        <w:t xml:space="preserve"> jako je umění či reklama</w:t>
      </w:r>
      <w:r>
        <w:t>, kde doc</w:t>
      </w:r>
      <w:r w:rsidR="00E47DE4">
        <w:t>hází ke střetu svobody projevu právě s požadavkem mravnosti</w:t>
      </w:r>
      <w:r>
        <w:t>.</w:t>
      </w:r>
      <w:r w:rsidR="00055541">
        <w:br w:type="page"/>
      </w:r>
    </w:p>
    <w:p w:rsidR="00280ACE" w:rsidRDefault="0031361D" w:rsidP="007A2368">
      <w:pPr>
        <w:pStyle w:val="Nadpis1"/>
        <w:spacing w:before="0"/>
      </w:pPr>
      <w:bookmarkStart w:id="16" w:name="_Toc444445258"/>
      <w:r>
        <w:lastRenderedPageBreak/>
        <w:t>3</w:t>
      </w:r>
      <w:r w:rsidR="00280ACE" w:rsidRPr="0006149D">
        <w:t>. Svoboda projevu a mravnost v</w:t>
      </w:r>
      <w:r w:rsidR="00BB799F">
        <w:t> </w:t>
      </w:r>
      <w:r w:rsidR="00280ACE" w:rsidRPr="0006149D">
        <w:t>umění</w:t>
      </w:r>
      <w:bookmarkEnd w:id="16"/>
    </w:p>
    <w:p w:rsidR="007E4E4B" w:rsidRDefault="00BB799F" w:rsidP="00BB799F">
      <w:r>
        <w:tab/>
      </w:r>
      <w:r w:rsidR="008F31E1">
        <w:t>Umění a samotný lidský život jsou dva prvky, které spolu</w:t>
      </w:r>
      <w:r w:rsidR="008B6F21">
        <w:t xml:space="preserve"> navzájem</w:t>
      </w:r>
      <w:r w:rsidR="008F31E1">
        <w:t xml:space="preserve"> neodmyslitelně souvisí. V dnešní době by si jen těžko někdo dokázal představit </w:t>
      </w:r>
      <w:r w:rsidR="008358CB">
        <w:t>svoji existenci</w:t>
      </w:r>
      <w:r w:rsidR="008F31E1">
        <w:t xml:space="preserve"> bez umění. Mnozí myslitelé jsou toho názoru, že by život byl bez </w:t>
      </w:r>
      <w:r w:rsidR="008358CB">
        <w:t>umělecké stránky</w:t>
      </w:r>
      <w:r w:rsidR="008F31E1">
        <w:t xml:space="preserve"> značně ochuzen a postrádal by cosi podstatného. Vidí uměn</w:t>
      </w:r>
      <w:r w:rsidR="008358CB">
        <w:t>í jako osobitou verzi vlastního bytí</w:t>
      </w:r>
      <w:r w:rsidR="008F31E1">
        <w:t>.</w:t>
      </w:r>
      <w:r w:rsidR="008F31E1">
        <w:rPr>
          <w:rStyle w:val="Znakapoznpodarou"/>
        </w:rPr>
        <w:footnoteReference w:id="69"/>
      </w:r>
      <w:r w:rsidR="008F31E1">
        <w:t xml:space="preserve"> </w:t>
      </w:r>
      <w:r w:rsidR="00AF20C8">
        <w:t>Navíc umělec svým projevem ukazuje publiku nejen své vlastní názory, ale i společnost a svět, v němž žije.</w:t>
      </w:r>
      <w:r w:rsidR="00AF20C8">
        <w:rPr>
          <w:rStyle w:val="Znakapoznpodarou"/>
        </w:rPr>
        <w:footnoteReference w:id="70"/>
      </w:r>
      <w:r w:rsidR="00AF20C8">
        <w:t xml:space="preserve"> </w:t>
      </w:r>
    </w:p>
    <w:p w:rsidR="00CF128D" w:rsidRDefault="00BB799F" w:rsidP="008F31E1">
      <w:pPr>
        <w:ind w:firstLine="708"/>
      </w:pPr>
      <w:r>
        <w:t>Co se týče umění</w:t>
      </w:r>
      <w:r w:rsidR="00F17578">
        <w:t xml:space="preserve"> ve vztahu k mravnosti</w:t>
      </w:r>
      <w:r>
        <w:t>, filozofové často rozlišují jeho dva druhy, a to pornografické a ne-pornografické</w:t>
      </w:r>
      <w:r w:rsidR="00D14E01">
        <w:t xml:space="preserve"> (i kdyby bylo erotické)</w:t>
      </w:r>
      <w:r>
        <w:t>. Pornografické dílo se podle nich vyznačuje několika vlastnostmi. První z nich je, že nějakým způsobem tzv. hanebně vykořisťuje a očerňuje ty, kteří v něm figurují. Dalším aspektem je, že ženy jsou velmi často zobrazovány jako méněcenné oproti mužům a také jsou oběťmi sexuálního násilí v těchto dílech.</w:t>
      </w:r>
      <w:r>
        <w:rPr>
          <w:rStyle w:val="Znakapoznpodarou"/>
        </w:rPr>
        <w:footnoteReference w:id="71"/>
      </w:r>
      <w:r>
        <w:t xml:space="preserve"> </w:t>
      </w:r>
    </w:p>
    <w:p w:rsidR="00E46775" w:rsidRPr="0085005C" w:rsidRDefault="00E46775" w:rsidP="008F31E1">
      <w:pPr>
        <w:ind w:firstLine="708"/>
      </w:pPr>
      <w:r>
        <w:t xml:space="preserve">Samotné slovo pornografie pochází z řeckého slova </w:t>
      </w:r>
      <w:proofErr w:type="spellStart"/>
      <w:r w:rsidRPr="00E46775">
        <w:rPr>
          <w:i/>
        </w:rPr>
        <w:t>porné</w:t>
      </w:r>
      <w:proofErr w:type="spellEnd"/>
      <w:r>
        <w:t>, což znamená prostitutka</w:t>
      </w:r>
      <w:r w:rsidR="00CF128D">
        <w:t>,</w:t>
      </w:r>
      <w:r>
        <w:t xml:space="preserve"> a slova </w:t>
      </w:r>
      <w:proofErr w:type="spellStart"/>
      <w:r w:rsidRPr="00E46775">
        <w:rPr>
          <w:i/>
        </w:rPr>
        <w:t>grafein</w:t>
      </w:r>
      <w:proofErr w:type="spellEnd"/>
      <w:r>
        <w:t xml:space="preserve"> neboli psát. Dalo by se tedy přemýšlet o překladu – popis prostitutek a jeji</w:t>
      </w:r>
      <w:r w:rsidR="001E2915">
        <w:t xml:space="preserve">ch života. Naučné slovníky se </w:t>
      </w:r>
      <w:r w:rsidR="008B6F21">
        <w:t>většinou</w:t>
      </w:r>
      <w:r>
        <w:t xml:space="preserve"> shodují v tom, </w:t>
      </w:r>
      <w:r w:rsidR="00AF542E">
        <w:t>že pornografii vidí jako necudný výtvor</w:t>
      </w:r>
      <w:r>
        <w:t xml:space="preserve"> (literární, grafické, filmové atd.) nebo jako pseudoumělecký brak. Tato díla pak mají probudit sexuální pud a touhu.</w:t>
      </w:r>
      <w:r>
        <w:rPr>
          <w:rStyle w:val="Znakapoznpodarou"/>
        </w:rPr>
        <w:footnoteReference w:id="72"/>
      </w:r>
      <w:r w:rsidR="0085005C">
        <w:t xml:space="preserve"> Poměrně hezkou tezí je</w:t>
      </w:r>
      <w:r w:rsidR="008B6F21">
        <w:t>, že</w:t>
      </w:r>
      <w:r w:rsidR="0085005C">
        <w:t xml:space="preserve"> </w:t>
      </w:r>
      <w:r w:rsidR="0085005C" w:rsidRPr="0085005C">
        <w:rPr>
          <w:i/>
        </w:rPr>
        <w:t>„pornografie přestává být pornografií, když pochází od umělce“</w:t>
      </w:r>
      <w:r w:rsidR="0085005C">
        <w:rPr>
          <w:i/>
        </w:rPr>
        <w:t>.</w:t>
      </w:r>
      <w:r w:rsidR="0085005C">
        <w:rPr>
          <w:rStyle w:val="Znakapoznpodarou"/>
        </w:rPr>
        <w:footnoteReference w:id="73"/>
      </w:r>
      <w:r w:rsidR="0085005C">
        <w:t xml:space="preserve"> </w:t>
      </w:r>
      <w:r w:rsidR="00926D89">
        <w:t>Zde je ještě na místě vymezit si pojem obscenity</w:t>
      </w:r>
      <w:r w:rsidR="00DE3438">
        <w:t>, který je rozšířen zejména v Americe</w:t>
      </w:r>
      <w:r w:rsidR="00926D89">
        <w:t xml:space="preserve">. </w:t>
      </w:r>
      <w:r w:rsidR="00DE3438">
        <w:t xml:space="preserve">Obscenita značí charakter daného jednání, které je schopno poškodit veřejnou morálku z důvodu svojí oplzlosti a neslušnosti. Velmi často je </w:t>
      </w:r>
      <w:r w:rsidR="00DE06E3">
        <w:t xml:space="preserve">obscenita </w:t>
      </w:r>
      <w:r w:rsidR="00DE3438">
        <w:t>označována jako pornografie a tudíž se tyto dva termíny používají ve stejném významu a většinou se neodlišují.</w:t>
      </w:r>
      <w:r w:rsidR="00DE3438">
        <w:rPr>
          <w:rStyle w:val="Znakapoznpodarou"/>
        </w:rPr>
        <w:footnoteReference w:id="74"/>
      </w:r>
      <w:r w:rsidR="00DE3438">
        <w:t xml:space="preserve"> </w:t>
      </w:r>
    </w:p>
    <w:p w:rsidR="00BB799F" w:rsidRDefault="009422A8" w:rsidP="008F31E1">
      <w:pPr>
        <w:ind w:firstLine="708"/>
      </w:pPr>
      <w:r>
        <w:t xml:space="preserve">Jiní jsou na druhé straně toho názoru, že </w:t>
      </w:r>
      <w:r w:rsidRPr="009422A8">
        <w:rPr>
          <w:i/>
        </w:rPr>
        <w:t>„umělecké dílo – pravé umělecké dílo – nemůže být nemravné. Každé umělecké dílo jest podobenstvím slávy a krásy životní.“</w:t>
      </w:r>
      <w:r>
        <w:rPr>
          <w:rStyle w:val="Znakapoznpodarou"/>
          <w:i/>
        </w:rPr>
        <w:footnoteReference w:id="75"/>
      </w:r>
      <w:r>
        <w:t xml:space="preserve"> Je tedy otázkou</w:t>
      </w:r>
      <w:r w:rsidR="00CF128D">
        <w:t>,</w:t>
      </w:r>
      <w:r>
        <w:t xml:space="preserve"> co bude v rámci rozhodování soudů považováno ještě za umělecké dílo a bude </w:t>
      </w:r>
      <w:r>
        <w:lastRenderedPageBreak/>
        <w:t xml:space="preserve">spadat </w:t>
      </w:r>
      <w:r w:rsidR="0077055F">
        <w:t>pod ochranu svobody projevu</w:t>
      </w:r>
      <w:r w:rsidR="00CF128D">
        <w:t>,</w:t>
      </w:r>
      <w:r w:rsidR="0077055F">
        <w:t xml:space="preserve"> a</w:t>
      </w:r>
      <w:r>
        <w:t xml:space="preserve"> na co se již bude pohlížet jako na </w:t>
      </w:r>
      <w:r w:rsidR="00DE06E3">
        <w:t>počin nemravný či necudný</w:t>
      </w:r>
      <w:r>
        <w:t xml:space="preserve"> a ochrana mravnosti </w:t>
      </w:r>
      <w:r w:rsidR="0077055F">
        <w:t xml:space="preserve">zde </w:t>
      </w:r>
      <w:r>
        <w:t>převáží.</w:t>
      </w:r>
    </w:p>
    <w:p w:rsidR="00511F38" w:rsidRPr="00511F38" w:rsidRDefault="00511F38" w:rsidP="008F31E1">
      <w:pPr>
        <w:ind w:firstLine="708"/>
        <w:rPr>
          <w:szCs w:val="24"/>
        </w:rPr>
      </w:pPr>
      <w:r>
        <w:rPr>
          <w:szCs w:val="24"/>
        </w:rPr>
        <w:t xml:space="preserve">Je třeba si zde ale uvědomit, že i umělecká tvorba podléhá určitým omezením. Např. v právním řádu </w:t>
      </w:r>
      <w:r w:rsidR="00530474">
        <w:rPr>
          <w:szCs w:val="24"/>
        </w:rPr>
        <w:t>ČR</w:t>
      </w:r>
      <w:r>
        <w:rPr>
          <w:szCs w:val="24"/>
        </w:rPr>
        <w:t xml:space="preserve"> je svoboda um</w:t>
      </w:r>
      <w:r w:rsidR="00C47EA3">
        <w:rPr>
          <w:szCs w:val="24"/>
        </w:rPr>
        <w:t>ělecké tvorby zakotvena v čl. 15 odst.</w:t>
      </w:r>
      <w:r w:rsidR="008B6F21">
        <w:rPr>
          <w:szCs w:val="24"/>
        </w:rPr>
        <w:t> </w:t>
      </w:r>
      <w:r>
        <w:rPr>
          <w:szCs w:val="24"/>
        </w:rPr>
        <w:t xml:space="preserve">2 Listiny. Umění je tedy zařazeno mezi hodnoty, které jsou chráněny ústavním pořádkem. Toto právo je navíc zaručeno každému a ne jen profesionálnímu umělci. Na </w:t>
      </w:r>
      <w:r w:rsidR="00CF128D">
        <w:rPr>
          <w:szCs w:val="24"/>
        </w:rPr>
        <w:t>druhé straně</w:t>
      </w:r>
      <w:r w:rsidR="00D37B56">
        <w:rPr>
          <w:szCs w:val="24"/>
        </w:rPr>
        <w:t xml:space="preserve"> ale též podléhá </w:t>
      </w:r>
      <w:r w:rsidR="00C47EA3">
        <w:rPr>
          <w:szCs w:val="24"/>
        </w:rPr>
        <w:t xml:space="preserve">oněm výše zmíněným </w:t>
      </w:r>
      <w:r w:rsidR="00D37B56">
        <w:rPr>
          <w:szCs w:val="24"/>
        </w:rPr>
        <w:t>restrikcím</w:t>
      </w:r>
      <w:r>
        <w:rPr>
          <w:szCs w:val="24"/>
        </w:rPr>
        <w:t xml:space="preserve">. A to nejen omezením, která jsou obecnými limity, ale je třeba </w:t>
      </w:r>
      <w:r w:rsidR="00C47EA3">
        <w:rPr>
          <w:szCs w:val="24"/>
        </w:rPr>
        <w:t>uměleckou tvorbu</w:t>
      </w:r>
      <w:r>
        <w:rPr>
          <w:szCs w:val="24"/>
        </w:rPr>
        <w:t xml:space="preserve"> posuzovat vzájemně i se svobod</w:t>
      </w:r>
      <w:r w:rsidR="00CF128D">
        <w:rPr>
          <w:szCs w:val="24"/>
        </w:rPr>
        <w:t>o</w:t>
      </w:r>
      <w:r>
        <w:rPr>
          <w:szCs w:val="24"/>
        </w:rPr>
        <w:t>u projevu, která umožňuje omezení právě z důvodu ochrany mravnosti.</w:t>
      </w:r>
      <w:r w:rsidR="001B3041">
        <w:rPr>
          <w:rStyle w:val="Znakapoznpodarou"/>
          <w:szCs w:val="24"/>
        </w:rPr>
        <w:footnoteReference w:id="76"/>
      </w:r>
    </w:p>
    <w:p w:rsidR="00870DD3" w:rsidRDefault="00870DD3" w:rsidP="007A2368">
      <w:pPr>
        <w:pStyle w:val="Nadpis2"/>
        <w:spacing w:before="0"/>
      </w:pPr>
    </w:p>
    <w:p w:rsidR="00BB205C" w:rsidRDefault="0031361D" w:rsidP="007A2368">
      <w:pPr>
        <w:pStyle w:val="Nadpis2"/>
        <w:spacing w:before="0"/>
      </w:pPr>
      <w:bookmarkStart w:id="17" w:name="_Toc444445259"/>
      <w:r>
        <w:t>3</w:t>
      </w:r>
      <w:r w:rsidR="00BB205C">
        <w:t>.1</w:t>
      </w:r>
      <w:r w:rsidR="00BB205C" w:rsidRPr="0006149D">
        <w:t>. Literatura a tisk</w:t>
      </w:r>
      <w:bookmarkEnd w:id="17"/>
      <w:r w:rsidR="00BB205C" w:rsidRPr="0006149D">
        <w:t xml:space="preserve"> </w:t>
      </w:r>
    </w:p>
    <w:p w:rsidR="002B731D" w:rsidRDefault="002B731D" w:rsidP="001C7297">
      <w:pPr>
        <w:rPr>
          <w:i/>
        </w:rPr>
      </w:pPr>
      <w:r>
        <w:tab/>
        <w:t>Svoboda tisku je v demokratické společnosti</w:t>
      </w:r>
      <w:r w:rsidR="00CF128D" w:rsidRPr="00CF128D">
        <w:t xml:space="preserve"> </w:t>
      </w:r>
      <w:r w:rsidR="00CF128D">
        <w:t>velmi důležitým aspektem</w:t>
      </w:r>
      <w:r>
        <w:t xml:space="preserve">, protože </w:t>
      </w:r>
      <w:r w:rsidRPr="002B731D">
        <w:rPr>
          <w:i/>
        </w:rPr>
        <w:t xml:space="preserve">„poskytuje veřejnosti jeden z nejlepších nástrojů, jak si vytvořit názory a postoje k politickým </w:t>
      </w:r>
      <w:proofErr w:type="gramStart"/>
      <w:r w:rsidRPr="002B731D">
        <w:rPr>
          <w:i/>
        </w:rPr>
        <w:t>vůdcům...díky</w:t>
      </w:r>
      <w:proofErr w:type="gramEnd"/>
      <w:r w:rsidRPr="002B731D">
        <w:rPr>
          <w:i/>
        </w:rPr>
        <w:t xml:space="preserve"> tomu je každému umožněno podílet se na volné politické debatě, která je jádrem konceptu demokratické společnosti.“</w:t>
      </w:r>
      <w:r>
        <w:rPr>
          <w:rStyle w:val="Znakapoznpodarou"/>
          <w:i/>
        </w:rPr>
        <w:footnoteReference w:id="77"/>
      </w:r>
      <w:r>
        <w:t xml:space="preserve"> </w:t>
      </w:r>
      <w:r w:rsidR="003B1A6E">
        <w:t>Dle českého právního řádu můžeme tisková média rozdělit na periodická a neperiodická. Pod periodický tisk spadají noviny, časopisy a další tiskoviny, které jsou vydávány pod totožným názvem, s podobným obsahem a pod stejnou grafickou úpravou a to nejméně dvakrát do roka.</w:t>
      </w:r>
      <w:r w:rsidR="003B1A6E">
        <w:rPr>
          <w:rStyle w:val="Znakapoznpodarou"/>
        </w:rPr>
        <w:footnoteReference w:id="78"/>
      </w:r>
      <w:r w:rsidR="00E24E75">
        <w:t xml:space="preserve"> Naproti tomu neperiodické publikace jsou </w:t>
      </w:r>
      <w:r w:rsidR="00E24E75" w:rsidRPr="00E24E75">
        <w:rPr>
          <w:i/>
        </w:rPr>
        <w:t>„výtisky literárních, vědeckých a uměleckých děl, které jsou určené k veřejnému šíření, tedy zpřístupnění individuálně neurčenému okruhu osob.“</w:t>
      </w:r>
      <w:r w:rsidR="00E24E75">
        <w:rPr>
          <w:rStyle w:val="Znakapoznpodarou"/>
          <w:i/>
        </w:rPr>
        <w:footnoteReference w:id="79"/>
      </w:r>
    </w:p>
    <w:p w:rsidR="007E6CAE" w:rsidRPr="007E6CAE" w:rsidRDefault="007E6CAE" w:rsidP="001C7297">
      <w:r>
        <w:rPr>
          <w:i/>
        </w:rPr>
        <w:tab/>
      </w:r>
      <w:r>
        <w:t>Novináři mají jednu z nejdůležitějších úloh v dnešní spole</w:t>
      </w:r>
      <w:r w:rsidR="00CF128D">
        <w:t>čn</w:t>
      </w:r>
      <w:r w:rsidR="00682133">
        <w:t>osti. Jako hlídací psi (tzv. </w:t>
      </w:r>
      <w:proofErr w:type="spellStart"/>
      <w:r w:rsidR="00682133">
        <w:t>watch</w:t>
      </w:r>
      <w:proofErr w:type="spellEnd"/>
      <w:r w:rsidR="00682133">
        <w:t xml:space="preserve"> </w:t>
      </w:r>
      <w:proofErr w:type="spellStart"/>
      <w:r w:rsidR="00682133">
        <w:t>dogs</w:t>
      </w:r>
      <w:proofErr w:type="spellEnd"/>
      <w:r w:rsidR="00CF128D" w:rsidRPr="00682133">
        <w:t>)</w:t>
      </w:r>
      <w:r w:rsidR="00CF128D">
        <w:t xml:space="preserve"> </w:t>
      </w:r>
      <w:r>
        <w:t xml:space="preserve">demokracie šíří myšlenky a informace. Na druhé straně je ale </w:t>
      </w:r>
      <w:r w:rsidR="00DE27EF">
        <w:t>důležité zmínit</w:t>
      </w:r>
      <w:r>
        <w:t>, že i toto šíření myšlenek podléhá určité regulaci, která je dána především etickými pravidly.</w:t>
      </w:r>
      <w:r>
        <w:rPr>
          <w:rStyle w:val="Znakapoznpodarou"/>
        </w:rPr>
        <w:footnoteReference w:id="80"/>
      </w:r>
      <w:r w:rsidR="00BF286A">
        <w:t xml:space="preserve"> Ovšem </w:t>
      </w:r>
      <w:r w:rsidR="00BF286A" w:rsidRPr="00BF286A">
        <w:rPr>
          <w:i/>
        </w:rPr>
        <w:t>„novinářská svoboda zahrnuje</w:t>
      </w:r>
      <w:r w:rsidR="00BF286A">
        <w:rPr>
          <w:i/>
        </w:rPr>
        <w:t xml:space="preserve"> i</w:t>
      </w:r>
      <w:r w:rsidR="00BF286A" w:rsidRPr="00BF286A">
        <w:rPr>
          <w:i/>
        </w:rPr>
        <w:t xml:space="preserve"> možnost použití určité míry přehánění či dokonce provokace.“</w:t>
      </w:r>
      <w:r w:rsidR="00BF286A">
        <w:rPr>
          <w:rStyle w:val="Znakapoznpodarou"/>
          <w:i/>
        </w:rPr>
        <w:footnoteReference w:id="81"/>
      </w:r>
    </w:p>
    <w:p w:rsidR="002B731D" w:rsidRDefault="0031361D" w:rsidP="002B731D">
      <w:pPr>
        <w:pStyle w:val="Nadpis3"/>
      </w:pPr>
      <w:bookmarkStart w:id="18" w:name="_Toc444445260"/>
      <w:r>
        <w:t>3</w:t>
      </w:r>
      <w:r w:rsidR="002B731D">
        <w:t xml:space="preserve">.1.1. </w:t>
      </w:r>
      <w:r w:rsidR="008F31E1">
        <w:t xml:space="preserve">Judikatura </w:t>
      </w:r>
      <w:r w:rsidR="002B731D">
        <w:t>ESLP</w:t>
      </w:r>
      <w:bookmarkEnd w:id="18"/>
    </w:p>
    <w:p w:rsidR="007A2368" w:rsidRDefault="007A2368" w:rsidP="002B731D">
      <w:pPr>
        <w:ind w:firstLine="708"/>
      </w:pPr>
      <w:r>
        <w:t xml:space="preserve">Jistě nejznámějším případem, který se před ESLP objevil, je </w:t>
      </w:r>
      <w:proofErr w:type="spellStart"/>
      <w:r w:rsidRPr="007A2368">
        <w:rPr>
          <w:b/>
          <w:i/>
        </w:rPr>
        <w:t>Handyside</w:t>
      </w:r>
      <w:proofErr w:type="spellEnd"/>
      <w:r w:rsidRPr="007A2368">
        <w:rPr>
          <w:b/>
          <w:i/>
        </w:rPr>
        <w:t xml:space="preserve"> proti Spojenému království</w:t>
      </w:r>
      <w:r>
        <w:t>. V této věci byl stěžo</w:t>
      </w:r>
      <w:r w:rsidR="002C1B3A">
        <w:t xml:space="preserve">vatelem pan </w:t>
      </w:r>
      <w:proofErr w:type="spellStart"/>
      <w:r w:rsidR="002C1B3A">
        <w:t>Handyside</w:t>
      </w:r>
      <w:proofErr w:type="spellEnd"/>
      <w:r w:rsidR="002C1B3A">
        <w:t>, který jakožto majitel</w:t>
      </w:r>
      <w:r>
        <w:t xml:space="preserve"> </w:t>
      </w:r>
      <w:r>
        <w:lastRenderedPageBreak/>
        <w:t xml:space="preserve">nakladatelství </w:t>
      </w:r>
      <w:proofErr w:type="spellStart"/>
      <w:r w:rsidR="002C1B3A">
        <w:t>Stage</w:t>
      </w:r>
      <w:proofErr w:type="spellEnd"/>
      <w:r w:rsidR="002C1B3A">
        <w:t xml:space="preserve"> 1 </w:t>
      </w:r>
      <w:r>
        <w:t>kromě jiných</w:t>
      </w:r>
      <w:r w:rsidR="00012E00">
        <w:t xml:space="preserve"> kontroverzních</w:t>
      </w:r>
      <w:r>
        <w:t xml:space="preserve"> knih vydal také </w:t>
      </w:r>
      <w:r w:rsidR="00012E00" w:rsidRPr="00012E00">
        <w:rPr>
          <w:i/>
        </w:rPr>
        <w:t xml:space="preserve">Malou červenou učebnici </w:t>
      </w:r>
      <w:r w:rsidR="00012E00">
        <w:t>(</w:t>
      </w:r>
      <w:proofErr w:type="spellStart"/>
      <w:r>
        <w:t>The</w:t>
      </w:r>
      <w:proofErr w:type="spellEnd"/>
      <w:r>
        <w:t xml:space="preserve"> </w:t>
      </w:r>
      <w:proofErr w:type="spellStart"/>
      <w:r>
        <w:t>Little</w:t>
      </w:r>
      <w:proofErr w:type="spellEnd"/>
      <w:r>
        <w:t xml:space="preserve"> </w:t>
      </w:r>
      <w:proofErr w:type="spellStart"/>
      <w:r>
        <w:t>Red</w:t>
      </w:r>
      <w:proofErr w:type="spellEnd"/>
      <w:r>
        <w:t xml:space="preserve"> </w:t>
      </w:r>
      <w:proofErr w:type="spellStart"/>
      <w:r>
        <w:t>Schoolbook</w:t>
      </w:r>
      <w:proofErr w:type="spellEnd"/>
      <w:r w:rsidR="00012E00">
        <w:t>)</w:t>
      </w:r>
      <w:r>
        <w:t xml:space="preserve">. Tato kniha pocházela od dvou spisovatelů z Dánska a předtím byla vydána v mnoha zemích Evropy i mimo ni. </w:t>
      </w:r>
      <w:r w:rsidR="00277C50">
        <w:t>Jejím účelem bylo, aby mládež</w:t>
      </w:r>
      <w:r w:rsidR="002C1B3A">
        <w:t xml:space="preserve"> měla příručku, kde by</w:t>
      </w:r>
      <w:r w:rsidR="00277C50">
        <w:t xml:space="preserve"> mohla na</w:t>
      </w:r>
      <w:r w:rsidR="008B6F21">
        <w:t>jít</w:t>
      </w:r>
      <w:r w:rsidR="00277C50">
        <w:t xml:space="preserve"> odpovědi na otázky ohledně sexuality</w:t>
      </w:r>
      <w:r w:rsidR="002C1B3A">
        <w:t>.</w:t>
      </w:r>
      <w:r w:rsidR="00277C50">
        <w:t xml:space="preserve"> </w:t>
      </w:r>
      <w:r>
        <w:t>Stěžovatel připravoval její vydání ve Velké Británii s</w:t>
      </w:r>
      <w:r w:rsidR="002C1B3A">
        <w:t>polečně s dětmi i vyučujícími. N</w:t>
      </w:r>
      <w:r>
        <w:t xml:space="preserve">ásledně zaslal několik výtisků </w:t>
      </w:r>
      <w:r w:rsidR="00527C7A">
        <w:t>včetně reklam</w:t>
      </w:r>
      <w:r>
        <w:t xml:space="preserve"> do lokálních</w:t>
      </w:r>
      <w:r w:rsidR="00527C7A">
        <w:t>,</w:t>
      </w:r>
      <w:r>
        <w:t xml:space="preserve"> ale i národních novin. Jakmile noviny zveřejnily detaily a recenze na knihu, ať už pozitivní či negativní, zvedla se vlna nevole a na základě </w:t>
      </w:r>
      <w:r w:rsidR="00012E00">
        <w:t>mnoha</w:t>
      </w:r>
      <w:r>
        <w:t xml:space="preserve"> stížností státní prokurátor ve spolupráci s policií nechal vydat příkaz k zabavení všech výtisků této knihy společně s plakáty a dalšími poutači. Všechno proběhlo bez přítomnosti vydavatele. Ten na doporučení svého právníka ještě několik dní poté </w:t>
      </w:r>
      <w:r w:rsidR="002C1B3A">
        <w:t xml:space="preserve">předmětnou knihu dál </w:t>
      </w:r>
      <w:r>
        <w:t xml:space="preserve">tiskl a vydával. Následovalo jeho obvinění z držení obscénní publikace za účelem zisku. I přesto zůstalo v oběhu okolo sedmnácti tisíc inkriminovaných knih. </w:t>
      </w:r>
      <w:r w:rsidR="00012E00">
        <w:t xml:space="preserve">Soud první instance shledal pana </w:t>
      </w:r>
      <w:proofErr w:type="spellStart"/>
      <w:r w:rsidR="00012E00">
        <w:t>Handyside</w:t>
      </w:r>
      <w:proofErr w:type="spellEnd"/>
      <w:r w:rsidR="00012E00">
        <w:t xml:space="preserve"> vinným </w:t>
      </w:r>
      <w:r w:rsidR="00D83D5B">
        <w:t>a udělil mu pokutu za výše zmíněný čin</w:t>
      </w:r>
      <w:r w:rsidR="002C1B3A">
        <w:t xml:space="preserve"> - </w:t>
      </w:r>
      <w:r w:rsidR="00D83D5B">
        <w:t xml:space="preserve">držení obscénní publikace za účelem zisku, navíc nechal všechny výtisky knihy policií zničit. </w:t>
      </w:r>
      <w:r w:rsidR="00016E6A">
        <w:t xml:space="preserve">Stěžovatel se odvolal, ovšem soud druhé instance potvrdil rozsudek a navíc nařídil, aby pan </w:t>
      </w:r>
      <w:proofErr w:type="spellStart"/>
      <w:r w:rsidR="00016E6A">
        <w:t>Handyside</w:t>
      </w:r>
      <w:proofErr w:type="spellEnd"/>
      <w:r w:rsidR="00016E6A">
        <w:t xml:space="preserve"> zaplatil dalších několik set liber. </w:t>
      </w:r>
      <w:r w:rsidR="00C36A23">
        <w:t xml:space="preserve">Proto pan </w:t>
      </w:r>
      <w:proofErr w:type="spellStart"/>
      <w:r w:rsidR="00C36A23">
        <w:t>Handyside</w:t>
      </w:r>
      <w:proofErr w:type="spellEnd"/>
      <w:r w:rsidR="00C36A23">
        <w:t xml:space="preserve"> následně podal stížnost k ESLP. Zajímavé je, že kniha byla následně po úpravách znovu vydána a již nebyla objektem </w:t>
      </w:r>
      <w:r w:rsidR="002C1B3A">
        <w:t>zájmu státních orgánů</w:t>
      </w:r>
      <w:r w:rsidR="00C36A23">
        <w:t>.</w:t>
      </w:r>
    </w:p>
    <w:p w:rsidR="00661057" w:rsidRDefault="00C36A23" w:rsidP="007A2368">
      <w:r>
        <w:tab/>
        <w:t xml:space="preserve">ESLP se zabýval tím, zda </w:t>
      </w:r>
      <w:r w:rsidR="00843EF0">
        <w:t>bylo zasaženo do svobody projevu</w:t>
      </w:r>
      <w:r>
        <w:t xml:space="preserve">. </w:t>
      </w:r>
      <w:r w:rsidR="00661057">
        <w:t>Následně konstatoval, že zásah do svobody pr</w:t>
      </w:r>
      <w:r w:rsidR="00155FA5">
        <w:t>ojevu, která je garantována čl.</w:t>
      </w:r>
      <w:r w:rsidR="00661057">
        <w:t xml:space="preserve"> 10 Úmluvy, zde skutečně byl. Jelikož byla stěžovateli udělena pokuta za držení a následné šíření obscénní publikace, byl</w:t>
      </w:r>
      <w:r w:rsidR="00527C7A">
        <w:t>y mu zabaveny a následně zlikvidovány</w:t>
      </w:r>
      <w:r w:rsidR="00661057">
        <w:t xml:space="preserve"> knihy, které byly jeho vlastnictvím, a také mu bylo zničeno tiskařské vybavení. Soud se proto zabýval otázkou, zda toto omezení patří pod výjimku, která by byla uvedena v druhém odstavci daného článku Úmluvy.</w:t>
      </w:r>
    </w:p>
    <w:p w:rsidR="00EF148A" w:rsidRDefault="00C36A23" w:rsidP="00661057">
      <w:pPr>
        <w:ind w:firstLine="708"/>
      </w:pPr>
      <w:r>
        <w:t xml:space="preserve">Nejprve se vyjádřil k faktu, že daný zásah musí být </w:t>
      </w:r>
      <w:r w:rsidR="00843EF0">
        <w:t>stanoven</w:t>
      </w:r>
      <w:r>
        <w:t xml:space="preserve"> zákonem, což zde bylo splněno</w:t>
      </w:r>
      <w:r w:rsidR="002318C5">
        <w:t xml:space="preserve"> (Zákon o nemravných publikacích). Jako další bod soud posuzoval </w:t>
      </w:r>
      <w:r w:rsidR="00843EF0">
        <w:t>legitimní cíl</w:t>
      </w:r>
      <w:r w:rsidR="002318C5">
        <w:t xml:space="preserve">. </w:t>
      </w:r>
      <w:r w:rsidR="00843EF0">
        <w:t>V tomto případě</w:t>
      </w:r>
      <w:r w:rsidR="002318C5">
        <w:t xml:space="preserve"> byla určena jako legitimní cíl ochrana mravnosti. Samotný britský zákon tento cíl zakotvuje, ale je potřeba se podívat i na to, zda ochrana mravnosti v demokratické společnosti zakotvuje tolik opatření, která byla použita proti stěžovateli. </w:t>
      </w:r>
      <w:r w:rsidR="00AB52D9">
        <w:t>ESLP se zabýval tím, zda vnitrostátní soudy jednaly rozumně a spravedlivě v rámci doktrín</w:t>
      </w:r>
      <w:r w:rsidR="00527C7A">
        <w:t xml:space="preserve">y </w:t>
      </w:r>
      <w:proofErr w:type="spellStart"/>
      <w:r w:rsidR="00527C7A">
        <w:t>margin</w:t>
      </w:r>
      <w:proofErr w:type="spellEnd"/>
      <w:r w:rsidR="00527C7A">
        <w:t xml:space="preserve"> </w:t>
      </w:r>
      <w:proofErr w:type="spellStart"/>
      <w:r w:rsidR="00527C7A">
        <w:t>of</w:t>
      </w:r>
      <w:proofErr w:type="spellEnd"/>
      <w:r w:rsidR="00527C7A">
        <w:t xml:space="preserve"> </w:t>
      </w:r>
      <w:proofErr w:type="spellStart"/>
      <w:r w:rsidR="00527C7A">
        <w:t>appreciation</w:t>
      </w:r>
      <w:proofErr w:type="spellEnd"/>
      <w:r w:rsidR="00527C7A">
        <w:t>, které mohou využít skrze druhý odstavec čl.</w:t>
      </w:r>
      <w:r w:rsidR="00AB52D9">
        <w:t xml:space="preserve"> 10 Úmluvy. </w:t>
      </w:r>
      <w:r w:rsidR="00AC3B38">
        <w:t>Soud se zde poprvé vyjádřil k</w:t>
      </w:r>
      <w:r w:rsidR="00455AFE">
        <w:t xml:space="preserve"> otázce jednotného pojetí </w:t>
      </w:r>
      <w:r w:rsidR="00AC3B38">
        <w:t xml:space="preserve">mravnosti na poli Evropy: </w:t>
      </w:r>
      <w:r w:rsidR="00AC3B38" w:rsidRPr="00403E5A">
        <w:rPr>
          <w:i/>
        </w:rPr>
        <w:t xml:space="preserve">„Není možné najít skrze vnitrostátní právo členských států jednotnou evropskou koncepci mravnosti (morálky). Pohled na domácí právo a požadavky morálky se mění v čase a také v místě, zvláště v naší době, </w:t>
      </w:r>
      <w:r w:rsidR="00AC3B38" w:rsidRPr="00403E5A">
        <w:rPr>
          <w:i/>
        </w:rPr>
        <w:lastRenderedPageBreak/>
        <w:t xml:space="preserve">která je charakteristická rychlou a dalekosáhlou evolucí názorů na </w:t>
      </w:r>
      <w:r w:rsidR="00403E5A" w:rsidRPr="00403E5A">
        <w:rPr>
          <w:i/>
        </w:rPr>
        <w:t xml:space="preserve">danou </w:t>
      </w:r>
      <w:r w:rsidR="00AC3B38" w:rsidRPr="00403E5A">
        <w:rPr>
          <w:i/>
        </w:rPr>
        <w:t xml:space="preserve">problematiku. Z důvodu jejich přímého a nepřetržitého kontaktu s životními silami dané země, </w:t>
      </w:r>
      <w:r w:rsidR="00403E5A" w:rsidRPr="00403E5A">
        <w:rPr>
          <w:i/>
        </w:rPr>
        <w:t>jsou státní autority v lepší pozici než mezinárodní soud, aby poskytovaly svůj názor na přesný obsah těchto požadavků a také na nezbytnost zákazů, omezení a pokut určených k jejich splnění.“</w:t>
      </w:r>
      <w:r w:rsidR="00403E5A">
        <w:t xml:space="preserve"> </w:t>
      </w:r>
      <w:r w:rsidR="00403E5A">
        <w:rPr>
          <w:rStyle w:val="Znakapoznpodarou"/>
        </w:rPr>
        <w:footnoteReference w:id="82"/>
      </w:r>
      <w:r w:rsidR="00C45C6B">
        <w:t xml:space="preserve"> </w:t>
      </w:r>
      <w:r w:rsidR="00EF0A23">
        <w:t xml:space="preserve">ESLP tedy </w:t>
      </w:r>
      <w:r w:rsidR="003F25F9">
        <w:t>dal najevo</w:t>
      </w:r>
      <w:r w:rsidR="00EF0A23">
        <w:t xml:space="preserve">, že státy mají </w:t>
      </w:r>
      <w:r w:rsidR="00455AFE">
        <w:t>volno</w:t>
      </w:r>
      <w:r w:rsidR="00EF0A23">
        <w:t xml:space="preserve">u míru </w:t>
      </w:r>
      <w:r w:rsidR="00455AFE">
        <w:t>uvážení</w:t>
      </w:r>
      <w:r w:rsidR="00527C7A">
        <w:t xml:space="preserve"> skrze druhý odstavec čl.</w:t>
      </w:r>
      <w:r w:rsidR="00EF0A23">
        <w:t xml:space="preserve"> 10 Úmluvy, ale </w:t>
      </w:r>
      <w:r w:rsidR="00527C7A">
        <w:t>zdůraznil</w:t>
      </w:r>
      <w:r w:rsidR="00EF0A23">
        <w:t xml:space="preserve">, že </w:t>
      </w:r>
      <w:r w:rsidR="00455AFE">
        <w:t>tato míra</w:t>
      </w:r>
      <w:r w:rsidR="00EF0A23">
        <w:t xml:space="preserve"> není bezmezná. Určil zde důležitost soudu a Komise, kdy tyto instituce dělají supervizora národním soudům.</w:t>
      </w:r>
      <w:r w:rsidR="00E01778">
        <w:t xml:space="preserve"> ESLP jako </w:t>
      </w:r>
      <w:r w:rsidR="00155FA5">
        <w:t>dohlížející subjekt</w:t>
      </w:r>
      <w:r w:rsidR="00E01778">
        <w:t xml:space="preserve"> musí dávat pozor na </w:t>
      </w:r>
      <w:r w:rsidR="00B52F5F">
        <w:t xml:space="preserve">principy, které chrání demokratickou společnost. Protože svoboda projevu </w:t>
      </w:r>
      <w:r w:rsidR="00B52F5F">
        <w:rPr>
          <w:i/>
        </w:rPr>
        <w:t>„</w:t>
      </w:r>
      <w:r w:rsidR="00B52F5F" w:rsidRPr="00B52F5F">
        <w:rPr>
          <w:i/>
        </w:rPr>
        <w:t>je základem takové společnosti,</w:t>
      </w:r>
      <w:r w:rsidR="008B6F21">
        <w:rPr>
          <w:i/>
        </w:rPr>
        <w:t xml:space="preserve"> je</w:t>
      </w:r>
      <w:r w:rsidR="00B52F5F" w:rsidRPr="00B52F5F">
        <w:rPr>
          <w:i/>
        </w:rPr>
        <w:t xml:space="preserve"> jednou z podmínek pro její vývoj a pro vývoj každého člověka. Svoboda projevu se nevztahuje pouze na informace a názory, které jsou příznivě přijímány nebo na které je pohlíženo jako na neškodné, ale také na ty které jsou urážející, šokující nebo které znepokojují stát či jakoukoli část obyvatelstva.“</w:t>
      </w:r>
      <w:r w:rsidR="00B52F5F">
        <w:rPr>
          <w:rStyle w:val="Znakapoznpodarou"/>
          <w:i/>
        </w:rPr>
        <w:footnoteReference w:id="83"/>
      </w:r>
      <w:r w:rsidR="00993288">
        <w:t xml:space="preserve"> </w:t>
      </w:r>
      <w:r w:rsidR="00E603E1">
        <w:t>Díky tomu je zaručena pluralita společnosti a omezení či jiné restrikce této svobody musí být proporcionální vzhledem ke svému účelu.</w:t>
      </w:r>
      <w:r w:rsidR="005B2A20">
        <w:t xml:space="preserve"> Soud se dále vyjádřil k tomu, že je třeba vždy daný problém posuzovat ve světle případu jako celku a ne odděleně bez ohledu na </w:t>
      </w:r>
      <w:r w:rsidR="00DE7DA5">
        <w:t>celkový</w:t>
      </w:r>
      <w:r w:rsidR="005B2A20">
        <w:t xml:space="preserve"> kontext. Proto se ESLP zabýval vyzněním celé knihy a poukázal na skutečnost, že odvolací soud chránil mravnost mladistvých a samotné zabavení knih sledovalo stejný účel. Ovšem soud se k samotnému obsahu knihy nevyjádřil. </w:t>
      </w:r>
    </w:p>
    <w:p w:rsidR="00C36A23" w:rsidRDefault="005B2A20" w:rsidP="00661057">
      <w:pPr>
        <w:ind w:firstLine="708"/>
      </w:pPr>
      <w:r>
        <w:t>Posledním bodem, se kterým bylo potřeba se vyrovnat</w:t>
      </w:r>
      <w:r w:rsidR="00527C7A">
        <w:t>,</w:t>
      </w:r>
      <w:r>
        <w:t xml:space="preserve"> je nezbytnost</w:t>
      </w:r>
      <w:r w:rsidR="00321964">
        <w:t xml:space="preserve"> zásahu v demokratické společnosti</w:t>
      </w:r>
      <w:r>
        <w:t xml:space="preserve">. </w:t>
      </w:r>
      <w:r w:rsidR="003A163B">
        <w:t xml:space="preserve">ESLP zde ale opět ponechal Velké Británii </w:t>
      </w:r>
      <w:r w:rsidR="00455AFE">
        <w:t>volnou míru uvážení</w:t>
      </w:r>
      <w:r w:rsidR="00870483">
        <w:t>. Nakonec soud uve</w:t>
      </w:r>
      <w:r w:rsidR="00527C7A">
        <w:t>dl, že neshledal porušení článku</w:t>
      </w:r>
      <w:r w:rsidR="00870483">
        <w:t xml:space="preserve"> 10 Úmluvy.</w:t>
      </w:r>
      <w:r w:rsidR="0079047C">
        <w:rPr>
          <w:rStyle w:val="Znakapoznpodarou"/>
        </w:rPr>
        <w:footnoteReference w:id="84"/>
      </w:r>
    </w:p>
    <w:p w:rsidR="0079047C" w:rsidRDefault="0079047C" w:rsidP="00B26FC2">
      <w:pPr>
        <w:ind w:firstLine="708"/>
      </w:pPr>
      <w:r>
        <w:t>V</w:t>
      </w:r>
      <w:r w:rsidR="0025349A">
        <w:t xml:space="preserve">celku novější případ </w:t>
      </w:r>
      <w:proofErr w:type="spellStart"/>
      <w:r w:rsidR="0025349A" w:rsidRPr="00B26FC2">
        <w:rPr>
          <w:b/>
          <w:i/>
        </w:rPr>
        <w:t>Akdaş</w:t>
      </w:r>
      <w:proofErr w:type="spellEnd"/>
      <w:r w:rsidRPr="00B26FC2">
        <w:rPr>
          <w:b/>
          <w:i/>
        </w:rPr>
        <w:t xml:space="preserve"> proti Turecku</w:t>
      </w:r>
      <w:r>
        <w:t xml:space="preserve"> se týkal</w:t>
      </w:r>
      <w:r w:rsidR="00B26FC2">
        <w:t xml:space="preserve"> editora, který vydal v turečtině knihu </w:t>
      </w:r>
      <w:r w:rsidR="00B26FC2" w:rsidRPr="00B26FC2">
        <w:rPr>
          <w:i/>
        </w:rPr>
        <w:t>Jedenáct tisíc panen</w:t>
      </w:r>
      <w:r w:rsidR="00B26FC2">
        <w:t xml:space="preserve"> (</w:t>
      </w:r>
      <w:proofErr w:type="spellStart"/>
      <w:r w:rsidR="00B26FC2">
        <w:t>Onze</w:t>
      </w:r>
      <w:proofErr w:type="spellEnd"/>
      <w:r w:rsidR="00B26FC2">
        <w:t xml:space="preserve"> </w:t>
      </w:r>
      <w:proofErr w:type="spellStart"/>
      <w:r w:rsidR="00B26FC2">
        <w:t>mille</w:t>
      </w:r>
      <w:proofErr w:type="spellEnd"/>
      <w:r w:rsidR="00B26FC2">
        <w:t xml:space="preserve"> </w:t>
      </w:r>
      <w:proofErr w:type="spellStart"/>
      <w:r w:rsidR="00B26FC2">
        <w:t>verges</w:t>
      </w:r>
      <w:proofErr w:type="spellEnd"/>
      <w:r w:rsidR="00B26FC2">
        <w:t xml:space="preserve">) od francouzského spisovatele </w:t>
      </w:r>
      <w:proofErr w:type="spellStart"/>
      <w:r w:rsidR="00B26FC2">
        <w:t>Guillauma</w:t>
      </w:r>
      <w:proofErr w:type="spellEnd"/>
      <w:r w:rsidR="00B26FC2">
        <w:t xml:space="preserve"> </w:t>
      </w:r>
      <w:proofErr w:type="spellStart"/>
      <w:r w:rsidR="00B26FC2">
        <w:t>Apollinaira</w:t>
      </w:r>
      <w:proofErr w:type="spellEnd"/>
      <w:r w:rsidR="00B26FC2">
        <w:t>. Obsahem románu byly i scény, které vyobrazovaly kruté sexuální pr</w:t>
      </w:r>
      <w:r w:rsidR="00527C7A">
        <w:t xml:space="preserve">aktiky, včetně sadomasochismu </w:t>
      </w:r>
      <w:r w:rsidR="00B26FC2">
        <w:t>a pedofilie. Editor byl obžalován za publikování materiálu obscénního a nemorálního, který zvyšuje sexuální chtíč čtenářů. Následně byl stěžovatel odsouzen soudem prvního stupně k zaplacení vysoké pokuty a také k zabavení a násl</w:t>
      </w:r>
      <w:r w:rsidR="000C5962">
        <w:t>edné</w:t>
      </w:r>
      <w:r w:rsidR="00B26FC2">
        <w:t xml:space="preserve"> </w:t>
      </w:r>
      <w:r w:rsidR="000C5962">
        <w:t>likvidaci</w:t>
      </w:r>
      <w:r w:rsidR="00B26FC2">
        <w:t xml:space="preserve"> všech vydání dané knihy. Kasační soud Turecka zrušil trest zničení knih, ovšem potvrdil udělení pokuty. Pan </w:t>
      </w:r>
      <w:proofErr w:type="spellStart"/>
      <w:r w:rsidR="00B26FC2">
        <w:t>Akda</w:t>
      </w:r>
      <w:r w:rsidR="00B26FC2" w:rsidRPr="00B26FC2">
        <w:t>ş</w:t>
      </w:r>
      <w:proofErr w:type="spellEnd"/>
      <w:r w:rsidR="00B26FC2">
        <w:t xml:space="preserve"> se poté se svou stížností dostal až před ESLP.</w:t>
      </w:r>
    </w:p>
    <w:p w:rsidR="00B26FC2" w:rsidRDefault="00C20FE0" w:rsidP="00B26FC2">
      <w:pPr>
        <w:ind w:firstLine="708"/>
      </w:pPr>
      <w:r>
        <w:lastRenderedPageBreak/>
        <w:t xml:space="preserve">Soud zde uvedl, že odsouzením a udělením pokuty došlo k zásahu do svobody projevu stěžovatele, ovšem je třeba se podívat též na </w:t>
      </w:r>
      <w:r w:rsidR="000C5962">
        <w:t>výjimky v druhém odstavci čl.</w:t>
      </w:r>
      <w:r>
        <w:t xml:space="preserve"> 10 Úmluvy. Podle ESLP turecké soudy použily platné vnitrostátní právo a tedy omezení bylo uloženo na základě zákona, nav</w:t>
      </w:r>
      <w:r w:rsidR="00FF3124">
        <w:t>íc sledovalo legitimní cíl, kterým byla ochrana</w:t>
      </w:r>
      <w:r>
        <w:t xml:space="preserve"> mravnosti. Zde </w:t>
      </w:r>
      <w:r w:rsidR="0057249C">
        <w:t>ESLP</w:t>
      </w:r>
      <w:r>
        <w:t xml:space="preserve"> poukázal na svůj rozsudek Müller a ostatní proti Švýcarsku (viz níže). Následně se </w:t>
      </w:r>
      <w:r w:rsidR="00833001">
        <w:t>soud</w:t>
      </w:r>
      <w:r>
        <w:t xml:space="preserve"> vyjádřil k otázce nezbytnosti</w:t>
      </w:r>
      <w:r w:rsidR="00833001">
        <w:t xml:space="preserve"> v demokratické společnosti</w:t>
      </w:r>
      <w:r>
        <w:t>. Shledal, že daný román byl vydán ve Francii o století dříve a ž</w:t>
      </w:r>
      <w:r w:rsidR="00FF3124">
        <w:t xml:space="preserve">e i tehdy jeho </w:t>
      </w:r>
      <w:r w:rsidR="00833001">
        <w:t>uveřejnění</w:t>
      </w:r>
      <w:r w:rsidR="00FF3124">
        <w:t xml:space="preserve"> prováze</w:t>
      </w:r>
      <w:r>
        <w:t>la kritika. Ovšem poté bylo toto dílo přeloženo do několika evropských jazyků a publikováno po Evropě</w:t>
      </w:r>
      <w:r w:rsidR="00FF3124">
        <w:t>,</w:t>
      </w:r>
      <w:r>
        <w:t xml:space="preserve"> a to jak v knižní podobě, tak i v elektronické podobě na internetu. Soud uznal, že je státům ponechána jistá míra uvážení, ale </w:t>
      </w:r>
      <w:r w:rsidRPr="00C20FE0">
        <w:rPr>
          <w:i/>
        </w:rPr>
        <w:t>„rozsah tohoto uvážení, jinými slovy uznání kulturních, historických a náboženských zvláštností států Rady Evropy, nemůže být rozšířeno natolik, aby zamezovalo přístupu veřejnosti v určitém jazyce, zde konkrétně v turečtině, k uměleckému dílu, které je součástí literárního dědictví Evropy.“</w:t>
      </w:r>
      <w:r>
        <w:rPr>
          <w:rStyle w:val="Znakapoznpodarou"/>
          <w:i/>
        </w:rPr>
        <w:footnoteReference w:id="85"/>
      </w:r>
      <w:r w:rsidR="0037799D">
        <w:t xml:space="preserve"> Proto ESLP jednohlasně konstatoval porušení článku 10 Úmluvy.</w:t>
      </w:r>
      <w:r w:rsidR="0037799D">
        <w:rPr>
          <w:rStyle w:val="Znakapoznpodarou"/>
        </w:rPr>
        <w:footnoteReference w:id="86"/>
      </w:r>
    </w:p>
    <w:p w:rsidR="006B22A6" w:rsidRDefault="006B22A6" w:rsidP="00B26FC2">
      <w:pPr>
        <w:ind w:firstLine="708"/>
      </w:pPr>
      <w:r>
        <w:t xml:space="preserve">Z těchto dvou nejzásadnějších rozhodnutí v problematice svobody projevu a ochrany mravnosti v tisku, zde konkrétně u knih, je vidět, že ESLP přenechává státům velkou míru uvážení. </w:t>
      </w:r>
      <w:r w:rsidR="00E84BC0">
        <w:t>V prvním uvedeném případu (</w:t>
      </w:r>
      <w:proofErr w:type="spellStart"/>
      <w:r w:rsidR="00E84BC0">
        <w:t>Handyside</w:t>
      </w:r>
      <w:proofErr w:type="spellEnd"/>
      <w:r w:rsidR="00E84BC0">
        <w:t xml:space="preserve">) ESLP formuloval obecné principy a zásady, podle kterých soud postupuje při dohlížení nad dodržováním svobody projevu ze strany členských států Rady Evropy. </w:t>
      </w:r>
    </w:p>
    <w:p w:rsidR="00A46B08" w:rsidRPr="0037799D" w:rsidRDefault="00A46B08" w:rsidP="00B26FC2">
      <w:pPr>
        <w:ind w:firstLine="708"/>
      </w:pPr>
      <w:r>
        <w:t xml:space="preserve">Pokud jde o případ </w:t>
      </w:r>
      <w:proofErr w:type="spellStart"/>
      <w:r>
        <w:t>Akda</w:t>
      </w:r>
      <w:r w:rsidRPr="00B26FC2">
        <w:t>ş</w:t>
      </w:r>
      <w:proofErr w:type="spellEnd"/>
      <w:r>
        <w:t xml:space="preserve">, je zajímavé vidět, že soud neponechal v tomto případě Turecku tolik prostoru k volnému uvážení a odkázal na kulturní dědictví Evropy, které je třeba zachovávat, a proto Turecko  porušilo článek 10 Úmluvy, když byla udělena pokuta za publikování </w:t>
      </w:r>
      <w:r w:rsidR="00280C11">
        <w:t>předmětné</w:t>
      </w:r>
      <w:r>
        <w:t xml:space="preserve"> knihy. Dá se říci, že se zde ESLP poněkud odklonil od svého přístupu nezasahování, kdy nechává státům prostor, aby samy posoudily co je vhodné na jejich území, protože svou</w:t>
      </w:r>
      <w:r w:rsidR="00FF3124">
        <w:t xml:space="preserve"> zemi znají. Ovšem je zřejmé</w:t>
      </w:r>
      <w:r>
        <w:t>, že soud působí i jako dozor nad rozhodováním soudů členských států.</w:t>
      </w:r>
    </w:p>
    <w:p w:rsidR="0087320A" w:rsidRDefault="0087320A" w:rsidP="007A2368"/>
    <w:p w:rsidR="007426D3" w:rsidRDefault="0031361D" w:rsidP="0087320A">
      <w:pPr>
        <w:pStyle w:val="Nadpis3"/>
      </w:pPr>
      <w:bookmarkStart w:id="19" w:name="_Toc444445261"/>
      <w:r>
        <w:lastRenderedPageBreak/>
        <w:t>3</w:t>
      </w:r>
      <w:r w:rsidR="0087320A">
        <w:t>.1.2. Prostředí České republiky</w:t>
      </w:r>
      <w:bookmarkEnd w:id="19"/>
    </w:p>
    <w:p w:rsidR="00C36A23" w:rsidRDefault="007426D3" w:rsidP="007426D3">
      <w:r>
        <w:tab/>
        <w:t>V </w:t>
      </w:r>
      <w:r w:rsidR="00530474">
        <w:t>ČR</w:t>
      </w:r>
      <w:r>
        <w:t xml:space="preserve"> je vydávání novin a časopisů upraveno v tiskovém zákoně. </w:t>
      </w:r>
      <w:r w:rsidR="007F74E4">
        <w:t>Je v něm stanoveno</w:t>
      </w:r>
      <w:r>
        <w:t>, že „</w:t>
      </w:r>
      <w:r w:rsidRPr="007426D3">
        <w:rPr>
          <w:i/>
        </w:rPr>
        <w:t>za obsah periodického tisku odpovídá vydavatel</w:t>
      </w:r>
      <w:r>
        <w:t>.“</w:t>
      </w:r>
      <w:r>
        <w:rPr>
          <w:rStyle w:val="Znakapoznpodarou"/>
        </w:rPr>
        <w:footnoteReference w:id="87"/>
      </w:r>
      <w:r w:rsidR="007F74E4">
        <w:t> </w:t>
      </w:r>
      <w:r w:rsidR="00B668CD">
        <w:t xml:space="preserve">Tato odpovědnost je </w:t>
      </w:r>
      <w:proofErr w:type="gramStart"/>
      <w:r w:rsidR="00B668CD">
        <w:t>objektivní a tudíž</w:t>
      </w:r>
      <w:proofErr w:type="gramEnd"/>
      <w:r w:rsidR="00B668CD">
        <w:t xml:space="preserve"> není potřeba zavinění. Navíc se vztahuje nejen k poselství, které zaujímá určité stanovisko novin či autora, ale i k článku, který toto poselství nenese.</w:t>
      </w:r>
      <w:r w:rsidR="00B668CD">
        <w:rPr>
          <w:rStyle w:val="Znakapoznpodarou"/>
        </w:rPr>
        <w:footnoteReference w:id="88"/>
      </w:r>
      <w:r w:rsidR="00B668CD">
        <w:t xml:space="preserve"> </w:t>
      </w:r>
      <w:r w:rsidR="00480989">
        <w:t>Novináři také přijali svůj vlastní etický kodex, který je takovou všeobecnou proklamací zásad, kterých by se měli při své profesi držet. Ochrana mravnosti zde pří</w:t>
      </w:r>
      <w:r w:rsidR="002D1F06">
        <w:t xml:space="preserve">mo uvedena není, za povšimnutí </w:t>
      </w:r>
      <w:r w:rsidR="00480989">
        <w:t>ale jistě stojí povinnost: „</w:t>
      </w:r>
      <w:r w:rsidR="00480989" w:rsidRPr="00480989">
        <w:rPr>
          <w:i/>
        </w:rPr>
        <w:t>hájit svobodu tisku i svobodu jiných médií</w:t>
      </w:r>
      <w:r w:rsidR="00480989">
        <w:t>.“</w:t>
      </w:r>
      <w:r w:rsidR="00480989">
        <w:rPr>
          <w:rStyle w:val="Znakapoznpodarou"/>
        </w:rPr>
        <w:footnoteReference w:id="89"/>
      </w:r>
      <w:r w:rsidR="002721D5">
        <w:t xml:space="preserve"> Dalšími důležitými body jsou například ochrana zdroje, odlišení osobních názorů od faktů a nezbytnost dbát pravdivosti daných údajů (ověřování informací, nepodlehnutí nátlaku).</w:t>
      </w:r>
    </w:p>
    <w:p w:rsidR="00B668CD" w:rsidRDefault="00B668CD" w:rsidP="007426D3">
      <w:r>
        <w:tab/>
        <w:t>Knihy a další umělecká literární díla jsou upraveny zákonem o neperiodických publikacích a také zákonem autorským. Ovšem ani jeden z těchto zákonů neobsahuje ustanovení, které by říkalo, kdo je odpovědný za obsah daného díla, zda přímo jeho autor ne</w:t>
      </w:r>
      <w:r w:rsidR="0065254A">
        <w:t>bo vydavatel</w:t>
      </w:r>
      <w:r>
        <w:t>.</w:t>
      </w:r>
    </w:p>
    <w:p w:rsidR="00FF2938" w:rsidRDefault="00311C0B" w:rsidP="007426D3">
      <w:r>
        <w:tab/>
      </w:r>
      <w:r w:rsidR="00084030">
        <w:t>Nejznámějšími případy</w:t>
      </w:r>
      <w:r w:rsidR="00084030" w:rsidRPr="00084030">
        <w:t xml:space="preserve"> </w:t>
      </w:r>
      <w:r w:rsidR="00084030">
        <w:t>v této oblasti v </w:t>
      </w:r>
      <w:r w:rsidR="00530474">
        <w:t>ČR</w:t>
      </w:r>
      <w:r w:rsidR="00084030">
        <w:t xml:space="preserve"> jsou ty</w:t>
      </w:r>
      <w:r w:rsidR="00FF2938">
        <w:t xml:space="preserve">, ve kterých figuruje na straně </w:t>
      </w:r>
      <w:r w:rsidR="00084030">
        <w:t xml:space="preserve">jedné </w:t>
      </w:r>
      <w:r w:rsidR="00FF2938">
        <w:t xml:space="preserve">známá osobnost, ať už politik nebo celebrita, a na straně druhé novinář, který danou osobu nějak dle jejího názoru poškodil. </w:t>
      </w:r>
      <w:r w:rsidR="00227692">
        <w:t xml:space="preserve">Ovšem co se týče </w:t>
      </w:r>
      <w:r w:rsidR="00084030">
        <w:t xml:space="preserve">čistě </w:t>
      </w:r>
      <w:r w:rsidR="00227692">
        <w:t>problematiky ochrany mravnosti, nevyskytují se v novinách či časopisech očividně články, které by veřejnost natolik pohoršovaly</w:t>
      </w:r>
      <w:r w:rsidR="002D1F06">
        <w:t>, aby vyvolaly bouřlivější veřejnou diskuzi</w:t>
      </w:r>
      <w:r w:rsidR="00227692">
        <w:t>.</w:t>
      </w:r>
      <w:r w:rsidR="00FF2938">
        <w:t xml:space="preserve"> </w:t>
      </w:r>
      <w:r w:rsidR="007B3400">
        <w:t xml:space="preserve">Za zmínku jistě stojí </w:t>
      </w:r>
      <w:r w:rsidR="002D1F06">
        <w:t xml:space="preserve">ale </w:t>
      </w:r>
      <w:r w:rsidR="007B3400">
        <w:t xml:space="preserve">kauza, která se odehrála okolo bývalého ministra bez portfeje </w:t>
      </w:r>
      <w:r w:rsidR="00084030">
        <w:t xml:space="preserve">K. </w:t>
      </w:r>
      <w:r w:rsidR="007B3400">
        <w:t xml:space="preserve">Březiny, který se stal obětí karikatury </w:t>
      </w:r>
      <w:r w:rsidR="007B3400" w:rsidRPr="00797D2E">
        <w:rPr>
          <w:b/>
          <w:i/>
        </w:rPr>
        <w:t>Zelený Raoul</w:t>
      </w:r>
      <w:r w:rsidR="007B3400">
        <w:rPr>
          <w:b/>
        </w:rPr>
        <w:t xml:space="preserve">. </w:t>
      </w:r>
      <w:r w:rsidR="007B3400">
        <w:t xml:space="preserve">Ministr zde měl být vyobrazen v nelichotivých sexuálních pozicích a toto pojetí jej mohlo znevážit u společnosti. </w:t>
      </w:r>
      <w:r w:rsidR="00084030">
        <w:t>Dle soudu prvního stupně se „</w:t>
      </w:r>
      <w:r w:rsidR="00084030" w:rsidRPr="00084030">
        <w:rPr>
          <w:i/>
        </w:rPr>
        <w:t xml:space="preserve">jednalo </w:t>
      </w:r>
      <w:r w:rsidR="00084030" w:rsidRPr="00084030">
        <w:rPr>
          <w:i/>
          <w:szCs w:val="24"/>
        </w:rPr>
        <w:t>zde, i přes oprávněný požadavek na určitou mravnost politika a určitou tvůrčí volnost autora, o překročení přípustné hranice kritiky</w:t>
      </w:r>
      <w:r w:rsidR="00084030" w:rsidRPr="00084030">
        <w:rPr>
          <w:szCs w:val="24"/>
        </w:rPr>
        <w:t>.</w:t>
      </w:r>
      <w:r w:rsidR="00084030">
        <w:rPr>
          <w:szCs w:val="24"/>
        </w:rPr>
        <w:t>“</w:t>
      </w:r>
      <w:r w:rsidR="00084030">
        <w:rPr>
          <w:rStyle w:val="Znakapoznpodarou"/>
          <w:szCs w:val="24"/>
        </w:rPr>
        <w:footnoteReference w:id="90"/>
      </w:r>
      <w:r w:rsidR="00084030" w:rsidRPr="00DE3FC8">
        <w:rPr>
          <w:sz w:val="20"/>
          <w:szCs w:val="20"/>
        </w:rPr>
        <w:t xml:space="preserve"> </w:t>
      </w:r>
      <w:r w:rsidR="007B3400">
        <w:t xml:space="preserve">Podle rozsudku Vrchního soudu se měl časopis Reflex omluvit. V odůvodnění bylo mimo jiné uvedeno, že ani svoboda projevu nemůže jít za určitou mez a překročit tak zájmy, které </w:t>
      </w:r>
      <w:r w:rsidR="002D1F06">
        <w:t>slouží</w:t>
      </w:r>
      <w:r w:rsidR="007B3400">
        <w:t xml:space="preserve"> pro blaho celé společnosti. </w:t>
      </w:r>
      <w:r w:rsidR="00303DDB">
        <w:t>Agentura</w:t>
      </w:r>
      <w:r w:rsidR="007B3400">
        <w:t xml:space="preserve">, vydávající časopis Reflex se ústavní stížností domáhala zrušení tohoto rozsudku, ovšem </w:t>
      </w:r>
      <w:r w:rsidR="009519DD">
        <w:t>ÚS</w:t>
      </w:r>
      <w:r w:rsidR="007B3400">
        <w:t xml:space="preserve"> stížnost odmítl jako</w:t>
      </w:r>
      <w:r w:rsidR="009519DD">
        <w:t xml:space="preserve"> zjevně</w:t>
      </w:r>
      <w:r w:rsidR="007B3400">
        <w:t xml:space="preserve"> neopodstatněnou. Vyjádřil se, že </w:t>
      </w:r>
      <w:r w:rsidR="00A535B8">
        <w:t xml:space="preserve">obecné soudy </w:t>
      </w:r>
      <w:r w:rsidR="00A535B8" w:rsidRPr="00A535B8">
        <w:rPr>
          <w:i/>
          <w:szCs w:val="24"/>
        </w:rPr>
        <w:t xml:space="preserve">„při interpretaci mezí přiměřené kritiky nedaly neoprávněně přednost ochraně osobnostních práv před </w:t>
      </w:r>
      <w:r w:rsidR="00A535B8" w:rsidRPr="00A535B8">
        <w:rPr>
          <w:i/>
          <w:szCs w:val="24"/>
        </w:rPr>
        <w:lastRenderedPageBreak/>
        <w:t>ochranou práva na svobodu projevu</w:t>
      </w:r>
      <w:r w:rsidR="00A535B8">
        <w:rPr>
          <w:sz w:val="20"/>
          <w:szCs w:val="20"/>
        </w:rPr>
        <w:t>“</w:t>
      </w:r>
      <w:r w:rsidR="00A535B8">
        <w:rPr>
          <w:rStyle w:val="Znakapoznpodarou"/>
          <w:sz w:val="20"/>
          <w:szCs w:val="20"/>
        </w:rPr>
        <w:footnoteReference w:id="91"/>
      </w:r>
      <w:r w:rsidR="007B3400">
        <w:t xml:space="preserve"> a že k porušení základního práva obsaženého v Listině nedošlo. </w:t>
      </w:r>
      <w:r w:rsidR="007B3400">
        <w:rPr>
          <w:rStyle w:val="Znakapoznpodarou"/>
        </w:rPr>
        <w:footnoteReference w:id="92"/>
      </w:r>
    </w:p>
    <w:p w:rsidR="00B9369A" w:rsidRPr="00B9369A" w:rsidRDefault="00074647" w:rsidP="00B9369A">
      <w:pPr>
        <w:rPr>
          <w:szCs w:val="24"/>
        </w:rPr>
      </w:pPr>
      <w:r>
        <w:tab/>
        <w:t xml:space="preserve">Časopis </w:t>
      </w:r>
      <w:r w:rsidRPr="00797D2E">
        <w:rPr>
          <w:b/>
          <w:i/>
        </w:rPr>
        <w:t>Reflex</w:t>
      </w:r>
      <w:r>
        <w:t xml:space="preserve"> se dostal před soud znovu v roce 2009, k</w:t>
      </w:r>
      <w:r w:rsidR="00057B56">
        <w:t xml:space="preserve">dy čelil žalobě ze strany P. </w:t>
      </w:r>
      <w:r>
        <w:t>Paroubkové, která byla se svým manželem předlohou karikatury</w:t>
      </w:r>
      <w:r w:rsidR="00B5063C">
        <w:t xml:space="preserve"> jiné. Dle </w:t>
      </w:r>
      <w:r>
        <w:t>názoru</w:t>
      </w:r>
      <w:r w:rsidR="00B5063C">
        <w:t xml:space="preserve"> poškozené</w:t>
      </w:r>
      <w:r>
        <w:t xml:space="preserve"> šlo o “</w:t>
      </w:r>
      <w:proofErr w:type="spellStart"/>
      <w:r>
        <w:t>pornokarikatur</w:t>
      </w:r>
      <w:r w:rsidR="000B4294">
        <w:t>u</w:t>
      </w:r>
      <w:proofErr w:type="spellEnd"/>
      <w:r w:rsidR="000B4294">
        <w:t xml:space="preserve">“. Měla být zobrazena, jak si </w:t>
      </w:r>
      <w:r>
        <w:t xml:space="preserve">vypráví o sexu se svým mužem a </w:t>
      </w:r>
      <w:r w:rsidR="00BE54FF">
        <w:t>následně</w:t>
      </w:r>
      <w:r>
        <w:t xml:space="preserve"> zde byla i při samotném aktu znázorněna. Městský soud v Praze ale její žalobu zamítl s</w:t>
      </w:r>
      <w:r w:rsidR="005B1DB2">
        <w:t xml:space="preserve"> tím, že </w:t>
      </w:r>
      <w:r>
        <w:t xml:space="preserve">tento díl karikatury </w:t>
      </w:r>
      <w:r w:rsidR="00057B56">
        <w:t>není pornografický a je přiměřený. Vrchní soud se s rozhodnutím soudu prvního stupně ztotožnil a dodal, že „</w:t>
      </w:r>
      <w:r w:rsidR="00057B56" w:rsidRPr="00057B56">
        <w:rPr>
          <w:i/>
          <w:szCs w:val="24"/>
        </w:rPr>
        <w:t>stěžovatelku bylo třeba v době tvrzeného neoprávněného zásahu považovat za osobu veřejného zájmu, která musí strpět vyšší hranice kritiky, do níž patří i zpodobňování formou karikatury, výtvarného žánru, jehož účelem je zvýrazňování nápadných znaků určitých lidí, zveličování a ironizování.“</w:t>
      </w:r>
      <w:r w:rsidR="00057B56">
        <w:rPr>
          <w:rStyle w:val="Znakapoznpodarou"/>
          <w:i/>
          <w:szCs w:val="24"/>
        </w:rPr>
        <w:footnoteReference w:id="93"/>
      </w:r>
      <w:r w:rsidR="00D31C13">
        <w:rPr>
          <w:i/>
          <w:szCs w:val="24"/>
        </w:rPr>
        <w:t xml:space="preserve"> </w:t>
      </w:r>
      <w:r w:rsidR="00A461B2">
        <w:rPr>
          <w:szCs w:val="24"/>
        </w:rPr>
        <w:t>ÚS</w:t>
      </w:r>
      <w:r w:rsidR="00A3588C">
        <w:rPr>
          <w:szCs w:val="24"/>
        </w:rPr>
        <w:t>, ke kterému se celá věc dostala,</w:t>
      </w:r>
      <w:r w:rsidR="008D345C">
        <w:rPr>
          <w:szCs w:val="24"/>
        </w:rPr>
        <w:t xml:space="preserve"> stížnost stěžovatelky odmítl pro </w:t>
      </w:r>
      <w:r w:rsidR="009519DD">
        <w:rPr>
          <w:szCs w:val="24"/>
        </w:rPr>
        <w:t xml:space="preserve">zjevnou </w:t>
      </w:r>
      <w:r w:rsidR="008D345C">
        <w:rPr>
          <w:szCs w:val="24"/>
        </w:rPr>
        <w:t>neopodstatněnost. „</w:t>
      </w:r>
      <w:r w:rsidR="008D345C" w:rsidRPr="008D345C">
        <w:rPr>
          <w:i/>
          <w:szCs w:val="24"/>
        </w:rPr>
        <w:t>Ústavní soud je přesvědčen, že každý názor, stanovisko, nebo kritika, vyjádřené jakoukoli, i symbolickou formou, jsou vzhledem k významu svobody projevu v demokratickém právním státě zásadně přípustné a jakékoli omezení této svobody je proto výjimkou, kterou je nutno interpretovat přísně restriktivně a lze ji ospravedlnit jen zvláště kvalifikovanými okolnostmi. Dnes je již obecně přijímáno, že osoby veřejně činné, tedy politici, veřejní činitelé i mediálně známé osoby (tzv. celebrity) musí akceptovat větší míru veřejné kritiky než jiní občané</w:t>
      </w:r>
      <w:r w:rsidR="008D345C">
        <w:rPr>
          <w:i/>
          <w:szCs w:val="24"/>
        </w:rPr>
        <w:t>.</w:t>
      </w:r>
      <w:r w:rsidR="008D345C">
        <w:rPr>
          <w:szCs w:val="24"/>
        </w:rPr>
        <w:t>“</w:t>
      </w:r>
      <w:r w:rsidR="008D345C">
        <w:rPr>
          <w:rStyle w:val="Znakapoznpodarou"/>
          <w:szCs w:val="24"/>
        </w:rPr>
        <w:footnoteReference w:id="94"/>
      </w:r>
      <w:r w:rsidR="000B4294">
        <w:rPr>
          <w:szCs w:val="24"/>
        </w:rPr>
        <w:t xml:space="preserve"> ÚS dále konstatuje, že stěžovatelka ani její manžel nejsou zobrazeni v karikatuře nazí a že nejde o por</w:t>
      </w:r>
      <w:r w:rsidR="004612D2">
        <w:rPr>
          <w:szCs w:val="24"/>
        </w:rPr>
        <w:t xml:space="preserve">nografické dílo a že již z povahy věci nemůže existovat “laskavá politická karikatura“. </w:t>
      </w:r>
      <w:r w:rsidR="00B9369A">
        <w:rPr>
          <w:szCs w:val="24"/>
        </w:rPr>
        <w:t>Na závěr uvedl</w:t>
      </w:r>
      <w:r w:rsidR="00B9369A" w:rsidRPr="00B9369A">
        <w:rPr>
          <w:szCs w:val="24"/>
        </w:rPr>
        <w:t>: „</w:t>
      </w:r>
      <w:r w:rsidR="00B9369A" w:rsidRPr="00B9369A">
        <w:rPr>
          <w:i/>
          <w:szCs w:val="24"/>
        </w:rPr>
        <w:t>Je zejména na veřejnosti, a nikoliv na soudech, aby zaujali stanovisko ke konkrétní politické karikatuře a k tomu, zda je autorovo hodnocení určité situace nevkusné, nebo naopak vtipné a přesvědčivé</w:t>
      </w:r>
      <w:r w:rsidR="00B9369A" w:rsidRPr="00B9369A">
        <w:rPr>
          <w:szCs w:val="24"/>
        </w:rPr>
        <w:t>.“</w:t>
      </w:r>
      <w:r w:rsidR="00B9369A">
        <w:rPr>
          <w:rStyle w:val="Znakapoznpodarou"/>
          <w:szCs w:val="24"/>
        </w:rPr>
        <w:footnoteReference w:id="95"/>
      </w:r>
    </w:p>
    <w:p w:rsidR="007A2368" w:rsidRPr="007A2368" w:rsidRDefault="007A2368" w:rsidP="007A2368"/>
    <w:p w:rsidR="00280ACE" w:rsidRDefault="0031361D" w:rsidP="007A2368">
      <w:pPr>
        <w:pStyle w:val="Nadpis2"/>
        <w:spacing w:before="0"/>
      </w:pPr>
      <w:bookmarkStart w:id="20" w:name="_Toc444445262"/>
      <w:r>
        <w:t>3</w:t>
      </w:r>
      <w:r w:rsidR="00280ACE" w:rsidRPr="0006149D">
        <w:t>.2. Výtvarné umění</w:t>
      </w:r>
      <w:bookmarkEnd w:id="20"/>
      <w:r w:rsidR="00280ACE" w:rsidRPr="0006149D">
        <w:t xml:space="preserve"> </w:t>
      </w:r>
    </w:p>
    <w:p w:rsidR="00306870" w:rsidRDefault="007C5878" w:rsidP="007C5878">
      <w:r>
        <w:tab/>
      </w:r>
      <w:r w:rsidR="00306870">
        <w:t>Výtvarné umění je forma tvorby, která je uskutečňována především pro svou krásu a estetičnost</w:t>
      </w:r>
      <w:r w:rsidR="002D1F06">
        <w:t>,</w:t>
      </w:r>
      <w:r w:rsidR="00306870">
        <w:t xml:space="preserve"> nikoli pro svou funkčnost. Toto umění zahrnuje malby, kresby a sochy. Často je dáváno do kontrastu s aplikovaným uměním, které se vyznačuje svou užitkovostí.</w:t>
      </w:r>
      <w:r w:rsidR="00306870">
        <w:rPr>
          <w:rStyle w:val="Znakapoznpodarou"/>
        </w:rPr>
        <w:footnoteReference w:id="96"/>
      </w:r>
      <w:r w:rsidR="00306870">
        <w:t xml:space="preserve"> </w:t>
      </w:r>
    </w:p>
    <w:p w:rsidR="007C5878" w:rsidRPr="007C5878" w:rsidRDefault="00BC7FD6" w:rsidP="00306870">
      <w:pPr>
        <w:ind w:firstLine="708"/>
      </w:pPr>
      <w:r>
        <w:lastRenderedPageBreak/>
        <w:t xml:space="preserve">Jelikož umělec není ve svém projevu nadmíru </w:t>
      </w:r>
      <w:r w:rsidR="002D1F06">
        <w:t xml:space="preserve">právním řádem </w:t>
      </w:r>
      <w:r>
        <w:t xml:space="preserve">omezován, podléhají </w:t>
      </w:r>
      <w:r w:rsidR="002D1F06">
        <w:t xml:space="preserve">právní </w:t>
      </w:r>
      <w:r>
        <w:t xml:space="preserve">úpravě spíše galerie, které umělecká díla vystavují. </w:t>
      </w:r>
      <w:r w:rsidR="007C5878">
        <w:t>Existuje zde světový etický kodex muzeí, který upravuje činnost muzeí</w:t>
      </w:r>
      <w:r>
        <w:t xml:space="preserve"> (i galerií)</w:t>
      </w:r>
      <w:r w:rsidR="007C5878">
        <w:t xml:space="preserve"> a uvádí: </w:t>
      </w:r>
      <w:r w:rsidR="007C5878" w:rsidRPr="00DE1F0F">
        <w:rPr>
          <w:i/>
        </w:rPr>
        <w:t>„citlivý materiál má být vystavován s velkou mírou taktu a respektování lidské důstojnosti obecně.“</w:t>
      </w:r>
      <w:r w:rsidR="007C5878">
        <w:rPr>
          <w:rStyle w:val="Znakapoznpodarou"/>
          <w:i/>
        </w:rPr>
        <w:footnoteReference w:id="97"/>
      </w:r>
      <w:r w:rsidR="007C5878">
        <w:t xml:space="preserve"> Galerie se dají podřadit pod muzea, jelikož vystavují materiál, který má určitou uměleckou hodnotu pro danou společnost.</w:t>
      </w:r>
      <w:r w:rsidR="00306870">
        <w:t xml:space="preserve"> Tento dokument je jakousi sbírkou obecných pravidel, kterými by se měla muzea</w:t>
      </w:r>
      <w:r w:rsidR="00684307">
        <w:t>, galerie a jim podobné instituce</w:t>
      </w:r>
      <w:r w:rsidR="00306870">
        <w:t xml:space="preserve"> řídit.</w:t>
      </w:r>
    </w:p>
    <w:p w:rsidR="001812B4" w:rsidRPr="001812B4" w:rsidRDefault="0031361D" w:rsidP="001812B4">
      <w:pPr>
        <w:pStyle w:val="Nadpis3"/>
      </w:pPr>
      <w:bookmarkStart w:id="21" w:name="_Toc444445263"/>
      <w:r>
        <w:t>3</w:t>
      </w:r>
      <w:r w:rsidR="001812B4">
        <w:t xml:space="preserve">.2.1. </w:t>
      </w:r>
      <w:r w:rsidR="00112DAD">
        <w:t>Judikatura</w:t>
      </w:r>
      <w:r w:rsidR="001812B4">
        <w:t xml:space="preserve"> ESLP</w:t>
      </w:r>
      <w:bookmarkEnd w:id="21"/>
    </w:p>
    <w:p w:rsidR="00440CB3" w:rsidRDefault="00963EDC" w:rsidP="007A2368">
      <w:r>
        <w:tab/>
        <w:t xml:space="preserve"> V rozhodnutí </w:t>
      </w:r>
      <w:r w:rsidRPr="0082250F">
        <w:rPr>
          <w:b/>
          <w:i/>
        </w:rPr>
        <w:t>Müller a ostatní proti Švýcarsku</w:t>
      </w:r>
      <w:r>
        <w:t xml:space="preserve"> šlo o výstavu obrazů v budově bývalého Velkého semináře, kter</w:t>
      </w:r>
      <w:r w:rsidR="000D726B">
        <w:t>á měla být zdemolována. Umělci podílející se</w:t>
      </w:r>
      <w:r>
        <w:t xml:space="preserve"> na této výstavě</w:t>
      </w:r>
      <w:r w:rsidR="006407A7">
        <w:t>,</w:t>
      </w:r>
      <w:r>
        <w:t xml:space="preserve"> si mohli přizvat další malíře podle svého uvážení. Jeden z nich </w:t>
      </w:r>
      <w:r w:rsidR="00C318C9">
        <w:t>požádal o spolupráci</w:t>
      </w:r>
      <w:r>
        <w:t xml:space="preserve"> i pana Müllera a ten </w:t>
      </w:r>
      <w:r w:rsidR="00C318C9">
        <w:t xml:space="preserve">zde </w:t>
      </w:r>
      <w:r>
        <w:t>vyst</w:t>
      </w:r>
      <w:r w:rsidR="00451EC0">
        <w:t xml:space="preserve">avoval svoje obrazy pod názvem </w:t>
      </w:r>
      <w:r w:rsidRPr="00451EC0">
        <w:rPr>
          <w:i/>
        </w:rPr>
        <w:t>Tři noci, tři obrazy</w:t>
      </w:r>
      <w:r>
        <w:t xml:space="preserve">. Reklama na samotnou výstavu byla umístěna v časopisu i na billboardech a k celé </w:t>
      </w:r>
      <w:r w:rsidR="00C318C9">
        <w:t>exhibici</w:t>
      </w:r>
      <w:r>
        <w:t xml:space="preserve"> byl zhotoven </w:t>
      </w:r>
      <w:r w:rsidR="0082250F">
        <w:t xml:space="preserve">katalog se zmenšeninami obrazů. </w:t>
      </w:r>
      <w:r>
        <w:t xml:space="preserve">Přístup do galerie nebyl nikterak omezen. </w:t>
      </w:r>
      <w:r w:rsidR="00BE0CAC">
        <w:t>Dne 4. </w:t>
      </w:r>
      <w:r w:rsidR="007273BA">
        <w:t>září 1981 hlavní pr</w:t>
      </w:r>
      <w:r w:rsidR="00C629C9">
        <w:t xml:space="preserve">okurátor pro kanton </w:t>
      </w:r>
      <w:proofErr w:type="spellStart"/>
      <w:r w:rsidR="00C629C9">
        <w:t>Fribourg</w:t>
      </w:r>
      <w:proofErr w:type="spellEnd"/>
      <w:r w:rsidR="00C629C9">
        <w:t>, díky</w:t>
      </w:r>
      <w:r w:rsidR="007273BA">
        <w:t xml:space="preserve"> oznámení otce nezletilé dívky, která byla výstavou šokována, zjistil, že vystavované obrazy ukazují výrazně sexuální scenérie a jeden dokonce uráží náboženské přesvědčení druhých. Tím měli umělci porušit ustanovení švýcarského trestního zákoníku. Proto ihned informoval vyšetřujícího soudce, který ještě ten den přišel do galerie a obrazy nechal sundat a zabavit. </w:t>
      </w:r>
      <w:r w:rsidR="00A719B6">
        <w:t xml:space="preserve">Následující rok v únoru byli všichni umělci odsouzeni k pokutě 300 švýcarských franků za zveřejňování obscenity. Zabavené obrazy měly být uloženy do depozitáře ve </w:t>
      </w:r>
      <w:proofErr w:type="spellStart"/>
      <w:r w:rsidR="00A719B6">
        <w:t>Fribourgském</w:t>
      </w:r>
      <w:proofErr w:type="spellEnd"/>
      <w:r w:rsidR="00A719B6">
        <w:t xml:space="preserve"> Muzeu umění a historie.</w:t>
      </w:r>
      <w:r w:rsidR="0082250F">
        <w:t xml:space="preserve"> </w:t>
      </w:r>
      <w:r w:rsidR="00A719B6">
        <w:t xml:space="preserve">Případ byl dále projednáván u odvolacího soudu, který ovšem pouze potvrdil rozhodnutí soudu první instance. Po několika dalších </w:t>
      </w:r>
      <w:r w:rsidR="004F4E43">
        <w:t>soudních jednáních</w:t>
      </w:r>
      <w:r w:rsidR="00A719B6">
        <w:t xml:space="preserve"> byly panu Müllerovi obrazy v roce 1988 vráceny.</w:t>
      </w:r>
    </w:p>
    <w:p w:rsidR="00963EDC" w:rsidRDefault="00B03897" w:rsidP="00440CB3">
      <w:pPr>
        <w:ind w:firstLine="708"/>
      </w:pPr>
      <w:r>
        <w:t>Ovšem celá kauza se na základě stížnosti pana Müllera dostala až před ESLP, který v roce 1988 rozhodl v meritu věci. Soud zajímaly dvě otázky, první se</w:t>
      </w:r>
      <w:r w:rsidR="00410ACD">
        <w:t xml:space="preserve"> týkala odsouzení stěžovatelů, druhá </w:t>
      </w:r>
      <w:r>
        <w:t>zabavení obrazů. ESLP se nejprve zabýval tím, zd</w:t>
      </w:r>
      <w:r w:rsidR="00F65B02">
        <w:t>a byl</w:t>
      </w:r>
      <w:r>
        <w:t xml:space="preserve"> </w:t>
      </w:r>
      <w:r w:rsidR="00F65B02">
        <w:t xml:space="preserve">zásah </w:t>
      </w:r>
      <w:r w:rsidR="0082250F">
        <w:t xml:space="preserve">v souladu se zákonem. </w:t>
      </w:r>
      <w:r w:rsidR="00C629C9">
        <w:t>Soud zde uvedl,</w:t>
      </w:r>
      <w:r w:rsidR="0082250F">
        <w:t xml:space="preserve"> že nelze vyžadovat absolutní určitost</w:t>
      </w:r>
      <w:r w:rsidR="00C629C9">
        <w:t xml:space="preserve"> zákonné úpravy</w:t>
      </w:r>
      <w:r w:rsidR="0082250F">
        <w:t xml:space="preserve">, zejména v oblasti, která je ovlivňována dobou a pohledem společnosti, sem podle soudu problém obscenity zajisté patří. </w:t>
      </w:r>
      <w:r w:rsidR="008A4826">
        <w:t xml:space="preserve">Co se týče legitimního cíle, soud byl toho názoru, že vláda ochraňovala veřejnou morálku, ale také práva druhých. Tyto dva legitimní cíle jsou podle ESLP vzájemně </w:t>
      </w:r>
      <w:r w:rsidR="008A4826">
        <w:lastRenderedPageBreak/>
        <w:t>provázané a velmi často se objevují v</w:t>
      </w:r>
      <w:r w:rsidR="006E32A7">
        <w:t xml:space="preserve"> podobných</w:t>
      </w:r>
      <w:r w:rsidR="008A4826">
        <w:t xml:space="preserve"> případech společně. </w:t>
      </w:r>
      <w:r w:rsidR="007E3287">
        <w:t>Posledním bodem byla nezbytnost v demokratické společnosti. ESLP se vyjádřil</w:t>
      </w:r>
      <w:r w:rsidR="00410ACD">
        <w:t xml:space="preserve"> tak</w:t>
      </w:r>
      <w:r w:rsidR="007E3287">
        <w:t xml:space="preserve">, že nezbytnost je dána především </w:t>
      </w:r>
      <w:r w:rsidR="00C629C9">
        <w:t>naléhavou společenskou potřebou</w:t>
      </w:r>
      <w:r w:rsidR="007E3287">
        <w:t xml:space="preserve">. Členské státy mají určitou </w:t>
      </w:r>
      <w:r w:rsidR="00C629C9">
        <w:t xml:space="preserve">volnou </w:t>
      </w:r>
      <w:r w:rsidR="007E3287">
        <w:t xml:space="preserve">míru </w:t>
      </w:r>
      <w:r w:rsidR="00C629C9">
        <w:t>uvážení</w:t>
      </w:r>
      <w:r w:rsidR="007E3287">
        <w:t xml:space="preserve"> (</w:t>
      </w:r>
      <w:proofErr w:type="spellStart"/>
      <w:r w:rsidR="007E3287">
        <w:t>margin</w:t>
      </w:r>
      <w:proofErr w:type="spellEnd"/>
      <w:r w:rsidR="007E3287">
        <w:t xml:space="preserve"> </w:t>
      </w:r>
      <w:proofErr w:type="spellStart"/>
      <w:r w:rsidR="007E3287">
        <w:t>of</w:t>
      </w:r>
      <w:proofErr w:type="spellEnd"/>
      <w:r w:rsidR="007E3287">
        <w:t xml:space="preserve"> </w:t>
      </w:r>
      <w:proofErr w:type="spellStart"/>
      <w:r w:rsidR="007E3287">
        <w:t>appreciation</w:t>
      </w:r>
      <w:proofErr w:type="spellEnd"/>
      <w:r w:rsidR="007E3287">
        <w:t>)</w:t>
      </w:r>
      <w:r w:rsidR="00410ACD">
        <w:t>,</w:t>
      </w:r>
      <w:r w:rsidR="007E3287">
        <w:t xml:space="preserve"> ovšem pod evropským dohledem. Soud dále uvedl, že je třeba daný případ vidět jako celek a poté se zabývat tím, zda omezení ze strany švýcarských soudů bylo </w:t>
      </w:r>
      <w:r w:rsidR="00DA7177">
        <w:t xml:space="preserve">přiměřené a zda důvody, které soudy uvedly, byly </w:t>
      </w:r>
      <w:r w:rsidR="007E3287">
        <w:t xml:space="preserve">relevantní a dostatečné. </w:t>
      </w:r>
      <w:r w:rsidR="00DA7177">
        <w:t xml:space="preserve">ESLP poznamenal že </w:t>
      </w:r>
      <w:r w:rsidR="00DA7177" w:rsidRPr="00DA7177">
        <w:rPr>
          <w:i/>
        </w:rPr>
        <w:t>„svoboda projevu tvoří jednu ze základních svobod v demokratické společnosti, která slouží k seberealizaci jednotlivce. Tato svoboda se vztahuje i na informace nebo názory, které šokují či znepokojují jakoukoli složku společnosti…Ti</w:t>
      </w:r>
      <w:r w:rsidR="00410ACD">
        <w:rPr>
          <w:i/>
        </w:rPr>
        <w:t>,</w:t>
      </w:r>
      <w:r w:rsidR="00DA7177" w:rsidRPr="00DA7177">
        <w:rPr>
          <w:i/>
        </w:rPr>
        <w:t xml:space="preserve"> kdo tvoří, předvádějí, distribuují nebo vystavují umělecká díla, přispívají tak k výměně idejí a názorů v demokratické společnosti. Proto má stát povinnost nadměrně do jejich práva nezasahovat.“</w:t>
      </w:r>
      <w:r w:rsidR="00DA7177">
        <w:rPr>
          <w:rStyle w:val="Znakapoznpodarou"/>
          <w:i/>
        </w:rPr>
        <w:footnoteReference w:id="98"/>
      </w:r>
      <w:r w:rsidR="00410ACD">
        <w:t xml:space="preserve"> Soud</w:t>
      </w:r>
      <w:r w:rsidR="00882FEC">
        <w:t xml:space="preserve"> ale také poukazuje na skutečnost, že i tito umělci podléhají omezení dle druhého odstavce článku 10 Úmluvy. </w:t>
      </w:r>
      <w:r w:rsidR="00B728DF">
        <w:t>ESLP se zde, dle</w:t>
      </w:r>
      <w:r w:rsidR="00856EC4">
        <w:t xml:space="preserve"> mého názoru, velmi trefně vyjádřil k problematice morálky, když řekl: </w:t>
      </w:r>
      <w:r w:rsidR="00856EC4" w:rsidRPr="00856EC4">
        <w:rPr>
          <w:i/>
        </w:rPr>
        <w:t>„V současné době nelze nalézt v legislativě členských států jednotné vysvětlení a právní zakotvení morálky. Pohled na požadavky mravnosti se mění čas od času a také s ohledem na místo.“</w:t>
      </w:r>
      <w:r w:rsidR="00856EC4">
        <w:rPr>
          <w:rStyle w:val="Znakapoznpodarou"/>
          <w:i/>
        </w:rPr>
        <w:footnoteReference w:id="99"/>
      </w:r>
      <w:r w:rsidR="00856EC4">
        <w:rPr>
          <w:i/>
        </w:rPr>
        <w:t xml:space="preserve"> </w:t>
      </w:r>
      <w:r w:rsidR="00856EC4">
        <w:t>Proto dává soud státům jistou</w:t>
      </w:r>
      <w:r w:rsidR="00410ACD">
        <w:t xml:space="preserve"> míru uvážení, protože právě ony</w:t>
      </w:r>
      <w:r w:rsidR="00856EC4">
        <w:t xml:space="preserve"> znají svoji zemi </w:t>
      </w:r>
      <w:r w:rsidR="0043743C">
        <w:t xml:space="preserve">a jsou v bližším kontaktu s </w:t>
      </w:r>
      <w:r w:rsidR="0043743C" w:rsidRPr="0043743C">
        <w:rPr>
          <w:i/>
        </w:rPr>
        <w:t>“</w:t>
      </w:r>
      <w:r w:rsidR="0043743C">
        <w:rPr>
          <w:i/>
        </w:rPr>
        <w:t>životními</w:t>
      </w:r>
      <w:r w:rsidR="0043743C" w:rsidRPr="0043743C">
        <w:rPr>
          <w:i/>
        </w:rPr>
        <w:t xml:space="preserve"> silami“</w:t>
      </w:r>
      <w:r w:rsidR="0043743C">
        <w:t xml:space="preserve"> ve společnosti. Stejně jako švýcarské soudy se ESLP přiklonil k názoru, že se problematika sexuální mravnosti během posledních let změnila. Ovšem po prozkoumání obrazů soud neshledal pokutu nedůvodnou a ztotožnil se s názorem, že některé malby vyobrazovaly kruté sexuální akty, které mohly mít nepříznivý vliv na osoby s obvyklou mírou sexuální citlivosti. Vzhledem k tom</w:t>
      </w:r>
      <w:r w:rsidR="006E32A7">
        <w:t>u soud neshledal porušení čl.</w:t>
      </w:r>
      <w:r w:rsidR="0043743C">
        <w:t xml:space="preserve"> 10 Úmluvy.</w:t>
      </w:r>
      <w:r w:rsidR="00440CB3">
        <w:t xml:space="preserve"> </w:t>
      </w:r>
    </w:p>
    <w:p w:rsidR="00440CB3" w:rsidRDefault="00440CB3" w:rsidP="00440CB3">
      <w:pPr>
        <w:ind w:firstLine="708"/>
      </w:pPr>
      <w:r>
        <w:t xml:space="preserve">Co se týče </w:t>
      </w:r>
      <w:r w:rsidR="001B4F13">
        <w:t>zabavení obrazů</w:t>
      </w:r>
      <w:r w:rsidR="005A17E7">
        <w:t>, konfis</w:t>
      </w:r>
      <w:r w:rsidR="00410ACD">
        <w:t>kace proběhla na základě zákona a</w:t>
      </w:r>
      <w:r w:rsidR="005A17E7">
        <w:t xml:space="preserve"> sledovala legitimní cíl, kterým byla ochrana mravnosti. Současně mělo být zabavením zamezeno opětovnému opakování provinění, které stěžovatelé spáchali. Zde je</w:t>
      </w:r>
      <w:r w:rsidR="00B728DF">
        <w:t xml:space="preserve"> velmi zajímavé, co</w:t>
      </w:r>
      <w:r w:rsidR="00410ACD">
        <w:t xml:space="preserve"> komise uvedla</w:t>
      </w:r>
      <w:r w:rsidR="005A17E7">
        <w:t xml:space="preserve"> k</w:t>
      </w:r>
      <w:r w:rsidR="00410ACD">
        <w:t xml:space="preserve"> požadavku </w:t>
      </w:r>
      <w:r w:rsidR="005A17E7">
        <w:t>nezbytn</w:t>
      </w:r>
      <w:r w:rsidR="00B728DF">
        <w:t>osti v demokratické společnosti. J</w:t>
      </w:r>
      <w:r w:rsidR="005A17E7">
        <w:t>e</w:t>
      </w:r>
      <w:r w:rsidR="00B728DF">
        <w:t xml:space="preserve"> totiž</w:t>
      </w:r>
      <w:r w:rsidR="005A17E7">
        <w:t xml:space="preserve"> toho názoru, že byl zásah nepřiměřený vzhledem k tomu, že byly obrazy zabaveny na dobu neurčitou a soudy k tomu neměly patřičné oprávnění. ESLP zde ovšem uvedl, s odkazem na </w:t>
      </w:r>
      <w:r w:rsidR="00410ACD">
        <w:t>svoji</w:t>
      </w:r>
      <w:r w:rsidR="005A17E7">
        <w:t xml:space="preserve"> dřívější judikaturu, že pan Müller mohl zažádat o přehodnocení svého případu a obrazy mu mohly být vráceny i dříve. Proto sou</w:t>
      </w:r>
      <w:r w:rsidR="006E32A7">
        <w:t>d neshledal ani zde porušení čl.</w:t>
      </w:r>
      <w:r w:rsidR="005A17E7">
        <w:t xml:space="preserve"> 10 Úmluvy.</w:t>
      </w:r>
    </w:p>
    <w:p w:rsidR="00922A67" w:rsidRDefault="00922A67" w:rsidP="00440CB3">
      <w:pPr>
        <w:ind w:firstLine="708"/>
      </w:pPr>
      <w:r>
        <w:lastRenderedPageBreak/>
        <w:t>Dle mého mínění je zde vel</w:t>
      </w:r>
      <w:r w:rsidR="00BC63B0">
        <w:t xml:space="preserve">mi dobře uvedeno </w:t>
      </w:r>
      <w:r>
        <w:t>v </w:t>
      </w:r>
      <w:proofErr w:type="spellStart"/>
      <w:r>
        <w:t>disentujícím</w:t>
      </w:r>
      <w:proofErr w:type="spellEnd"/>
      <w:r>
        <w:t xml:space="preserve"> názoru soudce </w:t>
      </w:r>
      <w:proofErr w:type="spellStart"/>
      <w:r>
        <w:t>Spielmanna</w:t>
      </w:r>
      <w:proofErr w:type="spellEnd"/>
      <w:r>
        <w:t>, že můžeme nalézt plno příkladů v literatuře či tisku, které nás učí být více obezřetnými v oblasti mravnosti, jako bylo třeba dílo Gustava Flauberta Paní Bovaryová</w:t>
      </w:r>
      <w:r w:rsidR="00AE4571">
        <w:t>, kdy byl spisovatel za toto své dílo stíhán</w:t>
      </w:r>
      <w:r>
        <w:t>. Soudce se dále vyjádřil, že by měla být věnována větší pozornost představě relativity hodnot na poli projevu a názorů, protože pokud by měly pouze státy možnost posoudit</w:t>
      </w:r>
      <w:r w:rsidR="00BC63B0">
        <w:t>,</w:t>
      </w:r>
      <w:r>
        <w:t xml:space="preserve"> co je a není na jejich území morální, bylo by pro mezinárodní soud nemožné najít porušení článku 10 Úmluvy a druhý odstavec by se aplikoval vždy.</w:t>
      </w:r>
      <w:r w:rsidR="00011026">
        <w:t xml:space="preserve"> V separátním stanovisku soudce De </w:t>
      </w:r>
      <w:proofErr w:type="spellStart"/>
      <w:proofErr w:type="gramStart"/>
      <w:r w:rsidR="00011026">
        <w:t>Meyera</w:t>
      </w:r>
      <w:proofErr w:type="spellEnd"/>
      <w:proofErr w:type="gramEnd"/>
      <w:r w:rsidR="00011026">
        <w:t xml:space="preserve"> se ztotožňuji s názorem, že zabavení obrazů nebylo nezbytné a že uložená pokuta byla jako trest dostačující.</w:t>
      </w:r>
      <w:r w:rsidR="003D6AE4">
        <w:rPr>
          <w:rStyle w:val="Znakapoznpodarou"/>
        </w:rPr>
        <w:footnoteReference w:id="100"/>
      </w:r>
    </w:p>
    <w:p w:rsidR="00917C68" w:rsidRDefault="00917C68" w:rsidP="00440CB3">
      <w:pPr>
        <w:ind w:firstLine="708"/>
      </w:pPr>
      <w:r>
        <w:t xml:space="preserve">V pozdější stížnosti ve věci </w:t>
      </w:r>
      <w:proofErr w:type="spellStart"/>
      <w:r w:rsidRPr="00D623B2">
        <w:rPr>
          <w:b/>
          <w:i/>
        </w:rPr>
        <w:t>Karttunen</w:t>
      </w:r>
      <w:proofErr w:type="spellEnd"/>
      <w:r w:rsidRPr="00D623B2">
        <w:rPr>
          <w:b/>
          <w:i/>
        </w:rPr>
        <w:t xml:space="preserve"> proti Finsku</w:t>
      </w:r>
      <w:r>
        <w:t xml:space="preserve"> </w:t>
      </w:r>
      <w:r w:rsidR="00012A2E">
        <w:t>se jednalo</w:t>
      </w:r>
      <w:r>
        <w:t xml:space="preserve"> o </w:t>
      </w:r>
      <w:r w:rsidR="00523B16">
        <w:t xml:space="preserve">výstavu fotografií s názvem </w:t>
      </w:r>
      <w:proofErr w:type="spellStart"/>
      <w:r w:rsidR="00523B16" w:rsidRPr="004601B0">
        <w:rPr>
          <w:i/>
        </w:rPr>
        <w:t>Virgin-Whore</w:t>
      </w:r>
      <w:proofErr w:type="spellEnd"/>
      <w:r w:rsidR="00523B16" w:rsidRPr="004601B0">
        <w:rPr>
          <w:i/>
        </w:rPr>
        <w:t xml:space="preserve"> </w:t>
      </w:r>
      <w:proofErr w:type="spellStart"/>
      <w:r w:rsidR="00523B16" w:rsidRPr="004601B0">
        <w:rPr>
          <w:i/>
        </w:rPr>
        <w:t>Church</w:t>
      </w:r>
      <w:proofErr w:type="spellEnd"/>
      <w:r w:rsidR="00523B16">
        <w:t xml:space="preserve"> finské umělkyně, které zachycovaly velmi mladé dívky v sexuálních polohách a některé z nich ukazovaly násilí či ponížení. Většinu </w:t>
      </w:r>
      <w:r w:rsidR="00876399">
        <w:t>snímků</w:t>
      </w:r>
      <w:r w:rsidR="00523B16">
        <w:t xml:space="preserve"> umělkyně sehnala na internetových stránkách. Nejprve byla výstava otevřena pouze pro pozvané hosty, později i pro veřejnost. Jakmile se výstava </w:t>
      </w:r>
      <w:r w:rsidR="00381239">
        <w:t>stala veřejně přístupnou</w:t>
      </w:r>
      <w:r w:rsidR="00BC63B0">
        <w:t>,</w:t>
      </w:r>
      <w:r w:rsidR="00523B16">
        <w:t xml:space="preserve"> policie zabavila fotografie a </w:t>
      </w:r>
      <w:r w:rsidR="002F697A">
        <w:t>exhibici</w:t>
      </w:r>
      <w:r w:rsidR="00523B16">
        <w:t xml:space="preserve"> uzavřela. Následně zabavila i počítač stěžovat</w:t>
      </w:r>
      <w:r w:rsidR="00BC63B0">
        <w:t>elky. Hlavní prokurátor poté</w:t>
      </w:r>
      <w:r w:rsidR="00523B16">
        <w:t xml:space="preserve"> zabavené fotografie nechal</w:t>
      </w:r>
      <w:r w:rsidR="007E78BD">
        <w:t xml:space="preserve"> zkonfiskovat. Helsinský soud nato</w:t>
      </w:r>
      <w:r w:rsidR="00523B16">
        <w:t xml:space="preserve"> odsoudil paní </w:t>
      </w:r>
      <w:proofErr w:type="spellStart"/>
      <w:r w:rsidR="00523B16">
        <w:t>Karttunen</w:t>
      </w:r>
      <w:proofErr w:type="spellEnd"/>
      <w:r w:rsidR="00523B16">
        <w:t xml:space="preserve"> za držení a distribuci sexuálně obscénních fotek zobrazujících děti. Argumentace soudu spočívala v tom, že je třeba chránit všeobecně mravnost a také soukromý život dětí či mladých žen, jejichž tváře byly na fotkách velmi dobře rozpoznatelné. I přesto, že úmyslem stěžovatelky nebylo spáchat trestný čin, ale poukázat na skutečnost, že je dětská porn</w:t>
      </w:r>
      <w:r w:rsidR="00B84270">
        <w:t>ografie snadno dostupná, soud ji</w:t>
      </w:r>
      <w:r w:rsidR="00523B16">
        <w:t xml:space="preserve"> shledal vinou z trestného činu uvedeného výše. </w:t>
      </w:r>
      <w:r w:rsidR="004712C9">
        <w:t xml:space="preserve">Vzhledem k tomu, že se paní </w:t>
      </w:r>
      <w:proofErr w:type="spellStart"/>
      <w:r w:rsidR="004712C9">
        <w:t>Karttunen</w:t>
      </w:r>
      <w:proofErr w:type="spellEnd"/>
      <w:r w:rsidR="004712C9">
        <w:t xml:space="preserve"> předtím nedopustila jiné trestné činnosti a tento </w:t>
      </w:r>
      <w:r w:rsidR="007E78BD">
        <w:t>skutek</w:t>
      </w:r>
      <w:r w:rsidR="004712C9">
        <w:t xml:space="preserve"> nebyl toliko závažný a byl omluvitelný, soud jí neuložil žádné sa</w:t>
      </w:r>
      <w:r w:rsidR="007E78BD">
        <w:t>nkce, pouze nechal fotografie zabavit</w:t>
      </w:r>
      <w:r w:rsidR="004712C9">
        <w:t xml:space="preserve">. Odvolací soud potvrdil rozhodnutí soudu prvního stupně a dodal, že právo dětí na soukromí převažuje nad právem umělkyně na svobodu projevu. </w:t>
      </w:r>
      <w:r w:rsidR="00FA69F5">
        <w:t xml:space="preserve">Nejvyšší soud Finska následně odmítl </w:t>
      </w:r>
      <w:r w:rsidR="00D623B2">
        <w:t xml:space="preserve">její </w:t>
      </w:r>
      <w:r w:rsidR="00FA69F5">
        <w:t>dovolání.</w:t>
      </w:r>
    </w:p>
    <w:p w:rsidR="0087320A" w:rsidRDefault="00B84270" w:rsidP="000D0D11">
      <w:pPr>
        <w:ind w:firstLine="708"/>
      </w:pPr>
      <w:r>
        <w:t xml:space="preserve">Paní </w:t>
      </w:r>
      <w:proofErr w:type="spellStart"/>
      <w:r>
        <w:t>Karttunen</w:t>
      </w:r>
      <w:proofErr w:type="spellEnd"/>
      <w:r w:rsidR="00FA69F5">
        <w:t xml:space="preserve"> podala stížnost k</w:t>
      </w:r>
      <w:r w:rsidR="00D623B2">
        <w:t> ESLP a tvrdila porušení jejího práva na svobodu projevu. Tím</w:t>
      </w:r>
      <w:r w:rsidR="006D61F8">
        <w:t>, že do své práce zahrnula fotografie</w:t>
      </w:r>
      <w:r w:rsidR="00D623B2">
        <w:t xml:space="preserve"> pornografického charakteru, chtěla jen rozpoutat veřejnou diskuzi a poukázat na fakt, jak jednoduše se lze k dětské pornografii dostat. ESLP se ke stížnosti vyjádřil</w:t>
      </w:r>
      <w:r>
        <w:t xml:space="preserve"> tak</w:t>
      </w:r>
      <w:r w:rsidR="00D623B2">
        <w:t xml:space="preserve">, že </w:t>
      </w:r>
      <w:r w:rsidR="00245900">
        <w:t>bylo zasaženo do stěžovatelčina práva</w:t>
      </w:r>
      <w:r w:rsidR="00D623B2">
        <w:t xml:space="preserve"> na svobodu projevu, také že toto omezení bylo předepsáno zákonem a že sledovalo legitimní cíl, konkrétně ochranu morálky a </w:t>
      </w:r>
      <w:r w:rsidR="00B50506">
        <w:t xml:space="preserve">ochranu </w:t>
      </w:r>
      <w:r w:rsidR="00D623B2">
        <w:t>práv a svobod druhých. Ohledně ne</w:t>
      </w:r>
      <w:r w:rsidR="00B50506">
        <w:t xml:space="preserve">zbytnosti soud </w:t>
      </w:r>
      <w:r w:rsidR="00B50506">
        <w:lastRenderedPageBreak/>
        <w:t>poukázal na svoji</w:t>
      </w:r>
      <w:r w:rsidR="00D623B2">
        <w:t xml:space="preserve"> dřívější judikaturu (</w:t>
      </w:r>
      <w:proofErr w:type="spellStart"/>
      <w:r w:rsidR="00D623B2">
        <w:t>Handyside</w:t>
      </w:r>
      <w:proofErr w:type="spellEnd"/>
      <w:r w:rsidR="00D623B2">
        <w:t xml:space="preserve"> proti Spojenému království) a zopakoval, že Úmluva chrání i názory, které zneklidňují či šokují. </w:t>
      </w:r>
      <w:r w:rsidR="00E37CC8">
        <w:t xml:space="preserve">Soud se zde také zabýval celkovým vyzněním výstavy a tím, zda zde existuje </w:t>
      </w:r>
      <w:r w:rsidR="00245900">
        <w:t xml:space="preserve">naléhavá společenská potřeba </w:t>
      </w:r>
      <w:r w:rsidR="00E37CC8">
        <w:t xml:space="preserve">omezení takového projevu. </w:t>
      </w:r>
      <w:r w:rsidR="00B618A3">
        <w:t>ESLP víceméně zopakoval svá dřívější rozhodnutí</w:t>
      </w:r>
      <w:r w:rsidR="00B14EE5">
        <w:t xml:space="preserve">, např. výše zmíněný případ Müller a ostatní proti Švýcarsku, a uvedl, že i umělci podléhají </w:t>
      </w:r>
      <w:r w:rsidR="008B5032">
        <w:t>restrikcím</w:t>
      </w:r>
      <w:r w:rsidR="00B14EE5">
        <w:t xml:space="preserve"> svého práva na svobodu projevu </w:t>
      </w:r>
      <w:r w:rsidR="00245900">
        <w:t>na základě druhého odstavce</w:t>
      </w:r>
      <w:r w:rsidR="00B50506">
        <w:t xml:space="preserve"> čl. 10 Úmluvy a</w:t>
      </w:r>
      <w:r w:rsidR="00B14EE5">
        <w:t xml:space="preserve"> také že pohled na mravnost v oblasti sexuality se během posledních let změnil, ale ESLP nevidí rozhodnutí finských soudů jako nedůvodná. </w:t>
      </w:r>
      <w:r w:rsidR="007271F7">
        <w:t xml:space="preserve">Soud tedy v závěru uvedl, že omezení bylo v demokratické společnosti </w:t>
      </w:r>
      <w:r w:rsidR="00B50506">
        <w:t xml:space="preserve">nezbytné </w:t>
      </w:r>
      <w:r w:rsidR="007271F7">
        <w:t xml:space="preserve">a že důvody pro omezení byly relevantní a dostatečné. Vzhledem ke všem okolnostem a volné míře uvážení Finska sledovalo omezení legitimní cíl a bylo proporcionální. </w:t>
      </w:r>
      <w:r w:rsidR="00AE2A3D">
        <w:t>ESLP jednohlasně v tomto pří</w:t>
      </w:r>
      <w:r w:rsidR="00245900">
        <w:t xml:space="preserve">padě prohlásil stížnost za </w:t>
      </w:r>
      <w:r w:rsidR="0077143D">
        <w:t>zjevně neopodstatněnou</w:t>
      </w:r>
      <w:r w:rsidR="00AE2A3D">
        <w:t>.</w:t>
      </w:r>
      <w:r w:rsidR="00AE2A3D">
        <w:rPr>
          <w:rStyle w:val="Znakapoznpodarou"/>
        </w:rPr>
        <w:footnoteReference w:id="101"/>
      </w:r>
    </w:p>
    <w:p w:rsidR="000B16D9" w:rsidRPr="009E4959" w:rsidRDefault="000B16D9" w:rsidP="000D0D11">
      <w:pPr>
        <w:ind w:firstLine="708"/>
      </w:pPr>
      <w:r>
        <w:t>Z výše uvedených rozhodnu</w:t>
      </w:r>
      <w:r w:rsidR="00F4664A">
        <w:t>tí ESLP lze vyvodit závěr, že je</w:t>
      </w:r>
      <w:r>
        <w:t xml:space="preserve"> soud poměrně </w:t>
      </w:r>
      <w:r w:rsidR="00F4664A">
        <w:t>zdrženlivý ve věcech týkajících se ochrany mravnosti</w:t>
      </w:r>
      <w:r>
        <w:t xml:space="preserve">. </w:t>
      </w:r>
      <w:r w:rsidR="009E4959">
        <w:t xml:space="preserve">Omezení </w:t>
      </w:r>
      <w:r w:rsidR="000038CB">
        <w:t xml:space="preserve">základní </w:t>
      </w:r>
      <w:r w:rsidR="009E4959">
        <w:t xml:space="preserve">svobody z důvodu </w:t>
      </w:r>
      <w:r w:rsidR="000038CB">
        <w:t xml:space="preserve">zachování </w:t>
      </w:r>
      <w:r w:rsidR="009E4959">
        <w:t>mravnosti</w:t>
      </w:r>
      <w:r w:rsidR="000038CB">
        <w:t xml:space="preserve"> projevu</w:t>
      </w:r>
      <w:r w:rsidR="009E4959">
        <w:t xml:space="preserve"> je z velké části ponecháno na volné míře uvážení státu, ovšem </w:t>
      </w:r>
      <w:r w:rsidR="009E4959" w:rsidRPr="004E54E8">
        <w:rPr>
          <w:i/>
        </w:rPr>
        <w:t>„rozs</w:t>
      </w:r>
      <w:r w:rsidR="009E4959">
        <w:rPr>
          <w:i/>
        </w:rPr>
        <w:t>ah tohoto uvážení není neomezený</w:t>
      </w:r>
      <w:r w:rsidR="009E4959" w:rsidRPr="004E54E8">
        <w:rPr>
          <w:i/>
        </w:rPr>
        <w:t>. Je na ESLP, aby určil pravidla, jak moc je omezení v souladu s Úmluvou.“</w:t>
      </w:r>
      <w:r w:rsidR="0090476D">
        <w:rPr>
          <w:i/>
        </w:rPr>
        <w:t>.</w:t>
      </w:r>
      <w:r w:rsidR="009E4959">
        <w:rPr>
          <w:rStyle w:val="Znakapoznpodarou"/>
          <w:i/>
        </w:rPr>
        <w:footnoteReference w:id="102"/>
      </w:r>
      <w:r w:rsidR="0090476D">
        <w:rPr>
          <w:i/>
        </w:rPr>
        <w:t xml:space="preserve"> </w:t>
      </w:r>
      <w:r w:rsidR="009E4959">
        <w:t xml:space="preserve">Doposud se </w:t>
      </w:r>
      <w:r w:rsidR="001925C9">
        <w:t xml:space="preserve">ale soud </w:t>
      </w:r>
      <w:r w:rsidR="009E4959">
        <w:t xml:space="preserve">nevyjádřil k samotnému obsahu snímků a nechal vše na členských státech. </w:t>
      </w:r>
      <w:r w:rsidR="000438D8">
        <w:t xml:space="preserve">Velmi dobře se dle mého názoru vyjádřil soudce </w:t>
      </w:r>
      <w:proofErr w:type="spellStart"/>
      <w:r w:rsidR="000438D8">
        <w:t>Speilmann</w:t>
      </w:r>
      <w:proofErr w:type="spellEnd"/>
      <w:r w:rsidR="000438D8">
        <w:t>, když uvedl</w:t>
      </w:r>
      <w:r w:rsidR="001925C9">
        <w:t>, že by takhle k porušení čl.</w:t>
      </w:r>
      <w:r w:rsidR="000438D8">
        <w:t xml:space="preserve"> 10</w:t>
      </w:r>
      <w:r w:rsidR="001925C9">
        <w:t xml:space="preserve"> Úmluvy</w:t>
      </w:r>
      <w:r w:rsidR="000438D8">
        <w:t xml:space="preserve"> nedošlo v podstatě nikdy. Protože vždycky by soud nechal stát posoudit, co je a není mravné v jeho zemi</w:t>
      </w:r>
      <w:r w:rsidR="00B50506">
        <w:t>,</w:t>
      </w:r>
      <w:r w:rsidR="000438D8">
        <w:t xml:space="preserve"> a umělci by se nemohli v podstatě dovolat jiné ochrany. </w:t>
      </w:r>
      <w:r w:rsidR="00BB1D6F">
        <w:t>Osobně se domnívám, že</w:t>
      </w:r>
      <w:r w:rsidR="000438D8">
        <w:t xml:space="preserve"> by tato “předvídatel</w:t>
      </w:r>
      <w:r w:rsidR="00B50506">
        <w:t>nost“ v negativním slova smyslu</w:t>
      </w:r>
      <w:r w:rsidR="000438D8">
        <w:t xml:space="preserve"> vedla k autocenzuře od samotných umělců. Následně by byla škoda, aby byla společnost ochuzena o umělecká díla, která by sice mohla šokovat, ovšem na druhé straně by mohla přispět k veřejné diskuzi a ke kulturnímu obohacení.</w:t>
      </w:r>
      <w:r w:rsidR="00F434DE">
        <w:t xml:space="preserve"> </w:t>
      </w:r>
    </w:p>
    <w:p w:rsidR="0087320A" w:rsidRDefault="0031361D" w:rsidP="0087320A">
      <w:pPr>
        <w:pStyle w:val="Nadpis3"/>
      </w:pPr>
      <w:bookmarkStart w:id="22" w:name="_Toc444445264"/>
      <w:r>
        <w:t>3</w:t>
      </w:r>
      <w:r w:rsidR="0087320A">
        <w:t>.2.2. Prostředí České republiky</w:t>
      </w:r>
      <w:bookmarkEnd w:id="22"/>
    </w:p>
    <w:p w:rsidR="001A5F56" w:rsidRPr="00A855B0" w:rsidRDefault="001A5F56" w:rsidP="001A5F56">
      <w:r>
        <w:tab/>
        <w:t xml:space="preserve">V českém právním řádu </w:t>
      </w:r>
      <w:r w:rsidR="00097128">
        <w:t xml:space="preserve">není </w:t>
      </w:r>
      <w:r w:rsidR="00F4664A">
        <w:t xml:space="preserve">speciální zákonná regulace, </w:t>
      </w:r>
      <w:r w:rsidR="005722A8">
        <w:t>která</w:t>
      </w:r>
      <w:r w:rsidR="00F4664A">
        <w:t xml:space="preserve"> by upravovala přímo výtvarné umění a omezení umělců</w:t>
      </w:r>
      <w:r w:rsidR="00097128">
        <w:t>.</w:t>
      </w:r>
      <w:r w:rsidR="00B50506">
        <w:t xml:space="preserve"> Ovšem ti jsou limitováni</w:t>
      </w:r>
      <w:r w:rsidR="00F4664A">
        <w:t xml:space="preserve"> obecnými právními předpisy, </w:t>
      </w:r>
      <w:r w:rsidR="005722A8">
        <w:t>o nichž je pojednáno výše</w:t>
      </w:r>
      <w:r w:rsidR="00F4664A">
        <w:t>.</w:t>
      </w:r>
      <w:r w:rsidR="00097128">
        <w:t xml:space="preserve"> Zákony, které v této oblasti přicházejí v</w:t>
      </w:r>
      <w:r w:rsidR="00B50506">
        <w:t> </w:t>
      </w:r>
      <w:r w:rsidR="00097128">
        <w:t>úvahu</w:t>
      </w:r>
      <w:r w:rsidR="00B50506">
        <w:t>, jsou</w:t>
      </w:r>
      <w:r w:rsidR="00097128">
        <w:t xml:space="preserve"> zákon autorský a zákon o ochraně sbírek muzejní povahy, </w:t>
      </w:r>
      <w:r w:rsidR="008A0383">
        <w:t>kde</w:t>
      </w:r>
      <w:r w:rsidR="00097128">
        <w:t xml:space="preserve"> je uvedeno, že </w:t>
      </w:r>
      <w:r w:rsidR="00097128" w:rsidRPr="00097128">
        <w:rPr>
          <w:i/>
        </w:rPr>
        <w:t xml:space="preserve">„sbírka muzejní povahy je i </w:t>
      </w:r>
      <w:r w:rsidR="00097128" w:rsidRPr="00097128">
        <w:rPr>
          <w:i/>
        </w:rPr>
        <w:lastRenderedPageBreak/>
        <w:t>sbírka významná pro umění a že galerií je muzeum, které se zaměřuje na umění.“</w:t>
      </w:r>
      <w:r w:rsidR="00097128">
        <w:t xml:space="preserve"> </w:t>
      </w:r>
      <w:r w:rsidR="00097128">
        <w:rPr>
          <w:rStyle w:val="Znakapoznpodarou"/>
        </w:rPr>
        <w:footnoteReference w:id="103"/>
      </w:r>
      <w:r w:rsidR="00097128">
        <w:t xml:space="preserve"> </w:t>
      </w:r>
      <w:r w:rsidR="00B50506">
        <w:t>Nejsou tedy nikde stanovena</w:t>
      </w:r>
      <w:r w:rsidR="00A855B0">
        <w:t xml:space="preserve"> přesná pravidla, co se týče tvorby umělců</w:t>
      </w:r>
      <w:r w:rsidR="00255B80">
        <w:t xml:space="preserve"> a následného</w:t>
      </w:r>
      <w:r w:rsidR="00E662B7">
        <w:t xml:space="preserve"> </w:t>
      </w:r>
      <w:r w:rsidR="00A855B0">
        <w:t>vystavování jejich děl.</w:t>
      </w:r>
    </w:p>
    <w:p w:rsidR="00EB4C1B" w:rsidRDefault="00360A0D" w:rsidP="00360A0D">
      <w:pPr>
        <w:rPr>
          <w:szCs w:val="24"/>
        </w:rPr>
      </w:pPr>
      <w:r>
        <w:tab/>
        <w:t xml:space="preserve">Jako </w:t>
      </w:r>
      <w:r w:rsidR="00B20A08">
        <w:t>zastoupení názoru</w:t>
      </w:r>
      <w:r>
        <w:t xml:space="preserve"> </w:t>
      </w:r>
      <w:r w:rsidR="00A461B2">
        <w:t>ÚS</w:t>
      </w:r>
      <w:r>
        <w:t xml:space="preserve"> bych zde rá</w:t>
      </w:r>
      <w:r w:rsidR="00C24B70">
        <w:t>da uvedla jeho nález z </w:t>
      </w:r>
      <w:r>
        <w:t>roku</w:t>
      </w:r>
      <w:r w:rsidR="00C24B70">
        <w:t xml:space="preserve"> 2015</w:t>
      </w:r>
      <w:r>
        <w:t xml:space="preserve">, který se týkal zákazu shromáždění stěžovatele, spolku </w:t>
      </w:r>
      <w:r w:rsidRPr="00797D2E">
        <w:rPr>
          <w:b/>
          <w:i/>
        </w:rPr>
        <w:t>Stop Genocidě</w:t>
      </w:r>
      <w:r>
        <w:t xml:space="preserve">. Tento spolek chtěl uspořádat </w:t>
      </w:r>
      <w:r w:rsidR="00072C20">
        <w:t>meeting</w:t>
      </w:r>
      <w:r>
        <w:t xml:space="preserve"> na náměstí v Chr</w:t>
      </w:r>
      <w:r w:rsidR="00B20A08">
        <w:t>astavě, ale městský úřad mu to</w:t>
      </w:r>
      <w:r>
        <w:t xml:space="preserve"> </w:t>
      </w:r>
      <w:r w:rsidR="00B20A08">
        <w:t>po předchozích negativních zkušenostech s</w:t>
      </w:r>
      <w:r w:rsidR="00CF642D">
        <w:t> </w:t>
      </w:r>
      <w:r w:rsidR="00B20A08">
        <w:t>ním</w:t>
      </w:r>
      <w:r w:rsidR="00CF642D">
        <w:t xml:space="preserve"> a jeho aktivitami</w:t>
      </w:r>
      <w:r w:rsidR="00B20A08">
        <w:t xml:space="preserve"> </w:t>
      </w:r>
      <w:r>
        <w:t xml:space="preserve">nepovolil. Toto rozhodnutí </w:t>
      </w:r>
      <w:r w:rsidR="00AA5B61">
        <w:t>zde zmiňuji</w:t>
      </w:r>
      <w:r>
        <w:t>, protože stěžovatel měl v plánu na shromáždění umístit panely, které by vyobrazovaly umělé potraty. Dle prohlášení stěžovatele měli být občané upozorněni</w:t>
      </w:r>
      <w:r w:rsidR="00731940">
        <w:t>,</w:t>
      </w:r>
      <w:r>
        <w:t xml:space="preserve"> o jakou kampaň se bude jednat, navíc na místě měly být i varovné cedule chránící kolemjdoucí před vizuálním obsahem panelů. </w:t>
      </w:r>
      <w:r w:rsidR="00731940">
        <w:t xml:space="preserve">Stěžovatel se ale nijak netajil tím, že jeho záměrem bylo i vizuálně šokovat a tím podpořit danou věc. Jelikož toto shromáždění bylo zakázáno, stěžovatel použil všechny dostupné prostředky nápravy, až se dostal se svou stížností, kde mimo jiné tvrdil porušení svého práva na svobodu projevu, před </w:t>
      </w:r>
      <w:r w:rsidR="00530474">
        <w:t>ÚS</w:t>
      </w:r>
      <w:r w:rsidR="00731940">
        <w:t xml:space="preserve">. Ten se k svobodě projevu vyjádřil tak, že zopakoval judikaturu ESLP a pod danou svobodu zahrnul i projevy, které jsou šokující, násilné či urážlivé. Také spojil právo na svobodu projevu s právem shromažďovacím, které označil za tzv. </w:t>
      </w:r>
      <w:r w:rsidR="00731940" w:rsidRPr="00731940">
        <w:rPr>
          <w:i/>
        </w:rPr>
        <w:t>kolektivní výkon svobody projevu</w:t>
      </w:r>
      <w:r w:rsidR="00731940">
        <w:t xml:space="preserve">. Stěžejním problémem v tomto případě ale byla ochrana mravnosti u dětí. Soud uvedl, že znepokojující názory, které jsou prezentovány ve společnosti, mají za úkol rozvířit veřejnou diskuzi. Od dospělých osob se poté očekává vzájemná debata a konfrontace, ale toto </w:t>
      </w:r>
      <w:r w:rsidR="00731940" w:rsidRPr="00731940">
        <w:rPr>
          <w:i/>
        </w:rPr>
        <w:t xml:space="preserve">„nelze očekávat od dětí, </w:t>
      </w:r>
      <w:r w:rsidR="00731940" w:rsidRPr="00731940">
        <w:rPr>
          <w:i/>
          <w:szCs w:val="24"/>
        </w:rPr>
        <w:t>neboť právě ty, s ohledem na jejich mravní a duševní vyspělost, musí být chráněny před některými formami projevů, které by je nad únosnou míru zasáhly či obtěžovaly.</w:t>
      </w:r>
      <w:r w:rsidR="006B73AD" w:rsidRPr="006B73AD">
        <w:rPr>
          <w:sz w:val="20"/>
          <w:szCs w:val="20"/>
        </w:rPr>
        <w:t xml:space="preserve"> </w:t>
      </w:r>
      <w:r w:rsidR="006B73AD" w:rsidRPr="006B73AD">
        <w:rPr>
          <w:i/>
          <w:szCs w:val="24"/>
        </w:rPr>
        <w:t>V této souvislosti Ústavní soud připomíná, že důležitý veřejný zájem na ochraně této věkové skupiny dovoluje zákonodárci příslušným právním předpisem omezit, resp. vymezit způsoby prezentace určitých společenských témat či aktivit tak, aby nemohly ohrozit fyzický, psychický nebo mravní vývoj dětí a mladistvých</w:t>
      </w:r>
      <w:r w:rsidR="00A118C1">
        <w:rPr>
          <w:i/>
          <w:szCs w:val="24"/>
        </w:rPr>
        <w:t>.</w:t>
      </w:r>
      <w:r w:rsidR="00731940" w:rsidRPr="00731940">
        <w:rPr>
          <w:i/>
          <w:szCs w:val="24"/>
        </w:rPr>
        <w:t>“</w:t>
      </w:r>
      <w:r w:rsidR="00731940">
        <w:rPr>
          <w:rStyle w:val="Znakapoznpodarou"/>
          <w:i/>
          <w:szCs w:val="24"/>
        </w:rPr>
        <w:footnoteReference w:id="104"/>
      </w:r>
      <w:r w:rsidR="00731940">
        <w:rPr>
          <w:i/>
          <w:szCs w:val="24"/>
        </w:rPr>
        <w:t xml:space="preserve"> </w:t>
      </w:r>
      <w:r w:rsidR="006B73AD">
        <w:rPr>
          <w:szCs w:val="24"/>
        </w:rPr>
        <w:t xml:space="preserve">Soud vzhledem k tomuto uvedl, že pokud jsou příjemci informací a názorů děti či mladiství, je požadavek ochrany mravnosti na úkor svobody projevu přednější. </w:t>
      </w:r>
      <w:r w:rsidR="00A461B2">
        <w:rPr>
          <w:szCs w:val="24"/>
        </w:rPr>
        <w:t>ÚS</w:t>
      </w:r>
      <w:r w:rsidR="006B73AD">
        <w:rPr>
          <w:szCs w:val="24"/>
        </w:rPr>
        <w:t xml:space="preserve"> stížnost spolku mimo jiné i z těchto důvodů zamítl a konstatoval, že obecné soudy neporušily jeho základní práva.</w:t>
      </w:r>
    </w:p>
    <w:p w:rsidR="00360A0D" w:rsidRDefault="00EB4C1B" w:rsidP="00360A0D">
      <w:pPr>
        <w:rPr>
          <w:szCs w:val="24"/>
        </w:rPr>
      </w:pPr>
      <w:r>
        <w:rPr>
          <w:szCs w:val="24"/>
        </w:rPr>
        <w:tab/>
        <w:t xml:space="preserve">V tomto rozhodnutí </w:t>
      </w:r>
      <w:r w:rsidR="00A461B2">
        <w:rPr>
          <w:szCs w:val="24"/>
        </w:rPr>
        <w:t>ÚS</w:t>
      </w:r>
      <w:r>
        <w:rPr>
          <w:szCs w:val="24"/>
        </w:rPr>
        <w:t xml:space="preserve"> také uvedl: „</w:t>
      </w:r>
      <w:r w:rsidRPr="00EB4C1B">
        <w:rPr>
          <w:i/>
          <w:szCs w:val="24"/>
        </w:rPr>
        <w:t>že hodnocení mravnosti spadá do právního hodnocení a proto je na správním orgánu a následně na soudu, aby tomuto pojmu podřadil konkrétní význam a obsah.</w:t>
      </w:r>
      <w:r>
        <w:rPr>
          <w:szCs w:val="24"/>
        </w:rPr>
        <w:t>“</w:t>
      </w:r>
      <w:r>
        <w:rPr>
          <w:rStyle w:val="Znakapoznpodarou"/>
          <w:szCs w:val="24"/>
        </w:rPr>
        <w:footnoteReference w:id="105"/>
      </w:r>
      <w:r w:rsidR="008227F1">
        <w:rPr>
          <w:szCs w:val="24"/>
        </w:rPr>
        <w:t xml:space="preserve"> </w:t>
      </w:r>
      <w:r w:rsidR="00BE03FE">
        <w:rPr>
          <w:szCs w:val="24"/>
        </w:rPr>
        <w:t xml:space="preserve">Je tedy možné, že v dalších případech bude rozhodnuto </w:t>
      </w:r>
      <w:r w:rsidR="00BE03FE">
        <w:rPr>
          <w:szCs w:val="24"/>
        </w:rPr>
        <w:lastRenderedPageBreak/>
        <w:t>poněkud jinak, jelikož bude záležet na správním uvážení či na posouzení soudu. Je otázkou, jak se tyto orgány s daným problémem vypořádají a zda se budou držet dřívějších rozhodnutí a zachovají tak určitou míru předvídatelnosti, nebo zda se vydají zcela jinou cestou a přijdou s odlišným pohledem na věc.</w:t>
      </w:r>
      <w:r w:rsidR="008227F1">
        <w:rPr>
          <w:szCs w:val="24"/>
        </w:rPr>
        <w:t xml:space="preserve"> </w:t>
      </w:r>
      <w:r w:rsidR="008D1CFA">
        <w:rPr>
          <w:szCs w:val="24"/>
        </w:rPr>
        <w:t>Je na místě také podotknout, že tento spolek neměl se svojí kampaní problém poprvé, ale již v roce 2012 se potýkal opět se zákazem uspořádání shromáždění</w:t>
      </w:r>
      <w:r w:rsidR="00B20A08">
        <w:rPr>
          <w:szCs w:val="24"/>
        </w:rPr>
        <w:t>,</w:t>
      </w:r>
      <w:r w:rsidR="008D1CFA">
        <w:rPr>
          <w:szCs w:val="24"/>
        </w:rPr>
        <w:t xml:space="preserve"> </w:t>
      </w:r>
      <w:r w:rsidR="00A118C1">
        <w:rPr>
          <w:szCs w:val="24"/>
        </w:rPr>
        <w:t xml:space="preserve">tentokrát </w:t>
      </w:r>
      <w:r w:rsidR="008D1CFA">
        <w:rPr>
          <w:szCs w:val="24"/>
        </w:rPr>
        <w:t>v Jablonci nad Nisou.</w:t>
      </w:r>
    </w:p>
    <w:p w:rsidR="00814156" w:rsidRDefault="006D7503" w:rsidP="00360A0D">
      <w:pPr>
        <w:rPr>
          <w:szCs w:val="24"/>
        </w:rPr>
      </w:pPr>
      <w:r>
        <w:rPr>
          <w:szCs w:val="24"/>
        </w:rPr>
        <w:tab/>
        <w:t xml:space="preserve">Dalším zajímavým případem, který se odehrával na území ČR, byla </w:t>
      </w:r>
      <w:r w:rsidR="00C2474F">
        <w:rPr>
          <w:szCs w:val="24"/>
        </w:rPr>
        <w:t>v roce 2014</w:t>
      </w:r>
      <w:r>
        <w:rPr>
          <w:szCs w:val="24"/>
        </w:rPr>
        <w:t xml:space="preserve"> výstava polské umělkyně </w:t>
      </w:r>
      <w:r w:rsidRPr="00797D2E">
        <w:rPr>
          <w:b/>
          <w:i/>
          <w:szCs w:val="24"/>
        </w:rPr>
        <w:t>Natalie LL</w:t>
      </w:r>
      <w:r>
        <w:rPr>
          <w:szCs w:val="24"/>
        </w:rPr>
        <w:t>. Ta pořádala výstavu svých fotografií ve Zlíně</w:t>
      </w:r>
      <w:r w:rsidR="00814156">
        <w:rPr>
          <w:szCs w:val="24"/>
        </w:rPr>
        <w:t xml:space="preserve"> s názvem </w:t>
      </w:r>
      <w:proofErr w:type="spellStart"/>
      <w:r w:rsidR="00814156" w:rsidRPr="00814156">
        <w:rPr>
          <w:i/>
          <w:szCs w:val="24"/>
        </w:rPr>
        <w:t>Jestem</w:t>
      </w:r>
      <w:proofErr w:type="spellEnd"/>
      <w:r w:rsidR="00814156" w:rsidRPr="00814156">
        <w:rPr>
          <w:i/>
          <w:szCs w:val="24"/>
        </w:rPr>
        <w:t>!</w:t>
      </w:r>
      <w:r>
        <w:rPr>
          <w:szCs w:val="24"/>
        </w:rPr>
        <w:t>. Většina fotek měla erotický podtext a na některých byla dokonce i zachycena soulož. Vzhledem k</w:t>
      </w:r>
      <w:r w:rsidR="00AC35BC">
        <w:rPr>
          <w:szCs w:val="24"/>
        </w:rPr>
        <w:t>e</w:t>
      </w:r>
      <w:r>
        <w:rPr>
          <w:szCs w:val="24"/>
        </w:rPr>
        <w:t> stížnostem některých návštěvníků byla tato výstava zavřen</w:t>
      </w:r>
      <w:r w:rsidR="00AC35BC">
        <w:rPr>
          <w:szCs w:val="24"/>
        </w:rPr>
        <w:t>a, zdálo se, že k</w:t>
      </w:r>
      <w:r>
        <w:rPr>
          <w:szCs w:val="24"/>
        </w:rPr>
        <w:t xml:space="preserve">rajským úřadem. Ale po zhruba týdnu byla opět zpřístupněna s tím, že byla vyhrazena speciální místnost v galerii, před kterou byly umístěny cedule upozorňující na sexuální tematiku. </w:t>
      </w:r>
      <w:r w:rsidR="00814156">
        <w:rPr>
          <w:szCs w:val="24"/>
        </w:rPr>
        <w:t>Náměste</w:t>
      </w:r>
      <w:r w:rsidR="00A87F08">
        <w:rPr>
          <w:szCs w:val="24"/>
        </w:rPr>
        <w:t>k hejtmana Zlínského kraje se vyjádřil</w:t>
      </w:r>
      <w:r w:rsidR="00814156">
        <w:rPr>
          <w:szCs w:val="24"/>
        </w:rPr>
        <w:t xml:space="preserve">, že některé obrazy, konkrétně koláž </w:t>
      </w:r>
      <w:r w:rsidR="00814156" w:rsidRPr="00814156">
        <w:rPr>
          <w:i/>
          <w:szCs w:val="24"/>
        </w:rPr>
        <w:t xml:space="preserve">Natalia </w:t>
      </w:r>
      <w:proofErr w:type="spellStart"/>
      <w:r w:rsidR="00814156" w:rsidRPr="00814156">
        <w:rPr>
          <w:i/>
          <w:szCs w:val="24"/>
        </w:rPr>
        <w:t>ist</w:t>
      </w:r>
      <w:proofErr w:type="spellEnd"/>
      <w:r w:rsidR="00814156" w:rsidRPr="00814156">
        <w:rPr>
          <w:i/>
          <w:szCs w:val="24"/>
        </w:rPr>
        <w:t xml:space="preserve"> sex</w:t>
      </w:r>
      <w:r w:rsidR="00814156">
        <w:rPr>
          <w:szCs w:val="24"/>
        </w:rPr>
        <w:t>, považují za pornografii.</w:t>
      </w:r>
      <w:r w:rsidR="009F3DD7">
        <w:rPr>
          <w:szCs w:val="24"/>
        </w:rPr>
        <w:t xml:space="preserve"> </w:t>
      </w:r>
      <w:r w:rsidR="00814156">
        <w:rPr>
          <w:szCs w:val="24"/>
        </w:rPr>
        <w:t>Ředitel galerie na to uvedl</w:t>
      </w:r>
      <w:r w:rsidR="009F3DD7">
        <w:rPr>
          <w:szCs w:val="24"/>
        </w:rPr>
        <w:t xml:space="preserve">, že toto není pornografie, ale zcela svobodný počin umělkyně. </w:t>
      </w:r>
      <w:r w:rsidR="009F3DD7">
        <w:rPr>
          <w:rStyle w:val="Znakapoznpodarou"/>
          <w:szCs w:val="24"/>
        </w:rPr>
        <w:footnoteReference w:id="106"/>
      </w:r>
    </w:p>
    <w:p w:rsidR="006D7503" w:rsidRDefault="003B7B9A" w:rsidP="00814156">
      <w:pPr>
        <w:ind w:firstLine="708"/>
        <w:rPr>
          <w:szCs w:val="24"/>
        </w:rPr>
      </w:pPr>
      <w:r>
        <w:rPr>
          <w:szCs w:val="24"/>
        </w:rPr>
        <w:t xml:space="preserve">V této kauze </w:t>
      </w:r>
      <w:r w:rsidR="00450298">
        <w:rPr>
          <w:szCs w:val="24"/>
        </w:rPr>
        <w:t xml:space="preserve">byly zajímavé neshody ohledně skutečnosti, kdo nechal </w:t>
      </w:r>
      <w:r w:rsidR="00C24B70">
        <w:rPr>
          <w:szCs w:val="24"/>
        </w:rPr>
        <w:t>danou výstavu</w:t>
      </w:r>
      <w:r w:rsidR="00450298">
        <w:rPr>
          <w:szCs w:val="24"/>
        </w:rPr>
        <w:t xml:space="preserve"> zavřít</w:t>
      </w:r>
      <w:r>
        <w:rPr>
          <w:szCs w:val="24"/>
        </w:rPr>
        <w:t>. Na první pohled se zdálo, že pokyn přišel od hejtmana Zlínského kraje. Ten se ale ohradil, že pouze poslal doporučení ředitelce Baťova Institutu, že nesouhlasí s tím, co je v galerii vystavováno a že to může ohrozit projekt, na který se čerpají dotace.</w:t>
      </w:r>
      <w:r w:rsidR="006D7503">
        <w:rPr>
          <w:szCs w:val="24"/>
        </w:rPr>
        <w:t xml:space="preserve"> </w:t>
      </w:r>
      <w:r>
        <w:rPr>
          <w:szCs w:val="24"/>
        </w:rPr>
        <w:t xml:space="preserve">Zavření galerie je dle něj v rukou jejího ředitele. Ředitel galerie nakonec přiznal, že nechal </w:t>
      </w:r>
      <w:r w:rsidR="00334AB4">
        <w:rPr>
          <w:szCs w:val="24"/>
        </w:rPr>
        <w:t>výstavu</w:t>
      </w:r>
      <w:r>
        <w:rPr>
          <w:szCs w:val="24"/>
        </w:rPr>
        <w:t xml:space="preserve"> uzavřít </w:t>
      </w:r>
      <w:r w:rsidR="008E7D4D">
        <w:rPr>
          <w:szCs w:val="24"/>
        </w:rPr>
        <w:t>kvůli</w:t>
      </w:r>
      <w:r>
        <w:rPr>
          <w:szCs w:val="24"/>
        </w:rPr>
        <w:t xml:space="preserve"> dopisu, který obdržel od ředitelky Institutu.</w:t>
      </w:r>
      <w:r w:rsidR="008D154A">
        <w:rPr>
          <w:szCs w:val="24"/>
        </w:rPr>
        <w:t xml:space="preserve"> Ta arg</w:t>
      </w:r>
      <w:r w:rsidR="00355F03">
        <w:rPr>
          <w:szCs w:val="24"/>
        </w:rPr>
        <w:t>umentovala nízkou návštěvností exhibice</w:t>
      </w:r>
      <w:r w:rsidR="008D154A">
        <w:rPr>
          <w:szCs w:val="24"/>
        </w:rPr>
        <w:t>.</w:t>
      </w:r>
      <w:r w:rsidR="005F3EA7">
        <w:rPr>
          <w:rStyle w:val="Znakapoznpodarou"/>
          <w:szCs w:val="24"/>
        </w:rPr>
        <w:footnoteReference w:id="107"/>
      </w:r>
      <w:r w:rsidR="00B514C4">
        <w:rPr>
          <w:szCs w:val="24"/>
        </w:rPr>
        <w:t xml:space="preserve"> Zde vyvstává</w:t>
      </w:r>
      <w:r w:rsidR="00A06AAB">
        <w:rPr>
          <w:szCs w:val="24"/>
        </w:rPr>
        <w:t xml:space="preserve"> nezodpovězená</w:t>
      </w:r>
      <w:r w:rsidR="00B514C4">
        <w:rPr>
          <w:szCs w:val="24"/>
        </w:rPr>
        <w:t xml:space="preserve"> otázka, proč ředitel galerie nepřiznal přímo, že výstavu dal zavřít sám a místo toho nechal veřejnost</w:t>
      </w:r>
      <w:r w:rsidR="00A118C1">
        <w:rPr>
          <w:szCs w:val="24"/>
        </w:rPr>
        <w:t>,</w:t>
      </w:r>
      <w:r w:rsidR="00A87F08">
        <w:rPr>
          <w:szCs w:val="24"/>
        </w:rPr>
        <w:t xml:space="preserve"> ať se domnívá, že je za tím k</w:t>
      </w:r>
      <w:r w:rsidR="00B514C4">
        <w:rPr>
          <w:szCs w:val="24"/>
        </w:rPr>
        <w:t>rajský úřad.</w:t>
      </w:r>
      <w:r w:rsidR="00CE7818">
        <w:rPr>
          <w:szCs w:val="24"/>
        </w:rPr>
        <w:t xml:space="preserve"> </w:t>
      </w:r>
    </w:p>
    <w:p w:rsidR="005D426D" w:rsidRDefault="006D3E61" w:rsidP="00814156">
      <w:pPr>
        <w:ind w:firstLine="708"/>
        <w:rPr>
          <w:szCs w:val="24"/>
        </w:rPr>
      </w:pPr>
      <w:r>
        <w:rPr>
          <w:szCs w:val="24"/>
        </w:rPr>
        <w:t xml:space="preserve">Podobně vášnivou debatu způsobila i výstava, které se uskutečnila v Praze v roce 2010. Ovšem tato výstava, s názvem </w:t>
      </w:r>
      <w:proofErr w:type="spellStart"/>
      <w:r w:rsidRPr="00797D2E">
        <w:rPr>
          <w:b/>
          <w:i/>
          <w:szCs w:val="24"/>
        </w:rPr>
        <w:t>Decadence</w:t>
      </w:r>
      <w:proofErr w:type="spellEnd"/>
      <w:r w:rsidRPr="00797D2E">
        <w:rPr>
          <w:b/>
          <w:i/>
          <w:szCs w:val="24"/>
        </w:rPr>
        <w:t xml:space="preserve"> </w:t>
      </w:r>
      <w:proofErr w:type="spellStart"/>
      <w:r w:rsidRPr="00797D2E">
        <w:rPr>
          <w:b/>
          <w:i/>
          <w:szCs w:val="24"/>
        </w:rPr>
        <w:t>Now</w:t>
      </w:r>
      <w:proofErr w:type="spellEnd"/>
      <w:r w:rsidRPr="00797D2E">
        <w:rPr>
          <w:b/>
          <w:i/>
          <w:szCs w:val="24"/>
        </w:rPr>
        <w:t>!</w:t>
      </w:r>
      <w:r w:rsidR="00A87F08">
        <w:rPr>
          <w:szCs w:val="24"/>
        </w:rPr>
        <w:t xml:space="preserve"> Za hranicí krajnosti,</w:t>
      </w:r>
      <w:r>
        <w:rPr>
          <w:szCs w:val="24"/>
        </w:rPr>
        <w:t xml:space="preserve"> nebyla </w:t>
      </w:r>
      <w:r w:rsidR="00603528">
        <w:rPr>
          <w:szCs w:val="24"/>
        </w:rPr>
        <w:t>u</w:t>
      </w:r>
      <w:r>
        <w:rPr>
          <w:szCs w:val="24"/>
        </w:rPr>
        <w:t xml:space="preserve">zavřena. Tento počin budil zájem a zdvihal </w:t>
      </w:r>
      <w:r w:rsidR="00A87F08">
        <w:rPr>
          <w:szCs w:val="24"/>
        </w:rPr>
        <w:t xml:space="preserve">vlny </w:t>
      </w:r>
      <w:r>
        <w:rPr>
          <w:szCs w:val="24"/>
        </w:rPr>
        <w:t xml:space="preserve">opovržení ještě před samotným otevřením. Jednalo se o výstavu, která byla rozdělena do pěti oddílů – bolest, sex, pop, šílenství a smrt. Exhibice probíhala v pražském Rudolfinu a několika dalších galeriích a před Českou republikou ji mohli vidět i lidé z New Yorku či Londýna. Nejkontroverznějším tématem byl oddíl se sexuální tématikou, který mnozí označovali za pornografii. Obrazy v této sekci ukazovaly </w:t>
      </w:r>
      <w:r>
        <w:rPr>
          <w:szCs w:val="24"/>
        </w:rPr>
        <w:lastRenderedPageBreak/>
        <w:t>sadismus, fetišismus, gay estetiku i stylizovaná nahá těla. Přístup pro mladistvé do patnácti let bez doprovodu dospělé osoby byl zakázán.</w:t>
      </w:r>
      <w:r>
        <w:rPr>
          <w:rStyle w:val="Znakapoznpodarou"/>
          <w:szCs w:val="24"/>
        </w:rPr>
        <w:footnoteReference w:id="108"/>
      </w:r>
      <w:r w:rsidR="005D426D">
        <w:rPr>
          <w:szCs w:val="24"/>
        </w:rPr>
        <w:t xml:space="preserve"> </w:t>
      </w:r>
    </w:p>
    <w:p w:rsidR="006D3E61" w:rsidRDefault="005D426D" w:rsidP="00814156">
      <w:pPr>
        <w:ind w:firstLine="708"/>
        <w:rPr>
          <w:szCs w:val="24"/>
        </w:rPr>
      </w:pPr>
      <w:r>
        <w:rPr>
          <w:szCs w:val="24"/>
        </w:rPr>
        <w:t xml:space="preserve">Je zajímavé vidět, že </w:t>
      </w:r>
      <w:r w:rsidR="00A87F08">
        <w:rPr>
          <w:szCs w:val="24"/>
        </w:rPr>
        <w:t>existují i jisté výjimky z</w:t>
      </w:r>
      <w:r w:rsidR="000256E7">
        <w:rPr>
          <w:szCs w:val="24"/>
        </w:rPr>
        <w:t>e</w:t>
      </w:r>
      <w:r w:rsidR="00A87F08">
        <w:rPr>
          <w:szCs w:val="24"/>
        </w:rPr>
        <w:t xml:space="preserve"> všeobecně přijímaného názoru, který i několikrát judikoval ESLP, jak se pohled na mravnost mění a vyvíjí v čase a s ohledem na konkrétní místo. </w:t>
      </w:r>
      <w:r>
        <w:rPr>
          <w:szCs w:val="24"/>
        </w:rPr>
        <w:t xml:space="preserve">Na výše uvedených případech je patrné, že i když s postupem </w:t>
      </w:r>
      <w:r w:rsidR="00A87F08">
        <w:rPr>
          <w:szCs w:val="24"/>
        </w:rPr>
        <w:t xml:space="preserve">času, jak by člověk očekával, </w:t>
      </w:r>
      <w:r>
        <w:rPr>
          <w:szCs w:val="24"/>
        </w:rPr>
        <w:t xml:space="preserve">se hranice mravnosti budou stále posouvat a svoboda projevu umělce bude postupně téměř nedotknutelná, jsou zde i jisté zpátečnické tendence. Výstava, která šla až za meze krajnosti a navíc se k tomu hrdě přihlásila, nebyla z důvodu ochrany mravnosti zakázána. Rozpoutala sice veřejnou diskuzi, kdy někteří dávali najevo své pohoršení, to je ale vše. Na druhou stanu výstava, která se objevila o několik let později a </w:t>
      </w:r>
      <w:r w:rsidR="00D95467">
        <w:rPr>
          <w:szCs w:val="24"/>
        </w:rPr>
        <w:t>jenž</w:t>
      </w:r>
      <w:r>
        <w:rPr>
          <w:szCs w:val="24"/>
        </w:rPr>
        <w:t xml:space="preserve"> se sice hlásila k sexuální tématice</w:t>
      </w:r>
      <w:r w:rsidR="00A87F08">
        <w:rPr>
          <w:szCs w:val="24"/>
        </w:rPr>
        <w:t>, nebyla až tak kontroverzní v porovnání s jinými výstavami</w:t>
      </w:r>
      <w:r>
        <w:rPr>
          <w:szCs w:val="24"/>
        </w:rPr>
        <w:t>, zavřena byla.</w:t>
      </w:r>
      <w:r w:rsidR="00F678F2">
        <w:rPr>
          <w:szCs w:val="24"/>
        </w:rPr>
        <w:t xml:space="preserve"> Skutečnost, že tato </w:t>
      </w:r>
      <w:r w:rsidR="009363BD">
        <w:rPr>
          <w:szCs w:val="24"/>
        </w:rPr>
        <w:t>exhibice</w:t>
      </w:r>
      <w:r w:rsidR="00F678F2">
        <w:rPr>
          <w:szCs w:val="24"/>
        </w:rPr>
        <w:t xml:space="preserve"> probíhala po </w:t>
      </w:r>
      <w:r w:rsidR="00A87F08">
        <w:rPr>
          <w:szCs w:val="24"/>
        </w:rPr>
        <w:t xml:space="preserve">celém </w:t>
      </w:r>
      <w:r w:rsidR="001D3A15">
        <w:rPr>
          <w:szCs w:val="24"/>
        </w:rPr>
        <w:t>světě</w:t>
      </w:r>
      <w:r w:rsidR="00F678F2">
        <w:rPr>
          <w:szCs w:val="24"/>
        </w:rPr>
        <w:t xml:space="preserve"> od </w:t>
      </w:r>
      <w:proofErr w:type="gramStart"/>
      <w:r w:rsidR="00F678F2">
        <w:rPr>
          <w:szCs w:val="24"/>
        </w:rPr>
        <w:t>70.let</w:t>
      </w:r>
      <w:proofErr w:type="gramEnd"/>
      <w:r w:rsidR="00F678F2">
        <w:rPr>
          <w:szCs w:val="24"/>
        </w:rPr>
        <w:t xml:space="preserve"> a ani v silně nábožensky založeném Polsku nebyla zakázána</w:t>
      </w:r>
      <w:r w:rsidR="00C24B70">
        <w:rPr>
          <w:szCs w:val="24"/>
        </w:rPr>
        <w:t>,</w:t>
      </w:r>
      <w:r w:rsidR="00F678F2">
        <w:rPr>
          <w:szCs w:val="24"/>
        </w:rPr>
        <w:t xml:space="preserve"> toto poněkud konzervativní myšlení jedině potvrzuje. </w:t>
      </w:r>
      <w:r>
        <w:rPr>
          <w:szCs w:val="24"/>
        </w:rPr>
        <w:t xml:space="preserve">Je pravdou, že byla opět otevřena, ale již s úpravami prostor galerie. </w:t>
      </w:r>
    </w:p>
    <w:p w:rsidR="00B5568F" w:rsidRPr="006B73AD" w:rsidRDefault="00B5568F" w:rsidP="00814156">
      <w:pPr>
        <w:ind w:firstLine="708"/>
      </w:pPr>
      <w:r>
        <w:rPr>
          <w:szCs w:val="24"/>
        </w:rPr>
        <w:t xml:space="preserve">Co se týče </w:t>
      </w:r>
      <w:r w:rsidR="00C24B70">
        <w:rPr>
          <w:szCs w:val="24"/>
        </w:rPr>
        <w:t>roku 2015</w:t>
      </w:r>
      <w:r>
        <w:rPr>
          <w:szCs w:val="24"/>
        </w:rPr>
        <w:t>, zejména letních měsíců, bylo v Praze k vidění několik výstav, které se také daly považovat za kontroverzní</w:t>
      </w:r>
      <w:r w:rsidR="009363BD">
        <w:rPr>
          <w:szCs w:val="24"/>
        </w:rPr>
        <w:t xml:space="preserve"> a ani jedna z nich nebyla z důvodu svého obsahu zakázána či uzavřena</w:t>
      </w:r>
      <w:r>
        <w:rPr>
          <w:szCs w:val="24"/>
        </w:rPr>
        <w:t xml:space="preserve">. V galerii na </w:t>
      </w:r>
      <w:r w:rsidRPr="00797D2E">
        <w:rPr>
          <w:b/>
          <w:i/>
          <w:szCs w:val="24"/>
        </w:rPr>
        <w:t>Vinohradech</w:t>
      </w:r>
      <w:r>
        <w:rPr>
          <w:szCs w:val="24"/>
        </w:rPr>
        <w:t xml:space="preserve"> vystavovaly dvě umělkyně ze Slovenska své malby s erotickou tématikou. V galerii </w:t>
      </w:r>
      <w:r w:rsidRPr="00797D2E">
        <w:rPr>
          <w:b/>
          <w:i/>
          <w:szCs w:val="24"/>
        </w:rPr>
        <w:t>DSC</w:t>
      </w:r>
      <w:r w:rsidR="00E66E54">
        <w:rPr>
          <w:szCs w:val="24"/>
        </w:rPr>
        <w:t xml:space="preserve"> uskutečnil exhibici</w:t>
      </w:r>
      <w:r>
        <w:rPr>
          <w:szCs w:val="24"/>
        </w:rPr>
        <w:t xml:space="preserve"> v průběhu měsíce června také slovenský umělec, který se věnoval tématu nahých</w:t>
      </w:r>
      <w:r w:rsidR="00A118C1">
        <w:rPr>
          <w:szCs w:val="24"/>
        </w:rPr>
        <w:t xml:space="preserve"> mužů</w:t>
      </w:r>
      <w:r>
        <w:rPr>
          <w:szCs w:val="24"/>
        </w:rPr>
        <w:t xml:space="preserve"> se stylizací jejich uší, které se postupně přeměnily v růžky. Poslední aktuální výstavu</w:t>
      </w:r>
      <w:r w:rsidR="00E66E54">
        <w:rPr>
          <w:szCs w:val="24"/>
        </w:rPr>
        <w:t xml:space="preserve"> z roku 2015</w:t>
      </w:r>
      <w:r>
        <w:rPr>
          <w:szCs w:val="24"/>
        </w:rPr>
        <w:t>, kterou byc</w:t>
      </w:r>
      <w:r w:rsidR="00E66E54">
        <w:rPr>
          <w:szCs w:val="24"/>
        </w:rPr>
        <w:t>h zde ráda zmínila, bylo umístění děl</w:t>
      </w:r>
      <w:r>
        <w:rPr>
          <w:szCs w:val="24"/>
        </w:rPr>
        <w:t xml:space="preserve"> českého umělce </w:t>
      </w:r>
      <w:r w:rsidRPr="00797D2E">
        <w:rPr>
          <w:b/>
          <w:i/>
          <w:szCs w:val="24"/>
        </w:rPr>
        <w:t>Káji Saudka</w:t>
      </w:r>
      <w:r>
        <w:rPr>
          <w:szCs w:val="24"/>
        </w:rPr>
        <w:t xml:space="preserve"> k příležitosti jeho narozenin</w:t>
      </w:r>
      <w:r w:rsidR="00E66E54">
        <w:rPr>
          <w:szCs w:val="24"/>
        </w:rPr>
        <w:t xml:space="preserve"> v jedné z pražských galerií</w:t>
      </w:r>
      <w:r>
        <w:rPr>
          <w:szCs w:val="24"/>
        </w:rPr>
        <w:t xml:space="preserve">. Jednalo se </w:t>
      </w:r>
      <w:r w:rsidR="009C6709">
        <w:rPr>
          <w:szCs w:val="24"/>
        </w:rPr>
        <w:t xml:space="preserve">o </w:t>
      </w:r>
      <w:r w:rsidR="00E66E54">
        <w:rPr>
          <w:szCs w:val="24"/>
        </w:rPr>
        <w:t>unikátní záměr zpřístupnění jeho tvorby</w:t>
      </w:r>
      <w:r>
        <w:rPr>
          <w:szCs w:val="24"/>
        </w:rPr>
        <w:t xml:space="preserve"> se sexuální a pornografickou tématikou, z nichž většina nebyla ještě nikdy dříve zveřejněna. O tuto </w:t>
      </w:r>
      <w:r w:rsidR="003C3EE4">
        <w:rPr>
          <w:szCs w:val="24"/>
        </w:rPr>
        <w:t>expozici velice stála samotná galerie.</w:t>
      </w:r>
      <w:r w:rsidR="003C3EE4">
        <w:rPr>
          <w:rStyle w:val="Znakapoznpodarou"/>
          <w:szCs w:val="24"/>
        </w:rPr>
        <w:footnoteReference w:id="109"/>
      </w:r>
      <w:r w:rsidR="00065802">
        <w:rPr>
          <w:szCs w:val="24"/>
        </w:rPr>
        <w:t xml:space="preserve"> </w:t>
      </w:r>
    </w:p>
    <w:p w:rsidR="00280ACE" w:rsidRDefault="0031361D" w:rsidP="00280ACE">
      <w:pPr>
        <w:pStyle w:val="Nadpis2"/>
      </w:pPr>
      <w:bookmarkStart w:id="23" w:name="_Toc444445265"/>
      <w:r>
        <w:t>3</w:t>
      </w:r>
      <w:r w:rsidR="00BB205C">
        <w:t>.3</w:t>
      </w:r>
      <w:r w:rsidR="00280ACE" w:rsidRPr="0006149D">
        <w:t>. Televizní a filmový průmysl</w:t>
      </w:r>
      <w:bookmarkEnd w:id="23"/>
    </w:p>
    <w:p w:rsidR="00CC4BE6" w:rsidRDefault="009304FF" w:rsidP="009304FF">
      <w:r>
        <w:tab/>
      </w:r>
      <w:r w:rsidR="00CC4BE6">
        <w:t>Média, která se zaměřují na tuto oblast uměleckého průmyslu</w:t>
      </w:r>
      <w:r w:rsidR="005E3043">
        <w:t>,</w:t>
      </w:r>
      <w:r w:rsidR="00CC4BE6">
        <w:t xml:space="preserve"> lze také nazvat elektronickými médii, jelikož zajišťují přenos informací, pořadů a filmů elektronickou cestou. U těchto médií je důležité podotknou</w:t>
      </w:r>
      <w:r w:rsidR="005E3043">
        <w:t>t, že ze strany státní kontroly</w:t>
      </w:r>
      <w:r w:rsidR="00CC4BE6">
        <w:t xml:space="preserve"> jsou daleko více pod dohledem, než je tomu například u tisku, protože např. televize musí zajistit vyváženost svého </w:t>
      </w:r>
      <w:r w:rsidR="00CC4BE6">
        <w:lastRenderedPageBreak/>
        <w:t>vysílání a také jeho nestrannost.</w:t>
      </w:r>
      <w:r w:rsidR="00CC4BE6">
        <w:rPr>
          <w:rStyle w:val="Znakapoznpodarou"/>
        </w:rPr>
        <w:footnoteReference w:id="110"/>
      </w:r>
      <w:r w:rsidR="00CC2C0C">
        <w:t xml:space="preserve"> Všeobecně jsou média důležitá pro utváření názoru lidí ve věcech veřejného zájmu a podněcují veřejnou diskuzi.</w:t>
      </w:r>
      <w:r w:rsidR="00CC2C0C">
        <w:rPr>
          <w:rStyle w:val="Znakapoznpodarou"/>
        </w:rPr>
        <w:footnoteReference w:id="111"/>
      </w:r>
    </w:p>
    <w:p w:rsidR="00CC2C0C" w:rsidRDefault="00CC2C0C" w:rsidP="009304FF">
      <w:r>
        <w:tab/>
        <w:t xml:space="preserve">Dle českého </w:t>
      </w:r>
      <w:r w:rsidR="00530474">
        <w:t>ÚS</w:t>
      </w:r>
      <w:r>
        <w:t xml:space="preserve"> má </w:t>
      </w:r>
      <w:r w:rsidRPr="007E4E4B">
        <w:rPr>
          <w:i/>
        </w:rPr>
        <w:t xml:space="preserve">„každý program, ať televizní, či rozhlasový, již v důsledku samotného výběru a způsobu zpracování tématu </w:t>
      </w:r>
      <w:proofErr w:type="spellStart"/>
      <w:r w:rsidRPr="007E4E4B">
        <w:rPr>
          <w:i/>
        </w:rPr>
        <w:t>názorotvorný</w:t>
      </w:r>
      <w:proofErr w:type="spellEnd"/>
      <w:r w:rsidRPr="007E4E4B">
        <w:rPr>
          <w:i/>
        </w:rPr>
        <w:t xml:space="preserve"> účinek… každé médium se může v souvislosti s každým vysílaným programem, dovolávat ochrany odvoláním se na základní právo na svobodný projev, ať jde o politické vysílání nebo o umělecké či zábavní pořady. Základní právo na svobodný projev médií tak chrání nejen zvolené téma, nýbrž i druh a způsob jeho zpracování.“</w:t>
      </w:r>
      <w:r>
        <w:rPr>
          <w:rStyle w:val="Znakapoznpodarou"/>
          <w:i/>
        </w:rPr>
        <w:footnoteReference w:id="112"/>
      </w:r>
    </w:p>
    <w:p w:rsidR="009304FF" w:rsidRPr="009304FF" w:rsidRDefault="00BF286A" w:rsidP="00CC4BE6">
      <w:pPr>
        <w:ind w:firstLine="708"/>
      </w:pPr>
      <w:r>
        <w:t>Podle</w:t>
      </w:r>
      <w:r w:rsidR="009304FF">
        <w:t xml:space="preserve"> mého názoru je televize a film jedno z nejvlivnějších médií současnosti. Myslím si, že tohle odvětví umění by mělo podléhat největšímu</w:t>
      </w:r>
      <w:r w:rsidR="005E3043">
        <w:t xml:space="preserve"> omezení</w:t>
      </w:r>
      <w:r w:rsidR="009304FF">
        <w:t xml:space="preserve">. Minimálně by měla být učiněna opatření, která by zabránila </w:t>
      </w:r>
      <w:r w:rsidR="005E3043">
        <w:t>potencionálnímu pohoršení diváka právě z důvodu mravnosti</w:t>
      </w:r>
      <w:r w:rsidR="009304FF">
        <w:t xml:space="preserve">. Mezi tyto možnosti bych určitě zařadila věkové omezení v přístupu na promítání, dřívější upozornění diváka o jaký typ filmu či pořadu se jedná a také poukázání na skutečnost, že by mohlo být dotčeno určité cítění (náboženské, sexuální atd.) lidí. </w:t>
      </w:r>
    </w:p>
    <w:p w:rsidR="001812B4" w:rsidRPr="001812B4" w:rsidRDefault="0031361D" w:rsidP="001812B4">
      <w:pPr>
        <w:pStyle w:val="Nadpis3"/>
      </w:pPr>
      <w:bookmarkStart w:id="24" w:name="_Toc444445266"/>
      <w:r>
        <w:t>3</w:t>
      </w:r>
      <w:r w:rsidR="001812B4">
        <w:t xml:space="preserve">.3.1. </w:t>
      </w:r>
      <w:r w:rsidR="00112DAD">
        <w:t>Judikatura</w:t>
      </w:r>
      <w:r w:rsidR="001812B4">
        <w:t xml:space="preserve"> ESLP</w:t>
      </w:r>
      <w:bookmarkEnd w:id="24"/>
    </w:p>
    <w:p w:rsidR="00152B7E" w:rsidRDefault="00152B7E" w:rsidP="00152B7E">
      <w:r>
        <w:tab/>
        <w:t xml:space="preserve">Velmi známým případem, který se řešil před ESLP, byl </w:t>
      </w:r>
      <w:r w:rsidRPr="00F02847">
        <w:rPr>
          <w:b/>
          <w:i/>
        </w:rPr>
        <w:t>Otto-</w:t>
      </w:r>
      <w:proofErr w:type="spellStart"/>
      <w:r w:rsidRPr="00F02847">
        <w:rPr>
          <w:b/>
          <w:i/>
        </w:rPr>
        <w:t>Preminger</w:t>
      </w:r>
      <w:proofErr w:type="spellEnd"/>
      <w:r w:rsidRPr="00F02847">
        <w:rPr>
          <w:b/>
          <w:i/>
        </w:rPr>
        <w:t>-Institut proti Rakousku</w:t>
      </w:r>
      <w:r>
        <w:t>. Otto-</w:t>
      </w:r>
      <w:proofErr w:type="spellStart"/>
      <w:r>
        <w:t>Preminger</w:t>
      </w:r>
      <w:proofErr w:type="spellEnd"/>
      <w:r>
        <w:t>-</w:t>
      </w:r>
      <w:proofErr w:type="spellStart"/>
      <w:r>
        <w:t>Instut</w:t>
      </w:r>
      <w:proofErr w:type="spellEnd"/>
      <w:r>
        <w:t xml:space="preserve"> byla nezisková organizace, která si kladla za cíl podporovat kreativitu, komunikaci a zábavu skrze audiovizuální média. V tomto případě šlo o plánované vysílání filmu </w:t>
      </w:r>
      <w:r w:rsidRPr="00152B7E">
        <w:rPr>
          <w:i/>
        </w:rPr>
        <w:t>Koncil lásky/Koncil v nebi</w:t>
      </w:r>
      <w:r>
        <w:t xml:space="preserve">, který měl být promítán celkem šestkrát. </w:t>
      </w:r>
      <w:r w:rsidR="00F02847">
        <w:t>Obsahem filmu byla především karikatura náboženství, kdy byl B</w:t>
      </w:r>
      <w:r w:rsidR="006120E7">
        <w:t xml:space="preserve">ůh zobrazen jako senilní stařec přátelící se s ďáblem </w:t>
      </w:r>
      <w:r w:rsidR="00F02847">
        <w:t xml:space="preserve">a Panna Marie měla mít ve filmu s ďáblem milostný poměr. Film byl </w:t>
      </w:r>
      <w:r w:rsidR="00C24B70">
        <w:t>promítán</w:t>
      </w:r>
      <w:r w:rsidR="00F02847">
        <w:t xml:space="preserve"> většinou kolem desáté hodiny večerní, pouze jednou </w:t>
      </w:r>
      <w:r w:rsidR="00C24B70">
        <w:t>byla projekce přeložena</w:t>
      </w:r>
      <w:r w:rsidR="00F02847">
        <w:t xml:space="preserve"> na čtvrtou hodinu odpolední, všechna představení byla veřejně přístupná. Navíc reklama na tuto událost byla otisknuta v několika novinách. </w:t>
      </w:r>
      <w:r w:rsidR="00296A38">
        <w:t xml:space="preserve">Ovšem ještě před veřejným </w:t>
      </w:r>
      <w:r w:rsidR="00C24B70">
        <w:t>promítáním</w:t>
      </w:r>
      <w:r w:rsidR="00296A38">
        <w:t xml:space="preserve"> filmu byl vydán příkaz k jeho zabavení a k samotnému </w:t>
      </w:r>
      <w:r w:rsidR="00C24B70">
        <w:t>promítání</w:t>
      </w:r>
      <w:r w:rsidR="00296A38">
        <w:t xml:space="preserve"> před publikem nedošlo. Tímto se později zabýval regionální soud, který n</w:t>
      </w:r>
      <w:r w:rsidR="0052409E">
        <w:t>echal film zabavit</w:t>
      </w:r>
      <w:r w:rsidR="00296A38">
        <w:t>. Otto-</w:t>
      </w:r>
      <w:proofErr w:type="spellStart"/>
      <w:r w:rsidR="00296A38">
        <w:t>Preminger</w:t>
      </w:r>
      <w:proofErr w:type="spellEnd"/>
      <w:r w:rsidR="00296A38">
        <w:t xml:space="preserve">-Institut, na rozdíl od samotného vlastníka, podal odvolání proti tomuto rozhodnutí a připojil k němu i petici asi tří set lidí, kteří se cítili být dotčeni na svých základních právech, když byl film zabaven a nemohl být proto promítán. </w:t>
      </w:r>
      <w:r w:rsidR="00C34A90">
        <w:t>Odvolací soud, ale odmítl odvolání pro jeho nepřípustnost a k meritu věci se nevyjádřil. Proto Institut podal stížnost k ESLP.</w:t>
      </w:r>
    </w:p>
    <w:p w:rsidR="00C34A90" w:rsidRDefault="00C34A90" w:rsidP="00152B7E">
      <w:r>
        <w:lastRenderedPageBreak/>
        <w:tab/>
      </w:r>
      <w:r w:rsidR="00DC48FB">
        <w:t>ESLP se nejprve musel v to</w:t>
      </w:r>
      <w:r w:rsidR="00EC4B87">
        <w:t>mto případě vypořádat s otázkou</w:t>
      </w:r>
      <w:r w:rsidR="00DC48FB">
        <w:t xml:space="preserve"> přijatelnosti stížnosti, protože rakouská vláda podala předběžnou</w:t>
      </w:r>
      <w:r w:rsidR="00EC4B87">
        <w:t xml:space="preserve"> námitku, že již uplynula šesti-</w:t>
      </w:r>
      <w:r w:rsidR="00DC48FB">
        <w:t>měsíční lhůta k podání stížnosti a navíc zde byla pochybnost, jestli může být Institut</w:t>
      </w:r>
      <w:r w:rsidR="00C24B70">
        <w:t xml:space="preserve"> aktivně legitimován</w:t>
      </w:r>
      <w:r w:rsidR="00DC48FB">
        <w:t>. Soud po posouzení všech okolností rozhodl, že Institut po</w:t>
      </w:r>
      <w:r w:rsidR="00C24B70">
        <w:t>dmínky přijatelnosti stížnosti</w:t>
      </w:r>
      <w:r w:rsidR="00DC48FB">
        <w:t xml:space="preserve"> splňuje. </w:t>
      </w:r>
    </w:p>
    <w:p w:rsidR="007B394A" w:rsidRDefault="007B394A" w:rsidP="00152B7E">
      <w:r>
        <w:tab/>
        <w:t xml:space="preserve">Poté soud přistoupil k posouzení otázky </w:t>
      </w:r>
      <w:r w:rsidR="00C24B70">
        <w:t>zásahu do</w:t>
      </w:r>
      <w:r>
        <w:t xml:space="preserve"> čl</w:t>
      </w:r>
      <w:r w:rsidR="0048131D">
        <w:t xml:space="preserve">. </w:t>
      </w:r>
      <w:r>
        <w:t xml:space="preserve">10 Úmluvy. K omezení práva na svobody projevu došlo tím, že byl film Institutu zabaven a následně propadl státu. Rakousko </w:t>
      </w:r>
      <w:r w:rsidR="0001571A">
        <w:t xml:space="preserve">se tak </w:t>
      </w:r>
      <w:r>
        <w:t xml:space="preserve">dopustilo porušení svobody projevu a tento zásah by musel být </w:t>
      </w:r>
      <w:r w:rsidR="00C24B70">
        <w:t xml:space="preserve">ospravedlnitelný </w:t>
      </w:r>
      <w:r w:rsidR="00EC4B87">
        <w:t>jednou z výjimek, které jsou uvedeny</w:t>
      </w:r>
      <w:r>
        <w:t xml:space="preserve"> v druhém odstav</w:t>
      </w:r>
      <w:r w:rsidR="0001571A">
        <w:t>ci čl.</w:t>
      </w:r>
      <w:r>
        <w:t xml:space="preserve"> 10</w:t>
      </w:r>
      <w:r w:rsidR="0052409E">
        <w:t xml:space="preserve"> Úmluvy</w:t>
      </w:r>
      <w:r>
        <w:t xml:space="preserve">, aby byl zásah oprávněný. Nejprve se soud zabýval tím, zda byl zásah </w:t>
      </w:r>
      <w:r w:rsidR="00C24B70">
        <w:t>stanoven</w:t>
      </w:r>
      <w:r>
        <w:t xml:space="preserve"> zákonem. ESLP poukázal na skutečnost, že národní soudy mají vnitrostátní právo správně aplikovat. Sám se tedy distancoval od odpovědi na otázku, zda bylo právo aplikováno správně či nikoli. Poukázal na to, že pokud rakouská ústava zakotvuje jak právo na uměleckou svobodu, tak svobodu náboženského vyznání, je na rakouských orgánech, aby náležitě tyto dvě svobody vyvážily. Proto</w:t>
      </w:r>
      <w:r w:rsidR="006C69FA">
        <w:t xml:space="preserve"> byl</w:t>
      </w:r>
      <w:r>
        <w:t xml:space="preserve"> zásah</w:t>
      </w:r>
      <w:r w:rsidR="001D203D">
        <w:t xml:space="preserve"> předepsán zákonem.</w:t>
      </w:r>
      <w:r>
        <w:t xml:space="preserve"> </w:t>
      </w:r>
    </w:p>
    <w:p w:rsidR="007B394A" w:rsidRDefault="007B394A" w:rsidP="00152B7E">
      <w:r>
        <w:tab/>
        <w:t xml:space="preserve">Jako další zkoumal soud legitimní cíl. U tohoto bodu poukázal na svou dřívější judikaturu a zopakoval, že </w:t>
      </w:r>
      <w:r w:rsidR="00386A2F" w:rsidRPr="00386A2F">
        <w:rPr>
          <w:i/>
        </w:rPr>
        <w:t>„</w:t>
      </w:r>
      <w:r w:rsidRPr="00386A2F">
        <w:rPr>
          <w:i/>
        </w:rPr>
        <w:t>věřící musí počítat s</w:t>
      </w:r>
      <w:r w:rsidR="00386A2F" w:rsidRPr="00386A2F">
        <w:rPr>
          <w:i/>
        </w:rPr>
        <w:t> odmítnutím ze strany druhých a s určitou mírou kritiky jejich náboženství. Ovšem státy mají pozitivní závazek a díky tomu zamezit libovolné kritice bez jakýchkoli mezí.“</w:t>
      </w:r>
      <w:r w:rsidR="00386A2F">
        <w:rPr>
          <w:rStyle w:val="Znakapoznpodarou"/>
          <w:i/>
        </w:rPr>
        <w:footnoteReference w:id="113"/>
      </w:r>
      <w:r w:rsidR="00386A2F">
        <w:t xml:space="preserve"> Soud se též vyjádřil</w:t>
      </w:r>
      <w:r w:rsidR="00EC4B87">
        <w:t xml:space="preserve"> tak</w:t>
      </w:r>
      <w:r w:rsidR="00386A2F">
        <w:t>, že celá Úmluva musí být v tomto případě posuzována jako celek a ve vzájemné harmonii mezi jejími jednotlivými články.</w:t>
      </w:r>
      <w:r>
        <w:t xml:space="preserve"> </w:t>
      </w:r>
      <w:r w:rsidR="00386A2F">
        <w:t>ESLP posoudil jako legitimní cíle v tomto případě ochranu práv a svobod druhých a též ochranu mravnosti. Tyto legitimní cíle se velmi často mezi sebou navzájem prolínají.</w:t>
      </w:r>
    </w:p>
    <w:p w:rsidR="00386A2F" w:rsidRDefault="00386A2F" w:rsidP="00152B7E">
      <w:r>
        <w:tab/>
        <w:t xml:space="preserve">Posledním bodem posouzení bylo, zda zabavení a následné propadnutí filmu </w:t>
      </w:r>
      <w:r w:rsidR="000F759D">
        <w:t xml:space="preserve">státu </w:t>
      </w:r>
      <w:r>
        <w:t xml:space="preserve">bylo nezbytné v demokratické společnosti. </w:t>
      </w:r>
      <w:r w:rsidR="00972D3C">
        <w:t xml:space="preserve">Tady se soud nejprve vyjádřil k obecným principům a zdůraznil, že </w:t>
      </w:r>
      <w:r w:rsidR="00972D3C" w:rsidRPr="00972D3C">
        <w:rPr>
          <w:i/>
        </w:rPr>
        <w:t>„u otázky mravnosti není možné rozpoznat jednotné myšlení, ohledně náboženského významu pro danou společnost, v celé Evropě, dokonce i na území jednotlivých států se tyto koncepce mohou lišit.“</w:t>
      </w:r>
      <w:r w:rsidR="00972D3C">
        <w:rPr>
          <w:rStyle w:val="Znakapoznpodarou"/>
          <w:i/>
        </w:rPr>
        <w:footnoteReference w:id="114"/>
      </w:r>
      <w:r w:rsidR="00972D3C">
        <w:rPr>
          <w:i/>
        </w:rPr>
        <w:t xml:space="preserve"> </w:t>
      </w:r>
      <w:r w:rsidR="00EC4B87">
        <w:t>U</w:t>
      </w:r>
      <w:r w:rsidR="00972D3C" w:rsidRPr="00972D3C">
        <w:t xml:space="preserve"> nezbytnosti zásahu se soud nejprve </w:t>
      </w:r>
      <w:r w:rsidR="00EC4B87">
        <w:t xml:space="preserve">zabýval samotným </w:t>
      </w:r>
      <w:r w:rsidR="00972D3C" w:rsidRPr="00972D3C">
        <w:t>zabavení</w:t>
      </w:r>
      <w:r w:rsidR="00EC4B87">
        <w:t>m</w:t>
      </w:r>
      <w:r w:rsidR="00972D3C" w:rsidRPr="00972D3C">
        <w:t xml:space="preserve"> filmu. </w:t>
      </w:r>
      <w:r w:rsidR="00396B74">
        <w:t xml:space="preserve">Rakouské soudy měly poměřit dvě základní práva, která jsou garantována Úmluvou a to právo na svobodu projevu, včetně práva sdělovat veřejnosti kontroverzní názory, a právo druhých na svobodu myšlení a náboženského vyznání. </w:t>
      </w:r>
      <w:r w:rsidR="002137D6">
        <w:t>ESLP zde neshledal, že by Rakousko překročilo</w:t>
      </w:r>
      <w:r w:rsidR="009D7A05">
        <w:t xml:space="preserve"> meze své</w:t>
      </w:r>
      <w:r w:rsidR="002137D6">
        <w:t xml:space="preserve"> </w:t>
      </w:r>
      <w:r w:rsidR="009D7A05">
        <w:t>volné míry</w:t>
      </w:r>
      <w:r w:rsidR="002137D6">
        <w:t xml:space="preserve"> </w:t>
      </w:r>
      <w:r w:rsidR="009D7A05">
        <w:t>uvážení</w:t>
      </w:r>
      <w:r w:rsidR="002137D6">
        <w:t xml:space="preserve"> v této oblasti. </w:t>
      </w:r>
      <w:r w:rsidR="002137D6">
        <w:lastRenderedPageBreak/>
        <w:t>Poukázal také na skutečnost, že oblast Tyrolska je velmi nábožensky zaměřená, že zde převažuje římsko-katolické náboženství a že rakouské autority jednaly v úmyslu zachovat náboženský smír, aby bylo zamezeno možnosti, že by někteří lidé mohli pociťovat útoky na své náboženské cítění</w:t>
      </w:r>
      <w:r w:rsidR="00B64889">
        <w:t xml:space="preserve"> či přesvědčení</w:t>
      </w:r>
      <w:r w:rsidR="002137D6">
        <w:t>. Proto co se zabavení filmu</w:t>
      </w:r>
      <w:r w:rsidR="00E06EAA" w:rsidRPr="00E06EAA">
        <w:t xml:space="preserve"> </w:t>
      </w:r>
      <w:r w:rsidR="00E06EAA">
        <w:t>týče</w:t>
      </w:r>
      <w:r w:rsidR="002137D6">
        <w:t>, nedošlo k </w:t>
      </w:r>
      <w:r w:rsidR="00C24B70">
        <w:t>porušení</w:t>
      </w:r>
      <w:r w:rsidR="00B13DAD">
        <w:t xml:space="preserve"> čl. </w:t>
      </w:r>
      <w:r w:rsidR="002137D6">
        <w:t xml:space="preserve">10 Úmluvy. Ohledně následného </w:t>
      </w:r>
      <w:r w:rsidR="00335834">
        <w:t>zabavení filmu státem</w:t>
      </w:r>
      <w:r w:rsidR="002137D6">
        <w:t>, použil soud výše zmíněné</w:t>
      </w:r>
      <w:r w:rsidR="008E627E">
        <w:t xml:space="preserve"> argumenty. Přidal navíc, že čl.</w:t>
      </w:r>
      <w:r w:rsidR="002137D6">
        <w:t xml:space="preserve"> 10 Úmluv</w:t>
      </w:r>
      <w:r w:rsidR="00E06EAA">
        <w:t>y</w:t>
      </w:r>
      <w:r w:rsidR="002137D6">
        <w:t xml:space="preserve"> nemůže být vykládán tak, že by zakazoval propadnutí určitého díla s</w:t>
      </w:r>
      <w:r w:rsidR="00AD1099">
        <w:t>t</w:t>
      </w:r>
      <w:r w:rsidR="002137D6">
        <w:t xml:space="preserve">átu. Nakonec soud uvedl, že neshledává tento zásah za neproporcionální a </w:t>
      </w:r>
      <w:r w:rsidR="00B46CC2">
        <w:t>že národní autority nepřekročily svou pravom</w:t>
      </w:r>
      <w:r w:rsidR="007B4C02">
        <w:t xml:space="preserve">oc. Proto nedošlo k porušení čl. </w:t>
      </w:r>
      <w:r w:rsidR="00B46CC2">
        <w:t>10 Úmluvy.</w:t>
      </w:r>
    </w:p>
    <w:p w:rsidR="00903F61" w:rsidRDefault="00903F61" w:rsidP="00152B7E">
      <w:r>
        <w:tab/>
        <w:t>U tohoto rozhodnutí je třeba poukázat na odlišná stanoviska několika soudců, kteří srovnávali tento případ s výše uvedeným případem pana Müllera. Kdy jeho výstava byla veřejně přístupná bez omezení, zatímco toto promítání bylo placené a navíc si návštěvníci předem mohli zjistit, o čem film pojednává. Je tedy zřejmé, že Institut po</w:t>
      </w:r>
      <w:r w:rsidR="00E06EAA">
        <w:t>dnikl všechna potřebná opatření</w:t>
      </w:r>
      <w:r>
        <w:t xml:space="preserve"> k</w:t>
      </w:r>
      <w:r w:rsidR="00E06EAA">
        <w:t> </w:t>
      </w:r>
      <w:r>
        <w:t>tomu</w:t>
      </w:r>
      <w:r w:rsidR="00E06EAA">
        <w:t>,</w:t>
      </w:r>
      <w:r>
        <w:t xml:space="preserve"> aby zamezil co nejvíce případným problémům s promítáním a aby co nejvíce ochránil </w:t>
      </w:r>
      <w:r w:rsidR="00E06EAA">
        <w:t>potencionální</w:t>
      </w:r>
      <w:r>
        <w:t xml:space="preserve"> diváky, kteří by mohli být negativně ovlivněni tímto filmem. </w:t>
      </w:r>
      <w:r w:rsidR="00E376D5">
        <w:t>Proto jsou tři soudci toho názoru, že omezení bylo neproporcionální</w:t>
      </w:r>
      <w:r w:rsidR="00E83A32">
        <w:t xml:space="preserve"> a že měl ESLP celou situaci posoudit jako porušení </w:t>
      </w:r>
      <w:r w:rsidR="00081839">
        <w:t>čl. 10 Úmluvy</w:t>
      </w:r>
      <w:r w:rsidR="00E376D5">
        <w:t>.</w:t>
      </w:r>
      <w:r w:rsidR="00355F4A" w:rsidRPr="00355F4A">
        <w:rPr>
          <w:rStyle w:val="Znakapoznpodarou"/>
        </w:rPr>
        <w:t xml:space="preserve"> </w:t>
      </w:r>
      <w:r w:rsidR="00355F4A">
        <w:rPr>
          <w:rStyle w:val="Znakapoznpodarou"/>
        </w:rPr>
        <w:footnoteReference w:id="115"/>
      </w:r>
    </w:p>
    <w:p w:rsidR="00AD1099" w:rsidRDefault="00AD1099" w:rsidP="00152B7E">
      <w:r>
        <w:tab/>
        <w:t xml:space="preserve">U tohoto rozhodnutí je zajímavý fakt, že se soud </w:t>
      </w:r>
      <w:r w:rsidR="00463ED9">
        <w:t>znovu</w:t>
      </w:r>
      <w:r>
        <w:t xml:space="preserve"> distancoval od detailnějšího posouzení samotného filmu a nechal Rakousku opět jistou míru </w:t>
      </w:r>
      <w:r w:rsidR="009C49A3">
        <w:t>volného uvážení</w:t>
      </w:r>
      <w:r>
        <w:t xml:space="preserve">. V tomto případě se zde ale objevuje kolize s dalším </w:t>
      </w:r>
      <w:r w:rsidR="00C41A32">
        <w:t>právem, které je zakotveno v čl.</w:t>
      </w:r>
      <w:r>
        <w:t xml:space="preserve"> 9 Úmluvy a to svoboda </w:t>
      </w:r>
      <w:r w:rsidR="00463ED9">
        <w:t xml:space="preserve">náboženského vyznání. Díky této </w:t>
      </w:r>
      <w:r>
        <w:t>svobodě musela ustoupit svoboda projevu, aby nedošlo k náboženským či společenským nepokojům v poměrně nábožensky smýšlejícím Tyrolsku. Na druhé straně mě napadá otázka, pokud bude jedno j</w:t>
      </w:r>
      <w:r w:rsidR="006D25B1">
        <w:t>akékoliv právo ustupovat jinému</w:t>
      </w:r>
      <w:r>
        <w:t xml:space="preserve"> jen proto</w:t>
      </w:r>
      <w:r w:rsidR="006D25B1">
        <w:t>,</w:t>
      </w:r>
      <w:r>
        <w:t xml:space="preserve"> aby nedošlo k nepokojům nebo k vášnivější veřejné diskuzi</w:t>
      </w:r>
      <w:r w:rsidR="006D25B1">
        <w:t>,</w:t>
      </w:r>
      <w:r>
        <w:t xml:space="preserve"> nebude tím trpět myšlenka pluralitní demokratické společnosti? </w:t>
      </w:r>
      <w:r w:rsidR="006D25B1">
        <w:t>Myslím si, že nejzákladnějším prvkem rozdílnosti společnosti</w:t>
      </w:r>
      <w:r w:rsidR="00E06EAA">
        <w:t>,</w:t>
      </w:r>
      <w:r w:rsidR="006D25B1">
        <w:t xml:space="preserve"> ať už v rámci Evropy nebo i v rámci celého světa je vzájemná tolerance a pokud možno vyvažování jednotlivých</w:t>
      </w:r>
      <w:r w:rsidR="00E06EAA">
        <w:t xml:space="preserve"> základních práv lidí</w:t>
      </w:r>
      <w:r w:rsidR="006D25B1">
        <w:t xml:space="preserve"> </w:t>
      </w:r>
      <w:r w:rsidR="002922E0">
        <w:t>s co možná nejmenším zásahem do práv druhého člověka.</w:t>
      </w:r>
    </w:p>
    <w:p w:rsidR="0087320A" w:rsidRDefault="0087320A" w:rsidP="00152B7E"/>
    <w:p w:rsidR="0087320A" w:rsidRDefault="0031361D" w:rsidP="0087320A">
      <w:pPr>
        <w:pStyle w:val="Nadpis3"/>
      </w:pPr>
      <w:bookmarkStart w:id="25" w:name="_Toc444445267"/>
      <w:r>
        <w:lastRenderedPageBreak/>
        <w:t>3</w:t>
      </w:r>
      <w:r w:rsidR="0087320A">
        <w:t>.3.2. Prostředí České republiky</w:t>
      </w:r>
      <w:bookmarkEnd w:id="25"/>
    </w:p>
    <w:p w:rsidR="00AC250C" w:rsidRDefault="007A69BA" w:rsidP="007A69BA">
      <w:r>
        <w:tab/>
      </w:r>
      <w:r w:rsidR="00AC250C">
        <w:t>Provozování televizního vysílání podléhá požadavkům, které jsou stanoveny v zákoně o provozování rozhlaso</w:t>
      </w:r>
      <w:r w:rsidR="00515032">
        <w:t xml:space="preserve">vého a televizního vysílání. </w:t>
      </w:r>
      <w:r w:rsidR="00C24B70">
        <w:t>V </w:t>
      </w:r>
      <w:r w:rsidR="00530474">
        <w:t>ČR</w:t>
      </w:r>
      <w:r w:rsidR="00AC250C">
        <w:t xml:space="preserve"> lze rozdělit provozovatele televizního vysílání na dvě základní skupiny</w:t>
      </w:r>
      <w:r w:rsidR="00515032">
        <w:t>,</w:t>
      </w:r>
      <w:r w:rsidR="00AC250C">
        <w:t xml:space="preserve"> a to na </w:t>
      </w:r>
      <w:r w:rsidR="00C24B70">
        <w:t>provozovatele ze zákona, kam spadá veřejnoprávní televize</w:t>
      </w:r>
      <w:r w:rsidR="00515032">
        <w:t>,</w:t>
      </w:r>
      <w:r w:rsidR="00AC250C">
        <w:t xml:space="preserve"> a na </w:t>
      </w:r>
      <w:r w:rsidR="00C24B70">
        <w:t>provozovatele s licencí, kam spadají komerční (soukromé</w:t>
      </w:r>
      <w:r w:rsidR="00515032">
        <w:t>)</w:t>
      </w:r>
      <w:r w:rsidR="00C24B70">
        <w:t xml:space="preserve"> televize</w:t>
      </w:r>
      <w:r w:rsidR="00AC250C">
        <w:t xml:space="preserve">. </w:t>
      </w:r>
      <w:r w:rsidR="00891B69">
        <w:t>V</w:t>
      </w:r>
      <w:r w:rsidR="00AC250C">
        <w:t xml:space="preserve">eřejnoprávní </w:t>
      </w:r>
      <w:r w:rsidR="00891B69">
        <w:t xml:space="preserve">vysílání </w:t>
      </w:r>
      <w:r w:rsidR="00AC250C">
        <w:t>je</w:t>
      </w:r>
      <w:r w:rsidR="00090121">
        <w:t xml:space="preserve"> jednou skupinou lidí považováno</w:t>
      </w:r>
      <w:r w:rsidR="00AC250C">
        <w:t xml:space="preserve"> za zaručený zdroj nezávislých informací, pro skupinu druhou </w:t>
      </w:r>
      <w:r w:rsidR="00515032">
        <w:t>je přežitkem</w:t>
      </w:r>
      <w:r w:rsidR="00AC250C">
        <w:t xml:space="preserve">. Faktem ale je, že by mělo být vyvážené, různorodé a mělo by obsahovat i pořady, které se věnují menšinám. Naproti tomu komerční televize sleduje čistě svůj zisk. Její vysílání je zaměřeno na reklamy, ze kterých </w:t>
      </w:r>
      <w:r w:rsidR="00A72A15">
        <w:t>získává nejvíce finančních prostředků</w:t>
      </w:r>
      <w:r w:rsidR="00AC250C">
        <w:t xml:space="preserve">. </w:t>
      </w:r>
      <w:r w:rsidR="007A45A4">
        <w:t>Tyto televize dávají přednost zájmům většinového publika a soustředí na svou sledovanost.</w:t>
      </w:r>
      <w:r w:rsidR="007A45A4">
        <w:rPr>
          <w:rStyle w:val="Znakapoznpodarou"/>
        </w:rPr>
        <w:footnoteReference w:id="116"/>
      </w:r>
    </w:p>
    <w:p w:rsidR="00456AC3" w:rsidRDefault="00456AC3" w:rsidP="00456AC3">
      <w:pPr>
        <w:ind w:firstLine="708"/>
      </w:pPr>
      <w:r>
        <w:t xml:space="preserve">Na území </w:t>
      </w:r>
      <w:r w:rsidR="00530474">
        <w:t>ČR</w:t>
      </w:r>
      <w:r>
        <w:t xml:space="preserve"> působí také Rada pro rozhlasové a televizní vysílání, jejímž úkolem je kontrolovat dodržování právních předpisů v této oblasti a navíc uděluje a odnímá licence k provozování vysílání.</w:t>
      </w:r>
      <w:r>
        <w:rPr>
          <w:rStyle w:val="Znakapoznpodarou"/>
        </w:rPr>
        <w:footnoteReference w:id="117"/>
      </w:r>
      <w:r w:rsidR="00913572">
        <w:t xml:space="preserve"> Je zde tedy i nezávislý orgán, který v případě porušení zákona zasáhne a určitým způsobem televizního provozovatele omezí</w:t>
      </w:r>
      <w:r w:rsidR="00DB67AC">
        <w:t xml:space="preserve"> nebo mu udělí například pokutu</w:t>
      </w:r>
      <w:r w:rsidR="00913572">
        <w:t>.</w:t>
      </w:r>
    </w:p>
    <w:p w:rsidR="007A69BA" w:rsidRDefault="00DB67AC" w:rsidP="00AC250C">
      <w:pPr>
        <w:ind w:firstLine="708"/>
        <w:rPr>
          <w:szCs w:val="24"/>
        </w:rPr>
      </w:pPr>
      <w:r>
        <w:t xml:space="preserve">Co se týče rozhodování </w:t>
      </w:r>
      <w:r w:rsidR="00530474">
        <w:t>ÚS</w:t>
      </w:r>
      <w:r w:rsidR="009A7FB5">
        <w:t>,</w:t>
      </w:r>
      <w:r>
        <w:t xml:space="preserve"> ráda bych zde zmínila p</w:t>
      </w:r>
      <w:r w:rsidR="007A69BA">
        <w:t>řípad, který se objevil před</w:t>
      </w:r>
      <w:r w:rsidR="00A461B2">
        <w:t xml:space="preserve"> tímto </w:t>
      </w:r>
      <w:r w:rsidR="00515032">
        <w:t>soudem v roce 2003. T</w:t>
      </w:r>
      <w:r w:rsidR="007A69BA">
        <w:t xml:space="preserve">ýkal </w:t>
      </w:r>
      <w:r w:rsidR="00515032">
        <w:t xml:space="preserve">se </w:t>
      </w:r>
      <w:r w:rsidR="007A69BA">
        <w:t>stěžovatele, je</w:t>
      </w:r>
      <w:r w:rsidR="004C4FDE">
        <w:t>n</w:t>
      </w:r>
      <w:r w:rsidR="007A69BA">
        <w:t xml:space="preserve">ž se dopustil trestného činu ohrožování mravnosti a byl odsouzen k podmíněnému trestu odnětí svobody a také k finanční pokutě. Tohoto trestného činu se měl dopustit tím, že jako jednatel společnosti </w:t>
      </w:r>
      <w:r w:rsidR="00C2474F" w:rsidRPr="00797D2E">
        <w:rPr>
          <w:b/>
          <w:i/>
        </w:rPr>
        <w:t>R-E</w:t>
      </w:r>
      <w:r w:rsidR="00C2474F">
        <w:t xml:space="preserve"> </w:t>
      </w:r>
      <w:r w:rsidR="007A69BA">
        <w:t xml:space="preserve">uváděl do oběhu pornografické kazety, které ohrožovaly mravnost především díky tomu, že na nich byly vyobrazeny záběry násilné, neuctivé k člověku a další patologické sexuální praktiky. </w:t>
      </w:r>
      <w:r w:rsidR="007D4F48">
        <w:t xml:space="preserve">Stěžovatel </w:t>
      </w:r>
      <w:r w:rsidR="009F6BDF">
        <w:t xml:space="preserve">ve své ústavní stížnosti </w:t>
      </w:r>
      <w:r w:rsidR="007D4F48">
        <w:t xml:space="preserve">mimo jiné uvedl, že se cítí být omezen ve svých základních právech a to v právu na uměleckou tvorbu a právu na svobodu projevu. </w:t>
      </w:r>
      <w:r w:rsidR="00A461B2">
        <w:t>ÚS</w:t>
      </w:r>
      <w:r w:rsidR="007D4F48">
        <w:t xml:space="preserve"> se k porušení práva na svobodu projevu vyjádřil tak, že zcela jistě stěžovatel vykonával své právo svobodného projevu tím, že rozšiřoval a činil veřejně přístupnými ony videokazety. Soud také </w:t>
      </w:r>
      <w:r w:rsidR="00B5469C">
        <w:t>souhlasil, že zásah byl proveden státními orgány, konkrétně obvodním soudem.</w:t>
      </w:r>
      <w:r w:rsidR="00353618">
        <w:t xml:space="preserve"> Př</w:t>
      </w:r>
      <w:r w:rsidR="00F61600">
        <w:t>i zkoumání legitimních cílů</w:t>
      </w:r>
      <w:r w:rsidR="002E1A67">
        <w:t xml:space="preserve"> </w:t>
      </w:r>
      <w:r w:rsidR="00A461B2">
        <w:t>ÚS</w:t>
      </w:r>
      <w:r w:rsidR="00353618">
        <w:t xml:space="preserve"> došel k názoru, že ustanovení trestního zákoníku je dostatečně určité a sleduje ochranu veřejné morálky. P</w:t>
      </w:r>
      <w:r w:rsidR="00B33982">
        <w:t>osledním bodem bylo posouzení nezbytnosti daného zásahu</w:t>
      </w:r>
      <w:r w:rsidR="00085189">
        <w:t xml:space="preserve"> v demokratické společnosti</w:t>
      </w:r>
      <w:r w:rsidR="00B33982">
        <w:t xml:space="preserve">. </w:t>
      </w:r>
      <w:r w:rsidR="002E1A67">
        <w:t xml:space="preserve">Zde se </w:t>
      </w:r>
      <w:r w:rsidR="00530474">
        <w:t>ÚS</w:t>
      </w:r>
      <w:r w:rsidR="00B22A18">
        <w:t xml:space="preserve"> vyjádřil k povaze pornografického díla: </w:t>
      </w:r>
      <w:r w:rsidR="00B22A18" w:rsidRPr="00B22A18">
        <w:rPr>
          <w:szCs w:val="24"/>
        </w:rPr>
        <w:t>„</w:t>
      </w:r>
      <w:r w:rsidR="00B22A18" w:rsidRPr="00B22A18">
        <w:rPr>
          <w:i/>
          <w:szCs w:val="24"/>
        </w:rPr>
        <w:t xml:space="preserve">jakákoliv věc je pornografickým dílem, pokud uráží, způsobem, který lze stěží akceptovat, cit </w:t>
      </w:r>
      <w:r w:rsidR="00B22A18" w:rsidRPr="00B22A18">
        <w:rPr>
          <w:i/>
          <w:szCs w:val="24"/>
        </w:rPr>
        <w:lastRenderedPageBreak/>
        <w:t>pro sexuální slušnost. Pornografické dílo může u normální osoby vyvolávat sexuální vzrušení, vedle toho však může tuto osobu sexuálně znechucovat či odpuzovat. Test pornografické povahy díla, který by měl být aplikován obecným soudem, spočívá na posouzení, zda celkový dojem díla způsobuje morální pohoršení osobě s běžným cítěním. Z tohoto pohledu jsou případné znalecké posudky o "uměleckém charakteru" díla či o jeho "osvětové a společensky prospěšné povaze" pro posouzení obecným soudem nerozhodné</w:t>
      </w:r>
      <w:r w:rsidR="00B22A18">
        <w:rPr>
          <w:szCs w:val="24"/>
        </w:rPr>
        <w:t>.“</w:t>
      </w:r>
      <w:r w:rsidR="00B22A18">
        <w:rPr>
          <w:rStyle w:val="Znakapoznpodarou"/>
          <w:szCs w:val="24"/>
        </w:rPr>
        <w:footnoteReference w:id="118"/>
      </w:r>
      <w:r w:rsidR="002E1A67">
        <w:rPr>
          <w:szCs w:val="24"/>
        </w:rPr>
        <w:t xml:space="preserve"> K tomu </w:t>
      </w:r>
      <w:r w:rsidR="00A461B2">
        <w:rPr>
          <w:szCs w:val="24"/>
        </w:rPr>
        <w:t>ÚS</w:t>
      </w:r>
      <w:r w:rsidR="00417F2B">
        <w:rPr>
          <w:szCs w:val="24"/>
        </w:rPr>
        <w:t xml:space="preserve"> připojil argument, že i svoboda projevu a umělecké tvorby nemohou být posuzovány izolovaně, ale ve vzájemné </w:t>
      </w:r>
      <w:r w:rsidR="00A3212E">
        <w:rPr>
          <w:szCs w:val="24"/>
        </w:rPr>
        <w:t>souvislosti i s omezeními, která</w:t>
      </w:r>
      <w:r w:rsidR="00417F2B">
        <w:rPr>
          <w:szCs w:val="24"/>
        </w:rPr>
        <w:t xml:space="preserve"> plynou z čl. 17 Listiny. Proto soud neshledal porušení svobody projevu stěžovatele.</w:t>
      </w:r>
      <w:r w:rsidR="00AC0072">
        <w:rPr>
          <w:szCs w:val="24"/>
        </w:rPr>
        <w:t xml:space="preserve"> </w:t>
      </w:r>
      <w:r w:rsidR="00C000BD">
        <w:rPr>
          <w:szCs w:val="24"/>
        </w:rPr>
        <w:t xml:space="preserve">Jako </w:t>
      </w:r>
      <w:r w:rsidR="00AC0072">
        <w:rPr>
          <w:szCs w:val="24"/>
        </w:rPr>
        <w:t xml:space="preserve">poslední zmínil </w:t>
      </w:r>
      <w:r w:rsidR="00530474">
        <w:rPr>
          <w:szCs w:val="24"/>
        </w:rPr>
        <w:t>ÚS</w:t>
      </w:r>
      <w:r w:rsidR="00C000BD">
        <w:rPr>
          <w:szCs w:val="24"/>
        </w:rPr>
        <w:t>, že je úkolem Nejvyššího soudu zaujímat stanoviska</w:t>
      </w:r>
      <w:r w:rsidR="00A3212E">
        <w:rPr>
          <w:szCs w:val="24"/>
        </w:rPr>
        <w:t>,</w:t>
      </w:r>
      <w:r w:rsidR="00C000BD">
        <w:rPr>
          <w:szCs w:val="24"/>
        </w:rPr>
        <w:t xml:space="preserve"> jako např. co je a není pornografií</w:t>
      </w:r>
      <w:r w:rsidR="00530474">
        <w:rPr>
          <w:szCs w:val="24"/>
        </w:rPr>
        <w:t>,</w:t>
      </w:r>
      <w:r w:rsidR="00C000BD">
        <w:rPr>
          <w:szCs w:val="24"/>
        </w:rPr>
        <w:t xml:space="preserve"> nebo co je veřejná morálka či mravnost. Jde totiž o otázky právní</w:t>
      </w:r>
      <w:r w:rsidR="00AC0072">
        <w:rPr>
          <w:szCs w:val="24"/>
        </w:rPr>
        <w:t>,</w:t>
      </w:r>
      <w:r w:rsidR="00C000BD">
        <w:rPr>
          <w:szCs w:val="24"/>
        </w:rPr>
        <w:t xml:space="preserve"> s nimiž se měly obecné soudy vyrovnat</w:t>
      </w:r>
      <w:r w:rsidR="00E70E5D">
        <w:rPr>
          <w:szCs w:val="24"/>
        </w:rPr>
        <w:t>. P</w:t>
      </w:r>
      <w:r w:rsidR="00C000BD">
        <w:rPr>
          <w:szCs w:val="24"/>
        </w:rPr>
        <w:t>oslední instancí měl být právě Nejvyšší soud,</w:t>
      </w:r>
      <w:r w:rsidR="00AC0072">
        <w:rPr>
          <w:szCs w:val="24"/>
        </w:rPr>
        <w:t xml:space="preserve"> </w:t>
      </w:r>
      <w:r w:rsidR="00E70E5D">
        <w:rPr>
          <w:szCs w:val="24"/>
        </w:rPr>
        <w:t xml:space="preserve">ovšem ani </w:t>
      </w:r>
      <w:r w:rsidR="00AC0072">
        <w:rPr>
          <w:szCs w:val="24"/>
        </w:rPr>
        <w:t>ten</w:t>
      </w:r>
      <w:r w:rsidR="00E70E5D">
        <w:rPr>
          <w:szCs w:val="24"/>
        </w:rPr>
        <w:t xml:space="preserve"> se k těmto otázkám nevyjádřil a</w:t>
      </w:r>
      <w:r w:rsidR="00AC0072">
        <w:rPr>
          <w:szCs w:val="24"/>
        </w:rPr>
        <w:t xml:space="preserve"> dovolání stěžovatele od</w:t>
      </w:r>
      <w:r w:rsidR="00C000BD">
        <w:rPr>
          <w:szCs w:val="24"/>
        </w:rPr>
        <w:t>mítl.</w:t>
      </w:r>
      <w:r w:rsidR="00AC0072">
        <w:rPr>
          <w:szCs w:val="24"/>
        </w:rPr>
        <w:t xml:space="preserve"> Stejně </w:t>
      </w:r>
      <w:r w:rsidR="00E70E5D">
        <w:rPr>
          <w:szCs w:val="24"/>
        </w:rPr>
        <w:t xml:space="preserve">ale </w:t>
      </w:r>
      <w:r w:rsidR="00AC0072">
        <w:rPr>
          <w:szCs w:val="24"/>
        </w:rPr>
        <w:t xml:space="preserve">rozhodl i </w:t>
      </w:r>
      <w:r w:rsidR="00A461B2">
        <w:rPr>
          <w:szCs w:val="24"/>
        </w:rPr>
        <w:t>ÚS</w:t>
      </w:r>
      <w:r w:rsidR="00AC0072">
        <w:rPr>
          <w:szCs w:val="24"/>
        </w:rPr>
        <w:t xml:space="preserve"> </w:t>
      </w:r>
      <w:r w:rsidR="00E70E5D">
        <w:rPr>
          <w:szCs w:val="24"/>
        </w:rPr>
        <w:t>a návrh stěžovatele odmítl jako zjevně neopodstatněný</w:t>
      </w:r>
      <w:r w:rsidR="00AC0072">
        <w:rPr>
          <w:szCs w:val="24"/>
        </w:rPr>
        <w:t>.</w:t>
      </w:r>
      <w:r w:rsidR="000824DC">
        <w:rPr>
          <w:rStyle w:val="Znakapoznpodarou"/>
          <w:szCs w:val="24"/>
        </w:rPr>
        <w:footnoteReference w:id="119"/>
      </w:r>
    </w:p>
    <w:p w:rsidR="00B3629D" w:rsidRDefault="00B3629D" w:rsidP="007A69BA">
      <w:pPr>
        <w:rPr>
          <w:i/>
          <w:szCs w:val="24"/>
        </w:rPr>
      </w:pPr>
      <w:r>
        <w:rPr>
          <w:szCs w:val="24"/>
        </w:rPr>
        <w:tab/>
        <w:t xml:space="preserve">Novější případ, kterým se </w:t>
      </w:r>
      <w:r w:rsidR="00530474">
        <w:rPr>
          <w:szCs w:val="24"/>
        </w:rPr>
        <w:t>ÚS</w:t>
      </w:r>
      <w:r>
        <w:rPr>
          <w:szCs w:val="24"/>
        </w:rPr>
        <w:t xml:space="preserve"> zabýval</w:t>
      </w:r>
      <w:r w:rsidR="000824DC">
        <w:rPr>
          <w:szCs w:val="24"/>
        </w:rPr>
        <w:t xml:space="preserve">, byla kauza vysílání pořadu </w:t>
      </w:r>
      <w:proofErr w:type="spellStart"/>
      <w:r w:rsidR="000824DC" w:rsidRPr="00797D2E">
        <w:rPr>
          <w:b/>
          <w:i/>
          <w:szCs w:val="24"/>
        </w:rPr>
        <w:t>V</w:t>
      </w:r>
      <w:r w:rsidR="0032000E" w:rsidRPr="00797D2E">
        <w:rPr>
          <w:b/>
          <w:i/>
          <w:szCs w:val="24"/>
        </w:rPr>
        <w:t>yV</w:t>
      </w:r>
      <w:r w:rsidR="000824DC" w:rsidRPr="00797D2E">
        <w:rPr>
          <w:b/>
          <w:i/>
          <w:szCs w:val="24"/>
        </w:rPr>
        <w:t>olení</w:t>
      </w:r>
      <w:proofErr w:type="spellEnd"/>
      <w:r w:rsidR="000824DC">
        <w:rPr>
          <w:szCs w:val="24"/>
        </w:rPr>
        <w:t>. Rada pro rozhlasové a televizní vysílání uložila televizi Prima pokutu za to, že se d</w:t>
      </w:r>
      <w:r w:rsidR="00A062EE">
        <w:rPr>
          <w:szCs w:val="24"/>
        </w:rPr>
        <w:t>opustila vysílání výše zmíněné</w:t>
      </w:r>
      <w:r w:rsidR="000824DC">
        <w:rPr>
          <w:szCs w:val="24"/>
        </w:rPr>
        <w:t xml:space="preserve"> </w:t>
      </w:r>
      <w:r w:rsidR="00A062EE">
        <w:rPr>
          <w:szCs w:val="24"/>
        </w:rPr>
        <w:t>relace</w:t>
      </w:r>
      <w:r w:rsidR="000824DC">
        <w:rPr>
          <w:szCs w:val="24"/>
        </w:rPr>
        <w:t xml:space="preserve"> před dvaadvacátou hodinou, přičemž daný pořad mohl ohrozit psychický nebo mravní vývoj dětí a mladistvých. </w:t>
      </w:r>
      <w:r w:rsidR="00A775FA">
        <w:rPr>
          <w:szCs w:val="24"/>
        </w:rPr>
        <w:t>V této reality show byly ukázány záběry, kde docházelo k</w:t>
      </w:r>
      <w:r w:rsidR="00F548A0">
        <w:rPr>
          <w:szCs w:val="24"/>
        </w:rPr>
        <w:t xml:space="preserve">e konzumaci alkoholu, </w:t>
      </w:r>
      <w:r w:rsidR="009A7FB5">
        <w:rPr>
          <w:szCs w:val="24"/>
        </w:rPr>
        <w:t>k</w:t>
      </w:r>
      <w:r w:rsidR="00F548A0">
        <w:rPr>
          <w:szCs w:val="24"/>
        </w:rPr>
        <w:t>e</w:t>
      </w:r>
      <w:r w:rsidR="009A7FB5">
        <w:rPr>
          <w:szCs w:val="24"/>
        </w:rPr>
        <w:t xml:space="preserve"> </w:t>
      </w:r>
      <w:r w:rsidR="00A775FA">
        <w:rPr>
          <w:szCs w:val="24"/>
        </w:rPr>
        <w:t>slovním</w:t>
      </w:r>
      <w:r w:rsidR="004C4FDE">
        <w:rPr>
          <w:szCs w:val="24"/>
        </w:rPr>
        <w:t>u napadání aktérů</w:t>
      </w:r>
      <w:r w:rsidR="00A775FA">
        <w:rPr>
          <w:szCs w:val="24"/>
        </w:rPr>
        <w:t xml:space="preserve"> mezi sebou</w:t>
      </w:r>
      <w:r w:rsidR="00F548A0">
        <w:rPr>
          <w:szCs w:val="24"/>
        </w:rPr>
        <w:t xml:space="preserve"> a</w:t>
      </w:r>
      <w:r w:rsidR="00A3212E">
        <w:rPr>
          <w:szCs w:val="24"/>
        </w:rPr>
        <w:t xml:space="preserve"> i k </w:t>
      </w:r>
      <w:r w:rsidR="00F548A0">
        <w:rPr>
          <w:szCs w:val="24"/>
        </w:rPr>
        <w:t xml:space="preserve">následným </w:t>
      </w:r>
      <w:r w:rsidR="00A3212E">
        <w:rPr>
          <w:szCs w:val="24"/>
        </w:rPr>
        <w:t>násilným neverbálním útokům</w:t>
      </w:r>
      <w:r w:rsidR="00A775FA">
        <w:rPr>
          <w:szCs w:val="24"/>
        </w:rPr>
        <w:t xml:space="preserve">. </w:t>
      </w:r>
      <w:r w:rsidR="008001F5">
        <w:rPr>
          <w:szCs w:val="24"/>
        </w:rPr>
        <w:t xml:space="preserve">Stěžovatel ve svém návrhu uvedl, že je přesvědčen, že bylo zasaženo do jeho práva na svobodu projevu a že navíc došlo k porušení zákazu cenzury. </w:t>
      </w:r>
      <w:r w:rsidR="00A461B2">
        <w:rPr>
          <w:szCs w:val="24"/>
        </w:rPr>
        <w:t>ÚS</w:t>
      </w:r>
      <w:r w:rsidR="00055AAF">
        <w:rPr>
          <w:szCs w:val="24"/>
        </w:rPr>
        <w:t xml:space="preserve"> se zde nevyjadřoval přímo k porušení čl. 17 Listiny, ale věnoval se rozhodnutím obecných soudů, konkrétně jak se vyrovnaly s právními otázkami, zejména co se týče mravnosti a mravního vývoje dětí a mladistvých. Na závěr „</w:t>
      </w:r>
      <w:r w:rsidR="00055AAF" w:rsidRPr="00055AAF">
        <w:rPr>
          <w:i/>
          <w:szCs w:val="24"/>
        </w:rPr>
        <w:t>Ústavní soud uzavírá, že napadená rozhodnutí jsou logická, přesvědčivá, nemají znaky svévole a mezi skutkovými zjištěními a právními závěry z nich vyvozenými není dán ani extrémní rozpor ve smyslu ustálené judikatury Ústavního soudu. Jsou tedy i z hlediska ústavnosti plně přijatelná.“</w:t>
      </w:r>
      <w:r w:rsidR="00055AAF">
        <w:rPr>
          <w:i/>
          <w:szCs w:val="24"/>
        </w:rPr>
        <w:t xml:space="preserve"> </w:t>
      </w:r>
      <w:r w:rsidR="00055AAF">
        <w:rPr>
          <w:rStyle w:val="Znakapoznpodarou"/>
          <w:i/>
          <w:szCs w:val="24"/>
        </w:rPr>
        <w:footnoteReference w:id="120"/>
      </w:r>
    </w:p>
    <w:p w:rsidR="00C16893" w:rsidRPr="00C16893" w:rsidRDefault="00C16893" w:rsidP="007A69BA">
      <w:pPr>
        <w:rPr>
          <w:szCs w:val="24"/>
        </w:rPr>
      </w:pPr>
      <w:r>
        <w:rPr>
          <w:i/>
          <w:szCs w:val="24"/>
        </w:rPr>
        <w:tab/>
      </w:r>
      <w:r>
        <w:rPr>
          <w:szCs w:val="24"/>
        </w:rPr>
        <w:t>Nejvyšší správní soud se v této věci vyjádřil</w:t>
      </w:r>
      <w:r w:rsidR="005D78BE">
        <w:rPr>
          <w:szCs w:val="24"/>
        </w:rPr>
        <w:t xml:space="preserve"> tak</w:t>
      </w:r>
      <w:r>
        <w:rPr>
          <w:szCs w:val="24"/>
        </w:rPr>
        <w:t xml:space="preserve">, že šlo o delikt </w:t>
      </w:r>
      <w:proofErr w:type="spellStart"/>
      <w:r>
        <w:rPr>
          <w:szCs w:val="24"/>
        </w:rPr>
        <w:t>ohrožovací</w:t>
      </w:r>
      <w:proofErr w:type="spellEnd"/>
      <w:r>
        <w:rPr>
          <w:szCs w:val="24"/>
        </w:rPr>
        <w:t>, u kterého pouze postačí potencionální možnost ohrožení mravního vývoje dětí a mladistvých. Navíc NSS uvedl, že „</w:t>
      </w:r>
      <w:r w:rsidRPr="00903E43">
        <w:rPr>
          <w:i/>
          <w:szCs w:val="24"/>
        </w:rPr>
        <w:t xml:space="preserve">posouzení způsobilosti pořadu naplnit </w:t>
      </w:r>
      <w:proofErr w:type="spellStart"/>
      <w:r w:rsidRPr="00903E43">
        <w:rPr>
          <w:i/>
          <w:szCs w:val="24"/>
        </w:rPr>
        <w:t>ohrožovací</w:t>
      </w:r>
      <w:proofErr w:type="spellEnd"/>
      <w:r w:rsidRPr="00903E43">
        <w:rPr>
          <w:i/>
          <w:szCs w:val="24"/>
        </w:rPr>
        <w:t xml:space="preserve"> následek je otázkou právní </w:t>
      </w:r>
      <w:r w:rsidRPr="00903E43">
        <w:rPr>
          <w:i/>
          <w:szCs w:val="24"/>
        </w:rPr>
        <w:lastRenderedPageBreak/>
        <w:t>a spadá tedy plně do kompetence správního orgánu, resp. později soudu</w:t>
      </w:r>
      <w:r>
        <w:rPr>
          <w:szCs w:val="24"/>
        </w:rPr>
        <w:t xml:space="preserve">.“ </w:t>
      </w:r>
      <w:r>
        <w:rPr>
          <w:rStyle w:val="Znakapoznpodarou"/>
          <w:szCs w:val="24"/>
        </w:rPr>
        <w:footnoteReference w:id="121"/>
      </w:r>
      <w:r w:rsidR="005D78BE">
        <w:rPr>
          <w:szCs w:val="24"/>
        </w:rPr>
        <w:t xml:space="preserve"> D</w:t>
      </w:r>
      <w:r w:rsidR="00903E43">
        <w:rPr>
          <w:szCs w:val="24"/>
        </w:rPr>
        <w:t>ále se</w:t>
      </w:r>
      <w:r w:rsidR="005D78BE">
        <w:rPr>
          <w:szCs w:val="24"/>
        </w:rPr>
        <w:t xml:space="preserve"> ve svém rozhodnutí NSS zabývá</w:t>
      </w:r>
      <w:r w:rsidR="00903E43">
        <w:rPr>
          <w:szCs w:val="24"/>
        </w:rPr>
        <w:t xml:space="preserve"> otázkou mravnosti, kde konstatuje, že mravnost je předmětem zkoumání několik vědních oborů, jako je např. medicína či psychologie, ale dodává, že i osoba s „</w:t>
      </w:r>
      <w:r w:rsidR="00903E43" w:rsidRPr="00903E43">
        <w:rPr>
          <w:i/>
          <w:szCs w:val="24"/>
        </w:rPr>
        <w:t>běžnými znalostmi a praktickými zkušenostmi získanými školním vzděláním</w:t>
      </w:r>
      <w:r w:rsidR="00903E43">
        <w:rPr>
          <w:szCs w:val="24"/>
        </w:rPr>
        <w:t>“</w:t>
      </w:r>
      <w:r w:rsidR="00903E43">
        <w:rPr>
          <w:rStyle w:val="Znakapoznpodarou"/>
          <w:szCs w:val="24"/>
        </w:rPr>
        <w:footnoteReference w:id="122"/>
      </w:r>
      <w:r w:rsidR="00903E43">
        <w:rPr>
          <w:szCs w:val="24"/>
        </w:rPr>
        <w:t xml:space="preserve"> může posoudit vliv daného pořadu na morální vývoj dítěte. </w:t>
      </w:r>
      <w:r w:rsidR="005C69F3">
        <w:rPr>
          <w:szCs w:val="24"/>
        </w:rPr>
        <w:t>„</w:t>
      </w:r>
      <w:r w:rsidR="005C69F3" w:rsidRPr="005C69F3">
        <w:rPr>
          <w:i/>
        </w:rPr>
        <w:t>Mravnost Nejvyšší správní soud chápe jako obecně uznávané minimum společenských hodnot, nikoliv jako vlastní maximy těch, kdo soulad s žádoucím mravním vývojem dítěte posuzují (zde soud nahlíží mravnost jako kategorii morální a odhlíží od skutečnosti, že je též nesporně kategorií filosofickou a sociologickou). Vždy půjde o reflexi určitého místního společenského řádu, jenž podléhá z hlediska času určité proměnlivosti. Konkrétní obsah a význam tomuto pojmu přiřazuje správní orgán a posléze soud</w:t>
      </w:r>
      <w:r w:rsidR="005C69F3">
        <w:t>.“</w:t>
      </w:r>
      <w:r w:rsidR="005C69F3">
        <w:rPr>
          <w:rStyle w:val="Znakapoznpodarou"/>
        </w:rPr>
        <w:footnoteReference w:id="123"/>
      </w:r>
    </w:p>
    <w:p w:rsidR="009A7FB5" w:rsidRPr="009A7FB5" w:rsidRDefault="009A7FB5" w:rsidP="007A69BA">
      <w:r>
        <w:rPr>
          <w:szCs w:val="24"/>
        </w:rPr>
        <w:tab/>
        <w:t xml:space="preserve">Z těchto judikátů lze dovodit závěr, že soudy chrání především děti a mladistvé před materiály či záběry, které by mohly mít potencionální vliv na jejich vývoj. </w:t>
      </w:r>
      <w:r w:rsidR="00684D3F">
        <w:rPr>
          <w:szCs w:val="24"/>
        </w:rPr>
        <w:t>I z rozhodování obecných soudů</w:t>
      </w:r>
      <w:r w:rsidR="005D78BE">
        <w:rPr>
          <w:szCs w:val="24"/>
        </w:rPr>
        <w:t xml:space="preserve"> vyplývají obdobná pravidla. V </w:t>
      </w:r>
      <w:r w:rsidR="00530474">
        <w:rPr>
          <w:szCs w:val="24"/>
        </w:rPr>
        <w:t>ČR</w:t>
      </w:r>
      <w:r w:rsidR="00684D3F">
        <w:rPr>
          <w:szCs w:val="24"/>
        </w:rPr>
        <w:t xml:space="preserve"> je tedy chráněn hlavně mladistvý divák před záběry sexuální povahy, nezřízeného života či před </w:t>
      </w:r>
      <w:r w:rsidR="006A2BF2">
        <w:rPr>
          <w:szCs w:val="24"/>
        </w:rPr>
        <w:t>snímky</w:t>
      </w:r>
      <w:r w:rsidR="00684D3F">
        <w:rPr>
          <w:szCs w:val="24"/>
        </w:rPr>
        <w:t xml:space="preserve">, které ukazují násilí a kriminalitu (případ odvysílání pořadu </w:t>
      </w:r>
      <w:r w:rsidR="00684D3F" w:rsidRPr="001C1F3E">
        <w:rPr>
          <w:i/>
          <w:szCs w:val="24"/>
        </w:rPr>
        <w:t>Kriminálka Miami</w:t>
      </w:r>
      <w:r w:rsidR="00684D3F">
        <w:rPr>
          <w:szCs w:val="24"/>
        </w:rPr>
        <w:t xml:space="preserve"> před </w:t>
      </w:r>
      <w:r w:rsidR="005D78BE">
        <w:rPr>
          <w:szCs w:val="24"/>
        </w:rPr>
        <w:t>dvaadvacátou</w:t>
      </w:r>
      <w:r w:rsidR="00684D3F">
        <w:rPr>
          <w:szCs w:val="24"/>
        </w:rPr>
        <w:t xml:space="preserve"> hodinou večerní</w:t>
      </w:r>
      <w:r w:rsidR="00AD51C2">
        <w:rPr>
          <w:rStyle w:val="Znakapoznpodarou"/>
          <w:szCs w:val="24"/>
        </w:rPr>
        <w:footnoteReference w:id="124"/>
      </w:r>
      <w:r w:rsidR="00F961C2">
        <w:rPr>
          <w:szCs w:val="24"/>
        </w:rPr>
        <w:t xml:space="preserve"> či </w:t>
      </w:r>
      <w:r w:rsidR="001C1F3E">
        <w:rPr>
          <w:szCs w:val="24"/>
        </w:rPr>
        <w:t>dokument</w:t>
      </w:r>
      <w:r w:rsidR="00F961C2">
        <w:rPr>
          <w:szCs w:val="24"/>
        </w:rPr>
        <w:t xml:space="preserve"> o </w:t>
      </w:r>
      <w:proofErr w:type="spellStart"/>
      <w:r w:rsidR="00F961C2" w:rsidRPr="001C1F3E">
        <w:rPr>
          <w:i/>
          <w:szCs w:val="24"/>
        </w:rPr>
        <w:t>Jackass</w:t>
      </w:r>
      <w:proofErr w:type="spellEnd"/>
      <w:r w:rsidR="00F961C2" w:rsidRPr="001C1F3E">
        <w:rPr>
          <w:i/>
          <w:szCs w:val="24"/>
        </w:rPr>
        <w:t xml:space="preserve"> Praha</w:t>
      </w:r>
      <w:r w:rsidR="00684D3F">
        <w:rPr>
          <w:szCs w:val="24"/>
        </w:rPr>
        <w:t>).</w:t>
      </w:r>
      <w:r w:rsidR="00AD51C2">
        <w:rPr>
          <w:rStyle w:val="Znakapoznpodarou"/>
          <w:szCs w:val="24"/>
        </w:rPr>
        <w:footnoteReference w:id="125"/>
      </w:r>
      <w:r w:rsidR="00684D3F">
        <w:rPr>
          <w:szCs w:val="24"/>
        </w:rPr>
        <w:t xml:space="preserve"> Porušení zákona o provozování rozhlasového a televizního vysílání se dopouští především komerční televize. Je na</w:t>
      </w:r>
      <w:r w:rsidR="005D78BE">
        <w:rPr>
          <w:szCs w:val="24"/>
        </w:rPr>
        <w:t xml:space="preserve"> </w:t>
      </w:r>
      <w:r w:rsidR="00684D3F">
        <w:rPr>
          <w:szCs w:val="24"/>
        </w:rPr>
        <w:t xml:space="preserve">místě položit si otázku, </w:t>
      </w:r>
      <w:r w:rsidR="00F538E8">
        <w:rPr>
          <w:szCs w:val="24"/>
        </w:rPr>
        <w:t>jestli tak</w:t>
      </w:r>
      <w:r w:rsidR="00684D3F">
        <w:rPr>
          <w:szCs w:val="24"/>
        </w:rPr>
        <w:t xml:space="preserve"> chtějí dosáhnout co možná největšího zisku i za cenu</w:t>
      </w:r>
      <w:r w:rsidR="00903509">
        <w:rPr>
          <w:szCs w:val="24"/>
        </w:rPr>
        <w:t xml:space="preserve"> toho</w:t>
      </w:r>
      <w:r w:rsidR="00684D3F">
        <w:rPr>
          <w:szCs w:val="24"/>
        </w:rPr>
        <w:t xml:space="preserve">, že budou diváka šokovat a on by mohl </w:t>
      </w:r>
      <w:r w:rsidR="007551FE">
        <w:rPr>
          <w:szCs w:val="24"/>
        </w:rPr>
        <w:t xml:space="preserve">potencionálně </w:t>
      </w:r>
      <w:r w:rsidR="00684D3F">
        <w:rPr>
          <w:szCs w:val="24"/>
        </w:rPr>
        <w:t>utrpět psychickou či mravní újmu.</w:t>
      </w:r>
    </w:p>
    <w:p w:rsidR="007B394A" w:rsidRPr="00152B7E" w:rsidRDefault="007B394A" w:rsidP="00152B7E">
      <w:r>
        <w:tab/>
      </w:r>
    </w:p>
    <w:p w:rsidR="00BB205C" w:rsidRDefault="0031361D" w:rsidP="00BB205C">
      <w:pPr>
        <w:pStyle w:val="Nadpis2"/>
      </w:pPr>
      <w:bookmarkStart w:id="26" w:name="_Toc444445268"/>
      <w:r>
        <w:t>3</w:t>
      </w:r>
      <w:r w:rsidR="00BB205C">
        <w:t>.4</w:t>
      </w:r>
      <w:r w:rsidR="00BB205C" w:rsidRPr="0006149D">
        <w:t>. Hudební průmysl</w:t>
      </w:r>
      <w:bookmarkEnd w:id="26"/>
      <w:r w:rsidR="00BB205C" w:rsidRPr="0006149D">
        <w:t xml:space="preserve"> </w:t>
      </w:r>
    </w:p>
    <w:p w:rsidR="004C6C99" w:rsidRDefault="004C6C99" w:rsidP="004C6C99">
      <w:r>
        <w:tab/>
        <w:t xml:space="preserve">Hudba provází člověka již po mnoho let, ovšem až v minulém století dosáhla obrovského rozmachu díky dostupným technologiím. Někteří sociologové vidí poslední půl století jako období, kdy se vyvinula nová audio kultura. Kdy jsou lidé nejenom posluchači, ale i skladateli, umělci, hudebními učenci a muzikanty. </w:t>
      </w:r>
      <w:r w:rsidR="000F027B">
        <w:t xml:space="preserve">Někdy hovoří též o tzv. </w:t>
      </w:r>
      <w:r w:rsidR="000F027B" w:rsidRPr="000F027B">
        <w:rPr>
          <w:i/>
        </w:rPr>
        <w:t>“kultuře ucha</w:t>
      </w:r>
      <w:r w:rsidR="000F027B">
        <w:t xml:space="preserve">“. Proto se minimálně v posledním </w:t>
      </w:r>
      <w:r w:rsidR="002C1DA1">
        <w:t>dvace</w:t>
      </w:r>
      <w:r w:rsidR="000F027B">
        <w:t xml:space="preserve">tiletí sociologové zaměřili na zkoumání zvuku jako ukazatele dočasné </w:t>
      </w:r>
      <w:r w:rsidR="002C1DA1">
        <w:t>kulturní odlišnosti ve společnosti.</w:t>
      </w:r>
      <w:r w:rsidR="002C1DA1">
        <w:rPr>
          <w:rStyle w:val="Znakapoznpodarou"/>
        </w:rPr>
        <w:footnoteReference w:id="126"/>
      </w:r>
    </w:p>
    <w:p w:rsidR="002C1DA1" w:rsidRPr="004C6C99" w:rsidRDefault="002C1DA1" w:rsidP="004C6C99">
      <w:r>
        <w:lastRenderedPageBreak/>
        <w:tab/>
        <w:t>Především pro hudební umělce platí výše zmíněný popis, kdy umělec poskytuje svůj náhled na to, jak vidí svět kolem sebe. Díky tomu přispívají k veřejné diskuzi, zvlášť pokud jde o šokující a kontroverzní texty.</w:t>
      </w:r>
    </w:p>
    <w:p w:rsidR="0087320A" w:rsidRDefault="00F03A27" w:rsidP="0087320A">
      <w:pPr>
        <w:pStyle w:val="Nadpis3"/>
      </w:pPr>
      <w:bookmarkStart w:id="27" w:name="_Toc444445269"/>
      <w:r>
        <w:t>3</w:t>
      </w:r>
      <w:r w:rsidR="0087320A">
        <w:t>.4.1. Prostředí České republiky</w:t>
      </w:r>
      <w:bookmarkEnd w:id="27"/>
    </w:p>
    <w:p w:rsidR="00AC4871" w:rsidRDefault="00AC4871" w:rsidP="00AC4871">
      <w:r>
        <w:tab/>
        <w:t>V oblasti hudby v </w:t>
      </w:r>
      <w:r w:rsidR="00530474">
        <w:t>ČR</w:t>
      </w:r>
      <w:r>
        <w:t xml:space="preserve"> </w:t>
      </w:r>
      <w:r w:rsidR="00C24B70">
        <w:t>opět není speciální zákonná regulace, která by upravovala požadavky na obsah textu dané skladby</w:t>
      </w:r>
      <w:r>
        <w:t>. Umělci tak podléhají pouze omezením, která předpovídá L</w:t>
      </w:r>
      <w:r w:rsidR="00C24B70">
        <w:t xml:space="preserve">istina ve svém </w:t>
      </w:r>
      <w:r w:rsidR="002633D1">
        <w:t>čl. 10 odst. 2</w:t>
      </w:r>
      <w:r w:rsidR="001D7854">
        <w:t>,</w:t>
      </w:r>
      <w:r w:rsidR="00C24B70">
        <w:t xml:space="preserve"> a jsou odpovědní po</w:t>
      </w:r>
      <w:r w:rsidR="002633D1">
        <w:t>dle obecných právních předpisů, které jsou rozebrány výše</w:t>
      </w:r>
      <w:r w:rsidR="00C24B70">
        <w:t xml:space="preserve">. </w:t>
      </w:r>
      <w:r w:rsidR="00B4687C">
        <w:t>Hudební festivaly byly až do října 2015 omezovány hygienickými stanice</w:t>
      </w:r>
      <w:r w:rsidR="005A4497">
        <w:t>mi</w:t>
      </w:r>
      <w:r w:rsidR="00B4687C">
        <w:t xml:space="preserve">, kvůli regulaci hluku. Ovšem byla schválena novela zákona o veřejném </w:t>
      </w:r>
      <w:r w:rsidR="00823DC6">
        <w:t>zdraví, kdy nyní budou moci samy</w:t>
      </w:r>
      <w:r w:rsidR="00B4687C">
        <w:t xml:space="preserve"> obce udělovat výjimky</w:t>
      </w:r>
      <w:r w:rsidR="005A4497">
        <w:t>, z těchto limitů hlasitosti,</w:t>
      </w:r>
      <w:r w:rsidR="00B4687C">
        <w:t xml:space="preserve"> pořadatelům venkovních festivalů.</w:t>
      </w:r>
    </w:p>
    <w:p w:rsidR="007F0095" w:rsidRDefault="002A1685" w:rsidP="004E54E8">
      <w:r>
        <w:tab/>
      </w:r>
      <w:r w:rsidR="007F0095">
        <w:t>V</w:t>
      </w:r>
      <w:r w:rsidR="00530474">
        <w:t xml:space="preserve"> ČR </w:t>
      </w:r>
      <w:r w:rsidR="007F0095">
        <w:t>vystupuje či vystupovalo vskutku mnoho umělců, kteří se vyznačují nekonvenčními texty svých písní. Mnoho z nich se ve svých skl</w:t>
      </w:r>
      <w:r w:rsidR="005A4497">
        <w:t>adbách věnují násilí, sexuálnímu</w:t>
      </w:r>
      <w:r w:rsidR="007F0095">
        <w:t xml:space="preserve"> zneužívání či požívání návykových látek. Pro příklad bych uvedla interprety jako je </w:t>
      </w:r>
      <w:r w:rsidR="007F0095" w:rsidRPr="00797D2E">
        <w:rPr>
          <w:b/>
          <w:i/>
        </w:rPr>
        <w:t xml:space="preserve">Záviš, </w:t>
      </w:r>
      <w:proofErr w:type="spellStart"/>
      <w:r w:rsidR="007F0095" w:rsidRPr="00797D2E">
        <w:rPr>
          <w:b/>
          <w:i/>
        </w:rPr>
        <w:t>Diwokej</w:t>
      </w:r>
      <w:proofErr w:type="spellEnd"/>
      <w:r w:rsidR="007F0095" w:rsidRPr="00797D2E">
        <w:rPr>
          <w:b/>
          <w:i/>
        </w:rPr>
        <w:t xml:space="preserve"> západ, </w:t>
      </w:r>
      <w:proofErr w:type="spellStart"/>
      <w:r w:rsidR="007F0095" w:rsidRPr="00797D2E">
        <w:rPr>
          <w:b/>
          <w:i/>
        </w:rPr>
        <w:t>Elecktrïck</w:t>
      </w:r>
      <w:proofErr w:type="spellEnd"/>
      <w:r w:rsidR="007F0095" w:rsidRPr="00797D2E">
        <w:rPr>
          <w:b/>
          <w:i/>
        </w:rPr>
        <w:t xml:space="preserve"> Mann</w:t>
      </w:r>
      <w:r w:rsidR="007F0095">
        <w:t xml:space="preserve"> či </w:t>
      </w:r>
      <w:r w:rsidR="007F0095" w:rsidRPr="00797D2E">
        <w:rPr>
          <w:b/>
          <w:i/>
        </w:rPr>
        <w:t>Řezník</w:t>
      </w:r>
      <w:r w:rsidR="002F3253">
        <w:t>, kterému jsem se rozhodla věnovat dále.</w:t>
      </w:r>
      <w:r w:rsidR="007F0095">
        <w:t xml:space="preserve"> </w:t>
      </w:r>
    </w:p>
    <w:p w:rsidR="004E54E8" w:rsidRDefault="002A1685" w:rsidP="002F3253">
      <w:pPr>
        <w:ind w:firstLine="708"/>
      </w:pPr>
      <w:r>
        <w:t>V této oblast</w:t>
      </w:r>
      <w:r w:rsidR="004D6589">
        <w:t xml:space="preserve">i </w:t>
      </w:r>
      <w:r w:rsidR="005A4497">
        <w:t xml:space="preserve">totiž </w:t>
      </w:r>
      <w:r w:rsidR="004D6589">
        <w:t>stojí za zmínku</w:t>
      </w:r>
      <w:r w:rsidR="002F3253">
        <w:t xml:space="preserve"> dosud velmi aktivní a kontroverzní umělec, který se se svou tvorbou dostal i před soud</w:t>
      </w:r>
      <w:r w:rsidR="004D6589">
        <w:t xml:space="preserve"> </w:t>
      </w:r>
      <w:r w:rsidR="002F3253">
        <w:t xml:space="preserve">a tím je </w:t>
      </w:r>
      <w:r w:rsidR="00197AD9">
        <w:t xml:space="preserve">již zmíněný </w:t>
      </w:r>
      <w:r w:rsidR="004D6589">
        <w:t>ra</w:t>
      </w:r>
      <w:r>
        <w:t xml:space="preserve">per </w:t>
      </w:r>
      <w:r w:rsidRPr="00797D2E">
        <w:rPr>
          <w:b/>
          <w:i/>
        </w:rPr>
        <w:t>Řezník</w:t>
      </w:r>
      <w:r>
        <w:rPr>
          <w:b/>
        </w:rPr>
        <w:t xml:space="preserve">, </w:t>
      </w:r>
      <w:r>
        <w:t xml:space="preserve">který se vyznačuje provokováním a šokováním posluchače. </w:t>
      </w:r>
      <w:r w:rsidR="002B25D6">
        <w:t xml:space="preserve">Nejznámějším případem, který se </w:t>
      </w:r>
      <w:r w:rsidR="007F0095">
        <w:t>okolo jeho osoby udál</w:t>
      </w:r>
      <w:r w:rsidR="002F3253">
        <w:t>,</w:t>
      </w:r>
      <w:r w:rsidR="005A4497">
        <w:t xml:space="preserve"> je jistě soudní proces</w:t>
      </w:r>
      <w:r w:rsidR="002B25D6">
        <w:t xml:space="preserve"> kvůli údajnému podněcování násilí </w:t>
      </w:r>
      <w:r w:rsidR="0036232B">
        <w:t xml:space="preserve">proti skupině obyvatel a podněcování k nenávisti vůči skupině osob </w:t>
      </w:r>
      <w:r w:rsidR="002B25D6">
        <w:t>ve videoklipu.</w:t>
      </w:r>
      <w:r w:rsidR="00B66AAB">
        <w:t xml:space="preserve"> Za tento </w:t>
      </w:r>
      <w:r w:rsidR="0036232B">
        <w:t xml:space="preserve">trestný </w:t>
      </w:r>
      <w:r w:rsidR="00B66AAB">
        <w:t>čin mu hrozily až tři roky ve vězení.</w:t>
      </w:r>
      <w:r w:rsidR="002B25D6">
        <w:t xml:space="preserve"> </w:t>
      </w:r>
      <w:r w:rsidR="005A4497">
        <w:t>Soud pro Prahu 5 ale rap</w:t>
      </w:r>
      <w:r w:rsidR="00B57B43">
        <w:t xml:space="preserve">era osvobodil s tím, že poukázal na tvorbu České sody nebo na animovaný pořad Happy </w:t>
      </w:r>
      <w:proofErr w:type="spellStart"/>
      <w:r w:rsidR="00B57B43">
        <w:t>Tree</w:t>
      </w:r>
      <w:proofErr w:type="spellEnd"/>
      <w:r w:rsidR="00B57B43">
        <w:t xml:space="preserve"> </w:t>
      </w:r>
      <w:proofErr w:type="spellStart"/>
      <w:r w:rsidR="00B57B43">
        <w:t>Friends</w:t>
      </w:r>
      <w:proofErr w:type="spellEnd"/>
      <w:r w:rsidR="00B57B43">
        <w:t xml:space="preserve">, který je daleko brutálnější. Sám soudce se vyjádřil, že si nebyl jist, </w:t>
      </w:r>
      <w:r w:rsidR="00B57B43" w:rsidRPr="00B57B43">
        <w:rPr>
          <w:i/>
        </w:rPr>
        <w:t>„jestli má k líčení vůbec dojít, ale nakonec se rozhodl, že ano, protože v tomto případě šlo o ústavní práva jako je svoboda projevu nebo umělecké tvorby. Každý si může skládat, co chce a klidně si to u sebe v obýváku pouštět pořád dokolečka. Něco jiného by samozřejmě bylo, pokud by tenhle text někdo zpíval na srazu extremistů. Ta tvorba samozřejmě může někoho urážet, ale to je už pouze otázkou vkusu.</w:t>
      </w:r>
      <w:r w:rsidR="00B57B43">
        <w:t xml:space="preserve">“ </w:t>
      </w:r>
      <w:r w:rsidR="00B57B43">
        <w:rPr>
          <w:rStyle w:val="Znakapoznpodarou"/>
        </w:rPr>
        <w:footnoteReference w:id="127"/>
      </w:r>
    </w:p>
    <w:p w:rsidR="00B66AAB" w:rsidRDefault="00B66AAB" w:rsidP="004E54E8">
      <w:r>
        <w:tab/>
      </w:r>
      <w:r w:rsidR="000D3F63">
        <w:t xml:space="preserve">Další událostí, která se odehrála kolem tohoto umělce, bylo </w:t>
      </w:r>
      <w:r w:rsidR="00940E95">
        <w:t xml:space="preserve">jeho </w:t>
      </w:r>
      <w:r w:rsidR="000D3F63">
        <w:t xml:space="preserve">vyřazení z hudebních cen </w:t>
      </w:r>
      <w:r w:rsidR="005D3747">
        <w:t xml:space="preserve">Hvězda internetu </w:t>
      </w:r>
      <w:r w:rsidR="00940E95">
        <w:t xml:space="preserve">v anketě </w:t>
      </w:r>
      <w:r w:rsidR="000D3F63">
        <w:t xml:space="preserve">Český slavík </w:t>
      </w:r>
      <w:proofErr w:type="spellStart"/>
      <w:r w:rsidR="004D6589">
        <w:t>Mattoni</w:t>
      </w:r>
      <w:proofErr w:type="spellEnd"/>
      <w:r w:rsidR="004D6589">
        <w:t xml:space="preserve"> v roce 2013. Důvodem měl být obsah</w:t>
      </w:r>
      <w:r w:rsidR="00197AD9">
        <w:t xml:space="preserve"> jeho</w:t>
      </w:r>
      <w:r w:rsidR="004D6589">
        <w:t xml:space="preserve"> písní, konkrétně se jednalo o skladbu “</w:t>
      </w:r>
      <w:r w:rsidR="004D6589" w:rsidRPr="004D6589">
        <w:rPr>
          <w:i/>
        </w:rPr>
        <w:t>Ta holka v </w:t>
      </w:r>
      <w:proofErr w:type="gramStart"/>
      <w:r w:rsidR="004D6589" w:rsidRPr="004D6589">
        <w:rPr>
          <w:i/>
        </w:rPr>
        <w:t>mým</w:t>
      </w:r>
      <w:proofErr w:type="gramEnd"/>
      <w:r w:rsidR="004D6589" w:rsidRPr="004D6589">
        <w:rPr>
          <w:i/>
        </w:rPr>
        <w:t xml:space="preserve"> sklepě</w:t>
      </w:r>
      <w:r w:rsidR="004D6589">
        <w:t>“, kde se objevuje násilí, sexuální zneužívání a týrání mladé dívky. Tento postu</w:t>
      </w:r>
      <w:r w:rsidR="005A4497">
        <w:t>p organizátorů soutěže podpořily</w:t>
      </w:r>
      <w:r w:rsidR="004D6589">
        <w:t xml:space="preserve"> i </w:t>
      </w:r>
      <w:r w:rsidR="004D6589">
        <w:lastRenderedPageBreak/>
        <w:t>organizace pomáhající zneužívaným ženám, dětem a obětem trestných činů.</w:t>
      </w:r>
      <w:r w:rsidR="0017384A">
        <w:t xml:space="preserve"> Jejich úmyslem bylo chránit práva a svobody druhých a také mravnost a morálku.</w:t>
      </w:r>
      <w:r w:rsidR="004D6589">
        <w:t xml:space="preserve"> Na druhou stranu se za Řezníka postavilo několik umělců, kteří vyjádřili svůj nesouhlas s jeho vyřazením a označili toto jednání za cenzuru. Každopádně Řezník díky vyřazení přišel o možnost natočit videoklip v hodnotě sto tisíc korun.</w:t>
      </w:r>
      <w:r w:rsidR="004D6589">
        <w:rPr>
          <w:rStyle w:val="Znakapoznpodarou"/>
        </w:rPr>
        <w:footnoteReference w:id="128"/>
      </w:r>
      <w:r w:rsidR="00CF24DE">
        <w:t xml:space="preserve"> Kvůli těmto událostem následně natočil </w:t>
      </w:r>
      <w:r w:rsidR="00DF2CDD">
        <w:t>jiný hudební spot</w:t>
      </w:r>
      <w:r w:rsidR="00CF24DE">
        <w:t xml:space="preserve"> s názvem “</w:t>
      </w:r>
      <w:r w:rsidR="00CF24DE" w:rsidRPr="00CF24DE">
        <w:rPr>
          <w:i/>
        </w:rPr>
        <w:t xml:space="preserve">Pořád jenom </w:t>
      </w:r>
      <w:proofErr w:type="spellStart"/>
      <w:r w:rsidR="00CF24DE" w:rsidRPr="00CF24DE">
        <w:rPr>
          <w:i/>
        </w:rPr>
        <w:t>Hate</w:t>
      </w:r>
      <w:proofErr w:type="spellEnd"/>
      <w:r w:rsidR="00CF24DE">
        <w:t xml:space="preserve">“, kde se poněkud ostrým a nevybíravým způsobem opřel do celé soutěže a jejích pořadatelů. Aktuálně Řezník natočil </w:t>
      </w:r>
      <w:r w:rsidR="00DF2CDD">
        <w:t>video nové</w:t>
      </w:r>
      <w:r w:rsidR="00CF24DE">
        <w:t xml:space="preserve"> pod názvem “</w:t>
      </w:r>
      <w:r w:rsidR="00CF24DE" w:rsidRPr="00CF24DE">
        <w:rPr>
          <w:i/>
        </w:rPr>
        <w:t xml:space="preserve">Pořád jenom </w:t>
      </w:r>
      <w:proofErr w:type="spellStart"/>
      <w:r w:rsidR="00CF24DE" w:rsidRPr="00CF24DE">
        <w:rPr>
          <w:i/>
        </w:rPr>
        <w:t>Hate</w:t>
      </w:r>
      <w:proofErr w:type="spellEnd"/>
      <w:r w:rsidR="00CF24DE">
        <w:rPr>
          <w:i/>
        </w:rPr>
        <w:t xml:space="preserve"> 2</w:t>
      </w:r>
      <w:r w:rsidR="00CF24DE">
        <w:t>“, k</w:t>
      </w:r>
      <w:r w:rsidR="005A4497">
        <w:t xml:space="preserve">de kritizuje společnost </w:t>
      </w:r>
      <w:proofErr w:type="spellStart"/>
      <w:r w:rsidR="005A4497">
        <w:t>Mattoni</w:t>
      </w:r>
      <w:proofErr w:type="spellEnd"/>
      <w:r w:rsidR="00CF24DE">
        <w:t xml:space="preserve"> kvůli připravovanému seriálu, který má být uveden ve veřejnoprávní televizi. Řezník se vyjádřil, že tím protestuje proti reklamě, která je takto placená z peněz daňových poplatníků.</w:t>
      </w:r>
      <w:r w:rsidR="006B21F5">
        <w:rPr>
          <w:rStyle w:val="Znakapoznpodarou"/>
        </w:rPr>
        <w:footnoteReference w:id="129"/>
      </w:r>
      <w:r w:rsidR="00CF24DE">
        <w:t xml:space="preserve"> </w:t>
      </w:r>
    </w:p>
    <w:p w:rsidR="00B85453" w:rsidRPr="00797D2E" w:rsidRDefault="0002082F">
      <w:r>
        <w:tab/>
        <w:t xml:space="preserve"> V závěru je třeba uvést, že </w:t>
      </w:r>
      <w:r w:rsidR="00DF2CDD">
        <w:t xml:space="preserve">se </w:t>
      </w:r>
      <w:r>
        <w:t xml:space="preserve">Řezník věnuje specifickému hudebnímu stylu </w:t>
      </w:r>
      <w:proofErr w:type="spellStart"/>
      <w:r>
        <w:t>Horrorcore</w:t>
      </w:r>
      <w:proofErr w:type="spellEnd"/>
      <w:r>
        <w:t>. Tato odnož hip hopu se vyznačuje tím, že se texty</w:t>
      </w:r>
      <w:r w:rsidR="003572AF">
        <w:t xml:space="preserve"> skladeb</w:t>
      </w:r>
      <w:r>
        <w:t xml:space="preserve"> soustředí na hororové prostředí, kde nesmí chybět vraždy, sebevraždy, kanibalismus i znásilnění.</w:t>
      </w:r>
      <w:r>
        <w:rPr>
          <w:rStyle w:val="Znakapoznpodarou"/>
        </w:rPr>
        <w:footnoteReference w:id="130"/>
      </w:r>
      <w:r>
        <w:t xml:space="preserve">  </w:t>
      </w:r>
      <w:r w:rsidR="003F0E42">
        <w:t xml:space="preserve">Vzhledem k rozsudku </w:t>
      </w:r>
      <w:r w:rsidR="00093288">
        <w:t xml:space="preserve">Obvodního </w:t>
      </w:r>
      <w:r w:rsidR="003F0E42">
        <w:t>soudu pro Prahu 5 je vidět, že je chráněn i umělecký projev</w:t>
      </w:r>
      <w:r w:rsidR="00001305">
        <w:t>, který není přijímán</w:t>
      </w:r>
      <w:r w:rsidR="003F0E42">
        <w:t xml:space="preserve"> většinovým názorem obyvatelstva. </w:t>
      </w:r>
      <w:r w:rsidR="0017384A">
        <w:t>Jelikož se před ESLP doposud neobjevila kauza, která by se týkala vyloženě obsahu kontroverzní skladby, lze jen těžko usuzovat, jak by tento soud rozhodl. Já osobně věřím tomu, že by se přiklonil ke svojí dřívější judikatuře a zopakoval by, že je třeba chrán</w:t>
      </w:r>
      <w:r w:rsidR="006B22E5">
        <w:t>it i projev, který je šokující. O</w:t>
      </w:r>
      <w:r w:rsidR="0017384A">
        <w:t>všem co se týče problematiky mravnosti, pravděpodobně by</w:t>
      </w:r>
      <w:r w:rsidR="006B22E5">
        <w:t xml:space="preserve"> ESLP</w:t>
      </w:r>
      <w:r w:rsidR="0017384A">
        <w:t xml:space="preserve"> nechal</w:t>
      </w:r>
      <w:r w:rsidR="006B22E5">
        <w:t xml:space="preserve"> rozhodnutí</w:t>
      </w:r>
      <w:r w:rsidR="0017384A">
        <w:t xml:space="preserve"> na samotných smluvních státech, j</w:t>
      </w:r>
      <w:r w:rsidR="006B22E5">
        <w:t>elikož znají poměry ve své zemi</w:t>
      </w:r>
      <w:r w:rsidR="0017384A">
        <w:t xml:space="preserve">. Proto mě </w:t>
      </w:r>
      <w:r w:rsidR="001F3BE1">
        <w:t>osobně těší</w:t>
      </w:r>
      <w:r w:rsidR="0017384A">
        <w:t xml:space="preserve"> výše zmíněné rozhodnutí, kdy soud podpořil </w:t>
      </w:r>
      <w:r w:rsidR="005A4497">
        <w:t xml:space="preserve">umělce v jeho svobodě slova a lze </w:t>
      </w:r>
      <w:r w:rsidR="0017384A">
        <w:t>jen doufat, že to takhle bude i nadále a soudy se neuchýlí k opačné praxi.</w:t>
      </w:r>
      <w:r w:rsidR="00B85453">
        <w:rPr>
          <w:szCs w:val="24"/>
        </w:rPr>
        <w:br w:type="page"/>
      </w:r>
    </w:p>
    <w:p w:rsidR="00280ACE" w:rsidRDefault="00F03A27" w:rsidP="00B85453">
      <w:pPr>
        <w:pStyle w:val="Nadpis1"/>
      </w:pPr>
      <w:bookmarkStart w:id="28" w:name="_Toc444445270"/>
      <w:r>
        <w:lastRenderedPageBreak/>
        <w:t>4</w:t>
      </w:r>
      <w:r w:rsidR="00B85453">
        <w:t>. Svoboda projevu a mravnost v</w:t>
      </w:r>
      <w:r w:rsidR="000622F3">
        <w:t> </w:t>
      </w:r>
      <w:r w:rsidR="00B85453">
        <w:t>reklamě</w:t>
      </w:r>
      <w:bookmarkEnd w:id="28"/>
    </w:p>
    <w:p w:rsidR="003C4870" w:rsidRDefault="00C802F7" w:rsidP="00463570">
      <w:r>
        <w:t xml:space="preserve"> </w:t>
      </w:r>
      <w:r>
        <w:tab/>
      </w:r>
      <w:r w:rsidR="00463570">
        <w:t>Historie reklamy se začíná psát v roce 1842 v Americe, kdy dva lidé (G.</w:t>
      </w:r>
      <w:r w:rsidR="00C278DC">
        <w:t> </w:t>
      </w:r>
      <w:r w:rsidR="00463570">
        <w:t xml:space="preserve">P. </w:t>
      </w:r>
      <w:proofErr w:type="spellStart"/>
      <w:r w:rsidR="00463570">
        <w:t>Rowell</w:t>
      </w:r>
      <w:proofErr w:type="spellEnd"/>
      <w:r w:rsidR="00463570">
        <w:t xml:space="preserve"> a F.</w:t>
      </w:r>
      <w:r w:rsidR="00C278DC">
        <w:t> </w:t>
      </w:r>
      <w:r w:rsidR="00463570">
        <w:t xml:space="preserve">W. </w:t>
      </w:r>
      <w:proofErr w:type="spellStart"/>
      <w:r w:rsidR="00463570">
        <w:t>Ayer</w:t>
      </w:r>
      <w:proofErr w:type="spellEnd"/>
      <w:r w:rsidR="00463570">
        <w:t>) začali propagovat tezi, že díky průmyslové revoluci může masová propagace vyvolat i obrovskou spotřebu. V této době inzerenti zkoušeli mnoho nových mé</w:t>
      </w:r>
      <w:r w:rsidR="00C278DC">
        <w:t>dií, kde svou reklamu uveřejňovali</w:t>
      </w:r>
      <w:r w:rsidR="00463570">
        <w:t>, šlo např. o reklamní tabule či letáky.</w:t>
      </w:r>
      <w:r w:rsidR="004C02A2" w:rsidRPr="004C02A2">
        <w:rPr>
          <w:rStyle w:val="Znakapoznpodarou"/>
        </w:rPr>
        <w:t xml:space="preserve"> </w:t>
      </w:r>
      <w:r w:rsidR="004C02A2">
        <w:rPr>
          <w:rStyle w:val="Znakapoznpodarou"/>
        </w:rPr>
        <w:footnoteReference w:id="131"/>
      </w:r>
      <w:r w:rsidR="00463570">
        <w:t xml:space="preserve"> </w:t>
      </w:r>
    </w:p>
    <w:p w:rsidR="00FD673D" w:rsidRDefault="00CE68BA" w:rsidP="003C4870">
      <w:pPr>
        <w:ind w:firstLine="708"/>
      </w:pPr>
      <w:r>
        <w:t>„</w:t>
      </w:r>
      <w:r w:rsidRPr="006845A5">
        <w:rPr>
          <w:i/>
        </w:rPr>
        <w:t>Účelem reklamy je doručení obchodního poselství o prodávaném výrobku</w:t>
      </w:r>
      <w:r w:rsidR="006845A5" w:rsidRPr="006845A5">
        <w:rPr>
          <w:i/>
        </w:rPr>
        <w:t xml:space="preserve"> nebo službě.</w:t>
      </w:r>
      <w:r w:rsidR="006845A5">
        <w:t>“</w:t>
      </w:r>
      <w:r w:rsidR="006845A5">
        <w:rPr>
          <w:rStyle w:val="Znakapoznpodarou"/>
        </w:rPr>
        <w:footnoteReference w:id="132"/>
      </w:r>
      <w:r w:rsidR="00840AF0">
        <w:t xml:space="preserve"> Jejím cílem je tedy utvrdit zákazníka v tom, že právě tento výrobek nebo služba je nejlepší</w:t>
      </w:r>
      <w:r w:rsidR="00C278DC">
        <w:t>,</w:t>
      </w:r>
      <w:r w:rsidR="00840AF0">
        <w:t xml:space="preserve"> a poukázat na jeho/její priority. Prodávající takto oslovuje obrovské množství potencionálních zákazníků a tento způsob propagace nahrazuje osobní prodej.</w:t>
      </w:r>
      <w:r w:rsidR="00840AF0">
        <w:rPr>
          <w:rStyle w:val="Znakapoznpodarou"/>
        </w:rPr>
        <w:footnoteReference w:id="133"/>
      </w:r>
      <w:r w:rsidR="00840AF0">
        <w:t xml:space="preserve"> </w:t>
      </w:r>
      <w:r w:rsidR="00FC4C38">
        <w:t xml:space="preserve">Podle českého právního řádu je reklamou: </w:t>
      </w:r>
      <w:r w:rsidR="00FC4C38" w:rsidRPr="00FC4C38">
        <w:rPr>
          <w:rFonts w:cs="Times New Roman"/>
          <w:szCs w:val="24"/>
        </w:rPr>
        <w:t>„</w:t>
      </w:r>
      <w:r w:rsidR="00FC4C38" w:rsidRPr="00FC4C38">
        <w:rPr>
          <w:rFonts w:cs="Times New Roman"/>
          <w:i/>
          <w:color w:val="000000"/>
          <w:szCs w:val="24"/>
          <w:shd w:val="clear" w:color="auto" w:fill="FFFFFF"/>
        </w:rPr>
        <w:t>oznámení, předvedení či jiná prezentace šířená zejména komunikačními médii, mající za cíl podporu podnikatelské činnosti, zejména podporu spotřeby nebo prodeje zboží, výstavby, pronájmu nebo prodeje nemovitostí, prodeje nebo využití práv nebo závazků, podporu poskytování služeb, propagaci ochranné známky</w:t>
      </w:r>
      <w:r w:rsidR="00FC4C38" w:rsidRPr="00FC4C38">
        <w:rPr>
          <w:rFonts w:cs="Times New Roman"/>
          <w:color w:val="000000"/>
          <w:szCs w:val="24"/>
          <w:shd w:val="clear" w:color="auto" w:fill="FFFFFF"/>
        </w:rPr>
        <w:t>.“</w:t>
      </w:r>
      <w:r w:rsidR="00FC4C38">
        <w:rPr>
          <w:rStyle w:val="Znakapoznpodarou"/>
          <w:rFonts w:cs="Times New Roman"/>
          <w:color w:val="000000"/>
          <w:szCs w:val="24"/>
          <w:shd w:val="clear" w:color="auto" w:fill="FFFFFF"/>
        </w:rPr>
        <w:footnoteReference w:id="134"/>
      </w:r>
    </w:p>
    <w:p w:rsidR="000622F3" w:rsidRPr="000622F3" w:rsidRDefault="00C802F7" w:rsidP="00FD673D">
      <w:pPr>
        <w:ind w:firstLine="708"/>
      </w:pPr>
      <w:r>
        <w:t>Dle Výboru OSN pro lidská</w:t>
      </w:r>
      <w:r w:rsidR="005843D9">
        <w:t xml:space="preserve"> práva je třeba pod ochranu čl.</w:t>
      </w:r>
      <w:r>
        <w:t xml:space="preserve"> 19 od</w:t>
      </w:r>
      <w:r w:rsidR="005843D9">
        <w:t>st.</w:t>
      </w:r>
      <w:r>
        <w:t xml:space="preserve"> 2 MPOPP zahrnout i komerční sdělení a reklamu. Dopad tohoto článku nemá tak být omezován jen na sdělení politická či umělecká. Výbor ve svém stanovisku </w:t>
      </w:r>
      <w:proofErr w:type="spellStart"/>
      <w:r w:rsidRPr="00797D2E">
        <w:rPr>
          <w:b/>
          <w:i/>
        </w:rPr>
        <w:t>Ballantyne</w:t>
      </w:r>
      <w:proofErr w:type="spellEnd"/>
      <w:r w:rsidRPr="00797D2E">
        <w:rPr>
          <w:b/>
          <w:i/>
        </w:rPr>
        <w:t xml:space="preserve">, </w:t>
      </w:r>
      <w:proofErr w:type="spellStart"/>
      <w:r w:rsidRPr="00797D2E">
        <w:rPr>
          <w:b/>
          <w:i/>
        </w:rPr>
        <w:t>Davidson</w:t>
      </w:r>
      <w:proofErr w:type="spellEnd"/>
      <w:r w:rsidRPr="00797D2E">
        <w:rPr>
          <w:b/>
          <w:i/>
        </w:rPr>
        <w:t xml:space="preserve">, </w:t>
      </w:r>
      <w:proofErr w:type="spellStart"/>
      <w:r w:rsidRPr="00797D2E">
        <w:rPr>
          <w:b/>
          <w:i/>
        </w:rPr>
        <w:t>McIntyre</w:t>
      </w:r>
      <w:proofErr w:type="spellEnd"/>
      <w:r w:rsidRPr="00797D2E">
        <w:rPr>
          <w:b/>
          <w:i/>
        </w:rPr>
        <w:t xml:space="preserve"> proti Kanadě</w:t>
      </w:r>
      <w:r>
        <w:t xml:space="preserve"> uvedl, že „</w:t>
      </w:r>
      <w:r w:rsidRPr="00C802F7">
        <w:rPr>
          <w:i/>
        </w:rPr>
        <w:t>nesouhlasí s tím, aby některé formy projevu mohly podléhat různým stupňům omezení s výsledkem, že určité formy projevu utrpí širší omezení než jiné formy projevu</w:t>
      </w:r>
      <w:r>
        <w:t>.“</w:t>
      </w:r>
      <w:r>
        <w:rPr>
          <w:rStyle w:val="Znakapoznpodarou"/>
        </w:rPr>
        <w:footnoteReference w:id="135"/>
      </w:r>
      <w:r w:rsidR="000622F3">
        <w:tab/>
      </w:r>
    </w:p>
    <w:p w:rsidR="0057423F" w:rsidRDefault="00F03A27" w:rsidP="0057423F">
      <w:pPr>
        <w:pStyle w:val="Nadpis2"/>
      </w:pPr>
      <w:bookmarkStart w:id="29" w:name="_Toc444445271"/>
      <w:r>
        <w:t>4</w:t>
      </w:r>
      <w:r w:rsidR="0057423F">
        <w:t>.1. Judikatura ESLP</w:t>
      </w:r>
      <w:bookmarkEnd w:id="29"/>
    </w:p>
    <w:p w:rsidR="004201B0" w:rsidRDefault="0057423F" w:rsidP="004201B0">
      <w:pPr>
        <w:ind w:firstLine="708"/>
      </w:pPr>
      <w:r>
        <w:t xml:space="preserve"> </w:t>
      </w:r>
      <w:r w:rsidR="004201B0">
        <w:t xml:space="preserve">V této oblasti bych ráda zmínila rozhodnutí ve věci </w:t>
      </w:r>
      <w:proofErr w:type="spellStart"/>
      <w:r w:rsidR="004201B0" w:rsidRPr="00797D2E">
        <w:rPr>
          <w:b/>
          <w:i/>
        </w:rPr>
        <w:t>Mouvement</w:t>
      </w:r>
      <w:proofErr w:type="spellEnd"/>
      <w:r w:rsidR="004201B0" w:rsidRPr="00797D2E">
        <w:rPr>
          <w:b/>
          <w:i/>
        </w:rPr>
        <w:t xml:space="preserve"> </w:t>
      </w:r>
      <w:proofErr w:type="spellStart"/>
      <w:r w:rsidR="004201B0" w:rsidRPr="00797D2E">
        <w:rPr>
          <w:b/>
          <w:i/>
        </w:rPr>
        <w:t>Raelien</w:t>
      </w:r>
      <w:proofErr w:type="spellEnd"/>
      <w:r w:rsidR="004201B0" w:rsidRPr="00797D2E">
        <w:rPr>
          <w:b/>
          <w:i/>
        </w:rPr>
        <w:t xml:space="preserve"> </w:t>
      </w:r>
      <w:proofErr w:type="spellStart"/>
      <w:r w:rsidR="004201B0" w:rsidRPr="00797D2E">
        <w:rPr>
          <w:b/>
          <w:i/>
        </w:rPr>
        <w:t>Suisse</w:t>
      </w:r>
      <w:proofErr w:type="spellEnd"/>
      <w:r w:rsidR="004201B0" w:rsidRPr="00797D2E">
        <w:rPr>
          <w:b/>
          <w:i/>
        </w:rPr>
        <w:t xml:space="preserve"> proti Švýcarsku</w:t>
      </w:r>
      <w:r w:rsidR="004201B0">
        <w:rPr>
          <w:b/>
        </w:rPr>
        <w:t xml:space="preserve"> </w:t>
      </w:r>
      <w:r w:rsidR="004201B0">
        <w:t>z roku 20</w:t>
      </w:r>
      <w:r w:rsidR="00E85A44">
        <w:t>12</w:t>
      </w:r>
      <w:r w:rsidR="004201B0">
        <w:t xml:space="preserve">. Stěžovatelem v této věci bylo neziskové sdružení, které spadalo pod hnutí </w:t>
      </w:r>
      <w:proofErr w:type="spellStart"/>
      <w:r w:rsidR="004201B0">
        <w:t>Realien</w:t>
      </w:r>
      <w:proofErr w:type="spellEnd"/>
      <w:r w:rsidR="004201B0">
        <w:t xml:space="preserve">, jejichž hlavním účelem bylo kontaktování a následné navázání </w:t>
      </w:r>
      <w:r w:rsidR="0076789F">
        <w:t>přátelství</w:t>
      </w:r>
      <w:r w:rsidR="004201B0">
        <w:t xml:space="preserve"> s mimozemšťany. Navíc tato skupina věřila v pozitivní vliv klonování lidí, protože tak by se lidé mohli stát nesmrtelnými. </w:t>
      </w:r>
      <w:r w:rsidR="00862247">
        <w:t xml:space="preserve">Zakladatel hnutí známý jako </w:t>
      </w:r>
      <w:proofErr w:type="spellStart"/>
      <w:r w:rsidR="00862247">
        <w:t>Raël</w:t>
      </w:r>
      <w:proofErr w:type="spellEnd"/>
      <w:r w:rsidR="00862247">
        <w:t xml:space="preserve"> vydal knihu, která měla být návodem od mimozemšťana, jak mají lidé žít svůj život a jak mají zkoumat své tělo, aby si vychutnali zvuky, barvy, ale i sexualitu a kosmický orgasmus. </w:t>
      </w:r>
      <w:r w:rsidR="00C73FFA">
        <w:t xml:space="preserve">Toto hnutí se snažilo získat povolení k vylepení billboardu s reklamou svojí organizace ve městě </w:t>
      </w:r>
      <w:proofErr w:type="spellStart"/>
      <w:r w:rsidR="00C73FFA">
        <w:t>Neuch</w:t>
      </w:r>
      <w:r w:rsidR="00C73FFA" w:rsidRPr="00F83837">
        <w:t>â</w:t>
      </w:r>
      <w:r w:rsidR="00C73FFA">
        <w:t>tel</w:t>
      </w:r>
      <w:proofErr w:type="spellEnd"/>
      <w:r w:rsidR="00C73FFA">
        <w:t xml:space="preserve">. Ovšem žádost o povolení byla policií zamítnuta s odkazem na předešlá soudní rozhodnutí, že se hnutí </w:t>
      </w:r>
      <w:r w:rsidR="00C73FFA">
        <w:lastRenderedPageBreak/>
        <w:t xml:space="preserve">zapojuje do aktivit, které jsou proti veřejnému pořádku a jsou nemorální. Odvolání bylo městským úřadem také zamítnuto s konstatováním, že se jedná o sektu. </w:t>
      </w:r>
      <w:r w:rsidR="00B37D92">
        <w:t xml:space="preserve">Zemský direktorát toto rozhodnutí potvrdil z důvodu, že hnutí zastává </w:t>
      </w:r>
      <w:proofErr w:type="spellStart"/>
      <w:r w:rsidR="00B37D92">
        <w:t>geniokracii</w:t>
      </w:r>
      <w:proofErr w:type="spellEnd"/>
      <w:r w:rsidR="00B37D92">
        <w:t xml:space="preserve"> (vládu inteligentních) a klonování lidí, ke svým argumentům dodal rozsudek soudu z kantonu </w:t>
      </w:r>
      <w:proofErr w:type="spellStart"/>
      <w:r w:rsidR="00B37D92">
        <w:t>Fribourg</w:t>
      </w:r>
      <w:proofErr w:type="spellEnd"/>
      <w:r w:rsidR="00B37D92">
        <w:t xml:space="preserve">, který zjistil, že hnutí podporuje pedofilii a incestní chování. </w:t>
      </w:r>
      <w:r w:rsidR="00D4784B">
        <w:t xml:space="preserve">Správní soud také zamítl jejich </w:t>
      </w:r>
      <w:r w:rsidR="00626EA4">
        <w:t xml:space="preserve">další </w:t>
      </w:r>
      <w:r w:rsidR="001E687A">
        <w:t xml:space="preserve">odvolání. Proto hnutí podalo následně </w:t>
      </w:r>
      <w:r w:rsidR="00D4784B">
        <w:t>stížnost k ESLP. Je zde na místě podotknout, že stejné billboardy, pouze s jiným nápisem, hnutí vyvěšovalo po několika městech ve Švýcarsku a povolení</w:t>
      </w:r>
      <w:r w:rsidR="009F16CB">
        <w:t xml:space="preserve"> od příslušných úřadů pokaždé obdržel</w:t>
      </w:r>
      <w:r w:rsidR="00D4784B">
        <w:t>i.</w:t>
      </w:r>
    </w:p>
    <w:p w:rsidR="00D4784B" w:rsidRDefault="00D4784B" w:rsidP="004201B0">
      <w:pPr>
        <w:ind w:firstLine="708"/>
      </w:pPr>
      <w:r>
        <w:t>ESLP se zabýval nejdříve tím, zda došlo k</w:t>
      </w:r>
      <w:r w:rsidR="0037453E">
        <w:t> zásahu do</w:t>
      </w:r>
      <w:r w:rsidR="007C7E33">
        <w:t xml:space="preserve"> čl.</w:t>
      </w:r>
      <w:r>
        <w:t xml:space="preserve"> 10 Úmluvy. </w:t>
      </w:r>
      <w:r w:rsidR="00E85A44">
        <w:t>Soud se vyjádřil, že zde není ani potřeba zkoumat</w:t>
      </w:r>
      <w:r w:rsidR="00F53F24">
        <w:t>,</w:t>
      </w:r>
      <w:r w:rsidR="00E85A44">
        <w:t xml:space="preserve"> zda se </w:t>
      </w:r>
      <w:r w:rsidR="00E85A44" w:rsidRPr="00E85A44">
        <w:rPr>
          <w:i/>
        </w:rPr>
        <w:t>„jedná o negativní či pozitivní závazek státu, ale že předmětný zákaz, v každém případě, zakládá zásah, který je neakceptovatelný</w:t>
      </w:r>
      <w:r w:rsidR="009B4B68">
        <w:rPr>
          <w:i/>
        </w:rPr>
        <w:t>,</w:t>
      </w:r>
      <w:r w:rsidR="00E85A44" w:rsidRPr="00E85A44">
        <w:rPr>
          <w:i/>
        </w:rPr>
        <w:t xml:space="preserve"> pokud nesplňuje jednu z podmínek uvedených v druhém odstavci článku 10.“</w:t>
      </w:r>
      <w:r w:rsidR="00E85A44">
        <w:rPr>
          <w:rStyle w:val="Znakapoznpodarou"/>
          <w:i/>
        </w:rPr>
        <w:footnoteReference w:id="136"/>
      </w:r>
      <w:r w:rsidR="009B4B68">
        <w:rPr>
          <w:i/>
        </w:rPr>
        <w:t xml:space="preserve"> </w:t>
      </w:r>
      <w:r w:rsidR="009B4B68">
        <w:t>Tento zásah byl al</w:t>
      </w:r>
      <w:r w:rsidR="00123C9E">
        <w:t>e předepsán zákonem, konkrétně s</w:t>
      </w:r>
      <w:r w:rsidR="009B4B68">
        <w:t xml:space="preserve">právním nařízením města </w:t>
      </w:r>
      <w:proofErr w:type="spellStart"/>
      <w:r w:rsidR="009B4B68">
        <w:t>Neuch</w:t>
      </w:r>
      <w:r w:rsidR="009B4B68" w:rsidRPr="00F83837">
        <w:t>â</w:t>
      </w:r>
      <w:r w:rsidR="009B4B68">
        <w:t>tel</w:t>
      </w:r>
      <w:proofErr w:type="spellEnd"/>
      <w:r w:rsidR="009B4B68">
        <w:t>. Také sledoval legitimní cíl a to ochranu práv a svobod druhých, veřejnou morálku a zamezení páchání trestné činnosti.</w:t>
      </w:r>
      <w:r w:rsidR="009F2238">
        <w:t xml:space="preserve"> Hlavní otázkou tedy zůstává, zda byl tento zásah nezbytný</w:t>
      </w:r>
      <w:r w:rsidR="007C7E33">
        <w:t xml:space="preserve"> v demokratické společnosti</w:t>
      </w:r>
      <w:r w:rsidR="009F2238">
        <w:t>.</w:t>
      </w:r>
    </w:p>
    <w:p w:rsidR="009F2238" w:rsidRDefault="009F2238" w:rsidP="004201B0">
      <w:pPr>
        <w:ind w:firstLine="708"/>
      </w:pPr>
      <w:r>
        <w:t xml:space="preserve">V tomto případě vyvstala otázka, zda musí státní autority udělit povolení k vylepení billboardu a </w:t>
      </w:r>
      <w:r w:rsidR="00B32AFD">
        <w:t>tím umožni</w:t>
      </w:r>
      <w:r>
        <w:t xml:space="preserve">t </w:t>
      </w:r>
      <w:r w:rsidR="00B32AFD">
        <w:t>šíření názorů</w:t>
      </w:r>
      <w:r>
        <w:t xml:space="preserve"> skupiny</w:t>
      </w:r>
      <w:r w:rsidR="00614ADD">
        <w:t xml:space="preserve"> a udělat jejím názorům</w:t>
      </w:r>
      <w:r w:rsidR="00B32AFD">
        <w:t xml:space="preserve"> tak</w:t>
      </w:r>
      <w:r>
        <w:t xml:space="preserve"> místo ve společnosti. </w:t>
      </w:r>
      <w:r w:rsidR="0079436B">
        <w:t xml:space="preserve">Soud zde uvedl svojí předchozí judikaturu s tím, že se tento případ poněkud liší a dospěl k závěru, že zde nešlo o generální zákaz </w:t>
      </w:r>
      <w:r w:rsidR="0037453E">
        <w:t>předávat</w:t>
      </w:r>
      <w:r w:rsidR="0079436B">
        <w:t xml:space="preserve"> informace, ale pouze o </w:t>
      </w:r>
      <w:r w:rsidR="00614ADD">
        <w:t>omezení</w:t>
      </w:r>
      <w:r w:rsidR="0079436B">
        <w:t xml:space="preserve"> </w:t>
      </w:r>
      <w:r w:rsidR="00614ADD">
        <w:t>využívání veřejně přístupného</w:t>
      </w:r>
      <w:r w:rsidR="0079436B">
        <w:t xml:space="preserve"> vybavení. Dále uvedl, že „</w:t>
      </w:r>
      <w:r w:rsidR="0079436B" w:rsidRPr="0079436B">
        <w:rPr>
          <w:i/>
        </w:rPr>
        <w:t>jednotlivci nemají neomezené a nepodmíněné právo, které by rozšiřovalo jejich možnost v užívání veřejného prostoru, zejména v souvislosti k vybavení, které slouží k reklamě.“</w:t>
      </w:r>
      <w:r w:rsidR="0079436B">
        <w:rPr>
          <w:rStyle w:val="Znakapoznpodarou"/>
          <w:i/>
        </w:rPr>
        <w:footnoteReference w:id="137"/>
      </w:r>
      <w:r w:rsidR="00DF691C">
        <w:rPr>
          <w:i/>
        </w:rPr>
        <w:t xml:space="preserve"> </w:t>
      </w:r>
      <w:r w:rsidR="00E7302E">
        <w:t>Podotkl také</w:t>
      </w:r>
      <w:r w:rsidR="00BC3F78">
        <w:t xml:space="preserve">, že tato reklamní kampaň neměla politický podtext. </w:t>
      </w:r>
      <w:r w:rsidR="00DF691C" w:rsidRPr="00DF691C">
        <w:t xml:space="preserve">ESLP </w:t>
      </w:r>
      <w:r w:rsidR="00DF691C">
        <w:t>se dále vyjádřil</w:t>
      </w:r>
      <w:r w:rsidR="00A461C7">
        <w:t xml:space="preserve"> tak</w:t>
      </w:r>
      <w:r w:rsidR="00DF691C">
        <w:t>, že míra uvážení, která je poskytnuta smluvním státům</w:t>
      </w:r>
      <w:r w:rsidR="00217C16">
        <w:t>,</w:t>
      </w:r>
      <w:r w:rsidR="00DF691C">
        <w:t xml:space="preserve"> je větší například u otázky morálky nebo ochrany práv a s</w:t>
      </w:r>
      <w:r w:rsidR="00BC3F78">
        <w:t xml:space="preserve">vobod druhých, ale jelikož zde nejde o politickou proklamaci, může se pohled na věc odlišovat stát od státu. </w:t>
      </w:r>
      <w:r w:rsidR="00AA2A84">
        <w:t>Proto soud uvedl, že pouze rozumné a vážné důvody</w:t>
      </w:r>
      <w:r w:rsidR="000D1D77">
        <w:t>, jako je například ochrana morálky,</w:t>
      </w:r>
      <w:r w:rsidR="00AA2A84">
        <w:t xml:space="preserve"> mohou obstát při takovémto rozhodnutí národních autorit.</w:t>
      </w:r>
      <w:r w:rsidR="000D1D77">
        <w:t xml:space="preserve"> Soud proto ro</w:t>
      </w:r>
      <w:r w:rsidR="004E64A8">
        <w:t>zhodl, že nedošlo k porušení čl.</w:t>
      </w:r>
      <w:r w:rsidR="000D1D77">
        <w:t xml:space="preserve"> 10 Úmluvy, </w:t>
      </w:r>
      <w:r w:rsidR="0037453E">
        <w:t>protože</w:t>
      </w:r>
      <w:r w:rsidR="000D1D77">
        <w:t xml:space="preserve"> „</w:t>
      </w:r>
      <w:r w:rsidR="000D1D77" w:rsidRPr="000D1D77">
        <w:rPr>
          <w:i/>
        </w:rPr>
        <w:t xml:space="preserve">národní autority nevykročily z mezí své </w:t>
      </w:r>
      <w:r w:rsidR="000D1D77" w:rsidRPr="000D1D77">
        <w:rPr>
          <w:i/>
        </w:rPr>
        <w:lastRenderedPageBreak/>
        <w:t>pravomoci a důvody opravňující jejich rozhodnutí jsou dostatečné a relevantní a odrážejí naléhavou společenskou potřebu</w:t>
      </w:r>
      <w:r w:rsidR="000D1D77">
        <w:t>.“</w:t>
      </w:r>
      <w:r w:rsidR="000D1D77">
        <w:rPr>
          <w:rStyle w:val="Znakapoznpodarou"/>
        </w:rPr>
        <w:footnoteReference w:id="138"/>
      </w:r>
    </w:p>
    <w:p w:rsidR="00E65B79" w:rsidRDefault="00223EFF" w:rsidP="00E65B79">
      <w:r>
        <w:tab/>
        <w:t xml:space="preserve">V oblasti komerčního projevu soud několikrát prohlásil, že se </w:t>
      </w:r>
      <w:r w:rsidR="00F65C20">
        <w:t xml:space="preserve">na </w:t>
      </w:r>
      <w:r w:rsidR="004E64A8">
        <w:t xml:space="preserve">něj ochrana čl. </w:t>
      </w:r>
      <w:r>
        <w:t>10 Úmluvy vztahuje, ale státy mají větší možnost upravit danou problematiku svým vnitrostátním právem.</w:t>
      </w:r>
      <w:r>
        <w:rPr>
          <w:rStyle w:val="Znakapoznpodarou"/>
        </w:rPr>
        <w:footnoteReference w:id="139"/>
      </w:r>
      <w:r w:rsidR="00F65C20">
        <w:t xml:space="preserve"> Navíc komerční sdělení </w:t>
      </w:r>
      <w:r w:rsidR="00F65C20" w:rsidRPr="00F65C20">
        <w:rPr>
          <w:i/>
        </w:rPr>
        <w:t>„spadá obecně mimo základní jádro, které je chráněno svobodou projevu a požívá tak menší ochrany než ostatní názory či informace</w:t>
      </w:r>
      <w:r w:rsidR="00F65C20">
        <w:t>.“</w:t>
      </w:r>
      <w:r w:rsidR="00F65C20">
        <w:rPr>
          <w:rStyle w:val="Znakapoznpodarou"/>
        </w:rPr>
        <w:footnoteReference w:id="140"/>
      </w:r>
    </w:p>
    <w:p w:rsidR="003E0B67" w:rsidRDefault="003E0B67" w:rsidP="00E65B79">
      <w:r>
        <w:tab/>
        <w:t>Zde je jasně vidět, že ESLP komerční projev ochraňuje menší měrou než projev umělecký.</w:t>
      </w:r>
      <w:r w:rsidR="00E7302E">
        <w:t xml:space="preserve"> </w:t>
      </w:r>
      <w:r>
        <w:t>Ovšem vyskytlo se před ESLP mnoho případů, kde se svobodný komerční projev nestřetával pouze s obecným pojetím morálky, ale s morálkou ve vztahu k náboženskému cítění věřících. V těchto případech musel soud vyvažovat i právo na svobodu vyznání. Většinou se ale ESLP vyjádřil stejně jako v předchozích případech a pone</w:t>
      </w:r>
      <w:r w:rsidR="00FC703B">
        <w:t>chal státům volnou míru uvážení</w:t>
      </w:r>
      <w:r>
        <w:t xml:space="preserve"> s konstatováním, že ony samy by měly znát svoji zem a její zvyklosti (např. rozhodnutí ESLP ve věci Murphy proti Irsku</w:t>
      </w:r>
      <w:r w:rsidR="004C02A2">
        <w:rPr>
          <w:rStyle w:val="Znakapoznpodarou"/>
        </w:rPr>
        <w:footnoteReference w:id="141"/>
      </w:r>
      <w:r>
        <w:t>).</w:t>
      </w:r>
      <w:r w:rsidR="004C02A2">
        <w:t xml:space="preserve"> Za povšimnutí stojí, že je ESLP jiného názoru než Výbor OSN pro lidská práva, který ve svém výše uvedeném stanovisku nesouhlasil s tím, aby některé formy projevu byly omezovány více a jiné méně. ESLP ale jasně několikrát uvedl, že komerční projev požívá menší ochrany. </w:t>
      </w:r>
    </w:p>
    <w:p w:rsidR="00E65B79" w:rsidRPr="00DF691C" w:rsidRDefault="00F03A27" w:rsidP="00E65B79">
      <w:pPr>
        <w:pStyle w:val="Nadpis2"/>
      </w:pPr>
      <w:bookmarkStart w:id="30" w:name="_Toc444445272"/>
      <w:r>
        <w:t>4</w:t>
      </w:r>
      <w:r w:rsidR="00E65B79">
        <w:t>.2. Prostředí České republiky</w:t>
      </w:r>
      <w:bookmarkEnd w:id="30"/>
    </w:p>
    <w:p w:rsidR="00676806" w:rsidRDefault="007955D9" w:rsidP="0057423F">
      <w:r>
        <w:tab/>
        <w:t>V </w:t>
      </w:r>
      <w:r w:rsidR="00530474">
        <w:t>ČR</w:t>
      </w:r>
      <w:r w:rsidR="00872BBD">
        <w:t xml:space="preserve"> je reklama </w:t>
      </w:r>
      <w:r w:rsidR="00712036">
        <w:t>zakotvena</w:t>
      </w:r>
      <w:r w:rsidR="00872BBD">
        <w:t xml:space="preserve"> především v zákoně o regulaci reklamy a v zákoně o provozování rozhlasového a televizního vysílání. </w:t>
      </w:r>
      <w:r w:rsidR="00012DA5">
        <w:t>Dále jistou úpravu obsahuje i K</w:t>
      </w:r>
      <w:r w:rsidR="000622F3">
        <w:t>odex pro reklamu, který je vydáván Radou pro</w:t>
      </w:r>
      <w:r w:rsidR="00BF1394">
        <w:t xml:space="preserve"> reklamu. Reklama je omezována</w:t>
      </w:r>
      <w:r w:rsidR="000622F3">
        <w:t xml:space="preserve"> z</w:t>
      </w:r>
      <w:r w:rsidR="00BF1394">
        <w:t> několika důvodů. Především pokud je založena na podprahovém vnímání, nebo že je klamavá, skrytá</w:t>
      </w:r>
      <w:r w:rsidR="000622F3">
        <w:t xml:space="preserve"> či nevyžádaná nebo pokud je reklamou na zboží, jejichž prodej je v rozporu s právními předpisy. Do vysílání elektronických médií též nesmí být zařazena reklama, která mimo jiné podporuje nemorální chování a také ta, které by mohla mít vliv na mravní vývoj dětí</w:t>
      </w:r>
      <w:r w:rsidR="00676806">
        <w:t xml:space="preserve"> a mladistvých</w:t>
      </w:r>
      <w:r w:rsidR="000622F3">
        <w:t>.</w:t>
      </w:r>
      <w:r w:rsidR="000622F3">
        <w:rPr>
          <w:rStyle w:val="Znakapoznpodarou"/>
        </w:rPr>
        <w:footnoteReference w:id="142"/>
      </w:r>
      <w:r w:rsidR="000622F3">
        <w:t xml:space="preserve"> </w:t>
      </w:r>
    </w:p>
    <w:p w:rsidR="00E01FE5" w:rsidRPr="007C150B" w:rsidRDefault="00E01FE5" w:rsidP="0057423F">
      <w:r>
        <w:tab/>
      </w:r>
      <w:r w:rsidR="007C150B">
        <w:t>Zákon o regulaci reklamy výslovně uvádí: „</w:t>
      </w:r>
      <w:r w:rsidR="002E7165">
        <w:rPr>
          <w:i/>
        </w:rPr>
        <w:t>r</w:t>
      </w:r>
      <w:r w:rsidR="007C150B" w:rsidRPr="007C150B">
        <w:rPr>
          <w:i/>
        </w:rPr>
        <w:t xml:space="preserve">eklama nesmí být v rozporu s dobrými mravy, zejména nesmí obsahovat jakoukoliv diskriminaci z důvodů rasy, pohlaví nebo národnosti nebo napadat náboženské nebo národnostní cítění, ohrožovat obecně </w:t>
      </w:r>
      <w:r w:rsidR="007C150B" w:rsidRPr="007C150B">
        <w:rPr>
          <w:i/>
        </w:rPr>
        <w:lastRenderedPageBreak/>
        <w:t>nepřijatelným způsobem mravnost, snižovat lidskou důstojnost, obsahovat prvky pornografie, násilí nebo prvky využívající motivu strachu. Reklama nesmí napadat politické přesvědčení</w:t>
      </w:r>
      <w:r w:rsidR="007C150B" w:rsidRPr="007C150B">
        <w:t>.</w:t>
      </w:r>
      <w:r w:rsidR="007C150B">
        <w:t>“</w:t>
      </w:r>
      <w:r w:rsidR="007C150B">
        <w:rPr>
          <w:rStyle w:val="Znakapoznpodarou"/>
        </w:rPr>
        <w:footnoteReference w:id="143"/>
      </w:r>
      <w:r w:rsidRPr="007C150B">
        <w:t xml:space="preserve"> </w:t>
      </w:r>
      <w:r w:rsidR="004F466D">
        <w:t xml:space="preserve">V dalších ustanoveních velmi konkrétně upravuje např. reklamu na tabákové výrobky či alkohol a obsah, který je v těchto reklamách povolen či nikoli. </w:t>
      </w:r>
    </w:p>
    <w:p w:rsidR="00491520" w:rsidRDefault="00676806" w:rsidP="0057423F">
      <w:r>
        <w:tab/>
        <w:t>Důležit</w:t>
      </w:r>
      <w:r w:rsidR="00454482">
        <w:t>ým orgánem</w:t>
      </w:r>
      <w:r>
        <w:t xml:space="preserve"> je Rada pro reklamu, která je občanským sdružením, jež má za cíl obsahovou samoregulaci reklamy. Tato Rada je </w:t>
      </w:r>
      <w:r w:rsidR="00454482">
        <w:t>významná</w:t>
      </w:r>
      <w:r>
        <w:t xml:space="preserve"> při def</w:t>
      </w:r>
      <w:r w:rsidR="00BF1394">
        <w:t>inování dobrých mravů v reklamě. Dobré mravy porušují reklamy</w:t>
      </w:r>
      <w:r w:rsidR="00425735">
        <w:t xml:space="preserve"> podporující nekalou soutěž, ale i reklamy ohrožující mravnost či reklamy diskriminující.</w:t>
      </w:r>
      <w:r w:rsidR="00425735" w:rsidRPr="00425735">
        <w:rPr>
          <w:rStyle w:val="Znakapoznpodarou"/>
        </w:rPr>
        <w:t xml:space="preserve"> </w:t>
      </w:r>
      <w:r w:rsidR="00425735">
        <w:rPr>
          <w:rStyle w:val="Znakapoznpodarou"/>
        </w:rPr>
        <w:footnoteReference w:id="144"/>
      </w:r>
      <w:r>
        <w:t xml:space="preserve"> </w:t>
      </w:r>
    </w:p>
    <w:p w:rsidR="00BA0120" w:rsidRDefault="00491520" w:rsidP="00525299">
      <w:pPr>
        <w:autoSpaceDE w:val="0"/>
        <w:autoSpaceDN w:val="0"/>
        <w:adjustRightInd w:val="0"/>
        <w:ind w:firstLine="708"/>
        <w:rPr>
          <w:rFonts w:cs="Times New Roman"/>
          <w:szCs w:val="24"/>
        </w:rPr>
      </w:pPr>
      <w:r>
        <w:t xml:space="preserve">Nejbohatší v této oblasti je judikatura </w:t>
      </w:r>
      <w:r w:rsidR="00635FD2">
        <w:t>NSS</w:t>
      </w:r>
      <w:r w:rsidR="00BA0120">
        <w:t xml:space="preserve"> a obecných soudů. V roce 2007 se před NSS objevil případ reklamních letáků společnosti </w:t>
      </w:r>
      <w:r w:rsidR="00BA0120" w:rsidRPr="00797D2E">
        <w:rPr>
          <w:b/>
          <w:i/>
        </w:rPr>
        <w:t>K.</w:t>
      </w:r>
      <w:r w:rsidR="00AC51FC">
        <w:rPr>
          <w:b/>
          <w:i/>
        </w:rPr>
        <w:t> </w:t>
      </w:r>
      <w:r w:rsidR="00BA0120" w:rsidRPr="00797D2E">
        <w:rPr>
          <w:b/>
          <w:i/>
        </w:rPr>
        <w:t>D</w:t>
      </w:r>
      <w:r w:rsidR="00BA0120" w:rsidRPr="002E7165">
        <w:rPr>
          <w:b/>
        </w:rPr>
        <w:t>.</w:t>
      </w:r>
      <w:r w:rsidR="001B6DD1">
        <w:rPr>
          <w:b/>
        </w:rPr>
        <w:t xml:space="preserve">, </w:t>
      </w:r>
      <w:r w:rsidR="001B6DD1" w:rsidRPr="001B6DD1">
        <w:t>kde</w:t>
      </w:r>
      <w:r w:rsidR="00BA0120">
        <w:t xml:space="preserve"> byly vyobrazeny nahé ženy</w:t>
      </w:r>
      <w:r w:rsidR="00056317">
        <w:t>, které měly přilákat zákazníky do kabaretu</w:t>
      </w:r>
      <w:r w:rsidR="00BA0120">
        <w:t xml:space="preserve">. Za tuto reklamu byla udělena společnosti pokuta ve výši čtvrt milionu korun. Ovšem společnost zde byla pouze zadavatelem reklamy a ne jejím následným šiřitelem. </w:t>
      </w:r>
      <w:r w:rsidR="00DE1BFD">
        <w:t>NSS</w:t>
      </w:r>
      <w:r w:rsidR="00BA0120">
        <w:t xml:space="preserve"> se v této věci zabýval definováním neurčitého právního pojmu pornografie. Při své argumentaci vycházel především z rozhodnutí </w:t>
      </w:r>
      <w:r w:rsidR="00A461B2">
        <w:t>ÚS</w:t>
      </w:r>
      <w:r w:rsidR="00BA0120">
        <w:t xml:space="preserve"> </w:t>
      </w:r>
      <w:proofErr w:type="spellStart"/>
      <w:r w:rsidR="00BA0120">
        <w:t>sp</w:t>
      </w:r>
      <w:proofErr w:type="spellEnd"/>
      <w:r w:rsidR="00BA0120">
        <w:t xml:space="preserve">. zn. IV ÚS 606/03 (který je uveden výše). </w:t>
      </w:r>
      <w:r w:rsidR="00BA0120" w:rsidRPr="00BA0120">
        <w:rPr>
          <w:rFonts w:cs="Times New Roman"/>
        </w:rPr>
        <w:t>NSS zde došel k </w:t>
      </w:r>
      <w:r w:rsidR="00BA0120">
        <w:rPr>
          <w:rFonts w:cs="Times New Roman"/>
        </w:rPr>
        <w:t>„</w:t>
      </w:r>
      <w:r w:rsidR="00BA0120" w:rsidRPr="00BA0120">
        <w:rPr>
          <w:rFonts w:cs="Times New Roman"/>
          <w:i/>
        </w:rPr>
        <w:t xml:space="preserve">závěru, že </w:t>
      </w:r>
      <w:r w:rsidR="00BA0120" w:rsidRPr="00BA0120">
        <w:rPr>
          <w:rFonts w:cs="Times New Roman"/>
          <w:i/>
          <w:szCs w:val="24"/>
        </w:rPr>
        <w:t>zobrazení nahoty v předmětných letácích</w:t>
      </w:r>
      <w:r w:rsidR="00BA0120" w:rsidRPr="00BA0120">
        <w:rPr>
          <w:rFonts w:cs="Times New Roman"/>
          <w:i/>
        </w:rPr>
        <w:t xml:space="preserve"> </w:t>
      </w:r>
      <w:r w:rsidR="00BA0120" w:rsidRPr="00BA0120">
        <w:rPr>
          <w:rFonts w:cs="Times New Roman"/>
          <w:i/>
          <w:szCs w:val="24"/>
        </w:rPr>
        <w:t>není účelem, nýbrž prostředkem k dosažení jiného účelu, a to k přilákání návštěvníků</w:t>
      </w:r>
      <w:r w:rsidR="00BA0120" w:rsidRPr="00BA0120">
        <w:rPr>
          <w:rFonts w:cs="Times New Roman"/>
          <w:i/>
        </w:rPr>
        <w:t xml:space="preserve"> </w:t>
      </w:r>
      <w:r w:rsidR="00BA0120" w:rsidRPr="00BA0120">
        <w:rPr>
          <w:rFonts w:cs="Times New Roman"/>
          <w:i/>
          <w:szCs w:val="24"/>
        </w:rPr>
        <w:t>do daného klubu. Nesnaží se tedy především stimulovat sexuální pud jedince</w:t>
      </w:r>
      <w:r w:rsidR="00BA0120">
        <w:rPr>
          <w:rFonts w:cs="Times New Roman"/>
          <w:szCs w:val="24"/>
        </w:rPr>
        <w:t>.“</w:t>
      </w:r>
      <w:r w:rsidR="00BA0120">
        <w:rPr>
          <w:rStyle w:val="Znakapoznpodarou"/>
          <w:rFonts w:cs="Times New Roman"/>
          <w:szCs w:val="24"/>
        </w:rPr>
        <w:footnoteReference w:id="145"/>
      </w:r>
      <w:r w:rsidR="00BA0120">
        <w:t xml:space="preserve"> </w:t>
      </w:r>
      <w:r w:rsidR="00E174FF">
        <w:t>Dále se soud zabýval také odlišením pornografie a erotiky, kde uvedl: „</w:t>
      </w:r>
      <w:r w:rsidR="00BB5411">
        <w:rPr>
          <w:rFonts w:cs="Times New Roman"/>
          <w:i/>
          <w:szCs w:val="24"/>
        </w:rPr>
        <w:t>p</w:t>
      </w:r>
      <w:r w:rsidR="00E174FF" w:rsidRPr="004279AA">
        <w:rPr>
          <w:rFonts w:cs="Times New Roman"/>
          <w:i/>
          <w:szCs w:val="24"/>
        </w:rPr>
        <w:t>ornografií se rozumí především znázorňování lidského těla či sexuálního chování, vytvořené především s cílem podněcovat sexuální pud. Jako pornografické se zpravidla označují pouze materiály, které překračují morální normy společnosti a vzbuzují u výrazné části stud, slabší formy podobných zobrazení se v takovém případě označují jako erotika. Erotika naopak nezobrazuje lidskou sexualitu jako dominantní motiv, může sexuálně vzrušovat, není to však její primární cíl, takovéto vzrušení není primární a záměrné, erotika nepřekračuje soudobé standardy společnosti.</w:t>
      </w:r>
      <w:r w:rsidR="00E174FF">
        <w:rPr>
          <w:rFonts w:cs="Times New Roman"/>
          <w:szCs w:val="24"/>
        </w:rPr>
        <w:t>“</w:t>
      </w:r>
      <w:r w:rsidR="00E174FF">
        <w:rPr>
          <w:rStyle w:val="Znakapoznpodarou"/>
          <w:rFonts w:cs="Times New Roman"/>
          <w:szCs w:val="24"/>
        </w:rPr>
        <w:footnoteReference w:id="146"/>
      </w:r>
      <w:r w:rsidR="00E174FF">
        <w:rPr>
          <w:rFonts w:cs="Times New Roman"/>
          <w:szCs w:val="24"/>
        </w:rPr>
        <w:t xml:space="preserve"> Následně došel k závěru, že předmětné letáky nezobrazovaly pornografii, ale šlo pouze o erotickou reklamu, jejímž primárním účelem bylo komerční sdělení. Kvůli těmto důvodům NSS zrušil napadené rozhodnutí. </w:t>
      </w:r>
    </w:p>
    <w:p w:rsidR="00157F94" w:rsidRPr="00157F94" w:rsidRDefault="00157F94" w:rsidP="00510D61">
      <w:pPr>
        <w:autoSpaceDE w:val="0"/>
        <w:autoSpaceDN w:val="0"/>
        <w:adjustRightInd w:val="0"/>
        <w:ind w:firstLine="708"/>
        <w:rPr>
          <w:rFonts w:cs="Times New Roman"/>
          <w:iCs/>
          <w:szCs w:val="24"/>
        </w:rPr>
      </w:pPr>
      <w:r>
        <w:rPr>
          <w:rFonts w:cs="Times New Roman"/>
          <w:szCs w:val="24"/>
        </w:rPr>
        <w:t>Dalším případem, který stojí za povšimnutí</w:t>
      </w:r>
      <w:r w:rsidR="00AC51FC">
        <w:rPr>
          <w:rFonts w:cs="Times New Roman"/>
          <w:szCs w:val="24"/>
        </w:rPr>
        <w:t>,</w:t>
      </w:r>
      <w:r>
        <w:rPr>
          <w:rFonts w:cs="Times New Roman"/>
          <w:szCs w:val="24"/>
        </w:rPr>
        <w:t xml:space="preserve"> je televizní reklama na společnost </w:t>
      </w:r>
      <w:proofErr w:type="spellStart"/>
      <w:r w:rsidRPr="00797D2E">
        <w:rPr>
          <w:rFonts w:cs="Times New Roman"/>
          <w:b/>
          <w:i/>
          <w:szCs w:val="24"/>
        </w:rPr>
        <w:t>Partners</w:t>
      </w:r>
      <w:proofErr w:type="spellEnd"/>
      <w:r>
        <w:rPr>
          <w:rFonts w:cs="Times New Roman"/>
          <w:szCs w:val="24"/>
        </w:rPr>
        <w:t xml:space="preserve">, která poskytuje finanční poradenství. Jejich reklama zobrazovala rozhovor dvou klaunů, mezi nimiž byl rozdíl zhruba jedné generace. Ze začátku spotu se ozve řev tygra a starší klaun podotkne, že má tygr asi hlad. Mladší klaun se pousměje a na to mu starší odvětí, </w:t>
      </w:r>
      <w:r w:rsidR="00060980">
        <w:rPr>
          <w:rFonts w:cs="Times New Roman"/>
          <w:szCs w:val="24"/>
        </w:rPr>
        <w:lastRenderedPageBreak/>
        <w:t xml:space="preserve">aby se </w:t>
      </w:r>
      <w:r>
        <w:rPr>
          <w:rFonts w:cs="Times New Roman"/>
          <w:szCs w:val="24"/>
        </w:rPr>
        <w:t xml:space="preserve">moc </w:t>
      </w:r>
      <w:r w:rsidR="00060980">
        <w:rPr>
          <w:rFonts w:cs="Times New Roman"/>
          <w:szCs w:val="24"/>
        </w:rPr>
        <w:t>nesmál</w:t>
      </w:r>
      <w:r>
        <w:rPr>
          <w:rFonts w:cs="Times New Roman"/>
          <w:szCs w:val="24"/>
        </w:rPr>
        <w:t>, že v jeho věku bude jistě ještě hladověj</w:t>
      </w:r>
      <w:r w:rsidR="00FB05BF">
        <w:rPr>
          <w:rFonts w:cs="Times New Roman"/>
          <w:szCs w:val="24"/>
        </w:rPr>
        <w:t xml:space="preserve">ší, </w:t>
      </w:r>
      <w:r w:rsidR="00060980">
        <w:rPr>
          <w:rFonts w:cs="Times New Roman"/>
          <w:szCs w:val="24"/>
        </w:rPr>
        <w:t xml:space="preserve">a </w:t>
      </w:r>
      <w:r w:rsidR="00FB05BF">
        <w:rPr>
          <w:rFonts w:cs="Times New Roman"/>
          <w:szCs w:val="24"/>
        </w:rPr>
        <w:t>že by se měl začít starat,</w:t>
      </w:r>
      <w:r w:rsidR="00060980">
        <w:rPr>
          <w:rFonts w:cs="Times New Roman"/>
          <w:szCs w:val="24"/>
        </w:rPr>
        <w:t xml:space="preserve"> protože je </w:t>
      </w:r>
      <w:r>
        <w:rPr>
          <w:rFonts w:cs="Times New Roman"/>
          <w:szCs w:val="24"/>
        </w:rPr>
        <w:t>nejvyšší čas. Na to následuje záběr se sloganem „</w:t>
      </w:r>
      <w:r w:rsidRPr="00751E0B">
        <w:rPr>
          <w:rFonts w:cs="Times New Roman"/>
          <w:i/>
          <w:iCs/>
        </w:rPr>
        <w:t>Nechcete-li v penzi řvát hlady, zavolejte</w:t>
      </w:r>
      <w:r>
        <w:rPr>
          <w:i/>
          <w:iCs/>
        </w:rPr>
        <w:t xml:space="preserve"> </w:t>
      </w:r>
      <w:r w:rsidRPr="00751E0B">
        <w:rPr>
          <w:rFonts w:cs="Times New Roman"/>
          <w:i/>
          <w:iCs/>
        </w:rPr>
        <w:t xml:space="preserve">nám, </w:t>
      </w:r>
      <w:proofErr w:type="spellStart"/>
      <w:r w:rsidRPr="00751E0B">
        <w:rPr>
          <w:rFonts w:cs="Times New Roman"/>
          <w:i/>
          <w:iCs/>
        </w:rPr>
        <w:t>Partners</w:t>
      </w:r>
      <w:proofErr w:type="spellEnd"/>
      <w:r w:rsidRPr="00751E0B">
        <w:rPr>
          <w:rFonts w:cs="Times New Roman"/>
          <w:i/>
          <w:iCs/>
        </w:rPr>
        <w:t>, připravte se na svůj důchod už dnes.</w:t>
      </w:r>
      <w:r>
        <w:rPr>
          <w:rFonts w:cs="Times New Roman"/>
          <w:iCs/>
          <w:szCs w:val="24"/>
        </w:rPr>
        <w:t>“</w:t>
      </w:r>
      <w:r>
        <w:rPr>
          <w:rStyle w:val="Znakapoznpodarou"/>
          <w:rFonts w:cs="Times New Roman"/>
          <w:iCs/>
          <w:szCs w:val="24"/>
        </w:rPr>
        <w:footnoteReference w:id="147"/>
      </w:r>
      <w:r w:rsidR="00AC51FC">
        <w:rPr>
          <w:rFonts w:cs="Times New Roman"/>
          <w:iCs/>
          <w:szCs w:val="24"/>
        </w:rPr>
        <w:t xml:space="preserve"> Společnost dostala pokutu</w:t>
      </w:r>
      <w:r w:rsidR="00EE5D9A">
        <w:rPr>
          <w:rFonts w:cs="Times New Roman"/>
          <w:iCs/>
          <w:szCs w:val="24"/>
        </w:rPr>
        <w:t xml:space="preserve"> kvůli tomu</w:t>
      </w:r>
      <w:r w:rsidR="00AC51FC">
        <w:rPr>
          <w:rFonts w:cs="Times New Roman"/>
          <w:iCs/>
          <w:szCs w:val="24"/>
        </w:rPr>
        <w:t>,</w:t>
      </w:r>
      <w:r w:rsidR="00EE5D9A">
        <w:rPr>
          <w:rFonts w:cs="Times New Roman"/>
          <w:iCs/>
          <w:szCs w:val="24"/>
        </w:rPr>
        <w:t xml:space="preserve"> že předmětná reklama porušovala § 2 odst. 3 zákona o regulaci reklamy, </w:t>
      </w:r>
      <w:r w:rsidR="00AC51FC">
        <w:rPr>
          <w:rFonts w:cs="Times New Roman"/>
          <w:iCs/>
          <w:szCs w:val="24"/>
        </w:rPr>
        <w:t>a to prostřednictvím využití</w:t>
      </w:r>
      <w:r w:rsidR="00EE5D9A">
        <w:rPr>
          <w:rFonts w:cs="Times New Roman"/>
          <w:iCs/>
          <w:szCs w:val="24"/>
        </w:rPr>
        <w:t xml:space="preserve"> motivu strachu a byla proto v rozporu s dobrými mravy.</w:t>
      </w:r>
      <w:r w:rsidR="00510D61">
        <w:rPr>
          <w:rFonts w:cs="Times New Roman"/>
          <w:iCs/>
          <w:szCs w:val="24"/>
        </w:rPr>
        <w:t xml:space="preserve"> Ovšem toto rozhodnutí Rady pro rozhlasové a televizní vysílání bylo v řízení o žalobě zrušeno. Rada tedy podala následně kasační stížnost.</w:t>
      </w:r>
      <w:r w:rsidR="00EE5D9A">
        <w:rPr>
          <w:rFonts w:cs="Times New Roman"/>
          <w:iCs/>
          <w:szCs w:val="24"/>
        </w:rPr>
        <w:t xml:space="preserve"> NSS se zde zabýval zkoumáním otázky dobrých mravů v souvislosti s motivem strachu. Uvedl, že každý člověk má strach z něčeho jiného, proto je třeba posuzovat každý případ individuálně s ohledem právě na dobré mravy. Tímto spojením se dle NSS myslí </w:t>
      </w:r>
      <w:r w:rsidR="00510D61">
        <w:rPr>
          <w:rFonts w:cs="Times New Roman"/>
          <w:iCs/>
          <w:szCs w:val="24"/>
        </w:rPr>
        <w:t>mravnost v jejím</w:t>
      </w:r>
      <w:r w:rsidR="00AC51FC">
        <w:rPr>
          <w:rFonts w:cs="Times New Roman"/>
          <w:iCs/>
          <w:szCs w:val="24"/>
        </w:rPr>
        <w:t xml:space="preserve"> obecném významu. S ohledem</w:t>
      </w:r>
      <w:r w:rsidR="00510D61">
        <w:rPr>
          <w:rFonts w:cs="Times New Roman"/>
          <w:iCs/>
          <w:szCs w:val="24"/>
        </w:rPr>
        <w:t xml:space="preserve"> na celkové vyznění dané reklamy a na j</w:t>
      </w:r>
      <w:r w:rsidR="002F1CDC">
        <w:rPr>
          <w:rFonts w:cs="Times New Roman"/>
          <w:iCs/>
          <w:szCs w:val="24"/>
        </w:rPr>
        <w:t>ejí kontext a použitou nadsázku</w:t>
      </w:r>
      <w:r w:rsidR="00510D61">
        <w:rPr>
          <w:rFonts w:cs="Times New Roman"/>
          <w:iCs/>
          <w:szCs w:val="24"/>
        </w:rPr>
        <w:t xml:space="preserve"> NSS podotkl, že se jedná v prvé řadě o reklamu na finanční poradenství a ne o agresivní výhružku. Proto NSS kasační stížnost zamítl.</w:t>
      </w:r>
      <w:r w:rsidR="00510D61">
        <w:rPr>
          <w:rStyle w:val="Znakapoznpodarou"/>
          <w:rFonts w:cs="Times New Roman"/>
          <w:iCs/>
          <w:szCs w:val="24"/>
        </w:rPr>
        <w:footnoteReference w:id="148"/>
      </w:r>
    </w:p>
    <w:p w:rsidR="00F65536" w:rsidRDefault="00491520" w:rsidP="00BA0120">
      <w:pPr>
        <w:ind w:firstLine="708"/>
      </w:pPr>
      <w:r>
        <w:t xml:space="preserve">Jako </w:t>
      </w:r>
      <w:r w:rsidR="00157F94">
        <w:t>nejnovější</w:t>
      </w:r>
      <w:r>
        <w:t xml:space="preserve"> případ bych uvedla kauzu společnosti </w:t>
      </w:r>
      <w:proofErr w:type="spellStart"/>
      <w:r w:rsidRPr="00797D2E">
        <w:rPr>
          <w:b/>
          <w:i/>
        </w:rPr>
        <w:t>Elpis</w:t>
      </w:r>
      <w:proofErr w:type="spellEnd"/>
      <w:r w:rsidR="00157F94">
        <w:rPr>
          <w:b/>
        </w:rPr>
        <w:t xml:space="preserve"> </w:t>
      </w:r>
      <w:r w:rsidR="00157F94" w:rsidRPr="00157F94">
        <w:t>ze září roku 2015</w:t>
      </w:r>
      <w:r>
        <w:t>, která poskytuje služby v oboru pohřebnictví a umístila na svých webových stránkách reklamu na své služby spolu s cenami. Za tento správní delikt byla společnost sankcionována pokutou. Společnost se domáhala zrušení rozhodnutí Magistrátu hl. města Prahy u soudu, ovšem ten její žal</w:t>
      </w:r>
      <w:r w:rsidR="002F1CDC">
        <w:t xml:space="preserve">obu zamítl. Tak se dostala až k NSS, </w:t>
      </w:r>
      <w:proofErr w:type="gramStart"/>
      <w:r w:rsidR="002F1CDC">
        <w:t>k</w:t>
      </w:r>
      <w:r>
        <w:t>terý</w:t>
      </w:r>
      <w:proofErr w:type="gramEnd"/>
      <w:r>
        <w:t xml:space="preserve"> se ve svém odůvodnění </w:t>
      </w:r>
      <w:proofErr w:type="gramStart"/>
      <w:r>
        <w:t>vypořádal</w:t>
      </w:r>
      <w:proofErr w:type="gramEnd"/>
      <w:r>
        <w:t xml:space="preserve"> s otázkou ochrany komerčního projevu. Soud zde uvedl, že je třeba, aby zásah ze strany správního orgánu byl předepsán zákonem, aby sledoval legitimní cíl a aby byl nezbytný</w:t>
      </w:r>
      <w:r w:rsidR="00A069EA">
        <w:t xml:space="preserve"> v demokratické společnosti</w:t>
      </w:r>
      <w:r>
        <w:t>. Co se týče prvních dvou bodů, byl zásah stanoven zákonem o regulaci reklamy a jako legitimní cíl sloužila ochrana mravnosti. Ovšem v otázce nezbytnosti NSS uvedl, že je třeba chránit i komerční proj</w:t>
      </w:r>
      <w:r w:rsidR="00E4282B">
        <w:t>ev, který spadá pod ochranu čl.</w:t>
      </w:r>
      <w:r>
        <w:t xml:space="preserve"> 17 Listiny. Navíc zákon o regulaci reklamy musí být vykládán ve světle </w:t>
      </w:r>
      <w:r w:rsidR="00F7494B">
        <w:t>ústavně-</w:t>
      </w:r>
      <w:r>
        <w:t>konformního výkladu</w:t>
      </w:r>
      <w:r w:rsidR="00F7494B">
        <w:t>, tedy že musí být zohledněno i právo na svobodný komerční projev</w:t>
      </w:r>
      <w:r>
        <w:t>. Soud dovodil, že spotřebitelé mají právo vědět</w:t>
      </w:r>
      <w:r w:rsidR="00F7494B">
        <w:t>,</w:t>
      </w:r>
      <w:r>
        <w:t xml:space="preserve"> kolik dané služby stěžovatelky stojí, jelikož je </w:t>
      </w:r>
      <w:r w:rsidR="00F7494B">
        <w:t>cena jedním</w:t>
      </w:r>
      <w:r>
        <w:t xml:space="preserve"> z</w:t>
      </w:r>
      <w:r w:rsidR="00F7494B">
        <w:t> </w:t>
      </w:r>
      <w:r>
        <w:t>kritérií</w:t>
      </w:r>
      <w:r w:rsidR="00F7494B">
        <w:t>,</w:t>
      </w:r>
      <w:r>
        <w:t xml:space="preserve"> podle nějž se</w:t>
      </w:r>
      <w:r w:rsidR="00F7494B">
        <w:t xml:space="preserve"> spotřebitelé</w:t>
      </w:r>
      <w:r>
        <w:t xml:space="preserve"> rozhodují, zda těchto služeb využijí či nikoli. </w:t>
      </w:r>
      <w:r w:rsidR="00F7494B">
        <w:t xml:space="preserve">Sankce, která byla uložena za zveřejnění této informace, byla tedy podstatným zásahem do stěžovatelčina práva na svobodný komerční projev. Dle NSS nelze uvedení cen na stěžovatelčiných webových stránkách v dnešní době vidět jako něco nemravného či neetického. Nakonec soud poukázal i na novelu zákona o regulaci reklamy, která sice nebyla v době rozhodování soudu účinná, ale </w:t>
      </w:r>
      <w:r w:rsidR="00F7494B">
        <w:lastRenderedPageBreak/>
        <w:t>byla již platná. Tato novela obsahovou regulaci v  reklamách na pohřebnictví vypustila. Proto NSS zrušil rozsudek Městského soudu v Praze i rozhodnutí Magistrátu hl. města Prahy.</w:t>
      </w:r>
      <w:r w:rsidR="00BA0120">
        <w:rPr>
          <w:rStyle w:val="Znakapoznpodarou"/>
        </w:rPr>
        <w:footnoteReference w:id="149"/>
      </w:r>
    </w:p>
    <w:p w:rsidR="00EB3515" w:rsidRDefault="00387479" w:rsidP="00C01DB0">
      <w:pPr>
        <w:ind w:firstLine="709"/>
      </w:pPr>
      <w:r>
        <w:t>Na těchto rozhodnutích je patrné, že v reklamě je chráněn divák především před ukázkami pornografie a motivy strachu. Ovšem většinou</w:t>
      </w:r>
      <w:r w:rsidR="001220FB">
        <w:t xml:space="preserve"> již musí jít o strach, který by takto pociťovalo průměrně uvažující publikum a u otázky pornografie je většinou problémem tzv. tvrdá pornografie. </w:t>
      </w:r>
      <w:r>
        <w:t>Co se týče pohřebnictví</w:t>
      </w:r>
      <w:r w:rsidR="001220FB">
        <w:t>,</w:t>
      </w:r>
      <w:r w:rsidR="00722006">
        <w:t xml:space="preserve"> v nové úpravě již</w:t>
      </w:r>
      <w:r>
        <w:t xml:space="preserve"> nesmí docházet k reklamám ve zdravotnických zařízeních, jinak zde jiná omezení, jako výše uvedená cena služeb, nejsou. </w:t>
      </w:r>
    </w:p>
    <w:p w:rsidR="0057423F" w:rsidRPr="00E22A0D" w:rsidRDefault="00387479" w:rsidP="00C01DB0">
      <w:pPr>
        <w:ind w:firstLine="709"/>
        <w:rPr>
          <w:rFonts w:cs="Times New Roman"/>
          <w:szCs w:val="24"/>
        </w:rPr>
      </w:pPr>
      <w:r>
        <w:t xml:space="preserve">V reklamách je chráněn i mladistvý divák, kdy se opět dbá na jeho mravní a psychický vývoj. </w:t>
      </w:r>
      <w:r w:rsidR="00722006">
        <w:t>Zde</w:t>
      </w:r>
      <w:r>
        <w:t xml:space="preserve"> byla problematická reklama na </w:t>
      </w:r>
      <w:proofErr w:type="spellStart"/>
      <w:r w:rsidRPr="00797D2E">
        <w:rPr>
          <w:b/>
          <w:i/>
        </w:rPr>
        <w:t>Fidorku</w:t>
      </w:r>
      <w:proofErr w:type="spellEnd"/>
      <w:r>
        <w:t xml:space="preserve">, která měla v dětech vzbuzovat agresi. </w:t>
      </w:r>
      <w:r w:rsidR="00425735">
        <w:t>V reklamním spotu přecházela holčička po přechodu a hodila svojí panenku na kapotu stojícího auta, tím způsobila vystřelení airbagů, které takto znehybněly řidiče i spolujezdkyni, která v r</w:t>
      </w:r>
      <w:r w:rsidR="009D3F8D">
        <w:t xml:space="preserve">uce držela právě oplatku </w:t>
      </w:r>
      <w:proofErr w:type="spellStart"/>
      <w:r w:rsidR="009D3F8D">
        <w:t>Fidorka</w:t>
      </w:r>
      <w:proofErr w:type="spellEnd"/>
      <w:r w:rsidR="00425735">
        <w:t xml:space="preserve">. Následně holčička přišla k autu a oplatku si vzala. </w:t>
      </w:r>
      <w:r>
        <w:t>Za tuto reklamu dostaly televizní stanice od Rady pro</w:t>
      </w:r>
      <w:r w:rsidR="00634CBC">
        <w:t xml:space="preserve"> regulaci reklamy několik pokut</w:t>
      </w:r>
      <w:r>
        <w:t>.</w:t>
      </w:r>
      <w:r w:rsidR="00634CBC">
        <w:t xml:space="preserve"> NSS kasační stížnost, která požadovala zrušení rozhodnutí Městského soudu v Praze, jímž byla </w:t>
      </w:r>
      <w:r w:rsidR="004F448E">
        <w:t>za</w:t>
      </w:r>
      <w:r w:rsidR="008B0EC5">
        <w:t>mítnuta žaloba a kterým byla po</w:t>
      </w:r>
      <w:r w:rsidR="004F448E">
        <w:t>tvrzena</w:t>
      </w:r>
      <w:r w:rsidR="00634CBC">
        <w:t xml:space="preserve"> jedna z pokut, zamítl. Zabýval se tím, že </w:t>
      </w:r>
      <w:r w:rsidR="00634CBC" w:rsidRPr="00634CBC">
        <w:rPr>
          <w:rFonts w:cs="Times New Roman"/>
          <w:i/>
        </w:rPr>
        <w:t>„</w:t>
      </w:r>
      <w:r w:rsidR="00634CBC" w:rsidRPr="00634CBC">
        <w:rPr>
          <w:rFonts w:cs="Times New Roman"/>
          <w:i/>
          <w:szCs w:val="24"/>
        </w:rPr>
        <w:t>podle § 2 odst. 3 zákona o reklamě se zakazují r</w:t>
      </w:r>
      <w:r w:rsidR="00634CBC">
        <w:rPr>
          <w:rFonts w:cs="Times New Roman"/>
          <w:i/>
          <w:szCs w:val="24"/>
        </w:rPr>
        <w:t xml:space="preserve">eklamy určené osobám do 15 let, </w:t>
      </w:r>
      <w:r w:rsidR="00634CBC" w:rsidRPr="00634CBC">
        <w:rPr>
          <w:rFonts w:cs="Times New Roman"/>
          <w:i/>
          <w:szCs w:val="24"/>
        </w:rPr>
        <w:t>nebo v nichž vystupují osoby mladší 15 let, pokud podporují ch</w:t>
      </w:r>
      <w:r w:rsidR="00634CBC">
        <w:rPr>
          <w:rFonts w:cs="Times New Roman"/>
          <w:i/>
          <w:szCs w:val="24"/>
        </w:rPr>
        <w:t xml:space="preserve">ování ohrožující jejich zdraví, </w:t>
      </w:r>
      <w:r w:rsidR="00634CBC" w:rsidRPr="00634CBC">
        <w:rPr>
          <w:rFonts w:cs="Times New Roman"/>
          <w:i/>
          <w:szCs w:val="24"/>
        </w:rPr>
        <w:t>psychický nebo morální vývoj.</w:t>
      </w:r>
      <w:r w:rsidR="0090206D">
        <w:rPr>
          <w:rStyle w:val="Znakapoznpodarou"/>
          <w:rFonts w:cs="Times New Roman"/>
          <w:i/>
          <w:szCs w:val="24"/>
        </w:rPr>
        <w:footnoteReference w:id="150"/>
      </w:r>
      <w:r w:rsidR="00634CBC" w:rsidRPr="00634CBC">
        <w:rPr>
          <w:rFonts w:cs="Times New Roman"/>
          <w:i/>
          <w:szCs w:val="24"/>
        </w:rPr>
        <w:t>“</w:t>
      </w:r>
      <w:r w:rsidR="00634CBC" w:rsidRPr="00634CBC">
        <w:rPr>
          <w:rFonts w:cs="Times New Roman"/>
          <w:i/>
        </w:rPr>
        <w:t xml:space="preserve"> </w:t>
      </w:r>
      <w:r w:rsidR="00634CBC">
        <w:rPr>
          <w:rFonts w:cs="Times New Roman"/>
        </w:rPr>
        <w:t>NSS došel k závěru, že v této reklamě vystupuje osoba, která je mladší 15 let a že je reklama určena i těmto osobám: „</w:t>
      </w:r>
      <w:r w:rsidR="00634CBC" w:rsidRPr="00634CBC">
        <w:rPr>
          <w:rFonts w:cs="Times New Roman"/>
          <w:i/>
          <w:szCs w:val="24"/>
        </w:rPr>
        <w:t>Předmětem přesvědčovací kampaně bylo zb</w:t>
      </w:r>
      <w:r w:rsidR="00634CBC">
        <w:rPr>
          <w:rFonts w:cs="Times New Roman"/>
          <w:i/>
          <w:szCs w:val="24"/>
        </w:rPr>
        <w:t xml:space="preserve">oží, které je nepochybně určeno </w:t>
      </w:r>
      <w:r w:rsidR="00634CBC" w:rsidRPr="00634CBC">
        <w:rPr>
          <w:rFonts w:cs="Times New Roman"/>
          <w:i/>
          <w:szCs w:val="24"/>
        </w:rPr>
        <w:t xml:space="preserve">mimo jiné dětem a reklamní spot měl vyvolat poptávku po </w:t>
      </w:r>
      <w:r w:rsidR="00634CBC">
        <w:rPr>
          <w:rFonts w:cs="Times New Roman"/>
          <w:i/>
          <w:szCs w:val="24"/>
        </w:rPr>
        <w:t xml:space="preserve">oplatce mimo jiné právě u nich, </w:t>
      </w:r>
      <w:r w:rsidR="00634CBC" w:rsidRPr="00634CBC">
        <w:rPr>
          <w:rFonts w:cs="Times New Roman"/>
          <w:i/>
          <w:szCs w:val="24"/>
        </w:rPr>
        <w:t>přitom reklama byla podle údajů ohledně vysílacích ča</w:t>
      </w:r>
      <w:r w:rsidR="00634CBC">
        <w:rPr>
          <w:rFonts w:cs="Times New Roman"/>
          <w:i/>
          <w:szCs w:val="24"/>
        </w:rPr>
        <w:t xml:space="preserve">sů obsažených ve správním spisu </w:t>
      </w:r>
      <w:r w:rsidR="00634CBC" w:rsidRPr="00634CBC">
        <w:rPr>
          <w:rFonts w:cs="Times New Roman"/>
          <w:i/>
          <w:szCs w:val="24"/>
        </w:rPr>
        <w:t>vysílána v době, kdy děti televizi sledují.“</w:t>
      </w:r>
      <w:r w:rsidR="00204A16">
        <w:rPr>
          <w:rStyle w:val="Znakapoznpodarou"/>
          <w:rFonts w:cs="Times New Roman"/>
          <w:i/>
          <w:szCs w:val="24"/>
        </w:rPr>
        <w:footnoteReference w:id="151"/>
      </w:r>
      <w:r w:rsidRPr="00634CBC">
        <w:rPr>
          <w:rFonts w:cs="Times New Roman"/>
          <w:i/>
        </w:rPr>
        <w:t xml:space="preserve"> </w:t>
      </w:r>
      <w:r w:rsidR="00204A16">
        <w:rPr>
          <w:rFonts w:cs="Times New Roman"/>
        </w:rPr>
        <w:t xml:space="preserve">Následně se soud </w:t>
      </w:r>
      <w:r w:rsidR="00F76FCC">
        <w:rPr>
          <w:rFonts w:cs="Times New Roman"/>
        </w:rPr>
        <w:t>vypořádal s</w:t>
      </w:r>
      <w:r w:rsidR="00204A16">
        <w:rPr>
          <w:rFonts w:cs="Times New Roman"/>
        </w:rPr>
        <w:t xml:space="preserve"> podmínkou</w:t>
      </w:r>
      <w:r w:rsidR="00F76FCC">
        <w:rPr>
          <w:rFonts w:cs="Times New Roman"/>
        </w:rPr>
        <w:t>, která stanoví, že</w:t>
      </w:r>
      <w:r w:rsidR="00204A16">
        <w:rPr>
          <w:rFonts w:cs="Times New Roman"/>
        </w:rPr>
        <w:t xml:space="preserve"> reklama podporuje chování, které může ovlivnit morální a psychický vývoj dětí. NSS poukázal na skutečnost, že je zde agresivita dvojí a to jak vůči cestujícím v autě, tak vůči panence, kterou holčička na auto hodí. Soud zde uvedl, že „</w:t>
      </w:r>
      <w:r w:rsidR="00204A16" w:rsidRPr="00204A16">
        <w:rPr>
          <w:rFonts w:cs="Times New Roman"/>
          <w:i/>
          <w:szCs w:val="24"/>
        </w:rPr>
        <w:t>lze důvodně předpokládat blízký vztah děvčátka a panenky, a děvčátko tedy riskuje svým chováním její zranění, pak podpora chování ohrožujícího psychický nebo morální vývoj dětí je evidentní.“</w:t>
      </w:r>
      <w:r w:rsidR="00204A16">
        <w:rPr>
          <w:rStyle w:val="Znakapoznpodarou"/>
          <w:rFonts w:cs="Times New Roman"/>
          <w:i/>
          <w:szCs w:val="24"/>
        </w:rPr>
        <w:footnoteReference w:id="152"/>
      </w:r>
      <w:r w:rsidR="00204A16">
        <w:rPr>
          <w:rFonts w:cs="Times New Roman"/>
        </w:rPr>
        <w:t xml:space="preserve"> </w:t>
      </w:r>
      <w:r w:rsidR="00F76FCC">
        <w:rPr>
          <w:rFonts w:cs="Times New Roman"/>
        </w:rPr>
        <w:t xml:space="preserve">Nakonec se soud vyjádřil k pojetí nadsázky v reklamě, která musí být dle jeho názoru přípustná, ovšem s ohledem na adresáty reklamy a jejich schopnosti tuto nadsázku odhalit. </w:t>
      </w:r>
      <w:r w:rsidR="00F76FCC">
        <w:t>Rozhodnutí NSS je na jednu stranu překvapivé</w:t>
      </w:r>
      <w:r>
        <w:t xml:space="preserve">, </w:t>
      </w:r>
      <w:r w:rsidR="00F76FCC">
        <w:t>protože</w:t>
      </w:r>
      <w:r w:rsidR="009F6D14">
        <w:t xml:space="preserve"> </w:t>
      </w:r>
      <w:r>
        <w:t>právě tato reklama s roztomilou holčičkou a sloganem „</w:t>
      </w:r>
      <w:r w:rsidRPr="00387479">
        <w:rPr>
          <w:i/>
        </w:rPr>
        <w:t>Když musíš, tak musíš.</w:t>
      </w:r>
      <w:r w:rsidR="009D3F8D">
        <w:t>“</w:t>
      </w:r>
      <w:r>
        <w:t xml:space="preserve"> získala několik prestižních </w:t>
      </w:r>
      <w:r>
        <w:lastRenderedPageBreak/>
        <w:t>ocenění.</w:t>
      </w:r>
      <w:r>
        <w:rPr>
          <w:rStyle w:val="Znakapoznpodarou"/>
        </w:rPr>
        <w:footnoteReference w:id="153"/>
      </w:r>
      <w:r w:rsidR="00E07349">
        <w:t xml:space="preserve"> Tento případ se dostal až před </w:t>
      </w:r>
      <w:r w:rsidR="00530474">
        <w:t>ÚS</w:t>
      </w:r>
      <w:r w:rsidR="00E07349">
        <w:t>, ten se ale k meritu věci nevyjádřil a stížnost odmítl jako</w:t>
      </w:r>
      <w:r w:rsidR="009519DD">
        <w:t xml:space="preserve"> zjevně</w:t>
      </w:r>
      <w:r w:rsidR="00E07349">
        <w:t xml:space="preserve"> neopodstatněnou.</w:t>
      </w:r>
      <w:r w:rsidR="00E07349">
        <w:rPr>
          <w:rStyle w:val="Znakapoznpodarou"/>
        </w:rPr>
        <w:footnoteReference w:id="154"/>
      </w:r>
      <w:r w:rsidR="0057423F">
        <w:br w:type="page"/>
      </w:r>
    </w:p>
    <w:p w:rsidR="00055541" w:rsidRDefault="00C66F18" w:rsidP="00C66F18">
      <w:pPr>
        <w:pStyle w:val="Nadpis1"/>
      </w:pPr>
      <w:bookmarkStart w:id="31" w:name="_Toc444445273"/>
      <w:r>
        <w:lastRenderedPageBreak/>
        <w:t>Závěr</w:t>
      </w:r>
      <w:bookmarkEnd w:id="31"/>
    </w:p>
    <w:p w:rsidR="0012569C" w:rsidRDefault="00A42ABC">
      <w:r>
        <w:tab/>
      </w:r>
      <w:r w:rsidR="007C2EFC">
        <w:t>V této práci jsem se zaměřila na rozbor rozhodnutí, která se týkala střetu svobody projevu a požadavku mravnosti</w:t>
      </w:r>
      <w:r w:rsidR="00CC2763">
        <w:t xml:space="preserve"> daného projevu</w:t>
      </w:r>
      <w:r w:rsidR="007C2EFC">
        <w:t xml:space="preserve">, </w:t>
      </w:r>
      <w:r w:rsidR="008E311A">
        <w:t xml:space="preserve">a která se objevila před ESLP, </w:t>
      </w:r>
      <w:r w:rsidR="00CC2763">
        <w:t>ÚS i NSS</w:t>
      </w:r>
      <w:r w:rsidR="007C2EFC">
        <w:t xml:space="preserve">. </w:t>
      </w:r>
      <w:r w:rsidR="000A32F4">
        <w:t>V mnoha z nich se vedle ochrany mravnosti jako legitimního cíle pro zásah do svobody projevu objevovala i ochrana práv a svobod druhých, ovšem tuto protihodnotu jsem u daného případu vždy jen zmínila, protože primárním cílem bylo zmapování ochrany mravnosti na úkor rozsahu svobody projevu.</w:t>
      </w:r>
      <w:r w:rsidR="00877688">
        <w:t xml:space="preserve"> Díky tomuto výzkumu jsem došla k závěru, že mravnost je pojmem</w:t>
      </w:r>
      <w:r w:rsidR="00244EC0">
        <w:t xml:space="preserve"> velmi špatně uchopitelným</w:t>
      </w:r>
      <w:r w:rsidR="00877688">
        <w:t xml:space="preserve">, který se často mění s ohledem na </w:t>
      </w:r>
      <w:r w:rsidR="005A3546">
        <w:t xml:space="preserve">konkrétní </w:t>
      </w:r>
      <w:r w:rsidR="00877688">
        <w:t xml:space="preserve">místo a danou dobu. </w:t>
      </w:r>
    </w:p>
    <w:p w:rsidR="0054603B" w:rsidRDefault="00567567" w:rsidP="0012569C">
      <w:pPr>
        <w:ind w:firstLine="708"/>
      </w:pPr>
      <w:r>
        <w:t>Hlavním cílem</w:t>
      </w:r>
      <w:r w:rsidR="0054603B">
        <w:t xml:space="preserve"> této práce bylo zjistit, zda existuje určitý standard mravnosti</w:t>
      </w:r>
      <w:r w:rsidR="00FD473A">
        <w:t>,</w:t>
      </w:r>
      <w:r w:rsidR="0054603B">
        <w:t xml:space="preserve"> a to v rámci judikatury ESLP i ÚS. Ovšem ze všech rozhodnutí vyplývá, že te</w:t>
      </w:r>
      <w:r w:rsidR="005A3546">
        <w:t xml:space="preserve">nto standard </w:t>
      </w:r>
      <w:r w:rsidR="0054603B">
        <w:t xml:space="preserve">neexistuje. Vždy záleží na samotném soudu, jak posoudí mravnost daného projevu. Soud by měl pokaždé reflektovat danou dobu, zemi, o kterou se jedná a </w:t>
      </w:r>
      <w:r w:rsidR="008E311A">
        <w:t xml:space="preserve">náhled </w:t>
      </w:r>
      <w:r w:rsidR="0054603B">
        <w:t>společnost</w:t>
      </w:r>
      <w:r w:rsidR="008E311A">
        <w:t>i na daný případ</w:t>
      </w:r>
      <w:r w:rsidR="0054603B">
        <w:t xml:space="preserve">. Podle těchto kritérií by měl </w:t>
      </w:r>
      <w:r w:rsidR="00180387">
        <w:t xml:space="preserve">soud (nebo správní orgán) </w:t>
      </w:r>
      <w:r w:rsidR="0054603B">
        <w:t>určit onen standard mravnosti, který může v </w:t>
      </w:r>
      <w:r w:rsidR="008E311A">
        <w:t>konkrétní</w:t>
      </w:r>
      <w:r w:rsidR="0054603B">
        <w:t xml:space="preserve"> době, zemi a společnosti platit, a to klidně i několik let, ale také je možné, že se bude měnit každý měsíc či rok.</w:t>
      </w:r>
      <w:r w:rsidR="00180387">
        <w:t xml:space="preserve"> Tento standard mravnosti bude vždy odráž</w:t>
      </w:r>
      <w:r w:rsidR="00FA3997">
        <w:t xml:space="preserve">et pohled </w:t>
      </w:r>
      <w:r w:rsidR="005A3546">
        <w:t>určité</w:t>
      </w:r>
      <w:r w:rsidR="00FA3997">
        <w:t xml:space="preserve"> společnosti na</w:t>
      </w:r>
      <w:r w:rsidR="00180387">
        <w:t xml:space="preserve"> </w:t>
      </w:r>
      <w:r w:rsidR="005A3546">
        <w:t>dané</w:t>
      </w:r>
      <w:r w:rsidR="00180387">
        <w:t xml:space="preserve"> jednání, které je </w:t>
      </w:r>
      <w:r w:rsidR="005A3546">
        <w:t>uskutečňováno</w:t>
      </w:r>
      <w:r w:rsidR="00180387">
        <w:t xml:space="preserve"> v rámci svobody projevu, a bude určovat</w:t>
      </w:r>
      <w:r w:rsidR="00FA3997">
        <w:t xml:space="preserve"> jeho </w:t>
      </w:r>
      <w:r w:rsidR="00180387">
        <w:t xml:space="preserve">přijatelnost </w:t>
      </w:r>
      <w:r w:rsidR="00FA3997">
        <w:t>či</w:t>
      </w:r>
      <w:r w:rsidR="00180387">
        <w:t xml:space="preserve"> </w:t>
      </w:r>
      <w:r w:rsidR="008E311A">
        <w:t>odmítán</w:t>
      </w:r>
      <w:r w:rsidR="005763DC">
        <w:t>í</w:t>
      </w:r>
      <w:r w:rsidR="007824D3">
        <w:t xml:space="preserve"> v dané době</w:t>
      </w:r>
      <w:r w:rsidR="005763DC">
        <w:t>.</w:t>
      </w:r>
      <w:r w:rsidR="00CC2763">
        <w:t xml:space="preserve"> </w:t>
      </w:r>
    </w:p>
    <w:p w:rsidR="005A3546" w:rsidRDefault="004969DD" w:rsidP="0054603B">
      <w:pPr>
        <w:ind w:firstLine="708"/>
      </w:pPr>
      <w:r>
        <w:t>K</w:t>
      </w:r>
      <w:r w:rsidR="00D1412C">
        <w:t xml:space="preserve"> výzkumným </w:t>
      </w:r>
      <w:r w:rsidR="00A42ABC">
        <w:t>otázkám práce je třeba poukázat na fakt, že se ESLP velmi málo vyjadřuje k ochraně mravnosti ve spojení se svobodou</w:t>
      </w:r>
      <w:r w:rsidR="00FD473A">
        <w:t xml:space="preserve"> projevu. Ve většině rozhodnutí</w:t>
      </w:r>
      <w:r w:rsidR="00A42ABC">
        <w:t xml:space="preserve"> soud judikova</w:t>
      </w:r>
      <w:r w:rsidR="006E192B">
        <w:t>l, že sice došlo k zásahu do čl.</w:t>
      </w:r>
      <w:r w:rsidR="00A42ABC">
        <w:t xml:space="preserve"> 10 Úmluvy, ale také ponechal státům volnou míru uvážení, aby samy mohly posoudit, co je a není na jejich území v souladu s jejich právními předpisy, a co je či není mravné.</w:t>
      </w:r>
      <w:r w:rsidR="006E192B">
        <w:t xml:space="preserve"> ESLP se většinou nevyjadřuje k samotnému obsahu inkriminovaného projevu</w:t>
      </w:r>
      <w:r w:rsidR="00411494">
        <w:t>,</w:t>
      </w:r>
      <w:r w:rsidR="006E192B">
        <w:t xml:space="preserve"> o </w:t>
      </w:r>
      <w:r w:rsidR="00411494">
        <w:t>němž rozhod</w:t>
      </w:r>
      <w:r w:rsidR="006E192B">
        <w:t>uje.</w:t>
      </w:r>
      <w:r w:rsidR="00A42ABC">
        <w:t xml:space="preserve"> </w:t>
      </w:r>
    </w:p>
    <w:p w:rsidR="00086CCB" w:rsidRDefault="00A42ABC" w:rsidP="0054603B">
      <w:pPr>
        <w:ind w:firstLine="708"/>
      </w:pPr>
      <w:r>
        <w:t xml:space="preserve">Co se týče vývoje pojmu mravnosti v čase, je vidět určitý posun od </w:t>
      </w:r>
      <w:r w:rsidR="00FA3997">
        <w:t>případů</w:t>
      </w:r>
      <w:r>
        <w:t xml:space="preserve"> </w:t>
      </w:r>
      <w:proofErr w:type="spellStart"/>
      <w:r w:rsidRPr="009C49A3">
        <w:rPr>
          <w:i/>
        </w:rPr>
        <w:t>Handyside</w:t>
      </w:r>
      <w:proofErr w:type="spellEnd"/>
      <w:r w:rsidR="009C49A3" w:rsidRPr="009C49A3">
        <w:rPr>
          <w:i/>
        </w:rPr>
        <w:t xml:space="preserve"> proti Spojenému království</w:t>
      </w:r>
      <w:r w:rsidR="009519DD">
        <w:t xml:space="preserve"> a </w:t>
      </w:r>
      <w:r w:rsidR="009C49A3" w:rsidRPr="009C49A3">
        <w:rPr>
          <w:i/>
        </w:rPr>
        <w:t>Müller a ostatní proti Švýcarsku</w:t>
      </w:r>
      <w:r w:rsidR="009C49A3">
        <w:t xml:space="preserve">, kdy ESLP konstatoval, že neexistuje jednotné pojetí morálky na území Evropy </w:t>
      </w:r>
      <w:r w:rsidR="00223A71">
        <w:t xml:space="preserve">a nechal tak </w:t>
      </w:r>
      <w:r w:rsidR="009519DD">
        <w:t xml:space="preserve">Spojenému království i </w:t>
      </w:r>
      <w:r w:rsidR="00223A71">
        <w:t xml:space="preserve">Švýcarsku </w:t>
      </w:r>
      <w:r w:rsidR="005A3546">
        <w:t>prostor pro volnou míru uvážení. Naopak v novějším</w:t>
      </w:r>
      <w:r w:rsidR="00223A71">
        <w:t xml:space="preserve"> </w:t>
      </w:r>
      <w:r w:rsidR="009C49A3">
        <w:t xml:space="preserve">rozhodnutí ve věci </w:t>
      </w:r>
      <w:proofErr w:type="spellStart"/>
      <w:r w:rsidR="009C49A3" w:rsidRPr="009C49A3">
        <w:rPr>
          <w:i/>
        </w:rPr>
        <w:t>Akdaş</w:t>
      </w:r>
      <w:proofErr w:type="spellEnd"/>
      <w:r w:rsidR="009C49A3" w:rsidRPr="009C49A3">
        <w:rPr>
          <w:i/>
        </w:rPr>
        <w:t xml:space="preserve"> proti Turecku</w:t>
      </w:r>
      <w:r w:rsidR="005A3546">
        <w:t xml:space="preserve">, </w:t>
      </w:r>
      <w:r w:rsidR="009C49A3">
        <w:t>se ESLP vyjádřil, že je třeba zachovat kulturní dědictví Evropy</w:t>
      </w:r>
      <w:r w:rsidR="00223A71">
        <w:t>, které je běžně přístu</w:t>
      </w:r>
      <w:r w:rsidR="005A3546">
        <w:t>pné v jiných evropských státech. Z tohoto důvodu</w:t>
      </w:r>
      <w:r w:rsidR="00223A71">
        <w:t xml:space="preserve"> </w:t>
      </w:r>
      <w:r w:rsidR="009C49A3">
        <w:t>stát</w:t>
      </w:r>
      <w:r w:rsidR="00223A71">
        <w:t>y nemohou natolik zasahovat do práva na svobodu</w:t>
      </w:r>
      <w:r w:rsidR="008430BD">
        <w:t xml:space="preserve"> projevu</w:t>
      </w:r>
      <w:r w:rsidR="00FA3997">
        <w:t xml:space="preserve"> umělce </w:t>
      </w:r>
      <w:r w:rsidR="00223A71">
        <w:t xml:space="preserve">a </w:t>
      </w:r>
      <w:r w:rsidR="005A3546">
        <w:t>soud</w:t>
      </w:r>
      <w:r w:rsidR="00223A71">
        <w:t xml:space="preserve"> jim neposkytne </w:t>
      </w:r>
      <w:r w:rsidR="008430BD">
        <w:t xml:space="preserve">prostor pro </w:t>
      </w:r>
      <w:r w:rsidR="00223A71">
        <w:t>takovou volnou míru uvážení</w:t>
      </w:r>
      <w:r w:rsidR="00123677">
        <w:t>. ESLP</w:t>
      </w:r>
      <w:r w:rsidR="00FA3997">
        <w:t xml:space="preserve"> také uvedl, že</w:t>
      </w:r>
      <w:r w:rsidR="008430BD">
        <w:t xml:space="preserve"> </w:t>
      </w:r>
      <w:r w:rsidR="00123677">
        <w:t>může kdykoli převzít</w:t>
      </w:r>
      <w:r w:rsidR="008430BD">
        <w:t xml:space="preserve"> roli dozorujícího orgánu</w:t>
      </w:r>
      <w:r w:rsidR="00A97351">
        <w:t xml:space="preserve">, který určí jak moc je omezení </w:t>
      </w:r>
      <w:r w:rsidR="00FA3997">
        <w:t xml:space="preserve">v rámci volné míry uvážení </w:t>
      </w:r>
      <w:r w:rsidR="00A97351">
        <w:t>v souladu s Úmluvou.</w:t>
      </w:r>
    </w:p>
    <w:p w:rsidR="005A3546" w:rsidRDefault="00086CCB">
      <w:r>
        <w:lastRenderedPageBreak/>
        <w:tab/>
      </w:r>
      <w:r w:rsidR="005A3546">
        <w:t>Pokud jde o</w:t>
      </w:r>
      <w:r>
        <w:t xml:space="preserve"> prostředí České republiky</w:t>
      </w:r>
      <w:r w:rsidR="00C2300B">
        <w:t xml:space="preserve">, uvedl ÚS ve svých rozhodnutích několikrát, že omezení či zásah do svobody projevu má být v demokratické společnosti výjimkou, protože právě tato svoboda nejvíce přispívá k rozpoutání veřejné diskuze a k aktivizaci obyvatelstva. Mravnost daného projevu musí být posuzována ve světle díla jako celku a ne jen v jeho jedné části bez kontextu. </w:t>
      </w:r>
    </w:p>
    <w:p w:rsidR="009E7B8A" w:rsidRDefault="005A3546" w:rsidP="005A3546">
      <w:pPr>
        <w:ind w:firstLine="708"/>
      </w:pPr>
      <w:r>
        <w:t>Samotné</w:t>
      </w:r>
      <w:r w:rsidR="00C2300B">
        <w:t xml:space="preserve"> určení standardu mravnosti je na správním orgánu, popř. později na soudu, jelikož jde o otázku právní</w:t>
      </w:r>
      <w:r w:rsidR="007824D3">
        <w:t xml:space="preserve">, se kterou by se měly tyto </w:t>
      </w:r>
      <w:r w:rsidR="00FD5AA7">
        <w:t>orgány</w:t>
      </w:r>
      <w:r w:rsidR="007824D3">
        <w:t xml:space="preserve"> vypořádat v odůvodnění svých rozhodnutí</w:t>
      </w:r>
      <w:r w:rsidR="00C2300B">
        <w:t xml:space="preserve">. </w:t>
      </w:r>
      <w:r w:rsidR="00776119">
        <w:t>Tato rozhodovací praxe potom reflektuje danou dobu a ukazuje postoj společnosti k otázce mravnosti či nemravnosti konkrétního jednání</w:t>
      </w:r>
      <w:r w:rsidR="00C2300B">
        <w:t xml:space="preserve">. </w:t>
      </w:r>
      <w:r w:rsidR="00776119">
        <w:t>Díky tomu j</w:t>
      </w:r>
      <w:r w:rsidR="00D175A6">
        <w:t>e</w:t>
      </w:r>
      <w:r w:rsidR="00776119">
        <w:t xml:space="preserve"> při rozhodování soudů</w:t>
      </w:r>
      <w:r w:rsidR="00D175A6">
        <w:t xml:space="preserve"> vidět určitý vývoj, kdy dříve bylo za nemravné považováno chování, které je dnes zcela běžné a nikoho by nenapadlo nad </w:t>
      </w:r>
      <w:r w:rsidR="00F068F3">
        <w:t xml:space="preserve">jeho </w:t>
      </w:r>
      <w:r w:rsidR="00D175A6">
        <w:t>nevhodností ani uvažovat.</w:t>
      </w:r>
      <w:r w:rsidR="00776119">
        <w:t xml:space="preserve"> </w:t>
      </w:r>
      <w:r w:rsidR="00C2300B">
        <w:t xml:space="preserve">Na druhou stranu ale převáží požadavek mravnosti tvorby či díla, pokud se jedná o diváka, posluchače, čtenáře či návštěvníka mladistvého. Děti a mladiství jsou totiž chráněni před nemravným projevem daleko více, jelikož by mohl mít neblahý vliv na jejich chování či duševní a mravní vývoj. Zejména z tohoto důvodu je </w:t>
      </w:r>
      <w:r w:rsidR="0090468F">
        <w:t>důsledně kontrolováno vysílání televizí s ohledem na časové uspořádání programu, kdy je povinnost</w:t>
      </w:r>
      <w:r w:rsidR="004F4F01">
        <w:t>í televizních stanic</w:t>
      </w:r>
      <w:r w:rsidR="0090468F">
        <w:t xml:space="preserve"> zařazovat pořady, které mohou mít určitým způsobem </w:t>
      </w:r>
      <w:r w:rsidR="004F4F01">
        <w:t xml:space="preserve">neblahý </w:t>
      </w:r>
      <w:r w:rsidR="0090468F">
        <w:t>vliv na psychický a mravní vývoj dítěte či mladistvého, až po desáté hodině večerní.</w:t>
      </w:r>
      <w:r w:rsidR="004969DD">
        <w:t xml:space="preserve"> </w:t>
      </w:r>
    </w:p>
    <w:p w:rsidR="00B32468" w:rsidRDefault="009E7B8A">
      <w:r>
        <w:tab/>
        <w:t xml:space="preserve">Jelikož je svoboda projevu právem, které se rodí ve sféře jednotlivce, ale k jeho uplatnění již dochází mimo tuto </w:t>
      </w:r>
      <w:r w:rsidR="004E3CF7">
        <w:t xml:space="preserve">osobní </w:t>
      </w:r>
      <w:r>
        <w:t>sféru, ovlivňuje výkon tohoto práva i práva jiná. Z toho</w:t>
      </w:r>
      <w:r w:rsidR="004E3CF7">
        <w:t>to</w:t>
      </w:r>
      <w:r>
        <w:t xml:space="preserve"> důvodu by se další výzkum mohl zaměřit na prolínání svobody projevu a jiného práva, jako např. práva shromažďovacího</w:t>
      </w:r>
      <w:r w:rsidR="0012569C">
        <w:t xml:space="preserve"> či sdružovací</w:t>
      </w:r>
      <w:r w:rsidR="009459EE">
        <w:t>ho.</w:t>
      </w:r>
      <w:r>
        <w:t xml:space="preserve"> </w:t>
      </w:r>
    </w:p>
    <w:p w:rsidR="00F03A27" w:rsidRDefault="00B32468">
      <w:r>
        <w:tab/>
        <w:t xml:space="preserve">Osobně bych se nadále ráda věnovala tématu svobody projevu a ochrany mravnosti ve spojení s náboženským cítěním druhých např. v rigorózní práci, jelikož mě zajímá postoj ESLP k této otázce. </w:t>
      </w:r>
      <w:r w:rsidR="00E774ED">
        <w:t>Ráda bych dospěla k </w:t>
      </w:r>
      <w:r w:rsidR="004E3CF7">
        <w:t>závěru</w:t>
      </w:r>
      <w:r w:rsidR="00E774ED">
        <w:t>, z</w:t>
      </w:r>
      <w:r>
        <w:t xml:space="preserve">da je </w:t>
      </w:r>
      <w:r w:rsidR="00B859F5">
        <w:t xml:space="preserve">soud </w:t>
      </w:r>
      <w:r>
        <w:t xml:space="preserve">taktéž zdrženlivý při posuzování mravnosti, anebo zda v tomto případě vystupuje jako supervizor a již se </w:t>
      </w:r>
      <w:r w:rsidR="00E61335">
        <w:t xml:space="preserve">konkrétně </w:t>
      </w:r>
      <w:r>
        <w:t>vyjadřuje k obsahu daného díla.</w:t>
      </w:r>
      <w:r w:rsidR="00E774ED">
        <w:t xml:space="preserve"> </w:t>
      </w:r>
      <w:r w:rsidR="00F03A27">
        <w:br w:type="page"/>
      </w:r>
    </w:p>
    <w:p w:rsidR="004612D2" w:rsidRDefault="00B82D70" w:rsidP="00F03A27">
      <w:pPr>
        <w:pStyle w:val="Nadpis1"/>
      </w:pPr>
      <w:bookmarkStart w:id="32" w:name="_Toc444445274"/>
      <w:r>
        <w:lastRenderedPageBreak/>
        <w:t>Seznam pramenů</w:t>
      </w:r>
      <w:bookmarkEnd w:id="32"/>
    </w:p>
    <w:p w:rsidR="00F03A27" w:rsidRDefault="00B82D70" w:rsidP="00614C7A">
      <w:pPr>
        <w:pStyle w:val="Nadpis2"/>
      </w:pPr>
      <w:bookmarkStart w:id="33" w:name="_Toc444445275"/>
      <w:r>
        <w:t>Monografie a články z časopisů</w:t>
      </w:r>
      <w:bookmarkEnd w:id="33"/>
    </w:p>
    <w:p w:rsidR="00D838A1" w:rsidRDefault="00D838A1" w:rsidP="00C01DB0">
      <w:pPr>
        <w:pStyle w:val="Odstavecseseznamem"/>
        <w:numPr>
          <w:ilvl w:val="0"/>
          <w:numId w:val="1"/>
        </w:numPr>
        <w:ind w:left="714" w:hanging="357"/>
        <w:rPr>
          <w:szCs w:val="24"/>
        </w:rPr>
      </w:pPr>
      <w:r w:rsidRPr="00D838A1">
        <w:rPr>
          <w:szCs w:val="24"/>
        </w:rPr>
        <w:t xml:space="preserve">BARENDT, </w:t>
      </w:r>
      <w:proofErr w:type="spellStart"/>
      <w:r w:rsidRPr="00D838A1">
        <w:rPr>
          <w:szCs w:val="24"/>
        </w:rPr>
        <w:t>Eric</w:t>
      </w:r>
      <w:proofErr w:type="spellEnd"/>
      <w:r w:rsidRPr="00D838A1">
        <w:rPr>
          <w:szCs w:val="24"/>
        </w:rPr>
        <w:t xml:space="preserve">. </w:t>
      </w:r>
      <w:proofErr w:type="spellStart"/>
      <w:r w:rsidRPr="00D838A1">
        <w:rPr>
          <w:i/>
          <w:szCs w:val="24"/>
        </w:rPr>
        <w:t>Freedom</w:t>
      </w:r>
      <w:proofErr w:type="spellEnd"/>
      <w:r w:rsidRPr="00D838A1">
        <w:rPr>
          <w:i/>
          <w:szCs w:val="24"/>
        </w:rPr>
        <w:t xml:space="preserve"> </w:t>
      </w:r>
      <w:proofErr w:type="spellStart"/>
      <w:r w:rsidRPr="00D838A1">
        <w:rPr>
          <w:i/>
          <w:szCs w:val="24"/>
        </w:rPr>
        <w:t>of</w:t>
      </w:r>
      <w:proofErr w:type="spellEnd"/>
      <w:r w:rsidRPr="00D838A1">
        <w:rPr>
          <w:i/>
          <w:szCs w:val="24"/>
        </w:rPr>
        <w:t xml:space="preserve"> </w:t>
      </w:r>
      <w:proofErr w:type="spellStart"/>
      <w:r w:rsidRPr="00D838A1">
        <w:rPr>
          <w:i/>
          <w:szCs w:val="24"/>
        </w:rPr>
        <w:t>Speech</w:t>
      </w:r>
      <w:proofErr w:type="spellEnd"/>
      <w:r w:rsidRPr="00D838A1">
        <w:rPr>
          <w:szCs w:val="24"/>
        </w:rPr>
        <w:t>. Oxford</w:t>
      </w:r>
      <w:r>
        <w:rPr>
          <w:szCs w:val="24"/>
        </w:rPr>
        <w:t xml:space="preserve">: University </w:t>
      </w:r>
      <w:proofErr w:type="spellStart"/>
      <w:r>
        <w:rPr>
          <w:szCs w:val="24"/>
        </w:rPr>
        <w:t>Press</w:t>
      </w:r>
      <w:proofErr w:type="spellEnd"/>
      <w:r>
        <w:rPr>
          <w:szCs w:val="24"/>
        </w:rPr>
        <w:t>, 2007, s. 568</w:t>
      </w:r>
    </w:p>
    <w:p w:rsidR="00D838A1" w:rsidRPr="00D838A1" w:rsidRDefault="00D838A1" w:rsidP="00C01DB0">
      <w:pPr>
        <w:pStyle w:val="Odstavecseseznamem"/>
        <w:numPr>
          <w:ilvl w:val="0"/>
          <w:numId w:val="1"/>
        </w:numPr>
        <w:ind w:left="714" w:hanging="357"/>
        <w:rPr>
          <w:szCs w:val="24"/>
        </w:rPr>
      </w:pPr>
      <w:r w:rsidRPr="00D838A1">
        <w:rPr>
          <w:szCs w:val="24"/>
        </w:rPr>
        <w:t xml:space="preserve">BARINKA, Roman. </w:t>
      </w:r>
      <w:r w:rsidRPr="00D838A1">
        <w:rPr>
          <w:i/>
          <w:szCs w:val="24"/>
          <w:shd w:val="clear" w:color="auto" w:fill="FFFFFF"/>
        </w:rPr>
        <w:t xml:space="preserve">Evropská úmluva o lidských právech a doktrína </w:t>
      </w:r>
      <w:proofErr w:type="spellStart"/>
      <w:r w:rsidRPr="00D838A1">
        <w:rPr>
          <w:i/>
          <w:szCs w:val="24"/>
          <w:shd w:val="clear" w:color="auto" w:fill="FFFFFF"/>
        </w:rPr>
        <w:t>margin</w:t>
      </w:r>
      <w:proofErr w:type="spellEnd"/>
      <w:r w:rsidRPr="00D838A1">
        <w:rPr>
          <w:i/>
          <w:szCs w:val="24"/>
          <w:shd w:val="clear" w:color="auto" w:fill="FFFFFF"/>
        </w:rPr>
        <w:t xml:space="preserve"> </w:t>
      </w:r>
      <w:proofErr w:type="spellStart"/>
      <w:r w:rsidRPr="00D838A1">
        <w:rPr>
          <w:i/>
          <w:szCs w:val="24"/>
          <w:shd w:val="clear" w:color="auto" w:fill="FFFFFF"/>
        </w:rPr>
        <w:t>of</w:t>
      </w:r>
      <w:proofErr w:type="spellEnd"/>
      <w:r w:rsidRPr="00D838A1">
        <w:rPr>
          <w:i/>
          <w:szCs w:val="24"/>
          <w:shd w:val="clear" w:color="auto" w:fill="FFFFFF"/>
        </w:rPr>
        <w:t xml:space="preserve"> </w:t>
      </w:r>
      <w:proofErr w:type="spellStart"/>
      <w:r w:rsidRPr="00D838A1">
        <w:rPr>
          <w:i/>
          <w:szCs w:val="24"/>
          <w:shd w:val="clear" w:color="auto" w:fill="FFFFFF"/>
        </w:rPr>
        <w:t>appreciation</w:t>
      </w:r>
      <w:proofErr w:type="spellEnd"/>
      <w:r w:rsidRPr="00D838A1">
        <w:rPr>
          <w:i/>
          <w:szCs w:val="24"/>
          <w:shd w:val="clear" w:color="auto" w:fill="FFFFFF"/>
        </w:rPr>
        <w:t xml:space="preserve"> : případ svobody </w:t>
      </w:r>
      <w:r w:rsidRPr="00D838A1">
        <w:rPr>
          <w:rStyle w:val="Zvraznn"/>
          <w:szCs w:val="24"/>
          <w:bdr w:val="none" w:sz="0" w:space="0" w:color="auto" w:frame="1"/>
        </w:rPr>
        <w:t xml:space="preserve">projev. </w:t>
      </w:r>
      <w:r w:rsidRPr="00D838A1">
        <w:rPr>
          <w:rStyle w:val="Zvraznn"/>
          <w:i w:val="0"/>
          <w:szCs w:val="24"/>
          <w:bdr w:val="none" w:sz="0" w:space="0" w:color="auto" w:frame="1"/>
        </w:rPr>
        <w:t>Právník 3/2007</w:t>
      </w:r>
      <w:r w:rsidRPr="00D838A1">
        <w:rPr>
          <w:rStyle w:val="Zvraznn"/>
          <w:szCs w:val="24"/>
          <w:bdr w:val="none" w:sz="0" w:space="0" w:color="auto" w:frame="1"/>
        </w:rPr>
        <w:t xml:space="preserve">, </w:t>
      </w:r>
      <w:r w:rsidR="00C22AE3">
        <w:rPr>
          <w:szCs w:val="24"/>
          <w:shd w:val="clear" w:color="auto" w:fill="FFFFFF"/>
        </w:rPr>
        <w:t>s. 241-273</w:t>
      </w:r>
    </w:p>
    <w:p w:rsidR="00D838A1" w:rsidRDefault="00B82D70" w:rsidP="00C01DB0">
      <w:pPr>
        <w:pStyle w:val="Odstavecseseznamem"/>
        <w:numPr>
          <w:ilvl w:val="0"/>
          <w:numId w:val="1"/>
        </w:numPr>
        <w:ind w:left="714" w:hanging="357"/>
        <w:rPr>
          <w:szCs w:val="24"/>
        </w:rPr>
      </w:pPr>
      <w:r w:rsidRPr="00D838A1">
        <w:rPr>
          <w:szCs w:val="24"/>
        </w:rPr>
        <w:t xml:space="preserve">BARTOŇ, Michal. </w:t>
      </w:r>
      <w:r w:rsidRPr="00D838A1">
        <w:rPr>
          <w:i/>
          <w:szCs w:val="24"/>
        </w:rPr>
        <w:t>Svobo</w:t>
      </w:r>
      <w:r w:rsidR="00E740A0">
        <w:rPr>
          <w:i/>
          <w:szCs w:val="24"/>
        </w:rPr>
        <w:t xml:space="preserve">da projevu: Principy, garance, </w:t>
      </w:r>
      <w:r w:rsidRPr="00D838A1">
        <w:rPr>
          <w:i/>
          <w:szCs w:val="24"/>
        </w:rPr>
        <w:t>meze</w:t>
      </w:r>
      <w:r w:rsidR="00C04B2C">
        <w:rPr>
          <w:szCs w:val="24"/>
        </w:rPr>
        <w:t xml:space="preserve">. Praha: </w:t>
      </w:r>
      <w:proofErr w:type="spellStart"/>
      <w:r w:rsidR="00C04B2C">
        <w:rPr>
          <w:szCs w:val="24"/>
        </w:rPr>
        <w:t>Leges</w:t>
      </w:r>
      <w:proofErr w:type="spellEnd"/>
      <w:r w:rsidR="00C04B2C">
        <w:rPr>
          <w:szCs w:val="24"/>
        </w:rPr>
        <w:t>, 2010, s. </w:t>
      </w:r>
      <w:r w:rsidR="00C22AE3">
        <w:rPr>
          <w:szCs w:val="24"/>
        </w:rPr>
        <w:t>384</w:t>
      </w:r>
    </w:p>
    <w:p w:rsidR="00D838A1" w:rsidRDefault="00D838A1" w:rsidP="00C01DB0">
      <w:pPr>
        <w:pStyle w:val="Odstavecseseznamem"/>
        <w:numPr>
          <w:ilvl w:val="0"/>
          <w:numId w:val="1"/>
        </w:numPr>
        <w:ind w:left="714" w:hanging="357"/>
        <w:rPr>
          <w:szCs w:val="24"/>
        </w:rPr>
      </w:pPr>
      <w:r w:rsidRPr="00D838A1">
        <w:rPr>
          <w:szCs w:val="24"/>
        </w:rPr>
        <w:t xml:space="preserve">BARTOŇ, Michal. </w:t>
      </w:r>
      <w:r w:rsidRPr="00D838A1">
        <w:rPr>
          <w:i/>
          <w:szCs w:val="24"/>
        </w:rPr>
        <w:t>Obsahově neutrální versus obsahově zaměřená regulace svobody projevu a její víceúrovňová ústavní ochrana</w:t>
      </w:r>
      <w:r w:rsidRPr="00D838A1">
        <w:rPr>
          <w:szCs w:val="24"/>
        </w:rPr>
        <w:t>. Právník, 2010, č. 5, s. 441</w:t>
      </w:r>
      <w:r w:rsidR="00C22AE3">
        <w:rPr>
          <w:szCs w:val="24"/>
        </w:rPr>
        <w:t>-472</w:t>
      </w:r>
    </w:p>
    <w:p w:rsidR="00D838A1" w:rsidRDefault="00D838A1" w:rsidP="00C01DB0">
      <w:pPr>
        <w:pStyle w:val="Odstavecseseznamem"/>
        <w:numPr>
          <w:ilvl w:val="0"/>
          <w:numId w:val="1"/>
        </w:numPr>
        <w:ind w:left="714" w:hanging="357"/>
        <w:rPr>
          <w:szCs w:val="24"/>
        </w:rPr>
      </w:pPr>
      <w:r w:rsidRPr="00D838A1">
        <w:rPr>
          <w:szCs w:val="24"/>
        </w:rPr>
        <w:t xml:space="preserve">COX, </w:t>
      </w:r>
      <w:proofErr w:type="spellStart"/>
      <w:r w:rsidRPr="00D838A1">
        <w:rPr>
          <w:szCs w:val="24"/>
        </w:rPr>
        <w:t>Christoph</w:t>
      </w:r>
      <w:proofErr w:type="spellEnd"/>
      <w:r w:rsidRPr="00D838A1">
        <w:rPr>
          <w:szCs w:val="24"/>
        </w:rPr>
        <w:t xml:space="preserve">, WARNER, Daniel. </w:t>
      </w:r>
      <w:r w:rsidRPr="00D838A1">
        <w:rPr>
          <w:i/>
          <w:szCs w:val="24"/>
        </w:rPr>
        <w:t xml:space="preserve">Audio </w:t>
      </w:r>
      <w:proofErr w:type="spellStart"/>
      <w:r w:rsidRPr="00D838A1">
        <w:rPr>
          <w:i/>
          <w:szCs w:val="24"/>
        </w:rPr>
        <w:t>culture</w:t>
      </w:r>
      <w:proofErr w:type="spellEnd"/>
      <w:r w:rsidRPr="00D838A1">
        <w:rPr>
          <w:i/>
          <w:szCs w:val="24"/>
        </w:rPr>
        <w:t xml:space="preserve">: </w:t>
      </w:r>
      <w:proofErr w:type="spellStart"/>
      <w:r w:rsidRPr="00D838A1">
        <w:rPr>
          <w:i/>
          <w:szCs w:val="24"/>
        </w:rPr>
        <w:t>readings</w:t>
      </w:r>
      <w:proofErr w:type="spellEnd"/>
      <w:r w:rsidRPr="00D838A1">
        <w:rPr>
          <w:i/>
          <w:szCs w:val="24"/>
        </w:rPr>
        <w:t xml:space="preserve"> in </w:t>
      </w:r>
      <w:proofErr w:type="spellStart"/>
      <w:r w:rsidRPr="00D838A1">
        <w:rPr>
          <w:i/>
          <w:szCs w:val="24"/>
        </w:rPr>
        <w:t>modern</w:t>
      </w:r>
      <w:proofErr w:type="spellEnd"/>
      <w:r w:rsidRPr="00D838A1">
        <w:rPr>
          <w:i/>
          <w:szCs w:val="24"/>
        </w:rPr>
        <w:t xml:space="preserve"> music</w:t>
      </w:r>
      <w:r w:rsidRPr="00D838A1">
        <w:rPr>
          <w:szCs w:val="24"/>
        </w:rPr>
        <w:t xml:space="preserve">. </w:t>
      </w:r>
      <w:r w:rsidR="00C22AE3">
        <w:rPr>
          <w:szCs w:val="24"/>
        </w:rPr>
        <w:t xml:space="preserve">New York: </w:t>
      </w:r>
      <w:proofErr w:type="spellStart"/>
      <w:r w:rsidR="00C22AE3">
        <w:rPr>
          <w:szCs w:val="24"/>
        </w:rPr>
        <w:t>Continuum</w:t>
      </w:r>
      <w:proofErr w:type="spellEnd"/>
      <w:r w:rsidR="00C22AE3">
        <w:rPr>
          <w:szCs w:val="24"/>
        </w:rPr>
        <w:t>, 2006, s. 454</w:t>
      </w:r>
    </w:p>
    <w:p w:rsidR="00D838A1" w:rsidRDefault="00B82D70" w:rsidP="00C01DB0">
      <w:pPr>
        <w:pStyle w:val="Odstavecseseznamem"/>
        <w:numPr>
          <w:ilvl w:val="0"/>
          <w:numId w:val="1"/>
        </w:numPr>
        <w:ind w:left="714" w:hanging="357"/>
        <w:rPr>
          <w:szCs w:val="24"/>
        </w:rPr>
      </w:pPr>
      <w:r w:rsidRPr="00D838A1">
        <w:rPr>
          <w:szCs w:val="24"/>
        </w:rPr>
        <w:t xml:space="preserve">ČERNÝ, Petr. </w:t>
      </w:r>
      <w:r w:rsidRPr="00D838A1">
        <w:rPr>
          <w:i/>
          <w:szCs w:val="24"/>
        </w:rPr>
        <w:t>Je svoboda projevu opravdu pro všechny?</w:t>
      </w:r>
      <w:r w:rsidRPr="00D838A1">
        <w:rPr>
          <w:szCs w:val="24"/>
        </w:rPr>
        <w:t xml:space="preserve"> Prá</w:t>
      </w:r>
      <w:r w:rsidR="00C22AE3">
        <w:rPr>
          <w:szCs w:val="24"/>
        </w:rPr>
        <w:t>vní rozhledy, 2009, č. 5, s. 176-181</w:t>
      </w:r>
    </w:p>
    <w:p w:rsidR="00D838A1" w:rsidRPr="00D838A1" w:rsidRDefault="00B82D70" w:rsidP="00C01DB0">
      <w:pPr>
        <w:pStyle w:val="Odstavecseseznamem"/>
        <w:numPr>
          <w:ilvl w:val="0"/>
          <w:numId w:val="1"/>
        </w:numPr>
        <w:ind w:left="714" w:hanging="357"/>
        <w:rPr>
          <w:szCs w:val="24"/>
        </w:rPr>
      </w:pPr>
      <w:r w:rsidRPr="00D838A1">
        <w:rPr>
          <w:szCs w:val="24"/>
        </w:rPr>
        <w:t xml:space="preserve">FISH, </w:t>
      </w:r>
      <w:proofErr w:type="spellStart"/>
      <w:r w:rsidRPr="00D838A1">
        <w:rPr>
          <w:szCs w:val="24"/>
        </w:rPr>
        <w:t>Stanley</w:t>
      </w:r>
      <w:proofErr w:type="spellEnd"/>
      <w:r w:rsidRPr="00D838A1">
        <w:rPr>
          <w:szCs w:val="24"/>
        </w:rPr>
        <w:t xml:space="preserve">. </w:t>
      </w:r>
      <w:proofErr w:type="spellStart"/>
      <w:r w:rsidRPr="00D838A1">
        <w:rPr>
          <w:rFonts w:cs="Times New Roman"/>
          <w:i/>
          <w:szCs w:val="24"/>
          <w:shd w:val="clear" w:color="auto" w:fill="FFFFFF"/>
        </w:rPr>
        <w:t>There's</w:t>
      </w:r>
      <w:proofErr w:type="spellEnd"/>
      <w:r w:rsidRPr="00D838A1">
        <w:rPr>
          <w:rFonts w:cs="Times New Roman"/>
          <w:i/>
          <w:szCs w:val="24"/>
          <w:shd w:val="clear" w:color="auto" w:fill="FFFFFF"/>
        </w:rPr>
        <w:t xml:space="preserve"> No Such </w:t>
      </w:r>
      <w:proofErr w:type="spellStart"/>
      <w:r w:rsidRPr="00D838A1">
        <w:rPr>
          <w:rFonts w:cs="Times New Roman"/>
          <w:i/>
          <w:szCs w:val="24"/>
          <w:shd w:val="clear" w:color="auto" w:fill="FFFFFF"/>
        </w:rPr>
        <w:t>Thing</w:t>
      </w:r>
      <w:proofErr w:type="spellEnd"/>
      <w:r w:rsidRPr="00D838A1">
        <w:rPr>
          <w:rFonts w:cs="Times New Roman"/>
          <w:i/>
          <w:szCs w:val="24"/>
          <w:shd w:val="clear" w:color="auto" w:fill="FFFFFF"/>
        </w:rPr>
        <w:t xml:space="preserve"> as Free </w:t>
      </w:r>
      <w:proofErr w:type="spellStart"/>
      <w:proofErr w:type="gramStart"/>
      <w:r w:rsidRPr="00D838A1">
        <w:rPr>
          <w:rFonts w:cs="Times New Roman"/>
          <w:i/>
          <w:szCs w:val="24"/>
          <w:shd w:val="clear" w:color="auto" w:fill="FFFFFF"/>
        </w:rPr>
        <w:t>Speech</w:t>
      </w:r>
      <w:proofErr w:type="spellEnd"/>
      <w:r w:rsidRPr="00D838A1">
        <w:rPr>
          <w:rFonts w:cs="Times New Roman"/>
          <w:i/>
          <w:szCs w:val="24"/>
          <w:shd w:val="clear" w:color="auto" w:fill="FFFFFF"/>
        </w:rPr>
        <w:t>...and</w:t>
      </w:r>
      <w:proofErr w:type="gramEnd"/>
      <w:r w:rsidRPr="00D838A1">
        <w:rPr>
          <w:rFonts w:cs="Times New Roman"/>
          <w:i/>
          <w:szCs w:val="24"/>
          <w:shd w:val="clear" w:color="auto" w:fill="FFFFFF"/>
        </w:rPr>
        <w:t xml:space="preserve"> </w:t>
      </w:r>
      <w:proofErr w:type="spellStart"/>
      <w:r w:rsidRPr="00D838A1">
        <w:rPr>
          <w:rFonts w:cs="Times New Roman"/>
          <w:i/>
          <w:szCs w:val="24"/>
          <w:shd w:val="clear" w:color="auto" w:fill="FFFFFF"/>
        </w:rPr>
        <w:t>it's</w:t>
      </w:r>
      <w:proofErr w:type="spellEnd"/>
      <w:r w:rsidRPr="00D838A1">
        <w:rPr>
          <w:rFonts w:cs="Times New Roman"/>
          <w:i/>
          <w:szCs w:val="24"/>
          <w:shd w:val="clear" w:color="auto" w:fill="FFFFFF"/>
        </w:rPr>
        <w:t xml:space="preserve"> a </w:t>
      </w:r>
      <w:proofErr w:type="spellStart"/>
      <w:r w:rsidRPr="00D838A1">
        <w:rPr>
          <w:rFonts w:cs="Times New Roman"/>
          <w:i/>
          <w:szCs w:val="24"/>
          <w:shd w:val="clear" w:color="auto" w:fill="FFFFFF"/>
        </w:rPr>
        <w:t>good</w:t>
      </w:r>
      <w:proofErr w:type="spellEnd"/>
      <w:r w:rsidRPr="00D838A1">
        <w:rPr>
          <w:rFonts w:cs="Times New Roman"/>
          <w:i/>
          <w:szCs w:val="24"/>
          <w:shd w:val="clear" w:color="auto" w:fill="FFFFFF"/>
        </w:rPr>
        <w:t xml:space="preserve"> </w:t>
      </w:r>
      <w:proofErr w:type="spellStart"/>
      <w:r w:rsidRPr="00D838A1">
        <w:rPr>
          <w:rFonts w:cs="Times New Roman"/>
          <w:i/>
          <w:szCs w:val="24"/>
          <w:shd w:val="clear" w:color="auto" w:fill="FFFFFF"/>
        </w:rPr>
        <w:t>thing</w:t>
      </w:r>
      <w:proofErr w:type="spellEnd"/>
      <w:r w:rsidRPr="00D838A1">
        <w:rPr>
          <w:rFonts w:cs="Times New Roman"/>
          <w:i/>
          <w:szCs w:val="24"/>
          <w:shd w:val="clear" w:color="auto" w:fill="FFFFFF"/>
        </w:rPr>
        <w:t xml:space="preserve"> </w:t>
      </w:r>
      <w:proofErr w:type="spellStart"/>
      <w:r w:rsidRPr="00D838A1">
        <w:rPr>
          <w:rFonts w:cs="Times New Roman"/>
          <w:i/>
          <w:szCs w:val="24"/>
          <w:shd w:val="clear" w:color="auto" w:fill="FFFFFF"/>
        </w:rPr>
        <w:t>too</w:t>
      </w:r>
      <w:proofErr w:type="spellEnd"/>
      <w:r w:rsidRPr="00D838A1">
        <w:rPr>
          <w:rFonts w:cs="Times New Roman"/>
          <w:i/>
          <w:szCs w:val="24"/>
          <w:shd w:val="clear" w:color="auto" w:fill="FFFFFF"/>
        </w:rPr>
        <w:t>.</w:t>
      </w:r>
      <w:r w:rsidRPr="00D838A1">
        <w:rPr>
          <w:rFonts w:cs="Times New Roman"/>
          <w:szCs w:val="24"/>
          <w:shd w:val="clear" w:color="auto" w:fill="FFFFFF"/>
        </w:rPr>
        <w:t xml:space="preserve"> New York: Oxfor</w:t>
      </w:r>
      <w:r w:rsidR="00571D8E">
        <w:rPr>
          <w:rFonts w:cs="Times New Roman"/>
          <w:szCs w:val="24"/>
          <w:shd w:val="clear" w:color="auto" w:fill="FFFFFF"/>
        </w:rPr>
        <w:t xml:space="preserve">d University </w:t>
      </w:r>
      <w:proofErr w:type="spellStart"/>
      <w:r w:rsidR="00571D8E">
        <w:rPr>
          <w:rFonts w:cs="Times New Roman"/>
          <w:szCs w:val="24"/>
          <w:shd w:val="clear" w:color="auto" w:fill="FFFFFF"/>
        </w:rPr>
        <w:t>Press</w:t>
      </w:r>
      <w:proofErr w:type="spellEnd"/>
      <w:r w:rsidR="00571D8E">
        <w:rPr>
          <w:rFonts w:cs="Times New Roman"/>
          <w:szCs w:val="24"/>
          <w:shd w:val="clear" w:color="auto" w:fill="FFFFFF"/>
        </w:rPr>
        <w:t>, 1994, s. 352</w:t>
      </w:r>
    </w:p>
    <w:p w:rsidR="00D838A1" w:rsidRDefault="00D838A1" w:rsidP="00C01DB0">
      <w:pPr>
        <w:pStyle w:val="Odstavecseseznamem"/>
        <w:numPr>
          <w:ilvl w:val="0"/>
          <w:numId w:val="1"/>
        </w:numPr>
        <w:ind w:left="714" w:hanging="357"/>
        <w:rPr>
          <w:szCs w:val="24"/>
        </w:rPr>
      </w:pPr>
      <w:r w:rsidRPr="00D838A1">
        <w:rPr>
          <w:szCs w:val="24"/>
        </w:rPr>
        <w:t xml:space="preserve">FTOREK, Josef. </w:t>
      </w:r>
      <w:r w:rsidRPr="00D838A1">
        <w:rPr>
          <w:i/>
          <w:szCs w:val="24"/>
        </w:rPr>
        <w:t>Public relations jako ovlivňování mínění. Jak úspěšně ovlivňovat a nenechat se zmanipulovat</w:t>
      </w:r>
      <w:r w:rsidRPr="00D838A1">
        <w:rPr>
          <w:szCs w:val="24"/>
        </w:rPr>
        <w:t>. Praha</w:t>
      </w:r>
      <w:r w:rsidR="00571D8E">
        <w:rPr>
          <w:szCs w:val="24"/>
        </w:rPr>
        <w:t xml:space="preserve">: </w:t>
      </w:r>
      <w:proofErr w:type="spellStart"/>
      <w:r w:rsidR="00571D8E">
        <w:rPr>
          <w:szCs w:val="24"/>
        </w:rPr>
        <w:t>Grada</w:t>
      </w:r>
      <w:proofErr w:type="spellEnd"/>
      <w:r w:rsidR="00571D8E">
        <w:rPr>
          <w:szCs w:val="24"/>
        </w:rPr>
        <w:t xml:space="preserve"> </w:t>
      </w:r>
      <w:proofErr w:type="spellStart"/>
      <w:r w:rsidR="00571D8E">
        <w:rPr>
          <w:szCs w:val="24"/>
        </w:rPr>
        <w:t>Publishing</w:t>
      </w:r>
      <w:proofErr w:type="spellEnd"/>
      <w:r w:rsidR="00571D8E">
        <w:rPr>
          <w:szCs w:val="24"/>
        </w:rPr>
        <w:t>, 2012, s. 215</w:t>
      </w:r>
    </w:p>
    <w:p w:rsidR="00D838A1" w:rsidRPr="00D838A1" w:rsidRDefault="00D838A1" w:rsidP="00C01DB0">
      <w:pPr>
        <w:pStyle w:val="Odstavecseseznamem"/>
        <w:numPr>
          <w:ilvl w:val="0"/>
          <w:numId w:val="1"/>
        </w:numPr>
        <w:ind w:left="714" w:hanging="357"/>
        <w:rPr>
          <w:szCs w:val="24"/>
        </w:rPr>
      </w:pPr>
      <w:r w:rsidRPr="00D838A1">
        <w:rPr>
          <w:rFonts w:cs="Times New Roman"/>
          <w:szCs w:val="24"/>
        </w:rPr>
        <w:t xml:space="preserve">GERT, Bernard. </w:t>
      </w:r>
      <w:r w:rsidRPr="00D838A1">
        <w:rPr>
          <w:rFonts w:cs="Times New Roman"/>
          <w:i/>
          <w:szCs w:val="24"/>
        </w:rPr>
        <w:t xml:space="preserve">Morality: </w:t>
      </w:r>
      <w:proofErr w:type="spellStart"/>
      <w:r w:rsidRPr="00D838A1">
        <w:rPr>
          <w:rFonts w:cs="Times New Roman"/>
          <w:i/>
          <w:szCs w:val="24"/>
        </w:rPr>
        <w:t>Its</w:t>
      </w:r>
      <w:proofErr w:type="spellEnd"/>
      <w:r w:rsidRPr="00D838A1">
        <w:rPr>
          <w:rFonts w:cs="Times New Roman"/>
          <w:i/>
          <w:szCs w:val="24"/>
        </w:rPr>
        <w:t xml:space="preserve"> </w:t>
      </w:r>
      <w:proofErr w:type="spellStart"/>
      <w:r w:rsidRPr="00D838A1">
        <w:rPr>
          <w:rFonts w:cs="Times New Roman"/>
          <w:i/>
          <w:szCs w:val="24"/>
        </w:rPr>
        <w:t>Nature</w:t>
      </w:r>
      <w:proofErr w:type="spellEnd"/>
      <w:r w:rsidRPr="00D838A1">
        <w:rPr>
          <w:rFonts w:cs="Times New Roman"/>
          <w:i/>
          <w:szCs w:val="24"/>
        </w:rPr>
        <w:t xml:space="preserve"> and </w:t>
      </w:r>
      <w:proofErr w:type="spellStart"/>
      <w:r w:rsidRPr="00D838A1">
        <w:rPr>
          <w:rFonts w:cs="Times New Roman"/>
          <w:i/>
          <w:szCs w:val="24"/>
        </w:rPr>
        <w:t>Justification</w:t>
      </w:r>
      <w:proofErr w:type="spellEnd"/>
      <w:r w:rsidRPr="00D838A1">
        <w:rPr>
          <w:rFonts w:cs="Times New Roman"/>
          <w:i/>
          <w:szCs w:val="24"/>
        </w:rPr>
        <w:t xml:space="preserve">. </w:t>
      </w:r>
      <w:r w:rsidRPr="00D838A1">
        <w:rPr>
          <w:rFonts w:cs="Times New Roman"/>
          <w:szCs w:val="24"/>
        </w:rPr>
        <w:t>New York: Oxfo</w:t>
      </w:r>
      <w:r w:rsidR="00571D8E">
        <w:rPr>
          <w:rFonts w:cs="Times New Roman"/>
          <w:szCs w:val="24"/>
        </w:rPr>
        <w:t xml:space="preserve">rd University </w:t>
      </w:r>
      <w:proofErr w:type="spellStart"/>
      <w:r w:rsidR="00571D8E">
        <w:rPr>
          <w:rFonts w:cs="Times New Roman"/>
          <w:szCs w:val="24"/>
        </w:rPr>
        <w:t>Press</w:t>
      </w:r>
      <w:proofErr w:type="spellEnd"/>
      <w:r w:rsidR="00571D8E">
        <w:rPr>
          <w:rFonts w:cs="Times New Roman"/>
          <w:szCs w:val="24"/>
        </w:rPr>
        <w:t>, 1998, s. 438</w:t>
      </w:r>
    </w:p>
    <w:p w:rsidR="00D838A1" w:rsidRPr="00D838A1" w:rsidRDefault="00D838A1" w:rsidP="00C01DB0">
      <w:pPr>
        <w:pStyle w:val="Odstavecseseznamem"/>
        <w:numPr>
          <w:ilvl w:val="0"/>
          <w:numId w:val="1"/>
        </w:numPr>
        <w:ind w:left="714" w:hanging="357"/>
        <w:rPr>
          <w:szCs w:val="24"/>
        </w:rPr>
      </w:pPr>
      <w:r w:rsidRPr="00D838A1">
        <w:rPr>
          <w:rFonts w:cs="Times New Roman"/>
          <w:szCs w:val="24"/>
          <w:shd w:val="clear" w:color="auto" w:fill="FFFFFF"/>
        </w:rPr>
        <w:t xml:space="preserve">GUDMUNDUR, S. </w:t>
      </w:r>
      <w:proofErr w:type="spellStart"/>
      <w:r w:rsidRPr="00D838A1">
        <w:rPr>
          <w:rFonts w:cs="Times New Roman"/>
          <w:szCs w:val="24"/>
          <w:shd w:val="clear" w:color="auto" w:fill="FFFFFF"/>
        </w:rPr>
        <w:t>Alfreðsson</w:t>
      </w:r>
      <w:proofErr w:type="spellEnd"/>
      <w:r w:rsidRPr="00D838A1">
        <w:rPr>
          <w:rFonts w:cs="Times New Roman"/>
          <w:szCs w:val="24"/>
          <w:shd w:val="clear" w:color="auto" w:fill="FFFFFF"/>
        </w:rPr>
        <w:t xml:space="preserve">, ASBJORN, </w:t>
      </w:r>
      <w:proofErr w:type="spellStart"/>
      <w:r w:rsidRPr="00D838A1">
        <w:rPr>
          <w:rFonts w:cs="Times New Roman"/>
          <w:szCs w:val="24"/>
          <w:shd w:val="clear" w:color="auto" w:fill="FFFFFF"/>
        </w:rPr>
        <w:t>Eide</w:t>
      </w:r>
      <w:proofErr w:type="spellEnd"/>
      <w:r w:rsidRPr="00D838A1">
        <w:rPr>
          <w:rFonts w:cs="Times New Roman"/>
          <w:szCs w:val="24"/>
          <w:shd w:val="clear" w:color="auto" w:fill="FFFFFF"/>
        </w:rPr>
        <w:t xml:space="preserve">. </w:t>
      </w:r>
      <w:proofErr w:type="spellStart"/>
      <w:r w:rsidRPr="00D838A1">
        <w:rPr>
          <w:rFonts w:cs="Times New Roman"/>
          <w:i/>
          <w:szCs w:val="24"/>
        </w:rPr>
        <w:t>The</w:t>
      </w:r>
      <w:proofErr w:type="spellEnd"/>
      <w:r w:rsidRPr="00D838A1">
        <w:rPr>
          <w:rFonts w:cs="Times New Roman"/>
          <w:i/>
          <w:szCs w:val="24"/>
        </w:rPr>
        <w:t xml:space="preserve"> Universal </w:t>
      </w:r>
      <w:proofErr w:type="spellStart"/>
      <w:r w:rsidRPr="00D838A1">
        <w:rPr>
          <w:rFonts w:cs="Times New Roman"/>
          <w:i/>
          <w:szCs w:val="24"/>
        </w:rPr>
        <w:t>Declaration</w:t>
      </w:r>
      <w:proofErr w:type="spellEnd"/>
      <w:r w:rsidRPr="00D838A1">
        <w:rPr>
          <w:rFonts w:cs="Times New Roman"/>
          <w:i/>
          <w:szCs w:val="24"/>
        </w:rPr>
        <w:t xml:space="preserve"> </w:t>
      </w:r>
      <w:proofErr w:type="spellStart"/>
      <w:r w:rsidRPr="00D838A1">
        <w:rPr>
          <w:rFonts w:cs="Times New Roman"/>
          <w:i/>
          <w:szCs w:val="24"/>
        </w:rPr>
        <w:t>of</w:t>
      </w:r>
      <w:proofErr w:type="spellEnd"/>
      <w:r w:rsidRPr="00D838A1">
        <w:rPr>
          <w:rFonts w:cs="Times New Roman"/>
          <w:i/>
          <w:szCs w:val="24"/>
        </w:rPr>
        <w:t xml:space="preserve"> </w:t>
      </w:r>
      <w:proofErr w:type="spellStart"/>
      <w:r w:rsidRPr="00D838A1">
        <w:rPr>
          <w:rFonts w:cs="Times New Roman"/>
          <w:i/>
          <w:szCs w:val="24"/>
        </w:rPr>
        <w:t>Human</w:t>
      </w:r>
      <w:proofErr w:type="spellEnd"/>
      <w:r w:rsidRPr="00D838A1">
        <w:rPr>
          <w:rFonts w:cs="Times New Roman"/>
          <w:i/>
          <w:szCs w:val="24"/>
        </w:rPr>
        <w:t xml:space="preserve"> </w:t>
      </w:r>
      <w:proofErr w:type="spellStart"/>
      <w:r w:rsidRPr="00D838A1">
        <w:rPr>
          <w:rFonts w:cs="Times New Roman"/>
          <w:i/>
          <w:szCs w:val="24"/>
        </w:rPr>
        <w:t>Rights</w:t>
      </w:r>
      <w:proofErr w:type="spellEnd"/>
      <w:r w:rsidRPr="00D838A1">
        <w:rPr>
          <w:rFonts w:cs="Times New Roman"/>
          <w:i/>
          <w:szCs w:val="24"/>
        </w:rPr>
        <w:t xml:space="preserve">: A </w:t>
      </w:r>
      <w:proofErr w:type="spellStart"/>
      <w:r w:rsidRPr="00D838A1">
        <w:rPr>
          <w:rFonts w:cs="Times New Roman"/>
          <w:i/>
          <w:szCs w:val="24"/>
        </w:rPr>
        <w:t>Common</w:t>
      </w:r>
      <w:proofErr w:type="spellEnd"/>
      <w:r w:rsidRPr="00D838A1">
        <w:rPr>
          <w:rFonts w:cs="Times New Roman"/>
          <w:i/>
          <w:szCs w:val="24"/>
        </w:rPr>
        <w:t xml:space="preserve"> Standard </w:t>
      </w:r>
      <w:proofErr w:type="spellStart"/>
      <w:r w:rsidRPr="00D838A1">
        <w:rPr>
          <w:rFonts w:cs="Times New Roman"/>
          <w:i/>
          <w:szCs w:val="24"/>
        </w:rPr>
        <w:t>of</w:t>
      </w:r>
      <w:proofErr w:type="spellEnd"/>
      <w:r w:rsidRPr="00D838A1">
        <w:rPr>
          <w:rFonts w:cs="Times New Roman"/>
          <w:i/>
          <w:szCs w:val="24"/>
        </w:rPr>
        <w:t xml:space="preserve"> </w:t>
      </w:r>
      <w:proofErr w:type="spellStart"/>
      <w:r w:rsidRPr="00D838A1">
        <w:rPr>
          <w:rFonts w:cs="Times New Roman"/>
          <w:i/>
          <w:szCs w:val="24"/>
        </w:rPr>
        <w:t>Achievement</w:t>
      </w:r>
      <w:proofErr w:type="spellEnd"/>
      <w:r w:rsidRPr="00D838A1">
        <w:rPr>
          <w:rFonts w:cs="Times New Roman"/>
          <w:i/>
          <w:szCs w:val="24"/>
        </w:rPr>
        <w:t xml:space="preserve">. </w:t>
      </w:r>
      <w:proofErr w:type="spellStart"/>
      <w:r w:rsidRPr="00D838A1">
        <w:rPr>
          <w:rFonts w:cs="Times New Roman"/>
          <w:szCs w:val="24"/>
        </w:rPr>
        <w:t>The</w:t>
      </w:r>
      <w:proofErr w:type="spellEnd"/>
      <w:r w:rsidRPr="00D838A1">
        <w:rPr>
          <w:rFonts w:cs="Times New Roman"/>
          <w:szCs w:val="24"/>
        </w:rPr>
        <w:t xml:space="preserve"> </w:t>
      </w:r>
      <w:proofErr w:type="spellStart"/>
      <w:r w:rsidRPr="00D838A1">
        <w:rPr>
          <w:rFonts w:cs="Times New Roman"/>
          <w:szCs w:val="24"/>
        </w:rPr>
        <w:t>Hague</w:t>
      </w:r>
      <w:proofErr w:type="spellEnd"/>
      <w:r w:rsidRPr="00D838A1">
        <w:rPr>
          <w:rFonts w:cs="Times New Roman"/>
          <w:szCs w:val="24"/>
        </w:rPr>
        <w:t xml:space="preserve">: </w:t>
      </w:r>
      <w:proofErr w:type="spellStart"/>
      <w:r w:rsidRPr="00D838A1">
        <w:rPr>
          <w:rFonts w:cs="Times New Roman"/>
          <w:szCs w:val="24"/>
        </w:rPr>
        <w:t>Kluwer</w:t>
      </w:r>
      <w:proofErr w:type="spellEnd"/>
      <w:r w:rsidR="00571D8E">
        <w:rPr>
          <w:rFonts w:cs="Times New Roman"/>
          <w:szCs w:val="24"/>
        </w:rPr>
        <w:t xml:space="preserve"> </w:t>
      </w:r>
      <w:proofErr w:type="spellStart"/>
      <w:r w:rsidR="00571D8E">
        <w:rPr>
          <w:rFonts w:cs="Times New Roman"/>
          <w:szCs w:val="24"/>
        </w:rPr>
        <w:t>Law</w:t>
      </w:r>
      <w:proofErr w:type="spellEnd"/>
      <w:r w:rsidR="00571D8E">
        <w:rPr>
          <w:rFonts w:cs="Times New Roman"/>
          <w:szCs w:val="24"/>
        </w:rPr>
        <w:t xml:space="preserve"> International, 1999, s. 782</w:t>
      </w:r>
    </w:p>
    <w:p w:rsidR="00D838A1" w:rsidRDefault="00B82D70" w:rsidP="00C01DB0">
      <w:pPr>
        <w:pStyle w:val="Odstavecseseznamem"/>
        <w:numPr>
          <w:ilvl w:val="0"/>
          <w:numId w:val="1"/>
        </w:numPr>
        <w:ind w:left="714" w:hanging="357"/>
        <w:rPr>
          <w:szCs w:val="24"/>
        </w:rPr>
      </w:pPr>
      <w:r w:rsidRPr="00D838A1">
        <w:rPr>
          <w:szCs w:val="24"/>
        </w:rPr>
        <w:t xml:space="preserve">HERZEG, Jiří. </w:t>
      </w:r>
      <w:r w:rsidRPr="00D838A1">
        <w:rPr>
          <w:i/>
          <w:szCs w:val="24"/>
        </w:rPr>
        <w:t>Meze svobody projevu</w:t>
      </w:r>
      <w:r w:rsidRPr="00D838A1">
        <w:rPr>
          <w:szCs w:val="24"/>
        </w:rPr>
        <w:t xml:space="preserve">. Praha: </w:t>
      </w:r>
      <w:proofErr w:type="spellStart"/>
      <w:r w:rsidRPr="00D838A1">
        <w:rPr>
          <w:szCs w:val="24"/>
        </w:rPr>
        <w:t>Orac</w:t>
      </w:r>
      <w:proofErr w:type="spellEnd"/>
      <w:r w:rsidRPr="00D838A1">
        <w:rPr>
          <w:szCs w:val="24"/>
        </w:rPr>
        <w:t>, 2004, s</w:t>
      </w:r>
      <w:r w:rsidR="00571D8E">
        <w:rPr>
          <w:szCs w:val="24"/>
        </w:rPr>
        <w:t>. 135</w:t>
      </w:r>
    </w:p>
    <w:p w:rsidR="00D838A1" w:rsidRDefault="00D838A1" w:rsidP="00C01DB0">
      <w:pPr>
        <w:pStyle w:val="Odstavecseseznamem"/>
        <w:numPr>
          <w:ilvl w:val="0"/>
          <w:numId w:val="1"/>
        </w:numPr>
        <w:ind w:left="714" w:hanging="357"/>
        <w:rPr>
          <w:szCs w:val="24"/>
        </w:rPr>
      </w:pPr>
      <w:r w:rsidRPr="00D838A1">
        <w:rPr>
          <w:szCs w:val="24"/>
        </w:rPr>
        <w:t xml:space="preserve">CHMELÍK, Jan a kol. </w:t>
      </w:r>
      <w:r w:rsidRPr="00D838A1">
        <w:rPr>
          <w:i/>
          <w:szCs w:val="24"/>
        </w:rPr>
        <w:t>Mravnost, pornografie a mravnostní kriminalita</w:t>
      </w:r>
      <w:r w:rsidR="00C55571">
        <w:rPr>
          <w:szCs w:val="24"/>
        </w:rPr>
        <w:t>. Praha: Portál, 2003, s. 201</w:t>
      </w:r>
    </w:p>
    <w:p w:rsidR="00D838A1" w:rsidRDefault="00B82D70" w:rsidP="00C01DB0">
      <w:pPr>
        <w:pStyle w:val="Odstavecseseznamem"/>
        <w:numPr>
          <w:ilvl w:val="0"/>
          <w:numId w:val="1"/>
        </w:numPr>
        <w:ind w:left="714" w:hanging="357"/>
        <w:rPr>
          <w:szCs w:val="24"/>
        </w:rPr>
      </w:pPr>
      <w:r w:rsidRPr="00D838A1">
        <w:rPr>
          <w:szCs w:val="24"/>
        </w:rPr>
        <w:t xml:space="preserve">JÄGER, Petr, MOLEK, Pavel. </w:t>
      </w:r>
      <w:r w:rsidRPr="00D838A1">
        <w:rPr>
          <w:i/>
          <w:szCs w:val="24"/>
        </w:rPr>
        <w:t>Svoboda projevu: Demokracie, rovnost a svoboda slova</w:t>
      </w:r>
      <w:r w:rsidR="00C55571">
        <w:rPr>
          <w:szCs w:val="24"/>
        </w:rPr>
        <w:t>. Praha: Auditorium, 2007, s. 195</w:t>
      </w:r>
    </w:p>
    <w:p w:rsidR="00AB5C1A" w:rsidRPr="00AB5C1A" w:rsidRDefault="001B4619" w:rsidP="00C01DB0">
      <w:pPr>
        <w:pStyle w:val="Odstavecseseznamem"/>
        <w:numPr>
          <w:ilvl w:val="0"/>
          <w:numId w:val="1"/>
        </w:numPr>
        <w:ind w:left="714" w:hanging="357"/>
        <w:rPr>
          <w:szCs w:val="24"/>
        </w:rPr>
      </w:pPr>
      <w:r>
        <w:rPr>
          <w:rFonts w:cs="Times New Roman"/>
          <w:szCs w:val="24"/>
        </w:rPr>
        <w:t>JEMELKA, Luboš</w:t>
      </w:r>
      <w:r w:rsidR="00AB5C1A" w:rsidRPr="00AB5C1A">
        <w:rPr>
          <w:rFonts w:cs="Times New Roman"/>
          <w:szCs w:val="24"/>
        </w:rPr>
        <w:t>, VETEŠNÍK, P</w:t>
      </w:r>
      <w:r>
        <w:rPr>
          <w:rFonts w:cs="Times New Roman"/>
          <w:szCs w:val="24"/>
        </w:rPr>
        <w:t>avel</w:t>
      </w:r>
      <w:r w:rsidR="00AB5C1A" w:rsidRPr="00AB5C1A">
        <w:rPr>
          <w:rFonts w:cs="Times New Roman"/>
          <w:szCs w:val="24"/>
        </w:rPr>
        <w:t xml:space="preserve">. </w:t>
      </w:r>
      <w:r w:rsidR="00AB5C1A" w:rsidRPr="00AB5C1A">
        <w:rPr>
          <w:rFonts w:cs="Times New Roman"/>
          <w:i/>
          <w:szCs w:val="24"/>
        </w:rPr>
        <w:t>Zákon o přestupcích a přestupkové řízení. Komentář</w:t>
      </w:r>
      <w:r w:rsidR="00AB5C1A" w:rsidRPr="00AB5C1A">
        <w:rPr>
          <w:rFonts w:cs="Times New Roman"/>
          <w:szCs w:val="24"/>
        </w:rPr>
        <w:t xml:space="preserve">. Praha: </w:t>
      </w:r>
      <w:proofErr w:type="gramStart"/>
      <w:r w:rsidR="00AB5C1A" w:rsidRPr="00AB5C1A">
        <w:rPr>
          <w:rFonts w:cs="Times New Roman"/>
          <w:szCs w:val="24"/>
        </w:rPr>
        <w:t>C.H.</w:t>
      </w:r>
      <w:proofErr w:type="gramEnd"/>
      <w:r w:rsidR="00AB5C1A" w:rsidRPr="00AB5C1A">
        <w:rPr>
          <w:rFonts w:cs="Times New Roman"/>
          <w:szCs w:val="24"/>
        </w:rPr>
        <w:t xml:space="preserve"> Beck, </w:t>
      </w:r>
      <w:r w:rsidR="00AB5C1A">
        <w:rPr>
          <w:rFonts w:cs="Times New Roman"/>
          <w:szCs w:val="24"/>
        </w:rPr>
        <w:t>2013, s. 632</w:t>
      </w:r>
    </w:p>
    <w:p w:rsidR="00D838A1" w:rsidRPr="00D838A1" w:rsidRDefault="00D838A1" w:rsidP="00C01DB0">
      <w:pPr>
        <w:pStyle w:val="Odstavecseseznamem"/>
        <w:numPr>
          <w:ilvl w:val="0"/>
          <w:numId w:val="1"/>
        </w:numPr>
        <w:ind w:left="714" w:hanging="357"/>
        <w:rPr>
          <w:szCs w:val="24"/>
        </w:rPr>
      </w:pPr>
      <w:r w:rsidRPr="00D838A1">
        <w:rPr>
          <w:rFonts w:cs="Times New Roman"/>
          <w:szCs w:val="24"/>
        </w:rPr>
        <w:t xml:space="preserve">KEARNS, Paul. </w:t>
      </w:r>
      <w:proofErr w:type="spellStart"/>
      <w:r w:rsidRPr="00D838A1">
        <w:rPr>
          <w:rFonts w:cs="Times New Roman"/>
          <w:i/>
          <w:szCs w:val="24"/>
        </w:rPr>
        <w:t>Freedom</w:t>
      </w:r>
      <w:proofErr w:type="spellEnd"/>
      <w:r w:rsidRPr="00D838A1">
        <w:rPr>
          <w:rFonts w:cs="Times New Roman"/>
          <w:i/>
          <w:szCs w:val="24"/>
        </w:rPr>
        <w:t xml:space="preserve"> </w:t>
      </w:r>
      <w:proofErr w:type="spellStart"/>
      <w:r w:rsidRPr="00D838A1">
        <w:rPr>
          <w:rFonts w:cs="Times New Roman"/>
          <w:i/>
          <w:szCs w:val="24"/>
        </w:rPr>
        <w:t>of</w:t>
      </w:r>
      <w:proofErr w:type="spellEnd"/>
      <w:r w:rsidRPr="00D838A1">
        <w:rPr>
          <w:rFonts w:cs="Times New Roman"/>
          <w:i/>
          <w:szCs w:val="24"/>
        </w:rPr>
        <w:t xml:space="preserve"> </w:t>
      </w:r>
      <w:proofErr w:type="spellStart"/>
      <w:r w:rsidRPr="00D838A1">
        <w:rPr>
          <w:rFonts w:cs="Times New Roman"/>
          <w:i/>
          <w:szCs w:val="24"/>
        </w:rPr>
        <w:t>Artistic</w:t>
      </w:r>
      <w:proofErr w:type="spellEnd"/>
      <w:r w:rsidRPr="00D838A1">
        <w:rPr>
          <w:rFonts w:cs="Times New Roman"/>
          <w:i/>
          <w:szCs w:val="24"/>
        </w:rPr>
        <w:t xml:space="preserve"> </w:t>
      </w:r>
      <w:proofErr w:type="spellStart"/>
      <w:r w:rsidRPr="00D838A1">
        <w:rPr>
          <w:rFonts w:cs="Times New Roman"/>
          <w:i/>
          <w:szCs w:val="24"/>
        </w:rPr>
        <w:t>Expression</w:t>
      </w:r>
      <w:proofErr w:type="spellEnd"/>
      <w:r w:rsidRPr="00D838A1">
        <w:rPr>
          <w:rFonts w:cs="Times New Roman"/>
          <w:i/>
          <w:szCs w:val="24"/>
        </w:rPr>
        <w:t xml:space="preserve">: </w:t>
      </w:r>
      <w:proofErr w:type="spellStart"/>
      <w:r w:rsidRPr="00D838A1">
        <w:rPr>
          <w:rFonts w:cs="Times New Roman"/>
          <w:i/>
          <w:szCs w:val="24"/>
        </w:rPr>
        <w:t>Essays</w:t>
      </w:r>
      <w:proofErr w:type="spellEnd"/>
      <w:r w:rsidRPr="00D838A1">
        <w:rPr>
          <w:rFonts w:cs="Times New Roman"/>
          <w:i/>
          <w:szCs w:val="24"/>
        </w:rPr>
        <w:t xml:space="preserve"> on </w:t>
      </w:r>
      <w:proofErr w:type="spellStart"/>
      <w:r w:rsidRPr="00D838A1">
        <w:rPr>
          <w:rFonts w:cs="Times New Roman"/>
          <w:i/>
          <w:szCs w:val="24"/>
        </w:rPr>
        <w:t>Culture</w:t>
      </w:r>
      <w:proofErr w:type="spellEnd"/>
      <w:r w:rsidRPr="00D838A1">
        <w:rPr>
          <w:rFonts w:cs="Times New Roman"/>
          <w:i/>
          <w:szCs w:val="24"/>
        </w:rPr>
        <w:t xml:space="preserve"> and </w:t>
      </w:r>
      <w:proofErr w:type="spellStart"/>
      <w:r w:rsidRPr="00D838A1">
        <w:rPr>
          <w:rFonts w:cs="Times New Roman"/>
          <w:i/>
          <w:szCs w:val="24"/>
        </w:rPr>
        <w:t>Legal</w:t>
      </w:r>
      <w:proofErr w:type="spellEnd"/>
      <w:r w:rsidRPr="00D838A1">
        <w:rPr>
          <w:rFonts w:cs="Times New Roman"/>
          <w:i/>
          <w:szCs w:val="24"/>
        </w:rPr>
        <w:t xml:space="preserve"> </w:t>
      </w:r>
      <w:proofErr w:type="spellStart"/>
      <w:r w:rsidRPr="00D838A1">
        <w:rPr>
          <w:rFonts w:cs="Times New Roman"/>
          <w:i/>
          <w:szCs w:val="24"/>
        </w:rPr>
        <w:t>Censure</w:t>
      </w:r>
      <w:proofErr w:type="spellEnd"/>
      <w:r w:rsidRPr="00D838A1">
        <w:rPr>
          <w:rFonts w:cs="Times New Roman"/>
          <w:szCs w:val="24"/>
        </w:rPr>
        <w:t xml:space="preserve">. Oxford: </w:t>
      </w:r>
      <w:r w:rsidR="00C55571">
        <w:rPr>
          <w:rFonts w:cs="Times New Roman"/>
          <w:szCs w:val="24"/>
        </w:rPr>
        <w:t xml:space="preserve">Hart </w:t>
      </w:r>
      <w:proofErr w:type="spellStart"/>
      <w:r w:rsidR="00C55571">
        <w:rPr>
          <w:rFonts w:cs="Times New Roman"/>
          <w:szCs w:val="24"/>
        </w:rPr>
        <w:t>Publishing</w:t>
      </w:r>
      <w:proofErr w:type="spellEnd"/>
      <w:r w:rsidR="00C55571">
        <w:rPr>
          <w:rFonts w:cs="Times New Roman"/>
          <w:szCs w:val="24"/>
        </w:rPr>
        <w:t xml:space="preserve"> Ltd., 2013, s. 249</w:t>
      </w:r>
    </w:p>
    <w:p w:rsidR="00D838A1" w:rsidRDefault="00D838A1" w:rsidP="00C01DB0">
      <w:pPr>
        <w:pStyle w:val="Odstavecseseznamem"/>
        <w:numPr>
          <w:ilvl w:val="0"/>
          <w:numId w:val="1"/>
        </w:numPr>
        <w:ind w:left="714" w:hanging="357"/>
        <w:rPr>
          <w:szCs w:val="24"/>
        </w:rPr>
      </w:pPr>
      <w:r w:rsidRPr="00D838A1">
        <w:rPr>
          <w:szCs w:val="24"/>
        </w:rPr>
        <w:t xml:space="preserve">KMEC, Jiří a kol. </w:t>
      </w:r>
      <w:r w:rsidRPr="00D838A1">
        <w:rPr>
          <w:i/>
          <w:szCs w:val="24"/>
        </w:rPr>
        <w:t>Evropská Úmluva o lidských právech – komentář</w:t>
      </w:r>
      <w:r w:rsidR="00B42962">
        <w:rPr>
          <w:szCs w:val="24"/>
        </w:rPr>
        <w:t xml:space="preserve">. Praha: </w:t>
      </w:r>
      <w:proofErr w:type="spellStart"/>
      <w:proofErr w:type="gramStart"/>
      <w:r w:rsidR="00B42962">
        <w:rPr>
          <w:szCs w:val="24"/>
        </w:rPr>
        <w:t>C.H.</w:t>
      </w:r>
      <w:proofErr w:type="gramEnd"/>
      <w:r w:rsidR="00B42962">
        <w:rPr>
          <w:szCs w:val="24"/>
        </w:rPr>
        <w:t>Beck</w:t>
      </w:r>
      <w:proofErr w:type="spellEnd"/>
      <w:r w:rsidR="00B42962">
        <w:rPr>
          <w:szCs w:val="24"/>
        </w:rPr>
        <w:t>, 2012, s. 1660</w:t>
      </w:r>
    </w:p>
    <w:p w:rsidR="00D838A1" w:rsidRDefault="00D838A1" w:rsidP="00C01DB0">
      <w:pPr>
        <w:pStyle w:val="Odstavecseseznamem"/>
        <w:numPr>
          <w:ilvl w:val="0"/>
          <w:numId w:val="1"/>
        </w:numPr>
        <w:ind w:left="714" w:hanging="357"/>
        <w:rPr>
          <w:szCs w:val="24"/>
        </w:rPr>
      </w:pPr>
      <w:r w:rsidRPr="00D838A1">
        <w:rPr>
          <w:szCs w:val="24"/>
        </w:rPr>
        <w:lastRenderedPageBreak/>
        <w:t xml:space="preserve">MOKREJŠ, Antonín. </w:t>
      </w:r>
      <w:r w:rsidRPr="00D838A1">
        <w:rPr>
          <w:i/>
          <w:szCs w:val="24"/>
        </w:rPr>
        <w:t>Umění: a k čemu?</w:t>
      </w:r>
      <w:r w:rsidRPr="00D838A1">
        <w:rPr>
          <w:szCs w:val="24"/>
        </w:rPr>
        <w:t xml:space="preserve"> Praha:</w:t>
      </w:r>
      <w:r w:rsidR="00B42962">
        <w:rPr>
          <w:szCs w:val="24"/>
        </w:rPr>
        <w:t xml:space="preserve"> TRITON, 2002, s. 167</w:t>
      </w:r>
    </w:p>
    <w:p w:rsidR="00D838A1" w:rsidRPr="00D838A1" w:rsidRDefault="00EB14AD" w:rsidP="00C01DB0">
      <w:pPr>
        <w:pStyle w:val="Odstavecseseznamem"/>
        <w:numPr>
          <w:ilvl w:val="0"/>
          <w:numId w:val="1"/>
        </w:numPr>
        <w:ind w:left="714" w:hanging="357"/>
        <w:rPr>
          <w:szCs w:val="24"/>
        </w:rPr>
      </w:pPr>
      <w:r w:rsidRPr="00D838A1">
        <w:rPr>
          <w:szCs w:val="24"/>
        </w:rPr>
        <w:t xml:space="preserve">MORANGE, Jean.  </w:t>
      </w:r>
      <w:r w:rsidRPr="00D838A1">
        <w:rPr>
          <w:i/>
          <w:szCs w:val="24"/>
          <w:shd w:val="clear" w:color="auto" w:fill="FFFFFF"/>
        </w:rPr>
        <w:t xml:space="preserve">La </w:t>
      </w:r>
      <w:proofErr w:type="spellStart"/>
      <w:r w:rsidRPr="00D838A1">
        <w:rPr>
          <w:i/>
          <w:szCs w:val="24"/>
          <w:shd w:val="clear" w:color="auto" w:fill="FFFFFF"/>
        </w:rPr>
        <w:t>liberté</w:t>
      </w:r>
      <w:proofErr w:type="spellEnd"/>
      <w:r w:rsidRPr="00D838A1">
        <w:rPr>
          <w:i/>
          <w:szCs w:val="24"/>
          <w:shd w:val="clear" w:color="auto" w:fill="FFFFFF"/>
        </w:rPr>
        <w:t xml:space="preserve"> </w:t>
      </w:r>
      <w:proofErr w:type="spellStart"/>
      <w:r w:rsidRPr="00D838A1">
        <w:rPr>
          <w:i/>
          <w:szCs w:val="24"/>
          <w:shd w:val="clear" w:color="auto" w:fill="FFFFFF"/>
        </w:rPr>
        <w:t>d'expression</w:t>
      </w:r>
      <w:proofErr w:type="spellEnd"/>
      <w:r w:rsidRPr="00D838A1">
        <w:rPr>
          <w:b/>
          <w:i/>
          <w:szCs w:val="24"/>
          <w:shd w:val="clear" w:color="auto" w:fill="FFFFFF"/>
        </w:rPr>
        <w:t xml:space="preserve">. </w:t>
      </w:r>
      <w:r w:rsidR="00E740A0">
        <w:rPr>
          <w:szCs w:val="24"/>
          <w:shd w:val="clear" w:color="auto" w:fill="FFFFFF"/>
        </w:rPr>
        <w:t>Paris</w:t>
      </w:r>
      <w:r w:rsidRPr="00D838A1">
        <w:rPr>
          <w:szCs w:val="24"/>
          <w:shd w:val="clear" w:color="auto" w:fill="FFFFFF"/>
        </w:rPr>
        <w:t xml:space="preserve">: </w:t>
      </w:r>
      <w:proofErr w:type="spellStart"/>
      <w:r w:rsidRPr="00D838A1">
        <w:rPr>
          <w:szCs w:val="24"/>
          <w:shd w:val="clear" w:color="auto" w:fill="FFFFFF"/>
        </w:rPr>
        <w:t>Presses</w:t>
      </w:r>
      <w:proofErr w:type="spellEnd"/>
      <w:r w:rsidRPr="00D838A1">
        <w:rPr>
          <w:szCs w:val="24"/>
          <w:shd w:val="clear" w:color="auto" w:fill="FFFFFF"/>
        </w:rPr>
        <w:t xml:space="preserve"> </w:t>
      </w:r>
      <w:proofErr w:type="spellStart"/>
      <w:r w:rsidRPr="00D838A1">
        <w:rPr>
          <w:szCs w:val="24"/>
          <w:shd w:val="clear" w:color="auto" w:fill="FFFFFF"/>
        </w:rPr>
        <w:t>Universitaires</w:t>
      </w:r>
      <w:proofErr w:type="spellEnd"/>
      <w:r w:rsidRPr="00D838A1">
        <w:rPr>
          <w:szCs w:val="24"/>
          <w:shd w:val="clear" w:color="auto" w:fill="FFFFFF"/>
        </w:rPr>
        <w:t xml:space="preserve"> de France, 1993</w:t>
      </w:r>
      <w:r w:rsidR="00B42962">
        <w:rPr>
          <w:szCs w:val="24"/>
          <w:shd w:val="clear" w:color="auto" w:fill="FFFFFF"/>
        </w:rPr>
        <w:t>, s. 127</w:t>
      </w:r>
    </w:p>
    <w:p w:rsidR="00D838A1" w:rsidRDefault="00D838A1" w:rsidP="00C01DB0">
      <w:pPr>
        <w:pStyle w:val="Odstavecseseznamem"/>
        <w:numPr>
          <w:ilvl w:val="0"/>
          <w:numId w:val="1"/>
        </w:numPr>
        <w:ind w:left="714" w:hanging="357"/>
        <w:rPr>
          <w:szCs w:val="24"/>
        </w:rPr>
      </w:pPr>
      <w:r w:rsidRPr="00D838A1">
        <w:rPr>
          <w:szCs w:val="24"/>
        </w:rPr>
        <w:t xml:space="preserve">PINCAS, S. LOISEAU, M. </w:t>
      </w:r>
      <w:r w:rsidRPr="00D838A1">
        <w:rPr>
          <w:i/>
          <w:szCs w:val="24"/>
        </w:rPr>
        <w:t>Dějiny reklamy</w:t>
      </w:r>
      <w:r w:rsidRPr="00D838A1">
        <w:rPr>
          <w:szCs w:val="24"/>
        </w:rPr>
        <w:t>. Kolín</w:t>
      </w:r>
      <w:r w:rsidR="00B42962">
        <w:rPr>
          <w:szCs w:val="24"/>
        </w:rPr>
        <w:t xml:space="preserve"> nad Rýnem: TASCHEN, 2009, s. 336</w:t>
      </w:r>
    </w:p>
    <w:p w:rsidR="00D838A1" w:rsidRDefault="00D838A1" w:rsidP="00C01DB0">
      <w:pPr>
        <w:pStyle w:val="Odstavecseseznamem"/>
        <w:numPr>
          <w:ilvl w:val="0"/>
          <w:numId w:val="1"/>
        </w:numPr>
        <w:ind w:left="714" w:hanging="357"/>
        <w:rPr>
          <w:szCs w:val="24"/>
        </w:rPr>
      </w:pPr>
      <w:r w:rsidRPr="00D838A1">
        <w:rPr>
          <w:szCs w:val="24"/>
        </w:rPr>
        <w:t xml:space="preserve">ROZEHNAL, Aleš. </w:t>
      </w:r>
      <w:r w:rsidRPr="00D838A1">
        <w:rPr>
          <w:i/>
          <w:szCs w:val="24"/>
        </w:rPr>
        <w:t>Mediální právo</w:t>
      </w:r>
      <w:r w:rsidR="00B42962">
        <w:rPr>
          <w:szCs w:val="24"/>
        </w:rPr>
        <w:t>. Plzeň: Aleš Čeněk, 2007, s. 303</w:t>
      </w:r>
    </w:p>
    <w:p w:rsidR="00D838A1" w:rsidRDefault="00D838A1" w:rsidP="00C01DB0">
      <w:pPr>
        <w:pStyle w:val="Odstavecseseznamem"/>
        <w:numPr>
          <w:ilvl w:val="0"/>
          <w:numId w:val="1"/>
        </w:numPr>
        <w:ind w:left="714" w:hanging="357"/>
        <w:rPr>
          <w:szCs w:val="24"/>
        </w:rPr>
      </w:pPr>
      <w:r w:rsidRPr="00D838A1">
        <w:rPr>
          <w:szCs w:val="24"/>
        </w:rPr>
        <w:t xml:space="preserve">ROZEHNAL, Aleš. </w:t>
      </w:r>
      <w:r w:rsidRPr="00D838A1">
        <w:rPr>
          <w:i/>
          <w:szCs w:val="24"/>
        </w:rPr>
        <w:t>Mediální zákony. Komentář</w:t>
      </w:r>
      <w:r w:rsidRPr="00D838A1">
        <w:rPr>
          <w:szCs w:val="24"/>
        </w:rPr>
        <w:t>. Praha: ASPI,</w:t>
      </w:r>
      <w:r w:rsidR="00B42962">
        <w:rPr>
          <w:szCs w:val="24"/>
        </w:rPr>
        <w:t xml:space="preserve"> 2007, s. 272</w:t>
      </w:r>
    </w:p>
    <w:p w:rsidR="00D838A1" w:rsidRDefault="00D838A1" w:rsidP="00C01DB0">
      <w:pPr>
        <w:pStyle w:val="Odstavecseseznamem"/>
        <w:numPr>
          <w:ilvl w:val="0"/>
          <w:numId w:val="1"/>
        </w:numPr>
        <w:ind w:left="714" w:hanging="357"/>
        <w:rPr>
          <w:szCs w:val="24"/>
        </w:rPr>
      </w:pPr>
      <w:r w:rsidRPr="00D838A1">
        <w:rPr>
          <w:szCs w:val="24"/>
        </w:rPr>
        <w:t xml:space="preserve">SCHULTZ, Don E. </w:t>
      </w:r>
      <w:r w:rsidRPr="00D838A1">
        <w:rPr>
          <w:i/>
          <w:szCs w:val="24"/>
        </w:rPr>
        <w:t>Moderní reklama – umění zaujmout</w:t>
      </w:r>
      <w:r w:rsidRPr="00D838A1">
        <w:rPr>
          <w:szCs w:val="24"/>
        </w:rPr>
        <w:t xml:space="preserve">. Praha: </w:t>
      </w:r>
      <w:proofErr w:type="spellStart"/>
      <w:r w:rsidRPr="00D838A1">
        <w:rPr>
          <w:szCs w:val="24"/>
        </w:rPr>
        <w:t>Grada</w:t>
      </w:r>
      <w:proofErr w:type="spellEnd"/>
      <w:r w:rsidRPr="00D838A1">
        <w:rPr>
          <w:szCs w:val="24"/>
        </w:rPr>
        <w:t>, 1995</w:t>
      </w:r>
      <w:r w:rsidR="00B42962">
        <w:rPr>
          <w:szCs w:val="24"/>
        </w:rPr>
        <w:t>, s. 668</w:t>
      </w:r>
    </w:p>
    <w:p w:rsidR="00D838A1" w:rsidRDefault="00D838A1" w:rsidP="00C01DB0">
      <w:pPr>
        <w:pStyle w:val="Odstavecseseznamem"/>
        <w:numPr>
          <w:ilvl w:val="0"/>
          <w:numId w:val="1"/>
        </w:numPr>
        <w:ind w:left="714" w:hanging="357"/>
        <w:rPr>
          <w:szCs w:val="24"/>
        </w:rPr>
      </w:pPr>
      <w:r w:rsidRPr="00D838A1">
        <w:rPr>
          <w:szCs w:val="24"/>
        </w:rPr>
        <w:t xml:space="preserve">SVÁK, Jan. </w:t>
      </w:r>
      <w:r w:rsidRPr="00D838A1">
        <w:rPr>
          <w:i/>
          <w:szCs w:val="24"/>
        </w:rPr>
        <w:t xml:space="preserve">Sloboda </w:t>
      </w:r>
      <w:proofErr w:type="spellStart"/>
      <w:r w:rsidRPr="00D838A1">
        <w:rPr>
          <w:i/>
          <w:szCs w:val="24"/>
        </w:rPr>
        <w:t>prejavu</w:t>
      </w:r>
      <w:proofErr w:type="spellEnd"/>
      <w:r w:rsidRPr="00D838A1">
        <w:rPr>
          <w:i/>
          <w:szCs w:val="24"/>
        </w:rPr>
        <w:t xml:space="preserve"> v </w:t>
      </w:r>
      <w:proofErr w:type="spellStart"/>
      <w:r w:rsidRPr="00D838A1">
        <w:rPr>
          <w:i/>
          <w:szCs w:val="24"/>
        </w:rPr>
        <w:t>retrospektíve</w:t>
      </w:r>
      <w:proofErr w:type="spellEnd"/>
      <w:r w:rsidRPr="00D838A1">
        <w:rPr>
          <w:i/>
          <w:szCs w:val="24"/>
        </w:rPr>
        <w:t xml:space="preserve"> rozhodnutí </w:t>
      </w:r>
      <w:proofErr w:type="spellStart"/>
      <w:r w:rsidRPr="00D838A1">
        <w:rPr>
          <w:i/>
          <w:szCs w:val="24"/>
        </w:rPr>
        <w:t>orgánov</w:t>
      </w:r>
      <w:proofErr w:type="spellEnd"/>
      <w:r w:rsidRPr="00D838A1">
        <w:rPr>
          <w:i/>
          <w:szCs w:val="24"/>
        </w:rPr>
        <w:t xml:space="preserve"> Rady </w:t>
      </w:r>
      <w:proofErr w:type="spellStart"/>
      <w:r w:rsidRPr="00D838A1">
        <w:rPr>
          <w:i/>
          <w:szCs w:val="24"/>
        </w:rPr>
        <w:t>Európy</w:t>
      </w:r>
      <w:proofErr w:type="spellEnd"/>
      <w:r w:rsidR="00B42962">
        <w:rPr>
          <w:szCs w:val="24"/>
        </w:rPr>
        <w:t>. Právník, 2002, č. 3, s. 276-320</w:t>
      </w:r>
    </w:p>
    <w:p w:rsidR="00D838A1" w:rsidRDefault="00D838A1" w:rsidP="00C01DB0">
      <w:pPr>
        <w:pStyle w:val="Odstavecseseznamem"/>
        <w:numPr>
          <w:ilvl w:val="0"/>
          <w:numId w:val="1"/>
        </w:numPr>
        <w:ind w:left="714" w:hanging="357"/>
        <w:rPr>
          <w:szCs w:val="24"/>
        </w:rPr>
      </w:pPr>
      <w:r w:rsidRPr="00D838A1">
        <w:rPr>
          <w:szCs w:val="24"/>
        </w:rPr>
        <w:t xml:space="preserve">ŠALDA, František Xaver. </w:t>
      </w:r>
      <w:r w:rsidRPr="00D838A1">
        <w:rPr>
          <w:i/>
          <w:szCs w:val="24"/>
        </w:rPr>
        <w:t>Kritické projevy 7. 1908-1909</w:t>
      </w:r>
      <w:r w:rsidRPr="00D838A1">
        <w:rPr>
          <w:szCs w:val="24"/>
        </w:rPr>
        <w:t xml:space="preserve">. Praha: </w:t>
      </w:r>
      <w:proofErr w:type="spellStart"/>
      <w:r w:rsidR="00B42962">
        <w:rPr>
          <w:szCs w:val="24"/>
        </w:rPr>
        <w:t>Melantrich</w:t>
      </w:r>
      <w:proofErr w:type="spellEnd"/>
      <w:r w:rsidR="00B42962">
        <w:rPr>
          <w:szCs w:val="24"/>
        </w:rPr>
        <w:t>, 1953, s. 491</w:t>
      </w:r>
    </w:p>
    <w:p w:rsidR="00AF3293" w:rsidRDefault="00AF3293" w:rsidP="00C01DB0">
      <w:pPr>
        <w:pStyle w:val="Odstavecseseznamem"/>
        <w:numPr>
          <w:ilvl w:val="0"/>
          <w:numId w:val="1"/>
        </w:numPr>
        <w:ind w:left="714" w:hanging="357"/>
        <w:rPr>
          <w:szCs w:val="24"/>
        </w:rPr>
      </w:pPr>
      <w:r>
        <w:t xml:space="preserve">ŠÁMAL, Pavel a kol. </w:t>
      </w:r>
      <w:r w:rsidRPr="00AF3293">
        <w:rPr>
          <w:i/>
        </w:rPr>
        <w:t>Trestní zákoník</w:t>
      </w:r>
      <w:r>
        <w:t xml:space="preserve"> (EVK). Praha: </w:t>
      </w:r>
      <w:proofErr w:type="spellStart"/>
      <w:proofErr w:type="gramStart"/>
      <w:r>
        <w:t>C.H.</w:t>
      </w:r>
      <w:proofErr w:type="gramEnd"/>
      <w:r>
        <w:t>Beck</w:t>
      </w:r>
      <w:proofErr w:type="spellEnd"/>
      <w:r>
        <w:t>, 2012, s. 3614</w:t>
      </w:r>
    </w:p>
    <w:p w:rsidR="00D838A1" w:rsidRPr="00D838A1" w:rsidRDefault="00D838A1" w:rsidP="00C01DB0">
      <w:pPr>
        <w:pStyle w:val="Odstavecseseznamem"/>
        <w:numPr>
          <w:ilvl w:val="0"/>
          <w:numId w:val="1"/>
        </w:numPr>
        <w:ind w:left="714" w:hanging="357"/>
        <w:rPr>
          <w:szCs w:val="24"/>
        </w:rPr>
      </w:pPr>
      <w:r w:rsidRPr="00D838A1">
        <w:rPr>
          <w:szCs w:val="24"/>
        </w:rPr>
        <w:t xml:space="preserve">ŠTURMA, Pavel. </w:t>
      </w:r>
      <w:r w:rsidRPr="00D838A1">
        <w:rPr>
          <w:rFonts w:eastAsia="Times New Roman" w:cs="Times New Roman"/>
          <w:i/>
          <w:iCs/>
          <w:szCs w:val="24"/>
        </w:rPr>
        <w:t xml:space="preserve">Vztah Charty základních práv EU k dosavadnímu systému ochrany lidských práv v Evropě. </w:t>
      </w:r>
      <w:r w:rsidRPr="00D838A1">
        <w:rPr>
          <w:rFonts w:eastAsia="Times New Roman" w:cs="Times New Roman"/>
          <w:iCs/>
          <w:szCs w:val="24"/>
        </w:rPr>
        <w:t>Právní rozhledy, 2004, č. 9, s.</w:t>
      </w:r>
      <w:r w:rsidR="00D11CA3">
        <w:rPr>
          <w:rFonts w:eastAsia="Times New Roman" w:cs="Times New Roman"/>
          <w:iCs/>
          <w:szCs w:val="24"/>
        </w:rPr>
        <w:t xml:space="preserve"> 321</w:t>
      </w:r>
      <w:r w:rsidRPr="00D838A1">
        <w:rPr>
          <w:rFonts w:eastAsia="Times New Roman" w:cs="Times New Roman"/>
          <w:iCs/>
          <w:szCs w:val="24"/>
        </w:rPr>
        <w:t xml:space="preserve"> </w:t>
      </w:r>
      <w:r>
        <w:rPr>
          <w:rFonts w:eastAsia="Times New Roman" w:cs="Times New Roman"/>
          <w:iCs/>
          <w:szCs w:val="24"/>
        </w:rPr>
        <w:t>–</w:t>
      </w:r>
      <w:r w:rsidR="00D11CA3">
        <w:rPr>
          <w:rFonts w:eastAsia="Times New Roman" w:cs="Times New Roman"/>
          <w:iCs/>
          <w:szCs w:val="24"/>
        </w:rPr>
        <w:t xml:space="preserve"> 328</w:t>
      </w:r>
    </w:p>
    <w:p w:rsidR="00EB14AD" w:rsidRDefault="00EB14AD" w:rsidP="00EB14AD">
      <w:pPr>
        <w:pStyle w:val="Odstavecseseznamem"/>
        <w:numPr>
          <w:ilvl w:val="0"/>
          <w:numId w:val="1"/>
        </w:numPr>
        <w:ind w:left="714" w:hanging="357"/>
        <w:rPr>
          <w:szCs w:val="24"/>
        </w:rPr>
      </w:pPr>
      <w:r w:rsidRPr="00D838A1">
        <w:rPr>
          <w:szCs w:val="24"/>
        </w:rPr>
        <w:t xml:space="preserve">WAGNEROVÁ, Eliška. </w:t>
      </w:r>
      <w:r w:rsidRPr="00D838A1">
        <w:rPr>
          <w:i/>
          <w:szCs w:val="24"/>
        </w:rPr>
        <w:t>Listina základních práv a svobod. Komentář</w:t>
      </w:r>
      <w:r w:rsidRPr="00D838A1">
        <w:rPr>
          <w:szCs w:val="24"/>
        </w:rPr>
        <w:t xml:space="preserve">. Praha: </w:t>
      </w:r>
      <w:proofErr w:type="spellStart"/>
      <w:r w:rsidR="00D838A1" w:rsidRPr="00D838A1">
        <w:rPr>
          <w:szCs w:val="24"/>
        </w:rPr>
        <w:t>Wolters</w:t>
      </w:r>
      <w:proofErr w:type="spellEnd"/>
      <w:r w:rsidR="00D838A1" w:rsidRPr="00D838A1">
        <w:rPr>
          <w:szCs w:val="24"/>
        </w:rPr>
        <w:t xml:space="preserve"> </w:t>
      </w:r>
      <w:proofErr w:type="spellStart"/>
      <w:r w:rsidR="00D838A1" w:rsidRPr="00D838A1">
        <w:rPr>
          <w:szCs w:val="24"/>
        </w:rPr>
        <w:t>Kluwer</w:t>
      </w:r>
      <w:proofErr w:type="spellEnd"/>
      <w:r w:rsidR="00D838A1" w:rsidRPr="00D838A1">
        <w:rPr>
          <w:szCs w:val="24"/>
        </w:rPr>
        <w:t xml:space="preserve"> ČR, 2012, s. </w:t>
      </w:r>
      <w:r w:rsidR="00D11CA3">
        <w:rPr>
          <w:szCs w:val="24"/>
        </w:rPr>
        <w:t>906</w:t>
      </w:r>
    </w:p>
    <w:p w:rsidR="00C01DB0" w:rsidRPr="00C01DB0" w:rsidRDefault="00C01DB0" w:rsidP="00C01DB0">
      <w:pPr>
        <w:pStyle w:val="Odstavecseseznamem"/>
        <w:ind w:left="714"/>
        <w:rPr>
          <w:szCs w:val="24"/>
        </w:rPr>
      </w:pPr>
    </w:p>
    <w:p w:rsidR="00614C7A" w:rsidRDefault="00614C7A" w:rsidP="00614C7A">
      <w:pPr>
        <w:pStyle w:val="Nadpis2"/>
      </w:pPr>
      <w:bookmarkStart w:id="34" w:name="_Toc444445276"/>
      <w:r>
        <w:t>Právní předpisy</w:t>
      </w:r>
      <w:bookmarkEnd w:id="34"/>
    </w:p>
    <w:p w:rsidR="003F518C" w:rsidRDefault="003F518C" w:rsidP="00C01DB0">
      <w:pPr>
        <w:pStyle w:val="Odstavecseseznamem"/>
        <w:numPr>
          <w:ilvl w:val="0"/>
          <w:numId w:val="2"/>
        </w:numPr>
      </w:pPr>
      <w:r w:rsidRPr="003F518C">
        <w:t>Všeobecná deklarace lidských práv</w:t>
      </w:r>
      <w:r w:rsidRPr="003F518C">
        <w:rPr>
          <w:i/>
        </w:rPr>
        <w:t xml:space="preserve">, </w:t>
      </w:r>
      <w:r>
        <w:t>vyhlášená pod č. 120/1976 Sb.</w:t>
      </w:r>
    </w:p>
    <w:p w:rsidR="003F518C" w:rsidRDefault="003F518C" w:rsidP="00C01DB0">
      <w:pPr>
        <w:pStyle w:val="Odstavecseseznamem"/>
        <w:numPr>
          <w:ilvl w:val="0"/>
          <w:numId w:val="2"/>
        </w:numPr>
      </w:pPr>
      <w:r>
        <w:t>Mezinárodní pakt</w:t>
      </w:r>
      <w:r w:rsidRPr="0092128A">
        <w:t xml:space="preserve"> o občanských a politických právech</w:t>
      </w:r>
      <w:r>
        <w:t>, vyhlášen pod č. 120/1976 Sb.</w:t>
      </w:r>
    </w:p>
    <w:p w:rsidR="003F518C" w:rsidRDefault="003F518C" w:rsidP="00C01DB0">
      <w:pPr>
        <w:pStyle w:val="Odstavecseseznamem"/>
        <w:numPr>
          <w:ilvl w:val="0"/>
          <w:numId w:val="2"/>
        </w:numPr>
      </w:pPr>
      <w:r>
        <w:t>Evropská Úmluva</w:t>
      </w:r>
      <w:r w:rsidR="00EB14AD">
        <w:t xml:space="preserve"> o ochraně základních lidských práv a svobod</w:t>
      </w:r>
    </w:p>
    <w:p w:rsidR="003F518C" w:rsidRDefault="003F518C" w:rsidP="00C01DB0">
      <w:pPr>
        <w:pStyle w:val="Odstavecseseznamem"/>
        <w:numPr>
          <w:ilvl w:val="0"/>
          <w:numId w:val="2"/>
        </w:numPr>
      </w:pPr>
      <w:r>
        <w:t>Charta základních práv EU</w:t>
      </w:r>
    </w:p>
    <w:p w:rsidR="003F518C" w:rsidRDefault="00EB14AD" w:rsidP="00C01DB0">
      <w:pPr>
        <w:pStyle w:val="Odstavecseseznamem"/>
        <w:numPr>
          <w:ilvl w:val="0"/>
          <w:numId w:val="2"/>
        </w:numPr>
      </w:pPr>
      <w:r>
        <w:t>Usnesení předsednictva ČNR č. 2/1993 Sb., o vyhlášení Listiny základních práv a svobod jako součásti ústavního pořádku České republiky</w:t>
      </w:r>
    </w:p>
    <w:p w:rsidR="003F518C" w:rsidRDefault="003F518C" w:rsidP="00C01DB0">
      <w:pPr>
        <w:pStyle w:val="Odstavecseseznamem"/>
        <w:numPr>
          <w:ilvl w:val="0"/>
          <w:numId w:val="2"/>
        </w:numPr>
      </w:pPr>
      <w:r>
        <w:t>Zákon</w:t>
      </w:r>
      <w:r w:rsidR="002118FE">
        <w:t xml:space="preserve"> č. 46/2000 Sb., o právech a povinnostech při vydávání periodického tisku, ve znění pozdějších předpisů</w:t>
      </w:r>
    </w:p>
    <w:p w:rsidR="003F518C" w:rsidRDefault="00C22AD3" w:rsidP="00C01DB0">
      <w:pPr>
        <w:pStyle w:val="Odstavecseseznamem"/>
        <w:numPr>
          <w:ilvl w:val="0"/>
          <w:numId w:val="2"/>
        </w:numPr>
      </w:pPr>
      <w:r>
        <w:t>Zákon č. 122/2000 Sb., o ochraně sbírek muzejní povahy, ve znění pozd</w:t>
      </w:r>
      <w:r w:rsidR="003F518C">
        <w:t>ějších předpisů</w:t>
      </w:r>
    </w:p>
    <w:p w:rsidR="003F518C" w:rsidRDefault="003F518C" w:rsidP="00C01DB0">
      <w:pPr>
        <w:pStyle w:val="Odstavecseseznamem"/>
        <w:numPr>
          <w:ilvl w:val="0"/>
          <w:numId w:val="2"/>
        </w:numPr>
      </w:pPr>
      <w:r>
        <w:t>Zákon</w:t>
      </w:r>
      <w:r w:rsidR="00605A07">
        <w:t xml:space="preserve"> č. 231/2001 Sb., o provozování rozhlasového a televizního vysílání, ve znění pozdějších předpisů</w:t>
      </w:r>
    </w:p>
    <w:p w:rsidR="006344DE" w:rsidRDefault="003F518C" w:rsidP="00C01DB0">
      <w:pPr>
        <w:pStyle w:val="Odstavecseseznamem"/>
        <w:numPr>
          <w:ilvl w:val="0"/>
          <w:numId w:val="2"/>
        </w:numPr>
      </w:pPr>
      <w:r>
        <w:t>Zákon</w:t>
      </w:r>
      <w:r w:rsidR="00605A07">
        <w:t xml:space="preserve"> č. 40/1995</w:t>
      </w:r>
      <w:r w:rsidR="006344DE">
        <w:t xml:space="preserve"> </w:t>
      </w:r>
      <w:r w:rsidR="00605A07">
        <w:t>Sb., o regulaci reklamy, ve znění pozdějších předpisů</w:t>
      </w:r>
    </w:p>
    <w:p w:rsidR="006344DE" w:rsidRDefault="006344DE" w:rsidP="00C01DB0">
      <w:pPr>
        <w:pStyle w:val="Odstavecseseznamem"/>
        <w:numPr>
          <w:ilvl w:val="0"/>
          <w:numId w:val="2"/>
        </w:numPr>
      </w:pPr>
      <w:r>
        <w:t>Zákon č. 140/1961 Sb., trestní zákon, ve znění k </w:t>
      </w:r>
      <w:proofErr w:type="gramStart"/>
      <w:r>
        <w:t>12.7.2007</w:t>
      </w:r>
      <w:proofErr w:type="gramEnd"/>
    </w:p>
    <w:p w:rsidR="006344DE" w:rsidRDefault="006344DE" w:rsidP="00C01DB0">
      <w:pPr>
        <w:pStyle w:val="Odstavecseseznamem"/>
        <w:numPr>
          <w:ilvl w:val="0"/>
          <w:numId w:val="2"/>
        </w:numPr>
      </w:pPr>
      <w:r>
        <w:lastRenderedPageBreak/>
        <w:t>Zákon č. 40/2009 Sb., trestní zákoník, ve znění pozdějších předpisů</w:t>
      </w:r>
    </w:p>
    <w:p w:rsidR="00EB14AD" w:rsidRDefault="00351696" w:rsidP="00EB14AD">
      <w:pPr>
        <w:pStyle w:val="Odstavecseseznamem"/>
        <w:numPr>
          <w:ilvl w:val="0"/>
          <w:numId w:val="2"/>
        </w:numPr>
      </w:pPr>
      <w:r>
        <w:t>Zákon č. 200/1990 Sb., o přestupcích, ve znění pozdějších předpisů</w:t>
      </w:r>
    </w:p>
    <w:p w:rsidR="00C01DB0" w:rsidRPr="00EB14AD" w:rsidRDefault="00C01DB0" w:rsidP="00C01DB0">
      <w:pPr>
        <w:pStyle w:val="Odstavecseseznamem"/>
      </w:pPr>
    </w:p>
    <w:p w:rsidR="00614C7A" w:rsidRDefault="00614C7A" w:rsidP="00614C7A">
      <w:pPr>
        <w:pStyle w:val="Nadpis2"/>
      </w:pPr>
      <w:bookmarkStart w:id="35" w:name="_Toc444445277"/>
      <w:r>
        <w:t>Judikatura</w:t>
      </w:r>
      <w:bookmarkEnd w:id="35"/>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proofErr w:type="spellStart"/>
      <w:r w:rsidRPr="00260814">
        <w:rPr>
          <w:i/>
        </w:rPr>
        <w:t>Handyside</w:t>
      </w:r>
      <w:proofErr w:type="spellEnd"/>
      <w:r w:rsidRPr="00260814">
        <w:rPr>
          <w:i/>
        </w:rPr>
        <w:t xml:space="preserve"> proti Spojenému království</w:t>
      </w:r>
      <w:r>
        <w:t xml:space="preserve"> ze dne </w:t>
      </w:r>
      <w:proofErr w:type="gramStart"/>
      <w:r>
        <w:t>7.12. 1976</w:t>
      </w:r>
      <w:proofErr w:type="gramEnd"/>
      <w:r w:rsidRPr="00DA7177">
        <w:t xml:space="preserve">, číslo stížnosti: </w:t>
      </w:r>
      <w:r w:rsidRPr="00260814">
        <w:rPr>
          <w:color w:val="000000"/>
          <w:lang w:val="en-GB"/>
        </w:rPr>
        <w:t>5493/72</w:t>
      </w:r>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proofErr w:type="spellStart"/>
      <w:r w:rsidRPr="00260814">
        <w:rPr>
          <w:i/>
        </w:rPr>
        <w:t>Sunday</w:t>
      </w:r>
      <w:proofErr w:type="spellEnd"/>
      <w:r w:rsidRPr="00260814">
        <w:rPr>
          <w:i/>
        </w:rPr>
        <w:t xml:space="preserve"> </w:t>
      </w:r>
      <w:proofErr w:type="spellStart"/>
      <w:r w:rsidRPr="00260814">
        <w:rPr>
          <w:i/>
        </w:rPr>
        <w:t>Times</w:t>
      </w:r>
      <w:proofErr w:type="spellEnd"/>
      <w:r w:rsidRPr="00260814">
        <w:rPr>
          <w:i/>
        </w:rPr>
        <w:t xml:space="preserve"> proti Spojenému království</w:t>
      </w:r>
      <w:r>
        <w:t xml:space="preserve"> ze dne </w:t>
      </w:r>
      <w:proofErr w:type="gramStart"/>
      <w:r>
        <w:t>26.4.1979</w:t>
      </w:r>
      <w:proofErr w:type="gramEnd"/>
      <w:r w:rsidRPr="00DA7177">
        <w:t xml:space="preserve">, číslo stížnosti: </w:t>
      </w:r>
      <w:r w:rsidRPr="00260814">
        <w:rPr>
          <w:szCs w:val="24"/>
        </w:rPr>
        <w:t>6538/74</w:t>
      </w:r>
    </w:p>
    <w:p w:rsidR="00260814" w:rsidRDefault="00260814" w:rsidP="00C01DB0">
      <w:pPr>
        <w:pStyle w:val="Odstavecseseznamem"/>
        <w:numPr>
          <w:ilvl w:val="0"/>
          <w:numId w:val="3"/>
        </w:numPr>
        <w:ind w:left="714" w:hanging="357"/>
      </w:pPr>
      <w:r>
        <w:t>Rozsudek E</w:t>
      </w:r>
      <w:r w:rsidRPr="0079143C">
        <w:t>vropského soudu pro lidská práva ve věci</w:t>
      </w:r>
      <w:r>
        <w:t xml:space="preserve"> </w:t>
      </w:r>
      <w:proofErr w:type="spellStart"/>
      <w:r w:rsidRPr="00260814">
        <w:rPr>
          <w:i/>
        </w:rPr>
        <w:t>Lingens</w:t>
      </w:r>
      <w:proofErr w:type="spellEnd"/>
      <w:r w:rsidRPr="00260814">
        <w:rPr>
          <w:i/>
        </w:rPr>
        <w:t xml:space="preserve"> proti Rakousku</w:t>
      </w:r>
      <w:r>
        <w:t xml:space="preserve"> ze dne </w:t>
      </w:r>
      <w:proofErr w:type="gramStart"/>
      <w:r>
        <w:t>8.7.1986</w:t>
      </w:r>
      <w:proofErr w:type="gramEnd"/>
      <w:r>
        <w:t>, číslo stížnosti: 9815/82</w:t>
      </w:r>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r w:rsidRPr="00260814">
        <w:rPr>
          <w:i/>
        </w:rPr>
        <w:t>Müller proti Švýcarsku</w:t>
      </w:r>
      <w:r w:rsidRPr="00DA7177">
        <w:t xml:space="preserve"> ze dne </w:t>
      </w:r>
      <w:proofErr w:type="gramStart"/>
      <w:r w:rsidRPr="00DA7177">
        <w:t>24.5. 1988</w:t>
      </w:r>
      <w:proofErr w:type="gramEnd"/>
      <w:r w:rsidRPr="00DA7177">
        <w:t xml:space="preserve">, číslo stížnosti: </w:t>
      </w:r>
      <w:r w:rsidRPr="00260814">
        <w:rPr>
          <w:color w:val="000000"/>
          <w:lang w:val="en-GB"/>
        </w:rPr>
        <w:t>10737/84</w:t>
      </w:r>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proofErr w:type="spellStart"/>
      <w:r w:rsidRPr="00260814">
        <w:rPr>
          <w:i/>
        </w:rPr>
        <w:t>Norris</w:t>
      </w:r>
      <w:proofErr w:type="spellEnd"/>
      <w:r w:rsidRPr="00260814">
        <w:rPr>
          <w:i/>
        </w:rPr>
        <w:t xml:space="preserve"> proti Irsku</w:t>
      </w:r>
      <w:r>
        <w:t xml:space="preserve"> ze dne </w:t>
      </w:r>
      <w:proofErr w:type="gramStart"/>
      <w:r>
        <w:t>26</w:t>
      </w:r>
      <w:r w:rsidRPr="00DA7177">
        <w:t>.</w:t>
      </w:r>
      <w:r>
        <w:t>10.1988</w:t>
      </w:r>
      <w:proofErr w:type="gramEnd"/>
      <w:r w:rsidRPr="00DA7177">
        <w:t xml:space="preserve">, číslo stížnosti: </w:t>
      </w:r>
      <w:r>
        <w:rPr>
          <w:color w:val="000000"/>
          <w:lang w:val="en-GB"/>
        </w:rPr>
        <w:t>10581/83</w:t>
      </w:r>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proofErr w:type="spellStart"/>
      <w:r w:rsidRPr="00260814">
        <w:rPr>
          <w:i/>
        </w:rPr>
        <w:t>Markt</w:t>
      </w:r>
      <w:proofErr w:type="spellEnd"/>
      <w:r w:rsidRPr="00260814">
        <w:rPr>
          <w:i/>
        </w:rPr>
        <w:t xml:space="preserve"> </w:t>
      </w:r>
      <w:proofErr w:type="spellStart"/>
      <w:r w:rsidRPr="00260814">
        <w:rPr>
          <w:i/>
        </w:rPr>
        <w:t>Intern</w:t>
      </w:r>
      <w:proofErr w:type="spellEnd"/>
      <w:r w:rsidRPr="00260814">
        <w:rPr>
          <w:i/>
        </w:rPr>
        <w:t xml:space="preserve"> proti Německu</w:t>
      </w:r>
      <w:r>
        <w:t xml:space="preserve"> ze dne </w:t>
      </w:r>
      <w:proofErr w:type="gramStart"/>
      <w:r>
        <w:t>20</w:t>
      </w:r>
      <w:r w:rsidRPr="00DA7177">
        <w:t>.</w:t>
      </w:r>
      <w:r>
        <w:t>11. 1989</w:t>
      </w:r>
      <w:proofErr w:type="gramEnd"/>
      <w:r w:rsidRPr="00DA7177">
        <w:t xml:space="preserve">, číslo stížnosti: </w:t>
      </w:r>
      <w:r w:rsidRPr="00260814">
        <w:rPr>
          <w:color w:val="000000"/>
          <w:lang w:val="en-GB"/>
        </w:rPr>
        <w:t>1</w:t>
      </w:r>
      <w:r>
        <w:rPr>
          <w:color w:val="000000"/>
          <w:lang w:val="en-GB"/>
        </w:rPr>
        <w:t>0572/83</w:t>
      </w:r>
    </w:p>
    <w:p w:rsidR="00260814" w:rsidRPr="00260814" w:rsidRDefault="00260814" w:rsidP="00C01DB0">
      <w:pPr>
        <w:pStyle w:val="Odstavecseseznamem"/>
        <w:numPr>
          <w:ilvl w:val="0"/>
          <w:numId w:val="3"/>
        </w:numPr>
        <w:ind w:left="714" w:hanging="357"/>
        <w:rPr>
          <w:rStyle w:val="Hypertextovodkaz"/>
          <w:color w:val="auto"/>
          <w:u w:val="none"/>
        </w:rPr>
      </w:pPr>
      <w:r>
        <w:t xml:space="preserve">Rozsudek Evropského soudu pro lidská práva ve věci </w:t>
      </w:r>
      <w:proofErr w:type="spellStart"/>
      <w:r w:rsidRPr="00260814">
        <w:rPr>
          <w:i/>
        </w:rPr>
        <w:t>Observer</w:t>
      </w:r>
      <w:proofErr w:type="spellEnd"/>
      <w:r w:rsidRPr="00260814">
        <w:rPr>
          <w:i/>
        </w:rPr>
        <w:t xml:space="preserve"> a </w:t>
      </w:r>
      <w:proofErr w:type="spellStart"/>
      <w:r w:rsidRPr="00260814">
        <w:rPr>
          <w:i/>
        </w:rPr>
        <w:t>Guardian</w:t>
      </w:r>
      <w:proofErr w:type="spellEnd"/>
      <w:r w:rsidRPr="00260814">
        <w:rPr>
          <w:i/>
        </w:rPr>
        <w:t xml:space="preserve"> proti Spojenému království</w:t>
      </w:r>
      <w:r>
        <w:t xml:space="preserve"> ze dne </w:t>
      </w:r>
      <w:proofErr w:type="gramStart"/>
      <w:r>
        <w:t>26.11.1991</w:t>
      </w:r>
      <w:proofErr w:type="gramEnd"/>
      <w:r>
        <w:t xml:space="preserve">, číslo stížnosti </w:t>
      </w:r>
      <w:hyperlink r:id="rId9" w:anchor="{&quot;appno&quot;:[&quot;13585/88&quot;]}" w:tgtFrame="_blank" w:history="1">
        <w:r w:rsidRPr="00260814">
          <w:rPr>
            <w:rStyle w:val="Hypertextovodkaz"/>
            <w:rFonts w:cs="Times New Roman"/>
            <w:iCs/>
            <w:color w:val="auto"/>
            <w:u w:val="none"/>
            <w:shd w:val="clear" w:color="auto" w:fill="FFFFFF"/>
          </w:rPr>
          <w:t>13585/88</w:t>
        </w:r>
      </w:hyperlink>
    </w:p>
    <w:p w:rsidR="00260814" w:rsidRPr="00260814" w:rsidRDefault="00260814" w:rsidP="00C01DB0">
      <w:pPr>
        <w:pStyle w:val="Odstavecseseznamem"/>
        <w:numPr>
          <w:ilvl w:val="0"/>
          <w:numId w:val="3"/>
        </w:numPr>
        <w:ind w:left="714" w:hanging="357"/>
      </w:pPr>
      <w:r>
        <w:t>Rozsudek E</w:t>
      </w:r>
      <w:r w:rsidRPr="00BB799F">
        <w:t xml:space="preserve">vropského </w:t>
      </w:r>
      <w:r w:rsidRPr="00DA7177">
        <w:t xml:space="preserve">soudu pro lidská práva ve věci </w:t>
      </w:r>
      <w:proofErr w:type="spellStart"/>
      <w:r w:rsidRPr="00260814">
        <w:rPr>
          <w:i/>
        </w:rPr>
        <w:t>Castells</w:t>
      </w:r>
      <w:proofErr w:type="spellEnd"/>
      <w:r w:rsidRPr="00260814">
        <w:rPr>
          <w:i/>
        </w:rPr>
        <w:t xml:space="preserve"> proti Španělsku</w:t>
      </w:r>
      <w:r>
        <w:t xml:space="preserve"> ze dne </w:t>
      </w:r>
      <w:proofErr w:type="gramStart"/>
      <w:r>
        <w:t>23.4. 1992</w:t>
      </w:r>
      <w:proofErr w:type="gramEnd"/>
      <w:r w:rsidRPr="00DA7177">
        <w:t xml:space="preserve">, číslo stížnosti: </w:t>
      </w:r>
      <w:r>
        <w:rPr>
          <w:color w:val="000000"/>
          <w:lang w:val="en-GB"/>
        </w:rPr>
        <w:t>11798/85</w:t>
      </w:r>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r w:rsidRPr="00260814">
        <w:rPr>
          <w:i/>
        </w:rPr>
        <w:t xml:space="preserve">Murphy proti Irsku </w:t>
      </w:r>
      <w:r>
        <w:t xml:space="preserve">ze dne </w:t>
      </w:r>
      <w:proofErr w:type="gramStart"/>
      <w:r>
        <w:t>10</w:t>
      </w:r>
      <w:r w:rsidRPr="00DA7177">
        <w:t>.</w:t>
      </w:r>
      <w:r>
        <w:t>7. 2003</w:t>
      </w:r>
      <w:proofErr w:type="gramEnd"/>
      <w:r w:rsidRPr="00DA7177">
        <w:t xml:space="preserve">, číslo stížnosti: </w:t>
      </w:r>
      <w:r w:rsidRPr="00260814">
        <w:rPr>
          <w:color w:val="000000"/>
          <w:lang w:val="en-GB"/>
        </w:rPr>
        <w:t>44179/98</w:t>
      </w:r>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r w:rsidRPr="00260814">
        <w:rPr>
          <w:i/>
        </w:rPr>
        <w:t>Otto-</w:t>
      </w:r>
      <w:proofErr w:type="spellStart"/>
      <w:r w:rsidRPr="00260814">
        <w:rPr>
          <w:i/>
        </w:rPr>
        <w:t>Preminger</w:t>
      </w:r>
      <w:proofErr w:type="spellEnd"/>
      <w:r w:rsidRPr="00260814">
        <w:rPr>
          <w:i/>
        </w:rPr>
        <w:t>-Institut proti Rakousku</w:t>
      </w:r>
      <w:r>
        <w:t xml:space="preserve"> ze dne </w:t>
      </w:r>
      <w:proofErr w:type="gramStart"/>
      <w:r>
        <w:t>20</w:t>
      </w:r>
      <w:r w:rsidRPr="00DA7177">
        <w:t>.</w:t>
      </w:r>
      <w:r>
        <w:t>6.1994</w:t>
      </w:r>
      <w:proofErr w:type="gramEnd"/>
      <w:r w:rsidRPr="00DA7177">
        <w:t xml:space="preserve">, číslo stížnosti: </w:t>
      </w:r>
      <w:r w:rsidRPr="00260814">
        <w:rPr>
          <w:color w:val="000000"/>
          <w:lang w:val="en-GB"/>
        </w:rPr>
        <w:t>13470/87</w:t>
      </w:r>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proofErr w:type="spellStart"/>
      <w:r w:rsidRPr="00260814">
        <w:rPr>
          <w:i/>
        </w:rPr>
        <w:t>Akdaş</w:t>
      </w:r>
      <w:proofErr w:type="spellEnd"/>
      <w:r w:rsidRPr="00260814">
        <w:rPr>
          <w:i/>
        </w:rPr>
        <w:t xml:space="preserve"> proti Turecku</w:t>
      </w:r>
      <w:r>
        <w:t xml:space="preserve"> ze dne </w:t>
      </w:r>
      <w:proofErr w:type="gramStart"/>
      <w:r>
        <w:t>16.2.2010</w:t>
      </w:r>
      <w:proofErr w:type="gramEnd"/>
      <w:r w:rsidRPr="00DA7177">
        <w:t xml:space="preserve">, číslo stížnosti: </w:t>
      </w:r>
      <w:r w:rsidRPr="00260814">
        <w:rPr>
          <w:szCs w:val="24"/>
        </w:rPr>
        <w:t>41056/04</w:t>
      </w:r>
    </w:p>
    <w:p w:rsidR="00260814" w:rsidRPr="00260814" w:rsidRDefault="00881E44" w:rsidP="00C01DB0">
      <w:pPr>
        <w:pStyle w:val="Odstavecseseznamem"/>
        <w:numPr>
          <w:ilvl w:val="0"/>
          <w:numId w:val="3"/>
        </w:numPr>
        <w:ind w:left="714" w:hanging="357"/>
      </w:pPr>
      <w:r>
        <w:t>Rozsudek E</w:t>
      </w:r>
      <w:r w:rsidR="00260814" w:rsidRPr="00DA7177">
        <w:t xml:space="preserve">vropského soudu pro lidská práva ve věci </w:t>
      </w:r>
      <w:proofErr w:type="spellStart"/>
      <w:r w:rsidR="00260814" w:rsidRPr="00260814">
        <w:rPr>
          <w:i/>
        </w:rPr>
        <w:t>Karttunen</w:t>
      </w:r>
      <w:proofErr w:type="spellEnd"/>
      <w:r w:rsidR="00260814" w:rsidRPr="00260814">
        <w:rPr>
          <w:i/>
        </w:rPr>
        <w:t xml:space="preserve"> proti Finsku</w:t>
      </w:r>
      <w:r w:rsidR="00260814">
        <w:t xml:space="preserve"> ze dne </w:t>
      </w:r>
      <w:proofErr w:type="gramStart"/>
      <w:r w:rsidR="00260814">
        <w:t>10</w:t>
      </w:r>
      <w:r w:rsidR="00260814" w:rsidRPr="00DA7177">
        <w:t>.</w:t>
      </w:r>
      <w:r w:rsidR="00260814">
        <w:t>5. 2011</w:t>
      </w:r>
      <w:proofErr w:type="gramEnd"/>
      <w:r w:rsidR="00260814" w:rsidRPr="00DA7177">
        <w:t xml:space="preserve">, číslo stížnosti: </w:t>
      </w:r>
      <w:r w:rsidR="00260814" w:rsidRPr="00260814">
        <w:rPr>
          <w:color w:val="000000"/>
          <w:lang w:val="en-GB"/>
        </w:rPr>
        <w:t>1685/10</w:t>
      </w:r>
    </w:p>
    <w:p w:rsidR="00260814" w:rsidRPr="00260814" w:rsidRDefault="00260814" w:rsidP="00C01DB0">
      <w:pPr>
        <w:pStyle w:val="Odstavecseseznamem"/>
        <w:numPr>
          <w:ilvl w:val="0"/>
          <w:numId w:val="3"/>
        </w:numPr>
        <w:ind w:left="714" w:hanging="357"/>
      </w:pPr>
      <w:r>
        <w:t>Rozsudek E</w:t>
      </w:r>
      <w:r w:rsidRPr="00DA7177">
        <w:t xml:space="preserve">vropského soudu pro lidská práva ve věci </w:t>
      </w:r>
      <w:proofErr w:type="spellStart"/>
      <w:r w:rsidRPr="00260814">
        <w:rPr>
          <w:i/>
        </w:rPr>
        <w:t>Mouvement</w:t>
      </w:r>
      <w:proofErr w:type="spellEnd"/>
      <w:r w:rsidRPr="00260814">
        <w:rPr>
          <w:i/>
        </w:rPr>
        <w:t xml:space="preserve"> </w:t>
      </w:r>
      <w:proofErr w:type="spellStart"/>
      <w:r w:rsidRPr="00260814">
        <w:rPr>
          <w:i/>
        </w:rPr>
        <w:t>Raelien</w:t>
      </w:r>
      <w:proofErr w:type="spellEnd"/>
      <w:r w:rsidRPr="00260814">
        <w:rPr>
          <w:i/>
        </w:rPr>
        <w:t xml:space="preserve"> </w:t>
      </w:r>
      <w:proofErr w:type="spellStart"/>
      <w:r w:rsidRPr="00260814">
        <w:rPr>
          <w:i/>
        </w:rPr>
        <w:t>Suisse</w:t>
      </w:r>
      <w:proofErr w:type="spellEnd"/>
      <w:r w:rsidRPr="00260814">
        <w:rPr>
          <w:i/>
        </w:rPr>
        <w:t xml:space="preserve"> proti Švýcarsku</w:t>
      </w:r>
      <w:r>
        <w:t xml:space="preserve"> ze dne </w:t>
      </w:r>
      <w:proofErr w:type="gramStart"/>
      <w:r>
        <w:t>13</w:t>
      </w:r>
      <w:r w:rsidRPr="00DA7177">
        <w:t>.</w:t>
      </w:r>
      <w:r>
        <w:t>7. 2012</w:t>
      </w:r>
      <w:proofErr w:type="gramEnd"/>
      <w:r w:rsidRPr="00DA7177">
        <w:t xml:space="preserve">, číslo stížnosti: </w:t>
      </w:r>
      <w:r>
        <w:rPr>
          <w:color w:val="000000"/>
          <w:lang w:val="en-GB"/>
        </w:rPr>
        <w:t>16354/06</w:t>
      </w:r>
    </w:p>
    <w:p w:rsidR="00260814" w:rsidRDefault="00260814" w:rsidP="00C01DB0">
      <w:pPr>
        <w:pStyle w:val="Odstavecseseznamem"/>
        <w:numPr>
          <w:ilvl w:val="0"/>
          <w:numId w:val="3"/>
        </w:numPr>
        <w:ind w:left="714" w:hanging="357"/>
      </w:pPr>
      <w:r>
        <w:t xml:space="preserve">Usnesení Ústavního soudu ČR ze dne 19.4.2004, </w:t>
      </w:r>
      <w:proofErr w:type="spellStart"/>
      <w:proofErr w:type="gramStart"/>
      <w:r>
        <w:t>sp.zn</w:t>
      </w:r>
      <w:proofErr w:type="spellEnd"/>
      <w:r>
        <w:t>.</w:t>
      </w:r>
      <w:proofErr w:type="gramEnd"/>
      <w:r>
        <w:t xml:space="preserve"> IV. ÚS 606/03</w:t>
      </w:r>
    </w:p>
    <w:p w:rsidR="00260814" w:rsidRDefault="00260814" w:rsidP="00C01DB0">
      <w:pPr>
        <w:pStyle w:val="Odstavecseseznamem"/>
        <w:numPr>
          <w:ilvl w:val="0"/>
          <w:numId w:val="3"/>
        </w:numPr>
        <w:ind w:left="714" w:hanging="357"/>
      </w:pPr>
      <w:r>
        <w:t xml:space="preserve">Nález Ústavního soudu ČR ze dne </w:t>
      </w:r>
      <w:proofErr w:type="gramStart"/>
      <w:r>
        <w:t>11.11.2005</w:t>
      </w:r>
      <w:proofErr w:type="gramEnd"/>
      <w:r>
        <w:t xml:space="preserve">, </w:t>
      </w:r>
      <w:proofErr w:type="spellStart"/>
      <w:r>
        <w:t>sp</w:t>
      </w:r>
      <w:proofErr w:type="spellEnd"/>
      <w:r>
        <w:t>. zn. I. ÚS 453/03</w:t>
      </w:r>
    </w:p>
    <w:p w:rsidR="00260814" w:rsidRDefault="00260814" w:rsidP="00C01DB0">
      <w:pPr>
        <w:pStyle w:val="Odstavecseseznamem"/>
        <w:numPr>
          <w:ilvl w:val="0"/>
          <w:numId w:val="3"/>
        </w:numPr>
        <w:ind w:left="714" w:hanging="357"/>
      </w:pPr>
      <w:r>
        <w:t xml:space="preserve">Nález Ústavního soudu ČR ze dne 17.7.2007, </w:t>
      </w:r>
      <w:proofErr w:type="spellStart"/>
      <w:proofErr w:type="gramStart"/>
      <w:r>
        <w:t>sp.zn</w:t>
      </w:r>
      <w:proofErr w:type="spellEnd"/>
      <w:r>
        <w:t>.</w:t>
      </w:r>
      <w:proofErr w:type="gramEnd"/>
      <w:r>
        <w:t xml:space="preserve"> IV. ÚS 23/05</w:t>
      </w:r>
    </w:p>
    <w:p w:rsidR="00260814" w:rsidRDefault="00260814" w:rsidP="00C01DB0">
      <w:pPr>
        <w:pStyle w:val="Odstavecseseznamem"/>
        <w:numPr>
          <w:ilvl w:val="0"/>
          <w:numId w:val="3"/>
        </w:numPr>
        <w:ind w:left="714" w:hanging="357"/>
      </w:pPr>
      <w:r>
        <w:lastRenderedPageBreak/>
        <w:t xml:space="preserve">Usnesení Ústavního soudu ČR ze dne 25.11.2009, </w:t>
      </w:r>
      <w:proofErr w:type="spellStart"/>
      <w:proofErr w:type="gramStart"/>
      <w:r>
        <w:t>sp.zn</w:t>
      </w:r>
      <w:proofErr w:type="spellEnd"/>
      <w:r>
        <w:t>.</w:t>
      </w:r>
      <w:proofErr w:type="gramEnd"/>
      <w:r>
        <w:t xml:space="preserve"> IV. ÚS 1171/09</w:t>
      </w:r>
    </w:p>
    <w:p w:rsidR="00260814" w:rsidRDefault="00260814" w:rsidP="00C01DB0">
      <w:pPr>
        <w:pStyle w:val="Odstavecseseznamem"/>
        <w:numPr>
          <w:ilvl w:val="0"/>
          <w:numId w:val="3"/>
        </w:numPr>
        <w:ind w:left="714" w:hanging="357"/>
      </w:pPr>
      <w:r>
        <w:t xml:space="preserve">Nález Ústavního soudu ČR ze dne </w:t>
      </w:r>
      <w:proofErr w:type="gramStart"/>
      <w:r>
        <w:t>23.3.2010</w:t>
      </w:r>
      <w:proofErr w:type="gramEnd"/>
      <w:r>
        <w:t xml:space="preserve">,  </w:t>
      </w:r>
      <w:proofErr w:type="spellStart"/>
      <w:r>
        <w:t>sp</w:t>
      </w:r>
      <w:proofErr w:type="spellEnd"/>
      <w:r>
        <w:t xml:space="preserve">. zn. I. ÚS 1990/08 </w:t>
      </w:r>
    </w:p>
    <w:p w:rsidR="00260814" w:rsidRDefault="00260814" w:rsidP="00C01DB0">
      <w:pPr>
        <w:pStyle w:val="Odstavecseseznamem"/>
        <w:numPr>
          <w:ilvl w:val="0"/>
          <w:numId w:val="3"/>
        </w:numPr>
        <w:ind w:left="714" w:hanging="357"/>
      </w:pPr>
      <w:r>
        <w:t xml:space="preserve">Usnesení Ústavního soudu ČR ze dne 25.11.2010, </w:t>
      </w:r>
      <w:proofErr w:type="spellStart"/>
      <w:proofErr w:type="gramStart"/>
      <w:r>
        <w:t>sp.zn</w:t>
      </w:r>
      <w:proofErr w:type="spellEnd"/>
      <w:r>
        <w:t>.</w:t>
      </w:r>
      <w:proofErr w:type="gramEnd"/>
      <w:r>
        <w:t xml:space="preserve"> II. ÚS 468/03</w:t>
      </w:r>
    </w:p>
    <w:p w:rsidR="00260814" w:rsidRDefault="00260814" w:rsidP="00C01DB0">
      <w:pPr>
        <w:pStyle w:val="Odstavecseseznamem"/>
        <w:numPr>
          <w:ilvl w:val="0"/>
          <w:numId w:val="3"/>
        </w:numPr>
        <w:ind w:left="714" w:hanging="357"/>
      </w:pPr>
      <w:r>
        <w:t xml:space="preserve">Usnesení Ústavního soudu ČR ze dne 17.4.2014, </w:t>
      </w:r>
      <w:proofErr w:type="spellStart"/>
      <w:proofErr w:type="gramStart"/>
      <w:r>
        <w:t>sp.zn</w:t>
      </w:r>
      <w:proofErr w:type="spellEnd"/>
      <w:r>
        <w:t>.</w:t>
      </w:r>
      <w:proofErr w:type="gramEnd"/>
      <w:r>
        <w:t xml:space="preserve"> I. ÚS 2246/12</w:t>
      </w:r>
    </w:p>
    <w:p w:rsidR="00260814" w:rsidRDefault="00260814" w:rsidP="00C01DB0">
      <w:pPr>
        <w:pStyle w:val="Odstavecseseznamem"/>
        <w:numPr>
          <w:ilvl w:val="0"/>
          <w:numId w:val="3"/>
        </w:numPr>
        <w:ind w:left="714" w:hanging="357"/>
      </w:pPr>
      <w:r>
        <w:t xml:space="preserve">Nález Ústavního soudu ČR ze dne </w:t>
      </w:r>
      <w:proofErr w:type="gramStart"/>
      <w:r>
        <w:t>5.5.2015</w:t>
      </w:r>
      <w:proofErr w:type="gramEnd"/>
      <w:r>
        <w:t xml:space="preserve">, </w:t>
      </w:r>
      <w:proofErr w:type="spellStart"/>
      <w:r>
        <w:t>sp</w:t>
      </w:r>
      <w:proofErr w:type="spellEnd"/>
      <w:r>
        <w:t>. zn. II. ÚS 164/15, bod 25, 27</w:t>
      </w:r>
    </w:p>
    <w:p w:rsidR="00260814" w:rsidRDefault="00260814" w:rsidP="009D0C68">
      <w:pPr>
        <w:pStyle w:val="Odstavecseseznamem"/>
        <w:numPr>
          <w:ilvl w:val="0"/>
          <w:numId w:val="3"/>
        </w:numPr>
        <w:ind w:left="714" w:hanging="357"/>
      </w:pPr>
      <w:r>
        <w:t xml:space="preserve">Rozhodnutí Nejvyššího správního soudu ze dne </w:t>
      </w:r>
      <w:proofErr w:type="gramStart"/>
      <w:r>
        <w:t>28.5.1935</w:t>
      </w:r>
      <w:proofErr w:type="gramEnd"/>
      <w:r>
        <w:t xml:space="preserve">. </w:t>
      </w:r>
      <w:proofErr w:type="spellStart"/>
      <w:r>
        <w:t>sp</w:t>
      </w:r>
      <w:proofErr w:type="spellEnd"/>
      <w:r>
        <w:t xml:space="preserve">. zn. </w:t>
      </w:r>
      <w:proofErr w:type="spellStart"/>
      <w:r>
        <w:t>Boh</w:t>
      </w:r>
      <w:proofErr w:type="spellEnd"/>
      <w:r>
        <w:t>. A 11944/35</w:t>
      </w:r>
    </w:p>
    <w:p w:rsidR="00260814" w:rsidRDefault="00260814" w:rsidP="009D0C68">
      <w:pPr>
        <w:pStyle w:val="Odstavecseseznamem"/>
        <w:numPr>
          <w:ilvl w:val="0"/>
          <w:numId w:val="3"/>
        </w:numPr>
        <w:ind w:left="714" w:hanging="357"/>
      </w:pPr>
      <w:r>
        <w:t>Rozhodnutí Nejvyššího správního soudu ze dne 19.2.2004</w:t>
      </w:r>
      <w:r w:rsidR="00B36B15">
        <w:t xml:space="preserve">, </w:t>
      </w:r>
      <w:proofErr w:type="spellStart"/>
      <w:proofErr w:type="gramStart"/>
      <w:r w:rsidR="00B36B15">
        <w:t>sp.zn</w:t>
      </w:r>
      <w:proofErr w:type="spellEnd"/>
      <w:r w:rsidR="00B36B15">
        <w:t>.</w:t>
      </w:r>
      <w:proofErr w:type="gramEnd"/>
      <w:r w:rsidR="00B36B15">
        <w:t xml:space="preserve"> 2 As 69/2003</w:t>
      </w:r>
    </w:p>
    <w:p w:rsidR="00260814" w:rsidRDefault="00372DE2" w:rsidP="009D0C68">
      <w:pPr>
        <w:pStyle w:val="Odstavecseseznamem"/>
        <w:numPr>
          <w:ilvl w:val="0"/>
          <w:numId w:val="3"/>
        </w:numPr>
        <w:ind w:left="714" w:hanging="357"/>
      </w:pPr>
      <w:r>
        <w:t xml:space="preserve">Rozhodnutí Nejvyššího správního soudu ze dne 23.3.2005, </w:t>
      </w:r>
      <w:proofErr w:type="spellStart"/>
      <w:proofErr w:type="gramStart"/>
      <w:r w:rsidR="00B36B15">
        <w:t>sp.zn</w:t>
      </w:r>
      <w:proofErr w:type="spellEnd"/>
      <w:r w:rsidR="00B36B15">
        <w:t>.</w:t>
      </w:r>
      <w:proofErr w:type="gramEnd"/>
      <w:r w:rsidR="00B36B15">
        <w:t xml:space="preserve"> 6 As 16/2004</w:t>
      </w:r>
    </w:p>
    <w:p w:rsidR="00260814" w:rsidRDefault="00260814" w:rsidP="009D0C68">
      <w:pPr>
        <w:pStyle w:val="Odstavecseseznamem"/>
        <w:numPr>
          <w:ilvl w:val="0"/>
          <w:numId w:val="3"/>
        </w:numPr>
        <w:ind w:left="714" w:hanging="357"/>
      </w:pPr>
      <w:r>
        <w:t xml:space="preserve">Rozhodnutí Nejvyššího správního soudu ze dne 27.9.2007, </w:t>
      </w:r>
      <w:proofErr w:type="spellStart"/>
      <w:proofErr w:type="gramStart"/>
      <w:r w:rsidR="00B36B15">
        <w:t>sp.zn</w:t>
      </w:r>
      <w:proofErr w:type="spellEnd"/>
      <w:r w:rsidR="00B36B15">
        <w:t>.</w:t>
      </w:r>
      <w:proofErr w:type="gramEnd"/>
      <w:r w:rsidR="00B36B15">
        <w:t xml:space="preserve"> 5 As 32/2007</w:t>
      </w:r>
    </w:p>
    <w:p w:rsidR="00260814" w:rsidRDefault="00260814" w:rsidP="009D0C68">
      <w:pPr>
        <w:pStyle w:val="Odstavecseseznamem"/>
        <w:numPr>
          <w:ilvl w:val="0"/>
          <w:numId w:val="3"/>
        </w:numPr>
        <w:ind w:left="714" w:hanging="357"/>
      </w:pPr>
      <w:r>
        <w:t>Rozhodnut</w:t>
      </w:r>
      <w:r w:rsidR="00881E44">
        <w:t xml:space="preserve">í Nejvyššího správního soudu </w:t>
      </w:r>
      <w:r>
        <w:t xml:space="preserve">ze dne 22.1. 2009, </w:t>
      </w:r>
      <w:proofErr w:type="spellStart"/>
      <w:proofErr w:type="gramStart"/>
      <w:r w:rsidR="00B36B15">
        <w:t>sp.zn</w:t>
      </w:r>
      <w:proofErr w:type="spellEnd"/>
      <w:r w:rsidR="00B36B15">
        <w:t>.</w:t>
      </w:r>
      <w:proofErr w:type="gramEnd"/>
      <w:r w:rsidR="00B36B15">
        <w:t xml:space="preserve"> </w:t>
      </w:r>
      <w:r>
        <w:t>6 As 30/2008</w:t>
      </w:r>
    </w:p>
    <w:p w:rsidR="009D0C68" w:rsidRPr="009D0C68" w:rsidRDefault="009D0C68" w:rsidP="009D0C68">
      <w:pPr>
        <w:pStyle w:val="Textpoznpodarou"/>
        <w:numPr>
          <w:ilvl w:val="0"/>
          <w:numId w:val="3"/>
        </w:numPr>
        <w:spacing w:line="360" w:lineRule="auto"/>
        <w:rPr>
          <w:sz w:val="24"/>
          <w:szCs w:val="24"/>
        </w:rPr>
      </w:pPr>
      <w:r w:rsidRPr="009D0C68">
        <w:rPr>
          <w:sz w:val="24"/>
          <w:szCs w:val="24"/>
        </w:rPr>
        <w:t>Rozhodnu</w:t>
      </w:r>
      <w:r w:rsidR="00881E44">
        <w:rPr>
          <w:sz w:val="24"/>
          <w:szCs w:val="24"/>
        </w:rPr>
        <w:t>tí Nejvyššího správního soudu</w:t>
      </w:r>
      <w:r w:rsidRPr="009D0C68">
        <w:rPr>
          <w:sz w:val="24"/>
          <w:szCs w:val="24"/>
        </w:rPr>
        <w:t xml:space="preserve"> ze dne 2.9.2010, </w:t>
      </w:r>
      <w:proofErr w:type="spellStart"/>
      <w:proofErr w:type="gramStart"/>
      <w:r w:rsidR="00B36B15">
        <w:t>sp.zn</w:t>
      </w:r>
      <w:proofErr w:type="spellEnd"/>
      <w:r w:rsidR="00B36B15">
        <w:t>.</w:t>
      </w:r>
      <w:proofErr w:type="gramEnd"/>
      <w:r w:rsidR="00B36B15">
        <w:t xml:space="preserve"> </w:t>
      </w:r>
      <w:r w:rsidR="00B36B15">
        <w:rPr>
          <w:sz w:val="24"/>
          <w:szCs w:val="24"/>
        </w:rPr>
        <w:t>8 As 55/2010</w:t>
      </w:r>
    </w:p>
    <w:p w:rsidR="009D0C68" w:rsidRDefault="009D0C68" w:rsidP="009D0C68">
      <w:pPr>
        <w:pStyle w:val="Odstavecseseznamem"/>
        <w:numPr>
          <w:ilvl w:val="0"/>
          <w:numId w:val="3"/>
        </w:numPr>
        <w:ind w:left="714" w:hanging="357"/>
      </w:pPr>
      <w:r>
        <w:t>Rozhodnut</w:t>
      </w:r>
      <w:r w:rsidR="00881E44">
        <w:t xml:space="preserve">í Nejvyššího správního soudu </w:t>
      </w:r>
      <w:r>
        <w:t xml:space="preserve">ze dne 14.9.2011, </w:t>
      </w:r>
      <w:proofErr w:type="spellStart"/>
      <w:proofErr w:type="gramStart"/>
      <w:r w:rsidR="00B36B15">
        <w:t>sp.zn</w:t>
      </w:r>
      <w:proofErr w:type="spellEnd"/>
      <w:r w:rsidR="00B36B15">
        <w:t>.</w:t>
      </w:r>
      <w:proofErr w:type="gramEnd"/>
      <w:r>
        <w:t>. 6 As 31/2011</w:t>
      </w:r>
    </w:p>
    <w:p w:rsidR="00260814" w:rsidRDefault="002118FE" w:rsidP="009D0C68">
      <w:pPr>
        <w:pStyle w:val="Odstavecseseznamem"/>
        <w:numPr>
          <w:ilvl w:val="0"/>
          <w:numId w:val="3"/>
        </w:numPr>
        <w:ind w:left="714" w:hanging="357"/>
      </w:pPr>
      <w:r>
        <w:t>Rozhodnutí Nejvyššího správního soudu ze dne 3</w:t>
      </w:r>
      <w:r w:rsidR="00B36B15">
        <w:t xml:space="preserve">1.5.2012, </w:t>
      </w:r>
      <w:proofErr w:type="spellStart"/>
      <w:proofErr w:type="gramStart"/>
      <w:r w:rsidR="00B36B15">
        <w:t>sp.zn</w:t>
      </w:r>
      <w:proofErr w:type="spellEnd"/>
      <w:r w:rsidR="00B36B15">
        <w:t>.</w:t>
      </w:r>
      <w:proofErr w:type="gramEnd"/>
      <w:r w:rsidR="00B36B15">
        <w:t xml:space="preserve"> 7 As 48/2012</w:t>
      </w:r>
    </w:p>
    <w:p w:rsidR="00260814" w:rsidRDefault="00605A07" w:rsidP="009D0C68">
      <w:pPr>
        <w:pStyle w:val="Odstavecseseznamem"/>
        <w:numPr>
          <w:ilvl w:val="0"/>
          <w:numId w:val="3"/>
        </w:numPr>
        <w:ind w:left="714" w:hanging="357"/>
      </w:pPr>
      <w:r>
        <w:t xml:space="preserve">Rozhodnutí Nejvyššího správního soudu ze dne 28.5.2015, </w:t>
      </w:r>
      <w:proofErr w:type="spellStart"/>
      <w:proofErr w:type="gramStart"/>
      <w:r w:rsidR="00B36B15">
        <w:t>sp.zn</w:t>
      </w:r>
      <w:proofErr w:type="spellEnd"/>
      <w:r w:rsidR="00B36B15">
        <w:t>.</w:t>
      </w:r>
      <w:proofErr w:type="gramEnd"/>
      <w:r w:rsidR="00B36B15">
        <w:t xml:space="preserve"> </w:t>
      </w:r>
      <w:r>
        <w:t>2 As 19/2015</w:t>
      </w:r>
    </w:p>
    <w:p w:rsidR="00C01DB0" w:rsidRDefault="00605A07" w:rsidP="00C01DB0">
      <w:pPr>
        <w:pStyle w:val="Odstavecseseznamem"/>
        <w:numPr>
          <w:ilvl w:val="0"/>
          <w:numId w:val="3"/>
        </w:numPr>
        <w:ind w:left="714" w:hanging="357"/>
      </w:pPr>
      <w:r>
        <w:t xml:space="preserve">Rozhodnutí Nejvyššího správního soudu ze dne 17.9.2015, </w:t>
      </w:r>
      <w:proofErr w:type="spellStart"/>
      <w:proofErr w:type="gramStart"/>
      <w:r w:rsidR="00B36B15">
        <w:t>sp.zn</w:t>
      </w:r>
      <w:proofErr w:type="spellEnd"/>
      <w:r w:rsidR="00B36B15">
        <w:t>.</w:t>
      </w:r>
      <w:proofErr w:type="gramEnd"/>
      <w:r w:rsidR="00B36B15">
        <w:t xml:space="preserve"> 1 As 38/2015</w:t>
      </w:r>
    </w:p>
    <w:p w:rsidR="00C8243C" w:rsidRDefault="00C8243C" w:rsidP="00614C7A">
      <w:pPr>
        <w:pStyle w:val="Nadpis2"/>
      </w:pPr>
    </w:p>
    <w:p w:rsidR="00614C7A" w:rsidRDefault="00614C7A" w:rsidP="00614C7A">
      <w:pPr>
        <w:pStyle w:val="Nadpis2"/>
      </w:pPr>
      <w:bookmarkStart w:id="36" w:name="_Toc444445278"/>
      <w:r>
        <w:t>Internetové zdroje</w:t>
      </w:r>
      <w:bookmarkEnd w:id="36"/>
    </w:p>
    <w:p w:rsidR="0098077B" w:rsidRDefault="0098077B" w:rsidP="0098077B">
      <w:pPr>
        <w:pStyle w:val="Odstavecseseznamem"/>
        <w:numPr>
          <w:ilvl w:val="0"/>
          <w:numId w:val="4"/>
        </w:numPr>
      </w:pPr>
      <w:r w:rsidRPr="0098077B">
        <w:t xml:space="preserve">ČT 24. </w:t>
      </w:r>
      <w:r w:rsidRPr="0098077B">
        <w:rPr>
          <w:i/>
        </w:rPr>
        <w:t xml:space="preserve">Bolest, sex, pop, šílenství a smrt – </w:t>
      </w:r>
      <w:proofErr w:type="spellStart"/>
      <w:r w:rsidRPr="0098077B">
        <w:rPr>
          <w:i/>
        </w:rPr>
        <w:t>Now</w:t>
      </w:r>
      <w:proofErr w:type="spellEnd"/>
      <w:r w:rsidRPr="0098077B">
        <w:rPr>
          <w:i/>
        </w:rPr>
        <w:t>!</w:t>
      </w:r>
      <w:r w:rsidRPr="0098077B">
        <w:t xml:space="preserve"> [online</w:t>
      </w:r>
      <w:r w:rsidRPr="0098077B">
        <w:rPr>
          <w:lang w:val="en-US"/>
        </w:rPr>
        <w:t>]</w:t>
      </w:r>
      <w:r w:rsidRPr="0098077B">
        <w:t>. Ceskatelevize.cz, 29.</w:t>
      </w:r>
      <w:r w:rsidR="00782199">
        <w:t xml:space="preserve"> </w:t>
      </w:r>
      <w:r w:rsidRPr="0098077B">
        <w:t>z</w:t>
      </w:r>
      <w:r w:rsidR="00782199">
        <w:t>áří 2010 </w:t>
      </w:r>
      <w:r w:rsidRPr="0098077B">
        <w:rPr>
          <w:lang w:val="en-US"/>
        </w:rPr>
        <w:t>[</w:t>
      </w:r>
      <w:r w:rsidR="00782199">
        <w:t>cit. 24. </w:t>
      </w:r>
      <w:r w:rsidR="007222C6">
        <w:t>l</w:t>
      </w:r>
      <w:r w:rsidR="00782199">
        <w:t>istopadu 2015]. Dostupné </w:t>
      </w:r>
      <w:r w:rsidRPr="0098077B">
        <w:t xml:space="preserve">na </w:t>
      </w:r>
      <w:r w:rsidRPr="0098077B">
        <w:rPr>
          <w:lang w:val="en-US"/>
        </w:rPr>
        <w:t>&lt;</w:t>
      </w:r>
      <w:hyperlink r:id="rId10" w:history="1">
        <w:r w:rsidRPr="003529E2">
          <w:rPr>
            <w:rStyle w:val="Hypertextovodkaz"/>
          </w:rPr>
          <w:t>http://www.ceskatelevize.cz/ct24/kultura/1313922-bolest-sex-pop-silenstvi-a-smrt-now</w:t>
        </w:r>
      </w:hyperlink>
      <w:r w:rsidRPr="0098077B">
        <w:rPr>
          <w:lang w:val="en-US"/>
        </w:rPr>
        <w:t>&gt;</w:t>
      </w:r>
      <w:r>
        <w:t>.</w:t>
      </w:r>
    </w:p>
    <w:p w:rsidR="0098077B" w:rsidRDefault="0098077B" w:rsidP="0098077B">
      <w:pPr>
        <w:pStyle w:val="Odstavecseseznamem"/>
        <w:numPr>
          <w:ilvl w:val="0"/>
          <w:numId w:val="4"/>
        </w:numPr>
      </w:pPr>
      <w:r w:rsidRPr="0098077B">
        <w:t xml:space="preserve">ČT 24. </w:t>
      </w:r>
      <w:r w:rsidRPr="0098077B">
        <w:rPr>
          <w:i/>
        </w:rPr>
        <w:t>Kdo zavřel Natalii? Erotické fotografie jsou ve Zlíně opět přístupné</w:t>
      </w:r>
      <w:r w:rsidRPr="0098077B">
        <w:t xml:space="preserve"> [online</w:t>
      </w:r>
      <w:r w:rsidRPr="0098077B">
        <w:rPr>
          <w:lang w:val="en-US"/>
        </w:rPr>
        <w:t>]</w:t>
      </w:r>
      <w:r w:rsidRPr="0098077B">
        <w:t>. Ceskatelevize.cz, 19.</w:t>
      </w:r>
      <w:r w:rsidR="00782199">
        <w:t xml:space="preserve"> </w:t>
      </w:r>
      <w:r w:rsidRPr="0098077B">
        <w:t xml:space="preserve">srpna 2014 </w:t>
      </w:r>
      <w:r w:rsidRPr="0098077B">
        <w:rPr>
          <w:lang w:val="en-US"/>
        </w:rPr>
        <w:t>[</w:t>
      </w:r>
      <w:r w:rsidRPr="0098077B">
        <w:t xml:space="preserve">cit. 24. listopadu 2015]. Dostupné na </w:t>
      </w:r>
      <w:r w:rsidRPr="0098077B">
        <w:rPr>
          <w:lang w:val="en-US"/>
        </w:rPr>
        <w:t>&lt;</w:t>
      </w:r>
      <w:hyperlink r:id="rId11" w:history="1">
        <w:r w:rsidRPr="003529E2">
          <w:rPr>
            <w:rStyle w:val="Hypertextovodkaz"/>
          </w:rPr>
          <w:t>http://www.ceskatelevize.cz/ct24/kultura/1021149-kdo-zavrel-natalii-eroticke-fotografie-jsou-ve-zline-opet-pristupne</w:t>
        </w:r>
      </w:hyperlink>
      <w:r w:rsidRPr="0098077B">
        <w:rPr>
          <w:lang w:val="en-US"/>
        </w:rPr>
        <w:t>&gt;</w:t>
      </w:r>
      <w:r>
        <w:t>.</w:t>
      </w:r>
    </w:p>
    <w:p w:rsidR="0098077B" w:rsidRDefault="0098077B" w:rsidP="0098077B">
      <w:pPr>
        <w:pStyle w:val="Odstavecseseznamem"/>
        <w:numPr>
          <w:ilvl w:val="0"/>
          <w:numId w:val="4"/>
        </w:numPr>
      </w:pPr>
      <w:r>
        <w:t xml:space="preserve">ČT 24. </w:t>
      </w:r>
      <w:r w:rsidRPr="0098077B">
        <w:rPr>
          <w:i/>
        </w:rPr>
        <w:t>Natalia je sex. Je i pornografie? Zlínský kraj tvrdí, že an</w:t>
      </w:r>
      <w:r>
        <w:t>o [online</w:t>
      </w:r>
      <w:r w:rsidRPr="0098077B">
        <w:rPr>
          <w:lang w:val="en-US"/>
        </w:rPr>
        <w:t>]</w:t>
      </w:r>
      <w:r>
        <w:t>. Ceskatelevize.cz, 15.</w:t>
      </w:r>
      <w:r w:rsidR="00782199">
        <w:t xml:space="preserve"> </w:t>
      </w:r>
      <w:r>
        <w:t xml:space="preserve">srpna 2014 </w:t>
      </w:r>
      <w:r w:rsidRPr="0098077B">
        <w:rPr>
          <w:lang w:val="en-US"/>
        </w:rPr>
        <w:t>[</w:t>
      </w:r>
      <w:r>
        <w:t xml:space="preserve">cit. 24. listopadu 2015]. Dostupné na </w:t>
      </w:r>
      <w:r w:rsidRPr="0098077B">
        <w:rPr>
          <w:lang w:val="en-US"/>
        </w:rPr>
        <w:t>&lt;</w:t>
      </w:r>
      <w:hyperlink r:id="rId12" w:history="1">
        <w:r w:rsidRPr="003529E2">
          <w:rPr>
            <w:rStyle w:val="Hypertextovodkaz"/>
          </w:rPr>
          <w:t>http://www.ceskatelevize.cz/ct24/kultura/1021564-natalia-je-sex-je-i-pornografie-zlinsky-kraj-tvrdi-ze-ano</w:t>
        </w:r>
      </w:hyperlink>
      <w:r w:rsidRPr="0098077B">
        <w:rPr>
          <w:lang w:val="en-US"/>
        </w:rPr>
        <w:t>&gt;</w:t>
      </w:r>
      <w:r>
        <w:t xml:space="preserve"> .</w:t>
      </w:r>
    </w:p>
    <w:p w:rsidR="0098077B" w:rsidRPr="0098077B" w:rsidRDefault="0098077B" w:rsidP="0098077B">
      <w:pPr>
        <w:pStyle w:val="Odstavecseseznamem"/>
        <w:numPr>
          <w:ilvl w:val="0"/>
          <w:numId w:val="4"/>
        </w:numPr>
      </w:pPr>
      <w:r>
        <w:t xml:space="preserve">ENCYCLOPEDIA OF ART EDUCATION. </w:t>
      </w:r>
      <w:r w:rsidRPr="0098077B">
        <w:rPr>
          <w:i/>
        </w:rPr>
        <w:t>Fine art</w:t>
      </w:r>
      <w:r>
        <w:t xml:space="preserve"> </w:t>
      </w:r>
      <w:r w:rsidRPr="0098077B">
        <w:rPr>
          <w:lang w:val="en-US"/>
        </w:rPr>
        <w:t>[online].</w:t>
      </w:r>
      <w:r>
        <w:t xml:space="preserve"> V</w:t>
      </w:r>
      <w:r w:rsidRPr="00AA4EB8">
        <w:t>isual-arts-cork.com</w:t>
      </w:r>
      <w:r>
        <w:t xml:space="preserve">, </w:t>
      </w:r>
      <w:r w:rsidR="00782199">
        <w:rPr>
          <w:lang w:val="en-US"/>
        </w:rPr>
        <w:t>[cit. 24. </w:t>
      </w:r>
      <w:proofErr w:type="spellStart"/>
      <w:proofErr w:type="gramStart"/>
      <w:r w:rsidR="00782199">
        <w:rPr>
          <w:lang w:val="en-US"/>
        </w:rPr>
        <w:t>listopadu</w:t>
      </w:r>
      <w:proofErr w:type="spellEnd"/>
      <w:proofErr w:type="gramEnd"/>
      <w:r w:rsidR="00782199">
        <w:rPr>
          <w:lang w:val="en-US"/>
        </w:rPr>
        <w:t> 2015]. </w:t>
      </w:r>
      <w:r w:rsidR="00782199">
        <w:t>Dostupné na </w:t>
      </w:r>
      <w:r>
        <w:rPr>
          <w:lang w:val="en-US"/>
        </w:rPr>
        <w:t>&lt;</w:t>
      </w:r>
      <w:hyperlink r:id="rId13" w:history="1">
        <w:r w:rsidRPr="0098077B">
          <w:rPr>
            <w:rStyle w:val="Hypertextovodkaz"/>
            <w:lang w:val="en-US"/>
          </w:rPr>
          <w:t>http://www.visual-arts-cork.com/definitions/fine-art.htm</w:t>
        </w:r>
      </w:hyperlink>
      <w:r w:rsidRPr="0098077B">
        <w:rPr>
          <w:lang w:val="en-US"/>
        </w:rPr>
        <w:t>&gt;</w:t>
      </w:r>
    </w:p>
    <w:p w:rsidR="0098077B" w:rsidRPr="0098077B" w:rsidRDefault="0098077B" w:rsidP="0098077B">
      <w:pPr>
        <w:pStyle w:val="Odstavecseseznamem"/>
        <w:numPr>
          <w:ilvl w:val="0"/>
          <w:numId w:val="4"/>
        </w:numPr>
      </w:pPr>
      <w:r w:rsidRPr="0098077B">
        <w:rPr>
          <w:i/>
        </w:rPr>
        <w:lastRenderedPageBreak/>
        <w:t>Etický kodex novináře</w:t>
      </w:r>
      <w:r>
        <w:t xml:space="preserve"> </w:t>
      </w:r>
      <w:r w:rsidRPr="0098077B">
        <w:rPr>
          <w:lang w:val="en-US"/>
        </w:rPr>
        <w:t>[online]</w:t>
      </w:r>
      <w:r>
        <w:t xml:space="preserve">. Syndikát novinářů, </w:t>
      </w:r>
      <w:r w:rsidRPr="0098077B">
        <w:rPr>
          <w:lang w:val="en-US"/>
        </w:rPr>
        <w:t>[</w:t>
      </w:r>
      <w:r>
        <w:t>cit. 30.</w:t>
      </w:r>
      <w:r w:rsidR="001577DE">
        <w:t> </w:t>
      </w:r>
      <w:r>
        <w:t>listopadu 2015</w:t>
      </w:r>
      <w:r w:rsidRPr="0098077B">
        <w:rPr>
          <w:lang w:val="en-US"/>
        </w:rPr>
        <w:t>]</w:t>
      </w:r>
      <w:r>
        <w:t xml:space="preserve">. Dostupné na </w:t>
      </w:r>
      <w:r w:rsidRPr="0098077B">
        <w:rPr>
          <w:lang w:val="en-US"/>
        </w:rPr>
        <w:t>&lt;</w:t>
      </w:r>
      <w:hyperlink r:id="rId14" w:history="1">
        <w:r w:rsidRPr="0098077B">
          <w:rPr>
            <w:rStyle w:val="Hypertextovodkaz"/>
            <w:lang w:val="en-US"/>
          </w:rPr>
          <w:t>http://www.syndikat-novinaru.cz/etika/kodex/</w:t>
        </w:r>
      </w:hyperlink>
      <w:r w:rsidRPr="0098077B">
        <w:rPr>
          <w:lang w:val="en-US"/>
        </w:rPr>
        <w:t xml:space="preserve"> &gt;</w:t>
      </w:r>
    </w:p>
    <w:p w:rsidR="0098077B" w:rsidRDefault="0098077B" w:rsidP="0098077B">
      <w:pPr>
        <w:pStyle w:val="Odstavecseseznamem"/>
        <w:numPr>
          <w:ilvl w:val="0"/>
          <w:numId w:val="4"/>
        </w:numPr>
      </w:pPr>
      <w:proofErr w:type="spellStart"/>
      <w:r>
        <w:t>Euroskop</w:t>
      </w:r>
      <w:proofErr w:type="spellEnd"/>
      <w:r>
        <w:t>. </w:t>
      </w:r>
      <w:r w:rsidRPr="0098077B">
        <w:rPr>
          <w:i/>
        </w:rPr>
        <w:t>Listina základních práv EU</w:t>
      </w:r>
      <w:r>
        <w:t> </w:t>
      </w:r>
      <w:r w:rsidRPr="0098077B">
        <w:rPr>
          <w:lang w:val="en-US"/>
        </w:rPr>
        <w:t>[online]</w:t>
      </w:r>
      <w:r>
        <w:t>. </w:t>
      </w:r>
      <w:r w:rsidRPr="0098077B">
        <w:rPr>
          <w:lang w:val="en-US"/>
        </w:rPr>
        <w:t>[cit.</w:t>
      </w:r>
      <w:r w:rsidR="00C01DB0">
        <w:t> 27.</w:t>
      </w:r>
      <w:r w:rsidR="00782199">
        <w:t> </w:t>
      </w:r>
      <w:r w:rsidR="00C01DB0">
        <w:t>října </w:t>
      </w:r>
      <w:r>
        <w:t>2015</w:t>
      </w:r>
      <w:r w:rsidRPr="0098077B">
        <w:rPr>
          <w:lang w:val="en-US"/>
        </w:rPr>
        <w:t>]</w:t>
      </w:r>
      <w:r>
        <w:t>. Dostupné na </w:t>
      </w:r>
      <w:r w:rsidRPr="0098077B">
        <w:rPr>
          <w:lang w:val="en-US"/>
        </w:rPr>
        <w:t>&lt;</w:t>
      </w:r>
      <w:hyperlink r:id="rId15" w:history="1">
        <w:r w:rsidRPr="00B633A9">
          <w:rPr>
            <w:rStyle w:val="Hypertextovodkaz"/>
          </w:rPr>
          <w:t>https://www.euroskop.cz/204/sekce/listina-zakladnich-prav-eu/</w:t>
        </w:r>
      </w:hyperlink>
      <w:r w:rsidRPr="0098077B">
        <w:rPr>
          <w:lang w:val="en-US"/>
        </w:rPr>
        <w:t>&gt;</w:t>
      </w:r>
      <w:r>
        <w:t xml:space="preserve"> </w:t>
      </w:r>
    </w:p>
    <w:p w:rsidR="0098077B" w:rsidRPr="0098077B" w:rsidRDefault="0098077B" w:rsidP="0098077B">
      <w:pPr>
        <w:pStyle w:val="Odstavecseseznamem"/>
        <w:numPr>
          <w:ilvl w:val="0"/>
          <w:numId w:val="4"/>
        </w:numPr>
      </w:pPr>
      <w:r>
        <w:t xml:space="preserve">GERT, Bernard. </w:t>
      </w:r>
      <w:proofErr w:type="spellStart"/>
      <w:r w:rsidRPr="0098077B">
        <w:rPr>
          <w:i/>
        </w:rPr>
        <w:t>The</w:t>
      </w:r>
      <w:proofErr w:type="spellEnd"/>
      <w:r w:rsidRPr="0098077B">
        <w:rPr>
          <w:i/>
        </w:rPr>
        <w:t xml:space="preserve"> </w:t>
      </w:r>
      <w:proofErr w:type="spellStart"/>
      <w:r w:rsidRPr="0098077B">
        <w:rPr>
          <w:i/>
        </w:rPr>
        <w:t>definion</w:t>
      </w:r>
      <w:proofErr w:type="spellEnd"/>
      <w:r w:rsidRPr="0098077B">
        <w:rPr>
          <w:i/>
        </w:rPr>
        <w:t xml:space="preserve"> </w:t>
      </w:r>
      <w:proofErr w:type="spellStart"/>
      <w:r w:rsidRPr="0098077B">
        <w:rPr>
          <w:i/>
        </w:rPr>
        <w:t>of</w:t>
      </w:r>
      <w:proofErr w:type="spellEnd"/>
      <w:r w:rsidRPr="0098077B">
        <w:rPr>
          <w:i/>
        </w:rPr>
        <w:t xml:space="preserve"> morality </w:t>
      </w:r>
      <w:r w:rsidRPr="0098077B">
        <w:rPr>
          <w:lang w:val="en-US"/>
        </w:rPr>
        <w:t>[</w:t>
      </w:r>
      <w:r w:rsidRPr="007D0DEB">
        <w:t>online</w:t>
      </w:r>
      <w:r w:rsidRPr="0098077B">
        <w:rPr>
          <w:lang w:val="en-US"/>
        </w:rPr>
        <w:t>]</w:t>
      </w:r>
      <w:r w:rsidRPr="007D0DEB">
        <w:t>.</w:t>
      </w:r>
      <w:r>
        <w:t xml:space="preserve"> </w:t>
      </w:r>
      <w:proofErr w:type="spellStart"/>
      <w:r>
        <w:t>Stanford</w:t>
      </w:r>
      <w:proofErr w:type="spellEnd"/>
      <w:r>
        <w:t xml:space="preserve"> </w:t>
      </w:r>
      <w:proofErr w:type="spellStart"/>
      <w:r>
        <w:t>E</w:t>
      </w:r>
      <w:r w:rsidR="00782199">
        <w:t>ncyclopedia</w:t>
      </w:r>
      <w:proofErr w:type="spellEnd"/>
      <w:r w:rsidR="00782199">
        <w:t xml:space="preserve"> </w:t>
      </w:r>
      <w:proofErr w:type="spellStart"/>
      <w:r w:rsidR="00782199">
        <w:t>of</w:t>
      </w:r>
      <w:proofErr w:type="spellEnd"/>
      <w:r w:rsidR="00782199">
        <w:t xml:space="preserve"> </w:t>
      </w:r>
      <w:proofErr w:type="spellStart"/>
      <w:r w:rsidR="00782199">
        <w:t>Philosophy</w:t>
      </w:r>
      <w:proofErr w:type="spellEnd"/>
      <w:r w:rsidR="00782199">
        <w:t>, 14. března 2011 </w:t>
      </w:r>
      <w:r w:rsidRPr="0098077B">
        <w:rPr>
          <w:lang w:val="en-US"/>
        </w:rPr>
        <w:t>[cit. </w:t>
      </w:r>
      <w:r w:rsidR="00C01DB0">
        <w:t>3.</w:t>
      </w:r>
      <w:r w:rsidR="00782199">
        <w:t> </w:t>
      </w:r>
      <w:r w:rsidR="00C01DB0">
        <w:t>listopadu </w:t>
      </w:r>
      <w:r>
        <w:t>2015</w:t>
      </w:r>
      <w:r w:rsidRPr="0098077B">
        <w:rPr>
          <w:lang w:val="en-US"/>
        </w:rPr>
        <w:t>]</w:t>
      </w:r>
      <w:r w:rsidR="00782199">
        <w:t>. Dostupné </w:t>
      </w:r>
      <w:r>
        <w:t xml:space="preserve">na </w:t>
      </w:r>
      <w:r w:rsidRPr="0098077B">
        <w:rPr>
          <w:lang w:val="en-US"/>
        </w:rPr>
        <w:t>&lt;</w:t>
      </w:r>
      <w:hyperlink r:id="rId16" w:history="1">
        <w:r w:rsidRPr="0098077B">
          <w:rPr>
            <w:rStyle w:val="Hypertextovodkaz"/>
            <w:lang w:val="en-US"/>
          </w:rPr>
          <w:t>http://plato.stanford.edu/entries/morality-definition/</w:t>
        </w:r>
      </w:hyperlink>
      <w:r w:rsidRPr="0098077B">
        <w:rPr>
          <w:lang w:val="en-US"/>
        </w:rPr>
        <w:t>&gt;</w:t>
      </w:r>
    </w:p>
    <w:p w:rsidR="0098077B" w:rsidRPr="0098077B" w:rsidRDefault="0098077B" w:rsidP="0098077B">
      <w:pPr>
        <w:pStyle w:val="Odstavecseseznamem"/>
        <w:numPr>
          <w:ilvl w:val="0"/>
          <w:numId w:val="4"/>
        </w:numPr>
      </w:pPr>
      <w:r>
        <w:t xml:space="preserve">HORÁČEK, Filip. </w:t>
      </w:r>
      <w:r w:rsidRPr="0098077B">
        <w:rPr>
          <w:i/>
        </w:rPr>
        <w:t xml:space="preserve">Kultovní reklamy: Holčička kvůli </w:t>
      </w:r>
      <w:proofErr w:type="spellStart"/>
      <w:r w:rsidRPr="0098077B">
        <w:rPr>
          <w:i/>
        </w:rPr>
        <w:t>Fidorce</w:t>
      </w:r>
      <w:proofErr w:type="spellEnd"/>
      <w:r w:rsidRPr="0098077B">
        <w:rPr>
          <w:i/>
        </w:rPr>
        <w:t xml:space="preserve"> mrskla panenkou. A padaly pokuty</w:t>
      </w:r>
      <w:r>
        <w:t xml:space="preserve"> </w:t>
      </w:r>
      <w:r w:rsidRPr="0098077B">
        <w:rPr>
          <w:lang w:val="en-US"/>
        </w:rPr>
        <w:t>[online]. iDnes.cz</w:t>
      </w:r>
      <w:r w:rsidR="007222C6">
        <w:rPr>
          <w:lang w:val="en-US"/>
        </w:rPr>
        <w:t xml:space="preserve">, </w:t>
      </w:r>
      <w:r w:rsidR="00C01DB0">
        <w:rPr>
          <w:lang w:val="en-US"/>
        </w:rPr>
        <w:t>9.</w:t>
      </w:r>
      <w:r w:rsidR="001577DE">
        <w:rPr>
          <w:lang w:val="en-US"/>
        </w:rPr>
        <w:t> </w:t>
      </w:r>
      <w:proofErr w:type="spellStart"/>
      <w:r w:rsidR="00C01DB0">
        <w:rPr>
          <w:lang w:val="en-US"/>
        </w:rPr>
        <w:t>září</w:t>
      </w:r>
      <w:proofErr w:type="spellEnd"/>
      <w:r w:rsidR="00C01DB0">
        <w:rPr>
          <w:lang w:val="en-US"/>
        </w:rPr>
        <w:t xml:space="preserve"> 2015 [cit. 11.</w:t>
      </w:r>
      <w:r w:rsidR="001577DE">
        <w:rPr>
          <w:lang w:val="en-US"/>
        </w:rPr>
        <w:t> </w:t>
      </w:r>
      <w:proofErr w:type="spellStart"/>
      <w:proofErr w:type="gramStart"/>
      <w:r w:rsidR="00C01DB0">
        <w:rPr>
          <w:lang w:val="en-US"/>
        </w:rPr>
        <w:t>prosince</w:t>
      </w:r>
      <w:proofErr w:type="spellEnd"/>
      <w:proofErr w:type="gramEnd"/>
      <w:r w:rsidR="00C01DB0">
        <w:rPr>
          <w:lang w:val="en-US"/>
        </w:rPr>
        <w:t xml:space="preserve"> </w:t>
      </w:r>
      <w:r w:rsidR="001577DE">
        <w:rPr>
          <w:lang w:val="en-US"/>
        </w:rPr>
        <w:t>2015]. Dostupné </w:t>
      </w:r>
      <w:r w:rsidR="00782199">
        <w:rPr>
          <w:lang w:val="en-US"/>
        </w:rPr>
        <w:t>na </w:t>
      </w:r>
      <w:r w:rsidRPr="0098077B">
        <w:rPr>
          <w:lang w:val="en-US"/>
        </w:rPr>
        <w:t>&lt;</w:t>
      </w:r>
      <w:hyperlink r:id="rId17" w:history="1">
        <w:r w:rsidRPr="0098077B">
          <w:rPr>
            <w:rStyle w:val="Hypertextovodkaz"/>
            <w:lang w:val="en-US"/>
          </w:rPr>
          <w:t>http://ekonomika.idnes.cz/rekama-na-fidorku-sokovala-d0p-/ekonomika.aspx?c=A150907_114807_ekonomika_fih</w:t>
        </w:r>
      </w:hyperlink>
      <w:r w:rsidRPr="0098077B">
        <w:rPr>
          <w:lang w:val="en-US"/>
        </w:rPr>
        <w:t>&gt;</w:t>
      </w:r>
    </w:p>
    <w:p w:rsidR="0098077B" w:rsidRPr="0098077B" w:rsidRDefault="0098077B" w:rsidP="0098077B">
      <w:pPr>
        <w:pStyle w:val="Odstavecseseznamem"/>
        <w:numPr>
          <w:ilvl w:val="0"/>
          <w:numId w:val="4"/>
        </w:numPr>
      </w:pPr>
      <w:r>
        <w:t xml:space="preserve">ICOM </w:t>
      </w:r>
      <w:proofErr w:type="spellStart"/>
      <w:r w:rsidRPr="0098077B">
        <w:rPr>
          <w:i/>
        </w:rPr>
        <w:t>Code</w:t>
      </w:r>
      <w:proofErr w:type="spellEnd"/>
      <w:r w:rsidRPr="0098077B">
        <w:rPr>
          <w:i/>
        </w:rPr>
        <w:t xml:space="preserve"> </w:t>
      </w:r>
      <w:proofErr w:type="spellStart"/>
      <w:r w:rsidRPr="0098077B">
        <w:rPr>
          <w:i/>
        </w:rPr>
        <w:t>of</w:t>
      </w:r>
      <w:proofErr w:type="spellEnd"/>
      <w:r w:rsidRPr="0098077B">
        <w:rPr>
          <w:i/>
        </w:rPr>
        <w:t xml:space="preserve"> </w:t>
      </w:r>
      <w:proofErr w:type="spellStart"/>
      <w:r w:rsidRPr="0098077B">
        <w:rPr>
          <w:i/>
        </w:rPr>
        <w:t>Ethics</w:t>
      </w:r>
      <w:proofErr w:type="spellEnd"/>
      <w:r w:rsidRPr="0098077B">
        <w:rPr>
          <w:i/>
        </w:rPr>
        <w:t xml:space="preserve"> </w:t>
      </w:r>
      <w:proofErr w:type="spellStart"/>
      <w:r w:rsidRPr="0098077B">
        <w:rPr>
          <w:i/>
        </w:rPr>
        <w:t>for</w:t>
      </w:r>
      <w:proofErr w:type="spellEnd"/>
      <w:r w:rsidRPr="0098077B">
        <w:rPr>
          <w:i/>
        </w:rPr>
        <w:t xml:space="preserve"> </w:t>
      </w:r>
      <w:proofErr w:type="spellStart"/>
      <w:r w:rsidRPr="0098077B">
        <w:rPr>
          <w:i/>
        </w:rPr>
        <w:t>Museums</w:t>
      </w:r>
      <w:proofErr w:type="spellEnd"/>
      <w:r>
        <w:t xml:space="preserve">, bod </w:t>
      </w:r>
      <w:proofErr w:type="gramStart"/>
      <w:r>
        <w:t xml:space="preserve">4.3. </w:t>
      </w:r>
      <w:r w:rsidRPr="0098077B">
        <w:rPr>
          <w:lang w:val="en-US"/>
        </w:rPr>
        <w:t>[cit</w:t>
      </w:r>
      <w:proofErr w:type="gramEnd"/>
      <w:r w:rsidRPr="0098077B">
        <w:rPr>
          <w:lang w:val="en-US"/>
        </w:rPr>
        <w:t>. 24.</w:t>
      </w:r>
      <w:r w:rsidR="00782199">
        <w:rPr>
          <w:lang w:val="en-US"/>
        </w:rPr>
        <w:t> </w:t>
      </w:r>
      <w:proofErr w:type="spellStart"/>
      <w:proofErr w:type="gramStart"/>
      <w:r w:rsidRPr="0098077B">
        <w:rPr>
          <w:lang w:val="en-US"/>
        </w:rPr>
        <w:t>listopadu</w:t>
      </w:r>
      <w:proofErr w:type="spellEnd"/>
      <w:proofErr w:type="gramEnd"/>
      <w:r w:rsidRPr="0098077B">
        <w:rPr>
          <w:lang w:val="en-US"/>
        </w:rPr>
        <w:t xml:space="preserve"> 2015]. </w:t>
      </w:r>
      <w:r>
        <w:t xml:space="preserve">Dostupné na </w:t>
      </w:r>
      <w:r w:rsidRPr="0098077B">
        <w:rPr>
          <w:lang w:val="en-US"/>
        </w:rPr>
        <w:t>&lt;</w:t>
      </w:r>
      <w:hyperlink r:id="rId18" w:history="1">
        <w:r w:rsidRPr="0098077B">
          <w:rPr>
            <w:rStyle w:val="Hypertextovodkaz"/>
            <w:lang w:val="en-US"/>
          </w:rPr>
          <w:t>http://icom.museum/the-vision/code-of-ethics/</w:t>
        </w:r>
      </w:hyperlink>
      <w:r w:rsidRPr="0098077B">
        <w:rPr>
          <w:lang w:val="en-US"/>
        </w:rPr>
        <w:t>&gt;</w:t>
      </w:r>
    </w:p>
    <w:p w:rsidR="0098077B" w:rsidRPr="0098077B" w:rsidRDefault="0098077B" w:rsidP="0098077B">
      <w:pPr>
        <w:pStyle w:val="Odstavecseseznamem"/>
        <w:numPr>
          <w:ilvl w:val="0"/>
          <w:numId w:val="4"/>
        </w:numPr>
      </w:pPr>
      <w:r>
        <w:t xml:space="preserve">KANGAS, </w:t>
      </w:r>
      <w:proofErr w:type="spellStart"/>
      <w:r>
        <w:t>Chaz</w:t>
      </w:r>
      <w:proofErr w:type="spellEnd"/>
      <w:r>
        <w:t xml:space="preserve">. </w:t>
      </w:r>
      <w:proofErr w:type="spellStart"/>
      <w:r w:rsidRPr="0098077B">
        <w:rPr>
          <w:i/>
        </w:rPr>
        <w:t>The</w:t>
      </w:r>
      <w:proofErr w:type="spellEnd"/>
      <w:r w:rsidRPr="0098077B">
        <w:rPr>
          <w:i/>
        </w:rPr>
        <w:t xml:space="preserve"> </w:t>
      </w:r>
      <w:proofErr w:type="spellStart"/>
      <w:r w:rsidRPr="0098077B">
        <w:rPr>
          <w:i/>
        </w:rPr>
        <w:t>history</w:t>
      </w:r>
      <w:proofErr w:type="spellEnd"/>
      <w:r w:rsidRPr="0098077B">
        <w:rPr>
          <w:i/>
        </w:rPr>
        <w:t xml:space="preserve"> </w:t>
      </w:r>
      <w:proofErr w:type="spellStart"/>
      <w:r w:rsidRPr="0098077B">
        <w:rPr>
          <w:i/>
        </w:rPr>
        <w:t>of</w:t>
      </w:r>
      <w:proofErr w:type="spellEnd"/>
      <w:r w:rsidRPr="0098077B">
        <w:rPr>
          <w:i/>
        </w:rPr>
        <w:t xml:space="preserve"> </w:t>
      </w:r>
      <w:proofErr w:type="spellStart"/>
      <w:r w:rsidRPr="0098077B">
        <w:rPr>
          <w:i/>
        </w:rPr>
        <w:t>horrorcore</w:t>
      </w:r>
      <w:proofErr w:type="spellEnd"/>
      <w:r w:rsidRPr="0098077B">
        <w:rPr>
          <w:i/>
        </w:rPr>
        <w:t xml:space="preserve"> rap</w:t>
      </w:r>
      <w:r>
        <w:t xml:space="preserve"> </w:t>
      </w:r>
      <w:r w:rsidRPr="0098077B">
        <w:rPr>
          <w:lang w:val="en-US"/>
        </w:rPr>
        <w:t>[online]</w:t>
      </w:r>
      <w:r w:rsidR="007222C6">
        <w:t xml:space="preserve">. Laweekly.com, </w:t>
      </w:r>
      <w:r w:rsidR="00782199">
        <w:t>5. listopadu 2013 </w:t>
      </w:r>
      <w:r w:rsidR="00782199">
        <w:rPr>
          <w:lang w:val="en-US"/>
        </w:rPr>
        <w:t>[cit. 3. </w:t>
      </w:r>
      <w:proofErr w:type="spellStart"/>
      <w:proofErr w:type="gramStart"/>
      <w:r w:rsidR="00782199">
        <w:rPr>
          <w:lang w:val="en-US"/>
        </w:rPr>
        <w:t>prosince</w:t>
      </w:r>
      <w:proofErr w:type="spellEnd"/>
      <w:proofErr w:type="gramEnd"/>
      <w:r w:rsidR="00782199">
        <w:rPr>
          <w:lang w:val="en-US"/>
        </w:rPr>
        <w:t> 2015]. </w:t>
      </w:r>
      <w:proofErr w:type="spellStart"/>
      <w:r w:rsidR="00782199">
        <w:rPr>
          <w:lang w:val="en-US"/>
        </w:rPr>
        <w:t>Dostupné</w:t>
      </w:r>
      <w:proofErr w:type="spellEnd"/>
      <w:r w:rsidR="00782199">
        <w:rPr>
          <w:lang w:val="en-US"/>
        </w:rPr>
        <w:t> </w:t>
      </w:r>
      <w:proofErr w:type="spellStart"/>
      <w:r w:rsidR="00C01DB0">
        <w:rPr>
          <w:lang w:val="en-US"/>
        </w:rPr>
        <w:t>na</w:t>
      </w:r>
      <w:proofErr w:type="spellEnd"/>
      <w:r w:rsidR="00C01DB0">
        <w:rPr>
          <w:lang w:val="en-US"/>
        </w:rPr>
        <w:t xml:space="preserve"> &lt;</w:t>
      </w:r>
      <w:hyperlink r:id="rId19" w:history="1">
        <w:r w:rsidRPr="0098077B">
          <w:rPr>
            <w:rStyle w:val="Hypertextovodkaz"/>
            <w:lang w:val="en-US"/>
          </w:rPr>
          <w:t>http://www.laweekly.com/music/the-history-of-horrorcore-rap-4168562</w:t>
        </w:r>
      </w:hyperlink>
      <w:r w:rsidRPr="0098077B">
        <w:rPr>
          <w:lang w:val="en-US"/>
        </w:rPr>
        <w:t>&gt;</w:t>
      </w:r>
    </w:p>
    <w:p w:rsidR="0098077B" w:rsidRPr="0098077B" w:rsidRDefault="0098077B" w:rsidP="0098077B">
      <w:pPr>
        <w:pStyle w:val="Odstavecseseznamem"/>
        <w:numPr>
          <w:ilvl w:val="0"/>
          <w:numId w:val="4"/>
        </w:numPr>
      </w:pPr>
      <w:r>
        <w:t xml:space="preserve">KOLINA, Josef. </w:t>
      </w:r>
      <w:r w:rsidRPr="0098077B">
        <w:rPr>
          <w:i/>
        </w:rPr>
        <w:t>Raper Řezník: uzrál pro policii? “Jsem padouch ale jen v masce</w:t>
      </w:r>
      <w:r>
        <w:t xml:space="preserve">“ </w:t>
      </w:r>
      <w:r w:rsidRPr="0098077B">
        <w:rPr>
          <w:lang w:val="en-US"/>
        </w:rPr>
        <w:t>[online]</w:t>
      </w:r>
      <w:r w:rsidR="007222C6">
        <w:t>.  Tyden.cz,</w:t>
      </w:r>
      <w:r>
        <w:t xml:space="preserve"> 2.</w:t>
      </w:r>
      <w:r w:rsidR="00782199">
        <w:t xml:space="preserve"> prosince </w:t>
      </w:r>
      <w:r>
        <w:t xml:space="preserve">2013 </w:t>
      </w:r>
      <w:r w:rsidR="00C01DB0">
        <w:rPr>
          <w:lang w:val="en-US"/>
        </w:rPr>
        <w:t>[cit. 3.</w:t>
      </w:r>
      <w:r w:rsidR="00782199">
        <w:rPr>
          <w:lang w:val="en-US"/>
        </w:rPr>
        <w:t> </w:t>
      </w:r>
      <w:proofErr w:type="spellStart"/>
      <w:proofErr w:type="gramStart"/>
      <w:r w:rsidR="00C01DB0">
        <w:rPr>
          <w:lang w:val="en-US"/>
        </w:rPr>
        <w:t>prosince</w:t>
      </w:r>
      <w:proofErr w:type="spellEnd"/>
      <w:proofErr w:type="gramEnd"/>
      <w:r w:rsidR="00C01DB0">
        <w:rPr>
          <w:lang w:val="en-US"/>
        </w:rPr>
        <w:t xml:space="preserve"> </w:t>
      </w:r>
      <w:r w:rsidRPr="0098077B">
        <w:rPr>
          <w:lang w:val="en-US"/>
        </w:rPr>
        <w:t xml:space="preserve">2015]. </w:t>
      </w:r>
      <w:proofErr w:type="spellStart"/>
      <w:r w:rsidRPr="0098077B">
        <w:rPr>
          <w:lang w:val="en-US"/>
        </w:rPr>
        <w:t>Dostupné</w:t>
      </w:r>
      <w:proofErr w:type="spellEnd"/>
      <w:r w:rsidRPr="0098077B">
        <w:rPr>
          <w:lang w:val="en-US"/>
        </w:rPr>
        <w:t xml:space="preserve"> </w:t>
      </w:r>
      <w:proofErr w:type="spellStart"/>
      <w:r w:rsidRPr="0098077B">
        <w:rPr>
          <w:lang w:val="en-US"/>
        </w:rPr>
        <w:t>na</w:t>
      </w:r>
      <w:proofErr w:type="spellEnd"/>
      <w:r w:rsidRPr="0098077B">
        <w:rPr>
          <w:lang w:val="en-US"/>
        </w:rPr>
        <w:t xml:space="preserve"> &lt;</w:t>
      </w:r>
      <w:hyperlink r:id="rId20" w:history="1">
        <w:r w:rsidRPr="0098077B">
          <w:rPr>
            <w:rStyle w:val="Hypertextovodkaz"/>
            <w:lang w:val="en-US"/>
          </w:rPr>
          <w:t>http://www.tyden.cz/rubriky/domaci/raper-reznik-uzral-pro-policii-jsem-padouch-ale-jen-v-masce_290768.html</w:t>
        </w:r>
      </w:hyperlink>
      <w:r w:rsidRPr="0098077B">
        <w:rPr>
          <w:lang w:val="en-US"/>
        </w:rPr>
        <w:t>&gt;</w:t>
      </w:r>
    </w:p>
    <w:p w:rsidR="0098077B" w:rsidRPr="0098077B" w:rsidRDefault="0098077B" w:rsidP="0098077B">
      <w:pPr>
        <w:pStyle w:val="Odstavecseseznamem"/>
        <w:numPr>
          <w:ilvl w:val="0"/>
          <w:numId w:val="4"/>
        </w:numPr>
      </w:pPr>
      <w:r w:rsidRPr="0098077B">
        <w:rPr>
          <w:rFonts w:cs="Times New Roman"/>
          <w:szCs w:val="24"/>
        </w:rPr>
        <w:t xml:space="preserve">Pražský patriot. </w:t>
      </w:r>
      <w:r w:rsidRPr="0098077B">
        <w:rPr>
          <w:rFonts w:cs="Times New Roman"/>
          <w:i/>
          <w:szCs w:val="24"/>
        </w:rPr>
        <w:t>Erotické a pornografické kresby Káji Saudka v centru Prahy</w:t>
      </w:r>
      <w:r w:rsidRPr="0098077B">
        <w:rPr>
          <w:rFonts w:cs="Times New Roman"/>
          <w:szCs w:val="24"/>
        </w:rPr>
        <w:t xml:space="preserve"> </w:t>
      </w:r>
      <w:r w:rsidRPr="0098077B">
        <w:rPr>
          <w:rFonts w:cs="Times New Roman"/>
          <w:szCs w:val="24"/>
          <w:lang w:val="en-US"/>
        </w:rPr>
        <w:t>[online]</w:t>
      </w:r>
      <w:r w:rsidR="00782199">
        <w:rPr>
          <w:rFonts w:cs="Times New Roman"/>
          <w:szCs w:val="24"/>
        </w:rPr>
        <w:t>. Prazskypatriot.cz, 8. června 2015 </w:t>
      </w:r>
      <w:r w:rsidR="00782199">
        <w:rPr>
          <w:rFonts w:cs="Times New Roman"/>
          <w:szCs w:val="24"/>
          <w:lang w:val="en-US"/>
        </w:rPr>
        <w:t>[cit. </w:t>
      </w:r>
      <w:r w:rsidRPr="0098077B">
        <w:rPr>
          <w:rFonts w:cs="Times New Roman"/>
          <w:szCs w:val="24"/>
        </w:rPr>
        <w:t>24.</w:t>
      </w:r>
      <w:r w:rsidR="00782199">
        <w:rPr>
          <w:rFonts w:cs="Times New Roman"/>
          <w:szCs w:val="24"/>
        </w:rPr>
        <w:t> listopadu </w:t>
      </w:r>
      <w:r w:rsidRPr="0098077B">
        <w:rPr>
          <w:rFonts w:cs="Times New Roman"/>
          <w:szCs w:val="24"/>
        </w:rPr>
        <w:t>2015</w:t>
      </w:r>
      <w:r w:rsidRPr="0098077B">
        <w:rPr>
          <w:rFonts w:cs="Times New Roman"/>
          <w:szCs w:val="24"/>
          <w:lang w:val="en-US"/>
        </w:rPr>
        <w:t>]</w:t>
      </w:r>
      <w:r w:rsidR="00782199">
        <w:rPr>
          <w:rFonts w:cs="Times New Roman"/>
          <w:szCs w:val="24"/>
        </w:rPr>
        <w:t>. Dostupné </w:t>
      </w:r>
      <w:r w:rsidRPr="0098077B">
        <w:rPr>
          <w:rFonts w:cs="Times New Roman"/>
          <w:szCs w:val="24"/>
        </w:rPr>
        <w:t xml:space="preserve">na </w:t>
      </w:r>
      <w:r>
        <w:rPr>
          <w:rFonts w:cs="Times New Roman"/>
          <w:color w:val="373737"/>
          <w:szCs w:val="24"/>
          <w:lang w:val="en-US"/>
        </w:rPr>
        <w:t>&lt;</w:t>
      </w:r>
      <w:hyperlink r:id="rId21" w:history="1">
        <w:r w:rsidRPr="0098077B">
          <w:rPr>
            <w:rStyle w:val="Hypertextovodkaz"/>
            <w:rFonts w:cs="Times New Roman"/>
            <w:szCs w:val="24"/>
            <w:lang w:val="en-US"/>
          </w:rPr>
          <w:t>http://www.prazskypatriot.cz/unikatni-vystava-erotickych-a-pornografickych-kreseb-kaji-saudka/</w:t>
        </w:r>
      </w:hyperlink>
      <w:r w:rsidRPr="0098077B">
        <w:rPr>
          <w:rFonts w:cs="Times New Roman"/>
          <w:color w:val="373737"/>
          <w:szCs w:val="24"/>
          <w:lang w:val="en-US"/>
        </w:rPr>
        <w:t>&gt;</w:t>
      </w:r>
    </w:p>
    <w:p w:rsidR="0098077B" w:rsidRPr="0098077B" w:rsidRDefault="00EB14AD" w:rsidP="0098077B">
      <w:pPr>
        <w:pStyle w:val="Odstavecseseznamem"/>
        <w:numPr>
          <w:ilvl w:val="0"/>
          <w:numId w:val="4"/>
        </w:numPr>
      </w:pPr>
      <w:r w:rsidRPr="0098077B">
        <w:t xml:space="preserve">TOMUSCHAT, Christian. </w:t>
      </w:r>
      <w:r w:rsidRPr="0098077B">
        <w:rPr>
          <w:i/>
        </w:rPr>
        <w:t xml:space="preserve">International Covenant on Civil and </w:t>
      </w:r>
      <w:proofErr w:type="spellStart"/>
      <w:r w:rsidRPr="0098077B">
        <w:rPr>
          <w:i/>
        </w:rPr>
        <w:t>Political</w:t>
      </w:r>
      <w:proofErr w:type="spellEnd"/>
      <w:r w:rsidRPr="0098077B">
        <w:rPr>
          <w:i/>
        </w:rPr>
        <w:t xml:space="preserve"> </w:t>
      </w:r>
      <w:proofErr w:type="spellStart"/>
      <w:r w:rsidRPr="0098077B">
        <w:rPr>
          <w:i/>
        </w:rPr>
        <w:t>Rights</w:t>
      </w:r>
      <w:proofErr w:type="spellEnd"/>
      <w:r w:rsidRPr="0098077B">
        <w:rPr>
          <w:i/>
        </w:rPr>
        <w:t xml:space="preserve"> </w:t>
      </w:r>
      <w:r w:rsidRPr="0098077B">
        <w:rPr>
          <w:lang w:val="en-US"/>
        </w:rPr>
        <w:t>[online]</w:t>
      </w:r>
      <w:r w:rsidR="00782199">
        <w:t>. United </w:t>
      </w:r>
      <w:proofErr w:type="spellStart"/>
      <w:r w:rsidR="00782199">
        <w:t>Nations</w:t>
      </w:r>
      <w:proofErr w:type="spellEnd"/>
      <w:r w:rsidR="00782199">
        <w:t>, 2008, </w:t>
      </w:r>
      <w:r w:rsidRPr="0098077B">
        <w:rPr>
          <w:lang w:val="en-US"/>
        </w:rPr>
        <w:t>[</w:t>
      </w:r>
      <w:r w:rsidR="00782199">
        <w:t>cit. </w:t>
      </w:r>
      <w:r>
        <w:t>27.</w:t>
      </w:r>
      <w:r w:rsidR="00782199">
        <w:t> </w:t>
      </w:r>
      <w:r w:rsidR="00C01DB0">
        <w:t>října </w:t>
      </w:r>
      <w:r>
        <w:t>2015</w:t>
      </w:r>
      <w:r w:rsidRPr="0098077B">
        <w:rPr>
          <w:lang w:val="en-US"/>
        </w:rPr>
        <w:t>]</w:t>
      </w:r>
      <w:r w:rsidR="00782199">
        <w:t>. Dostupné </w:t>
      </w:r>
      <w:r>
        <w:t xml:space="preserve">na </w:t>
      </w:r>
      <w:r w:rsidRPr="0098077B">
        <w:rPr>
          <w:lang w:val="en-US"/>
        </w:rPr>
        <w:t>&lt;</w:t>
      </w:r>
      <w:hyperlink r:id="rId22" w:history="1">
        <w:r w:rsidRPr="0098077B">
          <w:rPr>
            <w:rStyle w:val="Hypertextovodkaz"/>
            <w:lang w:val="en-US"/>
          </w:rPr>
          <w:t>http://legal.un.org/avl/pdf/ha/iccpr/iccpr_e.pdf</w:t>
        </w:r>
      </w:hyperlink>
      <w:r w:rsidRPr="0098077B">
        <w:rPr>
          <w:lang w:val="en-US"/>
        </w:rPr>
        <w:t>&gt;</w:t>
      </w:r>
    </w:p>
    <w:p w:rsidR="0098077B" w:rsidRPr="0098077B" w:rsidRDefault="002118FE" w:rsidP="0098077B">
      <w:pPr>
        <w:pStyle w:val="Odstavecseseznamem"/>
        <w:numPr>
          <w:ilvl w:val="0"/>
          <w:numId w:val="4"/>
        </w:numPr>
      </w:pPr>
      <w:proofErr w:type="spellStart"/>
      <w:r w:rsidRPr="0098077B">
        <w:rPr>
          <w:rFonts w:cs="Times New Roman"/>
          <w:i/>
          <w:shd w:val="clear" w:color="auto" w:fill="FFFFFF"/>
        </w:rPr>
        <w:t>West's</w:t>
      </w:r>
      <w:proofErr w:type="spellEnd"/>
      <w:r w:rsidRPr="0098077B">
        <w:rPr>
          <w:rFonts w:cs="Times New Roman"/>
          <w:i/>
          <w:shd w:val="clear" w:color="auto" w:fill="FFFFFF"/>
        </w:rPr>
        <w:t xml:space="preserve"> </w:t>
      </w:r>
      <w:proofErr w:type="spellStart"/>
      <w:r w:rsidRPr="0098077B">
        <w:rPr>
          <w:rFonts w:cs="Times New Roman"/>
          <w:i/>
          <w:shd w:val="clear" w:color="auto" w:fill="FFFFFF"/>
        </w:rPr>
        <w:t>Encyclopedia</w:t>
      </w:r>
      <w:proofErr w:type="spellEnd"/>
      <w:r w:rsidRPr="0098077B">
        <w:rPr>
          <w:rFonts w:cs="Times New Roman"/>
          <w:i/>
          <w:shd w:val="clear" w:color="auto" w:fill="FFFFFF"/>
        </w:rPr>
        <w:t xml:space="preserve"> </w:t>
      </w:r>
      <w:proofErr w:type="spellStart"/>
      <w:r w:rsidRPr="0098077B">
        <w:rPr>
          <w:rFonts w:cs="Times New Roman"/>
          <w:i/>
          <w:shd w:val="clear" w:color="auto" w:fill="FFFFFF"/>
        </w:rPr>
        <w:t>of</w:t>
      </w:r>
      <w:proofErr w:type="spellEnd"/>
      <w:r w:rsidRPr="0098077B">
        <w:rPr>
          <w:rFonts w:cs="Times New Roman"/>
          <w:i/>
          <w:shd w:val="clear" w:color="auto" w:fill="FFFFFF"/>
        </w:rPr>
        <w:t xml:space="preserve"> </w:t>
      </w:r>
      <w:proofErr w:type="spellStart"/>
      <w:r w:rsidRPr="0098077B">
        <w:rPr>
          <w:rFonts w:cs="Times New Roman"/>
          <w:i/>
          <w:shd w:val="clear" w:color="auto" w:fill="FFFFFF"/>
        </w:rPr>
        <w:t>American</w:t>
      </w:r>
      <w:proofErr w:type="spellEnd"/>
      <w:r w:rsidRPr="0098077B">
        <w:rPr>
          <w:rFonts w:cs="Times New Roman"/>
          <w:i/>
          <w:shd w:val="clear" w:color="auto" w:fill="FFFFFF"/>
        </w:rPr>
        <w:t xml:space="preserve"> </w:t>
      </w:r>
      <w:proofErr w:type="spellStart"/>
      <w:r w:rsidRPr="0098077B">
        <w:rPr>
          <w:rFonts w:cs="Times New Roman"/>
          <w:i/>
          <w:shd w:val="clear" w:color="auto" w:fill="FFFFFF"/>
        </w:rPr>
        <w:t>Law</w:t>
      </w:r>
      <w:proofErr w:type="spellEnd"/>
      <w:r w:rsidRPr="0098077B">
        <w:rPr>
          <w:rFonts w:cs="Times New Roman"/>
          <w:shd w:val="clear" w:color="auto" w:fill="FFFFFF"/>
        </w:rPr>
        <w:t xml:space="preserve"> </w:t>
      </w:r>
      <w:r w:rsidRPr="0098077B">
        <w:rPr>
          <w:rFonts w:cs="Times New Roman"/>
          <w:shd w:val="clear" w:color="auto" w:fill="FFFFFF"/>
          <w:lang w:val="en-US"/>
        </w:rPr>
        <w:t>[online]</w:t>
      </w:r>
      <w:r w:rsidRPr="0098077B">
        <w:rPr>
          <w:rFonts w:cs="Times New Roman"/>
          <w:shd w:val="clear" w:color="auto" w:fill="FFFFFF"/>
        </w:rPr>
        <w:t xml:space="preserve">. Legal-dictionary.com, </w:t>
      </w:r>
      <w:r w:rsidRPr="0098077B">
        <w:rPr>
          <w:rFonts w:cs="Times New Roman"/>
          <w:shd w:val="clear" w:color="auto" w:fill="FFFFFF"/>
          <w:lang w:val="en-US"/>
        </w:rPr>
        <w:t xml:space="preserve">[cit. </w:t>
      </w:r>
      <w:proofErr w:type="gramStart"/>
      <w:r w:rsidRPr="0098077B">
        <w:rPr>
          <w:rFonts w:cs="Times New Roman"/>
          <w:shd w:val="clear" w:color="auto" w:fill="FFFFFF"/>
          <w:lang w:val="en-US"/>
        </w:rPr>
        <w:t>1.prosince</w:t>
      </w:r>
      <w:proofErr w:type="gramEnd"/>
      <w:r w:rsidRPr="0098077B">
        <w:rPr>
          <w:rFonts w:cs="Times New Roman"/>
          <w:shd w:val="clear" w:color="auto" w:fill="FFFFFF"/>
          <w:lang w:val="en-US"/>
        </w:rPr>
        <w:t xml:space="preserve"> 2015]. </w:t>
      </w:r>
      <w:proofErr w:type="spellStart"/>
      <w:r w:rsidRPr="0098077B">
        <w:rPr>
          <w:rFonts w:cs="Times New Roman"/>
          <w:shd w:val="clear" w:color="auto" w:fill="FFFFFF"/>
          <w:lang w:val="en-US"/>
        </w:rPr>
        <w:t>Dostupné</w:t>
      </w:r>
      <w:proofErr w:type="spellEnd"/>
      <w:r w:rsidRPr="0098077B">
        <w:rPr>
          <w:rFonts w:cs="Times New Roman"/>
          <w:shd w:val="clear" w:color="auto" w:fill="FFFFFF"/>
          <w:lang w:val="en-US"/>
        </w:rPr>
        <w:t xml:space="preserve"> </w:t>
      </w:r>
      <w:proofErr w:type="spellStart"/>
      <w:r w:rsidRPr="0098077B">
        <w:rPr>
          <w:rFonts w:cs="Times New Roman"/>
          <w:shd w:val="clear" w:color="auto" w:fill="FFFFFF"/>
          <w:lang w:val="en-US"/>
        </w:rPr>
        <w:t>na</w:t>
      </w:r>
      <w:proofErr w:type="spellEnd"/>
      <w:r w:rsidRPr="0098077B">
        <w:rPr>
          <w:rFonts w:cs="Times New Roman"/>
          <w:shd w:val="clear" w:color="auto" w:fill="FFFFFF"/>
          <w:lang w:val="en-US"/>
        </w:rPr>
        <w:t xml:space="preserve"> &lt;</w:t>
      </w:r>
      <w:hyperlink r:id="rId23" w:history="1">
        <w:r w:rsidRPr="0098077B">
          <w:rPr>
            <w:rStyle w:val="Hypertextovodkaz"/>
            <w:rFonts w:cs="Times New Roman"/>
            <w:shd w:val="clear" w:color="auto" w:fill="FFFFFF"/>
            <w:lang w:val="en-US"/>
          </w:rPr>
          <w:t>http://legal-dictionary.thefreedictionary.com/obscenity</w:t>
        </w:r>
      </w:hyperlink>
      <w:r w:rsidRPr="0098077B">
        <w:rPr>
          <w:rFonts w:cs="Times New Roman"/>
          <w:shd w:val="clear" w:color="auto" w:fill="FFFFFF"/>
          <w:lang w:val="en-US"/>
        </w:rPr>
        <w:t>&gt;</w:t>
      </w:r>
    </w:p>
    <w:p w:rsidR="0098077B" w:rsidRPr="0098077B" w:rsidRDefault="0098077B" w:rsidP="0098077B">
      <w:pPr>
        <w:pStyle w:val="Odstavecseseznamem"/>
        <w:numPr>
          <w:ilvl w:val="0"/>
          <w:numId w:val="4"/>
        </w:numPr>
      </w:pPr>
      <w:r w:rsidRPr="0098077B">
        <w:t xml:space="preserve">ZAVŘELOVÁ, Monika. </w:t>
      </w:r>
      <w:r w:rsidRPr="0098077B">
        <w:rPr>
          <w:i/>
        </w:rPr>
        <w:t xml:space="preserve">Řezník znovu provokuje. Štve ho chystaný seriál Já, </w:t>
      </w:r>
      <w:proofErr w:type="spellStart"/>
      <w:r w:rsidRPr="0098077B">
        <w:rPr>
          <w:i/>
        </w:rPr>
        <w:t>Mattoni</w:t>
      </w:r>
      <w:proofErr w:type="spellEnd"/>
      <w:r w:rsidRPr="0098077B">
        <w:t xml:space="preserve"> </w:t>
      </w:r>
      <w:r w:rsidRPr="0098077B">
        <w:rPr>
          <w:lang w:val="en-US"/>
        </w:rPr>
        <w:t>[online]</w:t>
      </w:r>
      <w:r w:rsidR="007222C6">
        <w:t>. iDnes.cz, </w:t>
      </w:r>
      <w:r w:rsidR="00782199">
        <w:t>5.</w:t>
      </w:r>
      <w:r w:rsidR="001577DE">
        <w:t> října 2015 </w:t>
      </w:r>
      <w:r w:rsidRPr="0098077B">
        <w:rPr>
          <w:lang w:val="en-US"/>
        </w:rPr>
        <w:t>[</w:t>
      </w:r>
      <w:r w:rsidR="001577DE">
        <w:t>cit. </w:t>
      </w:r>
      <w:r w:rsidR="00782199">
        <w:t>3.</w:t>
      </w:r>
      <w:r w:rsidR="001577DE">
        <w:t> p</w:t>
      </w:r>
      <w:r w:rsidR="00782199">
        <w:t>rosince</w:t>
      </w:r>
      <w:r w:rsidR="001577DE">
        <w:t> </w:t>
      </w:r>
      <w:r w:rsidRPr="0098077B">
        <w:t>2015</w:t>
      </w:r>
      <w:r w:rsidR="001577DE">
        <w:rPr>
          <w:lang w:val="en-US"/>
        </w:rPr>
        <w:t>]. </w:t>
      </w:r>
      <w:proofErr w:type="spellStart"/>
      <w:r w:rsidR="001577DE">
        <w:rPr>
          <w:lang w:val="en-US"/>
        </w:rPr>
        <w:t>Dostupné</w:t>
      </w:r>
      <w:proofErr w:type="spellEnd"/>
      <w:r w:rsidR="001577DE">
        <w:rPr>
          <w:lang w:val="en-US"/>
        </w:rPr>
        <w:t> </w:t>
      </w:r>
      <w:proofErr w:type="spellStart"/>
      <w:r w:rsidR="00782199">
        <w:rPr>
          <w:lang w:val="en-US"/>
        </w:rPr>
        <w:t>na</w:t>
      </w:r>
      <w:proofErr w:type="spellEnd"/>
      <w:r w:rsidR="00782199">
        <w:rPr>
          <w:lang w:val="en-US"/>
        </w:rPr>
        <w:t xml:space="preserve"> &lt;</w:t>
      </w:r>
      <w:hyperlink r:id="rId24" w:history="1">
        <w:r w:rsidRPr="0098077B">
          <w:rPr>
            <w:rStyle w:val="Hypertextovodkaz"/>
            <w:lang w:val="en-US"/>
          </w:rPr>
          <w:t>http://kultura.zpravy.idnes.cz/reznik-provokace-mattoni-utok-dzc-/hudba.aspx?c=A151005_112509_hudba_kiz</w:t>
        </w:r>
      </w:hyperlink>
      <w:r w:rsidRPr="0098077B">
        <w:rPr>
          <w:lang w:val="en-US"/>
        </w:rPr>
        <w:t>&gt;</w:t>
      </w:r>
    </w:p>
    <w:p w:rsidR="00605A07" w:rsidRPr="0098077B" w:rsidRDefault="00605A07" w:rsidP="0098077B">
      <w:pPr>
        <w:pStyle w:val="Odstavecseseznamem"/>
        <w:numPr>
          <w:ilvl w:val="0"/>
          <w:numId w:val="4"/>
        </w:numPr>
      </w:pPr>
      <w:r w:rsidRPr="0098077B">
        <w:rPr>
          <w:rFonts w:cs="Times New Roman"/>
          <w:szCs w:val="24"/>
        </w:rPr>
        <w:lastRenderedPageBreak/>
        <w:t xml:space="preserve">ZELENÝ, Petr. </w:t>
      </w:r>
      <w:r w:rsidRPr="0098077B">
        <w:rPr>
          <w:rFonts w:cs="Times New Roman"/>
          <w:i/>
          <w:szCs w:val="24"/>
        </w:rPr>
        <w:t>Žalobce připomněl Českou sodu a soud trio ostrých raperů osvobodil</w:t>
      </w:r>
      <w:r w:rsidRPr="0098077B">
        <w:rPr>
          <w:szCs w:val="24"/>
        </w:rPr>
        <w:t xml:space="preserve"> </w:t>
      </w:r>
      <w:r w:rsidRPr="0098077B">
        <w:rPr>
          <w:szCs w:val="24"/>
          <w:lang w:val="en-US"/>
        </w:rPr>
        <w:t>[online]</w:t>
      </w:r>
      <w:r w:rsidR="007222C6">
        <w:rPr>
          <w:szCs w:val="24"/>
        </w:rPr>
        <w:t xml:space="preserve">. iDness.cz, </w:t>
      </w:r>
      <w:r w:rsidRPr="0098077B">
        <w:rPr>
          <w:szCs w:val="24"/>
        </w:rPr>
        <w:t>28.</w:t>
      </w:r>
      <w:r w:rsidR="001577DE">
        <w:rPr>
          <w:szCs w:val="24"/>
        </w:rPr>
        <w:t> </w:t>
      </w:r>
      <w:r w:rsidRPr="0098077B">
        <w:rPr>
          <w:szCs w:val="24"/>
        </w:rPr>
        <w:t xml:space="preserve">listopadu 2011 </w:t>
      </w:r>
      <w:r w:rsidR="00782199">
        <w:rPr>
          <w:szCs w:val="24"/>
          <w:lang w:val="en-US"/>
        </w:rPr>
        <w:t>[cit. 3.</w:t>
      </w:r>
      <w:r w:rsidR="001577DE">
        <w:rPr>
          <w:szCs w:val="24"/>
          <w:lang w:val="en-US"/>
        </w:rPr>
        <w:t> </w:t>
      </w:r>
      <w:proofErr w:type="spellStart"/>
      <w:proofErr w:type="gramStart"/>
      <w:r w:rsidR="00782199">
        <w:rPr>
          <w:szCs w:val="24"/>
          <w:lang w:val="en-US"/>
        </w:rPr>
        <w:t>prosince</w:t>
      </w:r>
      <w:proofErr w:type="spellEnd"/>
      <w:proofErr w:type="gramEnd"/>
      <w:r w:rsidR="00782199">
        <w:rPr>
          <w:szCs w:val="24"/>
          <w:lang w:val="en-US"/>
        </w:rPr>
        <w:t xml:space="preserve"> </w:t>
      </w:r>
      <w:r w:rsidRPr="0098077B">
        <w:rPr>
          <w:szCs w:val="24"/>
          <w:lang w:val="en-US"/>
        </w:rPr>
        <w:t xml:space="preserve">2015]. </w:t>
      </w:r>
      <w:proofErr w:type="spellStart"/>
      <w:r w:rsidRPr="0098077B">
        <w:rPr>
          <w:szCs w:val="24"/>
          <w:lang w:val="en-US"/>
        </w:rPr>
        <w:t>Dostupné</w:t>
      </w:r>
      <w:proofErr w:type="spellEnd"/>
      <w:r w:rsidRPr="0098077B">
        <w:rPr>
          <w:szCs w:val="24"/>
          <w:lang w:val="en-US"/>
        </w:rPr>
        <w:t xml:space="preserve"> </w:t>
      </w:r>
      <w:proofErr w:type="spellStart"/>
      <w:r w:rsidRPr="0098077B">
        <w:rPr>
          <w:szCs w:val="24"/>
          <w:lang w:val="en-US"/>
        </w:rPr>
        <w:t>na</w:t>
      </w:r>
      <w:proofErr w:type="spellEnd"/>
      <w:r w:rsidRPr="0098077B">
        <w:rPr>
          <w:b/>
          <w:sz w:val="20"/>
          <w:szCs w:val="20"/>
          <w:lang w:val="en-US"/>
        </w:rPr>
        <w:t xml:space="preserve"> &lt;</w:t>
      </w:r>
      <w:hyperlink r:id="rId25" w:history="1">
        <w:r w:rsidRPr="0098077B">
          <w:rPr>
            <w:rStyle w:val="Hypertextovodkaz"/>
            <w:szCs w:val="24"/>
            <w:lang w:val="en-US"/>
          </w:rPr>
          <w:t>http://zpravy.idnes.cz/soud-osvobodil-hrobku-pitvu-a-reznika-dx4-/krimi.aspx?c=A111129_155059_krimi_cen</w:t>
        </w:r>
      </w:hyperlink>
      <w:r w:rsidRPr="0098077B">
        <w:rPr>
          <w:b/>
          <w:sz w:val="20"/>
          <w:szCs w:val="20"/>
          <w:lang w:val="en-US"/>
        </w:rPr>
        <w:t>&gt;</w:t>
      </w:r>
    </w:p>
    <w:p w:rsidR="00101FDE" w:rsidRDefault="00101FDE">
      <w:r>
        <w:br w:type="page"/>
      </w:r>
    </w:p>
    <w:p w:rsidR="00605A07" w:rsidRDefault="00101FDE" w:rsidP="00101FDE">
      <w:pPr>
        <w:pStyle w:val="Nadpis1"/>
      </w:pPr>
      <w:bookmarkStart w:id="37" w:name="_Toc444445279"/>
      <w:r>
        <w:lastRenderedPageBreak/>
        <w:t>Shrnutí</w:t>
      </w:r>
      <w:bookmarkEnd w:id="37"/>
    </w:p>
    <w:p w:rsidR="0030215E" w:rsidRPr="0030215E" w:rsidRDefault="00DE4604" w:rsidP="00F72C1E">
      <w:pPr>
        <w:ind w:firstLine="708"/>
      </w:pPr>
      <w:r>
        <w:t>Hlavním námětem této diplomové práce je střet</w:t>
      </w:r>
      <w:r w:rsidR="0030215E">
        <w:t xml:space="preserve"> svobody projevu a ochrany mravnosti v různých oblastech. Je členěna do čtyř kapitol. První kapitola pojednává obecně o svobodě projevu a o jejím právním zakotvení v mezinárodních, evropských i vnitrostátních předpisech. Druhá kapitola se věnuje mravnosti. Nejprve </w:t>
      </w:r>
      <w:r w:rsidR="00544FEA">
        <w:t>jejímu popisu a zákonné úpravě,</w:t>
      </w:r>
      <w:r w:rsidR="0030215E">
        <w:t xml:space="preserve"> následně pojetí mravnosti v České republice. Třetí kapitola se zabývá svobodou projevu a ochranou mravnosti v umění. Tato kapitola je členěna na několik podkapitol vždy podle specifické oblasti umění. Čtvrtá a poslední kapitola se zaměřuje na oblast reklamy v souvislosti se svobodou projevu a požadavkem ochrany mravnosti. V každé kapitole jsou analyzovány případy, které se objevily před Evropským soudem pro lidská práva a také jsou zde rozebrána rozhodnutí českých soudů, nejčastěji Ústavního soudu.</w:t>
      </w:r>
    </w:p>
    <w:p w:rsidR="00C8243C" w:rsidRDefault="00C8243C" w:rsidP="00101FDE">
      <w:pPr>
        <w:pStyle w:val="Nadpis1"/>
      </w:pPr>
    </w:p>
    <w:p w:rsidR="00101FDE" w:rsidRDefault="00101FDE" w:rsidP="00101FDE">
      <w:pPr>
        <w:pStyle w:val="Nadpis1"/>
      </w:pPr>
      <w:bookmarkStart w:id="38" w:name="_Toc444445280"/>
      <w:proofErr w:type="spellStart"/>
      <w:r>
        <w:t>Abstract</w:t>
      </w:r>
      <w:bookmarkEnd w:id="38"/>
      <w:proofErr w:type="spellEnd"/>
    </w:p>
    <w:p w:rsidR="00DE4604" w:rsidRPr="00DE4604" w:rsidRDefault="00DE4604" w:rsidP="00F72C1E">
      <w:pPr>
        <w:ind w:firstLine="708"/>
      </w:pPr>
      <w:proofErr w:type="spellStart"/>
      <w:r>
        <w:t>The</w:t>
      </w:r>
      <w:proofErr w:type="spellEnd"/>
      <w:r>
        <w:t xml:space="preserve"> </w:t>
      </w:r>
      <w:proofErr w:type="spellStart"/>
      <w:r>
        <w:t>main</w:t>
      </w:r>
      <w:proofErr w:type="spellEnd"/>
      <w:r>
        <w:t xml:space="preserve"> </w:t>
      </w:r>
      <w:proofErr w:type="spellStart"/>
      <w:r>
        <w:t>theme</w:t>
      </w:r>
      <w:proofErr w:type="spellEnd"/>
      <w:r>
        <w:t xml:space="preserve"> </w:t>
      </w:r>
      <w:proofErr w:type="spellStart"/>
      <w:r>
        <w:t>of</w:t>
      </w:r>
      <w:proofErr w:type="spellEnd"/>
      <w:r>
        <w:t xml:space="preserve"> </w:t>
      </w:r>
      <w:proofErr w:type="spellStart"/>
      <w:r>
        <w:t>this</w:t>
      </w:r>
      <w:proofErr w:type="spellEnd"/>
      <w:r>
        <w:t xml:space="preserve"> </w:t>
      </w:r>
      <w:proofErr w:type="spellStart"/>
      <w:r>
        <w:t>diploma</w:t>
      </w:r>
      <w:proofErr w:type="spellEnd"/>
      <w:r>
        <w:t xml:space="preserve"> thesis </w:t>
      </w:r>
      <w:proofErr w:type="spellStart"/>
      <w:r>
        <w:t>is</w:t>
      </w:r>
      <w:proofErr w:type="spellEnd"/>
      <w:r>
        <w:t xml:space="preserve"> a </w:t>
      </w:r>
      <w:proofErr w:type="spellStart"/>
      <w:r>
        <w:t>conflict</w:t>
      </w:r>
      <w:proofErr w:type="spellEnd"/>
      <w:r>
        <w:t xml:space="preserve"> </w:t>
      </w:r>
      <w:proofErr w:type="spellStart"/>
      <w:r>
        <w:t>between</w:t>
      </w:r>
      <w:proofErr w:type="spellEnd"/>
      <w:r>
        <w:t xml:space="preserve"> </w:t>
      </w:r>
      <w:proofErr w:type="spellStart"/>
      <w:r>
        <w:t>freedom</w:t>
      </w:r>
      <w:proofErr w:type="spellEnd"/>
      <w:r>
        <w:t xml:space="preserve"> </w:t>
      </w:r>
      <w:proofErr w:type="spellStart"/>
      <w:r>
        <w:t>of</w:t>
      </w:r>
      <w:proofErr w:type="spellEnd"/>
      <w:r>
        <w:t xml:space="preserve"> </w:t>
      </w:r>
      <w:proofErr w:type="spellStart"/>
      <w:r>
        <w:t>expression</w:t>
      </w:r>
      <w:proofErr w:type="spellEnd"/>
      <w:r>
        <w:t xml:space="preserve"> and </w:t>
      </w:r>
      <w:proofErr w:type="spellStart"/>
      <w:r>
        <w:t>protection</w:t>
      </w:r>
      <w:proofErr w:type="spellEnd"/>
      <w:r>
        <w:t xml:space="preserve"> </w:t>
      </w:r>
      <w:proofErr w:type="spellStart"/>
      <w:r>
        <w:t>of</w:t>
      </w:r>
      <w:proofErr w:type="spellEnd"/>
      <w:r>
        <w:t xml:space="preserve"> moralit</w:t>
      </w:r>
      <w:r w:rsidR="00C0718B">
        <w:t xml:space="preserve">y in </w:t>
      </w:r>
      <w:proofErr w:type="spellStart"/>
      <w:r w:rsidR="00C0718B">
        <w:t>different</w:t>
      </w:r>
      <w:proofErr w:type="spellEnd"/>
      <w:r w:rsidR="00C0718B">
        <w:t xml:space="preserve"> </w:t>
      </w:r>
      <w:proofErr w:type="spellStart"/>
      <w:r w:rsidR="00C0718B">
        <w:t>areas</w:t>
      </w:r>
      <w:proofErr w:type="spellEnd"/>
      <w:r w:rsidR="00C0718B">
        <w:t xml:space="preserve">. </w:t>
      </w:r>
      <w:proofErr w:type="spellStart"/>
      <w:r w:rsidR="00C0718B">
        <w:t>This</w:t>
      </w:r>
      <w:proofErr w:type="spellEnd"/>
      <w:r w:rsidR="00C0718B">
        <w:t xml:space="preserve"> thesi</w:t>
      </w:r>
      <w:r>
        <w:t xml:space="preserve">s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four</w:t>
      </w:r>
      <w:proofErr w:type="spellEnd"/>
      <w:r>
        <w:t xml:space="preserve"> </w:t>
      </w:r>
      <w:proofErr w:type="spellStart"/>
      <w:r>
        <w:t>chapters</w:t>
      </w:r>
      <w:proofErr w:type="spellEnd"/>
      <w:r>
        <w:t xml:space="preserve">. </w:t>
      </w:r>
      <w:proofErr w:type="spellStart"/>
      <w:r>
        <w:t>The</w:t>
      </w:r>
      <w:proofErr w:type="spellEnd"/>
      <w:r>
        <w:t xml:space="preserve"> </w:t>
      </w:r>
      <w:proofErr w:type="spellStart"/>
      <w:r>
        <w:t>first</w:t>
      </w:r>
      <w:proofErr w:type="spellEnd"/>
      <w:r>
        <w:t xml:space="preserve"> </w:t>
      </w:r>
      <w:proofErr w:type="spellStart"/>
      <w:r>
        <w:t>chapter</w:t>
      </w:r>
      <w:proofErr w:type="spellEnd"/>
      <w:r>
        <w:t xml:space="preserve"> </w:t>
      </w:r>
      <w:proofErr w:type="spellStart"/>
      <w:r>
        <w:t>deals</w:t>
      </w:r>
      <w:proofErr w:type="spellEnd"/>
      <w:r>
        <w:t xml:space="preserve"> </w:t>
      </w:r>
      <w:proofErr w:type="spellStart"/>
      <w:r>
        <w:t>with</w:t>
      </w:r>
      <w:proofErr w:type="spellEnd"/>
      <w:r>
        <w:t xml:space="preserve"> a </w:t>
      </w:r>
      <w:proofErr w:type="spellStart"/>
      <w:r>
        <w:t>freedom</w:t>
      </w:r>
      <w:proofErr w:type="spellEnd"/>
      <w:r>
        <w:t xml:space="preserve"> </w:t>
      </w:r>
      <w:proofErr w:type="spellStart"/>
      <w:r>
        <w:t>of</w:t>
      </w:r>
      <w:proofErr w:type="spellEnd"/>
      <w:r>
        <w:t xml:space="preserve"> </w:t>
      </w:r>
      <w:proofErr w:type="spellStart"/>
      <w:r>
        <w:t>expression</w:t>
      </w:r>
      <w:proofErr w:type="spellEnd"/>
      <w:r>
        <w:t xml:space="preserve"> in </w:t>
      </w:r>
      <w:proofErr w:type="spellStart"/>
      <w:r>
        <w:t>general</w:t>
      </w:r>
      <w:proofErr w:type="spellEnd"/>
      <w:r>
        <w:t xml:space="preserve"> and </w:t>
      </w:r>
      <w:proofErr w:type="spellStart"/>
      <w:r>
        <w:t>about</w:t>
      </w:r>
      <w:proofErr w:type="spellEnd"/>
      <w:r>
        <w:t xml:space="preserve"> </w:t>
      </w:r>
      <w:proofErr w:type="spellStart"/>
      <w:r>
        <w:t>its</w:t>
      </w:r>
      <w:proofErr w:type="spellEnd"/>
      <w:r>
        <w:t xml:space="preserve"> </w:t>
      </w:r>
      <w:proofErr w:type="spellStart"/>
      <w:r>
        <w:t>legal</w:t>
      </w:r>
      <w:proofErr w:type="spellEnd"/>
      <w:r>
        <w:t xml:space="preserve"> base in </w:t>
      </w:r>
      <w:proofErr w:type="spellStart"/>
      <w:r>
        <w:t>international</w:t>
      </w:r>
      <w:proofErr w:type="spellEnd"/>
      <w:r>
        <w:t xml:space="preserve">, </w:t>
      </w:r>
      <w:proofErr w:type="spellStart"/>
      <w:r>
        <w:t>european</w:t>
      </w:r>
      <w:proofErr w:type="spellEnd"/>
      <w:r>
        <w:t xml:space="preserve"> and </w:t>
      </w:r>
      <w:proofErr w:type="spellStart"/>
      <w:r>
        <w:t>national</w:t>
      </w:r>
      <w:proofErr w:type="spellEnd"/>
      <w:r>
        <w:t xml:space="preserve"> </w:t>
      </w:r>
      <w:proofErr w:type="spellStart"/>
      <w:r w:rsidR="00544FEA">
        <w:t>law</w:t>
      </w:r>
      <w:proofErr w:type="spellEnd"/>
      <w:r w:rsidR="00544FEA">
        <w:t xml:space="preserve"> as </w:t>
      </w:r>
      <w:proofErr w:type="spellStart"/>
      <w:r w:rsidR="00544FEA">
        <w:t>well</w:t>
      </w:r>
      <w:proofErr w:type="spellEnd"/>
      <w:r w:rsidR="00544FEA">
        <w:t xml:space="preserve">. </w:t>
      </w:r>
      <w:proofErr w:type="spellStart"/>
      <w:r w:rsidR="00544FEA">
        <w:t>The</w:t>
      </w:r>
      <w:proofErr w:type="spellEnd"/>
      <w:r w:rsidR="00544FEA">
        <w:t xml:space="preserve"> second </w:t>
      </w:r>
      <w:proofErr w:type="spellStart"/>
      <w:r w:rsidR="00544FEA">
        <w:t>chapter</w:t>
      </w:r>
      <w:proofErr w:type="spellEnd"/>
      <w:r w:rsidR="00544FEA">
        <w:t xml:space="preserve"> </w:t>
      </w:r>
      <w:proofErr w:type="spellStart"/>
      <w:r w:rsidR="00544FEA">
        <w:t>devotes</w:t>
      </w:r>
      <w:proofErr w:type="spellEnd"/>
      <w:r w:rsidR="00544FEA">
        <w:t xml:space="preserve"> to morality. At </w:t>
      </w:r>
      <w:proofErr w:type="spellStart"/>
      <w:r w:rsidR="00544FEA">
        <w:t>first</w:t>
      </w:r>
      <w:proofErr w:type="spellEnd"/>
      <w:r w:rsidR="00544FEA">
        <w:t xml:space="preserve"> </w:t>
      </w:r>
      <w:proofErr w:type="spellStart"/>
      <w:r w:rsidR="00544FEA">
        <w:t>its</w:t>
      </w:r>
      <w:proofErr w:type="spellEnd"/>
      <w:r w:rsidR="00544FEA">
        <w:t xml:space="preserve"> </w:t>
      </w:r>
      <w:proofErr w:type="spellStart"/>
      <w:r w:rsidR="00544FEA">
        <w:t>definition</w:t>
      </w:r>
      <w:proofErr w:type="spellEnd"/>
      <w:r w:rsidR="00544FEA">
        <w:t xml:space="preserve"> and </w:t>
      </w:r>
      <w:proofErr w:type="spellStart"/>
      <w:r w:rsidR="00544FEA">
        <w:t>legislation</w:t>
      </w:r>
      <w:proofErr w:type="spellEnd"/>
      <w:r w:rsidR="00544FEA">
        <w:t xml:space="preserve">, </w:t>
      </w:r>
      <w:proofErr w:type="spellStart"/>
      <w:r w:rsidR="00544FEA">
        <w:t>then</w:t>
      </w:r>
      <w:proofErr w:type="spellEnd"/>
      <w:r w:rsidR="00544FEA">
        <w:t xml:space="preserve"> </w:t>
      </w:r>
      <w:proofErr w:type="spellStart"/>
      <w:r w:rsidR="00544FEA">
        <w:t>the</w:t>
      </w:r>
      <w:proofErr w:type="spellEnd"/>
      <w:r w:rsidR="00544FEA">
        <w:t xml:space="preserve"> </w:t>
      </w:r>
      <w:proofErr w:type="spellStart"/>
      <w:r w:rsidR="00544FEA">
        <w:t>conception</w:t>
      </w:r>
      <w:proofErr w:type="spellEnd"/>
      <w:r w:rsidR="00544FEA">
        <w:t xml:space="preserve"> </w:t>
      </w:r>
      <w:proofErr w:type="spellStart"/>
      <w:r w:rsidR="00544FEA">
        <w:t>of</w:t>
      </w:r>
      <w:proofErr w:type="spellEnd"/>
      <w:r w:rsidR="00544FEA">
        <w:t xml:space="preserve"> morality in </w:t>
      </w:r>
      <w:proofErr w:type="spellStart"/>
      <w:r w:rsidR="00544FEA">
        <w:t>the</w:t>
      </w:r>
      <w:proofErr w:type="spellEnd"/>
      <w:r w:rsidR="00544FEA">
        <w:t xml:space="preserve"> Czech </w:t>
      </w:r>
      <w:proofErr w:type="spellStart"/>
      <w:r w:rsidR="00544FEA">
        <w:t>republic</w:t>
      </w:r>
      <w:proofErr w:type="spellEnd"/>
      <w:r w:rsidR="00544FEA">
        <w:t>.</w:t>
      </w:r>
      <w:r w:rsidR="00CC6E77">
        <w:t xml:space="preserve"> </w:t>
      </w:r>
      <w:proofErr w:type="spellStart"/>
      <w:r w:rsidR="00CC6E77">
        <w:t>The</w:t>
      </w:r>
      <w:proofErr w:type="spellEnd"/>
      <w:r w:rsidR="00CC6E77">
        <w:t xml:space="preserve"> </w:t>
      </w:r>
      <w:proofErr w:type="spellStart"/>
      <w:r w:rsidR="00CC6E77">
        <w:t>third</w:t>
      </w:r>
      <w:proofErr w:type="spellEnd"/>
      <w:r w:rsidR="00CC6E77">
        <w:t xml:space="preserve"> </w:t>
      </w:r>
      <w:proofErr w:type="spellStart"/>
      <w:r w:rsidR="00CC6E77">
        <w:t>chapter</w:t>
      </w:r>
      <w:proofErr w:type="spellEnd"/>
      <w:r w:rsidR="00CC6E77">
        <w:t xml:space="preserve"> </w:t>
      </w:r>
      <w:proofErr w:type="spellStart"/>
      <w:r w:rsidR="00CC6E77">
        <w:t>deals</w:t>
      </w:r>
      <w:proofErr w:type="spellEnd"/>
      <w:r w:rsidR="00CC6E77">
        <w:t xml:space="preserve"> </w:t>
      </w:r>
      <w:proofErr w:type="spellStart"/>
      <w:r w:rsidR="00CC6E77">
        <w:t>with</w:t>
      </w:r>
      <w:proofErr w:type="spellEnd"/>
      <w:r w:rsidR="00CC6E77">
        <w:t xml:space="preserve"> </w:t>
      </w:r>
      <w:proofErr w:type="spellStart"/>
      <w:r w:rsidR="00CC6E77">
        <w:t>the</w:t>
      </w:r>
      <w:proofErr w:type="spellEnd"/>
      <w:r w:rsidR="00CC6E77">
        <w:t xml:space="preserve"> </w:t>
      </w:r>
      <w:proofErr w:type="spellStart"/>
      <w:r w:rsidR="00CC6E77">
        <w:t>freedom</w:t>
      </w:r>
      <w:proofErr w:type="spellEnd"/>
      <w:r w:rsidR="00CC6E77">
        <w:t xml:space="preserve"> </w:t>
      </w:r>
      <w:proofErr w:type="spellStart"/>
      <w:r w:rsidR="00CC6E77">
        <w:t>of</w:t>
      </w:r>
      <w:proofErr w:type="spellEnd"/>
      <w:r w:rsidR="00CC6E77">
        <w:t xml:space="preserve"> </w:t>
      </w:r>
      <w:proofErr w:type="spellStart"/>
      <w:r w:rsidR="00CC6E77">
        <w:t>expression</w:t>
      </w:r>
      <w:proofErr w:type="spellEnd"/>
      <w:r w:rsidR="00CC6E77">
        <w:t xml:space="preserve"> and </w:t>
      </w:r>
      <w:proofErr w:type="spellStart"/>
      <w:r w:rsidR="00CC6E77">
        <w:t>the</w:t>
      </w:r>
      <w:proofErr w:type="spellEnd"/>
      <w:r w:rsidR="00CC6E77">
        <w:t xml:space="preserve"> </w:t>
      </w:r>
      <w:proofErr w:type="spellStart"/>
      <w:r w:rsidR="00CC6E77">
        <w:t>protection</w:t>
      </w:r>
      <w:proofErr w:type="spellEnd"/>
      <w:r w:rsidR="00CC6E77">
        <w:t xml:space="preserve"> </w:t>
      </w:r>
      <w:proofErr w:type="spellStart"/>
      <w:r w:rsidR="00CC6E77">
        <w:t>of</w:t>
      </w:r>
      <w:proofErr w:type="spellEnd"/>
      <w:r w:rsidR="00CC6E77">
        <w:t xml:space="preserve"> morality in </w:t>
      </w:r>
      <w:proofErr w:type="spellStart"/>
      <w:r w:rsidR="00CC6E77">
        <w:t>arts</w:t>
      </w:r>
      <w:proofErr w:type="spellEnd"/>
      <w:r w:rsidR="00CC6E77">
        <w:t xml:space="preserve">. </w:t>
      </w:r>
      <w:proofErr w:type="spellStart"/>
      <w:r w:rsidR="00CC6E77">
        <w:t>The</w:t>
      </w:r>
      <w:proofErr w:type="spellEnd"/>
      <w:r w:rsidR="00CC6E77">
        <w:t xml:space="preserve"> </w:t>
      </w:r>
      <w:proofErr w:type="spellStart"/>
      <w:r w:rsidR="00CC6E77">
        <w:t>fourth</w:t>
      </w:r>
      <w:proofErr w:type="spellEnd"/>
      <w:r w:rsidR="00CC6E77">
        <w:t xml:space="preserve"> and last </w:t>
      </w:r>
      <w:proofErr w:type="spellStart"/>
      <w:r w:rsidR="00CC6E77">
        <w:t>chapter</w:t>
      </w:r>
      <w:proofErr w:type="spellEnd"/>
      <w:r w:rsidR="00CC6E77">
        <w:t xml:space="preserve"> </w:t>
      </w:r>
      <w:proofErr w:type="spellStart"/>
      <w:r w:rsidR="00CC6E77">
        <w:t>is</w:t>
      </w:r>
      <w:proofErr w:type="spellEnd"/>
      <w:r w:rsidR="00CC6E77">
        <w:t xml:space="preserve"> </w:t>
      </w:r>
      <w:proofErr w:type="spellStart"/>
      <w:r w:rsidR="00CC6E77">
        <w:t>focused</w:t>
      </w:r>
      <w:proofErr w:type="spellEnd"/>
      <w:r w:rsidR="00CC6E77">
        <w:t xml:space="preserve"> on a </w:t>
      </w:r>
      <w:proofErr w:type="spellStart"/>
      <w:r w:rsidR="00CC6E77">
        <w:t>field</w:t>
      </w:r>
      <w:proofErr w:type="spellEnd"/>
      <w:r w:rsidR="00CC6E77">
        <w:t xml:space="preserve"> </w:t>
      </w:r>
      <w:proofErr w:type="spellStart"/>
      <w:r w:rsidR="00CC6E77">
        <w:t>of</w:t>
      </w:r>
      <w:proofErr w:type="spellEnd"/>
      <w:r w:rsidR="00CC6E77">
        <w:t xml:space="preserve"> </w:t>
      </w:r>
      <w:proofErr w:type="spellStart"/>
      <w:r w:rsidR="00CC6E77">
        <w:t>advertisement</w:t>
      </w:r>
      <w:proofErr w:type="spellEnd"/>
      <w:r w:rsidR="00CC6E77">
        <w:t xml:space="preserve"> in a </w:t>
      </w:r>
      <w:proofErr w:type="spellStart"/>
      <w:r w:rsidR="00CC6E77">
        <w:t>connection</w:t>
      </w:r>
      <w:proofErr w:type="spellEnd"/>
      <w:r w:rsidR="00CC6E77">
        <w:t xml:space="preserve"> </w:t>
      </w:r>
      <w:proofErr w:type="spellStart"/>
      <w:r w:rsidR="00CC6E77">
        <w:t>with</w:t>
      </w:r>
      <w:proofErr w:type="spellEnd"/>
      <w:r w:rsidR="00CC6E77">
        <w:t xml:space="preserve"> </w:t>
      </w:r>
      <w:proofErr w:type="spellStart"/>
      <w:r w:rsidR="00CC6E77">
        <w:t>the</w:t>
      </w:r>
      <w:proofErr w:type="spellEnd"/>
      <w:r w:rsidR="00CC6E77">
        <w:t xml:space="preserve"> </w:t>
      </w:r>
      <w:proofErr w:type="spellStart"/>
      <w:r w:rsidR="00CC6E77">
        <w:t>freedom</w:t>
      </w:r>
      <w:proofErr w:type="spellEnd"/>
      <w:r w:rsidR="00CC6E77">
        <w:t xml:space="preserve"> </w:t>
      </w:r>
      <w:proofErr w:type="spellStart"/>
      <w:r w:rsidR="00CC6E77">
        <w:t>of</w:t>
      </w:r>
      <w:proofErr w:type="spellEnd"/>
      <w:r w:rsidR="00CC6E77">
        <w:t xml:space="preserve"> </w:t>
      </w:r>
      <w:proofErr w:type="spellStart"/>
      <w:r w:rsidR="00CC6E77">
        <w:t>expression</w:t>
      </w:r>
      <w:proofErr w:type="spellEnd"/>
      <w:r w:rsidR="00CC6E77">
        <w:t xml:space="preserve"> and a </w:t>
      </w:r>
      <w:proofErr w:type="spellStart"/>
      <w:r w:rsidR="00CC6E77">
        <w:t>requirement</w:t>
      </w:r>
      <w:proofErr w:type="spellEnd"/>
      <w:r w:rsidR="00CC6E77">
        <w:t xml:space="preserve"> </w:t>
      </w:r>
      <w:proofErr w:type="spellStart"/>
      <w:r w:rsidR="00CC6E77">
        <w:t>of</w:t>
      </w:r>
      <w:proofErr w:type="spellEnd"/>
      <w:r w:rsidR="00CC6E77">
        <w:t xml:space="preserve"> </w:t>
      </w:r>
      <w:r w:rsidR="0030588B">
        <w:t xml:space="preserve">morality </w:t>
      </w:r>
      <w:proofErr w:type="spellStart"/>
      <w:r w:rsidR="0030588B">
        <w:t>protection</w:t>
      </w:r>
      <w:proofErr w:type="spellEnd"/>
      <w:r w:rsidR="00CC6E77">
        <w:t xml:space="preserve">. In </w:t>
      </w:r>
      <w:proofErr w:type="spellStart"/>
      <w:r w:rsidR="00CC6E77">
        <w:t>each</w:t>
      </w:r>
      <w:proofErr w:type="spellEnd"/>
      <w:r w:rsidR="00CC6E77">
        <w:t xml:space="preserve"> </w:t>
      </w:r>
      <w:proofErr w:type="spellStart"/>
      <w:r w:rsidR="00CC6E77">
        <w:t>chapter</w:t>
      </w:r>
      <w:proofErr w:type="spellEnd"/>
      <w:r w:rsidR="00CC6E77">
        <w:t xml:space="preserve"> </w:t>
      </w:r>
      <w:r w:rsidR="008E0C73">
        <w:t xml:space="preserve">are </w:t>
      </w:r>
      <w:proofErr w:type="spellStart"/>
      <w:r w:rsidR="008E0C73">
        <w:t>analys</w:t>
      </w:r>
      <w:r w:rsidR="00CC6E77">
        <w:t>ed</w:t>
      </w:r>
      <w:proofErr w:type="spellEnd"/>
      <w:r w:rsidR="00CC6E77">
        <w:t xml:space="preserve"> </w:t>
      </w:r>
      <w:proofErr w:type="spellStart"/>
      <w:r w:rsidR="00CC6E77">
        <w:t>cases</w:t>
      </w:r>
      <w:proofErr w:type="spellEnd"/>
      <w:r w:rsidR="00CC6E77">
        <w:t xml:space="preserve">, </w:t>
      </w:r>
      <w:proofErr w:type="spellStart"/>
      <w:r w:rsidR="00CC6E77">
        <w:t>which</w:t>
      </w:r>
      <w:proofErr w:type="spellEnd"/>
      <w:r w:rsidR="00CC6E77">
        <w:t xml:space="preserve"> </w:t>
      </w:r>
      <w:proofErr w:type="spellStart"/>
      <w:r w:rsidR="00CC6E77">
        <w:t>appeared</w:t>
      </w:r>
      <w:proofErr w:type="spellEnd"/>
      <w:r w:rsidR="00CC6E77">
        <w:t xml:space="preserve"> </w:t>
      </w:r>
      <w:proofErr w:type="spellStart"/>
      <w:r w:rsidR="00CC6E77">
        <w:t>behind</w:t>
      </w:r>
      <w:proofErr w:type="spellEnd"/>
      <w:r w:rsidR="00CC6E77">
        <w:t xml:space="preserve"> </w:t>
      </w:r>
      <w:proofErr w:type="spellStart"/>
      <w:r w:rsidR="00CC6E77">
        <w:t>the</w:t>
      </w:r>
      <w:proofErr w:type="spellEnd"/>
      <w:r w:rsidR="00CC6E77">
        <w:t xml:space="preserve"> </w:t>
      </w:r>
      <w:proofErr w:type="spellStart"/>
      <w:r w:rsidR="00CC6E77">
        <w:t>European</w:t>
      </w:r>
      <w:proofErr w:type="spellEnd"/>
      <w:r w:rsidR="00CC6E77">
        <w:t xml:space="preserve"> </w:t>
      </w:r>
      <w:proofErr w:type="spellStart"/>
      <w:r w:rsidR="00CC6E77">
        <w:t>Court</w:t>
      </w:r>
      <w:proofErr w:type="spellEnd"/>
      <w:r w:rsidR="00CC6E77">
        <w:t xml:space="preserve"> </w:t>
      </w:r>
      <w:proofErr w:type="spellStart"/>
      <w:r w:rsidR="00CC6E77">
        <w:t>of</w:t>
      </w:r>
      <w:proofErr w:type="spellEnd"/>
      <w:r w:rsidR="00CC6E77">
        <w:t xml:space="preserve"> </w:t>
      </w:r>
      <w:proofErr w:type="spellStart"/>
      <w:r w:rsidR="00CC6E77">
        <w:t>Human</w:t>
      </w:r>
      <w:proofErr w:type="spellEnd"/>
      <w:r w:rsidR="00CC6E77">
        <w:t xml:space="preserve"> </w:t>
      </w:r>
      <w:proofErr w:type="spellStart"/>
      <w:r w:rsidR="00CC6E77">
        <w:t>Rights</w:t>
      </w:r>
      <w:proofErr w:type="spellEnd"/>
      <w:r w:rsidR="00CC6E77">
        <w:t xml:space="preserve"> and </w:t>
      </w:r>
      <w:proofErr w:type="spellStart"/>
      <w:r w:rsidR="00CC6E77">
        <w:t>there</w:t>
      </w:r>
      <w:proofErr w:type="spellEnd"/>
      <w:r w:rsidR="00CC6E77">
        <w:t xml:space="preserve"> are </w:t>
      </w:r>
      <w:proofErr w:type="spellStart"/>
      <w:r w:rsidR="00CC6E77">
        <w:t>also</w:t>
      </w:r>
      <w:proofErr w:type="spellEnd"/>
      <w:r w:rsidR="00CC6E77">
        <w:t xml:space="preserve"> </w:t>
      </w:r>
      <w:proofErr w:type="spellStart"/>
      <w:r w:rsidR="0030588B">
        <w:t>quotes</w:t>
      </w:r>
      <w:proofErr w:type="spellEnd"/>
      <w:r w:rsidR="00CC6E77">
        <w:t xml:space="preserve"> </w:t>
      </w:r>
      <w:proofErr w:type="spellStart"/>
      <w:r w:rsidR="00CC6E77">
        <w:t>of</w:t>
      </w:r>
      <w:proofErr w:type="spellEnd"/>
      <w:r w:rsidR="00CC6E77">
        <w:t xml:space="preserve"> </w:t>
      </w:r>
      <w:proofErr w:type="spellStart"/>
      <w:r w:rsidR="008E0C73">
        <w:t>czech</w:t>
      </w:r>
      <w:proofErr w:type="spellEnd"/>
      <w:r w:rsidR="008E0C73">
        <w:t xml:space="preserve"> </w:t>
      </w:r>
      <w:proofErr w:type="spellStart"/>
      <w:r w:rsidR="008E0C73">
        <w:t>courts</w:t>
      </w:r>
      <w:proofErr w:type="spellEnd"/>
      <w:r w:rsidR="008E0C73">
        <w:t xml:space="preserve"> </w:t>
      </w:r>
      <w:proofErr w:type="spellStart"/>
      <w:r w:rsidR="00CC6E77">
        <w:t>judments</w:t>
      </w:r>
      <w:proofErr w:type="spellEnd"/>
      <w:r w:rsidR="00CC6E77">
        <w:t xml:space="preserve">, most </w:t>
      </w:r>
      <w:proofErr w:type="spellStart"/>
      <w:r w:rsidR="00CC6E77">
        <w:t>often</w:t>
      </w:r>
      <w:proofErr w:type="spellEnd"/>
      <w:r w:rsidR="00CC6E77">
        <w:t xml:space="preserve"> </w:t>
      </w:r>
      <w:proofErr w:type="spellStart"/>
      <w:r w:rsidR="00CC6E77">
        <w:t>of</w:t>
      </w:r>
      <w:proofErr w:type="spellEnd"/>
      <w:r w:rsidR="00CC6E77">
        <w:t xml:space="preserve"> </w:t>
      </w:r>
      <w:proofErr w:type="spellStart"/>
      <w:r w:rsidR="00CC6E77">
        <w:t>the</w:t>
      </w:r>
      <w:proofErr w:type="spellEnd"/>
      <w:r w:rsidR="00CC6E77">
        <w:t xml:space="preserve"> </w:t>
      </w:r>
      <w:proofErr w:type="spellStart"/>
      <w:r w:rsidR="00CC6E77">
        <w:t>Constitutional</w:t>
      </w:r>
      <w:proofErr w:type="spellEnd"/>
      <w:r w:rsidR="00CC6E77">
        <w:t xml:space="preserve"> </w:t>
      </w:r>
      <w:proofErr w:type="spellStart"/>
      <w:r w:rsidR="00CC6E77">
        <w:t>court</w:t>
      </w:r>
      <w:proofErr w:type="spellEnd"/>
      <w:r w:rsidR="00CC6E77">
        <w:t xml:space="preserve">. </w:t>
      </w:r>
    </w:p>
    <w:p w:rsidR="00C80FD6" w:rsidRDefault="00C80FD6">
      <w:pPr>
        <w:rPr>
          <w:rFonts w:eastAsiaTheme="majorEastAsia" w:cstheme="majorBidi"/>
          <w:b/>
          <w:bCs/>
          <w:sz w:val="32"/>
          <w:szCs w:val="28"/>
        </w:rPr>
      </w:pPr>
      <w:r>
        <w:br w:type="page"/>
      </w:r>
    </w:p>
    <w:p w:rsidR="00101FDE" w:rsidRDefault="00101FDE" w:rsidP="00101FDE">
      <w:pPr>
        <w:pStyle w:val="Nadpis1"/>
      </w:pPr>
      <w:bookmarkStart w:id="39" w:name="_Toc444445281"/>
      <w:r>
        <w:lastRenderedPageBreak/>
        <w:t>Klíčová slova</w:t>
      </w:r>
      <w:bookmarkEnd w:id="39"/>
    </w:p>
    <w:p w:rsidR="00610A7F" w:rsidRPr="00610A7F" w:rsidRDefault="00610A7F" w:rsidP="00610A7F">
      <w:r>
        <w:t>Svoboda projevu, mravnost, Evropská soud pro lidská práva, Ústavní soud, volná míra uvážení</w:t>
      </w:r>
      <w:r w:rsidR="00A66CFB">
        <w:t>, umění</w:t>
      </w:r>
      <w:r w:rsidR="00CC6E77">
        <w:t>, reklama</w:t>
      </w:r>
    </w:p>
    <w:p w:rsidR="00C8243C" w:rsidRDefault="00C8243C" w:rsidP="00101FDE">
      <w:pPr>
        <w:pStyle w:val="Nadpis1"/>
      </w:pPr>
    </w:p>
    <w:p w:rsidR="00101FDE" w:rsidRDefault="00101FDE" w:rsidP="00101FDE">
      <w:pPr>
        <w:pStyle w:val="Nadpis1"/>
      </w:pPr>
      <w:bookmarkStart w:id="40" w:name="_Toc444445282"/>
      <w:proofErr w:type="spellStart"/>
      <w:r>
        <w:t>Key</w:t>
      </w:r>
      <w:proofErr w:type="spellEnd"/>
      <w:r>
        <w:t xml:space="preserve"> </w:t>
      </w:r>
      <w:proofErr w:type="spellStart"/>
      <w:r>
        <w:t>words</w:t>
      </w:r>
      <w:bookmarkEnd w:id="40"/>
      <w:proofErr w:type="spellEnd"/>
    </w:p>
    <w:p w:rsidR="00A66CFB" w:rsidRPr="00A66CFB" w:rsidRDefault="00A66CFB" w:rsidP="00A66CFB">
      <w:proofErr w:type="spellStart"/>
      <w:r>
        <w:t>Freedom</w:t>
      </w:r>
      <w:proofErr w:type="spellEnd"/>
      <w:r>
        <w:t xml:space="preserve"> </w:t>
      </w:r>
      <w:proofErr w:type="spellStart"/>
      <w:r>
        <w:t>of</w:t>
      </w:r>
      <w:proofErr w:type="spellEnd"/>
      <w:r>
        <w:t xml:space="preserve"> </w:t>
      </w:r>
      <w:proofErr w:type="spellStart"/>
      <w:r>
        <w:t>expression</w:t>
      </w:r>
      <w:proofErr w:type="spellEnd"/>
      <w:r>
        <w:t xml:space="preserve">, morality, </w:t>
      </w:r>
      <w:proofErr w:type="spellStart"/>
      <w:r>
        <w:t>European</w:t>
      </w:r>
      <w:proofErr w:type="spellEnd"/>
      <w:r>
        <w:t xml:space="preserve"> </w:t>
      </w:r>
      <w:proofErr w:type="spellStart"/>
      <w:r>
        <w:t>Court</w:t>
      </w:r>
      <w:proofErr w:type="spellEnd"/>
      <w:r>
        <w:t xml:space="preserve">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Constitutional</w:t>
      </w:r>
      <w:proofErr w:type="spellEnd"/>
      <w:r>
        <w:t xml:space="preserve"> </w:t>
      </w:r>
      <w:proofErr w:type="spellStart"/>
      <w:r>
        <w:t>Court</w:t>
      </w:r>
      <w:proofErr w:type="spellEnd"/>
      <w:r>
        <w:t xml:space="preserve">, </w:t>
      </w:r>
      <w:proofErr w:type="spellStart"/>
      <w:r>
        <w:t>margin</w:t>
      </w:r>
      <w:proofErr w:type="spellEnd"/>
      <w:r>
        <w:t xml:space="preserve"> </w:t>
      </w:r>
      <w:proofErr w:type="spellStart"/>
      <w:r>
        <w:t>of</w:t>
      </w:r>
      <w:proofErr w:type="spellEnd"/>
      <w:r>
        <w:t xml:space="preserve"> </w:t>
      </w:r>
      <w:proofErr w:type="spellStart"/>
      <w:r>
        <w:t>appreciation</w:t>
      </w:r>
      <w:proofErr w:type="spellEnd"/>
      <w:r>
        <w:t>, art</w:t>
      </w:r>
      <w:r w:rsidR="00CC6E77">
        <w:t xml:space="preserve">, </w:t>
      </w:r>
      <w:proofErr w:type="spellStart"/>
      <w:r w:rsidR="00CC6E77">
        <w:t>advertisement</w:t>
      </w:r>
      <w:proofErr w:type="spellEnd"/>
    </w:p>
    <w:sectPr w:rsidR="00A66CFB" w:rsidRPr="00A66CFB" w:rsidSect="00055541">
      <w:footerReference w:type="default" r:id="rId26"/>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41" w:rsidRDefault="00DB1141" w:rsidP="00055541">
      <w:pPr>
        <w:spacing w:line="240" w:lineRule="auto"/>
      </w:pPr>
      <w:r>
        <w:separator/>
      </w:r>
    </w:p>
  </w:endnote>
  <w:endnote w:type="continuationSeparator" w:id="0">
    <w:p w:rsidR="00DB1141" w:rsidRDefault="00DB1141" w:rsidP="00055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26515"/>
      <w:docPartObj>
        <w:docPartGallery w:val="Page Numbers (Bottom of Page)"/>
        <w:docPartUnique/>
      </w:docPartObj>
    </w:sdtPr>
    <w:sdtEndPr/>
    <w:sdtContent>
      <w:p w:rsidR="005A3546" w:rsidRDefault="005A3546">
        <w:pPr>
          <w:pStyle w:val="Zpat"/>
          <w:jc w:val="center"/>
        </w:pPr>
        <w:r>
          <w:fldChar w:fldCharType="begin"/>
        </w:r>
        <w:r>
          <w:instrText>PAGE   \* MERGEFORMAT</w:instrText>
        </w:r>
        <w:r>
          <w:fldChar w:fldCharType="separate"/>
        </w:r>
        <w:r w:rsidR="003009E2">
          <w:rPr>
            <w:noProof/>
          </w:rPr>
          <w:t>2</w:t>
        </w:r>
        <w:r>
          <w:fldChar w:fldCharType="end"/>
        </w:r>
      </w:p>
    </w:sdtContent>
  </w:sdt>
  <w:p w:rsidR="005A3546" w:rsidRDefault="005A35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41" w:rsidRDefault="00DB1141" w:rsidP="00055541">
      <w:pPr>
        <w:spacing w:line="240" w:lineRule="auto"/>
      </w:pPr>
      <w:r>
        <w:separator/>
      </w:r>
    </w:p>
  </w:footnote>
  <w:footnote w:type="continuationSeparator" w:id="0">
    <w:p w:rsidR="00DB1141" w:rsidRDefault="00DB1141" w:rsidP="00055541">
      <w:pPr>
        <w:spacing w:line="240" w:lineRule="auto"/>
      </w:pPr>
      <w:r>
        <w:continuationSeparator/>
      </w:r>
    </w:p>
  </w:footnote>
  <w:footnote w:id="1">
    <w:p w:rsidR="005A3546" w:rsidRPr="00A80211" w:rsidRDefault="005A3546">
      <w:pPr>
        <w:pStyle w:val="Textpoznpodarou"/>
      </w:pPr>
      <w:r w:rsidRPr="00A80211">
        <w:rPr>
          <w:rStyle w:val="Znakapoznpodarou"/>
        </w:rPr>
        <w:footnoteRef/>
      </w:r>
      <w:r w:rsidRPr="00A80211">
        <w:t xml:space="preserve"> </w:t>
      </w:r>
      <w:r>
        <w:t xml:space="preserve">MORANGE, Jean. </w:t>
      </w:r>
      <w:r w:rsidRPr="00A80211">
        <w:t xml:space="preserve"> </w:t>
      </w:r>
      <w:r w:rsidRPr="00CE74CA">
        <w:rPr>
          <w:i/>
          <w:shd w:val="clear" w:color="auto" w:fill="FFFFFF"/>
        </w:rPr>
        <w:t xml:space="preserve">La </w:t>
      </w:r>
      <w:proofErr w:type="spellStart"/>
      <w:r w:rsidRPr="00CE74CA">
        <w:rPr>
          <w:i/>
          <w:shd w:val="clear" w:color="auto" w:fill="FFFFFF"/>
        </w:rPr>
        <w:t>liberté</w:t>
      </w:r>
      <w:proofErr w:type="spellEnd"/>
      <w:r w:rsidRPr="00CE74CA">
        <w:rPr>
          <w:i/>
          <w:shd w:val="clear" w:color="auto" w:fill="FFFFFF"/>
        </w:rPr>
        <w:t xml:space="preserve"> </w:t>
      </w:r>
      <w:proofErr w:type="spellStart"/>
      <w:r w:rsidRPr="00CE74CA">
        <w:rPr>
          <w:i/>
          <w:shd w:val="clear" w:color="auto" w:fill="FFFFFF"/>
        </w:rPr>
        <w:t>d'expression</w:t>
      </w:r>
      <w:proofErr w:type="spellEnd"/>
      <w:r w:rsidRPr="00A80211">
        <w:rPr>
          <w:b/>
          <w:i/>
          <w:shd w:val="clear" w:color="auto" w:fill="FFFFFF"/>
        </w:rPr>
        <w:t xml:space="preserve">. </w:t>
      </w:r>
      <w:r>
        <w:rPr>
          <w:shd w:val="clear" w:color="auto" w:fill="FFFFFF"/>
        </w:rPr>
        <w:t>Paris</w:t>
      </w:r>
      <w:r w:rsidRPr="00A80211">
        <w:rPr>
          <w:shd w:val="clear" w:color="auto" w:fill="FFFFFF"/>
        </w:rPr>
        <w:t xml:space="preserve">: </w:t>
      </w:r>
      <w:proofErr w:type="spellStart"/>
      <w:r w:rsidRPr="00A80211">
        <w:rPr>
          <w:shd w:val="clear" w:color="auto" w:fill="FFFFFF"/>
        </w:rPr>
        <w:t>Presses</w:t>
      </w:r>
      <w:proofErr w:type="spellEnd"/>
      <w:r w:rsidRPr="00A80211">
        <w:rPr>
          <w:shd w:val="clear" w:color="auto" w:fill="FFFFFF"/>
        </w:rPr>
        <w:t xml:space="preserve"> </w:t>
      </w:r>
      <w:proofErr w:type="spellStart"/>
      <w:r w:rsidRPr="00A80211">
        <w:rPr>
          <w:shd w:val="clear" w:color="auto" w:fill="FFFFFF"/>
        </w:rPr>
        <w:t>Universitaires</w:t>
      </w:r>
      <w:proofErr w:type="spellEnd"/>
      <w:r w:rsidRPr="00A80211">
        <w:rPr>
          <w:shd w:val="clear" w:color="auto" w:fill="FFFFFF"/>
        </w:rPr>
        <w:t xml:space="preserve"> de France, 1993</w:t>
      </w:r>
      <w:r>
        <w:rPr>
          <w:shd w:val="clear" w:color="auto" w:fill="FFFFFF"/>
        </w:rPr>
        <w:t>, s. 16</w:t>
      </w:r>
    </w:p>
  </w:footnote>
  <w:footnote w:id="2">
    <w:p w:rsidR="005A3546" w:rsidRPr="005A04D1" w:rsidRDefault="005A3546" w:rsidP="00570361">
      <w:pPr>
        <w:pStyle w:val="Textpoznpodarou"/>
      </w:pPr>
      <w:r>
        <w:rPr>
          <w:rStyle w:val="Znakapoznpodarou"/>
        </w:rPr>
        <w:footnoteRef/>
      </w:r>
      <w:r>
        <w:t xml:space="preserve"> FISH, </w:t>
      </w:r>
      <w:proofErr w:type="spellStart"/>
      <w:r>
        <w:t>Stanley</w:t>
      </w:r>
      <w:proofErr w:type="spellEnd"/>
      <w:r>
        <w:t xml:space="preserve">. </w:t>
      </w:r>
      <w:proofErr w:type="spellStart"/>
      <w:r w:rsidRPr="005A04D1">
        <w:rPr>
          <w:rFonts w:cs="Times New Roman"/>
          <w:i/>
          <w:color w:val="000000"/>
          <w:shd w:val="clear" w:color="auto" w:fill="FFFFFF"/>
        </w:rPr>
        <w:t>There's</w:t>
      </w:r>
      <w:proofErr w:type="spellEnd"/>
      <w:r w:rsidRPr="005A04D1">
        <w:rPr>
          <w:rFonts w:cs="Times New Roman"/>
          <w:i/>
          <w:color w:val="000000"/>
          <w:shd w:val="clear" w:color="auto" w:fill="FFFFFF"/>
        </w:rPr>
        <w:t xml:space="preserve"> No Such </w:t>
      </w:r>
      <w:proofErr w:type="spellStart"/>
      <w:r w:rsidRPr="005A04D1">
        <w:rPr>
          <w:rFonts w:cs="Times New Roman"/>
          <w:i/>
          <w:color w:val="000000"/>
          <w:shd w:val="clear" w:color="auto" w:fill="FFFFFF"/>
        </w:rPr>
        <w:t>Thing</w:t>
      </w:r>
      <w:proofErr w:type="spellEnd"/>
      <w:r w:rsidRPr="005A04D1">
        <w:rPr>
          <w:rFonts w:cs="Times New Roman"/>
          <w:i/>
          <w:color w:val="000000"/>
          <w:shd w:val="clear" w:color="auto" w:fill="FFFFFF"/>
        </w:rPr>
        <w:t xml:space="preserve"> as Free </w:t>
      </w:r>
      <w:proofErr w:type="spellStart"/>
      <w:proofErr w:type="gramStart"/>
      <w:r w:rsidRPr="005A04D1">
        <w:rPr>
          <w:rFonts w:cs="Times New Roman"/>
          <w:i/>
          <w:color w:val="000000"/>
          <w:shd w:val="clear" w:color="auto" w:fill="FFFFFF"/>
        </w:rPr>
        <w:t>Speech</w:t>
      </w:r>
      <w:proofErr w:type="spellEnd"/>
      <w:r w:rsidRPr="005A04D1">
        <w:rPr>
          <w:rFonts w:cs="Times New Roman"/>
          <w:i/>
          <w:color w:val="000000"/>
          <w:shd w:val="clear" w:color="auto" w:fill="FFFFFF"/>
        </w:rPr>
        <w:t>...and</w:t>
      </w:r>
      <w:proofErr w:type="gramEnd"/>
      <w:r w:rsidRPr="005A04D1">
        <w:rPr>
          <w:rFonts w:cs="Times New Roman"/>
          <w:i/>
          <w:color w:val="000000"/>
          <w:shd w:val="clear" w:color="auto" w:fill="FFFFFF"/>
        </w:rPr>
        <w:t xml:space="preserve"> </w:t>
      </w:r>
      <w:proofErr w:type="spellStart"/>
      <w:r w:rsidRPr="005A04D1">
        <w:rPr>
          <w:rFonts w:cs="Times New Roman"/>
          <w:i/>
          <w:color w:val="000000"/>
          <w:shd w:val="clear" w:color="auto" w:fill="FFFFFF"/>
        </w:rPr>
        <w:t>it's</w:t>
      </w:r>
      <w:proofErr w:type="spellEnd"/>
      <w:r w:rsidRPr="005A04D1">
        <w:rPr>
          <w:rFonts w:cs="Times New Roman"/>
          <w:i/>
          <w:color w:val="000000"/>
          <w:shd w:val="clear" w:color="auto" w:fill="FFFFFF"/>
        </w:rPr>
        <w:t xml:space="preserve"> a </w:t>
      </w:r>
      <w:proofErr w:type="spellStart"/>
      <w:r w:rsidRPr="005A04D1">
        <w:rPr>
          <w:rFonts w:cs="Times New Roman"/>
          <w:i/>
          <w:color w:val="000000"/>
          <w:shd w:val="clear" w:color="auto" w:fill="FFFFFF"/>
        </w:rPr>
        <w:t>good</w:t>
      </w:r>
      <w:proofErr w:type="spellEnd"/>
      <w:r w:rsidRPr="005A04D1">
        <w:rPr>
          <w:rFonts w:cs="Times New Roman"/>
          <w:i/>
          <w:color w:val="000000"/>
          <w:shd w:val="clear" w:color="auto" w:fill="FFFFFF"/>
        </w:rPr>
        <w:t xml:space="preserve"> </w:t>
      </w:r>
      <w:proofErr w:type="spellStart"/>
      <w:r w:rsidRPr="005A04D1">
        <w:rPr>
          <w:rFonts w:cs="Times New Roman"/>
          <w:i/>
          <w:color w:val="000000"/>
          <w:shd w:val="clear" w:color="auto" w:fill="FFFFFF"/>
        </w:rPr>
        <w:t>thing</w:t>
      </w:r>
      <w:proofErr w:type="spellEnd"/>
      <w:r w:rsidRPr="005A04D1">
        <w:rPr>
          <w:rFonts w:cs="Times New Roman"/>
          <w:i/>
          <w:color w:val="000000"/>
          <w:shd w:val="clear" w:color="auto" w:fill="FFFFFF"/>
        </w:rPr>
        <w:t xml:space="preserve"> </w:t>
      </w:r>
      <w:proofErr w:type="spellStart"/>
      <w:r w:rsidRPr="005A04D1">
        <w:rPr>
          <w:rFonts w:cs="Times New Roman"/>
          <w:i/>
          <w:color w:val="000000"/>
          <w:shd w:val="clear" w:color="auto" w:fill="FFFFFF"/>
        </w:rPr>
        <w:t>too</w:t>
      </w:r>
      <w:proofErr w:type="spellEnd"/>
      <w:r>
        <w:rPr>
          <w:rFonts w:cs="Times New Roman"/>
          <w:i/>
          <w:color w:val="000000"/>
          <w:shd w:val="clear" w:color="auto" w:fill="FFFFFF"/>
        </w:rPr>
        <w:t>.</w:t>
      </w:r>
      <w:r>
        <w:rPr>
          <w:rFonts w:cs="Times New Roman"/>
          <w:color w:val="000000"/>
          <w:shd w:val="clear" w:color="auto" w:fill="FFFFFF"/>
        </w:rPr>
        <w:t xml:space="preserve"> New York: Oxford University </w:t>
      </w:r>
      <w:proofErr w:type="spellStart"/>
      <w:r>
        <w:rPr>
          <w:rFonts w:cs="Times New Roman"/>
          <w:color w:val="000000"/>
          <w:shd w:val="clear" w:color="auto" w:fill="FFFFFF"/>
        </w:rPr>
        <w:t>Press</w:t>
      </w:r>
      <w:proofErr w:type="spellEnd"/>
      <w:r>
        <w:rPr>
          <w:rFonts w:cs="Times New Roman"/>
          <w:color w:val="000000"/>
          <w:shd w:val="clear" w:color="auto" w:fill="FFFFFF"/>
        </w:rPr>
        <w:t>, 1994, s. 106</w:t>
      </w:r>
    </w:p>
  </w:footnote>
  <w:footnote w:id="3">
    <w:p w:rsidR="005A3546" w:rsidRDefault="005A3546">
      <w:pPr>
        <w:pStyle w:val="Textpoznpodarou"/>
      </w:pPr>
      <w:r>
        <w:rPr>
          <w:rStyle w:val="Znakapoznpodarou"/>
        </w:rPr>
        <w:footnoteRef/>
      </w:r>
      <w:r>
        <w:t xml:space="preserve"> Nález Ústavního soudu ČR ze dne </w:t>
      </w:r>
      <w:proofErr w:type="gramStart"/>
      <w:r>
        <w:t>23.3.2010</w:t>
      </w:r>
      <w:proofErr w:type="gramEnd"/>
      <w:r>
        <w:t xml:space="preserve">,  </w:t>
      </w:r>
      <w:proofErr w:type="spellStart"/>
      <w:r>
        <w:t>sp</w:t>
      </w:r>
      <w:proofErr w:type="spellEnd"/>
      <w:r>
        <w:t xml:space="preserve">. zn. I. ÚS 1990/08 </w:t>
      </w:r>
    </w:p>
  </w:footnote>
  <w:footnote w:id="4">
    <w:p w:rsidR="005A3546" w:rsidRDefault="005A3546">
      <w:pPr>
        <w:pStyle w:val="Textpoznpodarou"/>
      </w:pPr>
      <w:r>
        <w:rPr>
          <w:rStyle w:val="Znakapoznpodarou"/>
        </w:rPr>
        <w:footnoteRef/>
      </w:r>
      <w:r>
        <w:t xml:space="preserve"> ČERNÝ, Petr. </w:t>
      </w:r>
      <w:r w:rsidRPr="00771853">
        <w:rPr>
          <w:i/>
        </w:rPr>
        <w:t>Je svoboda projevu opravdu pro všechny?</w:t>
      </w:r>
      <w:r>
        <w:t xml:space="preserve"> Právní rozhledy, 2009, č. 5, s. 177</w:t>
      </w:r>
    </w:p>
  </w:footnote>
  <w:footnote w:id="5">
    <w:p w:rsidR="005A3546" w:rsidRDefault="005A3546">
      <w:pPr>
        <w:pStyle w:val="Textpoznpodarou"/>
      </w:pPr>
      <w:r>
        <w:rPr>
          <w:rStyle w:val="Znakapoznpodarou"/>
        </w:rPr>
        <w:footnoteRef/>
      </w:r>
      <w:r>
        <w:t xml:space="preserve"> BARTOŇ, Michal. </w:t>
      </w:r>
      <w:r w:rsidRPr="00C429DE">
        <w:rPr>
          <w:i/>
        </w:rPr>
        <w:t>Svoboda projevu: Principy, ga</w:t>
      </w:r>
      <w:r>
        <w:rPr>
          <w:i/>
        </w:rPr>
        <w:t xml:space="preserve">rance, </w:t>
      </w:r>
      <w:r w:rsidRPr="00C429DE">
        <w:rPr>
          <w:i/>
        </w:rPr>
        <w:t>meze</w:t>
      </w:r>
      <w:r>
        <w:t xml:space="preserve">. Praha: </w:t>
      </w:r>
      <w:proofErr w:type="spellStart"/>
      <w:r>
        <w:t>Leges</w:t>
      </w:r>
      <w:proofErr w:type="spellEnd"/>
      <w:r>
        <w:t>, 2010, s. 26-27</w:t>
      </w:r>
    </w:p>
  </w:footnote>
  <w:footnote w:id="6">
    <w:p w:rsidR="005A3546" w:rsidRDefault="005A3546">
      <w:pPr>
        <w:pStyle w:val="Textpoznpodarou"/>
      </w:pPr>
      <w:r>
        <w:rPr>
          <w:rStyle w:val="Znakapoznpodarou"/>
        </w:rPr>
        <w:footnoteRef/>
      </w:r>
      <w:r>
        <w:t xml:space="preserve"> Čl. 10 Evropské Úmluvy o ochraně základních lidských práv a svobod</w:t>
      </w:r>
    </w:p>
  </w:footnote>
  <w:footnote w:id="7">
    <w:p w:rsidR="005A3546" w:rsidRDefault="005A3546">
      <w:pPr>
        <w:pStyle w:val="Textpoznpodarou"/>
      </w:pPr>
      <w:r>
        <w:rPr>
          <w:rStyle w:val="Znakapoznpodarou"/>
        </w:rPr>
        <w:footnoteRef/>
      </w:r>
      <w:r>
        <w:t xml:space="preserve"> KOSAŘ, David. In KMEC, Jiří a kol. </w:t>
      </w:r>
      <w:r w:rsidRPr="00CD58FF">
        <w:rPr>
          <w:i/>
        </w:rPr>
        <w:t>Evropská Úmluva o lidských právech – komentář</w:t>
      </w:r>
      <w:r>
        <w:t xml:space="preserve">. Praha: </w:t>
      </w:r>
      <w:proofErr w:type="spellStart"/>
      <w:proofErr w:type="gramStart"/>
      <w:r>
        <w:t>C.H.</w:t>
      </w:r>
      <w:proofErr w:type="gramEnd"/>
      <w:r>
        <w:t>Beck</w:t>
      </w:r>
      <w:proofErr w:type="spellEnd"/>
      <w:r>
        <w:t>, 2012, s. 997</w:t>
      </w:r>
    </w:p>
  </w:footnote>
  <w:footnote w:id="8">
    <w:p w:rsidR="005A3546" w:rsidRDefault="005A3546">
      <w:pPr>
        <w:pStyle w:val="Textpoznpodarou"/>
      </w:pPr>
      <w:r>
        <w:rPr>
          <w:rStyle w:val="Znakapoznpodarou"/>
        </w:rPr>
        <w:footnoteRef/>
      </w:r>
      <w:r>
        <w:t xml:space="preserve"> HERZEG, Jiří. </w:t>
      </w:r>
      <w:r w:rsidRPr="00CE74CA">
        <w:rPr>
          <w:i/>
        </w:rPr>
        <w:t>Meze svobody projevu</w:t>
      </w:r>
      <w:r>
        <w:t xml:space="preserve">. Praha: </w:t>
      </w:r>
      <w:proofErr w:type="spellStart"/>
      <w:r>
        <w:t>Orac</w:t>
      </w:r>
      <w:proofErr w:type="spellEnd"/>
      <w:r>
        <w:t>, 2004, s. 10</w:t>
      </w:r>
    </w:p>
  </w:footnote>
  <w:footnote w:id="9">
    <w:p w:rsidR="005A3546" w:rsidRDefault="005A3546">
      <w:pPr>
        <w:pStyle w:val="Textpoznpodarou"/>
      </w:pPr>
      <w:r>
        <w:rPr>
          <w:rStyle w:val="Znakapoznpodarou"/>
        </w:rPr>
        <w:footnoteRef/>
      </w:r>
      <w:r>
        <w:t xml:space="preserve"> JÄGER, Petr, MOLEK, Pavel. </w:t>
      </w:r>
      <w:r w:rsidRPr="00FF44FC">
        <w:rPr>
          <w:i/>
        </w:rPr>
        <w:t>Svoboda projevu: Demokracie, rovnost a svoboda slova</w:t>
      </w:r>
      <w:r>
        <w:t>. Praha: Auditorium, 2007, s. 27</w:t>
      </w:r>
    </w:p>
  </w:footnote>
  <w:footnote w:id="10">
    <w:p w:rsidR="005A3546" w:rsidRDefault="005A3546">
      <w:pPr>
        <w:pStyle w:val="Textpoznpodarou"/>
      </w:pPr>
      <w:r>
        <w:rPr>
          <w:rStyle w:val="Znakapoznpodarou"/>
        </w:rPr>
        <w:footnoteRef/>
      </w:r>
      <w:r>
        <w:t xml:space="preserve"> ČERNÝ, Petr. </w:t>
      </w:r>
      <w:r w:rsidRPr="00771853">
        <w:rPr>
          <w:i/>
        </w:rPr>
        <w:t>Je svoboda projevu opravdu pro všechny?</w:t>
      </w:r>
      <w:r>
        <w:t xml:space="preserve"> Právní rozhledy, 2009, č. 5, s. 177</w:t>
      </w:r>
    </w:p>
  </w:footnote>
  <w:footnote w:id="11">
    <w:p w:rsidR="005A3546" w:rsidRPr="00696142" w:rsidRDefault="005A3546" w:rsidP="00696142">
      <w:pPr>
        <w:pStyle w:val="Nadpis1"/>
        <w:shd w:val="clear" w:color="auto" w:fill="FFFFFF"/>
        <w:spacing w:before="0" w:line="288" w:lineRule="atLeast"/>
        <w:rPr>
          <w:rFonts w:cs="Times New Roman"/>
          <w:b w:val="0"/>
          <w:sz w:val="20"/>
          <w:szCs w:val="20"/>
        </w:rPr>
      </w:pPr>
      <w:r w:rsidRPr="00696142">
        <w:rPr>
          <w:rStyle w:val="Znakapoznpodarou"/>
          <w:rFonts w:cs="Times New Roman"/>
          <w:b w:val="0"/>
          <w:sz w:val="20"/>
          <w:szCs w:val="20"/>
        </w:rPr>
        <w:footnoteRef/>
      </w:r>
      <w:r>
        <w:rPr>
          <w:rFonts w:cs="Times New Roman"/>
          <w:b w:val="0"/>
          <w:sz w:val="20"/>
          <w:szCs w:val="20"/>
          <w:shd w:val="clear" w:color="auto" w:fill="FFFFFF"/>
        </w:rPr>
        <w:t> </w:t>
      </w:r>
      <w:r w:rsidRPr="00696142">
        <w:rPr>
          <w:rFonts w:cs="Times New Roman"/>
          <w:b w:val="0"/>
          <w:sz w:val="20"/>
          <w:szCs w:val="20"/>
          <w:shd w:val="clear" w:color="auto" w:fill="FFFFFF"/>
        </w:rPr>
        <w:t>G</w:t>
      </w:r>
      <w:r>
        <w:rPr>
          <w:rFonts w:cs="Times New Roman"/>
          <w:b w:val="0"/>
          <w:sz w:val="20"/>
          <w:szCs w:val="20"/>
          <w:shd w:val="clear" w:color="auto" w:fill="FFFFFF"/>
        </w:rPr>
        <w:t xml:space="preserve">UDMUNDUR, </w:t>
      </w:r>
      <w:r w:rsidRPr="00696142">
        <w:rPr>
          <w:rFonts w:cs="Times New Roman"/>
          <w:b w:val="0"/>
          <w:sz w:val="20"/>
          <w:szCs w:val="20"/>
          <w:shd w:val="clear" w:color="auto" w:fill="FFFFFF"/>
        </w:rPr>
        <w:t xml:space="preserve">S. </w:t>
      </w:r>
      <w:proofErr w:type="spellStart"/>
      <w:r w:rsidRPr="00696142">
        <w:rPr>
          <w:rFonts w:cs="Times New Roman"/>
          <w:b w:val="0"/>
          <w:sz w:val="20"/>
          <w:szCs w:val="20"/>
          <w:shd w:val="clear" w:color="auto" w:fill="FFFFFF"/>
        </w:rPr>
        <w:t>Alfreðsson</w:t>
      </w:r>
      <w:proofErr w:type="spellEnd"/>
      <w:r w:rsidRPr="00696142">
        <w:rPr>
          <w:rFonts w:cs="Times New Roman"/>
          <w:b w:val="0"/>
          <w:sz w:val="20"/>
          <w:szCs w:val="20"/>
          <w:shd w:val="clear" w:color="auto" w:fill="FFFFFF"/>
        </w:rPr>
        <w:t>, A</w:t>
      </w:r>
      <w:r>
        <w:rPr>
          <w:rFonts w:cs="Times New Roman"/>
          <w:b w:val="0"/>
          <w:sz w:val="20"/>
          <w:szCs w:val="20"/>
          <w:shd w:val="clear" w:color="auto" w:fill="FFFFFF"/>
        </w:rPr>
        <w:t>SBJORN,</w:t>
      </w:r>
      <w:r w:rsidRPr="00696142">
        <w:rPr>
          <w:rFonts w:cs="Times New Roman"/>
          <w:b w:val="0"/>
          <w:sz w:val="20"/>
          <w:szCs w:val="20"/>
          <w:shd w:val="clear" w:color="auto" w:fill="FFFFFF"/>
        </w:rPr>
        <w:t xml:space="preserve"> </w:t>
      </w:r>
      <w:proofErr w:type="spellStart"/>
      <w:r w:rsidRPr="00696142">
        <w:rPr>
          <w:rFonts w:cs="Times New Roman"/>
          <w:b w:val="0"/>
          <w:sz w:val="20"/>
          <w:szCs w:val="20"/>
          <w:shd w:val="clear" w:color="auto" w:fill="FFFFFF"/>
        </w:rPr>
        <w:t>Eide</w:t>
      </w:r>
      <w:proofErr w:type="spellEnd"/>
      <w:r>
        <w:rPr>
          <w:rFonts w:cs="Times New Roman"/>
          <w:b w:val="0"/>
          <w:sz w:val="20"/>
          <w:szCs w:val="20"/>
          <w:shd w:val="clear" w:color="auto" w:fill="FFFFFF"/>
        </w:rPr>
        <w:t xml:space="preserve">. </w:t>
      </w:r>
      <w:proofErr w:type="spellStart"/>
      <w:r w:rsidRPr="00696142">
        <w:rPr>
          <w:rFonts w:cs="Times New Roman"/>
          <w:b w:val="0"/>
          <w:i/>
          <w:sz w:val="20"/>
          <w:szCs w:val="20"/>
        </w:rPr>
        <w:t>The</w:t>
      </w:r>
      <w:proofErr w:type="spellEnd"/>
      <w:r w:rsidRPr="00696142">
        <w:rPr>
          <w:rFonts w:cs="Times New Roman"/>
          <w:b w:val="0"/>
          <w:i/>
          <w:sz w:val="20"/>
          <w:szCs w:val="20"/>
        </w:rPr>
        <w:t xml:space="preserve"> Universal </w:t>
      </w:r>
      <w:proofErr w:type="spellStart"/>
      <w:r w:rsidRPr="00696142">
        <w:rPr>
          <w:rFonts w:cs="Times New Roman"/>
          <w:b w:val="0"/>
          <w:i/>
          <w:sz w:val="20"/>
          <w:szCs w:val="20"/>
        </w:rPr>
        <w:t>Declaration</w:t>
      </w:r>
      <w:proofErr w:type="spellEnd"/>
      <w:r w:rsidRPr="00696142">
        <w:rPr>
          <w:rFonts w:cs="Times New Roman"/>
          <w:b w:val="0"/>
          <w:i/>
          <w:sz w:val="20"/>
          <w:szCs w:val="20"/>
        </w:rPr>
        <w:t xml:space="preserve"> </w:t>
      </w:r>
      <w:proofErr w:type="spellStart"/>
      <w:r w:rsidRPr="00696142">
        <w:rPr>
          <w:rFonts w:cs="Times New Roman"/>
          <w:b w:val="0"/>
          <w:i/>
          <w:sz w:val="20"/>
          <w:szCs w:val="20"/>
        </w:rPr>
        <w:t>of</w:t>
      </w:r>
      <w:proofErr w:type="spellEnd"/>
      <w:r w:rsidRPr="00696142">
        <w:rPr>
          <w:rFonts w:cs="Times New Roman"/>
          <w:b w:val="0"/>
          <w:i/>
          <w:sz w:val="20"/>
          <w:szCs w:val="20"/>
        </w:rPr>
        <w:t xml:space="preserve"> </w:t>
      </w:r>
      <w:proofErr w:type="spellStart"/>
      <w:r w:rsidRPr="00696142">
        <w:rPr>
          <w:rFonts w:cs="Times New Roman"/>
          <w:b w:val="0"/>
          <w:i/>
          <w:sz w:val="20"/>
          <w:szCs w:val="20"/>
        </w:rPr>
        <w:t>Human</w:t>
      </w:r>
      <w:proofErr w:type="spellEnd"/>
      <w:r w:rsidRPr="00696142">
        <w:rPr>
          <w:rFonts w:cs="Times New Roman"/>
          <w:b w:val="0"/>
          <w:i/>
          <w:sz w:val="20"/>
          <w:szCs w:val="20"/>
        </w:rPr>
        <w:t xml:space="preserve"> </w:t>
      </w:r>
      <w:proofErr w:type="spellStart"/>
      <w:r w:rsidRPr="00696142">
        <w:rPr>
          <w:rFonts w:cs="Times New Roman"/>
          <w:b w:val="0"/>
          <w:i/>
          <w:sz w:val="20"/>
          <w:szCs w:val="20"/>
        </w:rPr>
        <w:t>Rights</w:t>
      </w:r>
      <w:proofErr w:type="spellEnd"/>
      <w:r w:rsidRPr="00696142">
        <w:rPr>
          <w:rFonts w:cs="Times New Roman"/>
          <w:b w:val="0"/>
          <w:i/>
          <w:sz w:val="20"/>
          <w:szCs w:val="20"/>
        </w:rPr>
        <w:t xml:space="preserve">: A </w:t>
      </w:r>
      <w:proofErr w:type="spellStart"/>
      <w:r w:rsidRPr="00696142">
        <w:rPr>
          <w:rFonts w:cs="Times New Roman"/>
          <w:b w:val="0"/>
          <w:i/>
          <w:sz w:val="20"/>
          <w:szCs w:val="20"/>
        </w:rPr>
        <w:t>Common</w:t>
      </w:r>
      <w:proofErr w:type="spellEnd"/>
      <w:r w:rsidRPr="00696142">
        <w:rPr>
          <w:rFonts w:cs="Times New Roman"/>
          <w:b w:val="0"/>
          <w:i/>
          <w:sz w:val="20"/>
          <w:szCs w:val="20"/>
        </w:rPr>
        <w:t xml:space="preserve"> Standard </w:t>
      </w:r>
      <w:proofErr w:type="spellStart"/>
      <w:r w:rsidRPr="00696142">
        <w:rPr>
          <w:rFonts w:cs="Times New Roman"/>
          <w:b w:val="0"/>
          <w:i/>
          <w:sz w:val="20"/>
          <w:szCs w:val="20"/>
        </w:rPr>
        <w:t>of</w:t>
      </w:r>
      <w:proofErr w:type="spellEnd"/>
      <w:r w:rsidRPr="00696142">
        <w:rPr>
          <w:rFonts w:cs="Times New Roman"/>
          <w:b w:val="0"/>
          <w:i/>
          <w:sz w:val="20"/>
          <w:szCs w:val="20"/>
        </w:rPr>
        <w:t xml:space="preserve"> </w:t>
      </w:r>
      <w:proofErr w:type="spellStart"/>
      <w:r w:rsidRPr="00696142">
        <w:rPr>
          <w:rFonts w:cs="Times New Roman"/>
          <w:b w:val="0"/>
          <w:i/>
          <w:sz w:val="20"/>
          <w:szCs w:val="20"/>
        </w:rPr>
        <w:t>Achievement</w:t>
      </w:r>
      <w:proofErr w:type="spellEnd"/>
      <w:r>
        <w:rPr>
          <w:rFonts w:cs="Times New Roman"/>
          <w:b w:val="0"/>
          <w:i/>
          <w:sz w:val="20"/>
          <w:szCs w:val="20"/>
        </w:rPr>
        <w:t xml:space="preserve">. </w:t>
      </w:r>
      <w:proofErr w:type="spellStart"/>
      <w:r>
        <w:rPr>
          <w:rFonts w:cs="Times New Roman"/>
          <w:b w:val="0"/>
          <w:sz w:val="20"/>
          <w:szCs w:val="20"/>
        </w:rPr>
        <w:t>The</w:t>
      </w:r>
      <w:proofErr w:type="spellEnd"/>
      <w:r>
        <w:rPr>
          <w:rFonts w:cs="Times New Roman"/>
          <w:b w:val="0"/>
          <w:sz w:val="20"/>
          <w:szCs w:val="20"/>
        </w:rPr>
        <w:t xml:space="preserve"> </w:t>
      </w:r>
      <w:proofErr w:type="spellStart"/>
      <w:r>
        <w:rPr>
          <w:rFonts w:cs="Times New Roman"/>
          <w:b w:val="0"/>
          <w:sz w:val="20"/>
          <w:szCs w:val="20"/>
        </w:rPr>
        <w:t>Hague</w:t>
      </w:r>
      <w:proofErr w:type="spellEnd"/>
      <w:r>
        <w:rPr>
          <w:rFonts w:cs="Times New Roman"/>
          <w:b w:val="0"/>
          <w:sz w:val="20"/>
          <w:szCs w:val="20"/>
        </w:rPr>
        <w:t xml:space="preserve">: </w:t>
      </w:r>
      <w:proofErr w:type="spellStart"/>
      <w:r>
        <w:rPr>
          <w:rFonts w:cs="Times New Roman"/>
          <w:b w:val="0"/>
          <w:sz w:val="20"/>
          <w:szCs w:val="20"/>
        </w:rPr>
        <w:t>Kluwer</w:t>
      </w:r>
      <w:proofErr w:type="spellEnd"/>
      <w:r>
        <w:rPr>
          <w:rFonts w:cs="Times New Roman"/>
          <w:b w:val="0"/>
          <w:sz w:val="20"/>
          <w:szCs w:val="20"/>
        </w:rPr>
        <w:t xml:space="preserve"> </w:t>
      </w:r>
      <w:proofErr w:type="spellStart"/>
      <w:r>
        <w:rPr>
          <w:rFonts w:cs="Times New Roman"/>
          <w:b w:val="0"/>
          <w:sz w:val="20"/>
          <w:szCs w:val="20"/>
        </w:rPr>
        <w:t>Law</w:t>
      </w:r>
      <w:proofErr w:type="spellEnd"/>
      <w:r>
        <w:rPr>
          <w:rFonts w:cs="Times New Roman"/>
          <w:b w:val="0"/>
          <w:sz w:val="20"/>
          <w:szCs w:val="20"/>
        </w:rPr>
        <w:t xml:space="preserve"> International, 1999, s. 25</w:t>
      </w:r>
    </w:p>
  </w:footnote>
  <w:footnote w:id="12">
    <w:p w:rsidR="005A3546" w:rsidRPr="002866B9" w:rsidRDefault="005A3546">
      <w:pPr>
        <w:pStyle w:val="Textpoznpodarou"/>
      </w:pPr>
      <w:r>
        <w:rPr>
          <w:rStyle w:val="Znakapoznpodarou"/>
        </w:rPr>
        <w:footnoteRef/>
      </w:r>
      <w:r>
        <w:t xml:space="preserve"> TOMUSCHAT, Christian. </w:t>
      </w:r>
      <w:r w:rsidRPr="002866B9">
        <w:rPr>
          <w:i/>
        </w:rPr>
        <w:t xml:space="preserve">International Covenant on Civil and </w:t>
      </w:r>
      <w:proofErr w:type="spellStart"/>
      <w:r w:rsidRPr="002866B9">
        <w:rPr>
          <w:i/>
        </w:rPr>
        <w:t>Political</w:t>
      </w:r>
      <w:proofErr w:type="spellEnd"/>
      <w:r w:rsidRPr="002866B9">
        <w:rPr>
          <w:i/>
        </w:rPr>
        <w:t xml:space="preserve"> </w:t>
      </w:r>
      <w:proofErr w:type="spellStart"/>
      <w:r w:rsidRPr="002866B9">
        <w:rPr>
          <w:i/>
        </w:rPr>
        <w:t>Rights</w:t>
      </w:r>
      <w:proofErr w:type="spellEnd"/>
      <w:r>
        <w:rPr>
          <w:i/>
        </w:rPr>
        <w:t xml:space="preserve"> </w:t>
      </w:r>
      <w:r w:rsidRPr="004D3A87">
        <w:rPr>
          <w:lang w:val="en-US"/>
        </w:rPr>
        <w:t>[online]</w:t>
      </w:r>
      <w:r w:rsidRPr="004D3A87">
        <w:t>.</w:t>
      </w:r>
      <w:r>
        <w:t xml:space="preserve"> United </w:t>
      </w:r>
      <w:proofErr w:type="spellStart"/>
      <w:r>
        <w:t>Nations</w:t>
      </w:r>
      <w:proofErr w:type="spellEnd"/>
      <w:r>
        <w:t xml:space="preserve">, 2008 </w:t>
      </w:r>
      <w:r>
        <w:rPr>
          <w:lang w:val="en-US"/>
        </w:rPr>
        <w:t xml:space="preserve">[cit. </w:t>
      </w:r>
      <w:proofErr w:type="gramStart"/>
      <w:r>
        <w:rPr>
          <w:lang w:val="en-US"/>
        </w:rPr>
        <w:t>27.října 2015]</w:t>
      </w:r>
      <w:r>
        <w:t>.</w:t>
      </w:r>
      <w:proofErr w:type="gramEnd"/>
      <w:r>
        <w:t xml:space="preserve"> Dostupné na </w:t>
      </w:r>
      <w:r>
        <w:rPr>
          <w:lang w:val="en-US"/>
        </w:rPr>
        <w:t>&lt;</w:t>
      </w:r>
      <w:r w:rsidRPr="002866B9">
        <w:t xml:space="preserve"> </w:t>
      </w:r>
      <w:hyperlink r:id="rId1" w:history="1">
        <w:r w:rsidRPr="001C4BDC">
          <w:rPr>
            <w:rStyle w:val="Hypertextovodkaz"/>
            <w:lang w:val="en-US"/>
          </w:rPr>
          <w:t>http://legal.un.org/avl/pdf/ha/iccpr/iccpr_e.pdf</w:t>
        </w:r>
      </w:hyperlink>
      <w:r>
        <w:rPr>
          <w:lang w:val="en-US"/>
        </w:rPr>
        <w:t xml:space="preserve"> &gt;</w:t>
      </w:r>
    </w:p>
  </w:footnote>
  <w:footnote w:id="13">
    <w:p w:rsidR="005A3546" w:rsidRPr="0021143D" w:rsidRDefault="005A3546" w:rsidP="0064627E">
      <w:pPr>
        <w:pStyle w:val="Textpoznpodarou"/>
      </w:pPr>
      <w:r>
        <w:rPr>
          <w:rStyle w:val="Znakapoznpodarou"/>
        </w:rPr>
        <w:footnoteRef/>
      </w:r>
      <w:r>
        <w:t xml:space="preserve"> </w:t>
      </w:r>
      <w:r w:rsidRPr="00551490">
        <w:t>Všeobecná deklarace lidských práv</w:t>
      </w:r>
      <w:r>
        <w:rPr>
          <w:i/>
        </w:rPr>
        <w:t xml:space="preserve">, </w:t>
      </w:r>
      <w:r>
        <w:t xml:space="preserve">vyhlášená pod č. 120/1976 Sb.,  (schválena Valným shromážděním OSN dne </w:t>
      </w:r>
      <w:proofErr w:type="gramStart"/>
      <w:r>
        <w:t>10.12.1948</w:t>
      </w:r>
      <w:proofErr w:type="gramEnd"/>
      <w:r>
        <w:t xml:space="preserve">). Dostupné na </w:t>
      </w:r>
      <w:r>
        <w:rPr>
          <w:lang w:val="en-US"/>
        </w:rPr>
        <w:t>&lt;</w:t>
      </w:r>
      <w:hyperlink r:id="rId2" w:history="1">
        <w:r w:rsidRPr="001C4BDC">
          <w:rPr>
            <w:rStyle w:val="Hypertextovodkaz"/>
            <w:lang w:val="en-US"/>
          </w:rPr>
          <w:t>http://www.ohchr.org/EN/UDHR/Documents/UDHR_Translations/czc.pdf</w:t>
        </w:r>
      </w:hyperlink>
      <w:r>
        <w:rPr>
          <w:lang w:val="en-US"/>
        </w:rPr>
        <w:t xml:space="preserve">  &gt;</w:t>
      </w:r>
    </w:p>
  </w:footnote>
  <w:footnote w:id="14">
    <w:p w:rsidR="005A3546" w:rsidRDefault="005A3546">
      <w:pPr>
        <w:pStyle w:val="Textpoznpodarou"/>
      </w:pPr>
      <w:r>
        <w:rPr>
          <w:rStyle w:val="Znakapoznpodarou"/>
        </w:rPr>
        <w:footnoteRef/>
      </w:r>
      <w:r>
        <w:t xml:space="preserve"> </w:t>
      </w:r>
      <w:r w:rsidRPr="00794E95">
        <w:rPr>
          <w:rFonts w:cs="Times New Roman"/>
          <w:shd w:val="clear" w:color="auto" w:fill="FFFFFF"/>
        </w:rPr>
        <w:t xml:space="preserve">GUDMUNDUR, S. </w:t>
      </w:r>
      <w:proofErr w:type="spellStart"/>
      <w:r w:rsidRPr="00794E95">
        <w:rPr>
          <w:rFonts w:cs="Times New Roman"/>
          <w:shd w:val="clear" w:color="auto" w:fill="FFFFFF"/>
        </w:rPr>
        <w:t>Alfreðsson</w:t>
      </w:r>
      <w:proofErr w:type="spellEnd"/>
      <w:r w:rsidRPr="00794E95">
        <w:rPr>
          <w:rFonts w:cs="Times New Roman"/>
          <w:shd w:val="clear" w:color="auto" w:fill="FFFFFF"/>
        </w:rPr>
        <w:t xml:space="preserve">, ASBJORN, </w:t>
      </w:r>
      <w:proofErr w:type="spellStart"/>
      <w:r w:rsidRPr="00794E95">
        <w:rPr>
          <w:rFonts w:cs="Times New Roman"/>
          <w:shd w:val="clear" w:color="auto" w:fill="FFFFFF"/>
        </w:rPr>
        <w:t>Eide</w:t>
      </w:r>
      <w:proofErr w:type="spellEnd"/>
      <w:r w:rsidRPr="00794E95">
        <w:rPr>
          <w:rFonts w:cs="Times New Roman"/>
          <w:shd w:val="clear" w:color="auto" w:fill="FFFFFF"/>
        </w:rPr>
        <w:t xml:space="preserve">. </w:t>
      </w:r>
      <w:proofErr w:type="spellStart"/>
      <w:r w:rsidRPr="00794E95">
        <w:rPr>
          <w:rFonts w:cs="Times New Roman"/>
          <w:i/>
        </w:rPr>
        <w:t>The</w:t>
      </w:r>
      <w:proofErr w:type="spellEnd"/>
      <w:r w:rsidRPr="00794E95">
        <w:rPr>
          <w:rFonts w:cs="Times New Roman"/>
          <w:i/>
        </w:rPr>
        <w:t xml:space="preserve"> Universal </w:t>
      </w:r>
      <w:proofErr w:type="spellStart"/>
      <w:r w:rsidRPr="00794E95">
        <w:rPr>
          <w:rFonts w:cs="Times New Roman"/>
          <w:i/>
        </w:rPr>
        <w:t>Declaration</w:t>
      </w:r>
      <w:proofErr w:type="spellEnd"/>
      <w:r w:rsidRPr="00794E95">
        <w:rPr>
          <w:rFonts w:cs="Times New Roman"/>
          <w:i/>
        </w:rPr>
        <w:t xml:space="preserve"> </w:t>
      </w:r>
      <w:proofErr w:type="spellStart"/>
      <w:r w:rsidRPr="00794E95">
        <w:rPr>
          <w:rFonts w:cs="Times New Roman"/>
          <w:i/>
        </w:rPr>
        <w:t>of</w:t>
      </w:r>
      <w:proofErr w:type="spellEnd"/>
      <w:r w:rsidRPr="00794E95">
        <w:rPr>
          <w:rFonts w:cs="Times New Roman"/>
          <w:i/>
        </w:rPr>
        <w:t xml:space="preserve"> </w:t>
      </w:r>
      <w:proofErr w:type="spellStart"/>
      <w:r w:rsidRPr="00794E95">
        <w:rPr>
          <w:rFonts w:cs="Times New Roman"/>
          <w:i/>
        </w:rPr>
        <w:t>Human</w:t>
      </w:r>
      <w:proofErr w:type="spellEnd"/>
      <w:r w:rsidRPr="00794E95">
        <w:rPr>
          <w:rFonts w:cs="Times New Roman"/>
          <w:i/>
        </w:rPr>
        <w:t xml:space="preserve"> </w:t>
      </w:r>
      <w:proofErr w:type="spellStart"/>
      <w:r w:rsidRPr="00794E95">
        <w:rPr>
          <w:rFonts w:cs="Times New Roman"/>
          <w:i/>
        </w:rPr>
        <w:t>Rights</w:t>
      </w:r>
      <w:proofErr w:type="spellEnd"/>
      <w:r w:rsidRPr="00794E95">
        <w:rPr>
          <w:rFonts w:cs="Times New Roman"/>
          <w:i/>
        </w:rPr>
        <w:t xml:space="preserve">: A </w:t>
      </w:r>
      <w:proofErr w:type="spellStart"/>
      <w:r w:rsidRPr="00794E95">
        <w:rPr>
          <w:rFonts w:cs="Times New Roman"/>
          <w:i/>
        </w:rPr>
        <w:t>Common</w:t>
      </w:r>
      <w:proofErr w:type="spellEnd"/>
      <w:r w:rsidRPr="00794E95">
        <w:rPr>
          <w:rFonts w:cs="Times New Roman"/>
          <w:i/>
        </w:rPr>
        <w:t xml:space="preserve"> Standard </w:t>
      </w:r>
      <w:proofErr w:type="spellStart"/>
      <w:r w:rsidRPr="00794E95">
        <w:rPr>
          <w:rFonts w:cs="Times New Roman"/>
          <w:i/>
        </w:rPr>
        <w:t>of</w:t>
      </w:r>
      <w:proofErr w:type="spellEnd"/>
      <w:r w:rsidRPr="00794E95">
        <w:rPr>
          <w:rFonts w:cs="Times New Roman"/>
          <w:i/>
        </w:rPr>
        <w:t xml:space="preserve"> </w:t>
      </w:r>
      <w:proofErr w:type="spellStart"/>
      <w:r w:rsidRPr="00794E95">
        <w:rPr>
          <w:rFonts w:cs="Times New Roman"/>
          <w:i/>
        </w:rPr>
        <w:t>Achievement</w:t>
      </w:r>
      <w:proofErr w:type="spellEnd"/>
      <w:r w:rsidRPr="00794E95">
        <w:rPr>
          <w:rFonts w:cs="Times New Roman"/>
          <w:i/>
        </w:rPr>
        <w:t xml:space="preserve">. </w:t>
      </w:r>
      <w:proofErr w:type="spellStart"/>
      <w:r w:rsidRPr="00794E95">
        <w:rPr>
          <w:rFonts w:cs="Times New Roman"/>
        </w:rPr>
        <w:t>The</w:t>
      </w:r>
      <w:proofErr w:type="spellEnd"/>
      <w:r w:rsidRPr="00794E95">
        <w:rPr>
          <w:rFonts w:cs="Times New Roman"/>
        </w:rPr>
        <w:t xml:space="preserve"> </w:t>
      </w:r>
      <w:proofErr w:type="spellStart"/>
      <w:r w:rsidRPr="00794E95">
        <w:rPr>
          <w:rFonts w:cs="Times New Roman"/>
        </w:rPr>
        <w:t>Hague</w:t>
      </w:r>
      <w:proofErr w:type="spellEnd"/>
      <w:r w:rsidRPr="00794E95">
        <w:rPr>
          <w:rFonts w:cs="Times New Roman"/>
        </w:rPr>
        <w:t xml:space="preserve">: </w:t>
      </w:r>
      <w:proofErr w:type="spellStart"/>
      <w:r w:rsidRPr="00794E95">
        <w:rPr>
          <w:rFonts w:cs="Times New Roman"/>
        </w:rPr>
        <w:t>Kluwer</w:t>
      </w:r>
      <w:proofErr w:type="spellEnd"/>
      <w:r w:rsidRPr="00794E95">
        <w:rPr>
          <w:rFonts w:cs="Times New Roman"/>
        </w:rPr>
        <w:t xml:space="preserve"> </w:t>
      </w:r>
      <w:proofErr w:type="spellStart"/>
      <w:r w:rsidRPr="00794E95">
        <w:rPr>
          <w:rFonts w:cs="Times New Roman"/>
        </w:rPr>
        <w:t>Law</w:t>
      </w:r>
      <w:proofErr w:type="spellEnd"/>
      <w:r w:rsidRPr="00794E95">
        <w:rPr>
          <w:rFonts w:cs="Times New Roman"/>
        </w:rPr>
        <w:t xml:space="preserve"> International, 1999, s. </w:t>
      </w:r>
      <w:r>
        <w:rPr>
          <w:rFonts w:cs="Times New Roman"/>
        </w:rPr>
        <w:t>403</w:t>
      </w:r>
    </w:p>
  </w:footnote>
  <w:footnote w:id="15">
    <w:p w:rsidR="005A3546" w:rsidRDefault="005A3546">
      <w:pPr>
        <w:pStyle w:val="Textpoznpodarou"/>
      </w:pPr>
      <w:r>
        <w:rPr>
          <w:rStyle w:val="Znakapoznpodarou"/>
        </w:rPr>
        <w:footnoteRef/>
      </w:r>
      <w:r>
        <w:t xml:space="preserve"> Čl. 29 odst. 2 </w:t>
      </w:r>
      <w:r w:rsidRPr="00551490">
        <w:t>Všeobecné deklarace lidských práv</w:t>
      </w:r>
      <w:r>
        <w:rPr>
          <w:i/>
        </w:rPr>
        <w:t xml:space="preserve">, </w:t>
      </w:r>
      <w:r>
        <w:t>vyhlášené pod č. 120/1976 Sb.,  (schválena Valným shromážděním OSN dne </w:t>
      </w:r>
      <w:proofErr w:type="gramStart"/>
      <w:r>
        <w:t>10.12.1948</w:t>
      </w:r>
      <w:proofErr w:type="gramEnd"/>
      <w:r>
        <w:t>). Dostupné na </w:t>
      </w:r>
      <w:r>
        <w:rPr>
          <w:lang w:val="en-US"/>
        </w:rPr>
        <w:t>&lt;</w:t>
      </w:r>
      <w:hyperlink r:id="rId3" w:history="1">
        <w:r w:rsidRPr="001C4BDC">
          <w:rPr>
            <w:rStyle w:val="Hypertextovodkaz"/>
            <w:lang w:val="en-US"/>
          </w:rPr>
          <w:t>http://www.ohchr.org/EN/UDHR/Documents/UDHR_Translations/czc.pdf</w:t>
        </w:r>
      </w:hyperlink>
      <w:r>
        <w:rPr>
          <w:lang w:val="en-US"/>
        </w:rPr>
        <w:t xml:space="preserve"> &gt;</w:t>
      </w:r>
    </w:p>
  </w:footnote>
  <w:footnote w:id="16">
    <w:p w:rsidR="005A3546" w:rsidRDefault="005A3546">
      <w:pPr>
        <w:pStyle w:val="Textpoznpodarou"/>
      </w:pPr>
      <w:r>
        <w:rPr>
          <w:rStyle w:val="Znakapoznpodarou"/>
        </w:rPr>
        <w:footnoteRef/>
      </w:r>
      <w:r>
        <w:t xml:space="preserve"> TOMUSCHAT, Christian. </w:t>
      </w:r>
      <w:r w:rsidRPr="002866B9">
        <w:rPr>
          <w:i/>
        </w:rPr>
        <w:t xml:space="preserve">International Covenant on Civil and </w:t>
      </w:r>
      <w:proofErr w:type="spellStart"/>
      <w:r w:rsidRPr="002866B9">
        <w:rPr>
          <w:i/>
        </w:rPr>
        <w:t>Political</w:t>
      </w:r>
      <w:proofErr w:type="spellEnd"/>
      <w:r w:rsidRPr="002866B9">
        <w:rPr>
          <w:i/>
        </w:rPr>
        <w:t xml:space="preserve"> </w:t>
      </w:r>
      <w:proofErr w:type="spellStart"/>
      <w:r w:rsidRPr="002866B9">
        <w:rPr>
          <w:i/>
        </w:rPr>
        <w:t>Rights</w:t>
      </w:r>
      <w:proofErr w:type="spellEnd"/>
      <w:r>
        <w:rPr>
          <w:i/>
        </w:rPr>
        <w:t xml:space="preserve"> </w:t>
      </w:r>
      <w:r w:rsidRPr="004D3A87">
        <w:rPr>
          <w:lang w:val="en-US"/>
        </w:rPr>
        <w:t>[</w:t>
      </w:r>
      <w:r w:rsidRPr="004D3A87">
        <w:t>online</w:t>
      </w:r>
      <w:r w:rsidRPr="004D3A87">
        <w:rPr>
          <w:lang w:val="en-US"/>
        </w:rPr>
        <w:t>]</w:t>
      </w:r>
      <w:r w:rsidRPr="004D3A87">
        <w:t>.</w:t>
      </w:r>
      <w:r>
        <w:t xml:space="preserve"> United </w:t>
      </w:r>
      <w:proofErr w:type="spellStart"/>
      <w:r>
        <w:t>Nations</w:t>
      </w:r>
      <w:proofErr w:type="spellEnd"/>
      <w:r>
        <w:t xml:space="preserve">, 2008 </w:t>
      </w:r>
      <w:r>
        <w:rPr>
          <w:lang w:val="en-US"/>
        </w:rPr>
        <w:t xml:space="preserve">[cit. </w:t>
      </w:r>
      <w:proofErr w:type="gramStart"/>
      <w:r>
        <w:rPr>
          <w:lang w:val="en-US"/>
        </w:rPr>
        <w:t>27.října 2015]</w:t>
      </w:r>
      <w:r>
        <w:t>.</w:t>
      </w:r>
      <w:proofErr w:type="gramEnd"/>
      <w:r>
        <w:t xml:space="preserve"> Dostupné na </w:t>
      </w:r>
      <w:r>
        <w:rPr>
          <w:lang w:val="en-US"/>
        </w:rPr>
        <w:t>&lt;</w:t>
      </w:r>
      <w:r w:rsidRPr="002866B9">
        <w:t xml:space="preserve"> </w:t>
      </w:r>
      <w:hyperlink r:id="rId4" w:history="1">
        <w:r w:rsidRPr="001C4BDC">
          <w:rPr>
            <w:rStyle w:val="Hypertextovodkaz"/>
            <w:lang w:val="en-US"/>
          </w:rPr>
          <w:t>http://legal.un.org/avl/pdf/ha/iccpr/iccpr_e.pdf</w:t>
        </w:r>
      </w:hyperlink>
      <w:r>
        <w:rPr>
          <w:lang w:val="en-US"/>
        </w:rPr>
        <w:t xml:space="preserve"> &gt;</w:t>
      </w:r>
    </w:p>
  </w:footnote>
  <w:footnote w:id="17">
    <w:p w:rsidR="005A3546" w:rsidRPr="00CA490A" w:rsidRDefault="005A3546">
      <w:pPr>
        <w:pStyle w:val="Textpoznpodarou"/>
      </w:pPr>
      <w:r>
        <w:rPr>
          <w:rStyle w:val="Znakapoznpodarou"/>
        </w:rPr>
        <w:footnoteRef/>
      </w:r>
      <w:r>
        <w:t xml:space="preserve"> Čl. 19 odst. 2 </w:t>
      </w:r>
      <w:r w:rsidRPr="0092128A">
        <w:t>Mezinárodního paktu o občanských a politických právech</w:t>
      </w:r>
      <w:r>
        <w:t xml:space="preserve">, vyhlášen pod č. 120/1976 Sb. Dostupné na </w:t>
      </w:r>
      <w:r>
        <w:rPr>
          <w:lang w:val="en-US"/>
        </w:rPr>
        <w:t>&lt;</w:t>
      </w:r>
      <w:r w:rsidRPr="00CA490A">
        <w:t xml:space="preserve"> </w:t>
      </w:r>
      <w:hyperlink r:id="rId5" w:history="1">
        <w:r w:rsidRPr="001C4BDC">
          <w:rPr>
            <w:rStyle w:val="Hypertextovodkaz"/>
            <w:lang w:val="en-US"/>
          </w:rPr>
          <w:t>http://www.osn.cz/wp-content/uploads/2015/03/mezinar.pakt-obc.a.polit_.prava_.pdf</w:t>
        </w:r>
      </w:hyperlink>
      <w:r>
        <w:rPr>
          <w:lang w:val="en-US"/>
        </w:rPr>
        <w:t xml:space="preserve"> &gt;</w:t>
      </w:r>
    </w:p>
  </w:footnote>
  <w:footnote w:id="18">
    <w:p w:rsidR="005A3546" w:rsidRDefault="005A3546">
      <w:pPr>
        <w:pStyle w:val="Textpoznpodarou"/>
      </w:pPr>
      <w:r>
        <w:rPr>
          <w:rStyle w:val="Znakapoznpodarou"/>
        </w:rPr>
        <w:footnoteRef/>
      </w:r>
      <w:r>
        <w:t xml:space="preserve"> Čl. 19 odst. 3 </w:t>
      </w:r>
      <w:r w:rsidRPr="0092128A">
        <w:t>Mezinárodního paktu o občanských a politických právech</w:t>
      </w:r>
      <w:r>
        <w:t xml:space="preserve">, vyhlášen pod č. 120/1976 Sb. Dostupné na </w:t>
      </w:r>
      <w:r>
        <w:rPr>
          <w:lang w:val="en-US"/>
        </w:rPr>
        <w:t>&lt;</w:t>
      </w:r>
      <w:r w:rsidRPr="00CA490A">
        <w:t xml:space="preserve"> </w:t>
      </w:r>
      <w:hyperlink r:id="rId6" w:history="1">
        <w:r w:rsidRPr="001C4BDC">
          <w:rPr>
            <w:rStyle w:val="Hypertextovodkaz"/>
            <w:lang w:val="en-US"/>
          </w:rPr>
          <w:t>http://www.osn.cz/wp-content/uploads/2015/03/mezinar.pakt-obc.a.polit_.prava_.pdf</w:t>
        </w:r>
      </w:hyperlink>
      <w:r>
        <w:rPr>
          <w:lang w:val="en-US"/>
        </w:rPr>
        <w:t xml:space="preserve"> &gt;</w:t>
      </w:r>
    </w:p>
  </w:footnote>
  <w:footnote w:id="19">
    <w:p w:rsidR="005A3546" w:rsidRDefault="005A3546">
      <w:pPr>
        <w:pStyle w:val="Textpoznpodarou"/>
      </w:pPr>
      <w:r>
        <w:rPr>
          <w:rStyle w:val="Znakapoznpodarou"/>
        </w:rPr>
        <w:footnoteRef/>
      </w:r>
      <w:r>
        <w:t xml:space="preserve"> BARTOŇ, Michal. </w:t>
      </w:r>
      <w:r w:rsidRPr="00C429DE">
        <w:rPr>
          <w:i/>
        </w:rPr>
        <w:t>Svobo</w:t>
      </w:r>
      <w:r>
        <w:rPr>
          <w:i/>
        </w:rPr>
        <w:t xml:space="preserve">da projevu: Principy, garance, </w:t>
      </w:r>
      <w:r w:rsidRPr="00C429DE">
        <w:rPr>
          <w:i/>
        </w:rPr>
        <w:t>meze</w:t>
      </w:r>
      <w:r>
        <w:t xml:space="preserve">. Praha: </w:t>
      </w:r>
      <w:proofErr w:type="spellStart"/>
      <w:r>
        <w:t>Leges</w:t>
      </w:r>
      <w:proofErr w:type="spellEnd"/>
      <w:r>
        <w:t>, 2010, s. 31</w:t>
      </w:r>
    </w:p>
  </w:footnote>
  <w:footnote w:id="20">
    <w:p w:rsidR="005A3546" w:rsidRDefault="005A3546">
      <w:pPr>
        <w:pStyle w:val="Textpoznpodarou"/>
      </w:pPr>
      <w:r>
        <w:rPr>
          <w:rStyle w:val="Znakapoznpodarou"/>
        </w:rPr>
        <w:footnoteRef/>
      </w:r>
      <w:r>
        <w:t xml:space="preserve"> Čl. 10 odst. 1 </w:t>
      </w:r>
      <w:r w:rsidRPr="0092128A">
        <w:t>Evropské úmluvy o ochraně lidských práv a základních svobod,</w:t>
      </w:r>
      <w:r>
        <w:t xml:space="preserve"> vyhlášená pod č. 209/1992 Sb.</w:t>
      </w:r>
    </w:p>
  </w:footnote>
  <w:footnote w:id="21">
    <w:p w:rsidR="005A3546" w:rsidRDefault="005A3546" w:rsidP="00802089">
      <w:pPr>
        <w:pStyle w:val="Textpoznpodarou"/>
      </w:pPr>
      <w:r>
        <w:rPr>
          <w:rStyle w:val="Znakapoznpodarou"/>
        </w:rPr>
        <w:footnoteRef/>
      </w:r>
      <w:r>
        <w:t xml:space="preserve"> KOSAŘ, David. In KMEC, Jiří a kol. </w:t>
      </w:r>
      <w:r w:rsidRPr="00CD58FF">
        <w:rPr>
          <w:i/>
        </w:rPr>
        <w:t>Evropská Úmluva o lidských právech – komentář</w:t>
      </w:r>
      <w:r>
        <w:t xml:space="preserve">. Praha: </w:t>
      </w:r>
      <w:proofErr w:type="spellStart"/>
      <w:proofErr w:type="gramStart"/>
      <w:r>
        <w:t>C.H.</w:t>
      </w:r>
      <w:proofErr w:type="gramEnd"/>
      <w:r>
        <w:t>Beck</w:t>
      </w:r>
      <w:proofErr w:type="spellEnd"/>
      <w:r>
        <w:t>, 2012, s. 997 - 998</w:t>
      </w:r>
    </w:p>
  </w:footnote>
  <w:footnote w:id="22">
    <w:p w:rsidR="005A3546" w:rsidRDefault="005A3546">
      <w:pPr>
        <w:pStyle w:val="Textpoznpodarou"/>
      </w:pPr>
      <w:r>
        <w:rPr>
          <w:rStyle w:val="Znakapoznpodarou"/>
        </w:rPr>
        <w:footnoteRef/>
      </w:r>
      <w:r>
        <w:t xml:space="preserve"> KOSAŘ, David. In KMEC, Jiří a kol. </w:t>
      </w:r>
      <w:r w:rsidRPr="00CD58FF">
        <w:rPr>
          <w:i/>
        </w:rPr>
        <w:t>Evropská Úmluva o lidských právech – komentář</w:t>
      </w:r>
      <w:r>
        <w:t xml:space="preserve">. Praha: </w:t>
      </w:r>
      <w:proofErr w:type="spellStart"/>
      <w:proofErr w:type="gramStart"/>
      <w:r>
        <w:t>C.H.</w:t>
      </w:r>
      <w:proofErr w:type="gramEnd"/>
      <w:r>
        <w:t>Beck</w:t>
      </w:r>
      <w:proofErr w:type="spellEnd"/>
      <w:r>
        <w:t>, 2012, s. 999</w:t>
      </w:r>
    </w:p>
  </w:footnote>
  <w:footnote w:id="23">
    <w:p w:rsidR="005A3546" w:rsidRDefault="005A3546">
      <w:pPr>
        <w:pStyle w:val="Textpoznpodarou"/>
      </w:pPr>
      <w:r>
        <w:rPr>
          <w:rStyle w:val="Znakapoznpodarou"/>
        </w:rPr>
        <w:footnoteRef/>
      </w:r>
      <w:r>
        <w:t xml:space="preserve"> Čl. 10 odst. 2 Evropské úmluvy o ochraně lidských práv a základních svobod, vyhlášená pod č. 209/1992 Sb.</w:t>
      </w:r>
    </w:p>
  </w:footnote>
  <w:footnote w:id="24">
    <w:p w:rsidR="005A3546" w:rsidRDefault="005A3546">
      <w:pPr>
        <w:pStyle w:val="Textpoznpodarou"/>
      </w:pPr>
      <w:r>
        <w:rPr>
          <w:rStyle w:val="Znakapoznpodarou"/>
        </w:rPr>
        <w:footnoteRef/>
      </w:r>
      <w:r>
        <w:t xml:space="preserve"> KOSAŘ, David. In KMEC, Jiří a kol. </w:t>
      </w:r>
      <w:r w:rsidRPr="00CD58FF">
        <w:rPr>
          <w:i/>
        </w:rPr>
        <w:t>Evropská Úmluva o lidských právech – komentář</w:t>
      </w:r>
      <w:r>
        <w:t xml:space="preserve">. Praha: </w:t>
      </w:r>
      <w:proofErr w:type="spellStart"/>
      <w:proofErr w:type="gramStart"/>
      <w:r>
        <w:t>C.H.</w:t>
      </w:r>
      <w:proofErr w:type="gramEnd"/>
      <w:r>
        <w:t>Beck</w:t>
      </w:r>
      <w:proofErr w:type="spellEnd"/>
      <w:r>
        <w:t>, 2012, s. 999 - 1001</w:t>
      </w:r>
    </w:p>
  </w:footnote>
  <w:footnote w:id="25">
    <w:p w:rsidR="005A3546" w:rsidRDefault="005A3546">
      <w:pPr>
        <w:pStyle w:val="Textpoznpodarou"/>
      </w:pPr>
      <w:r>
        <w:rPr>
          <w:rStyle w:val="Znakapoznpodarou"/>
        </w:rPr>
        <w:footnoteRef/>
      </w:r>
      <w:r>
        <w:t xml:space="preserve"> Tamtéž, s. 1001 - 1002</w:t>
      </w:r>
    </w:p>
  </w:footnote>
  <w:footnote w:id="26">
    <w:p w:rsidR="005A3546" w:rsidRDefault="005A3546">
      <w:pPr>
        <w:pStyle w:val="Textpoznpodarou"/>
      </w:pPr>
      <w:r>
        <w:rPr>
          <w:rStyle w:val="Znakapoznpodarou"/>
        </w:rPr>
        <w:footnoteRef/>
      </w:r>
      <w:r>
        <w:t xml:space="preserve"> Rozsudek E</w:t>
      </w:r>
      <w:r w:rsidRPr="00DA7177">
        <w:t xml:space="preserve">vropského soudu pro lidská práva ve věci </w:t>
      </w:r>
      <w:proofErr w:type="spellStart"/>
      <w:r w:rsidRPr="00AF280D">
        <w:rPr>
          <w:i/>
        </w:rPr>
        <w:t>Sunday</w:t>
      </w:r>
      <w:proofErr w:type="spellEnd"/>
      <w:r w:rsidRPr="00AF280D">
        <w:rPr>
          <w:i/>
        </w:rPr>
        <w:t xml:space="preserve"> </w:t>
      </w:r>
      <w:proofErr w:type="spellStart"/>
      <w:r w:rsidRPr="00AF280D">
        <w:rPr>
          <w:i/>
        </w:rPr>
        <w:t>Times</w:t>
      </w:r>
      <w:proofErr w:type="spellEnd"/>
      <w:r w:rsidRPr="00AF280D">
        <w:rPr>
          <w:i/>
        </w:rPr>
        <w:t xml:space="preserve"> proti Spojenému království</w:t>
      </w:r>
      <w:r>
        <w:t xml:space="preserve"> ze dne </w:t>
      </w:r>
      <w:proofErr w:type="gramStart"/>
      <w:r>
        <w:t>26.4.1979</w:t>
      </w:r>
      <w:proofErr w:type="gramEnd"/>
      <w:r w:rsidRPr="00DA7177">
        <w:t xml:space="preserve">, číslo stížnosti: </w:t>
      </w:r>
      <w:r>
        <w:rPr>
          <w:szCs w:val="24"/>
        </w:rPr>
        <w:t>6538/74</w:t>
      </w:r>
    </w:p>
  </w:footnote>
  <w:footnote w:id="27">
    <w:p w:rsidR="005A3546" w:rsidRDefault="005A3546">
      <w:pPr>
        <w:pStyle w:val="Textpoznpodarou"/>
      </w:pPr>
      <w:r>
        <w:rPr>
          <w:rStyle w:val="Znakapoznpodarou"/>
        </w:rPr>
        <w:footnoteRef/>
      </w:r>
      <w:r>
        <w:t xml:space="preserve"> KOSAŘ, David. In KMEC, Jiří a kol. </w:t>
      </w:r>
      <w:r w:rsidRPr="00CD58FF">
        <w:rPr>
          <w:i/>
        </w:rPr>
        <w:t>Evropská Úmluva o lidských právech – komentář</w:t>
      </w:r>
      <w:r>
        <w:t xml:space="preserve">. Praha: </w:t>
      </w:r>
      <w:proofErr w:type="spellStart"/>
      <w:proofErr w:type="gramStart"/>
      <w:r>
        <w:t>C.H.</w:t>
      </w:r>
      <w:proofErr w:type="gramEnd"/>
      <w:r>
        <w:t>Beck</w:t>
      </w:r>
      <w:proofErr w:type="spellEnd"/>
      <w:r>
        <w:t>, 2012, s. 1002</w:t>
      </w:r>
    </w:p>
  </w:footnote>
  <w:footnote w:id="28">
    <w:p w:rsidR="005A3546" w:rsidRDefault="005A3546">
      <w:pPr>
        <w:pStyle w:val="Textpoznpodarou"/>
      </w:pPr>
      <w:r>
        <w:rPr>
          <w:rStyle w:val="Znakapoznpodarou"/>
        </w:rPr>
        <w:footnoteRef/>
      </w:r>
      <w:r>
        <w:t xml:space="preserve"> Tamtéž, s. 1048</w:t>
      </w:r>
    </w:p>
  </w:footnote>
  <w:footnote w:id="29">
    <w:p w:rsidR="005A3546" w:rsidRPr="00D02F75" w:rsidRDefault="005A3546">
      <w:pPr>
        <w:pStyle w:val="Textpoznpodarou"/>
      </w:pPr>
      <w:r>
        <w:rPr>
          <w:rStyle w:val="Znakapoznpodarou"/>
        </w:rPr>
        <w:footnoteRef/>
      </w:r>
      <w:r>
        <w:t xml:space="preserve"> BARINKA, Roman. </w:t>
      </w:r>
      <w:r w:rsidRPr="00D02F75">
        <w:rPr>
          <w:i/>
          <w:color w:val="222222"/>
          <w:shd w:val="clear" w:color="auto" w:fill="FFFFFF"/>
        </w:rPr>
        <w:t xml:space="preserve">Evropská úmluva o lidských právech a doktrína </w:t>
      </w:r>
      <w:proofErr w:type="spellStart"/>
      <w:r w:rsidRPr="00D02F75">
        <w:rPr>
          <w:i/>
          <w:color w:val="222222"/>
          <w:shd w:val="clear" w:color="auto" w:fill="FFFFFF"/>
        </w:rPr>
        <w:t>margin</w:t>
      </w:r>
      <w:proofErr w:type="spellEnd"/>
      <w:r w:rsidRPr="00D02F75">
        <w:rPr>
          <w:i/>
          <w:color w:val="222222"/>
          <w:shd w:val="clear" w:color="auto" w:fill="FFFFFF"/>
        </w:rPr>
        <w:t xml:space="preserve"> </w:t>
      </w:r>
      <w:proofErr w:type="spellStart"/>
      <w:r w:rsidRPr="00D02F75">
        <w:rPr>
          <w:i/>
          <w:color w:val="222222"/>
          <w:shd w:val="clear" w:color="auto" w:fill="FFFFFF"/>
        </w:rPr>
        <w:t>of</w:t>
      </w:r>
      <w:proofErr w:type="spellEnd"/>
      <w:r w:rsidRPr="00D02F75">
        <w:rPr>
          <w:i/>
          <w:color w:val="222222"/>
          <w:shd w:val="clear" w:color="auto" w:fill="FFFFFF"/>
        </w:rPr>
        <w:t xml:space="preserve"> </w:t>
      </w:r>
      <w:proofErr w:type="spellStart"/>
      <w:r w:rsidRPr="00D02F75">
        <w:rPr>
          <w:i/>
          <w:color w:val="222222"/>
          <w:shd w:val="clear" w:color="auto" w:fill="FFFFFF"/>
        </w:rPr>
        <w:t>appreciation</w:t>
      </w:r>
      <w:proofErr w:type="spellEnd"/>
      <w:r w:rsidRPr="00D02F75">
        <w:rPr>
          <w:i/>
          <w:color w:val="222222"/>
          <w:shd w:val="clear" w:color="auto" w:fill="FFFFFF"/>
        </w:rPr>
        <w:t xml:space="preserve"> : případ svobody </w:t>
      </w:r>
      <w:r>
        <w:rPr>
          <w:rStyle w:val="Zvraznn"/>
          <w:color w:val="222222"/>
          <w:bdr w:val="none" w:sz="0" w:space="0" w:color="auto" w:frame="1"/>
        </w:rPr>
        <w:t>projev.</w:t>
      </w:r>
      <w:r w:rsidRPr="00D02F75">
        <w:rPr>
          <w:rStyle w:val="Zvraznn"/>
          <w:color w:val="222222"/>
          <w:bdr w:val="none" w:sz="0" w:space="0" w:color="auto" w:frame="1"/>
        </w:rPr>
        <w:t xml:space="preserve"> </w:t>
      </w:r>
      <w:r w:rsidRPr="00D02F75">
        <w:rPr>
          <w:rStyle w:val="Zvraznn"/>
          <w:i w:val="0"/>
          <w:color w:val="222222"/>
          <w:bdr w:val="none" w:sz="0" w:space="0" w:color="auto" w:frame="1"/>
        </w:rPr>
        <w:t>Právník 3/2007</w:t>
      </w:r>
      <w:r w:rsidRPr="00D02F75">
        <w:rPr>
          <w:rStyle w:val="Zvraznn"/>
          <w:color w:val="222222"/>
          <w:bdr w:val="none" w:sz="0" w:space="0" w:color="auto" w:frame="1"/>
        </w:rPr>
        <w:t xml:space="preserve">, </w:t>
      </w:r>
      <w:r>
        <w:rPr>
          <w:color w:val="222222"/>
          <w:shd w:val="clear" w:color="auto" w:fill="FFFFFF"/>
        </w:rPr>
        <w:t>s. 241-242</w:t>
      </w:r>
    </w:p>
  </w:footnote>
  <w:footnote w:id="30">
    <w:p w:rsidR="005A3546" w:rsidRDefault="005A3546">
      <w:pPr>
        <w:pStyle w:val="Textpoznpodarou"/>
      </w:pPr>
      <w:r>
        <w:rPr>
          <w:rStyle w:val="Znakapoznpodarou"/>
        </w:rPr>
        <w:footnoteRef/>
      </w:r>
      <w:r>
        <w:t xml:space="preserve"> KOSAŘ, David. In KMEC, Jiří a kol. </w:t>
      </w:r>
      <w:r w:rsidRPr="00CD58FF">
        <w:rPr>
          <w:i/>
        </w:rPr>
        <w:t>Evropská Úmluva o lidských právech – komentář</w:t>
      </w:r>
      <w:r>
        <w:t xml:space="preserve">. Praha: </w:t>
      </w:r>
      <w:proofErr w:type="spellStart"/>
      <w:proofErr w:type="gramStart"/>
      <w:r>
        <w:t>C.H.</w:t>
      </w:r>
      <w:proofErr w:type="gramEnd"/>
      <w:r>
        <w:t>Beck</w:t>
      </w:r>
      <w:proofErr w:type="spellEnd"/>
      <w:r>
        <w:t>, 2012, s. 1003</w:t>
      </w:r>
    </w:p>
  </w:footnote>
  <w:footnote w:id="31">
    <w:p w:rsidR="005A3546" w:rsidRPr="00DC4E8D" w:rsidRDefault="005A3546">
      <w:pPr>
        <w:pStyle w:val="Textpoznpodarou"/>
        <w:rPr>
          <w:i/>
        </w:rPr>
      </w:pPr>
      <w:r>
        <w:rPr>
          <w:rStyle w:val="Znakapoznpodarou"/>
        </w:rPr>
        <w:footnoteRef/>
      </w:r>
      <w:r>
        <w:t xml:space="preserve"> Čl. 17 </w:t>
      </w:r>
      <w:r w:rsidRPr="0092128A">
        <w:t>Evropské úmluvy o ochraně lidských práv a základních svobod</w:t>
      </w:r>
      <w:r>
        <w:t>, vyhlášená pod č. 209/1992 Sb.: „</w:t>
      </w:r>
      <w:r w:rsidRPr="00DC4E8D">
        <w:rPr>
          <w:i/>
        </w:rPr>
        <w:t>Nic v této Úmluvě nemůže být vykládáno tak, jako by dávalo státu, skupině nebo jednotlivci jakékoli právo vyvíjet činnost nebo dopouštět se činů zaměřených na popření kteréhokoli ze zde přiznaných práv a svobod nebo na omezování těchto práv a svobod ve větším rozsahu, než to Úmluva stanov</w:t>
      </w:r>
      <w:r>
        <w:rPr>
          <w:i/>
        </w:rPr>
        <w:t>í.“</w:t>
      </w:r>
    </w:p>
  </w:footnote>
  <w:footnote w:id="32">
    <w:p w:rsidR="005A3546" w:rsidRDefault="005A3546">
      <w:pPr>
        <w:pStyle w:val="Textpoznpodarou"/>
      </w:pPr>
      <w:r>
        <w:rPr>
          <w:rStyle w:val="Znakapoznpodarou"/>
        </w:rPr>
        <w:footnoteRef/>
      </w:r>
      <w:r>
        <w:t xml:space="preserve"> Čl. 16 </w:t>
      </w:r>
      <w:r w:rsidRPr="0092128A">
        <w:t>Evropské úmluvy o ochraně lidských práv a základních svobod</w:t>
      </w:r>
      <w:r>
        <w:t xml:space="preserve">, vyhlášená pod č. 209/1992 Sb.: </w:t>
      </w:r>
      <w:r w:rsidRPr="00DC4E8D">
        <w:rPr>
          <w:i/>
        </w:rPr>
        <w:t>„Nic v článcích 10, 11 a 14 nemůže být považováno za bránící Vysokým smluvním stranám uvalit omezení na politickou činnost cizinců.“</w:t>
      </w:r>
    </w:p>
  </w:footnote>
  <w:footnote w:id="33">
    <w:p w:rsidR="005A3546" w:rsidRPr="008B15C3" w:rsidRDefault="005A3546" w:rsidP="008B15C3">
      <w:pPr>
        <w:pStyle w:val="Textpoznpodarou"/>
      </w:pPr>
      <w:r>
        <w:rPr>
          <w:rStyle w:val="Znakapoznpodarou"/>
        </w:rPr>
        <w:footnoteRef/>
      </w:r>
      <w:r>
        <w:t> </w:t>
      </w:r>
      <w:proofErr w:type="spellStart"/>
      <w:r>
        <w:t>Euroskop</w:t>
      </w:r>
      <w:proofErr w:type="spellEnd"/>
      <w:r>
        <w:t>. </w:t>
      </w:r>
      <w:r>
        <w:rPr>
          <w:i/>
        </w:rPr>
        <w:t>Listina základních práv </w:t>
      </w:r>
      <w:r w:rsidRPr="008B15C3">
        <w:rPr>
          <w:i/>
        </w:rPr>
        <w:t>EU</w:t>
      </w:r>
      <w:r>
        <w:t> </w:t>
      </w:r>
      <w:r>
        <w:rPr>
          <w:lang w:val="en-US"/>
        </w:rPr>
        <w:t>[online]</w:t>
      </w:r>
      <w:r>
        <w:t>. </w:t>
      </w:r>
      <w:r>
        <w:rPr>
          <w:lang w:val="en-US"/>
        </w:rPr>
        <w:t>[cit.</w:t>
      </w:r>
      <w:r>
        <w:t> </w:t>
      </w:r>
      <w:proofErr w:type="gramStart"/>
      <w:r>
        <w:t>27.října</w:t>
      </w:r>
      <w:proofErr w:type="gramEnd"/>
      <w:r>
        <w:t> 2015</w:t>
      </w:r>
      <w:r>
        <w:rPr>
          <w:lang w:val="en-US"/>
        </w:rPr>
        <w:t>]</w:t>
      </w:r>
      <w:r>
        <w:t>. Dostupné na </w:t>
      </w:r>
      <w:r>
        <w:rPr>
          <w:lang w:val="en-US"/>
        </w:rPr>
        <w:t>&lt;</w:t>
      </w:r>
      <w:hyperlink r:id="rId7" w:history="1">
        <w:r w:rsidRPr="00B633A9">
          <w:rPr>
            <w:rStyle w:val="Hypertextovodkaz"/>
          </w:rPr>
          <w:t>https://www.euroskop.cz/204/sekce/listina-zakladnich-prav-eu/</w:t>
        </w:r>
      </w:hyperlink>
      <w:r>
        <w:rPr>
          <w:lang w:val="en-US"/>
        </w:rPr>
        <w:t>&gt;</w:t>
      </w:r>
      <w:r>
        <w:t xml:space="preserve"> </w:t>
      </w:r>
    </w:p>
  </w:footnote>
  <w:footnote w:id="34">
    <w:p w:rsidR="005A3546" w:rsidRDefault="005A3546">
      <w:pPr>
        <w:pStyle w:val="Textpoznpodarou"/>
      </w:pPr>
      <w:r>
        <w:rPr>
          <w:rStyle w:val="Znakapoznpodarou"/>
        </w:rPr>
        <w:footnoteRef/>
      </w:r>
      <w:r>
        <w:t xml:space="preserve"> Čl. 11 odst. 1 Charty základních práv EU</w:t>
      </w:r>
    </w:p>
  </w:footnote>
  <w:footnote w:id="35">
    <w:p w:rsidR="005A3546" w:rsidRDefault="005A3546">
      <w:pPr>
        <w:pStyle w:val="Textpoznpodarou"/>
      </w:pPr>
      <w:r>
        <w:rPr>
          <w:rStyle w:val="Znakapoznpodarou"/>
        </w:rPr>
        <w:footnoteRef/>
      </w:r>
      <w:r>
        <w:t xml:space="preserve"> Čl. 52 odst. 3 Charty základních práv EU</w:t>
      </w:r>
    </w:p>
  </w:footnote>
  <w:footnote w:id="36">
    <w:p w:rsidR="005A3546" w:rsidRPr="00B03F80" w:rsidRDefault="005A3546">
      <w:pPr>
        <w:pStyle w:val="Textpoznpodarou"/>
      </w:pPr>
      <w:r>
        <w:rPr>
          <w:rStyle w:val="Znakapoznpodarou"/>
        </w:rPr>
        <w:footnoteRef/>
      </w:r>
      <w:r>
        <w:t xml:space="preserve"> ŠTURMA, Pavel. </w:t>
      </w:r>
      <w:r w:rsidRPr="00B03F80">
        <w:rPr>
          <w:rFonts w:eastAsia="Times New Roman" w:cs="Times New Roman"/>
          <w:i/>
          <w:iCs/>
        </w:rPr>
        <w:t>Vztah Charty základních práv EU k dosavadnímu systému ochrany lidských práv v</w:t>
      </w:r>
      <w:r>
        <w:rPr>
          <w:rFonts w:eastAsia="Times New Roman" w:cs="Times New Roman"/>
          <w:i/>
          <w:iCs/>
        </w:rPr>
        <w:t> </w:t>
      </w:r>
      <w:r w:rsidRPr="00B03F80">
        <w:rPr>
          <w:rFonts w:eastAsia="Times New Roman" w:cs="Times New Roman"/>
          <w:i/>
          <w:iCs/>
        </w:rPr>
        <w:t>Evropě</w:t>
      </w:r>
      <w:r>
        <w:rPr>
          <w:rFonts w:eastAsia="Times New Roman" w:cs="Times New Roman"/>
          <w:i/>
          <w:iCs/>
        </w:rPr>
        <w:t xml:space="preserve">. </w:t>
      </w:r>
      <w:r w:rsidRPr="00B03F80">
        <w:rPr>
          <w:rFonts w:eastAsia="Times New Roman" w:cs="Times New Roman"/>
          <w:iCs/>
        </w:rPr>
        <w:t>Právní rozhledy, 2004, č. 9, s.</w:t>
      </w:r>
      <w:r>
        <w:rPr>
          <w:rFonts w:eastAsia="Times New Roman" w:cs="Times New Roman"/>
          <w:iCs/>
        </w:rPr>
        <w:t xml:space="preserve"> 324 - 325</w:t>
      </w:r>
    </w:p>
  </w:footnote>
  <w:footnote w:id="37">
    <w:p w:rsidR="005A3546" w:rsidRDefault="005A3546">
      <w:pPr>
        <w:pStyle w:val="Textpoznpodarou"/>
      </w:pPr>
      <w:r>
        <w:rPr>
          <w:rStyle w:val="Znakapoznpodarou"/>
        </w:rPr>
        <w:footnoteRef/>
      </w:r>
      <w:r>
        <w:t xml:space="preserve"> Čl. 17 odst. 1 Usnesení předsednictva ČNR č. 2/1993 Sb., o vyhlášení Listiny základních práv a svobod jako součásti ústavního pořádku České republiky</w:t>
      </w:r>
    </w:p>
  </w:footnote>
  <w:footnote w:id="38">
    <w:p w:rsidR="005A3546" w:rsidRDefault="005A3546">
      <w:pPr>
        <w:pStyle w:val="Textpoznpodarou"/>
      </w:pPr>
      <w:r>
        <w:rPr>
          <w:rStyle w:val="Znakapoznpodarou"/>
        </w:rPr>
        <w:footnoteRef/>
      </w:r>
      <w:r>
        <w:t xml:space="preserve"> Nález Ústavního soudu ČR ze dne </w:t>
      </w:r>
      <w:proofErr w:type="gramStart"/>
      <w:r>
        <w:t>11.11.2005</w:t>
      </w:r>
      <w:proofErr w:type="gramEnd"/>
      <w:r>
        <w:t xml:space="preserve">, </w:t>
      </w:r>
      <w:proofErr w:type="spellStart"/>
      <w:r>
        <w:t>sp</w:t>
      </w:r>
      <w:proofErr w:type="spellEnd"/>
      <w:r>
        <w:t>. zn. I. ÚS 453/03</w:t>
      </w:r>
    </w:p>
  </w:footnote>
  <w:footnote w:id="39">
    <w:p w:rsidR="005A3546" w:rsidRDefault="005A3546">
      <w:pPr>
        <w:pStyle w:val="Textpoznpodarou"/>
      </w:pPr>
      <w:r>
        <w:rPr>
          <w:rStyle w:val="Znakapoznpodarou"/>
        </w:rPr>
        <w:footnoteRef/>
      </w:r>
      <w:r>
        <w:t xml:space="preserve"> Rozsudek E</w:t>
      </w:r>
      <w:r w:rsidRPr="0079143C">
        <w:t>vropského soudu pro lidská práva ve věci</w:t>
      </w:r>
      <w:r>
        <w:t xml:space="preserve"> </w:t>
      </w:r>
      <w:proofErr w:type="spellStart"/>
      <w:r w:rsidRPr="00FA34E4">
        <w:rPr>
          <w:i/>
        </w:rPr>
        <w:t>Lingens</w:t>
      </w:r>
      <w:proofErr w:type="spellEnd"/>
      <w:r w:rsidRPr="00FA34E4">
        <w:rPr>
          <w:i/>
        </w:rPr>
        <w:t xml:space="preserve"> proti Rakousku</w:t>
      </w:r>
      <w:r>
        <w:t xml:space="preserve"> ze dne </w:t>
      </w:r>
      <w:proofErr w:type="gramStart"/>
      <w:r>
        <w:t>8.7.1986</w:t>
      </w:r>
      <w:proofErr w:type="gramEnd"/>
      <w:r>
        <w:t>, číslo stížnosti: 9815/82</w:t>
      </w:r>
    </w:p>
  </w:footnote>
  <w:footnote w:id="40">
    <w:p w:rsidR="005A3546" w:rsidRDefault="005A3546">
      <w:pPr>
        <w:pStyle w:val="Textpoznpodarou"/>
      </w:pPr>
      <w:r>
        <w:rPr>
          <w:rStyle w:val="Znakapoznpodarou"/>
        </w:rPr>
        <w:footnoteRef/>
      </w:r>
      <w:r>
        <w:t xml:space="preserve"> WAGNEROVÁ, Eliška. </w:t>
      </w:r>
      <w:r w:rsidRPr="00022AC6">
        <w:rPr>
          <w:i/>
        </w:rPr>
        <w:t>Listina základních práv a svobod. Komentář</w:t>
      </w:r>
      <w:r>
        <w:t xml:space="preserve">. Praha: </w:t>
      </w:r>
      <w:proofErr w:type="spellStart"/>
      <w:r>
        <w:t>Wolters</w:t>
      </w:r>
      <w:proofErr w:type="spellEnd"/>
      <w:r>
        <w:t xml:space="preserve"> </w:t>
      </w:r>
      <w:proofErr w:type="spellStart"/>
      <w:r>
        <w:t>Kluwer</w:t>
      </w:r>
      <w:proofErr w:type="spellEnd"/>
      <w:r>
        <w:t xml:space="preserve"> ČR, 2012, s. 431</w:t>
      </w:r>
    </w:p>
  </w:footnote>
  <w:footnote w:id="41">
    <w:p w:rsidR="005A3546" w:rsidRDefault="005A3546">
      <w:pPr>
        <w:pStyle w:val="Textpoznpodarou"/>
      </w:pPr>
      <w:r>
        <w:rPr>
          <w:rStyle w:val="Znakapoznpodarou"/>
        </w:rPr>
        <w:footnoteRef/>
      </w:r>
      <w:r>
        <w:t xml:space="preserve"> Tamtéž</w:t>
      </w:r>
    </w:p>
  </w:footnote>
  <w:footnote w:id="42">
    <w:p w:rsidR="005A3546" w:rsidRDefault="005A3546">
      <w:pPr>
        <w:pStyle w:val="Textpoznpodarou"/>
      </w:pPr>
      <w:r>
        <w:rPr>
          <w:rStyle w:val="Znakapoznpodarou"/>
        </w:rPr>
        <w:footnoteRef/>
      </w:r>
      <w:r>
        <w:t xml:space="preserve"> Tamtéž, s. 431 - 433</w:t>
      </w:r>
    </w:p>
  </w:footnote>
  <w:footnote w:id="43">
    <w:p w:rsidR="005A3546" w:rsidRDefault="005A3546">
      <w:pPr>
        <w:pStyle w:val="Textpoznpodarou"/>
      </w:pPr>
      <w:r>
        <w:rPr>
          <w:rStyle w:val="Znakapoznpodarou"/>
        </w:rPr>
        <w:footnoteRef/>
      </w:r>
      <w:r>
        <w:t xml:space="preserve"> HERZEG, Jiří. </w:t>
      </w:r>
      <w:r w:rsidRPr="00CE74CA">
        <w:rPr>
          <w:i/>
        </w:rPr>
        <w:t>Meze svobody projevu</w:t>
      </w:r>
      <w:r>
        <w:t xml:space="preserve">. Praha: </w:t>
      </w:r>
      <w:proofErr w:type="spellStart"/>
      <w:r>
        <w:t>Orac</w:t>
      </w:r>
      <w:proofErr w:type="spellEnd"/>
      <w:r>
        <w:t>, 2004, s. 15</w:t>
      </w:r>
    </w:p>
  </w:footnote>
  <w:footnote w:id="44">
    <w:p w:rsidR="005A3546" w:rsidRDefault="005A3546">
      <w:pPr>
        <w:pStyle w:val="Textpoznpodarou"/>
      </w:pPr>
      <w:r>
        <w:rPr>
          <w:rStyle w:val="Znakapoznpodarou"/>
        </w:rPr>
        <w:footnoteRef/>
      </w:r>
      <w:r>
        <w:t xml:space="preserve"> WAGNEROVÁ, Eliška. </w:t>
      </w:r>
      <w:r w:rsidRPr="00022AC6">
        <w:rPr>
          <w:i/>
        </w:rPr>
        <w:t>Listina základních práv a svobod. Komentář</w:t>
      </w:r>
      <w:r>
        <w:t xml:space="preserve">. Praha: </w:t>
      </w:r>
      <w:proofErr w:type="spellStart"/>
      <w:r>
        <w:t>Wolters</w:t>
      </w:r>
      <w:proofErr w:type="spellEnd"/>
      <w:r>
        <w:t xml:space="preserve"> </w:t>
      </w:r>
      <w:proofErr w:type="spellStart"/>
      <w:r>
        <w:t>Kluwer</w:t>
      </w:r>
      <w:proofErr w:type="spellEnd"/>
      <w:r>
        <w:t xml:space="preserve"> ČR, 2012, s. 434</w:t>
      </w:r>
    </w:p>
  </w:footnote>
  <w:footnote w:id="45">
    <w:p w:rsidR="005A3546" w:rsidRDefault="005A3546">
      <w:pPr>
        <w:pStyle w:val="Textpoznpodarou"/>
      </w:pPr>
      <w:r>
        <w:rPr>
          <w:rStyle w:val="Znakapoznpodarou"/>
        </w:rPr>
        <w:footnoteRef/>
      </w:r>
      <w:r>
        <w:t xml:space="preserve"> HERZEG, Jiří. </w:t>
      </w:r>
      <w:r w:rsidRPr="00CE74CA">
        <w:rPr>
          <w:i/>
        </w:rPr>
        <w:t>Meze svobody projevu</w:t>
      </w:r>
      <w:r>
        <w:t xml:space="preserve">. Praha: </w:t>
      </w:r>
      <w:proofErr w:type="spellStart"/>
      <w:r>
        <w:t>Orac</w:t>
      </w:r>
      <w:proofErr w:type="spellEnd"/>
      <w:r>
        <w:t>, 2004, s. 15</w:t>
      </w:r>
    </w:p>
  </w:footnote>
  <w:footnote w:id="46">
    <w:p w:rsidR="005A3546" w:rsidRDefault="005A3546">
      <w:pPr>
        <w:pStyle w:val="Textpoznpodarou"/>
      </w:pPr>
      <w:r>
        <w:rPr>
          <w:rStyle w:val="Znakapoznpodarou"/>
        </w:rPr>
        <w:footnoteRef/>
      </w:r>
      <w:r>
        <w:t xml:space="preserve"> Čl. 17 odst. 4 Usnesení předsednictva ČNR č. 2/1993 Sb., o vyhlášení Listiny základních práv a svobod jako součásti ústavního pořádku České republiky</w:t>
      </w:r>
    </w:p>
  </w:footnote>
  <w:footnote w:id="47">
    <w:p w:rsidR="005A3546" w:rsidRDefault="005A3546" w:rsidP="0051612C">
      <w:pPr>
        <w:pStyle w:val="Textpoznpodarou"/>
      </w:pPr>
      <w:r>
        <w:rPr>
          <w:rStyle w:val="Znakapoznpodarou"/>
        </w:rPr>
        <w:footnoteRef/>
      </w:r>
      <w:r>
        <w:t xml:space="preserve"> BARTOŇ, Michal. </w:t>
      </w:r>
      <w:r w:rsidRPr="00C429DE">
        <w:rPr>
          <w:i/>
        </w:rPr>
        <w:t>Svobo</w:t>
      </w:r>
      <w:r>
        <w:rPr>
          <w:i/>
        </w:rPr>
        <w:t xml:space="preserve">da projevu: Principy, garance, </w:t>
      </w:r>
      <w:r w:rsidRPr="00C429DE">
        <w:rPr>
          <w:i/>
        </w:rPr>
        <w:t>meze</w:t>
      </w:r>
      <w:r>
        <w:t xml:space="preserve">. Praha: </w:t>
      </w:r>
      <w:proofErr w:type="spellStart"/>
      <w:r>
        <w:t>Leges</w:t>
      </w:r>
      <w:proofErr w:type="spellEnd"/>
      <w:r>
        <w:t>, 2010, s. 156</w:t>
      </w:r>
    </w:p>
  </w:footnote>
  <w:footnote w:id="48">
    <w:p w:rsidR="005A3546" w:rsidRDefault="005A3546" w:rsidP="00632A63">
      <w:pPr>
        <w:pStyle w:val="Textpoznpodarou"/>
      </w:pPr>
      <w:r>
        <w:rPr>
          <w:rStyle w:val="Znakapoznpodarou"/>
        </w:rPr>
        <w:footnoteRef/>
      </w:r>
      <w:r>
        <w:t xml:space="preserve"> Tamtéž, s. 168</w:t>
      </w:r>
    </w:p>
  </w:footnote>
  <w:footnote w:id="49">
    <w:p w:rsidR="005A3546" w:rsidRDefault="005A3546">
      <w:pPr>
        <w:pStyle w:val="Textpoznpodarou"/>
      </w:pPr>
      <w:r>
        <w:rPr>
          <w:rStyle w:val="Znakapoznpodarou"/>
        </w:rPr>
        <w:footnoteRef/>
      </w:r>
      <w:r>
        <w:t xml:space="preserve"> HERZEG, Jiří. </w:t>
      </w:r>
      <w:r w:rsidRPr="00CE74CA">
        <w:rPr>
          <w:i/>
        </w:rPr>
        <w:t>Meze svobody projevu</w:t>
      </w:r>
      <w:r>
        <w:t xml:space="preserve">. Praha: </w:t>
      </w:r>
      <w:proofErr w:type="spellStart"/>
      <w:r>
        <w:t>Orac</w:t>
      </w:r>
      <w:proofErr w:type="spellEnd"/>
      <w:r>
        <w:t>, 2004, s. 49</w:t>
      </w:r>
    </w:p>
  </w:footnote>
  <w:footnote w:id="50">
    <w:p w:rsidR="005A3546" w:rsidRDefault="005A3546">
      <w:pPr>
        <w:pStyle w:val="Textpoznpodarou"/>
      </w:pPr>
      <w:r>
        <w:rPr>
          <w:rStyle w:val="Znakapoznpodarou"/>
        </w:rPr>
        <w:footnoteRef/>
      </w:r>
      <w:r>
        <w:t xml:space="preserve"> BARTOŇ, Michal. </w:t>
      </w:r>
      <w:r w:rsidRPr="00437E81">
        <w:rPr>
          <w:i/>
        </w:rPr>
        <w:t>Obsahově neutrální versus obsahově zaměřená regulace svobody projevu a její víceúrovňová ústavní ochrana</w:t>
      </w:r>
      <w:r>
        <w:t>. Právník, 2010, č. 5, s. 441</w:t>
      </w:r>
    </w:p>
  </w:footnote>
  <w:footnote w:id="51">
    <w:p w:rsidR="005A3546" w:rsidRDefault="005A3546">
      <w:pPr>
        <w:pStyle w:val="Textpoznpodarou"/>
      </w:pPr>
      <w:r>
        <w:rPr>
          <w:rStyle w:val="Znakapoznpodarou"/>
        </w:rPr>
        <w:footnoteRef/>
      </w:r>
      <w:r>
        <w:t xml:space="preserve"> BARENDT, </w:t>
      </w:r>
      <w:proofErr w:type="spellStart"/>
      <w:r>
        <w:t>Eric</w:t>
      </w:r>
      <w:proofErr w:type="spellEnd"/>
      <w:r>
        <w:t xml:space="preserve">. </w:t>
      </w:r>
      <w:proofErr w:type="spellStart"/>
      <w:r w:rsidRPr="008E2A1B">
        <w:rPr>
          <w:i/>
        </w:rPr>
        <w:t>Freedom</w:t>
      </w:r>
      <w:proofErr w:type="spellEnd"/>
      <w:r w:rsidRPr="008E2A1B">
        <w:rPr>
          <w:i/>
        </w:rPr>
        <w:t xml:space="preserve"> </w:t>
      </w:r>
      <w:proofErr w:type="spellStart"/>
      <w:r w:rsidRPr="008E2A1B">
        <w:rPr>
          <w:i/>
        </w:rPr>
        <w:t>of</w:t>
      </w:r>
      <w:proofErr w:type="spellEnd"/>
      <w:r w:rsidRPr="008E2A1B">
        <w:rPr>
          <w:i/>
        </w:rPr>
        <w:t xml:space="preserve"> </w:t>
      </w:r>
      <w:proofErr w:type="spellStart"/>
      <w:r w:rsidRPr="008E2A1B">
        <w:rPr>
          <w:i/>
        </w:rPr>
        <w:t>Speech</w:t>
      </w:r>
      <w:proofErr w:type="spellEnd"/>
      <w:r>
        <w:t xml:space="preserve">. Oxford: University </w:t>
      </w:r>
      <w:proofErr w:type="spellStart"/>
      <w:r>
        <w:t>Press</w:t>
      </w:r>
      <w:proofErr w:type="spellEnd"/>
      <w:r>
        <w:t>, 2007, s. 149</w:t>
      </w:r>
    </w:p>
  </w:footnote>
  <w:footnote w:id="52">
    <w:p w:rsidR="005A3546" w:rsidRDefault="005A3546">
      <w:pPr>
        <w:pStyle w:val="Textpoznpodarou"/>
      </w:pPr>
      <w:r>
        <w:rPr>
          <w:rStyle w:val="Znakapoznpodarou"/>
        </w:rPr>
        <w:footnoteRef/>
      </w:r>
      <w:r>
        <w:t xml:space="preserve"> Rozsudek Evropského soudu pro lidská práva ve věci </w:t>
      </w:r>
      <w:proofErr w:type="spellStart"/>
      <w:r w:rsidRPr="00FA34E4">
        <w:rPr>
          <w:i/>
        </w:rPr>
        <w:t>Observer</w:t>
      </w:r>
      <w:proofErr w:type="spellEnd"/>
      <w:r w:rsidRPr="00FA34E4">
        <w:rPr>
          <w:i/>
        </w:rPr>
        <w:t xml:space="preserve"> a </w:t>
      </w:r>
      <w:proofErr w:type="spellStart"/>
      <w:r w:rsidRPr="00FA34E4">
        <w:rPr>
          <w:i/>
        </w:rPr>
        <w:t>Guardian</w:t>
      </w:r>
      <w:proofErr w:type="spellEnd"/>
      <w:r w:rsidRPr="00FA34E4">
        <w:rPr>
          <w:i/>
        </w:rPr>
        <w:t xml:space="preserve"> proti Spojenému království</w:t>
      </w:r>
      <w:r>
        <w:t xml:space="preserve"> ze dne </w:t>
      </w:r>
      <w:proofErr w:type="gramStart"/>
      <w:r>
        <w:t>26.11.1991</w:t>
      </w:r>
      <w:proofErr w:type="gramEnd"/>
      <w:r>
        <w:t xml:space="preserve">, číslo stížnosti </w:t>
      </w:r>
      <w:hyperlink r:id="rId8" w:anchor="{&quot;appno&quot;:[&quot;13585/88&quot;]}" w:tgtFrame="_blank" w:history="1">
        <w:r w:rsidRPr="00030B4E">
          <w:rPr>
            <w:rStyle w:val="Hypertextovodkaz"/>
            <w:rFonts w:cs="Times New Roman"/>
            <w:iCs/>
            <w:color w:val="auto"/>
            <w:u w:val="none"/>
            <w:shd w:val="clear" w:color="auto" w:fill="FFFFFF"/>
          </w:rPr>
          <w:t>13585/88</w:t>
        </w:r>
      </w:hyperlink>
    </w:p>
  </w:footnote>
  <w:footnote w:id="53">
    <w:p w:rsidR="005A3546" w:rsidRDefault="005A3546">
      <w:pPr>
        <w:pStyle w:val="Textpoznpodarou"/>
      </w:pPr>
      <w:r>
        <w:rPr>
          <w:rStyle w:val="Znakapoznpodarou"/>
        </w:rPr>
        <w:footnoteRef/>
      </w:r>
      <w:r>
        <w:t xml:space="preserve"> WAGNEROVÁ, Eliška. </w:t>
      </w:r>
      <w:r w:rsidRPr="00022AC6">
        <w:rPr>
          <w:i/>
        </w:rPr>
        <w:t>Listina základních práv a svobod. Komentář</w:t>
      </w:r>
      <w:r>
        <w:t xml:space="preserve">. Praha: </w:t>
      </w:r>
      <w:proofErr w:type="spellStart"/>
      <w:r>
        <w:t>Wolters</w:t>
      </w:r>
      <w:proofErr w:type="spellEnd"/>
      <w:r>
        <w:t xml:space="preserve"> </w:t>
      </w:r>
      <w:proofErr w:type="spellStart"/>
      <w:r>
        <w:t>Kluwer</w:t>
      </w:r>
      <w:proofErr w:type="spellEnd"/>
      <w:r>
        <w:t xml:space="preserve"> ČR, 2012, s. 434</w:t>
      </w:r>
    </w:p>
  </w:footnote>
  <w:footnote w:id="54">
    <w:p w:rsidR="005A3546" w:rsidRPr="009E0591" w:rsidRDefault="005A3546">
      <w:pPr>
        <w:pStyle w:val="Textpoznpodarou"/>
      </w:pPr>
      <w:r>
        <w:rPr>
          <w:rStyle w:val="Znakapoznpodarou"/>
        </w:rPr>
        <w:footnoteRef/>
      </w:r>
      <w:r>
        <w:t xml:space="preserve"> GERT, Bernard. </w:t>
      </w:r>
      <w:proofErr w:type="spellStart"/>
      <w:r w:rsidRPr="009E0591">
        <w:rPr>
          <w:i/>
        </w:rPr>
        <w:t>The</w:t>
      </w:r>
      <w:proofErr w:type="spellEnd"/>
      <w:r w:rsidRPr="009E0591">
        <w:rPr>
          <w:i/>
        </w:rPr>
        <w:t xml:space="preserve"> </w:t>
      </w:r>
      <w:proofErr w:type="spellStart"/>
      <w:r w:rsidRPr="009E0591">
        <w:rPr>
          <w:i/>
        </w:rPr>
        <w:t>definion</w:t>
      </w:r>
      <w:proofErr w:type="spellEnd"/>
      <w:r w:rsidRPr="009E0591">
        <w:rPr>
          <w:i/>
        </w:rPr>
        <w:t xml:space="preserve"> </w:t>
      </w:r>
      <w:proofErr w:type="spellStart"/>
      <w:r w:rsidRPr="009E0591">
        <w:rPr>
          <w:i/>
        </w:rPr>
        <w:t>of</w:t>
      </w:r>
      <w:proofErr w:type="spellEnd"/>
      <w:r w:rsidRPr="009E0591">
        <w:rPr>
          <w:i/>
        </w:rPr>
        <w:t xml:space="preserve"> morality</w:t>
      </w:r>
      <w:r>
        <w:rPr>
          <w:i/>
        </w:rPr>
        <w:t xml:space="preserve"> </w:t>
      </w:r>
      <w:r w:rsidRPr="007D0DEB">
        <w:rPr>
          <w:lang w:val="en-US"/>
        </w:rPr>
        <w:t>[</w:t>
      </w:r>
      <w:r w:rsidRPr="007D0DEB">
        <w:t>online</w:t>
      </w:r>
      <w:r w:rsidRPr="007D0DEB">
        <w:rPr>
          <w:lang w:val="en-US"/>
        </w:rPr>
        <w:t>]</w:t>
      </w:r>
      <w:r w:rsidRPr="007D0DEB">
        <w:t>.</w:t>
      </w:r>
      <w:r>
        <w:t xml:space="preserve"> </w:t>
      </w:r>
      <w:proofErr w:type="spellStart"/>
      <w:r>
        <w:t>Stanford</w:t>
      </w:r>
      <w:proofErr w:type="spellEnd"/>
      <w:r>
        <w:t xml:space="preserve"> </w:t>
      </w:r>
      <w:proofErr w:type="spellStart"/>
      <w:r>
        <w:t>Encyclopedia</w:t>
      </w:r>
      <w:proofErr w:type="spellEnd"/>
      <w:r>
        <w:t xml:space="preserve"> </w:t>
      </w:r>
      <w:proofErr w:type="spellStart"/>
      <w:r>
        <w:t>of</w:t>
      </w:r>
      <w:proofErr w:type="spellEnd"/>
      <w:r>
        <w:t xml:space="preserve"> </w:t>
      </w:r>
      <w:proofErr w:type="spellStart"/>
      <w:r>
        <w:t>Philosophy</w:t>
      </w:r>
      <w:proofErr w:type="spellEnd"/>
      <w:r>
        <w:t xml:space="preserve">, </w:t>
      </w:r>
      <w:proofErr w:type="gramStart"/>
      <w:r>
        <w:t>14.března</w:t>
      </w:r>
      <w:proofErr w:type="gramEnd"/>
      <w:r>
        <w:t xml:space="preserve"> 2011 </w:t>
      </w:r>
      <w:r>
        <w:rPr>
          <w:lang w:val="en-US"/>
        </w:rPr>
        <w:t>[cit. </w:t>
      </w:r>
      <w:proofErr w:type="gramStart"/>
      <w:r>
        <w:t>3.listopadu</w:t>
      </w:r>
      <w:proofErr w:type="gramEnd"/>
      <w:r>
        <w:t xml:space="preserve"> 2015</w:t>
      </w:r>
      <w:r>
        <w:rPr>
          <w:lang w:val="en-US"/>
        </w:rPr>
        <w:t>]</w:t>
      </w:r>
      <w:r>
        <w:t xml:space="preserve">. Dostupné na </w:t>
      </w:r>
      <w:r>
        <w:rPr>
          <w:lang w:val="en-US"/>
        </w:rPr>
        <w:t>&lt;</w:t>
      </w:r>
      <w:hyperlink r:id="rId9" w:history="1">
        <w:r w:rsidRPr="00B92823">
          <w:rPr>
            <w:rStyle w:val="Hypertextovodkaz"/>
            <w:lang w:val="en-US"/>
          </w:rPr>
          <w:t>http://plato.stanford.edu/entries/morality-definition/</w:t>
        </w:r>
      </w:hyperlink>
      <w:r>
        <w:rPr>
          <w:lang w:val="en-US"/>
        </w:rPr>
        <w:t>&gt;</w:t>
      </w:r>
    </w:p>
  </w:footnote>
  <w:footnote w:id="55">
    <w:p w:rsidR="005A3546" w:rsidRPr="002B2E0E" w:rsidRDefault="005A3546" w:rsidP="002B2E0E">
      <w:pPr>
        <w:pStyle w:val="Nadpis1"/>
        <w:shd w:val="clear" w:color="auto" w:fill="FFFFFF"/>
        <w:spacing w:before="0" w:line="288" w:lineRule="atLeast"/>
        <w:rPr>
          <w:rFonts w:ascii="Arial" w:hAnsi="Arial" w:cs="Arial"/>
          <w:color w:val="333333"/>
          <w:sz w:val="18"/>
          <w:szCs w:val="18"/>
        </w:rPr>
      </w:pPr>
      <w:r w:rsidRPr="00BC5A47">
        <w:rPr>
          <w:rStyle w:val="Znakapoznpodarou"/>
          <w:b w:val="0"/>
          <w:sz w:val="20"/>
          <w:szCs w:val="20"/>
        </w:rPr>
        <w:footnoteRef/>
      </w:r>
      <w:r>
        <w:t> </w:t>
      </w:r>
      <w:r w:rsidRPr="00BC5A47">
        <w:rPr>
          <w:rFonts w:cs="Times New Roman"/>
          <w:b w:val="0"/>
          <w:sz w:val="20"/>
          <w:szCs w:val="20"/>
        </w:rPr>
        <w:t xml:space="preserve">GERT, Bernard. </w:t>
      </w:r>
      <w:r w:rsidRPr="00887170">
        <w:rPr>
          <w:rFonts w:cs="Times New Roman"/>
          <w:b w:val="0"/>
          <w:i/>
          <w:sz w:val="20"/>
          <w:szCs w:val="20"/>
        </w:rPr>
        <w:t xml:space="preserve">Morality: </w:t>
      </w:r>
      <w:proofErr w:type="spellStart"/>
      <w:r w:rsidRPr="00887170">
        <w:rPr>
          <w:rFonts w:cs="Times New Roman"/>
          <w:b w:val="0"/>
          <w:i/>
          <w:sz w:val="20"/>
          <w:szCs w:val="20"/>
        </w:rPr>
        <w:t>Its</w:t>
      </w:r>
      <w:proofErr w:type="spellEnd"/>
      <w:r w:rsidRPr="00887170">
        <w:rPr>
          <w:rFonts w:cs="Times New Roman"/>
          <w:b w:val="0"/>
          <w:i/>
          <w:sz w:val="20"/>
          <w:szCs w:val="20"/>
        </w:rPr>
        <w:t xml:space="preserve"> </w:t>
      </w:r>
      <w:proofErr w:type="spellStart"/>
      <w:r w:rsidRPr="00887170">
        <w:rPr>
          <w:rFonts w:cs="Times New Roman"/>
          <w:b w:val="0"/>
          <w:i/>
          <w:sz w:val="20"/>
          <w:szCs w:val="20"/>
        </w:rPr>
        <w:t>Nature</w:t>
      </w:r>
      <w:proofErr w:type="spellEnd"/>
      <w:r w:rsidRPr="00887170">
        <w:rPr>
          <w:rFonts w:cs="Times New Roman"/>
          <w:b w:val="0"/>
          <w:i/>
          <w:sz w:val="20"/>
          <w:szCs w:val="20"/>
        </w:rPr>
        <w:t xml:space="preserve"> and </w:t>
      </w:r>
      <w:proofErr w:type="spellStart"/>
      <w:r w:rsidRPr="00887170">
        <w:rPr>
          <w:rFonts w:cs="Times New Roman"/>
          <w:b w:val="0"/>
          <w:i/>
          <w:sz w:val="20"/>
          <w:szCs w:val="20"/>
        </w:rPr>
        <w:t>Justification</w:t>
      </w:r>
      <w:proofErr w:type="spellEnd"/>
      <w:r w:rsidRPr="00887170">
        <w:rPr>
          <w:rFonts w:cs="Times New Roman"/>
          <w:b w:val="0"/>
          <w:i/>
          <w:sz w:val="20"/>
          <w:szCs w:val="20"/>
        </w:rPr>
        <w:t xml:space="preserve">. </w:t>
      </w:r>
      <w:r w:rsidRPr="00887170">
        <w:rPr>
          <w:rFonts w:cs="Times New Roman"/>
          <w:b w:val="0"/>
          <w:sz w:val="20"/>
          <w:szCs w:val="20"/>
        </w:rPr>
        <w:t xml:space="preserve">New York: Oxford University </w:t>
      </w:r>
      <w:proofErr w:type="spellStart"/>
      <w:r w:rsidRPr="00887170">
        <w:rPr>
          <w:rFonts w:cs="Times New Roman"/>
          <w:b w:val="0"/>
          <w:sz w:val="20"/>
          <w:szCs w:val="20"/>
        </w:rPr>
        <w:t>Press</w:t>
      </w:r>
      <w:proofErr w:type="spellEnd"/>
      <w:r w:rsidRPr="00887170">
        <w:rPr>
          <w:rFonts w:cs="Times New Roman"/>
          <w:b w:val="0"/>
          <w:sz w:val="20"/>
          <w:szCs w:val="20"/>
        </w:rPr>
        <w:t>, 1998, s. 10</w:t>
      </w:r>
    </w:p>
  </w:footnote>
  <w:footnote w:id="56">
    <w:p w:rsidR="005A3546" w:rsidRDefault="005A3546">
      <w:pPr>
        <w:pStyle w:val="Textpoznpodarou"/>
      </w:pPr>
      <w:r>
        <w:rPr>
          <w:rStyle w:val="Znakapoznpodarou"/>
        </w:rPr>
        <w:footnoteRef/>
      </w:r>
      <w:r>
        <w:t xml:space="preserve"> GERT, Bernard. </w:t>
      </w:r>
      <w:proofErr w:type="spellStart"/>
      <w:r w:rsidRPr="009E0591">
        <w:rPr>
          <w:i/>
        </w:rPr>
        <w:t>The</w:t>
      </w:r>
      <w:proofErr w:type="spellEnd"/>
      <w:r w:rsidRPr="009E0591">
        <w:rPr>
          <w:i/>
        </w:rPr>
        <w:t xml:space="preserve"> </w:t>
      </w:r>
      <w:proofErr w:type="spellStart"/>
      <w:r w:rsidRPr="009E0591">
        <w:rPr>
          <w:i/>
        </w:rPr>
        <w:t>definion</w:t>
      </w:r>
      <w:proofErr w:type="spellEnd"/>
      <w:r w:rsidRPr="009E0591">
        <w:rPr>
          <w:i/>
        </w:rPr>
        <w:t xml:space="preserve"> </w:t>
      </w:r>
      <w:proofErr w:type="spellStart"/>
      <w:r w:rsidRPr="009E0591">
        <w:rPr>
          <w:i/>
        </w:rPr>
        <w:t>of</w:t>
      </w:r>
      <w:proofErr w:type="spellEnd"/>
      <w:r w:rsidRPr="009E0591">
        <w:rPr>
          <w:i/>
        </w:rPr>
        <w:t xml:space="preserve"> morality</w:t>
      </w:r>
      <w:r>
        <w:rPr>
          <w:i/>
        </w:rPr>
        <w:t xml:space="preserve"> </w:t>
      </w:r>
      <w:r w:rsidRPr="007D0DEB">
        <w:rPr>
          <w:lang w:val="en-US"/>
        </w:rPr>
        <w:t>[</w:t>
      </w:r>
      <w:r w:rsidRPr="007D0DEB">
        <w:t>online</w:t>
      </w:r>
      <w:r w:rsidRPr="007D0DEB">
        <w:rPr>
          <w:lang w:val="en-US"/>
        </w:rPr>
        <w:t>]</w:t>
      </w:r>
      <w:r w:rsidRPr="007D0DEB">
        <w:t>.</w:t>
      </w:r>
      <w:r>
        <w:t xml:space="preserve"> </w:t>
      </w:r>
      <w:proofErr w:type="spellStart"/>
      <w:r>
        <w:t>Stanford</w:t>
      </w:r>
      <w:proofErr w:type="spellEnd"/>
      <w:r>
        <w:t xml:space="preserve"> </w:t>
      </w:r>
      <w:proofErr w:type="spellStart"/>
      <w:r>
        <w:t>Encyclopedia</w:t>
      </w:r>
      <w:proofErr w:type="spellEnd"/>
      <w:r>
        <w:t xml:space="preserve"> </w:t>
      </w:r>
      <w:proofErr w:type="spellStart"/>
      <w:r>
        <w:t>of</w:t>
      </w:r>
      <w:proofErr w:type="spellEnd"/>
      <w:r>
        <w:t xml:space="preserve"> </w:t>
      </w:r>
      <w:proofErr w:type="spellStart"/>
      <w:r>
        <w:t>Philosophy</w:t>
      </w:r>
      <w:proofErr w:type="spellEnd"/>
      <w:r>
        <w:t xml:space="preserve">, </w:t>
      </w:r>
      <w:proofErr w:type="gramStart"/>
      <w:r>
        <w:t>14.března</w:t>
      </w:r>
      <w:proofErr w:type="gramEnd"/>
      <w:r>
        <w:t xml:space="preserve"> 2011 </w:t>
      </w:r>
      <w:r>
        <w:rPr>
          <w:lang w:val="en-US"/>
        </w:rPr>
        <w:t>[cit. </w:t>
      </w:r>
      <w:proofErr w:type="gramStart"/>
      <w:r>
        <w:t>3.listopadu</w:t>
      </w:r>
      <w:proofErr w:type="gramEnd"/>
      <w:r>
        <w:t xml:space="preserve"> 2015</w:t>
      </w:r>
      <w:r>
        <w:rPr>
          <w:lang w:val="en-US"/>
        </w:rPr>
        <w:t>]</w:t>
      </w:r>
      <w:r>
        <w:t xml:space="preserve">. Dostupné na </w:t>
      </w:r>
      <w:r>
        <w:rPr>
          <w:lang w:val="en-US"/>
        </w:rPr>
        <w:t>&lt;</w:t>
      </w:r>
      <w:hyperlink r:id="rId10" w:history="1">
        <w:r w:rsidRPr="00B92823">
          <w:rPr>
            <w:rStyle w:val="Hypertextovodkaz"/>
            <w:lang w:val="en-US"/>
          </w:rPr>
          <w:t>http://plato.stanford.edu/entries/morality-definition/</w:t>
        </w:r>
      </w:hyperlink>
      <w:r>
        <w:rPr>
          <w:lang w:val="en-US"/>
        </w:rPr>
        <w:t>&gt;</w:t>
      </w:r>
    </w:p>
  </w:footnote>
  <w:footnote w:id="57">
    <w:p w:rsidR="005A3546" w:rsidRDefault="005A3546">
      <w:pPr>
        <w:pStyle w:val="Textpoznpodarou"/>
      </w:pPr>
      <w:r>
        <w:rPr>
          <w:rStyle w:val="Znakapoznpodarou"/>
        </w:rPr>
        <w:footnoteRef/>
      </w:r>
      <w:r>
        <w:t xml:space="preserve"> CHMELÍK, Jan a kol. </w:t>
      </w:r>
      <w:r w:rsidRPr="002B2E0E">
        <w:rPr>
          <w:i/>
        </w:rPr>
        <w:t>Mravnost, pornografie a mravnostní kriminalita</w:t>
      </w:r>
      <w:r>
        <w:t>. Praha: Portál, 2003, s. 15</w:t>
      </w:r>
    </w:p>
  </w:footnote>
  <w:footnote w:id="58">
    <w:p w:rsidR="005A3546" w:rsidRDefault="005A3546">
      <w:pPr>
        <w:pStyle w:val="Textpoznpodarou"/>
      </w:pPr>
      <w:r>
        <w:rPr>
          <w:rStyle w:val="Znakapoznpodarou"/>
        </w:rPr>
        <w:footnoteRef/>
      </w:r>
      <w:r>
        <w:t xml:space="preserve"> HERZEG, Jiří. </w:t>
      </w:r>
      <w:r w:rsidRPr="00CE74CA">
        <w:rPr>
          <w:i/>
        </w:rPr>
        <w:t>Meze svobody projevu</w:t>
      </w:r>
      <w:r>
        <w:t xml:space="preserve">. Praha: </w:t>
      </w:r>
      <w:proofErr w:type="spellStart"/>
      <w:r>
        <w:t>Orac</w:t>
      </w:r>
      <w:proofErr w:type="spellEnd"/>
      <w:r>
        <w:t>, 2004, s. 117</w:t>
      </w:r>
    </w:p>
  </w:footnote>
  <w:footnote w:id="59">
    <w:p w:rsidR="005A3546" w:rsidRDefault="005A3546">
      <w:pPr>
        <w:pStyle w:val="Textpoznpodarou"/>
      </w:pPr>
      <w:r>
        <w:rPr>
          <w:rStyle w:val="Znakapoznpodarou"/>
        </w:rPr>
        <w:footnoteRef/>
      </w:r>
      <w:r>
        <w:t xml:space="preserve"> § 205 zákona č. 140/1961 Sb., trestní zákon, ve znění k </w:t>
      </w:r>
      <w:proofErr w:type="gramStart"/>
      <w:r>
        <w:t>12.7.2007</w:t>
      </w:r>
      <w:proofErr w:type="gramEnd"/>
    </w:p>
  </w:footnote>
  <w:footnote w:id="60">
    <w:p w:rsidR="005A3546" w:rsidRDefault="005A3546">
      <w:pPr>
        <w:pStyle w:val="Textpoznpodarou"/>
      </w:pPr>
      <w:r>
        <w:rPr>
          <w:rStyle w:val="Znakapoznpodarou"/>
        </w:rPr>
        <w:footnoteRef/>
      </w:r>
      <w:r>
        <w:t xml:space="preserve"> § 191 zákona č. 40/2009 Sb., trestní zákoník, ve znění pozdějších předpisů</w:t>
      </w:r>
    </w:p>
  </w:footnote>
  <w:footnote w:id="61">
    <w:p w:rsidR="005A3546" w:rsidRDefault="005A3546">
      <w:pPr>
        <w:pStyle w:val="Textpoznpodarou"/>
      </w:pPr>
      <w:r>
        <w:rPr>
          <w:rStyle w:val="Znakapoznpodarou"/>
        </w:rPr>
        <w:footnoteRef/>
      </w:r>
      <w:r>
        <w:t xml:space="preserve"> § 191 odst. 3 písm. b) zákona č. 40/2009 Sb., trestní zákoník, ve znění pozdějších předpisů</w:t>
      </w:r>
    </w:p>
  </w:footnote>
  <w:footnote w:id="62">
    <w:p w:rsidR="005A3546" w:rsidRDefault="005A3546">
      <w:pPr>
        <w:pStyle w:val="Textpoznpodarou"/>
      </w:pPr>
      <w:r>
        <w:rPr>
          <w:rStyle w:val="Znakapoznpodarou"/>
        </w:rPr>
        <w:footnoteRef/>
      </w:r>
      <w:r>
        <w:t xml:space="preserve"> § 358 zákona č. 40/2009 Sb., trestní zákoník, ve znění pozdějších předpisů</w:t>
      </w:r>
    </w:p>
  </w:footnote>
  <w:footnote w:id="63">
    <w:p w:rsidR="005A3546" w:rsidRDefault="005A3546">
      <w:pPr>
        <w:pStyle w:val="Textpoznpodarou"/>
      </w:pPr>
      <w:r>
        <w:rPr>
          <w:rStyle w:val="Znakapoznpodarou"/>
        </w:rPr>
        <w:footnoteRef/>
      </w:r>
      <w:r>
        <w:t xml:space="preserve"> ŠÁMAL, Pavel a kol. </w:t>
      </w:r>
      <w:r w:rsidRPr="00AF3293">
        <w:rPr>
          <w:i/>
        </w:rPr>
        <w:t>Trestní zákoník</w:t>
      </w:r>
      <w:r>
        <w:t xml:space="preserve"> (EVK). Praha: </w:t>
      </w:r>
      <w:proofErr w:type="spellStart"/>
      <w:proofErr w:type="gramStart"/>
      <w:r>
        <w:t>C.H.</w:t>
      </w:r>
      <w:proofErr w:type="gramEnd"/>
      <w:r>
        <w:t>Beck</w:t>
      </w:r>
      <w:proofErr w:type="spellEnd"/>
      <w:r>
        <w:t>, 2012, s. 3323</w:t>
      </w:r>
    </w:p>
  </w:footnote>
  <w:footnote w:id="64">
    <w:p w:rsidR="005A3546" w:rsidRDefault="005A3546">
      <w:pPr>
        <w:pStyle w:val="Textpoznpodarou"/>
      </w:pPr>
      <w:r>
        <w:rPr>
          <w:rStyle w:val="Znakapoznpodarou"/>
        </w:rPr>
        <w:footnoteRef/>
      </w:r>
      <w:r>
        <w:t xml:space="preserve"> § 47 odst. 1 písm. c) zákona č. 200/1990 Sb., o přestupcích, ve znění pozdějších předpisů</w:t>
      </w:r>
    </w:p>
  </w:footnote>
  <w:footnote w:id="65">
    <w:p w:rsidR="005A3546" w:rsidRPr="00AB5C1A" w:rsidRDefault="005A3546" w:rsidP="00AB5C1A">
      <w:pPr>
        <w:pStyle w:val="Nadpis1"/>
        <w:shd w:val="clear" w:color="auto" w:fill="FFFFFF"/>
        <w:spacing w:before="0" w:line="240" w:lineRule="auto"/>
        <w:textAlignment w:val="center"/>
        <w:rPr>
          <w:rFonts w:cs="Times New Roman"/>
          <w:b w:val="0"/>
          <w:color w:val="000000"/>
          <w:sz w:val="20"/>
          <w:szCs w:val="20"/>
        </w:rPr>
      </w:pPr>
      <w:r w:rsidRPr="00351696">
        <w:rPr>
          <w:rStyle w:val="Znakapoznpodarou"/>
          <w:rFonts w:cs="Times New Roman"/>
          <w:b w:val="0"/>
          <w:sz w:val="20"/>
          <w:szCs w:val="20"/>
        </w:rPr>
        <w:footnoteRef/>
      </w:r>
      <w:r w:rsidRPr="00351696">
        <w:rPr>
          <w:rFonts w:cs="Times New Roman"/>
          <w:b w:val="0"/>
          <w:sz w:val="20"/>
          <w:szCs w:val="20"/>
        </w:rPr>
        <w:t xml:space="preserve"> VETEŠNÍK, P</w:t>
      </w:r>
      <w:r>
        <w:rPr>
          <w:rFonts w:cs="Times New Roman"/>
          <w:b w:val="0"/>
          <w:sz w:val="20"/>
          <w:szCs w:val="20"/>
        </w:rPr>
        <w:t>avel</w:t>
      </w:r>
      <w:r w:rsidRPr="00351696">
        <w:rPr>
          <w:rFonts w:cs="Times New Roman"/>
          <w:b w:val="0"/>
          <w:sz w:val="20"/>
          <w:szCs w:val="20"/>
        </w:rPr>
        <w:t>.</w:t>
      </w:r>
      <w:r>
        <w:rPr>
          <w:rFonts w:cs="Times New Roman"/>
          <w:b w:val="0"/>
          <w:sz w:val="20"/>
          <w:szCs w:val="20"/>
        </w:rPr>
        <w:t xml:space="preserve"> In JEMELKA, Luboš, VETEŠNÍK, Pavel.</w:t>
      </w:r>
      <w:r w:rsidRPr="00351696">
        <w:rPr>
          <w:rFonts w:cs="Times New Roman"/>
          <w:b w:val="0"/>
          <w:sz w:val="20"/>
          <w:szCs w:val="20"/>
        </w:rPr>
        <w:t xml:space="preserve"> </w:t>
      </w:r>
      <w:r w:rsidRPr="00AB5C1A">
        <w:rPr>
          <w:rFonts w:cs="Times New Roman"/>
          <w:b w:val="0"/>
          <w:i/>
          <w:sz w:val="20"/>
          <w:szCs w:val="20"/>
        </w:rPr>
        <w:t>Zákon o přestupcích a přestupkové řízení. Komentář</w:t>
      </w:r>
      <w:r>
        <w:rPr>
          <w:rFonts w:cs="Times New Roman"/>
          <w:b w:val="0"/>
          <w:sz w:val="20"/>
          <w:szCs w:val="20"/>
        </w:rPr>
        <w:t xml:space="preserve">. Praha: </w:t>
      </w:r>
      <w:proofErr w:type="gramStart"/>
      <w:r>
        <w:rPr>
          <w:rFonts w:cs="Times New Roman"/>
          <w:b w:val="0"/>
          <w:sz w:val="20"/>
          <w:szCs w:val="20"/>
        </w:rPr>
        <w:t>C.H.</w:t>
      </w:r>
      <w:proofErr w:type="gramEnd"/>
      <w:r>
        <w:rPr>
          <w:rFonts w:cs="Times New Roman"/>
          <w:b w:val="0"/>
          <w:sz w:val="20"/>
          <w:szCs w:val="20"/>
        </w:rPr>
        <w:t xml:space="preserve"> Beck, 2013, s. 267</w:t>
      </w:r>
    </w:p>
  </w:footnote>
  <w:footnote w:id="66">
    <w:p w:rsidR="005A3546" w:rsidRDefault="005A3546">
      <w:pPr>
        <w:pStyle w:val="Textpoznpodarou"/>
      </w:pPr>
      <w:r>
        <w:rPr>
          <w:rStyle w:val="Znakapoznpodarou"/>
        </w:rPr>
        <w:footnoteRef/>
      </w:r>
      <w:r>
        <w:t xml:space="preserve"> Rozhodnutí Nejvyššího správního soudu ze dne 31.5.2012, </w:t>
      </w:r>
      <w:proofErr w:type="spellStart"/>
      <w:proofErr w:type="gramStart"/>
      <w:r>
        <w:t>sp.zn</w:t>
      </w:r>
      <w:proofErr w:type="spellEnd"/>
      <w:r>
        <w:t>.</w:t>
      </w:r>
      <w:proofErr w:type="gramEnd"/>
      <w:r>
        <w:t xml:space="preserve"> 7 As 48/2012-17</w:t>
      </w:r>
    </w:p>
  </w:footnote>
  <w:footnote w:id="67">
    <w:p w:rsidR="005A3546" w:rsidRDefault="005A3546">
      <w:pPr>
        <w:pStyle w:val="Textpoznpodarou"/>
      </w:pPr>
      <w:r>
        <w:rPr>
          <w:rStyle w:val="Znakapoznpodarou"/>
        </w:rPr>
        <w:footnoteRef/>
      </w:r>
      <w:r>
        <w:t xml:space="preserve"> Rozhodnutí Nejvyššího správního soudu ze dne 19.2.2004, </w:t>
      </w:r>
      <w:proofErr w:type="spellStart"/>
      <w:proofErr w:type="gramStart"/>
      <w:r>
        <w:t>sp.zn</w:t>
      </w:r>
      <w:proofErr w:type="spellEnd"/>
      <w:r>
        <w:t>.</w:t>
      </w:r>
      <w:proofErr w:type="gramEnd"/>
      <w:r>
        <w:t xml:space="preserve"> 2 As 69/2003-50</w:t>
      </w:r>
    </w:p>
  </w:footnote>
  <w:footnote w:id="68">
    <w:p w:rsidR="005A3546" w:rsidRDefault="005A3546">
      <w:pPr>
        <w:pStyle w:val="Textpoznpodarou"/>
      </w:pPr>
      <w:r>
        <w:rPr>
          <w:rStyle w:val="Znakapoznpodarou"/>
        </w:rPr>
        <w:footnoteRef/>
      </w:r>
      <w:r>
        <w:t xml:space="preserve"> Rozhodnutí Nejvyššího správního soudu ze dne </w:t>
      </w:r>
      <w:proofErr w:type="gramStart"/>
      <w:r>
        <w:t>28.5.1935</w:t>
      </w:r>
      <w:proofErr w:type="gramEnd"/>
      <w:r>
        <w:t xml:space="preserve">. </w:t>
      </w:r>
      <w:proofErr w:type="spellStart"/>
      <w:r>
        <w:t>sp</w:t>
      </w:r>
      <w:proofErr w:type="spellEnd"/>
      <w:r>
        <w:t xml:space="preserve">. zn. </w:t>
      </w:r>
      <w:proofErr w:type="spellStart"/>
      <w:r>
        <w:t>Boh</w:t>
      </w:r>
      <w:proofErr w:type="spellEnd"/>
      <w:r>
        <w:t>. A 11944/35</w:t>
      </w:r>
    </w:p>
  </w:footnote>
  <w:footnote w:id="69">
    <w:p w:rsidR="005A3546" w:rsidRDefault="005A3546">
      <w:pPr>
        <w:pStyle w:val="Textpoznpodarou"/>
      </w:pPr>
      <w:r>
        <w:rPr>
          <w:rStyle w:val="Znakapoznpodarou"/>
        </w:rPr>
        <w:footnoteRef/>
      </w:r>
      <w:r>
        <w:t xml:space="preserve"> MOKREJŠ, Antonín. </w:t>
      </w:r>
      <w:r w:rsidRPr="008F31E1">
        <w:rPr>
          <w:i/>
        </w:rPr>
        <w:t>Umění: a k čemu?</w:t>
      </w:r>
      <w:r>
        <w:t xml:space="preserve"> </w:t>
      </w:r>
      <w:proofErr w:type="spellStart"/>
      <w:r>
        <w:t>Praha:TRITON</w:t>
      </w:r>
      <w:proofErr w:type="spellEnd"/>
      <w:r>
        <w:t>, 2002, s. 13</w:t>
      </w:r>
    </w:p>
  </w:footnote>
  <w:footnote w:id="70">
    <w:p w:rsidR="005A3546" w:rsidRDefault="005A3546">
      <w:pPr>
        <w:pStyle w:val="Textpoznpodarou"/>
      </w:pPr>
      <w:r>
        <w:rPr>
          <w:rStyle w:val="Znakapoznpodarou"/>
        </w:rPr>
        <w:footnoteRef/>
      </w:r>
      <w:r>
        <w:t xml:space="preserve"> JÄGER, Petr, MOLEK, Pavel. </w:t>
      </w:r>
      <w:r w:rsidRPr="00FF44FC">
        <w:rPr>
          <w:i/>
        </w:rPr>
        <w:t>Svoboda projevu: Demokracie, rovnost a svoboda slova</w:t>
      </w:r>
      <w:r>
        <w:t>. Praha: Auditorium, 2007, s. 115</w:t>
      </w:r>
    </w:p>
  </w:footnote>
  <w:footnote w:id="71">
    <w:p w:rsidR="005A3546" w:rsidRPr="00BB799F" w:rsidRDefault="005A3546" w:rsidP="00042DA0">
      <w:pPr>
        <w:pStyle w:val="Nadpis1"/>
        <w:shd w:val="clear" w:color="auto" w:fill="FFFFFF"/>
        <w:spacing w:before="0" w:line="240" w:lineRule="auto"/>
        <w:rPr>
          <w:rFonts w:cs="Times New Roman"/>
          <w:b w:val="0"/>
          <w:sz w:val="20"/>
          <w:szCs w:val="20"/>
        </w:rPr>
      </w:pPr>
      <w:r w:rsidRPr="00BB799F">
        <w:rPr>
          <w:rStyle w:val="Znakapoznpodarou"/>
          <w:rFonts w:cs="Times New Roman"/>
          <w:b w:val="0"/>
          <w:sz w:val="20"/>
          <w:szCs w:val="20"/>
        </w:rPr>
        <w:footnoteRef/>
      </w:r>
      <w:r w:rsidRPr="00BB799F">
        <w:rPr>
          <w:rFonts w:cs="Times New Roman"/>
          <w:b w:val="0"/>
          <w:sz w:val="20"/>
          <w:szCs w:val="20"/>
        </w:rPr>
        <w:t xml:space="preserve"> KEARNS, Paul. </w:t>
      </w:r>
      <w:proofErr w:type="spellStart"/>
      <w:r w:rsidRPr="00BB799F">
        <w:rPr>
          <w:rFonts w:cs="Times New Roman"/>
          <w:b w:val="0"/>
          <w:i/>
          <w:sz w:val="20"/>
          <w:szCs w:val="20"/>
        </w:rPr>
        <w:t>Freedom</w:t>
      </w:r>
      <w:proofErr w:type="spellEnd"/>
      <w:r w:rsidRPr="00BB799F">
        <w:rPr>
          <w:rFonts w:cs="Times New Roman"/>
          <w:b w:val="0"/>
          <w:i/>
          <w:sz w:val="20"/>
          <w:szCs w:val="20"/>
        </w:rPr>
        <w:t xml:space="preserve"> </w:t>
      </w:r>
      <w:proofErr w:type="spellStart"/>
      <w:r w:rsidRPr="00BB799F">
        <w:rPr>
          <w:rFonts w:cs="Times New Roman"/>
          <w:b w:val="0"/>
          <w:i/>
          <w:sz w:val="20"/>
          <w:szCs w:val="20"/>
        </w:rPr>
        <w:t>of</w:t>
      </w:r>
      <w:proofErr w:type="spellEnd"/>
      <w:r w:rsidRPr="00BB799F">
        <w:rPr>
          <w:rFonts w:cs="Times New Roman"/>
          <w:b w:val="0"/>
          <w:i/>
          <w:sz w:val="20"/>
          <w:szCs w:val="20"/>
        </w:rPr>
        <w:t xml:space="preserve"> </w:t>
      </w:r>
      <w:proofErr w:type="spellStart"/>
      <w:r w:rsidRPr="00BB799F">
        <w:rPr>
          <w:rFonts w:cs="Times New Roman"/>
          <w:b w:val="0"/>
          <w:i/>
          <w:sz w:val="20"/>
          <w:szCs w:val="20"/>
        </w:rPr>
        <w:t>Artistic</w:t>
      </w:r>
      <w:proofErr w:type="spellEnd"/>
      <w:r w:rsidRPr="00BB799F">
        <w:rPr>
          <w:rFonts w:cs="Times New Roman"/>
          <w:b w:val="0"/>
          <w:i/>
          <w:sz w:val="20"/>
          <w:szCs w:val="20"/>
        </w:rPr>
        <w:t xml:space="preserve"> </w:t>
      </w:r>
      <w:proofErr w:type="spellStart"/>
      <w:r w:rsidRPr="00BB799F">
        <w:rPr>
          <w:rFonts w:cs="Times New Roman"/>
          <w:b w:val="0"/>
          <w:i/>
          <w:sz w:val="20"/>
          <w:szCs w:val="20"/>
        </w:rPr>
        <w:t>Expression</w:t>
      </w:r>
      <w:proofErr w:type="spellEnd"/>
      <w:r w:rsidRPr="00BB799F">
        <w:rPr>
          <w:rFonts w:cs="Times New Roman"/>
          <w:b w:val="0"/>
          <w:i/>
          <w:sz w:val="20"/>
          <w:szCs w:val="20"/>
        </w:rPr>
        <w:t xml:space="preserve">: </w:t>
      </w:r>
      <w:proofErr w:type="spellStart"/>
      <w:r w:rsidRPr="00BB799F">
        <w:rPr>
          <w:rFonts w:cs="Times New Roman"/>
          <w:b w:val="0"/>
          <w:i/>
          <w:sz w:val="20"/>
          <w:szCs w:val="20"/>
        </w:rPr>
        <w:t>Essays</w:t>
      </w:r>
      <w:proofErr w:type="spellEnd"/>
      <w:r w:rsidRPr="00BB799F">
        <w:rPr>
          <w:rFonts w:cs="Times New Roman"/>
          <w:b w:val="0"/>
          <w:i/>
          <w:sz w:val="20"/>
          <w:szCs w:val="20"/>
        </w:rPr>
        <w:t xml:space="preserve"> on </w:t>
      </w:r>
      <w:proofErr w:type="spellStart"/>
      <w:r w:rsidRPr="00BB799F">
        <w:rPr>
          <w:rFonts w:cs="Times New Roman"/>
          <w:b w:val="0"/>
          <w:i/>
          <w:sz w:val="20"/>
          <w:szCs w:val="20"/>
        </w:rPr>
        <w:t>Culture</w:t>
      </w:r>
      <w:proofErr w:type="spellEnd"/>
      <w:r w:rsidRPr="00BB799F">
        <w:rPr>
          <w:rFonts w:cs="Times New Roman"/>
          <w:b w:val="0"/>
          <w:i/>
          <w:sz w:val="20"/>
          <w:szCs w:val="20"/>
        </w:rPr>
        <w:t xml:space="preserve"> and </w:t>
      </w:r>
      <w:proofErr w:type="spellStart"/>
      <w:r w:rsidRPr="00BB799F">
        <w:rPr>
          <w:rFonts w:cs="Times New Roman"/>
          <w:b w:val="0"/>
          <w:i/>
          <w:sz w:val="20"/>
          <w:szCs w:val="20"/>
        </w:rPr>
        <w:t>Legal</w:t>
      </w:r>
      <w:proofErr w:type="spellEnd"/>
      <w:r w:rsidRPr="00BB799F">
        <w:rPr>
          <w:rFonts w:cs="Times New Roman"/>
          <w:b w:val="0"/>
          <w:i/>
          <w:sz w:val="20"/>
          <w:szCs w:val="20"/>
        </w:rPr>
        <w:t xml:space="preserve"> </w:t>
      </w:r>
      <w:proofErr w:type="spellStart"/>
      <w:r w:rsidRPr="00BB799F">
        <w:rPr>
          <w:rFonts w:cs="Times New Roman"/>
          <w:b w:val="0"/>
          <w:i/>
          <w:sz w:val="20"/>
          <w:szCs w:val="20"/>
        </w:rPr>
        <w:t>Censure</w:t>
      </w:r>
      <w:proofErr w:type="spellEnd"/>
      <w:r w:rsidRPr="00BB799F">
        <w:rPr>
          <w:rFonts w:cs="Times New Roman"/>
          <w:b w:val="0"/>
          <w:sz w:val="20"/>
          <w:szCs w:val="20"/>
        </w:rPr>
        <w:t xml:space="preserve">. Oxford: Hart </w:t>
      </w:r>
      <w:proofErr w:type="spellStart"/>
      <w:r w:rsidRPr="00BB799F">
        <w:rPr>
          <w:rFonts w:cs="Times New Roman"/>
          <w:b w:val="0"/>
          <w:sz w:val="20"/>
          <w:szCs w:val="20"/>
        </w:rPr>
        <w:t>Publishing</w:t>
      </w:r>
      <w:proofErr w:type="spellEnd"/>
      <w:r w:rsidRPr="00BB799F">
        <w:rPr>
          <w:rFonts w:cs="Times New Roman"/>
          <w:b w:val="0"/>
          <w:sz w:val="20"/>
          <w:szCs w:val="20"/>
        </w:rPr>
        <w:t xml:space="preserve"> Ltd., 2013, s. 9</w:t>
      </w:r>
    </w:p>
  </w:footnote>
  <w:footnote w:id="72">
    <w:p w:rsidR="005A3546" w:rsidRDefault="005A3546">
      <w:pPr>
        <w:pStyle w:val="Textpoznpodarou"/>
      </w:pPr>
      <w:r>
        <w:rPr>
          <w:rStyle w:val="Znakapoznpodarou"/>
        </w:rPr>
        <w:footnoteRef/>
      </w:r>
      <w:r>
        <w:t xml:space="preserve"> CHMELÍK, Jan a kol. </w:t>
      </w:r>
      <w:r w:rsidRPr="002B2E0E">
        <w:rPr>
          <w:i/>
        </w:rPr>
        <w:t>Mravnost, pornografie a mravnostní kriminalita</w:t>
      </w:r>
      <w:r>
        <w:t>. Praha: Portál, 2003, s. 42 -  43</w:t>
      </w:r>
    </w:p>
  </w:footnote>
  <w:footnote w:id="73">
    <w:p w:rsidR="005A3546" w:rsidRDefault="005A3546">
      <w:pPr>
        <w:pStyle w:val="Textpoznpodarou"/>
      </w:pPr>
      <w:r>
        <w:rPr>
          <w:rStyle w:val="Znakapoznpodarou"/>
        </w:rPr>
        <w:footnoteRef/>
      </w:r>
      <w:r>
        <w:t xml:space="preserve"> Tamtéž, s. 44</w:t>
      </w:r>
    </w:p>
  </w:footnote>
  <w:footnote w:id="74">
    <w:p w:rsidR="005A3546" w:rsidRPr="00DE3438" w:rsidRDefault="005A3546">
      <w:pPr>
        <w:pStyle w:val="Textpoznpodarou"/>
      </w:pPr>
      <w:r>
        <w:rPr>
          <w:rStyle w:val="Znakapoznpodarou"/>
        </w:rPr>
        <w:footnoteRef/>
      </w:r>
      <w:r>
        <w:t xml:space="preserve"> </w:t>
      </w:r>
      <w:proofErr w:type="spellStart"/>
      <w:r w:rsidRPr="00FA34E4">
        <w:rPr>
          <w:rFonts w:cs="Times New Roman"/>
          <w:i/>
          <w:shd w:val="clear" w:color="auto" w:fill="FFFFFF"/>
        </w:rPr>
        <w:t>West's</w:t>
      </w:r>
      <w:proofErr w:type="spellEnd"/>
      <w:r w:rsidRPr="00FA34E4">
        <w:rPr>
          <w:rFonts w:cs="Times New Roman"/>
          <w:i/>
          <w:shd w:val="clear" w:color="auto" w:fill="FFFFFF"/>
        </w:rPr>
        <w:t xml:space="preserve"> </w:t>
      </w:r>
      <w:proofErr w:type="spellStart"/>
      <w:r w:rsidRPr="00FA34E4">
        <w:rPr>
          <w:rFonts w:cs="Times New Roman"/>
          <w:i/>
          <w:shd w:val="clear" w:color="auto" w:fill="FFFFFF"/>
        </w:rPr>
        <w:t>Encyclopedia</w:t>
      </w:r>
      <w:proofErr w:type="spellEnd"/>
      <w:r w:rsidRPr="00FA34E4">
        <w:rPr>
          <w:rFonts w:cs="Times New Roman"/>
          <w:i/>
          <w:shd w:val="clear" w:color="auto" w:fill="FFFFFF"/>
        </w:rPr>
        <w:t xml:space="preserve"> </w:t>
      </w:r>
      <w:proofErr w:type="spellStart"/>
      <w:r w:rsidRPr="00FA34E4">
        <w:rPr>
          <w:rFonts w:cs="Times New Roman"/>
          <w:i/>
          <w:shd w:val="clear" w:color="auto" w:fill="FFFFFF"/>
        </w:rPr>
        <w:t>of</w:t>
      </w:r>
      <w:proofErr w:type="spellEnd"/>
      <w:r w:rsidRPr="00FA34E4">
        <w:rPr>
          <w:rFonts w:cs="Times New Roman"/>
          <w:i/>
          <w:shd w:val="clear" w:color="auto" w:fill="FFFFFF"/>
        </w:rPr>
        <w:t xml:space="preserve"> </w:t>
      </w:r>
      <w:proofErr w:type="spellStart"/>
      <w:r w:rsidRPr="00FA34E4">
        <w:rPr>
          <w:rFonts w:cs="Times New Roman"/>
          <w:i/>
          <w:shd w:val="clear" w:color="auto" w:fill="FFFFFF"/>
        </w:rPr>
        <w:t>American</w:t>
      </w:r>
      <w:proofErr w:type="spellEnd"/>
      <w:r w:rsidRPr="00FA34E4">
        <w:rPr>
          <w:rFonts w:cs="Times New Roman"/>
          <w:i/>
          <w:shd w:val="clear" w:color="auto" w:fill="FFFFFF"/>
        </w:rPr>
        <w:t xml:space="preserve"> </w:t>
      </w:r>
      <w:proofErr w:type="spellStart"/>
      <w:r w:rsidRPr="00FA34E4">
        <w:rPr>
          <w:rFonts w:cs="Times New Roman"/>
          <w:i/>
          <w:shd w:val="clear" w:color="auto" w:fill="FFFFFF"/>
        </w:rPr>
        <w:t>Law</w:t>
      </w:r>
      <w:proofErr w:type="spellEnd"/>
      <w:r>
        <w:rPr>
          <w:rFonts w:cs="Times New Roman"/>
          <w:shd w:val="clear" w:color="auto" w:fill="FFFFFF"/>
        </w:rPr>
        <w:t xml:space="preserve"> </w:t>
      </w:r>
      <w:r>
        <w:rPr>
          <w:rFonts w:cs="Times New Roman"/>
          <w:shd w:val="clear" w:color="auto" w:fill="FFFFFF"/>
          <w:lang w:val="en-US"/>
        </w:rPr>
        <w:t>[online]</w:t>
      </w:r>
      <w:r>
        <w:rPr>
          <w:rFonts w:cs="Times New Roman"/>
          <w:shd w:val="clear" w:color="auto" w:fill="FFFFFF"/>
        </w:rPr>
        <w:t xml:space="preserve">. Legal-dictionary.com, </w:t>
      </w:r>
      <w:r>
        <w:rPr>
          <w:rFonts w:cs="Times New Roman"/>
          <w:shd w:val="clear" w:color="auto" w:fill="FFFFFF"/>
          <w:lang w:val="en-US"/>
        </w:rPr>
        <w:t xml:space="preserve">[cit. </w:t>
      </w:r>
      <w:proofErr w:type="gramStart"/>
      <w:r>
        <w:rPr>
          <w:rFonts w:cs="Times New Roman"/>
          <w:shd w:val="clear" w:color="auto" w:fill="FFFFFF"/>
          <w:lang w:val="en-US"/>
        </w:rPr>
        <w:t>1.prosince</w:t>
      </w:r>
      <w:proofErr w:type="gramEnd"/>
      <w:r>
        <w:rPr>
          <w:rFonts w:cs="Times New Roman"/>
          <w:shd w:val="clear" w:color="auto" w:fill="FFFFFF"/>
          <w:lang w:val="en-US"/>
        </w:rPr>
        <w:t xml:space="preserve"> 2015]. </w:t>
      </w:r>
      <w:proofErr w:type="spellStart"/>
      <w:r>
        <w:rPr>
          <w:rFonts w:cs="Times New Roman"/>
          <w:shd w:val="clear" w:color="auto" w:fill="FFFFFF"/>
          <w:lang w:val="en-US"/>
        </w:rPr>
        <w:t>Dostupné</w:t>
      </w:r>
      <w:proofErr w:type="spellEnd"/>
      <w:r>
        <w:rPr>
          <w:rFonts w:cs="Times New Roman"/>
          <w:shd w:val="clear" w:color="auto" w:fill="FFFFFF"/>
          <w:lang w:val="en-US"/>
        </w:rPr>
        <w:t xml:space="preserve"> </w:t>
      </w:r>
      <w:proofErr w:type="spellStart"/>
      <w:r>
        <w:rPr>
          <w:rFonts w:cs="Times New Roman"/>
          <w:shd w:val="clear" w:color="auto" w:fill="FFFFFF"/>
          <w:lang w:val="en-US"/>
        </w:rPr>
        <w:t>na</w:t>
      </w:r>
      <w:proofErr w:type="spellEnd"/>
      <w:r>
        <w:rPr>
          <w:rFonts w:cs="Times New Roman"/>
          <w:shd w:val="clear" w:color="auto" w:fill="FFFFFF"/>
          <w:lang w:val="en-US"/>
        </w:rPr>
        <w:t xml:space="preserve"> &lt;</w:t>
      </w:r>
      <w:hyperlink r:id="rId11" w:history="1">
        <w:r w:rsidRPr="004F250A">
          <w:rPr>
            <w:rStyle w:val="Hypertextovodkaz"/>
            <w:rFonts w:cs="Times New Roman"/>
            <w:shd w:val="clear" w:color="auto" w:fill="FFFFFF"/>
            <w:lang w:val="en-US"/>
          </w:rPr>
          <w:t>http://legal-dictionary.thefreedictionary.com/obscenity</w:t>
        </w:r>
      </w:hyperlink>
      <w:r>
        <w:rPr>
          <w:rFonts w:cs="Times New Roman"/>
          <w:shd w:val="clear" w:color="auto" w:fill="FFFFFF"/>
          <w:lang w:val="en-US"/>
        </w:rPr>
        <w:t xml:space="preserve"> &gt;</w:t>
      </w:r>
    </w:p>
  </w:footnote>
  <w:footnote w:id="75">
    <w:p w:rsidR="005A3546" w:rsidRDefault="005A3546">
      <w:pPr>
        <w:pStyle w:val="Textpoznpodarou"/>
      </w:pPr>
      <w:r>
        <w:rPr>
          <w:rStyle w:val="Znakapoznpodarou"/>
        </w:rPr>
        <w:footnoteRef/>
      </w:r>
      <w:r>
        <w:t xml:space="preserve"> ŠALDA, František Xaver. </w:t>
      </w:r>
      <w:r w:rsidRPr="009422A8">
        <w:rPr>
          <w:i/>
        </w:rPr>
        <w:t>Kritické projevy 7. 1908-1909</w:t>
      </w:r>
      <w:r>
        <w:t xml:space="preserve">. Praha: </w:t>
      </w:r>
      <w:proofErr w:type="spellStart"/>
      <w:r>
        <w:t>Melantrich</w:t>
      </w:r>
      <w:proofErr w:type="spellEnd"/>
      <w:r>
        <w:t>, 1953, s. 47</w:t>
      </w:r>
    </w:p>
  </w:footnote>
  <w:footnote w:id="76">
    <w:p w:rsidR="005A3546" w:rsidRDefault="005A3546">
      <w:pPr>
        <w:pStyle w:val="Textpoznpodarou"/>
      </w:pPr>
      <w:r>
        <w:rPr>
          <w:rStyle w:val="Znakapoznpodarou"/>
        </w:rPr>
        <w:footnoteRef/>
      </w:r>
      <w:r>
        <w:t xml:space="preserve"> JÄGER, Petr. In WAGNEROVÁ, Eliška. </w:t>
      </w:r>
      <w:r w:rsidRPr="00022AC6">
        <w:rPr>
          <w:i/>
        </w:rPr>
        <w:t>Listina základních práv a svobod. Komentář</w:t>
      </w:r>
      <w:r>
        <w:t xml:space="preserve">. Praha: </w:t>
      </w:r>
      <w:proofErr w:type="spellStart"/>
      <w:r>
        <w:t>Wolters</w:t>
      </w:r>
      <w:proofErr w:type="spellEnd"/>
      <w:r>
        <w:t xml:space="preserve"> </w:t>
      </w:r>
      <w:proofErr w:type="spellStart"/>
      <w:r>
        <w:t>Kluwer</w:t>
      </w:r>
      <w:proofErr w:type="spellEnd"/>
      <w:r>
        <w:t xml:space="preserve"> ČR, 2012, s. 384-385</w:t>
      </w:r>
    </w:p>
  </w:footnote>
  <w:footnote w:id="77">
    <w:p w:rsidR="005A3546" w:rsidRDefault="005A3546">
      <w:pPr>
        <w:pStyle w:val="Textpoznpodarou"/>
      </w:pPr>
      <w:r w:rsidRPr="00BB799F">
        <w:rPr>
          <w:rStyle w:val="Znakapoznpodarou"/>
        </w:rPr>
        <w:footnoteRef/>
      </w:r>
      <w:r>
        <w:t xml:space="preserve"> Rozsudek E</w:t>
      </w:r>
      <w:r w:rsidRPr="00BB799F">
        <w:t xml:space="preserve">vropského </w:t>
      </w:r>
      <w:r w:rsidRPr="00DA7177">
        <w:t xml:space="preserve">soudu pro lidská práva ve věci </w:t>
      </w:r>
      <w:proofErr w:type="spellStart"/>
      <w:r w:rsidRPr="00FA34E4">
        <w:rPr>
          <w:i/>
        </w:rPr>
        <w:t>Castells</w:t>
      </w:r>
      <w:proofErr w:type="spellEnd"/>
      <w:r w:rsidRPr="00FA34E4">
        <w:rPr>
          <w:i/>
        </w:rPr>
        <w:t xml:space="preserve"> proti Španělsku</w:t>
      </w:r>
      <w:r>
        <w:t xml:space="preserve"> ze dne </w:t>
      </w:r>
      <w:proofErr w:type="gramStart"/>
      <w:r>
        <w:t>23.4.1992</w:t>
      </w:r>
      <w:proofErr w:type="gramEnd"/>
      <w:r w:rsidRPr="00DA7177">
        <w:t xml:space="preserve">, číslo stížnosti: </w:t>
      </w:r>
      <w:r>
        <w:rPr>
          <w:color w:val="000000"/>
          <w:lang w:val="en-GB"/>
        </w:rPr>
        <w:t>11798/85, § 43</w:t>
      </w:r>
    </w:p>
  </w:footnote>
  <w:footnote w:id="78">
    <w:p w:rsidR="005A3546" w:rsidRDefault="005A3546">
      <w:pPr>
        <w:pStyle w:val="Textpoznpodarou"/>
      </w:pPr>
      <w:r>
        <w:rPr>
          <w:rStyle w:val="Znakapoznpodarou"/>
        </w:rPr>
        <w:footnoteRef/>
      </w:r>
      <w:r>
        <w:t xml:space="preserve"> ROZEHNAL, Aleš. </w:t>
      </w:r>
      <w:r w:rsidRPr="003B1A6E">
        <w:rPr>
          <w:i/>
        </w:rPr>
        <w:t>Mediální právo</w:t>
      </w:r>
      <w:r>
        <w:t>. Plzeň: Aleš Čeněk, 2007, s. 27</w:t>
      </w:r>
    </w:p>
  </w:footnote>
  <w:footnote w:id="79">
    <w:p w:rsidR="005A3546" w:rsidRDefault="005A3546">
      <w:pPr>
        <w:pStyle w:val="Textpoznpodarou"/>
      </w:pPr>
      <w:r>
        <w:rPr>
          <w:rStyle w:val="Znakapoznpodarou"/>
        </w:rPr>
        <w:footnoteRef/>
      </w:r>
      <w:r>
        <w:t xml:space="preserve"> Tamtéž, s. 33</w:t>
      </w:r>
    </w:p>
  </w:footnote>
  <w:footnote w:id="80">
    <w:p w:rsidR="005A3546" w:rsidRDefault="005A3546">
      <w:pPr>
        <w:pStyle w:val="Textpoznpodarou"/>
      </w:pPr>
      <w:r>
        <w:rPr>
          <w:rStyle w:val="Znakapoznpodarou"/>
        </w:rPr>
        <w:footnoteRef/>
      </w:r>
      <w:r>
        <w:t xml:space="preserve"> SVÁK, Jan. </w:t>
      </w:r>
      <w:r w:rsidRPr="00FA34E4">
        <w:rPr>
          <w:i/>
        </w:rPr>
        <w:t xml:space="preserve">Sloboda </w:t>
      </w:r>
      <w:proofErr w:type="spellStart"/>
      <w:r w:rsidRPr="00FA34E4">
        <w:rPr>
          <w:i/>
        </w:rPr>
        <w:t>prejavu</w:t>
      </w:r>
      <w:proofErr w:type="spellEnd"/>
      <w:r w:rsidRPr="00FA34E4">
        <w:rPr>
          <w:i/>
        </w:rPr>
        <w:t xml:space="preserve"> v </w:t>
      </w:r>
      <w:proofErr w:type="spellStart"/>
      <w:r w:rsidRPr="00FA34E4">
        <w:rPr>
          <w:i/>
        </w:rPr>
        <w:t>retrospektíve</w:t>
      </w:r>
      <w:proofErr w:type="spellEnd"/>
      <w:r w:rsidRPr="00FA34E4">
        <w:rPr>
          <w:i/>
        </w:rPr>
        <w:t xml:space="preserve"> rozhodnutí </w:t>
      </w:r>
      <w:proofErr w:type="spellStart"/>
      <w:r w:rsidRPr="00FA34E4">
        <w:rPr>
          <w:i/>
        </w:rPr>
        <w:t>orgánov</w:t>
      </w:r>
      <w:proofErr w:type="spellEnd"/>
      <w:r w:rsidRPr="00FA34E4">
        <w:rPr>
          <w:i/>
        </w:rPr>
        <w:t xml:space="preserve"> Rady </w:t>
      </w:r>
      <w:proofErr w:type="spellStart"/>
      <w:r w:rsidRPr="00FA34E4">
        <w:rPr>
          <w:i/>
        </w:rPr>
        <w:t>Európy</w:t>
      </w:r>
      <w:proofErr w:type="spellEnd"/>
      <w:r>
        <w:t>. Právník, 2002, č. 3, s. 293-294</w:t>
      </w:r>
    </w:p>
  </w:footnote>
  <w:footnote w:id="81">
    <w:p w:rsidR="005A3546" w:rsidRDefault="005A3546">
      <w:pPr>
        <w:pStyle w:val="Textpoznpodarou"/>
      </w:pPr>
      <w:r>
        <w:rPr>
          <w:rStyle w:val="Znakapoznpodarou"/>
        </w:rPr>
        <w:footnoteRef/>
      </w:r>
      <w:r>
        <w:t xml:space="preserve"> HERZEG, Jiří. </w:t>
      </w:r>
      <w:r w:rsidRPr="00CE74CA">
        <w:rPr>
          <w:i/>
        </w:rPr>
        <w:t>Meze svobody projevu</w:t>
      </w:r>
      <w:r>
        <w:t xml:space="preserve">. Praha: </w:t>
      </w:r>
      <w:proofErr w:type="spellStart"/>
      <w:r>
        <w:t>Orac</w:t>
      </w:r>
      <w:proofErr w:type="spellEnd"/>
      <w:r>
        <w:t>, 2004, s. 30</w:t>
      </w:r>
    </w:p>
  </w:footnote>
  <w:footnote w:id="82">
    <w:p w:rsidR="005A3546" w:rsidRDefault="005A3546">
      <w:pPr>
        <w:pStyle w:val="Textpoznpodarou"/>
      </w:pPr>
      <w:r>
        <w:rPr>
          <w:rStyle w:val="Znakapoznpodarou"/>
        </w:rPr>
        <w:footnoteRef/>
      </w:r>
      <w:r>
        <w:t xml:space="preserve"> Rozsudek E</w:t>
      </w:r>
      <w:r w:rsidRPr="00DA7177">
        <w:t xml:space="preserve">vropského soudu pro lidská práva ve věci </w:t>
      </w:r>
      <w:proofErr w:type="spellStart"/>
      <w:r w:rsidRPr="00AF280D">
        <w:rPr>
          <w:i/>
        </w:rPr>
        <w:t>Handyside</w:t>
      </w:r>
      <w:proofErr w:type="spellEnd"/>
      <w:r w:rsidRPr="00AF280D">
        <w:rPr>
          <w:i/>
        </w:rPr>
        <w:t xml:space="preserve"> proti Spojenému království</w:t>
      </w:r>
      <w:r>
        <w:t xml:space="preserve"> ze dne </w:t>
      </w:r>
      <w:proofErr w:type="gramStart"/>
      <w:r>
        <w:t>7.12. 1976</w:t>
      </w:r>
      <w:proofErr w:type="gramEnd"/>
      <w:r w:rsidRPr="00DA7177">
        <w:t xml:space="preserve">, číslo stížnosti: </w:t>
      </w:r>
      <w:r>
        <w:rPr>
          <w:color w:val="000000"/>
          <w:lang w:val="en-GB"/>
        </w:rPr>
        <w:t>5493/72, § 48</w:t>
      </w:r>
    </w:p>
  </w:footnote>
  <w:footnote w:id="83">
    <w:p w:rsidR="005A3546" w:rsidRDefault="005A3546">
      <w:pPr>
        <w:pStyle w:val="Textpoznpodarou"/>
      </w:pPr>
      <w:r>
        <w:rPr>
          <w:rStyle w:val="Znakapoznpodarou"/>
        </w:rPr>
        <w:footnoteRef/>
      </w:r>
      <w:r>
        <w:t xml:space="preserve"> Tamtéž, § 49</w:t>
      </w:r>
    </w:p>
  </w:footnote>
  <w:footnote w:id="84">
    <w:p w:rsidR="005A3546" w:rsidRDefault="005A3546">
      <w:pPr>
        <w:pStyle w:val="Textpoznpodarou"/>
      </w:pPr>
      <w:r>
        <w:rPr>
          <w:rStyle w:val="Znakapoznpodarou"/>
        </w:rPr>
        <w:footnoteRef/>
      </w:r>
      <w:r>
        <w:t xml:space="preserve"> Rozsudek E</w:t>
      </w:r>
      <w:r w:rsidRPr="00DA7177">
        <w:t xml:space="preserve">vropského soudu pro lidská práva ve věci </w:t>
      </w:r>
      <w:proofErr w:type="spellStart"/>
      <w:r w:rsidRPr="00AF280D">
        <w:rPr>
          <w:i/>
        </w:rPr>
        <w:t>Handyside</w:t>
      </w:r>
      <w:proofErr w:type="spellEnd"/>
      <w:r w:rsidRPr="00AF280D">
        <w:rPr>
          <w:i/>
        </w:rPr>
        <w:t xml:space="preserve"> proti Spojenému království</w:t>
      </w:r>
      <w:r>
        <w:t xml:space="preserve"> ze dne </w:t>
      </w:r>
      <w:proofErr w:type="gramStart"/>
      <w:r>
        <w:t>7.12. 1976</w:t>
      </w:r>
      <w:proofErr w:type="gramEnd"/>
      <w:r w:rsidRPr="00DA7177">
        <w:t xml:space="preserve">, číslo stížnosti: </w:t>
      </w:r>
      <w:r>
        <w:rPr>
          <w:color w:val="000000"/>
          <w:lang w:val="en-GB"/>
        </w:rPr>
        <w:t>5493/72</w:t>
      </w:r>
    </w:p>
  </w:footnote>
  <w:footnote w:id="85">
    <w:p w:rsidR="005A3546" w:rsidRDefault="005A3546">
      <w:pPr>
        <w:pStyle w:val="Textpoznpodarou"/>
      </w:pPr>
      <w:r>
        <w:rPr>
          <w:rStyle w:val="Znakapoznpodarou"/>
        </w:rPr>
        <w:footnoteRef/>
      </w:r>
      <w:r>
        <w:t xml:space="preserve"> Rozsudek E</w:t>
      </w:r>
      <w:r w:rsidRPr="00DA7177">
        <w:t xml:space="preserve">vropského soudu pro lidská práva ve věci </w:t>
      </w:r>
      <w:proofErr w:type="spellStart"/>
      <w:r w:rsidRPr="00AF280D">
        <w:rPr>
          <w:i/>
        </w:rPr>
        <w:t>Akdaş</w:t>
      </w:r>
      <w:proofErr w:type="spellEnd"/>
      <w:r w:rsidRPr="00AF280D">
        <w:rPr>
          <w:i/>
        </w:rPr>
        <w:t xml:space="preserve"> proti Turecku</w:t>
      </w:r>
      <w:r>
        <w:t xml:space="preserve"> ze dne </w:t>
      </w:r>
      <w:proofErr w:type="gramStart"/>
      <w:r>
        <w:t>16.2.2010</w:t>
      </w:r>
      <w:proofErr w:type="gramEnd"/>
      <w:r w:rsidRPr="00DA7177">
        <w:t xml:space="preserve">, číslo stížnosti: </w:t>
      </w:r>
      <w:r w:rsidRPr="00C20FE0">
        <w:rPr>
          <w:szCs w:val="24"/>
        </w:rPr>
        <w:t>41056/04</w:t>
      </w:r>
      <w:r>
        <w:rPr>
          <w:szCs w:val="24"/>
        </w:rPr>
        <w:t>, § 30</w:t>
      </w:r>
    </w:p>
  </w:footnote>
  <w:footnote w:id="86">
    <w:p w:rsidR="005A3546" w:rsidRDefault="005A3546">
      <w:pPr>
        <w:pStyle w:val="Textpoznpodarou"/>
      </w:pPr>
      <w:r>
        <w:rPr>
          <w:rStyle w:val="Znakapoznpodarou"/>
        </w:rPr>
        <w:footnoteRef/>
      </w:r>
      <w:r>
        <w:t xml:space="preserve"> Rozsudek E</w:t>
      </w:r>
      <w:r w:rsidRPr="00DA7177">
        <w:t xml:space="preserve">vropského soudu pro lidská práva ve věci </w:t>
      </w:r>
      <w:proofErr w:type="spellStart"/>
      <w:r w:rsidRPr="00AF280D">
        <w:rPr>
          <w:i/>
        </w:rPr>
        <w:t>Akdaş</w:t>
      </w:r>
      <w:proofErr w:type="spellEnd"/>
      <w:r w:rsidRPr="00AF280D">
        <w:rPr>
          <w:i/>
        </w:rPr>
        <w:t xml:space="preserve"> proti Turecku</w:t>
      </w:r>
      <w:r>
        <w:t xml:space="preserve"> ze dne </w:t>
      </w:r>
      <w:proofErr w:type="gramStart"/>
      <w:r>
        <w:t>16.2.2010</w:t>
      </w:r>
      <w:proofErr w:type="gramEnd"/>
      <w:r w:rsidRPr="00DA7177">
        <w:t xml:space="preserve">, číslo stížnosti: </w:t>
      </w:r>
      <w:r w:rsidRPr="00C20FE0">
        <w:rPr>
          <w:szCs w:val="24"/>
        </w:rPr>
        <w:t>41056/04</w:t>
      </w:r>
    </w:p>
  </w:footnote>
  <w:footnote w:id="87">
    <w:p w:rsidR="005A3546" w:rsidRDefault="005A3546">
      <w:pPr>
        <w:pStyle w:val="Textpoznpodarou"/>
      </w:pPr>
      <w:r>
        <w:rPr>
          <w:rStyle w:val="Znakapoznpodarou"/>
        </w:rPr>
        <w:footnoteRef/>
      </w:r>
      <w:r>
        <w:t xml:space="preserve"> § 4 zákona č. 46/2000 Sb., o právech a povinnostech při vydávání periodického tisku, ve znění pozdějších předpisů</w:t>
      </w:r>
    </w:p>
  </w:footnote>
  <w:footnote w:id="88">
    <w:p w:rsidR="005A3546" w:rsidRDefault="005A3546">
      <w:pPr>
        <w:pStyle w:val="Textpoznpodarou"/>
      </w:pPr>
      <w:r>
        <w:rPr>
          <w:rStyle w:val="Znakapoznpodarou"/>
        </w:rPr>
        <w:footnoteRef/>
      </w:r>
      <w:r>
        <w:t xml:space="preserve"> ROZEHNAL, Aleš. </w:t>
      </w:r>
      <w:r w:rsidRPr="00B668CD">
        <w:rPr>
          <w:i/>
        </w:rPr>
        <w:t>Mediální zákony. Komentář</w:t>
      </w:r>
      <w:r>
        <w:t>. Praha: ASPI, 2007, s. 4</w:t>
      </w:r>
    </w:p>
  </w:footnote>
  <w:footnote w:id="89">
    <w:p w:rsidR="005A3546" w:rsidRPr="00480989" w:rsidRDefault="005A3546">
      <w:pPr>
        <w:pStyle w:val="Textpoznpodarou"/>
      </w:pPr>
      <w:r>
        <w:rPr>
          <w:rStyle w:val="Znakapoznpodarou"/>
        </w:rPr>
        <w:footnoteRef/>
      </w:r>
      <w:r>
        <w:t xml:space="preserve"> Bod 1 písm. d) </w:t>
      </w:r>
      <w:r w:rsidRPr="00480989">
        <w:rPr>
          <w:i/>
        </w:rPr>
        <w:t>Etický kodex novináře</w:t>
      </w:r>
      <w:r>
        <w:t xml:space="preserve"> </w:t>
      </w:r>
      <w:r>
        <w:rPr>
          <w:lang w:val="en-US"/>
        </w:rPr>
        <w:t>[online]</w:t>
      </w:r>
      <w:r>
        <w:t xml:space="preserve">. Syndikát novinářů, </w:t>
      </w:r>
      <w:r>
        <w:rPr>
          <w:lang w:val="en-US"/>
        </w:rPr>
        <w:t>[</w:t>
      </w:r>
      <w:r>
        <w:t xml:space="preserve">cit. </w:t>
      </w:r>
      <w:proofErr w:type="gramStart"/>
      <w:r>
        <w:t>30.listopadu</w:t>
      </w:r>
      <w:proofErr w:type="gramEnd"/>
      <w:r>
        <w:t xml:space="preserve"> 2015</w:t>
      </w:r>
      <w:r>
        <w:rPr>
          <w:lang w:val="en-US"/>
        </w:rPr>
        <w:t>]</w:t>
      </w:r>
      <w:r>
        <w:t xml:space="preserve">. Dostupné na </w:t>
      </w:r>
      <w:r>
        <w:rPr>
          <w:lang w:val="en-US"/>
        </w:rPr>
        <w:t>&lt;</w:t>
      </w:r>
      <w:hyperlink r:id="rId12" w:history="1">
        <w:r w:rsidRPr="0015328C">
          <w:rPr>
            <w:rStyle w:val="Hypertextovodkaz"/>
            <w:lang w:val="en-US"/>
          </w:rPr>
          <w:t>http://www.syndikat-novinaru.cz/etika/kodex/</w:t>
        </w:r>
      </w:hyperlink>
      <w:r>
        <w:rPr>
          <w:lang w:val="en-US"/>
        </w:rPr>
        <w:t xml:space="preserve"> &gt;</w:t>
      </w:r>
    </w:p>
  </w:footnote>
  <w:footnote w:id="90">
    <w:p w:rsidR="005A3546" w:rsidRDefault="005A3546">
      <w:pPr>
        <w:pStyle w:val="Textpoznpodarou"/>
      </w:pPr>
      <w:r>
        <w:rPr>
          <w:rStyle w:val="Znakapoznpodarou"/>
        </w:rPr>
        <w:footnoteRef/>
      </w:r>
      <w:r>
        <w:t xml:space="preserve"> Usnesení Ústavního soudu ČR ze dne 25.11.2010, </w:t>
      </w:r>
      <w:proofErr w:type="spellStart"/>
      <w:proofErr w:type="gramStart"/>
      <w:r>
        <w:t>sp.zn</w:t>
      </w:r>
      <w:proofErr w:type="spellEnd"/>
      <w:r>
        <w:t>.</w:t>
      </w:r>
      <w:proofErr w:type="gramEnd"/>
      <w:r>
        <w:t xml:space="preserve"> II. ÚS 468/03</w:t>
      </w:r>
    </w:p>
  </w:footnote>
  <w:footnote w:id="91">
    <w:p w:rsidR="005A3546" w:rsidRDefault="005A3546">
      <w:pPr>
        <w:pStyle w:val="Textpoznpodarou"/>
      </w:pPr>
      <w:r>
        <w:rPr>
          <w:rStyle w:val="Znakapoznpodarou"/>
        </w:rPr>
        <w:footnoteRef/>
      </w:r>
      <w:r>
        <w:t xml:space="preserve"> Tamtéž</w:t>
      </w:r>
    </w:p>
  </w:footnote>
  <w:footnote w:id="92">
    <w:p w:rsidR="005A3546" w:rsidRDefault="005A3546">
      <w:pPr>
        <w:pStyle w:val="Textpoznpodarou"/>
      </w:pPr>
      <w:r>
        <w:rPr>
          <w:rStyle w:val="Znakapoznpodarou"/>
        </w:rPr>
        <w:footnoteRef/>
      </w:r>
      <w:r>
        <w:t xml:space="preserve"> Tamtéž</w:t>
      </w:r>
    </w:p>
  </w:footnote>
  <w:footnote w:id="93">
    <w:p w:rsidR="005A3546" w:rsidRDefault="005A3546">
      <w:pPr>
        <w:pStyle w:val="Textpoznpodarou"/>
      </w:pPr>
      <w:r>
        <w:rPr>
          <w:rStyle w:val="Znakapoznpodarou"/>
        </w:rPr>
        <w:footnoteRef/>
      </w:r>
      <w:r>
        <w:t xml:space="preserve"> Usnesení Ústavního soudu ČR ze dne 17.4.2014, </w:t>
      </w:r>
      <w:proofErr w:type="spellStart"/>
      <w:proofErr w:type="gramStart"/>
      <w:r>
        <w:t>sp.zn</w:t>
      </w:r>
      <w:proofErr w:type="spellEnd"/>
      <w:r>
        <w:t>.</w:t>
      </w:r>
      <w:proofErr w:type="gramEnd"/>
      <w:r>
        <w:t xml:space="preserve"> I. ÚS 2246/12</w:t>
      </w:r>
    </w:p>
  </w:footnote>
  <w:footnote w:id="94">
    <w:p w:rsidR="005A3546" w:rsidRDefault="005A3546">
      <w:pPr>
        <w:pStyle w:val="Textpoznpodarou"/>
      </w:pPr>
      <w:r>
        <w:rPr>
          <w:rStyle w:val="Znakapoznpodarou"/>
        </w:rPr>
        <w:footnoteRef/>
      </w:r>
      <w:r>
        <w:t xml:space="preserve"> Tamtéž</w:t>
      </w:r>
    </w:p>
  </w:footnote>
  <w:footnote w:id="95">
    <w:p w:rsidR="005A3546" w:rsidRDefault="005A3546">
      <w:pPr>
        <w:pStyle w:val="Textpoznpodarou"/>
      </w:pPr>
      <w:r>
        <w:rPr>
          <w:rStyle w:val="Znakapoznpodarou"/>
        </w:rPr>
        <w:footnoteRef/>
      </w:r>
      <w:r>
        <w:t xml:space="preserve"> Tamtéž</w:t>
      </w:r>
    </w:p>
  </w:footnote>
  <w:footnote w:id="96">
    <w:p w:rsidR="005A3546" w:rsidRPr="00AA4EB8" w:rsidRDefault="005A3546">
      <w:pPr>
        <w:pStyle w:val="Textpoznpodarou"/>
      </w:pPr>
      <w:r>
        <w:rPr>
          <w:rStyle w:val="Znakapoznpodarou"/>
        </w:rPr>
        <w:footnoteRef/>
      </w:r>
      <w:r>
        <w:t xml:space="preserve"> ENCYCLOPEDIA OF ART EDUCATION. </w:t>
      </w:r>
      <w:r w:rsidRPr="00AA4EB8">
        <w:rPr>
          <w:i/>
        </w:rPr>
        <w:t>Fine art</w:t>
      </w:r>
      <w:r>
        <w:t xml:space="preserve"> </w:t>
      </w:r>
      <w:r>
        <w:rPr>
          <w:lang w:val="en-US"/>
        </w:rPr>
        <w:t>[online].</w:t>
      </w:r>
      <w:r>
        <w:t xml:space="preserve"> V</w:t>
      </w:r>
      <w:r w:rsidRPr="00AA4EB8">
        <w:t>isual-arts-cork.com</w:t>
      </w:r>
      <w:r>
        <w:t xml:space="preserve">, </w:t>
      </w:r>
      <w:r>
        <w:rPr>
          <w:lang w:val="en-US"/>
        </w:rPr>
        <w:t>[cit. 24</w:t>
      </w:r>
      <w:proofErr w:type="gramStart"/>
      <w:r>
        <w:rPr>
          <w:lang w:val="en-US"/>
        </w:rPr>
        <w:t>.listopadu</w:t>
      </w:r>
      <w:proofErr w:type="gramEnd"/>
      <w:r>
        <w:rPr>
          <w:lang w:val="en-US"/>
        </w:rPr>
        <w:t xml:space="preserve"> 2015]. </w:t>
      </w:r>
      <w:r>
        <w:t xml:space="preserve">Dostupné na </w:t>
      </w:r>
      <w:r>
        <w:rPr>
          <w:lang w:val="en-US"/>
        </w:rPr>
        <w:t xml:space="preserve">&lt; </w:t>
      </w:r>
      <w:hyperlink r:id="rId13" w:history="1">
        <w:r w:rsidRPr="003529E2">
          <w:rPr>
            <w:rStyle w:val="Hypertextovodkaz"/>
            <w:lang w:val="en-US"/>
          </w:rPr>
          <w:t>http://www.visual-arts-cork.com/definitions/fine-art.htm</w:t>
        </w:r>
      </w:hyperlink>
      <w:r>
        <w:rPr>
          <w:lang w:val="en-US"/>
        </w:rPr>
        <w:t>&gt;</w:t>
      </w:r>
    </w:p>
  </w:footnote>
  <w:footnote w:id="97">
    <w:p w:rsidR="005A3546" w:rsidRPr="00E847D6" w:rsidRDefault="005A3546" w:rsidP="007C5878">
      <w:pPr>
        <w:pStyle w:val="Textpoznpodarou"/>
      </w:pPr>
      <w:r>
        <w:rPr>
          <w:rStyle w:val="Znakapoznpodarou"/>
        </w:rPr>
        <w:footnoteRef/>
      </w:r>
      <w:r>
        <w:t xml:space="preserve"> ICOM </w:t>
      </w:r>
      <w:proofErr w:type="spellStart"/>
      <w:r w:rsidRPr="00FA34E4">
        <w:rPr>
          <w:i/>
        </w:rPr>
        <w:t>Code</w:t>
      </w:r>
      <w:proofErr w:type="spellEnd"/>
      <w:r w:rsidRPr="00FA34E4">
        <w:rPr>
          <w:i/>
        </w:rPr>
        <w:t xml:space="preserve"> </w:t>
      </w:r>
      <w:proofErr w:type="spellStart"/>
      <w:r w:rsidRPr="00FA34E4">
        <w:rPr>
          <w:i/>
        </w:rPr>
        <w:t>of</w:t>
      </w:r>
      <w:proofErr w:type="spellEnd"/>
      <w:r w:rsidRPr="00FA34E4">
        <w:rPr>
          <w:i/>
        </w:rPr>
        <w:t xml:space="preserve"> </w:t>
      </w:r>
      <w:proofErr w:type="spellStart"/>
      <w:r w:rsidRPr="00FA34E4">
        <w:rPr>
          <w:i/>
        </w:rPr>
        <w:t>Ethics</w:t>
      </w:r>
      <w:proofErr w:type="spellEnd"/>
      <w:r w:rsidRPr="00FA34E4">
        <w:rPr>
          <w:i/>
        </w:rPr>
        <w:t xml:space="preserve"> </w:t>
      </w:r>
      <w:proofErr w:type="spellStart"/>
      <w:r w:rsidRPr="00FA34E4">
        <w:rPr>
          <w:i/>
        </w:rPr>
        <w:t>for</w:t>
      </w:r>
      <w:proofErr w:type="spellEnd"/>
      <w:r w:rsidRPr="00FA34E4">
        <w:rPr>
          <w:i/>
        </w:rPr>
        <w:t xml:space="preserve"> </w:t>
      </w:r>
      <w:proofErr w:type="spellStart"/>
      <w:r w:rsidRPr="00FA34E4">
        <w:rPr>
          <w:i/>
        </w:rPr>
        <w:t>Museums</w:t>
      </w:r>
      <w:proofErr w:type="spellEnd"/>
      <w:r>
        <w:t xml:space="preserve">, bod </w:t>
      </w:r>
      <w:proofErr w:type="gramStart"/>
      <w:r>
        <w:t xml:space="preserve">4.3. </w:t>
      </w:r>
      <w:r w:rsidRPr="0098077B">
        <w:rPr>
          <w:lang w:val="en-US"/>
        </w:rPr>
        <w:t>[cit</w:t>
      </w:r>
      <w:proofErr w:type="gramEnd"/>
      <w:r w:rsidRPr="0098077B">
        <w:rPr>
          <w:lang w:val="en-US"/>
        </w:rPr>
        <w:t>. 24.</w:t>
      </w:r>
      <w:r>
        <w:rPr>
          <w:lang w:val="en-US"/>
        </w:rPr>
        <w:t> </w:t>
      </w:r>
      <w:proofErr w:type="spellStart"/>
      <w:proofErr w:type="gramStart"/>
      <w:r w:rsidRPr="0098077B">
        <w:rPr>
          <w:lang w:val="en-US"/>
        </w:rPr>
        <w:t>listopadu</w:t>
      </w:r>
      <w:proofErr w:type="spellEnd"/>
      <w:proofErr w:type="gramEnd"/>
      <w:r w:rsidRPr="0098077B">
        <w:rPr>
          <w:lang w:val="en-US"/>
        </w:rPr>
        <w:t xml:space="preserve"> 2015]</w:t>
      </w:r>
      <w:r>
        <w:rPr>
          <w:lang w:val="en-US"/>
        </w:rPr>
        <w:t xml:space="preserve">. </w:t>
      </w:r>
      <w:r>
        <w:t xml:space="preserve">Dostupné na </w:t>
      </w:r>
      <w:r>
        <w:rPr>
          <w:lang w:val="en-US"/>
        </w:rPr>
        <w:t xml:space="preserve">&lt; </w:t>
      </w:r>
      <w:hyperlink r:id="rId14" w:history="1">
        <w:r w:rsidRPr="003529E2">
          <w:rPr>
            <w:rStyle w:val="Hypertextovodkaz"/>
            <w:lang w:val="en-US"/>
          </w:rPr>
          <w:t>http://icom.museum/the-vision/code-of-ethics/</w:t>
        </w:r>
      </w:hyperlink>
      <w:r>
        <w:rPr>
          <w:lang w:val="en-US"/>
        </w:rPr>
        <w:t xml:space="preserve"> &gt;</w:t>
      </w:r>
    </w:p>
  </w:footnote>
  <w:footnote w:id="98">
    <w:p w:rsidR="005A3546" w:rsidRDefault="005A3546">
      <w:pPr>
        <w:pStyle w:val="Textpoznpodarou"/>
      </w:pPr>
      <w:r>
        <w:rPr>
          <w:rStyle w:val="Znakapoznpodarou"/>
        </w:rPr>
        <w:footnoteRef/>
      </w:r>
      <w:r>
        <w:t xml:space="preserve"> Rozsudek E</w:t>
      </w:r>
      <w:r w:rsidRPr="00DA7177">
        <w:t xml:space="preserve">vropského soudu pro lidská práva ve věci </w:t>
      </w:r>
      <w:r w:rsidRPr="00FA34E4">
        <w:rPr>
          <w:i/>
        </w:rPr>
        <w:t>Müller proti Švýcarsku</w:t>
      </w:r>
      <w:r w:rsidRPr="00DA7177">
        <w:t xml:space="preserve"> ze dne </w:t>
      </w:r>
      <w:proofErr w:type="gramStart"/>
      <w:r w:rsidRPr="00DA7177">
        <w:t>24.5. 1988</w:t>
      </w:r>
      <w:proofErr w:type="gramEnd"/>
      <w:r w:rsidRPr="00DA7177">
        <w:t xml:space="preserve">, číslo stížnosti: </w:t>
      </w:r>
      <w:r w:rsidRPr="00DA7177">
        <w:rPr>
          <w:color w:val="000000"/>
          <w:lang w:val="en-GB"/>
        </w:rPr>
        <w:t>10737/84</w:t>
      </w:r>
      <w:r>
        <w:rPr>
          <w:color w:val="000000"/>
          <w:lang w:val="en-GB"/>
        </w:rPr>
        <w:t>, § 33</w:t>
      </w:r>
    </w:p>
  </w:footnote>
  <w:footnote w:id="99">
    <w:p w:rsidR="005A3546" w:rsidRDefault="005A3546">
      <w:pPr>
        <w:pStyle w:val="Textpoznpodarou"/>
      </w:pPr>
      <w:r>
        <w:rPr>
          <w:rStyle w:val="Znakapoznpodarou"/>
        </w:rPr>
        <w:footnoteRef/>
      </w:r>
      <w:r>
        <w:t xml:space="preserve"> Tamtéž, § 35</w:t>
      </w:r>
    </w:p>
  </w:footnote>
  <w:footnote w:id="100">
    <w:p w:rsidR="005A3546" w:rsidRDefault="005A3546">
      <w:pPr>
        <w:pStyle w:val="Textpoznpodarou"/>
      </w:pPr>
      <w:r>
        <w:rPr>
          <w:rStyle w:val="Znakapoznpodarou"/>
        </w:rPr>
        <w:footnoteRef/>
      </w:r>
      <w:r>
        <w:t xml:space="preserve"> Rozsudek E</w:t>
      </w:r>
      <w:r w:rsidRPr="00DA7177">
        <w:t xml:space="preserve">vropského soudu pro lidská práva ve věci </w:t>
      </w:r>
      <w:r w:rsidRPr="00FA34E4">
        <w:rPr>
          <w:i/>
        </w:rPr>
        <w:t>Müller proti Švýcarsku</w:t>
      </w:r>
      <w:r w:rsidRPr="00DA7177">
        <w:t xml:space="preserve"> ze dne </w:t>
      </w:r>
      <w:proofErr w:type="gramStart"/>
      <w:r w:rsidRPr="00DA7177">
        <w:t>24.5. 1988</w:t>
      </w:r>
      <w:proofErr w:type="gramEnd"/>
      <w:r w:rsidRPr="00DA7177">
        <w:t xml:space="preserve">, číslo stížnosti: </w:t>
      </w:r>
      <w:r w:rsidRPr="00DA7177">
        <w:rPr>
          <w:color w:val="000000"/>
          <w:lang w:val="en-GB"/>
        </w:rPr>
        <w:t>10737/84</w:t>
      </w:r>
    </w:p>
  </w:footnote>
  <w:footnote w:id="101">
    <w:p w:rsidR="005A3546" w:rsidRDefault="005A3546">
      <w:pPr>
        <w:pStyle w:val="Textpoznpodarou"/>
      </w:pPr>
      <w:r>
        <w:rPr>
          <w:rStyle w:val="Znakapoznpodarou"/>
        </w:rPr>
        <w:footnoteRef/>
      </w:r>
      <w:r>
        <w:t xml:space="preserve"> Rozsudek E</w:t>
      </w:r>
      <w:r w:rsidRPr="00DA7177">
        <w:t xml:space="preserve">vropského soudu pro lidská práva ve věci </w:t>
      </w:r>
      <w:proofErr w:type="spellStart"/>
      <w:r w:rsidRPr="00FA34E4">
        <w:rPr>
          <w:i/>
        </w:rPr>
        <w:t>Karttunen</w:t>
      </w:r>
      <w:proofErr w:type="spellEnd"/>
      <w:r w:rsidRPr="00FA34E4">
        <w:rPr>
          <w:i/>
        </w:rPr>
        <w:t xml:space="preserve"> proti Finsku</w:t>
      </w:r>
      <w:r>
        <w:t xml:space="preserve"> ze dne </w:t>
      </w:r>
      <w:proofErr w:type="gramStart"/>
      <w:r>
        <w:t>10</w:t>
      </w:r>
      <w:r w:rsidRPr="00DA7177">
        <w:t>.</w:t>
      </w:r>
      <w:r>
        <w:t>5. 2011</w:t>
      </w:r>
      <w:proofErr w:type="gramEnd"/>
      <w:r w:rsidRPr="00DA7177">
        <w:t xml:space="preserve">, číslo stížnosti: </w:t>
      </w:r>
      <w:r>
        <w:rPr>
          <w:color w:val="000000"/>
          <w:lang w:val="en-GB"/>
        </w:rPr>
        <w:t>1685/10</w:t>
      </w:r>
    </w:p>
  </w:footnote>
  <w:footnote w:id="102">
    <w:p w:rsidR="005A3546" w:rsidRDefault="005A3546" w:rsidP="009E4959">
      <w:pPr>
        <w:pStyle w:val="Textpoznpodarou"/>
      </w:pPr>
      <w:r>
        <w:rPr>
          <w:rStyle w:val="Znakapoznpodarou"/>
        </w:rPr>
        <w:footnoteRef/>
      </w:r>
      <w:r>
        <w:t xml:space="preserve"> Rozsudek E</w:t>
      </w:r>
      <w:r w:rsidRPr="00DA7177">
        <w:t xml:space="preserve">vropského soudu pro lidská práva ve věci </w:t>
      </w:r>
      <w:proofErr w:type="spellStart"/>
      <w:r w:rsidRPr="00FA34E4">
        <w:rPr>
          <w:i/>
        </w:rPr>
        <w:t>Norris</w:t>
      </w:r>
      <w:proofErr w:type="spellEnd"/>
      <w:r w:rsidRPr="00FA34E4">
        <w:rPr>
          <w:i/>
        </w:rPr>
        <w:t xml:space="preserve"> proti Irsku</w:t>
      </w:r>
      <w:r>
        <w:t xml:space="preserve"> ze dne </w:t>
      </w:r>
      <w:proofErr w:type="gramStart"/>
      <w:r>
        <w:t>26</w:t>
      </w:r>
      <w:r w:rsidRPr="00DA7177">
        <w:t>.</w:t>
      </w:r>
      <w:r>
        <w:t>10.1988</w:t>
      </w:r>
      <w:proofErr w:type="gramEnd"/>
      <w:r w:rsidRPr="00DA7177">
        <w:t xml:space="preserve">, číslo stížnosti: </w:t>
      </w:r>
      <w:r>
        <w:rPr>
          <w:color w:val="000000"/>
          <w:lang w:val="en-GB"/>
        </w:rPr>
        <w:t>10581/83, § 45</w:t>
      </w:r>
    </w:p>
  </w:footnote>
  <w:footnote w:id="103">
    <w:p w:rsidR="005A3546" w:rsidRDefault="005A3546">
      <w:pPr>
        <w:pStyle w:val="Textpoznpodarou"/>
      </w:pPr>
      <w:r>
        <w:rPr>
          <w:rStyle w:val="Znakapoznpodarou"/>
        </w:rPr>
        <w:footnoteRef/>
      </w:r>
      <w:r>
        <w:t xml:space="preserve"> § 2 odst. 1 a 4 zákona č. 122/2000 Sb., o ochraně sbírek muzejní povahy, ve znění pozdějších předpisů</w:t>
      </w:r>
    </w:p>
  </w:footnote>
  <w:footnote w:id="104">
    <w:p w:rsidR="005A3546" w:rsidRDefault="005A3546">
      <w:pPr>
        <w:pStyle w:val="Textpoznpodarou"/>
      </w:pPr>
      <w:r>
        <w:rPr>
          <w:rStyle w:val="Znakapoznpodarou"/>
        </w:rPr>
        <w:footnoteRef/>
      </w:r>
      <w:r>
        <w:t xml:space="preserve"> Nález Ústavního soudu ČR ze dne </w:t>
      </w:r>
      <w:proofErr w:type="gramStart"/>
      <w:r>
        <w:t>5.5.2015</w:t>
      </w:r>
      <w:proofErr w:type="gramEnd"/>
      <w:r>
        <w:t xml:space="preserve">, </w:t>
      </w:r>
      <w:proofErr w:type="spellStart"/>
      <w:r>
        <w:t>sp</w:t>
      </w:r>
      <w:proofErr w:type="spellEnd"/>
      <w:r>
        <w:t>. zn. II. ÚS 164/15, bod 25, 27</w:t>
      </w:r>
    </w:p>
  </w:footnote>
  <w:footnote w:id="105">
    <w:p w:rsidR="005A3546" w:rsidRDefault="005A3546">
      <w:pPr>
        <w:pStyle w:val="Textpoznpodarou"/>
      </w:pPr>
      <w:r>
        <w:rPr>
          <w:rStyle w:val="Znakapoznpodarou"/>
        </w:rPr>
        <w:footnoteRef/>
      </w:r>
      <w:r>
        <w:t xml:space="preserve"> Tamtéž, bod 28</w:t>
      </w:r>
    </w:p>
  </w:footnote>
  <w:footnote w:id="106">
    <w:p w:rsidR="005A3546" w:rsidRDefault="005A3546">
      <w:pPr>
        <w:pStyle w:val="Textpoznpodarou"/>
      </w:pPr>
      <w:r>
        <w:rPr>
          <w:rStyle w:val="Znakapoznpodarou"/>
        </w:rPr>
        <w:footnoteRef/>
      </w:r>
      <w:r>
        <w:t xml:space="preserve"> ČT 24. </w:t>
      </w:r>
      <w:r w:rsidRPr="005F3EA7">
        <w:rPr>
          <w:i/>
        </w:rPr>
        <w:t>Natalia je sex. Je i pornografie? Zlínský kraj tvrdí, že an</w:t>
      </w:r>
      <w:r>
        <w:t>o [online</w:t>
      </w:r>
      <w:r>
        <w:rPr>
          <w:lang w:val="en-US"/>
        </w:rPr>
        <w:t>]</w:t>
      </w:r>
      <w:r>
        <w:t xml:space="preserve">. Ceskatelevize.cz, </w:t>
      </w:r>
      <w:proofErr w:type="gramStart"/>
      <w:r>
        <w:t>15.srpna</w:t>
      </w:r>
      <w:proofErr w:type="gramEnd"/>
      <w:r>
        <w:t xml:space="preserve"> 2014 </w:t>
      </w:r>
      <w:r>
        <w:rPr>
          <w:lang w:val="en-US"/>
        </w:rPr>
        <w:t>[</w:t>
      </w:r>
      <w:r>
        <w:t xml:space="preserve">cit. 24. listopadu 2015]. Dostupné na </w:t>
      </w:r>
      <w:r>
        <w:rPr>
          <w:lang w:val="en-US"/>
        </w:rPr>
        <w:t>&lt;</w:t>
      </w:r>
      <w:hyperlink r:id="rId15" w:history="1">
        <w:r w:rsidRPr="003529E2">
          <w:rPr>
            <w:rStyle w:val="Hypertextovodkaz"/>
          </w:rPr>
          <w:t>http://www.ceskatelevize.cz/ct24/kultura/1021564-natalia-je-sex-je-i-pornografie-zlinsky-kraj-tvrdi-ze-ano</w:t>
        </w:r>
      </w:hyperlink>
      <w:r>
        <w:rPr>
          <w:lang w:val="en-US"/>
        </w:rPr>
        <w:t>&gt;</w:t>
      </w:r>
      <w:r>
        <w:t xml:space="preserve"> .</w:t>
      </w:r>
    </w:p>
  </w:footnote>
  <w:footnote w:id="107">
    <w:p w:rsidR="005A3546" w:rsidRPr="005F3EA7" w:rsidRDefault="005A3546">
      <w:pPr>
        <w:pStyle w:val="Textpoznpodarou"/>
      </w:pPr>
      <w:r>
        <w:rPr>
          <w:rStyle w:val="Znakapoznpodarou"/>
        </w:rPr>
        <w:footnoteRef/>
      </w:r>
      <w:r>
        <w:t xml:space="preserve"> ČT 24. </w:t>
      </w:r>
      <w:r>
        <w:rPr>
          <w:i/>
        </w:rPr>
        <w:t>Kdo zavřel Natalii? Erotické fotografie jsou ve Zlíně opět přístupné</w:t>
      </w:r>
      <w:r>
        <w:t xml:space="preserve"> [online</w:t>
      </w:r>
      <w:r>
        <w:rPr>
          <w:lang w:val="en-US"/>
        </w:rPr>
        <w:t>]</w:t>
      </w:r>
      <w:r>
        <w:t xml:space="preserve">. Ceskatelevize.cz, </w:t>
      </w:r>
      <w:proofErr w:type="gramStart"/>
      <w:r>
        <w:t>19.srpna</w:t>
      </w:r>
      <w:proofErr w:type="gramEnd"/>
      <w:r>
        <w:t xml:space="preserve"> 2014 </w:t>
      </w:r>
      <w:r>
        <w:rPr>
          <w:lang w:val="en-US"/>
        </w:rPr>
        <w:t>[</w:t>
      </w:r>
      <w:r>
        <w:t xml:space="preserve">cit. 24. listopadu 2015]. Dostupné na </w:t>
      </w:r>
      <w:r>
        <w:rPr>
          <w:lang w:val="en-US"/>
        </w:rPr>
        <w:t>&lt;</w:t>
      </w:r>
      <w:r>
        <w:t xml:space="preserve"> </w:t>
      </w:r>
      <w:hyperlink r:id="rId16" w:history="1">
        <w:r w:rsidRPr="003529E2">
          <w:rPr>
            <w:rStyle w:val="Hypertextovodkaz"/>
          </w:rPr>
          <w:t>http://www.ceskatelevize.cz/ct24/kultura/1021149-kdo-zavrel-natalii-eroticke-fotografie-jsou-ve-zline-opet-pristupne</w:t>
        </w:r>
      </w:hyperlink>
      <w:r>
        <w:rPr>
          <w:lang w:val="en-US"/>
        </w:rPr>
        <w:t>&gt;</w:t>
      </w:r>
      <w:r>
        <w:t>.</w:t>
      </w:r>
    </w:p>
  </w:footnote>
  <w:footnote w:id="108">
    <w:p w:rsidR="005A3546" w:rsidRDefault="005A3546">
      <w:pPr>
        <w:pStyle w:val="Textpoznpodarou"/>
      </w:pPr>
      <w:r>
        <w:rPr>
          <w:rStyle w:val="Znakapoznpodarou"/>
        </w:rPr>
        <w:footnoteRef/>
      </w:r>
      <w:r>
        <w:t xml:space="preserve"> ČT 24. </w:t>
      </w:r>
      <w:r>
        <w:rPr>
          <w:i/>
        </w:rPr>
        <w:t xml:space="preserve">Bolest, sex, pop, šílenství a smrt – </w:t>
      </w:r>
      <w:proofErr w:type="spellStart"/>
      <w:r>
        <w:rPr>
          <w:i/>
        </w:rPr>
        <w:t>Now</w:t>
      </w:r>
      <w:proofErr w:type="spellEnd"/>
      <w:r>
        <w:rPr>
          <w:i/>
        </w:rPr>
        <w:t>!</w:t>
      </w:r>
      <w:r>
        <w:t xml:space="preserve"> [online</w:t>
      </w:r>
      <w:r>
        <w:rPr>
          <w:lang w:val="en-US"/>
        </w:rPr>
        <w:t>]</w:t>
      </w:r>
      <w:r>
        <w:t xml:space="preserve">. Ceskatelevize.cz, </w:t>
      </w:r>
      <w:proofErr w:type="gramStart"/>
      <w:r>
        <w:t>29.září</w:t>
      </w:r>
      <w:proofErr w:type="gramEnd"/>
      <w:r>
        <w:t xml:space="preserve"> 2010 </w:t>
      </w:r>
      <w:r>
        <w:rPr>
          <w:lang w:val="en-US"/>
        </w:rPr>
        <w:t>[</w:t>
      </w:r>
      <w:r>
        <w:t xml:space="preserve">cit. 24. listopadu 2015]. Dostupné na </w:t>
      </w:r>
      <w:r>
        <w:rPr>
          <w:lang w:val="en-US"/>
        </w:rPr>
        <w:t>&lt;</w:t>
      </w:r>
      <w:r>
        <w:t xml:space="preserve"> </w:t>
      </w:r>
      <w:hyperlink r:id="rId17" w:history="1">
        <w:r w:rsidRPr="003529E2">
          <w:rPr>
            <w:rStyle w:val="Hypertextovodkaz"/>
          </w:rPr>
          <w:t>http://www.ceskatelevize.cz/ct24/kultura/1313922-bolest-sex-pop-silenstvi-a-smrt-now</w:t>
        </w:r>
      </w:hyperlink>
      <w:r>
        <w:t xml:space="preserve"> </w:t>
      </w:r>
      <w:r>
        <w:rPr>
          <w:lang w:val="en-US"/>
        </w:rPr>
        <w:t>&gt;</w:t>
      </w:r>
      <w:r>
        <w:t>.</w:t>
      </w:r>
    </w:p>
  </w:footnote>
  <w:footnote w:id="109">
    <w:p w:rsidR="005A3546" w:rsidRPr="003C3EE4" w:rsidRDefault="005A3546" w:rsidP="003C3EE4">
      <w:pPr>
        <w:pStyle w:val="Nadpis1"/>
        <w:shd w:val="clear" w:color="auto" w:fill="FFFFFF"/>
        <w:spacing w:before="0" w:line="240" w:lineRule="auto"/>
        <w:textAlignment w:val="baseline"/>
        <w:rPr>
          <w:rFonts w:cs="Times New Roman"/>
          <w:b w:val="0"/>
          <w:color w:val="373737"/>
          <w:sz w:val="20"/>
          <w:szCs w:val="20"/>
        </w:rPr>
      </w:pPr>
      <w:r w:rsidRPr="003C3EE4">
        <w:rPr>
          <w:rStyle w:val="Znakapoznpodarou"/>
          <w:rFonts w:cs="Times New Roman"/>
          <w:b w:val="0"/>
          <w:sz w:val="20"/>
          <w:szCs w:val="20"/>
        </w:rPr>
        <w:footnoteRef/>
      </w:r>
      <w:r w:rsidRPr="003C3EE4">
        <w:rPr>
          <w:rFonts w:cs="Times New Roman"/>
          <w:b w:val="0"/>
          <w:sz w:val="20"/>
          <w:szCs w:val="20"/>
        </w:rPr>
        <w:t xml:space="preserve"> Pražský patriot. </w:t>
      </w:r>
      <w:r w:rsidRPr="003C3EE4">
        <w:rPr>
          <w:rFonts w:cs="Times New Roman"/>
          <w:b w:val="0"/>
          <w:i/>
          <w:color w:val="373737"/>
          <w:sz w:val="20"/>
          <w:szCs w:val="20"/>
        </w:rPr>
        <w:t>Erotické a pornografické kresby Káji Saudka v centru Prahy</w:t>
      </w:r>
      <w:r>
        <w:rPr>
          <w:rFonts w:cs="Times New Roman"/>
          <w:b w:val="0"/>
          <w:color w:val="373737"/>
          <w:sz w:val="20"/>
          <w:szCs w:val="20"/>
        </w:rPr>
        <w:t xml:space="preserve"> </w:t>
      </w:r>
      <w:r>
        <w:rPr>
          <w:rFonts w:cs="Times New Roman"/>
          <w:b w:val="0"/>
          <w:color w:val="373737"/>
          <w:sz w:val="20"/>
          <w:szCs w:val="20"/>
          <w:lang w:val="en-US"/>
        </w:rPr>
        <w:t>[online]</w:t>
      </w:r>
      <w:r>
        <w:rPr>
          <w:rFonts w:cs="Times New Roman"/>
          <w:b w:val="0"/>
          <w:color w:val="373737"/>
          <w:sz w:val="20"/>
          <w:szCs w:val="20"/>
        </w:rPr>
        <w:t>. Prazskypatriot.</w:t>
      </w:r>
      <w:proofErr w:type="gramStart"/>
      <w:r>
        <w:rPr>
          <w:rFonts w:cs="Times New Roman"/>
          <w:b w:val="0"/>
          <w:color w:val="373737"/>
          <w:sz w:val="20"/>
          <w:szCs w:val="20"/>
        </w:rPr>
        <w:t>cz, 8.června</w:t>
      </w:r>
      <w:proofErr w:type="gramEnd"/>
      <w:r>
        <w:rPr>
          <w:rFonts w:cs="Times New Roman"/>
          <w:b w:val="0"/>
          <w:color w:val="373737"/>
          <w:sz w:val="20"/>
          <w:szCs w:val="20"/>
        </w:rPr>
        <w:t xml:space="preserve"> 2015 </w:t>
      </w:r>
      <w:r>
        <w:rPr>
          <w:rFonts w:cs="Times New Roman"/>
          <w:b w:val="0"/>
          <w:color w:val="373737"/>
          <w:sz w:val="20"/>
          <w:szCs w:val="20"/>
          <w:lang w:val="en-US"/>
        </w:rPr>
        <w:t xml:space="preserve">[cit. </w:t>
      </w:r>
      <w:proofErr w:type="gramStart"/>
      <w:r>
        <w:rPr>
          <w:rFonts w:cs="Times New Roman"/>
          <w:b w:val="0"/>
          <w:color w:val="373737"/>
          <w:sz w:val="20"/>
          <w:szCs w:val="20"/>
        </w:rPr>
        <w:t>24.listopadu</w:t>
      </w:r>
      <w:proofErr w:type="gramEnd"/>
      <w:r>
        <w:rPr>
          <w:rFonts w:cs="Times New Roman"/>
          <w:b w:val="0"/>
          <w:color w:val="373737"/>
          <w:sz w:val="20"/>
          <w:szCs w:val="20"/>
        </w:rPr>
        <w:t xml:space="preserve"> 2015</w:t>
      </w:r>
      <w:r>
        <w:rPr>
          <w:rFonts w:cs="Times New Roman"/>
          <w:b w:val="0"/>
          <w:color w:val="373737"/>
          <w:sz w:val="20"/>
          <w:szCs w:val="20"/>
          <w:lang w:val="en-US"/>
        </w:rPr>
        <w:t>]</w:t>
      </w:r>
      <w:r>
        <w:rPr>
          <w:rFonts w:cs="Times New Roman"/>
          <w:b w:val="0"/>
          <w:color w:val="373737"/>
          <w:sz w:val="20"/>
          <w:szCs w:val="20"/>
        </w:rPr>
        <w:t xml:space="preserve">. Dostupné na </w:t>
      </w:r>
      <w:r>
        <w:rPr>
          <w:rFonts w:cs="Times New Roman"/>
          <w:b w:val="0"/>
          <w:color w:val="373737"/>
          <w:sz w:val="20"/>
          <w:szCs w:val="20"/>
          <w:lang w:val="en-US"/>
        </w:rPr>
        <w:t xml:space="preserve">&lt; </w:t>
      </w:r>
      <w:hyperlink r:id="rId18" w:history="1">
        <w:r w:rsidRPr="003529E2">
          <w:rPr>
            <w:rStyle w:val="Hypertextovodkaz"/>
            <w:rFonts w:cs="Times New Roman"/>
            <w:b w:val="0"/>
            <w:sz w:val="20"/>
            <w:szCs w:val="20"/>
            <w:lang w:val="en-US"/>
          </w:rPr>
          <w:t>http://www.prazskypatriot.cz/unikatni-vystava-erotickych-a-pornografickych-kreseb-kaji-saudka/</w:t>
        </w:r>
      </w:hyperlink>
      <w:r>
        <w:rPr>
          <w:rFonts w:cs="Times New Roman"/>
          <w:b w:val="0"/>
          <w:color w:val="373737"/>
          <w:sz w:val="20"/>
          <w:szCs w:val="20"/>
          <w:lang w:val="en-US"/>
        </w:rPr>
        <w:t>&gt;</w:t>
      </w:r>
    </w:p>
  </w:footnote>
  <w:footnote w:id="110">
    <w:p w:rsidR="005A3546" w:rsidRDefault="005A3546" w:rsidP="003C3EE4">
      <w:pPr>
        <w:pStyle w:val="Textpoznpodarou"/>
      </w:pPr>
      <w:r>
        <w:rPr>
          <w:rStyle w:val="Znakapoznpodarou"/>
        </w:rPr>
        <w:footnoteRef/>
      </w:r>
      <w:r>
        <w:t xml:space="preserve"> ROZEHNAL, Aleš. </w:t>
      </w:r>
      <w:r w:rsidRPr="003B1A6E">
        <w:rPr>
          <w:i/>
        </w:rPr>
        <w:t>Mediální právo</w:t>
      </w:r>
      <w:r>
        <w:t>. Plzeň: Aleš Čeněk, 2007, s. 41</w:t>
      </w:r>
    </w:p>
  </w:footnote>
  <w:footnote w:id="111">
    <w:p w:rsidR="005A3546" w:rsidRDefault="005A3546">
      <w:pPr>
        <w:pStyle w:val="Textpoznpodarou"/>
      </w:pPr>
      <w:r>
        <w:rPr>
          <w:rStyle w:val="Znakapoznpodarou"/>
        </w:rPr>
        <w:footnoteRef/>
      </w:r>
      <w:r>
        <w:t xml:space="preserve"> Nález Ústavního soudu ČR ze dne 17.7.2007, </w:t>
      </w:r>
      <w:proofErr w:type="spellStart"/>
      <w:proofErr w:type="gramStart"/>
      <w:r>
        <w:t>sp.zn</w:t>
      </w:r>
      <w:proofErr w:type="spellEnd"/>
      <w:r>
        <w:t>.</w:t>
      </w:r>
      <w:proofErr w:type="gramEnd"/>
      <w:r>
        <w:t xml:space="preserve"> IV. ÚS 23/05, bod 30</w:t>
      </w:r>
    </w:p>
  </w:footnote>
  <w:footnote w:id="112">
    <w:p w:rsidR="005A3546" w:rsidRDefault="005A3546" w:rsidP="00CC2C0C">
      <w:pPr>
        <w:pStyle w:val="Textpoznpodarou"/>
      </w:pPr>
      <w:r>
        <w:rPr>
          <w:rStyle w:val="Znakapoznpodarou"/>
        </w:rPr>
        <w:footnoteRef/>
      </w:r>
      <w:r>
        <w:t xml:space="preserve"> Tamtéž, bod 31 </w:t>
      </w:r>
    </w:p>
  </w:footnote>
  <w:footnote w:id="113">
    <w:p w:rsidR="005A3546" w:rsidRDefault="005A3546">
      <w:pPr>
        <w:pStyle w:val="Textpoznpodarou"/>
      </w:pPr>
      <w:r>
        <w:rPr>
          <w:rStyle w:val="Znakapoznpodarou"/>
        </w:rPr>
        <w:footnoteRef/>
      </w:r>
      <w:r>
        <w:t xml:space="preserve"> Rozsudek E</w:t>
      </w:r>
      <w:r w:rsidRPr="00DA7177">
        <w:t xml:space="preserve">vropského soudu pro lidská práva ve věci </w:t>
      </w:r>
      <w:r w:rsidRPr="00FA34E4">
        <w:rPr>
          <w:i/>
        </w:rPr>
        <w:t>Otto-</w:t>
      </w:r>
      <w:proofErr w:type="spellStart"/>
      <w:r w:rsidRPr="00FA34E4">
        <w:rPr>
          <w:i/>
        </w:rPr>
        <w:t>Preminger</w:t>
      </w:r>
      <w:proofErr w:type="spellEnd"/>
      <w:r w:rsidRPr="00FA34E4">
        <w:rPr>
          <w:i/>
        </w:rPr>
        <w:t>-Institut proti Rakousku</w:t>
      </w:r>
      <w:r>
        <w:t xml:space="preserve"> ze dne </w:t>
      </w:r>
      <w:proofErr w:type="gramStart"/>
      <w:r>
        <w:t>20</w:t>
      </w:r>
      <w:r w:rsidRPr="00DA7177">
        <w:t>.</w:t>
      </w:r>
      <w:r>
        <w:t>6. 1994</w:t>
      </w:r>
      <w:proofErr w:type="gramEnd"/>
      <w:r w:rsidRPr="00DA7177">
        <w:t xml:space="preserve">, číslo stížnosti: </w:t>
      </w:r>
      <w:r>
        <w:rPr>
          <w:color w:val="000000"/>
          <w:lang w:val="en-GB"/>
        </w:rPr>
        <w:t>13470/87, § 47</w:t>
      </w:r>
    </w:p>
  </w:footnote>
  <w:footnote w:id="114">
    <w:p w:rsidR="005A3546" w:rsidRDefault="005A3546">
      <w:pPr>
        <w:pStyle w:val="Textpoznpodarou"/>
      </w:pPr>
      <w:r>
        <w:rPr>
          <w:rStyle w:val="Znakapoznpodarou"/>
        </w:rPr>
        <w:footnoteRef/>
      </w:r>
      <w:r>
        <w:t xml:space="preserve"> Tamtéž, § 50</w:t>
      </w:r>
    </w:p>
  </w:footnote>
  <w:footnote w:id="115">
    <w:p w:rsidR="005A3546" w:rsidRDefault="005A3546" w:rsidP="00355F4A">
      <w:pPr>
        <w:pStyle w:val="Textpoznpodarou"/>
      </w:pPr>
      <w:r>
        <w:rPr>
          <w:rStyle w:val="Znakapoznpodarou"/>
        </w:rPr>
        <w:footnoteRef/>
      </w:r>
      <w:r>
        <w:t xml:space="preserve"> Rozsudek E</w:t>
      </w:r>
      <w:r w:rsidRPr="00DA7177">
        <w:t xml:space="preserve">vropského soudu pro lidská práva ve věci </w:t>
      </w:r>
      <w:r w:rsidRPr="00FA34E4">
        <w:rPr>
          <w:i/>
        </w:rPr>
        <w:t>Otto-</w:t>
      </w:r>
      <w:proofErr w:type="spellStart"/>
      <w:r w:rsidRPr="00FA34E4">
        <w:rPr>
          <w:i/>
        </w:rPr>
        <w:t>Preminger</w:t>
      </w:r>
      <w:proofErr w:type="spellEnd"/>
      <w:r w:rsidRPr="00FA34E4">
        <w:rPr>
          <w:i/>
        </w:rPr>
        <w:t>-Institut proti Rakousku</w:t>
      </w:r>
      <w:r>
        <w:t xml:space="preserve"> ze dne </w:t>
      </w:r>
      <w:proofErr w:type="gramStart"/>
      <w:r>
        <w:t>20</w:t>
      </w:r>
      <w:r w:rsidRPr="00DA7177">
        <w:t>.</w:t>
      </w:r>
      <w:r>
        <w:t>6.1994</w:t>
      </w:r>
      <w:proofErr w:type="gramEnd"/>
      <w:r w:rsidRPr="00DA7177">
        <w:t xml:space="preserve">, číslo stížnosti: </w:t>
      </w:r>
      <w:r>
        <w:rPr>
          <w:color w:val="000000"/>
          <w:lang w:val="en-GB"/>
        </w:rPr>
        <w:t>13470/87</w:t>
      </w:r>
    </w:p>
  </w:footnote>
  <w:footnote w:id="116">
    <w:p w:rsidR="005A3546" w:rsidRDefault="005A3546">
      <w:pPr>
        <w:pStyle w:val="Textpoznpodarou"/>
      </w:pPr>
      <w:r>
        <w:rPr>
          <w:rStyle w:val="Znakapoznpodarou"/>
        </w:rPr>
        <w:footnoteRef/>
      </w:r>
      <w:r>
        <w:t xml:space="preserve"> FTOREK, Josef. </w:t>
      </w:r>
      <w:r w:rsidRPr="00B57B43">
        <w:rPr>
          <w:i/>
        </w:rPr>
        <w:t>Public relations jako ovlivňování mínění. Jak úspěšně ovlivňovat a nenechat se zmanipulovat</w:t>
      </w:r>
      <w:r>
        <w:t xml:space="preserve">. Praha: </w:t>
      </w:r>
      <w:proofErr w:type="spellStart"/>
      <w:r>
        <w:t>Grada</w:t>
      </w:r>
      <w:proofErr w:type="spellEnd"/>
      <w:r>
        <w:t xml:space="preserve"> </w:t>
      </w:r>
      <w:proofErr w:type="spellStart"/>
      <w:r>
        <w:t>Publishing</w:t>
      </w:r>
      <w:proofErr w:type="spellEnd"/>
      <w:r>
        <w:t>, 2012, s. 177</w:t>
      </w:r>
    </w:p>
  </w:footnote>
  <w:footnote w:id="117">
    <w:p w:rsidR="005A3546" w:rsidRDefault="005A3546">
      <w:pPr>
        <w:pStyle w:val="Textpoznpodarou"/>
      </w:pPr>
      <w:r>
        <w:rPr>
          <w:rStyle w:val="Znakapoznpodarou"/>
        </w:rPr>
        <w:footnoteRef/>
      </w:r>
      <w:r>
        <w:t xml:space="preserve"> § 5 zákona č. 231/2001 Sb., o provozování rozhlasového a televizního vysílání, ve znění pozdějších předpisů</w:t>
      </w:r>
    </w:p>
  </w:footnote>
  <w:footnote w:id="118">
    <w:p w:rsidR="005A3546" w:rsidRDefault="005A3546">
      <w:pPr>
        <w:pStyle w:val="Textpoznpodarou"/>
      </w:pPr>
      <w:r>
        <w:rPr>
          <w:rStyle w:val="Znakapoznpodarou"/>
        </w:rPr>
        <w:footnoteRef/>
      </w:r>
      <w:r>
        <w:t xml:space="preserve"> Usnesení Ústavního soudu ČR ze dne 19.4.2004, </w:t>
      </w:r>
      <w:proofErr w:type="spellStart"/>
      <w:proofErr w:type="gramStart"/>
      <w:r>
        <w:t>sp.zn</w:t>
      </w:r>
      <w:proofErr w:type="spellEnd"/>
      <w:r>
        <w:t>.</w:t>
      </w:r>
      <w:proofErr w:type="gramEnd"/>
      <w:r>
        <w:t xml:space="preserve"> IV. ÚS 606/03</w:t>
      </w:r>
    </w:p>
  </w:footnote>
  <w:footnote w:id="119">
    <w:p w:rsidR="005A3546" w:rsidRDefault="005A3546">
      <w:pPr>
        <w:pStyle w:val="Textpoznpodarou"/>
      </w:pPr>
      <w:r>
        <w:rPr>
          <w:rStyle w:val="Znakapoznpodarou"/>
        </w:rPr>
        <w:footnoteRef/>
      </w:r>
      <w:r>
        <w:t xml:space="preserve"> Tamtéž</w:t>
      </w:r>
    </w:p>
  </w:footnote>
  <w:footnote w:id="120">
    <w:p w:rsidR="005A3546" w:rsidRDefault="005A3546">
      <w:pPr>
        <w:pStyle w:val="Textpoznpodarou"/>
      </w:pPr>
      <w:r>
        <w:rPr>
          <w:rStyle w:val="Znakapoznpodarou"/>
        </w:rPr>
        <w:footnoteRef/>
      </w:r>
      <w:r>
        <w:t xml:space="preserve"> Usnesení Ústavního soudu ČR ze dne 25.11.2009, </w:t>
      </w:r>
      <w:proofErr w:type="spellStart"/>
      <w:proofErr w:type="gramStart"/>
      <w:r>
        <w:t>sp.zn</w:t>
      </w:r>
      <w:proofErr w:type="spellEnd"/>
      <w:r>
        <w:t>.</w:t>
      </w:r>
      <w:proofErr w:type="gramEnd"/>
      <w:r>
        <w:t xml:space="preserve"> IV. ÚS 1171/09</w:t>
      </w:r>
    </w:p>
  </w:footnote>
  <w:footnote w:id="121">
    <w:p w:rsidR="005A3546" w:rsidRDefault="005A3546">
      <w:pPr>
        <w:pStyle w:val="Textpoznpodarou"/>
      </w:pPr>
      <w:r>
        <w:rPr>
          <w:rStyle w:val="Znakapoznpodarou"/>
        </w:rPr>
        <w:footnoteRef/>
      </w:r>
      <w:r>
        <w:t xml:space="preserve"> Rozhodnutí Nejvyššího správního soudu ze dne 22.1. 2009, </w:t>
      </w:r>
      <w:proofErr w:type="gramStart"/>
      <w:r>
        <w:t>č.j.</w:t>
      </w:r>
      <w:proofErr w:type="gramEnd"/>
      <w:r>
        <w:t xml:space="preserve"> 6 As 30/2008-106</w:t>
      </w:r>
    </w:p>
  </w:footnote>
  <w:footnote w:id="122">
    <w:p w:rsidR="005A3546" w:rsidRDefault="005A3546">
      <w:pPr>
        <w:pStyle w:val="Textpoznpodarou"/>
      </w:pPr>
      <w:r>
        <w:rPr>
          <w:rStyle w:val="Znakapoznpodarou"/>
        </w:rPr>
        <w:footnoteRef/>
      </w:r>
      <w:r>
        <w:t xml:space="preserve"> Tamtéž</w:t>
      </w:r>
    </w:p>
  </w:footnote>
  <w:footnote w:id="123">
    <w:p w:rsidR="005A3546" w:rsidRDefault="005A3546">
      <w:pPr>
        <w:pStyle w:val="Textpoznpodarou"/>
      </w:pPr>
      <w:r>
        <w:rPr>
          <w:rStyle w:val="Znakapoznpodarou"/>
        </w:rPr>
        <w:footnoteRef/>
      </w:r>
      <w:r>
        <w:t xml:space="preserve"> Tamtéž</w:t>
      </w:r>
    </w:p>
  </w:footnote>
  <w:footnote w:id="124">
    <w:p w:rsidR="005A3546" w:rsidRDefault="005A3546">
      <w:pPr>
        <w:pStyle w:val="Textpoznpodarou"/>
      </w:pPr>
      <w:r>
        <w:rPr>
          <w:rStyle w:val="Znakapoznpodarou"/>
        </w:rPr>
        <w:footnoteRef/>
      </w:r>
      <w:r>
        <w:t xml:space="preserve"> Rozhodnutí Nejvyššího správního soudu ze dne 2.9.2010, </w:t>
      </w:r>
      <w:proofErr w:type="gramStart"/>
      <w:r>
        <w:t>č.j.</w:t>
      </w:r>
      <w:proofErr w:type="gramEnd"/>
      <w:r>
        <w:t xml:space="preserve"> 8 As 55/2010-51</w:t>
      </w:r>
    </w:p>
  </w:footnote>
  <w:footnote w:id="125">
    <w:p w:rsidR="005A3546" w:rsidRDefault="005A3546">
      <w:pPr>
        <w:pStyle w:val="Textpoznpodarou"/>
      </w:pPr>
      <w:r>
        <w:rPr>
          <w:rStyle w:val="Znakapoznpodarou"/>
        </w:rPr>
        <w:footnoteRef/>
      </w:r>
      <w:r>
        <w:t xml:space="preserve"> Rozhodnutí Nejvyššího správního soudu ze dne 14.9.2011, </w:t>
      </w:r>
      <w:proofErr w:type="gramStart"/>
      <w:r>
        <w:t>č.j.</w:t>
      </w:r>
      <w:proofErr w:type="gramEnd"/>
      <w:r>
        <w:t xml:space="preserve"> 6 As 31/2011-108</w:t>
      </w:r>
    </w:p>
  </w:footnote>
  <w:footnote w:id="126">
    <w:p w:rsidR="005A3546" w:rsidRDefault="005A3546">
      <w:pPr>
        <w:pStyle w:val="Textpoznpodarou"/>
      </w:pPr>
      <w:r>
        <w:rPr>
          <w:rStyle w:val="Znakapoznpodarou"/>
        </w:rPr>
        <w:footnoteRef/>
      </w:r>
      <w:r>
        <w:t xml:space="preserve"> COX, </w:t>
      </w:r>
      <w:proofErr w:type="spellStart"/>
      <w:r>
        <w:t>Christoph</w:t>
      </w:r>
      <w:proofErr w:type="spellEnd"/>
      <w:r>
        <w:t xml:space="preserve">, WARNER, Daniel. </w:t>
      </w:r>
      <w:r w:rsidRPr="002C1DA1">
        <w:rPr>
          <w:i/>
        </w:rPr>
        <w:t xml:space="preserve">Audio </w:t>
      </w:r>
      <w:proofErr w:type="spellStart"/>
      <w:r w:rsidRPr="002C1DA1">
        <w:rPr>
          <w:i/>
        </w:rPr>
        <w:t>culture</w:t>
      </w:r>
      <w:proofErr w:type="spellEnd"/>
      <w:r w:rsidRPr="002C1DA1">
        <w:rPr>
          <w:i/>
        </w:rPr>
        <w:t xml:space="preserve">: </w:t>
      </w:r>
      <w:proofErr w:type="spellStart"/>
      <w:r w:rsidRPr="002C1DA1">
        <w:rPr>
          <w:i/>
        </w:rPr>
        <w:t>readings</w:t>
      </w:r>
      <w:proofErr w:type="spellEnd"/>
      <w:r w:rsidRPr="002C1DA1">
        <w:rPr>
          <w:i/>
        </w:rPr>
        <w:t xml:space="preserve"> in </w:t>
      </w:r>
      <w:proofErr w:type="spellStart"/>
      <w:r w:rsidRPr="002C1DA1">
        <w:rPr>
          <w:i/>
        </w:rPr>
        <w:t>modern</w:t>
      </w:r>
      <w:proofErr w:type="spellEnd"/>
      <w:r w:rsidRPr="002C1DA1">
        <w:rPr>
          <w:i/>
        </w:rPr>
        <w:t xml:space="preserve"> music</w:t>
      </w:r>
      <w:r>
        <w:t xml:space="preserve">. New York: </w:t>
      </w:r>
      <w:proofErr w:type="spellStart"/>
      <w:r>
        <w:t>Continuum</w:t>
      </w:r>
      <w:proofErr w:type="spellEnd"/>
      <w:r>
        <w:t>, 2006, s. 13</w:t>
      </w:r>
    </w:p>
  </w:footnote>
  <w:footnote w:id="127">
    <w:p w:rsidR="005A3546" w:rsidRPr="00B57B43" w:rsidRDefault="005A3546" w:rsidP="00B57B43">
      <w:pPr>
        <w:pStyle w:val="Nadpis1"/>
        <w:shd w:val="clear" w:color="auto" w:fill="FFFFFF"/>
        <w:spacing w:before="0" w:line="240" w:lineRule="auto"/>
        <w:rPr>
          <w:rFonts w:cs="Times New Roman"/>
          <w:b w:val="0"/>
          <w:color w:val="333333"/>
          <w:sz w:val="20"/>
          <w:szCs w:val="20"/>
        </w:rPr>
      </w:pPr>
      <w:r w:rsidRPr="00B57B43">
        <w:rPr>
          <w:rStyle w:val="Znakapoznpodarou"/>
          <w:rFonts w:cs="Times New Roman"/>
          <w:b w:val="0"/>
          <w:sz w:val="20"/>
          <w:szCs w:val="20"/>
        </w:rPr>
        <w:footnoteRef/>
      </w:r>
      <w:r w:rsidRPr="00B57B43">
        <w:rPr>
          <w:rFonts w:cs="Times New Roman"/>
          <w:b w:val="0"/>
          <w:sz w:val="20"/>
          <w:szCs w:val="20"/>
        </w:rPr>
        <w:t xml:space="preserve"> </w:t>
      </w:r>
      <w:r>
        <w:rPr>
          <w:rFonts w:cs="Times New Roman"/>
          <w:b w:val="0"/>
          <w:sz w:val="20"/>
          <w:szCs w:val="20"/>
        </w:rPr>
        <w:t>ZELENÝ, Petr</w:t>
      </w:r>
      <w:r w:rsidRPr="00B57B43">
        <w:rPr>
          <w:rFonts w:cs="Times New Roman"/>
          <w:b w:val="0"/>
          <w:sz w:val="20"/>
          <w:szCs w:val="20"/>
        </w:rPr>
        <w:t xml:space="preserve">. </w:t>
      </w:r>
      <w:r w:rsidRPr="00B57B43">
        <w:rPr>
          <w:rFonts w:cs="Times New Roman"/>
          <w:b w:val="0"/>
          <w:i/>
          <w:sz w:val="20"/>
          <w:szCs w:val="20"/>
        </w:rPr>
        <w:t>Žalobce připomněl Českou sodu a soud trio ostrých raperů osvobodil</w:t>
      </w:r>
      <w:r w:rsidRPr="00B57B43">
        <w:rPr>
          <w:sz w:val="20"/>
          <w:szCs w:val="20"/>
        </w:rPr>
        <w:t xml:space="preserve"> </w:t>
      </w:r>
      <w:r w:rsidRPr="00B57B43">
        <w:rPr>
          <w:b w:val="0"/>
          <w:sz w:val="20"/>
          <w:szCs w:val="20"/>
          <w:lang w:val="en-US"/>
        </w:rPr>
        <w:t>[online]</w:t>
      </w:r>
      <w:r w:rsidRPr="00B57B43">
        <w:rPr>
          <w:b w:val="0"/>
          <w:sz w:val="20"/>
          <w:szCs w:val="20"/>
        </w:rPr>
        <w:t xml:space="preserve">. </w:t>
      </w:r>
      <w:r>
        <w:rPr>
          <w:b w:val="0"/>
          <w:sz w:val="20"/>
          <w:szCs w:val="20"/>
        </w:rPr>
        <w:t>iDnes</w:t>
      </w:r>
      <w:r w:rsidRPr="00B57B43">
        <w:rPr>
          <w:b w:val="0"/>
          <w:sz w:val="20"/>
          <w:szCs w:val="20"/>
        </w:rPr>
        <w:t xml:space="preserve">s.cz, </w:t>
      </w:r>
      <w:r>
        <w:rPr>
          <w:b w:val="0"/>
          <w:sz w:val="20"/>
          <w:szCs w:val="20"/>
        </w:rPr>
        <w:t xml:space="preserve"> </w:t>
      </w:r>
      <w:proofErr w:type="gramStart"/>
      <w:r w:rsidRPr="00B57B43">
        <w:rPr>
          <w:b w:val="0"/>
          <w:sz w:val="20"/>
          <w:szCs w:val="20"/>
        </w:rPr>
        <w:t>28</w:t>
      </w:r>
      <w:proofErr w:type="gramEnd"/>
      <w:r>
        <w:rPr>
          <w:b w:val="0"/>
          <w:sz w:val="20"/>
          <w:szCs w:val="20"/>
        </w:rPr>
        <w:t>.</w:t>
      </w:r>
      <w:proofErr w:type="gramStart"/>
      <w:r>
        <w:rPr>
          <w:b w:val="0"/>
          <w:sz w:val="20"/>
          <w:szCs w:val="20"/>
        </w:rPr>
        <w:t>listopadu</w:t>
      </w:r>
      <w:proofErr w:type="gramEnd"/>
      <w:r>
        <w:rPr>
          <w:b w:val="0"/>
          <w:sz w:val="20"/>
          <w:szCs w:val="20"/>
        </w:rPr>
        <w:t xml:space="preserve"> </w:t>
      </w:r>
      <w:r w:rsidRPr="00B57B43">
        <w:rPr>
          <w:b w:val="0"/>
          <w:sz w:val="20"/>
          <w:szCs w:val="20"/>
        </w:rPr>
        <w:t xml:space="preserve">2011 </w:t>
      </w:r>
      <w:r>
        <w:rPr>
          <w:b w:val="0"/>
          <w:sz w:val="20"/>
          <w:szCs w:val="20"/>
          <w:lang w:val="en-US"/>
        </w:rPr>
        <w:t xml:space="preserve">[cit. </w:t>
      </w:r>
      <w:proofErr w:type="gramStart"/>
      <w:r>
        <w:rPr>
          <w:b w:val="0"/>
          <w:sz w:val="20"/>
          <w:szCs w:val="20"/>
          <w:lang w:val="en-US"/>
        </w:rPr>
        <w:t>3.prosince</w:t>
      </w:r>
      <w:proofErr w:type="gramEnd"/>
      <w:r>
        <w:rPr>
          <w:b w:val="0"/>
          <w:sz w:val="20"/>
          <w:szCs w:val="20"/>
          <w:lang w:val="en-US"/>
        </w:rPr>
        <w:t xml:space="preserve"> </w:t>
      </w:r>
      <w:r w:rsidRPr="00B57B43">
        <w:rPr>
          <w:b w:val="0"/>
          <w:sz w:val="20"/>
          <w:szCs w:val="20"/>
          <w:lang w:val="en-US"/>
        </w:rPr>
        <w:t xml:space="preserve">2015]. </w:t>
      </w:r>
      <w:proofErr w:type="spellStart"/>
      <w:r w:rsidRPr="00B57B43">
        <w:rPr>
          <w:b w:val="0"/>
          <w:sz w:val="20"/>
          <w:szCs w:val="20"/>
          <w:lang w:val="en-US"/>
        </w:rPr>
        <w:t>Dostupné</w:t>
      </w:r>
      <w:proofErr w:type="spellEnd"/>
      <w:r w:rsidRPr="00B57B43">
        <w:rPr>
          <w:b w:val="0"/>
          <w:sz w:val="20"/>
          <w:szCs w:val="20"/>
          <w:lang w:val="en-US"/>
        </w:rPr>
        <w:t xml:space="preserve"> </w:t>
      </w:r>
      <w:proofErr w:type="spellStart"/>
      <w:proofErr w:type="gramStart"/>
      <w:r w:rsidRPr="00B57B43">
        <w:rPr>
          <w:b w:val="0"/>
          <w:sz w:val="20"/>
          <w:szCs w:val="20"/>
          <w:lang w:val="en-US"/>
        </w:rPr>
        <w:t>na</w:t>
      </w:r>
      <w:proofErr w:type="spellEnd"/>
      <w:proofErr w:type="gramEnd"/>
      <w:r w:rsidRPr="00B57B43">
        <w:rPr>
          <w:b w:val="0"/>
          <w:sz w:val="20"/>
          <w:szCs w:val="20"/>
          <w:lang w:val="en-US"/>
        </w:rPr>
        <w:t xml:space="preserve"> &lt;</w:t>
      </w:r>
      <w:hyperlink r:id="rId19" w:history="1">
        <w:r w:rsidRPr="00B57B43">
          <w:rPr>
            <w:rStyle w:val="Hypertextovodkaz"/>
            <w:b w:val="0"/>
            <w:sz w:val="20"/>
            <w:szCs w:val="20"/>
            <w:lang w:val="en-US"/>
          </w:rPr>
          <w:t>http://zpravy.idnes.cz/soud-osvobodil-hrobku-pitvu-a-reznika-dx4-/krimi.aspx?c=A111129_155059_krimi_cen</w:t>
        </w:r>
      </w:hyperlink>
      <w:r w:rsidRPr="00B57B43">
        <w:rPr>
          <w:b w:val="0"/>
          <w:sz w:val="20"/>
          <w:szCs w:val="20"/>
          <w:lang w:val="en-US"/>
        </w:rPr>
        <w:t xml:space="preserve">  &gt;</w:t>
      </w:r>
    </w:p>
  </w:footnote>
  <w:footnote w:id="128">
    <w:p w:rsidR="005A3546" w:rsidRPr="004D6589" w:rsidRDefault="005A3546">
      <w:pPr>
        <w:pStyle w:val="Textpoznpodarou"/>
      </w:pPr>
      <w:r>
        <w:rPr>
          <w:rStyle w:val="Znakapoznpodarou"/>
        </w:rPr>
        <w:footnoteRef/>
      </w:r>
      <w:r>
        <w:t xml:space="preserve"> KOLINA, Josef. </w:t>
      </w:r>
      <w:r w:rsidRPr="004D6589">
        <w:rPr>
          <w:i/>
        </w:rPr>
        <w:t>Raper Řezník: uzrál pro policii? “Jsem padouch ale jen v masce</w:t>
      </w:r>
      <w:r>
        <w:t xml:space="preserve">“ </w:t>
      </w:r>
      <w:r>
        <w:rPr>
          <w:lang w:val="en-US"/>
        </w:rPr>
        <w:t>[online]</w:t>
      </w:r>
      <w:r>
        <w:t>.  Tyden.</w:t>
      </w:r>
      <w:proofErr w:type="gramStart"/>
      <w:r>
        <w:t>cz, 2.prosince</w:t>
      </w:r>
      <w:proofErr w:type="gramEnd"/>
      <w:r>
        <w:t xml:space="preserve"> 2013 </w:t>
      </w:r>
      <w:r>
        <w:rPr>
          <w:lang w:val="en-US"/>
        </w:rPr>
        <w:t xml:space="preserve">[cit. </w:t>
      </w:r>
      <w:proofErr w:type="gramStart"/>
      <w:r>
        <w:rPr>
          <w:lang w:val="en-US"/>
        </w:rPr>
        <w:t>3.prosince</w:t>
      </w:r>
      <w:proofErr w:type="gramEnd"/>
      <w:r>
        <w:rPr>
          <w:lang w:val="en-US"/>
        </w:rPr>
        <w:t xml:space="preserve"> 2015].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&lt;</w:t>
      </w:r>
      <w:hyperlink r:id="rId20" w:history="1">
        <w:r w:rsidRPr="00484AB8">
          <w:rPr>
            <w:rStyle w:val="Hypertextovodkaz"/>
            <w:lang w:val="en-US"/>
          </w:rPr>
          <w:t>http://www.tyden.cz/rubriky/domaci/raper-reznik-uzral-pro-policii-jsem-padouch-ale-jen-v-masce_290768.html</w:t>
        </w:r>
      </w:hyperlink>
      <w:r>
        <w:rPr>
          <w:lang w:val="en-US"/>
        </w:rPr>
        <w:t xml:space="preserve"> &gt;</w:t>
      </w:r>
    </w:p>
  </w:footnote>
  <w:footnote w:id="129">
    <w:p w:rsidR="005A3546" w:rsidRPr="006B21F5" w:rsidRDefault="005A3546">
      <w:pPr>
        <w:pStyle w:val="Textpoznpodarou"/>
      </w:pPr>
      <w:r>
        <w:rPr>
          <w:rStyle w:val="Znakapoznpodarou"/>
        </w:rPr>
        <w:footnoteRef/>
      </w:r>
      <w:r>
        <w:t xml:space="preserve"> ZAVŘELOVÁ, Monika. </w:t>
      </w:r>
      <w:r w:rsidRPr="00387479">
        <w:rPr>
          <w:i/>
        </w:rPr>
        <w:t xml:space="preserve">Řezník znovu provokuje. Štve ho chystaný seriál Já, </w:t>
      </w:r>
      <w:proofErr w:type="spellStart"/>
      <w:r w:rsidRPr="00387479">
        <w:rPr>
          <w:i/>
        </w:rPr>
        <w:t>Mattoni</w:t>
      </w:r>
      <w:proofErr w:type="spellEnd"/>
      <w:r>
        <w:t xml:space="preserve"> </w:t>
      </w:r>
      <w:r>
        <w:rPr>
          <w:lang w:val="en-US"/>
        </w:rPr>
        <w:t>[online]</w:t>
      </w:r>
      <w:r>
        <w:t>. iDnes.</w:t>
      </w:r>
      <w:proofErr w:type="gramStart"/>
      <w:r>
        <w:t>cz, 5.října</w:t>
      </w:r>
      <w:proofErr w:type="gramEnd"/>
      <w:r>
        <w:t xml:space="preserve"> 2015 </w:t>
      </w:r>
      <w:r>
        <w:rPr>
          <w:lang w:val="en-US"/>
        </w:rPr>
        <w:t>[</w:t>
      </w:r>
      <w:r>
        <w:t xml:space="preserve">cit. </w:t>
      </w:r>
      <w:proofErr w:type="gramStart"/>
      <w:r>
        <w:t>3.prosince</w:t>
      </w:r>
      <w:proofErr w:type="gramEnd"/>
      <w:r>
        <w:t xml:space="preserve"> 2015</w:t>
      </w:r>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&lt; </w:t>
      </w:r>
      <w:hyperlink r:id="rId21" w:history="1">
        <w:r w:rsidRPr="00484AB8">
          <w:rPr>
            <w:rStyle w:val="Hypertextovodkaz"/>
            <w:lang w:val="en-US"/>
          </w:rPr>
          <w:t>http://kultura.zpravy.idnes.cz/reznik-provokace-mattoni-utok-dzc-/hudba.aspx?c=A151005_112509_hudba_kiz</w:t>
        </w:r>
      </w:hyperlink>
      <w:r>
        <w:rPr>
          <w:lang w:val="en-US"/>
        </w:rPr>
        <w:t>&gt;</w:t>
      </w:r>
    </w:p>
  </w:footnote>
  <w:footnote w:id="130">
    <w:p w:rsidR="005A3546" w:rsidRPr="0002082F" w:rsidRDefault="005A3546">
      <w:pPr>
        <w:pStyle w:val="Textpoznpodarou"/>
      </w:pPr>
      <w:r>
        <w:rPr>
          <w:rStyle w:val="Znakapoznpodarou"/>
        </w:rPr>
        <w:footnoteRef/>
      </w:r>
      <w:r>
        <w:t xml:space="preserve"> KANGAS, </w:t>
      </w:r>
      <w:proofErr w:type="spellStart"/>
      <w:r>
        <w:t>Chaz</w:t>
      </w:r>
      <w:proofErr w:type="spellEnd"/>
      <w:r>
        <w:t xml:space="preserve">. </w:t>
      </w:r>
      <w:proofErr w:type="spellStart"/>
      <w:r w:rsidRPr="00387479">
        <w:rPr>
          <w:i/>
        </w:rPr>
        <w:t>The</w:t>
      </w:r>
      <w:proofErr w:type="spellEnd"/>
      <w:r w:rsidRPr="00387479">
        <w:rPr>
          <w:i/>
        </w:rPr>
        <w:t xml:space="preserve"> </w:t>
      </w:r>
      <w:proofErr w:type="spellStart"/>
      <w:r w:rsidRPr="00387479">
        <w:rPr>
          <w:i/>
        </w:rPr>
        <w:t>history</w:t>
      </w:r>
      <w:proofErr w:type="spellEnd"/>
      <w:r w:rsidRPr="00387479">
        <w:rPr>
          <w:i/>
        </w:rPr>
        <w:t xml:space="preserve"> </w:t>
      </w:r>
      <w:proofErr w:type="spellStart"/>
      <w:r w:rsidRPr="00387479">
        <w:rPr>
          <w:i/>
        </w:rPr>
        <w:t>of</w:t>
      </w:r>
      <w:proofErr w:type="spellEnd"/>
      <w:r w:rsidRPr="00387479">
        <w:rPr>
          <w:i/>
        </w:rPr>
        <w:t xml:space="preserve"> </w:t>
      </w:r>
      <w:proofErr w:type="spellStart"/>
      <w:r w:rsidRPr="00387479">
        <w:rPr>
          <w:i/>
        </w:rPr>
        <w:t>horrorcore</w:t>
      </w:r>
      <w:proofErr w:type="spellEnd"/>
      <w:r w:rsidRPr="00387479">
        <w:rPr>
          <w:i/>
        </w:rPr>
        <w:t xml:space="preserve"> rap</w:t>
      </w:r>
      <w:r>
        <w:t xml:space="preserve"> </w:t>
      </w:r>
      <w:r>
        <w:rPr>
          <w:lang w:val="en-US"/>
        </w:rPr>
        <w:t>[online]</w:t>
      </w:r>
      <w:r>
        <w:t>. Laweekly.</w:t>
      </w:r>
      <w:proofErr w:type="gramStart"/>
      <w:r>
        <w:t>com, 5.listopadu</w:t>
      </w:r>
      <w:proofErr w:type="gramEnd"/>
      <w:r>
        <w:t xml:space="preserve"> 2013 </w:t>
      </w:r>
      <w:r>
        <w:rPr>
          <w:lang w:val="en-US"/>
        </w:rPr>
        <w:t xml:space="preserve">[cit. </w:t>
      </w:r>
      <w:proofErr w:type="gramStart"/>
      <w:r>
        <w:rPr>
          <w:lang w:val="en-US"/>
        </w:rPr>
        <w:t>3.prosince</w:t>
      </w:r>
      <w:proofErr w:type="gramEnd"/>
      <w:r>
        <w:rPr>
          <w:lang w:val="en-US"/>
        </w:rPr>
        <w:t xml:space="preserve"> 2015].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&lt; </w:t>
      </w:r>
      <w:hyperlink r:id="rId22" w:history="1">
        <w:r w:rsidRPr="00484AB8">
          <w:rPr>
            <w:rStyle w:val="Hypertextovodkaz"/>
            <w:lang w:val="en-US"/>
          </w:rPr>
          <w:t>http://www.laweekly.com/music/the-history-of-horrorcore-rap-4168562</w:t>
        </w:r>
      </w:hyperlink>
      <w:r>
        <w:rPr>
          <w:lang w:val="en-US"/>
        </w:rPr>
        <w:t xml:space="preserve"> &gt;</w:t>
      </w:r>
    </w:p>
  </w:footnote>
  <w:footnote w:id="131">
    <w:p w:rsidR="005A3546" w:rsidRDefault="005A3546" w:rsidP="004C02A2">
      <w:pPr>
        <w:pStyle w:val="Textpoznpodarou"/>
      </w:pPr>
      <w:r>
        <w:rPr>
          <w:rStyle w:val="Znakapoznpodarou"/>
        </w:rPr>
        <w:footnoteRef/>
      </w:r>
      <w:r>
        <w:t xml:space="preserve"> PINCAS, S. LOISEAU, M. </w:t>
      </w:r>
      <w:r w:rsidRPr="00463570">
        <w:rPr>
          <w:i/>
        </w:rPr>
        <w:t>Dějiny reklamy</w:t>
      </w:r>
      <w:r>
        <w:t>. Kolín nad Rýnem: TASCHEN, 2009, s. 25</w:t>
      </w:r>
    </w:p>
  </w:footnote>
  <w:footnote w:id="132">
    <w:p w:rsidR="005A3546" w:rsidRDefault="005A3546">
      <w:pPr>
        <w:pStyle w:val="Textpoznpodarou"/>
      </w:pPr>
      <w:r>
        <w:rPr>
          <w:rStyle w:val="Znakapoznpodarou"/>
        </w:rPr>
        <w:footnoteRef/>
      </w:r>
      <w:r>
        <w:t xml:space="preserve"> SCHULTZ, Don E. </w:t>
      </w:r>
      <w:r w:rsidRPr="006845A5">
        <w:rPr>
          <w:i/>
        </w:rPr>
        <w:t>Moderní reklama – umění zaujmout</w:t>
      </w:r>
      <w:r>
        <w:t xml:space="preserve">. Praha: </w:t>
      </w:r>
      <w:proofErr w:type="spellStart"/>
      <w:r>
        <w:t>Grada</w:t>
      </w:r>
      <w:proofErr w:type="spellEnd"/>
      <w:r>
        <w:t>, 1995, s. 23</w:t>
      </w:r>
    </w:p>
  </w:footnote>
  <w:footnote w:id="133">
    <w:p w:rsidR="005A3546" w:rsidRDefault="005A3546">
      <w:pPr>
        <w:pStyle w:val="Textpoznpodarou"/>
      </w:pPr>
      <w:r>
        <w:rPr>
          <w:rStyle w:val="Znakapoznpodarou"/>
        </w:rPr>
        <w:footnoteRef/>
      </w:r>
      <w:r>
        <w:t xml:space="preserve"> Tamtéž, s. 23-24</w:t>
      </w:r>
    </w:p>
  </w:footnote>
  <w:footnote w:id="134">
    <w:p w:rsidR="005A3546" w:rsidRDefault="005A3546">
      <w:pPr>
        <w:pStyle w:val="Textpoznpodarou"/>
      </w:pPr>
      <w:r>
        <w:rPr>
          <w:rStyle w:val="Znakapoznpodarou"/>
        </w:rPr>
        <w:footnoteRef/>
      </w:r>
      <w:r>
        <w:t xml:space="preserve"> § 1 odst. 2 zákona č. 40/1995Sb., o regulaci reklamy, ve znění pozdějších předpisů</w:t>
      </w:r>
    </w:p>
  </w:footnote>
  <w:footnote w:id="135">
    <w:p w:rsidR="005A3546" w:rsidRDefault="005A3546">
      <w:pPr>
        <w:pStyle w:val="Textpoznpodarou"/>
      </w:pPr>
      <w:r>
        <w:rPr>
          <w:rStyle w:val="Znakapoznpodarou"/>
        </w:rPr>
        <w:footnoteRef/>
      </w:r>
      <w:r>
        <w:t xml:space="preserve"> WAGNEROVÁ, Eliška. </w:t>
      </w:r>
      <w:r w:rsidRPr="00022AC6">
        <w:rPr>
          <w:i/>
        </w:rPr>
        <w:t>Listina základních práv a svobod. Komentář</w:t>
      </w:r>
      <w:r>
        <w:t xml:space="preserve">. Praha: </w:t>
      </w:r>
      <w:proofErr w:type="spellStart"/>
      <w:r>
        <w:t>Wolters</w:t>
      </w:r>
      <w:proofErr w:type="spellEnd"/>
      <w:r>
        <w:t xml:space="preserve"> </w:t>
      </w:r>
      <w:proofErr w:type="spellStart"/>
      <w:r>
        <w:t>Kluwer</w:t>
      </w:r>
      <w:proofErr w:type="spellEnd"/>
      <w:r>
        <w:t xml:space="preserve"> ČR, 2012, s. 426</w:t>
      </w:r>
    </w:p>
  </w:footnote>
  <w:footnote w:id="136">
    <w:p w:rsidR="005A3546" w:rsidRDefault="005A3546">
      <w:pPr>
        <w:pStyle w:val="Textpoznpodarou"/>
      </w:pPr>
      <w:r>
        <w:rPr>
          <w:rStyle w:val="Znakapoznpodarou"/>
        </w:rPr>
        <w:footnoteRef/>
      </w:r>
      <w:r>
        <w:t xml:space="preserve"> Rozsudek E</w:t>
      </w:r>
      <w:r w:rsidRPr="00DA7177">
        <w:t xml:space="preserve">vropského soudu pro lidská práva ve věci </w:t>
      </w:r>
      <w:proofErr w:type="spellStart"/>
      <w:r w:rsidRPr="00FA34E4">
        <w:rPr>
          <w:i/>
        </w:rPr>
        <w:t>Mouvement</w:t>
      </w:r>
      <w:proofErr w:type="spellEnd"/>
      <w:r w:rsidRPr="00FA34E4">
        <w:rPr>
          <w:i/>
        </w:rPr>
        <w:t xml:space="preserve"> </w:t>
      </w:r>
      <w:proofErr w:type="spellStart"/>
      <w:r w:rsidRPr="00FA34E4">
        <w:rPr>
          <w:i/>
        </w:rPr>
        <w:t>Raelien</w:t>
      </w:r>
      <w:proofErr w:type="spellEnd"/>
      <w:r w:rsidRPr="00FA34E4">
        <w:rPr>
          <w:i/>
        </w:rPr>
        <w:t xml:space="preserve"> </w:t>
      </w:r>
      <w:proofErr w:type="spellStart"/>
      <w:r w:rsidRPr="00FA34E4">
        <w:rPr>
          <w:i/>
        </w:rPr>
        <w:t>Suisse</w:t>
      </w:r>
      <w:proofErr w:type="spellEnd"/>
      <w:r w:rsidRPr="00FA34E4">
        <w:rPr>
          <w:i/>
        </w:rPr>
        <w:t xml:space="preserve"> proti Švýcarsku</w:t>
      </w:r>
      <w:r>
        <w:t xml:space="preserve"> ze dne </w:t>
      </w:r>
      <w:proofErr w:type="gramStart"/>
      <w:r>
        <w:t>13</w:t>
      </w:r>
      <w:r w:rsidRPr="00DA7177">
        <w:t>.</w:t>
      </w:r>
      <w:r>
        <w:t>7. 2012</w:t>
      </w:r>
      <w:proofErr w:type="gramEnd"/>
      <w:r w:rsidRPr="00DA7177">
        <w:t xml:space="preserve">, číslo stížnosti: </w:t>
      </w:r>
      <w:r>
        <w:rPr>
          <w:color w:val="000000"/>
          <w:lang w:val="en-GB"/>
        </w:rPr>
        <w:t>16354/06, § 51</w:t>
      </w:r>
    </w:p>
  </w:footnote>
  <w:footnote w:id="137">
    <w:p w:rsidR="005A3546" w:rsidRDefault="005A3546">
      <w:pPr>
        <w:pStyle w:val="Textpoznpodarou"/>
      </w:pPr>
      <w:r>
        <w:rPr>
          <w:rStyle w:val="Znakapoznpodarou"/>
        </w:rPr>
        <w:footnoteRef/>
      </w:r>
      <w:r>
        <w:t xml:space="preserve"> Tamtéž</w:t>
      </w:r>
      <w:r>
        <w:rPr>
          <w:color w:val="000000"/>
          <w:lang w:val="en-GB"/>
        </w:rPr>
        <w:t>, § 58</w:t>
      </w:r>
    </w:p>
  </w:footnote>
  <w:footnote w:id="138">
    <w:p w:rsidR="005A3546" w:rsidRDefault="005A3546">
      <w:pPr>
        <w:pStyle w:val="Textpoznpodarou"/>
      </w:pPr>
      <w:r>
        <w:rPr>
          <w:rStyle w:val="Znakapoznpodarou"/>
        </w:rPr>
        <w:footnoteRef/>
      </w:r>
      <w:r>
        <w:t xml:space="preserve"> Tamtéž</w:t>
      </w:r>
      <w:r>
        <w:rPr>
          <w:color w:val="000000"/>
          <w:lang w:val="en-GB"/>
        </w:rPr>
        <w:t>, § 76</w:t>
      </w:r>
    </w:p>
  </w:footnote>
  <w:footnote w:id="139">
    <w:p w:rsidR="005A3546" w:rsidRDefault="005A3546">
      <w:pPr>
        <w:pStyle w:val="Textpoznpodarou"/>
      </w:pPr>
      <w:r>
        <w:rPr>
          <w:rStyle w:val="Znakapoznpodarou"/>
        </w:rPr>
        <w:footnoteRef/>
      </w:r>
      <w:r>
        <w:t xml:space="preserve"> JÄGER, Petr, MOLEK, Pavel. </w:t>
      </w:r>
      <w:r w:rsidRPr="00FF44FC">
        <w:rPr>
          <w:i/>
        </w:rPr>
        <w:t>Svoboda projevu: Demokracie, rovnost a svoboda slova</w:t>
      </w:r>
      <w:r>
        <w:t>. Praha: Auditorium, 2007, s. 117</w:t>
      </w:r>
    </w:p>
  </w:footnote>
  <w:footnote w:id="140">
    <w:p w:rsidR="005A3546" w:rsidRDefault="005A3546">
      <w:pPr>
        <w:pStyle w:val="Textpoznpodarou"/>
      </w:pPr>
      <w:r>
        <w:rPr>
          <w:rStyle w:val="Znakapoznpodarou"/>
        </w:rPr>
        <w:footnoteRef/>
      </w:r>
      <w:r>
        <w:t xml:space="preserve"> Rozsudek E</w:t>
      </w:r>
      <w:r w:rsidRPr="00DA7177">
        <w:t xml:space="preserve">vropského soudu pro lidská práva ve věci </w:t>
      </w:r>
      <w:proofErr w:type="spellStart"/>
      <w:r w:rsidRPr="00FA34E4">
        <w:rPr>
          <w:i/>
        </w:rPr>
        <w:t>Markt</w:t>
      </w:r>
      <w:proofErr w:type="spellEnd"/>
      <w:r w:rsidRPr="00FA34E4">
        <w:rPr>
          <w:i/>
        </w:rPr>
        <w:t xml:space="preserve"> </w:t>
      </w:r>
      <w:proofErr w:type="spellStart"/>
      <w:r w:rsidRPr="00FA34E4">
        <w:rPr>
          <w:i/>
        </w:rPr>
        <w:t>Intern</w:t>
      </w:r>
      <w:proofErr w:type="spellEnd"/>
      <w:r w:rsidRPr="00FA34E4">
        <w:rPr>
          <w:i/>
        </w:rPr>
        <w:t xml:space="preserve"> proti Německu</w:t>
      </w:r>
      <w:r>
        <w:t xml:space="preserve"> ze dne </w:t>
      </w:r>
      <w:proofErr w:type="gramStart"/>
      <w:r>
        <w:t>20</w:t>
      </w:r>
      <w:r w:rsidRPr="00DA7177">
        <w:t>.</w:t>
      </w:r>
      <w:r>
        <w:t>11. 1989</w:t>
      </w:r>
      <w:proofErr w:type="gramEnd"/>
      <w:r w:rsidRPr="00DA7177">
        <w:t xml:space="preserve">, číslo stížnosti: </w:t>
      </w:r>
      <w:r>
        <w:rPr>
          <w:color w:val="000000"/>
          <w:lang w:val="en-GB"/>
        </w:rPr>
        <w:t>10572/83, § 32</w:t>
      </w:r>
    </w:p>
  </w:footnote>
  <w:footnote w:id="141">
    <w:p w:rsidR="005A3546" w:rsidRDefault="005A3546">
      <w:pPr>
        <w:pStyle w:val="Textpoznpodarou"/>
      </w:pPr>
      <w:r>
        <w:rPr>
          <w:rStyle w:val="Znakapoznpodarou"/>
        </w:rPr>
        <w:footnoteRef/>
      </w:r>
      <w:r>
        <w:t xml:space="preserve"> Rozsudek E</w:t>
      </w:r>
      <w:r w:rsidRPr="00DA7177">
        <w:t xml:space="preserve">vropského soudu pro lidská práva ve věci </w:t>
      </w:r>
      <w:r>
        <w:rPr>
          <w:i/>
        </w:rPr>
        <w:t>Murphy proti Irsku</w:t>
      </w:r>
      <w:r w:rsidRPr="00FA34E4">
        <w:rPr>
          <w:i/>
        </w:rPr>
        <w:t xml:space="preserve"> </w:t>
      </w:r>
      <w:r>
        <w:t xml:space="preserve">ze dne </w:t>
      </w:r>
      <w:proofErr w:type="gramStart"/>
      <w:r>
        <w:t>10</w:t>
      </w:r>
      <w:r w:rsidRPr="00DA7177">
        <w:t>.</w:t>
      </w:r>
      <w:r>
        <w:t>7. 2003</w:t>
      </w:r>
      <w:proofErr w:type="gramEnd"/>
      <w:r w:rsidRPr="00DA7177">
        <w:t xml:space="preserve">, číslo stížnosti: </w:t>
      </w:r>
      <w:r>
        <w:rPr>
          <w:color w:val="000000"/>
          <w:lang w:val="en-GB"/>
        </w:rPr>
        <w:t>44179/98</w:t>
      </w:r>
    </w:p>
  </w:footnote>
  <w:footnote w:id="142">
    <w:p w:rsidR="005A3546" w:rsidRDefault="005A3546">
      <w:pPr>
        <w:pStyle w:val="Textpoznpodarou"/>
      </w:pPr>
      <w:r>
        <w:rPr>
          <w:rStyle w:val="Znakapoznpodarou"/>
        </w:rPr>
        <w:footnoteRef/>
      </w:r>
      <w:r>
        <w:t xml:space="preserve"> ROZEHNAL, Aleš. </w:t>
      </w:r>
      <w:r w:rsidRPr="003B1A6E">
        <w:rPr>
          <w:i/>
        </w:rPr>
        <w:t>Mediální právo</w:t>
      </w:r>
      <w:r>
        <w:t>. Plzeň: Aleš Čeněk, 2007, s. 125 - 133</w:t>
      </w:r>
    </w:p>
  </w:footnote>
  <w:footnote w:id="143">
    <w:p w:rsidR="005A3546" w:rsidRDefault="005A3546">
      <w:pPr>
        <w:pStyle w:val="Textpoznpodarou"/>
      </w:pPr>
      <w:r>
        <w:rPr>
          <w:rStyle w:val="Znakapoznpodarou"/>
        </w:rPr>
        <w:footnoteRef/>
      </w:r>
      <w:r>
        <w:t xml:space="preserve"> § 2 odst. 3 zákona č. 40/1995 Sb., o regulaci reklamy, ve znění pozdějších předpisů</w:t>
      </w:r>
    </w:p>
  </w:footnote>
  <w:footnote w:id="144">
    <w:p w:rsidR="005A3546" w:rsidRDefault="005A3546" w:rsidP="00425735">
      <w:pPr>
        <w:pStyle w:val="Textpoznpodarou"/>
      </w:pPr>
      <w:r>
        <w:rPr>
          <w:rStyle w:val="Znakapoznpodarou"/>
        </w:rPr>
        <w:footnoteRef/>
      </w:r>
      <w:r>
        <w:t xml:space="preserve"> ROZEHNAL, Aleš. </w:t>
      </w:r>
      <w:r w:rsidRPr="00676806">
        <w:rPr>
          <w:i/>
        </w:rPr>
        <w:t>Mediální zákony. Komentář</w:t>
      </w:r>
      <w:r>
        <w:t>. Praha: ASPI, 2007, s. 219</w:t>
      </w:r>
    </w:p>
  </w:footnote>
  <w:footnote w:id="145">
    <w:p w:rsidR="005A3546" w:rsidRDefault="005A3546">
      <w:pPr>
        <w:pStyle w:val="Textpoznpodarou"/>
      </w:pPr>
      <w:r>
        <w:rPr>
          <w:rStyle w:val="Znakapoznpodarou"/>
        </w:rPr>
        <w:footnoteRef/>
      </w:r>
      <w:r>
        <w:t xml:space="preserve"> Rozhodnutí Nejvyššího správního soudu ze dne 27.9.2007, </w:t>
      </w:r>
      <w:proofErr w:type="gramStart"/>
      <w:r>
        <w:t>č.j.</w:t>
      </w:r>
      <w:proofErr w:type="gramEnd"/>
      <w:r>
        <w:t xml:space="preserve"> 5 As 32/2007-83</w:t>
      </w:r>
    </w:p>
  </w:footnote>
  <w:footnote w:id="146">
    <w:p w:rsidR="005A3546" w:rsidRDefault="005A3546">
      <w:pPr>
        <w:pStyle w:val="Textpoznpodarou"/>
      </w:pPr>
      <w:r>
        <w:rPr>
          <w:rStyle w:val="Znakapoznpodarou"/>
        </w:rPr>
        <w:footnoteRef/>
      </w:r>
      <w:r>
        <w:t xml:space="preserve"> Rozhodnutí Nejvyššího správního soudu ze dne 27.9.2007, </w:t>
      </w:r>
      <w:proofErr w:type="gramStart"/>
      <w:r>
        <w:t>č.j.</w:t>
      </w:r>
      <w:proofErr w:type="gramEnd"/>
      <w:r>
        <w:t xml:space="preserve"> 5 As 32/2007-88</w:t>
      </w:r>
    </w:p>
  </w:footnote>
  <w:footnote w:id="147">
    <w:p w:rsidR="005A3546" w:rsidRDefault="005A3546">
      <w:pPr>
        <w:pStyle w:val="Textpoznpodarou"/>
      </w:pPr>
      <w:r>
        <w:rPr>
          <w:rStyle w:val="Znakapoznpodarou"/>
        </w:rPr>
        <w:footnoteRef/>
      </w:r>
      <w:r>
        <w:t xml:space="preserve"> Rozhodnutí Nejvyššího správního soudu ze dne 28.5.2015, </w:t>
      </w:r>
      <w:proofErr w:type="spellStart"/>
      <w:proofErr w:type="gramStart"/>
      <w:r>
        <w:t>sp.zn</w:t>
      </w:r>
      <w:proofErr w:type="spellEnd"/>
      <w:r>
        <w:t>.</w:t>
      </w:r>
      <w:proofErr w:type="gramEnd"/>
      <w:r>
        <w:t xml:space="preserve"> 2 As 19/2015</w:t>
      </w:r>
    </w:p>
  </w:footnote>
  <w:footnote w:id="148">
    <w:p w:rsidR="005A3546" w:rsidRDefault="005A3546">
      <w:pPr>
        <w:pStyle w:val="Textpoznpodarou"/>
      </w:pPr>
      <w:r>
        <w:rPr>
          <w:rStyle w:val="Znakapoznpodarou"/>
        </w:rPr>
        <w:footnoteRef/>
      </w:r>
      <w:r>
        <w:t xml:space="preserve"> Tamtéž</w:t>
      </w:r>
    </w:p>
  </w:footnote>
  <w:footnote w:id="149">
    <w:p w:rsidR="005A3546" w:rsidRDefault="005A3546">
      <w:pPr>
        <w:pStyle w:val="Textpoznpodarou"/>
      </w:pPr>
      <w:r>
        <w:rPr>
          <w:rStyle w:val="Znakapoznpodarou"/>
        </w:rPr>
        <w:footnoteRef/>
      </w:r>
      <w:r>
        <w:t xml:space="preserve"> Rozhodnutí Nejvyššího správního soudu ze dne 17.9.2015, </w:t>
      </w:r>
      <w:proofErr w:type="gramStart"/>
      <w:r>
        <w:t>č.j.</w:t>
      </w:r>
      <w:proofErr w:type="gramEnd"/>
      <w:r>
        <w:t xml:space="preserve"> 1 As 38/2015-31</w:t>
      </w:r>
    </w:p>
  </w:footnote>
  <w:footnote w:id="150">
    <w:p w:rsidR="005A3546" w:rsidRDefault="005A3546">
      <w:pPr>
        <w:pStyle w:val="Textpoznpodarou"/>
      </w:pPr>
      <w:r>
        <w:rPr>
          <w:rStyle w:val="Znakapoznpodarou"/>
        </w:rPr>
        <w:footnoteRef/>
      </w:r>
      <w:r>
        <w:t xml:space="preserve"> Rozhodnutí Nejvyššího správního soudu ze dne 23.3.2005, </w:t>
      </w:r>
      <w:proofErr w:type="gramStart"/>
      <w:r>
        <w:t>č.j.</w:t>
      </w:r>
      <w:proofErr w:type="gramEnd"/>
      <w:r>
        <w:t xml:space="preserve"> 6 As 16/2004-90</w:t>
      </w:r>
    </w:p>
  </w:footnote>
  <w:footnote w:id="151">
    <w:p w:rsidR="005A3546" w:rsidRDefault="005A3546">
      <w:pPr>
        <w:pStyle w:val="Textpoznpodarou"/>
      </w:pPr>
      <w:r>
        <w:rPr>
          <w:rStyle w:val="Znakapoznpodarou"/>
        </w:rPr>
        <w:footnoteRef/>
      </w:r>
      <w:r>
        <w:t xml:space="preserve"> Tamtéž</w:t>
      </w:r>
    </w:p>
  </w:footnote>
  <w:footnote w:id="152">
    <w:p w:rsidR="005A3546" w:rsidRDefault="005A3546">
      <w:pPr>
        <w:pStyle w:val="Textpoznpodarou"/>
      </w:pPr>
      <w:r>
        <w:rPr>
          <w:rStyle w:val="Znakapoznpodarou"/>
        </w:rPr>
        <w:footnoteRef/>
      </w:r>
      <w:r>
        <w:t xml:space="preserve"> Tamtéž</w:t>
      </w:r>
    </w:p>
  </w:footnote>
  <w:footnote w:id="153">
    <w:p w:rsidR="005A3546" w:rsidRPr="00387479" w:rsidRDefault="005A3546">
      <w:pPr>
        <w:pStyle w:val="Textpoznpodarou"/>
      </w:pPr>
      <w:r>
        <w:rPr>
          <w:rStyle w:val="Znakapoznpodarou"/>
        </w:rPr>
        <w:footnoteRef/>
      </w:r>
      <w:r>
        <w:t xml:space="preserve"> HORÁČEK, Filip. </w:t>
      </w:r>
      <w:r w:rsidRPr="00387479">
        <w:rPr>
          <w:i/>
        </w:rPr>
        <w:t xml:space="preserve">Kultovní reklamy: Holčička kvůli </w:t>
      </w:r>
      <w:proofErr w:type="spellStart"/>
      <w:r w:rsidRPr="00387479">
        <w:rPr>
          <w:i/>
        </w:rPr>
        <w:t>Fidorce</w:t>
      </w:r>
      <w:proofErr w:type="spellEnd"/>
      <w:r w:rsidRPr="00387479">
        <w:rPr>
          <w:i/>
        </w:rPr>
        <w:t xml:space="preserve"> mrskla panenkou. A padaly pokuty</w:t>
      </w:r>
      <w:r>
        <w:t xml:space="preserve"> </w:t>
      </w:r>
      <w:r>
        <w:rPr>
          <w:lang w:val="en-US"/>
        </w:rPr>
        <w:t xml:space="preserve">[online]. iDnes.cz, </w:t>
      </w:r>
      <w:proofErr w:type="spellStart"/>
      <w:r>
        <w:rPr>
          <w:lang w:val="en-US"/>
        </w:rPr>
        <w:t>ze</w:t>
      </w:r>
      <w:proofErr w:type="spellEnd"/>
      <w:r>
        <w:rPr>
          <w:lang w:val="en-US"/>
        </w:rPr>
        <w:t xml:space="preserve"> </w:t>
      </w:r>
      <w:proofErr w:type="spellStart"/>
      <w:proofErr w:type="gramStart"/>
      <w:r>
        <w:rPr>
          <w:lang w:val="en-US"/>
        </w:rPr>
        <w:t>dne</w:t>
      </w:r>
      <w:proofErr w:type="spellEnd"/>
      <w:r>
        <w:rPr>
          <w:lang w:val="en-US"/>
        </w:rPr>
        <w:t xml:space="preserve"> 9.září</w:t>
      </w:r>
      <w:proofErr w:type="gramEnd"/>
      <w:r>
        <w:rPr>
          <w:lang w:val="en-US"/>
        </w:rPr>
        <w:t xml:space="preserve"> 2015 [cit. 11</w:t>
      </w:r>
      <w:proofErr w:type="gramStart"/>
      <w:r>
        <w:rPr>
          <w:lang w:val="en-US"/>
        </w:rPr>
        <w:t>.prosince</w:t>
      </w:r>
      <w:proofErr w:type="gramEnd"/>
      <w:r>
        <w:rPr>
          <w:lang w:val="en-US"/>
        </w:rPr>
        <w:t xml:space="preserve"> 2015].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&lt;</w:t>
      </w:r>
      <w:hyperlink r:id="rId23" w:history="1">
        <w:r w:rsidRPr="0074200C">
          <w:rPr>
            <w:rStyle w:val="Hypertextovodkaz"/>
            <w:lang w:val="en-US"/>
          </w:rPr>
          <w:t>http://ekonomika.idnes.cz/rekama-na-fidorku-sokovala-d0p-/ekonomika.aspx?c=A150907_114807_ekonomika_fih</w:t>
        </w:r>
      </w:hyperlink>
      <w:r>
        <w:rPr>
          <w:lang w:val="en-US"/>
        </w:rPr>
        <w:t xml:space="preserve"> &gt;</w:t>
      </w:r>
    </w:p>
  </w:footnote>
  <w:footnote w:id="154">
    <w:p w:rsidR="005A3546" w:rsidRDefault="005A3546">
      <w:pPr>
        <w:pStyle w:val="Textpoznpodarou"/>
      </w:pPr>
      <w:r>
        <w:rPr>
          <w:rStyle w:val="Znakapoznpodarou"/>
        </w:rPr>
        <w:footnoteRef/>
      </w:r>
      <w:r>
        <w:t xml:space="preserve"> Usnesení Ústavního soudu ČR ze dne 25.10.2005, </w:t>
      </w:r>
      <w:proofErr w:type="spellStart"/>
      <w:proofErr w:type="gramStart"/>
      <w:r>
        <w:t>sp.zn</w:t>
      </w:r>
      <w:proofErr w:type="spellEnd"/>
      <w:r>
        <w:t>.</w:t>
      </w:r>
      <w:proofErr w:type="gramEnd"/>
      <w:r>
        <w:t xml:space="preserve"> II. ÚS 396/05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39D1"/>
    <w:multiLevelType w:val="hybridMultilevel"/>
    <w:tmpl w:val="3DF438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8AF4979"/>
    <w:multiLevelType w:val="hybridMultilevel"/>
    <w:tmpl w:val="BF940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1DF587B"/>
    <w:multiLevelType w:val="hybridMultilevel"/>
    <w:tmpl w:val="D55482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0043E2"/>
    <w:multiLevelType w:val="hybridMultilevel"/>
    <w:tmpl w:val="0E16D4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1D2DFB"/>
    <w:multiLevelType w:val="hybridMultilevel"/>
    <w:tmpl w:val="0E16D4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6F"/>
    <w:rsid w:val="00000E37"/>
    <w:rsid w:val="00001305"/>
    <w:rsid w:val="00001A6E"/>
    <w:rsid w:val="000038CB"/>
    <w:rsid w:val="00011026"/>
    <w:rsid w:val="00012A2E"/>
    <w:rsid w:val="00012DA5"/>
    <w:rsid w:val="00012E00"/>
    <w:rsid w:val="0001571A"/>
    <w:rsid w:val="00016E6A"/>
    <w:rsid w:val="00016F4E"/>
    <w:rsid w:val="0002082F"/>
    <w:rsid w:val="00022AC6"/>
    <w:rsid w:val="00024A62"/>
    <w:rsid w:val="000256E7"/>
    <w:rsid w:val="00030B4E"/>
    <w:rsid w:val="00031CA8"/>
    <w:rsid w:val="00032769"/>
    <w:rsid w:val="000365F7"/>
    <w:rsid w:val="00042DA0"/>
    <w:rsid w:val="000438D8"/>
    <w:rsid w:val="00043F5F"/>
    <w:rsid w:val="00053241"/>
    <w:rsid w:val="00055541"/>
    <w:rsid w:val="00055AAF"/>
    <w:rsid w:val="00056317"/>
    <w:rsid w:val="00057B56"/>
    <w:rsid w:val="00060980"/>
    <w:rsid w:val="000622F3"/>
    <w:rsid w:val="00065802"/>
    <w:rsid w:val="00072C20"/>
    <w:rsid w:val="00074647"/>
    <w:rsid w:val="00077F1E"/>
    <w:rsid w:val="00081839"/>
    <w:rsid w:val="000824DC"/>
    <w:rsid w:val="0008310C"/>
    <w:rsid w:val="00084030"/>
    <w:rsid w:val="00084DF3"/>
    <w:rsid w:val="00085189"/>
    <w:rsid w:val="00086CCB"/>
    <w:rsid w:val="00090121"/>
    <w:rsid w:val="00093288"/>
    <w:rsid w:val="00093806"/>
    <w:rsid w:val="00093FEC"/>
    <w:rsid w:val="0009463D"/>
    <w:rsid w:val="00097090"/>
    <w:rsid w:val="00097128"/>
    <w:rsid w:val="000A32F4"/>
    <w:rsid w:val="000B16D9"/>
    <w:rsid w:val="000B4294"/>
    <w:rsid w:val="000B47E9"/>
    <w:rsid w:val="000B6BAA"/>
    <w:rsid w:val="000C5962"/>
    <w:rsid w:val="000C5987"/>
    <w:rsid w:val="000D0D11"/>
    <w:rsid w:val="000D1D77"/>
    <w:rsid w:val="000D248D"/>
    <w:rsid w:val="000D37B0"/>
    <w:rsid w:val="000D3F63"/>
    <w:rsid w:val="000D5435"/>
    <w:rsid w:val="000D726B"/>
    <w:rsid w:val="000E27A5"/>
    <w:rsid w:val="000F027B"/>
    <w:rsid w:val="000F3291"/>
    <w:rsid w:val="000F759D"/>
    <w:rsid w:val="00100B23"/>
    <w:rsid w:val="00101259"/>
    <w:rsid w:val="00101FDE"/>
    <w:rsid w:val="00104830"/>
    <w:rsid w:val="00112DAD"/>
    <w:rsid w:val="001220FB"/>
    <w:rsid w:val="001228B0"/>
    <w:rsid w:val="00123677"/>
    <w:rsid w:val="00123C9E"/>
    <w:rsid w:val="0012569C"/>
    <w:rsid w:val="0012725D"/>
    <w:rsid w:val="0013484B"/>
    <w:rsid w:val="00152B7E"/>
    <w:rsid w:val="00155FA5"/>
    <w:rsid w:val="001570C1"/>
    <w:rsid w:val="001577DE"/>
    <w:rsid w:val="00157F94"/>
    <w:rsid w:val="00170E63"/>
    <w:rsid w:val="0017384A"/>
    <w:rsid w:val="00180387"/>
    <w:rsid w:val="001812B4"/>
    <w:rsid w:val="00182D5E"/>
    <w:rsid w:val="00186B7F"/>
    <w:rsid w:val="00187783"/>
    <w:rsid w:val="001925C9"/>
    <w:rsid w:val="00195860"/>
    <w:rsid w:val="00197AD9"/>
    <w:rsid w:val="001A5F56"/>
    <w:rsid w:val="001B043C"/>
    <w:rsid w:val="001B3041"/>
    <w:rsid w:val="001B4619"/>
    <w:rsid w:val="001B4F13"/>
    <w:rsid w:val="001B6DD1"/>
    <w:rsid w:val="001B71D0"/>
    <w:rsid w:val="001C1F3E"/>
    <w:rsid w:val="001C1FC7"/>
    <w:rsid w:val="001C7297"/>
    <w:rsid w:val="001C7C2A"/>
    <w:rsid w:val="001D01C8"/>
    <w:rsid w:val="001D203D"/>
    <w:rsid w:val="001D3410"/>
    <w:rsid w:val="001D3A15"/>
    <w:rsid w:val="001D7854"/>
    <w:rsid w:val="001D7A92"/>
    <w:rsid w:val="001D7D85"/>
    <w:rsid w:val="001E2915"/>
    <w:rsid w:val="001E687A"/>
    <w:rsid w:val="001F3BE1"/>
    <w:rsid w:val="001F4089"/>
    <w:rsid w:val="00202F7B"/>
    <w:rsid w:val="00204A16"/>
    <w:rsid w:val="0021143D"/>
    <w:rsid w:val="002118FE"/>
    <w:rsid w:val="002137D6"/>
    <w:rsid w:val="00217C16"/>
    <w:rsid w:val="00220985"/>
    <w:rsid w:val="002226E5"/>
    <w:rsid w:val="00223A71"/>
    <w:rsid w:val="00223EFF"/>
    <w:rsid w:val="00227692"/>
    <w:rsid w:val="002318C5"/>
    <w:rsid w:val="00232574"/>
    <w:rsid w:val="00244EC0"/>
    <w:rsid w:val="00245900"/>
    <w:rsid w:val="0025171C"/>
    <w:rsid w:val="0025349A"/>
    <w:rsid w:val="00255B80"/>
    <w:rsid w:val="00260664"/>
    <w:rsid w:val="00260814"/>
    <w:rsid w:val="002633D1"/>
    <w:rsid w:val="00267B1B"/>
    <w:rsid w:val="002721D5"/>
    <w:rsid w:val="002769EA"/>
    <w:rsid w:val="00277C50"/>
    <w:rsid w:val="00280ACE"/>
    <w:rsid w:val="00280C11"/>
    <w:rsid w:val="002866B9"/>
    <w:rsid w:val="00290B69"/>
    <w:rsid w:val="002922E0"/>
    <w:rsid w:val="0029274C"/>
    <w:rsid w:val="00296A38"/>
    <w:rsid w:val="00297122"/>
    <w:rsid w:val="002A1685"/>
    <w:rsid w:val="002B0526"/>
    <w:rsid w:val="002B25D6"/>
    <w:rsid w:val="002B2E0E"/>
    <w:rsid w:val="002B731D"/>
    <w:rsid w:val="002C1B3A"/>
    <w:rsid w:val="002C1DA1"/>
    <w:rsid w:val="002D1F06"/>
    <w:rsid w:val="002D6347"/>
    <w:rsid w:val="002E1A67"/>
    <w:rsid w:val="002E7165"/>
    <w:rsid w:val="002E7314"/>
    <w:rsid w:val="002F1CDC"/>
    <w:rsid w:val="002F24B1"/>
    <w:rsid w:val="002F266F"/>
    <w:rsid w:val="002F3253"/>
    <w:rsid w:val="002F4F5A"/>
    <w:rsid w:val="002F697A"/>
    <w:rsid w:val="002F7564"/>
    <w:rsid w:val="003009E2"/>
    <w:rsid w:val="00300EBB"/>
    <w:rsid w:val="0030215E"/>
    <w:rsid w:val="00303DDB"/>
    <w:rsid w:val="0030588B"/>
    <w:rsid w:val="00305C39"/>
    <w:rsid w:val="00306870"/>
    <w:rsid w:val="0031018C"/>
    <w:rsid w:val="00311C0B"/>
    <w:rsid w:val="0031361D"/>
    <w:rsid w:val="0031770C"/>
    <w:rsid w:val="00317981"/>
    <w:rsid w:val="0032000E"/>
    <w:rsid w:val="00320A57"/>
    <w:rsid w:val="0032166F"/>
    <w:rsid w:val="00321964"/>
    <w:rsid w:val="00334AB4"/>
    <w:rsid w:val="00335261"/>
    <w:rsid w:val="00335834"/>
    <w:rsid w:val="00342690"/>
    <w:rsid w:val="00344381"/>
    <w:rsid w:val="0035149A"/>
    <w:rsid w:val="00351696"/>
    <w:rsid w:val="00353618"/>
    <w:rsid w:val="003547C4"/>
    <w:rsid w:val="00355774"/>
    <w:rsid w:val="00355F03"/>
    <w:rsid w:val="00355F4A"/>
    <w:rsid w:val="003572AF"/>
    <w:rsid w:val="00357EE4"/>
    <w:rsid w:val="00357FC5"/>
    <w:rsid w:val="00360A0D"/>
    <w:rsid w:val="0036232B"/>
    <w:rsid w:val="00370013"/>
    <w:rsid w:val="00372DE2"/>
    <w:rsid w:val="0037453E"/>
    <w:rsid w:val="0037799D"/>
    <w:rsid w:val="00380285"/>
    <w:rsid w:val="00381239"/>
    <w:rsid w:val="003865ED"/>
    <w:rsid w:val="00386A2F"/>
    <w:rsid w:val="00387479"/>
    <w:rsid w:val="00393DA3"/>
    <w:rsid w:val="00394411"/>
    <w:rsid w:val="00396B74"/>
    <w:rsid w:val="003A163B"/>
    <w:rsid w:val="003B1A6E"/>
    <w:rsid w:val="003B384E"/>
    <w:rsid w:val="003B7B9A"/>
    <w:rsid w:val="003C3EE4"/>
    <w:rsid w:val="003C40C2"/>
    <w:rsid w:val="003C4870"/>
    <w:rsid w:val="003C600C"/>
    <w:rsid w:val="003D1542"/>
    <w:rsid w:val="003D5514"/>
    <w:rsid w:val="003D6AE4"/>
    <w:rsid w:val="003E0B67"/>
    <w:rsid w:val="003E287C"/>
    <w:rsid w:val="003E53B3"/>
    <w:rsid w:val="003F0E42"/>
    <w:rsid w:val="003F25F9"/>
    <w:rsid w:val="003F518C"/>
    <w:rsid w:val="00403C60"/>
    <w:rsid w:val="00403E5A"/>
    <w:rsid w:val="00404A99"/>
    <w:rsid w:val="00410ACD"/>
    <w:rsid w:val="00411494"/>
    <w:rsid w:val="00412A7A"/>
    <w:rsid w:val="00413031"/>
    <w:rsid w:val="00417F2B"/>
    <w:rsid w:val="004201B0"/>
    <w:rsid w:val="00425735"/>
    <w:rsid w:val="00426814"/>
    <w:rsid w:val="00436016"/>
    <w:rsid w:val="0043743C"/>
    <w:rsid w:val="00437E81"/>
    <w:rsid w:val="0044017A"/>
    <w:rsid w:val="00440CB3"/>
    <w:rsid w:val="004451E5"/>
    <w:rsid w:val="00450298"/>
    <w:rsid w:val="0045092F"/>
    <w:rsid w:val="00451EC0"/>
    <w:rsid w:val="00454482"/>
    <w:rsid w:val="00455AFE"/>
    <w:rsid w:val="00456AC3"/>
    <w:rsid w:val="004601B0"/>
    <w:rsid w:val="004608F7"/>
    <w:rsid w:val="004612D2"/>
    <w:rsid w:val="00463570"/>
    <w:rsid w:val="00463ED9"/>
    <w:rsid w:val="00467AB5"/>
    <w:rsid w:val="004712C9"/>
    <w:rsid w:val="00473207"/>
    <w:rsid w:val="00476AF9"/>
    <w:rsid w:val="00480989"/>
    <w:rsid w:val="0048131D"/>
    <w:rsid w:val="004813C3"/>
    <w:rsid w:val="004909A1"/>
    <w:rsid w:val="00491520"/>
    <w:rsid w:val="00494DBA"/>
    <w:rsid w:val="004960A6"/>
    <w:rsid w:val="004969DD"/>
    <w:rsid w:val="004A092B"/>
    <w:rsid w:val="004A13E3"/>
    <w:rsid w:val="004A3201"/>
    <w:rsid w:val="004A369E"/>
    <w:rsid w:val="004A5CCD"/>
    <w:rsid w:val="004A6650"/>
    <w:rsid w:val="004A69E8"/>
    <w:rsid w:val="004C02A2"/>
    <w:rsid w:val="004C2284"/>
    <w:rsid w:val="004C2FD0"/>
    <w:rsid w:val="004C4FDE"/>
    <w:rsid w:val="004C6C99"/>
    <w:rsid w:val="004D3A87"/>
    <w:rsid w:val="004D622D"/>
    <w:rsid w:val="004D6589"/>
    <w:rsid w:val="004D7741"/>
    <w:rsid w:val="004E035D"/>
    <w:rsid w:val="004E3CF7"/>
    <w:rsid w:val="004E3F60"/>
    <w:rsid w:val="004E54E8"/>
    <w:rsid w:val="004E64A8"/>
    <w:rsid w:val="004E6E33"/>
    <w:rsid w:val="004F1B4A"/>
    <w:rsid w:val="004F448E"/>
    <w:rsid w:val="004F466D"/>
    <w:rsid w:val="004F4E43"/>
    <w:rsid w:val="004F4F01"/>
    <w:rsid w:val="004F57C3"/>
    <w:rsid w:val="004F7A4E"/>
    <w:rsid w:val="00500C89"/>
    <w:rsid w:val="00501604"/>
    <w:rsid w:val="005062BB"/>
    <w:rsid w:val="00506B8E"/>
    <w:rsid w:val="00510120"/>
    <w:rsid w:val="00510D61"/>
    <w:rsid w:val="00511F38"/>
    <w:rsid w:val="00512092"/>
    <w:rsid w:val="00515032"/>
    <w:rsid w:val="0051612C"/>
    <w:rsid w:val="00523B16"/>
    <w:rsid w:val="0052409E"/>
    <w:rsid w:val="00525299"/>
    <w:rsid w:val="00526E6D"/>
    <w:rsid w:val="00527C7A"/>
    <w:rsid w:val="00530474"/>
    <w:rsid w:val="00534483"/>
    <w:rsid w:val="005442F8"/>
    <w:rsid w:val="00544FEA"/>
    <w:rsid w:val="005458B4"/>
    <w:rsid w:val="0054603B"/>
    <w:rsid w:val="00551490"/>
    <w:rsid w:val="00557129"/>
    <w:rsid w:val="00567567"/>
    <w:rsid w:val="00570361"/>
    <w:rsid w:val="00571D8E"/>
    <w:rsid w:val="005722A8"/>
    <w:rsid w:val="0057249C"/>
    <w:rsid w:val="0057423F"/>
    <w:rsid w:val="005763DC"/>
    <w:rsid w:val="00577DF6"/>
    <w:rsid w:val="005843D9"/>
    <w:rsid w:val="005930DC"/>
    <w:rsid w:val="005941C7"/>
    <w:rsid w:val="005953F5"/>
    <w:rsid w:val="00595849"/>
    <w:rsid w:val="005A04D1"/>
    <w:rsid w:val="005A168B"/>
    <w:rsid w:val="005A17E7"/>
    <w:rsid w:val="005A3546"/>
    <w:rsid w:val="005A4497"/>
    <w:rsid w:val="005B1DB2"/>
    <w:rsid w:val="005B2A20"/>
    <w:rsid w:val="005B2E43"/>
    <w:rsid w:val="005B73E9"/>
    <w:rsid w:val="005C28C1"/>
    <w:rsid w:val="005C3ED8"/>
    <w:rsid w:val="005C69F3"/>
    <w:rsid w:val="005D371D"/>
    <w:rsid w:val="005D3747"/>
    <w:rsid w:val="005D4267"/>
    <w:rsid w:val="005D426D"/>
    <w:rsid w:val="005D6409"/>
    <w:rsid w:val="005D78BE"/>
    <w:rsid w:val="005E3043"/>
    <w:rsid w:val="005F2FB4"/>
    <w:rsid w:val="005F3EA7"/>
    <w:rsid w:val="00600773"/>
    <w:rsid w:val="00603528"/>
    <w:rsid w:val="00605A07"/>
    <w:rsid w:val="00606DEA"/>
    <w:rsid w:val="00610A7F"/>
    <w:rsid w:val="006120E7"/>
    <w:rsid w:val="00614ADD"/>
    <w:rsid w:val="00614C7A"/>
    <w:rsid w:val="00615DE0"/>
    <w:rsid w:val="00617A34"/>
    <w:rsid w:val="00626EA4"/>
    <w:rsid w:val="00630448"/>
    <w:rsid w:val="00632A63"/>
    <w:rsid w:val="006344DE"/>
    <w:rsid w:val="00634CBC"/>
    <w:rsid w:val="006350AD"/>
    <w:rsid w:val="00635FD2"/>
    <w:rsid w:val="00637A81"/>
    <w:rsid w:val="006407A7"/>
    <w:rsid w:val="0064627E"/>
    <w:rsid w:val="00650696"/>
    <w:rsid w:val="0065254A"/>
    <w:rsid w:val="00661057"/>
    <w:rsid w:val="006639D8"/>
    <w:rsid w:val="00666D8D"/>
    <w:rsid w:val="006702C7"/>
    <w:rsid w:val="00674E1C"/>
    <w:rsid w:val="00676806"/>
    <w:rsid w:val="00682133"/>
    <w:rsid w:val="00682EA4"/>
    <w:rsid w:val="00684307"/>
    <w:rsid w:val="006845A5"/>
    <w:rsid w:val="00684D3F"/>
    <w:rsid w:val="0068510F"/>
    <w:rsid w:val="00685DC2"/>
    <w:rsid w:val="00686ADA"/>
    <w:rsid w:val="00690FD0"/>
    <w:rsid w:val="0069221C"/>
    <w:rsid w:val="00694D4A"/>
    <w:rsid w:val="00696142"/>
    <w:rsid w:val="006A12BD"/>
    <w:rsid w:val="006A2BF2"/>
    <w:rsid w:val="006A33FD"/>
    <w:rsid w:val="006A6EDB"/>
    <w:rsid w:val="006B21F5"/>
    <w:rsid w:val="006B22A6"/>
    <w:rsid w:val="006B22E5"/>
    <w:rsid w:val="006B27C6"/>
    <w:rsid w:val="006B73AD"/>
    <w:rsid w:val="006C0618"/>
    <w:rsid w:val="006C69FA"/>
    <w:rsid w:val="006D25B1"/>
    <w:rsid w:val="006D3E61"/>
    <w:rsid w:val="006D61F8"/>
    <w:rsid w:val="006D7503"/>
    <w:rsid w:val="006E104A"/>
    <w:rsid w:val="006E192B"/>
    <w:rsid w:val="006E32A7"/>
    <w:rsid w:val="00702EFE"/>
    <w:rsid w:val="0070469A"/>
    <w:rsid w:val="00712036"/>
    <w:rsid w:val="00713CA7"/>
    <w:rsid w:val="00722006"/>
    <w:rsid w:val="007222C6"/>
    <w:rsid w:val="007229FE"/>
    <w:rsid w:val="007271F7"/>
    <w:rsid w:val="007273BA"/>
    <w:rsid w:val="00731940"/>
    <w:rsid w:val="00732E2E"/>
    <w:rsid w:val="00740B75"/>
    <w:rsid w:val="007426D3"/>
    <w:rsid w:val="0074679A"/>
    <w:rsid w:val="007551FE"/>
    <w:rsid w:val="00766321"/>
    <w:rsid w:val="0076789F"/>
    <w:rsid w:val="0077055F"/>
    <w:rsid w:val="0077143D"/>
    <w:rsid w:val="00771853"/>
    <w:rsid w:val="00776119"/>
    <w:rsid w:val="00782199"/>
    <w:rsid w:val="007824D3"/>
    <w:rsid w:val="007826F9"/>
    <w:rsid w:val="00784F72"/>
    <w:rsid w:val="0079047C"/>
    <w:rsid w:val="0079143C"/>
    <w:rsid w:val="0079209A"/>
    <w:rsid w:val="00793C4F"/>
    <w:rsid w:val="0079436B"/>
    <w:rsid w:val="00794E95"/>
    <w:rsid w:val="007955D9"/>
    <w:rsid w:val="00797D2E"/>
    <w:rsid w:val="007A2368"/>
    <w:rsid w:val="007A45A4"/>
    <w:rsid w:val="007A69BA"/>
    <w:rsid w:val="007B1B9C"/>
    <w:rsid w:val="007B3400"/>
    <w:rsid w:val="007B394A"/>
    <w:rsid w:val="007B4C02"/>
    <w:rsid w:val="007B684F"/>
    <w:rsid w:val="007B7801"/>
    <w:rsid w:val="007C150B"/>
    <w:rsid w:val="007C2EFC"/>
    <w:rsid w:val="007C5878"/>
    <w:rsid w:val="007C7E33"/>
    <w:rsid w:val="007D0DEB"/>
    <w:rsid w:val="007D16B8"/>
    <w:rsid w:val="007D4F48"/>
    <w:rsid w:val="007D6C70"/>
    <w:rsid w:val="007E1832"/>
    <w:rsid w:val="007E2DBE"/>
    <w:rsid w:val="007E3287"/>
    <w:rsid w:val="007E4E4B"/>
    <w:rsid w:val="007E6CAE"/>
    <w:rsid w:val="007E78BD"/>
    <w:rsid w:val="007F0095"/>
    <w:rsid w:val="007F74E4"/>
    <w:rsid w:val="008001F5"/>
    <w:rsid w:val="00802032"/>
    <w:rsid w:val="00802089"/>
    <w:rsid w:val="00811F30"/>
    <w:rsid w:val="00814156"/>
    <w:rsid w:val="00815D09"/>
    <w:rsid w:val="008212BE"/>
    <w:rsid w:val="0082250F"/>
    <w:rsid w:val="008227F1"/>
    <w:rsid w:val="00823DC6"/>
    <w:rsid w:val="00831F9D"/>
    <w:rsid w:val="00832441"/>
    <w:rsid w:val="00833001"/>
    <w:rsid w:val="008358CB"/>
    <w:rsid w:val="00840AF0"/>
    <w:rsid w:val="008430BD"/>
    <w:rsid w:val="00843EF0"/>
    <w:rsid w:val="0085005C"/>
    <w:rsid w:val="00856EC4"/>
    <w:rsid w:val="00857C7F"/>
    <w:rsid w:val="00862247"/>
    <w:rsid w:val="00867D2A"/>
    <w:rsid w:val="00870483"/>
    <w:rsid w:val="00870DD3"/>
    <w:rsid w:val="00872BBD"/>
    <w:rsid w:val="0087320A"/>
    <w:rsid w:val="00876399"/>
    <w:rsid w:val="00877688"/>
    <w:rsid w:val="00881E44"/>
    <w:rsid w:val="00882FEC"/>
    <w:rsid w:val="00887170"/>
    <w:rsid w:val="008918C0"/>
    <w:rsid w:val="00891B69"/>
    <w:rsid w:val="00892994"/>
    <w:rsid w:val="00894701"/>
    <w:rsid w:val="008A0383"/>
    <w:rsid w:val="008A20C1"/>
    <w:rsid w:val="008A2E30"/>
    <w:rsid w:val="008A3156"/>
    <w:rsid w:val="008A4826"/>
    <w:rsid w:val="008B0EC5"/>
    <w:rsid w:val="008B15C3"/>
    <w:rsid w:val="008B1E88"/>
    <w:rsid w:val="008B2602"/>
    <w:rsid w:val="008B436C"/>
    <w:rsid w:val="008B5032"/>
    <w:rsid w:val="008B6F21"/>
    <w:rsid w:val="008D154A"/>
    <w:rsid w:val="008D1CFA"/>
    <w:rsid w:val="008D345C"/>
    <w:rsid w:val="008D46B7"/>
    <w:rsid w:val="008E0C73"/>
    <w:rsid w:val="008E0DB5"/>
    <w:rsid w:val="008E2982"/>
    <w:rsid w:val="008E2A1B"/>
    <w:rsid w:val="008E311A"/>
    <w:rsid w:val="008E4F17"/>
    <w:rsid w:val="008E5140"/>
    <w:rsid w:val="008E5823"/>
    <w:rsid w:val="008E627E"/>
    <w:rsid w:val="008E7D4D"/>
    <w:rsid w:val="008F31E1"/>
    <w:rsid w:val="008F59E0"/>
    <w:rsid w:val="0090206D"/>
    <w:rsid w:val="00902422"/>
    <w:rsid w:val="00903509"/>
    <w:rsid w:val="00903E43"/>
    <w:rsid w:val="00903F61"/>
    <w:rsid w:val="0090468F"/>
    <w:rsid w:val="0090476D"/>
    <w:rsid w:val="00904BFC"/>
    <w:rsid w:val="00911F8F"/>
    <w:rsid w:val="00912A43"/>
    <w:rsid w:val="00913572"/>
    <w:rsid w:val="00915DD8"/>
    <w:rsid w:val="0091734D"/>
    <w:rsid w:val="00917C68"/>
    <w:rsid w:val="00920620"/>
    <w:rsid w:val="0092128A"/>
    <w:rsid w:val="00921DEE"/>
    <w:rsid w:val="00922A67"/>
    <w:rsid w:val="00926009"/>
    <w:rsid w:val="00926D89"/>
    <w:rsid w:val="009304FF"/>
    <w:rsid w:val="00932B19"/>
    <w:rsid w:val="00933759"/>
    <w:rsid w:val="009344BE"/>
    <w:rsid w:val="009363BD"/>
    <w:rsid w:val="00940E95"/>
    <w:rsid w:val="009410E2"/>
    <w:rsid w:val="009422A8"/>
    <w:rsid w:val="009436D6"/>
    <w:rsid w:val="009459EE"/>
    <w:rsid w:val="009519DD"/>
    <w:rsid w:val="00952B09"/>
    <w:rsid w:val="00963EDC"/>
    <w:rsid w:val="00972D3C"/>
    <w:rsid w:val="00977561"/>
    <w:rsid w:val="0098077B"/>
    <w:rsid w:val="009839D3"/>
    <w:rsid w:val="009848C5"/>
    <w:rsid w:val="00986F75"/>
    <w:rsid w:val="0098700C"/>
    <w:rsid w:val="00992809"/>
    <w:rsid w:val="00993288"/>
    <w:rsid w:val="0099482A"/>
    <w:rsid w:val="00996B5C"/>
    <w:rsid w:val="009A7FB5"/>
    <w:rsid w:val="009B25E3"/>
    <w:rsid w:val="009B4B68"/>
    <w:rsid w:val="009B5CF3"/>
    <w:rsid w:val="009C06BA"/>
    <w:rsid w:val="009C1CA3"/>
    <w:rsid w:val="009C49A3"/>
    <w:rsid w:val="009C6709"/>
    <w:rsid w:val="009D0C68"/>
    <w:rsid w:val="009D3F8D"/>
    <w:rsid w:val="009D4EBD"/>
    <w:rsid w:val="009D6460"/>
    <w:rsid w:val="009D6918"/>
    <w:rsid w:val="009D7A05"/>
    <w:rsid w:val="009E0591"/>
    <w:rsid w:val="009E44D5"/>
    <w:rsid w:val="009E47D0"/>
    <w:rsid w:val="009E4959"/>
    <w:rsid w:val="009E7464"/>
    <w:rsid w:val="009E7B8A"/>
    <w:rsid w:val="009F16CB"/>
    <w:rsid w:val="009F2058"/>
    <w:rsid w:val="009F2238"/>
    <w:rsid w:val="009F3DD7"/>
    <w:rsid w:val="009F5060"/>
    <w:rsid w:val="009F6BDF"/>
    <w:rsid w:val="009F6D14"/>
    <w:rsid w:val="00A002CF"/>
    <w:rsid w:val="00A03FF9"/>
    <w:rsid w:val="00A062EE"/>
    <w:rsid w:val="00A069EA"/>
    <w:rsid w:val="00A06AAB"/>
    <w:rsid w:val="00A118C1"/>
    <w:rsid w:val="00A27516"/>
    <w:rsid w:val="00A3212E"/>
    <w:rsid w:val="00A3588C"/>
    <w:rsid w:val="00A3764B"/>
    <w:rsid w:val="00A37757"/>
    <w:rsid w:val="00A40834"/>
    <w:rsid w:val="00A42ABC"/>
    <w:rsid w:val="00A461B2"/>
    <w:rsid w:val="00A461C7"/>
    <w:rsid w:val="00A46B08"/>
    <w:rsid w:val="00A506B0"/>
    <w:rsid w:val="00A511A7"/>
    <w:rsid w:val="00A535B8"/>
    <w:rsid w:val="00A66CFB"/>
    <w:rsid w:val="00A719B6"/>
    <w:rsid w:val="00A72A15"/>
    <w:rsid w:val="00A73CD8"/>
    <w:rsid w:val="00A73F89"/>
    <w:rsid w:val="00A7638C"/>
    <w:rsid w:val="00A76A00"/>
    <w:rsid w:val="00A775FA"/>
    <w:rsid w:val="00A80211"/>
    <w:rsid w:val="00A83C60"/>
    <w:rsid w:val="00A855B0"/>
    <w:rsid w:val="00A86106"/>
    <w:rsid w:val="00A87F08"/>
    <w:rsid w:val="00A9129E"/>
    <w:rsid w:val="00A92801"/>
    <w:rsid w:val="00A97351"/>
    <w:rsid w:val="00AA2A84"/>
    <w:rsid w:val="00AA45FE"/>
    <w:rsid w:val="00AA4EB8"/>
    <w:rsid w:val="00AA5B61"/>
    <w:rsid w:val="00AB52D9"/>
    <w:rsid w:val="00AB5C1A"/>
    <w:rsid w:val="00AB6776"/>
    <w:rsid w:val="00AC0072"/>
    <w:rsid w:val="00AC250C"/>
    <w:rsid w:val="00AC35BC"/>
    <w:rsid w:val="00AC3B38"/>
    <w:rsid w:val="00AC4871"/>
    <w:rsid w:val="00AC51FC"/>
    <w:rsid w:val="00AD1099"/>
    <w:rsid w:val="00AD3B22"/>
    <w:rsid w:val="00AD51C2"/>
    <w:rsid w:val="00AE11AF"/>
    <w:rsid w:val="00AE2A3D"/>
    <w:rsid w:val="00AE4571"/>
    <w:rsid w:val="00AE58CA"/>
    <w:rsid w:val="00AF00C0"/>
    <w:rsid w:val="00AF20C8"/>
    <w:rsid w:val="00AF280D"/>
    <w:rsid w:val="00AF3293"/>
    <w:rsid w:val="00AF542E"/>
    <w:rsid w:val="00AF6176"/>
    <w:rsid w:val="00B03897"/>
    <w:rsid w:val="00B03F80"/>
    <w:rsid w:val="00B13DAD"/>
    <w:rsid w:val="00B14EE5"/>
    <w:rsid w:val="00B209D3"/>
    <w:rsid w:val="00B20A08"/>
    <w:rsid w:val="00B22A18"/>
    <w:rsid w:val="00B23530"/>
    <w:rsid w:val="00B26FC2"/>
    <w:rsid w:val="00B27FA6"/>
    <w:rsid w:val="00B32468"/>
    <w:rsid w:val="00B32AFD"/>
    <w:rsid w:val="00B33982"/>
    <w:rsid w:val="00B3629D"/>
    <w:rsid w:val="00B36B15"/>
    <w:rsid w:val="00B37D92"/>
    <w:rsid w:val="00B42962"/>
    <w:rsid w:val="00B45944"/>
    <w:rsid w:val="00B4687C"/>
    <w:rsid w:val="00B46CC2"/>
    <w:rsid w:val="00B50506"/>
    <w:rsid w:val="00B5063C"/>
    <w:rsid w:val="00B514C4"/>
    <w:rsid w:val="00B52F5F"/>
    <w:rsid w:val="00B5469C"/>
    <w:rsid w:val="00B5568F"/>
    <w:rsid w:val="00B56C6E"/>
    <w:rsid w:val="00B57B43"/>
    <w:rsid w:val="00B618A3"/>
    <w:rsid w:val="00B64889"/>
    <w:rsid w:val="00B668CD"/>
    <w:rsid w:val="00B66AAB"/>
    <w:rsid w:val="00B7288C"/>
    <w:rsid w:val="00B728DF"/>
    <w:rsid w:val="00B81790"/>
    <w:rsid w:val="00B82D70"/>
    <w:rsid w:val="00B84270"/>
    <w:rsid w:val="00B85453"/>
    <w:rsid w:val="00B859F5"/>
    <w:rsid w:val="00B9369A"/>
    <w:rsid w:val="00B96472"/>
    <w:rsid w:val="00BA0120"/>
    <w:rsid w:val="00BA3C89"/>
    <w:rsid w:val="00BB1D6F"/>
    <w:rsid w:val="00BB205C"/>
    <w:rsid w:val="00BB2957"/>
    <w:rsid w:val="00BB5411"/>
    <w:rsid w:val="00BB5F4D"/>
    <w:rsid w:val="00BB617D"/>
    <w:rsid w:val="00BB799F"/>
    <w:rsid w:val="00BB7FE1"/>
    <w:rsid w:val="00BC12DA"/>
    <w:rsid w:val="00BC3F78"/>
    <w:rsid w:val="00BC5A47"/>
    <w:rsid w:val="00BC63B0"/>
    <w:rsid w:val="00BC7B1C"/>
    <w:rsid w:val="00BC7FD6"/>
    <w:rsid w:val="00BD7F14"/>
    <w:rsid w:val="00BE03FE"/>
    <w:rsid w:val="00BE0CAC"/>
    <w:rsid w:val="00BE0CAF"/>
    <w:rsid w:val="00BE54FF"/>
    <w:rsid w:val="00BF08BB"/>
    <w:rsid w:val="00BF1394"/>
    <w:rsid w:val="00BF286A"/>
    <w:rsid w:val="00BF4D05"/>
    <w:rsid w:val="00C000BD"/>
    <w:rsid w:val="00C0128C"/>
    <w:rsid w:val="00C01DB0"/>
    <w:rsid w:val="00C04B2C"/>
    <w:rsid w:val="00C04FDF"/>
    <w:rsid w:val="00C0718B"/>
    <w:rsid w:val="00C10866"/>
    <w:rsid w:val="00C13289"/>
    <w:rsid w:val="00C159FD"/>
    <w:rsid w:val="00C16893"/>
    <w:rsid w:val="00C20FE0"/>
    <w:rsid w:val="00C22AD3"/>
    <w:rsid w:val="00C22AE3"/>
    <w:rsid w:val="00C2300B"/>
    <w:rsid w:val="00C2474F"/>
    <w:rsid w:val="00C24B70"/>
    <w:rsid w:val="00C278DC"/>
    <w:rsid w:val="00C318C9"/>
    <w:rsid w:val="00C34A90"/>
    <w:rsid w:val="00C36A23"/>
    <w:rsid w:val="00C41A32"/>
    <w:rsid w:val="00C429DE"/>
    <w:rsid w:val="00C4595F"/>
    <w:rsid w:val="00C45C6B"/>
    <w:rsid w:val="00C46200"/>
    <w:rsid w:val="00C47EA3"/>
    <w:rsid w:val="00C51D48"/>
    <w:rsid w:val="00C5360D"/>
    <w:rsid w:val="00C55571"/>
    <w:rsid w:val="00C567DE"/>
    <w:rsid w:val="00C57E96"/>
    <w:rsid w:val="00C629C9"/>
    <w:rsid w:val="00C648B6"/>
    <w:rsid w:val="00C66F18"/>
    <w:rsid w:val="00C71DFE"/>
    <w:rsid w:val="00C73FFA"/>
    <w:rsid w:val="00C74C0F"/>
    <w:rsid w:val="00C802F7"/>
    <w:rsid w:val="00C80FD6"/>
    <w:rsid w:val="00C8243C"/>
    <w:rsid w:val="00C84605"/>
    <w:rsid w:val="00C84E88"/>
    <w:rsid w:val="00C85701"/>
    <w:rsid w:val="00C90EB2"/>
    <w:rsid w:val="00CA490A"/>
    <w:rsid w:val="00CB706F"/>
    <w:rsid w:val="00CC0170"/>
    <w:rsid w:val="00CC230F"/>
    <w:rsid w:val="00CC2763"/>
    <w:rsid w:val="00CC2C0C"/>
    <w:rsid w:val="00CC4BE6"/>
    <w:rsid w:val="00CC6E77"/>
    <w:rsid w:val="00CD0877"/>
    <w:rsid w:val="00CD16B9"/>
    <w:rsid w:val="00CD58FF"/>
    <w:rsid w:val="00CD5B36"/>
    <w:rsid w:val="00CD7C3F"/>
    <w:rsid w:val="00CE68BA"/>
    <w:rsid w:val="00CE74CA"/>
    <w:rsid w:val="00CE7818"/>
    <w:rsid w:val="00CF0634"/>
    <w:rsid w:val="00CF128D"/>
    <w:rsid w:val="00CF1567"/>
    <w:rsid w:val="00CF24DE"/>
    <w:rsid w:val="00CF642D"/>
    <w:rsid w:val="00D02F75"/>
    <w:rsid w:val="00D10DA6"/>
    <w:rsid w:val="00D113F9"/>
    <w:rsid w:val="00D11CA3"/>
    <w:rsid w:val="00D1412C"/>
    <w:rsid w:val="00D14E01"/>
    <w:rsid w:val="00D175A6"/>
    <w:rsid w:val="00D21349"/>
    <w:rsid w:val="00D22842"/>
    <w:rsid w:val="00D318D5"/>
    <w:rsid w:val="00D31C13"/>
    <w:rsid w:val="00D37945"/>
    <w:rsid w:val="00D37B56"/>
    <w:rsid w:val="00D41CEB"/>
    <w:rsid w:val="00D43DD2"/>
    <w:rsid w:val="00D46C57"/>
    <w:rsid w:val="00D46FD9"/>
    <w:rsid w:val="00D4784B"/>
    <w:rsid w:val="00D623B2"/>
    <w:rsid w:val="00D70D97"/>
    <w:rsid w:val="00D838A1"/>
    <w:rsid w:val="00D83D5B"/>
    <w:rsid w:val="00D85C81"/>
    <w:rsid w:val="00D95467"/>
    <w:rsid w:val="00DA4672"/>
    <w:rsid w:val="00DA53C5"/>
    <w:rsid w:val="00DA7177"/>
    <w:rsid w:val="00DB1141"/>
    <w:rsid w:val="00DB304A"/>
    <w:rsid w:val="00DB67AC"/>
    <w:rsid w:val="00DB792A"/>
    <w:rsid w:val="00DC0863"/>
    <w:rsid w:val="00DC0FC7"/>
    <w:rsid w:val="00DC48FB"/>
    <w:rsid w:val="00DC4E8D"/>
    <w:rsid w:val="00DD0264"/>
    <w:rsid w:val="00DD31E2"/>
    <w:rsid w:val="00DD5AA8"/>
    <w:rsid w:val="00DE06E3"/>
    <w:rsid w:val="00DE1BFD"/>
    <w:rsid w:val="00DE1F0F"/>
    <w:rsid w:val="00DE27EF"/>
    <w:rsid w:val="00DE3438"/>
    <w:rsid w:val="00DE40A0"/>
    <w:rsid w:val="00DE4604"/>
    <w:rsid w:val="00DE7DA5"/>
    <w:rsid w:val="00DF2CDD"/>
    <w:rsid w:val="00DF4EBB"/>
    <w:rsid w:val="00DF691C"/>
    <w:rsid w:val="00E01778"/>
    <w:rsid w:val="00E01FE5"/>
    <w:rsid w:val="00E03280"/>
    <w:rsid w:val="00E0593B"/>
    <w:rsid w:val="00E06EAA"/>
    <w:rsid w:val="00E07349"/>
    <w:rsid w:val="00E13185"/>
    <w:rsid w:val="00E174FF"/>
    <w:rsid w:val="00E20E04"/>
    <w:rsid w:val="00E20F0D"/>
    <w:rsid w:val="00E21652"/>
    <w:rsid w:val="00E21DC2"/>
    <w:rsid w:val="00E22A0D"/>
    <w:rsid w:val="00E24E75"/>
    <w:rsid w:val="00E32A95"/>
    <w:rsid w:val="00E376D5"/>
    <w:rsid w:val="00E37CC8"/>
    <w:rsid w:val="00E4282B"/>
    <w:rsid w:val="00E45073"/>
    <w:rsid w:val="00E46775"/>
    <w:rsid w:val="00E47DE4"/>
    <w:rsid w:val="00E51B47"/>
    <w:rsid w:val="00E53793"/>
    <w:rsid w:val="00E56300"/>
    <w:rsid w:val="00E603E1"/>
    <w:rsid w:val="00E61335"/>
    <w:rsid w:val="00E621D8"/>
    <w:rsid w:val="00E62DB5"/>
    <w:rsid w:val="00E63268"/>
    <w:rsid w:val="00E64E8E"/>
    <w:rsid w:val="00E65B79"/>
    <w:rsid w:val="00E662B7"/>
    <w:rsid w:val="00E66E54"/>
    <w:rsid w:val="00E70E5D"/>
    <w:rsid w:val="00E714DA"/>
    <w:rsid w:val="00E7161C"/>
    <w:rsid w:val="00E7302E"/>
    <w:rsid w:val="00E740A0"/>
    <w:rsid w:val="00E774ED"/>
    <w:rsid w:val="00E82463"/>
    <w:rsid w:val="00E82864"/>
    <w:rsid w:val="00E83A32"/>
    <w:rsid w:val="00E847D6"/>
    <w:rsid w:val="00E84BC0"/>
    <w:rsid w:val="00E85A44"/>
    <w:rsid w:val="00E87F66"/>
    <w:rsid w:val="00EA3DE0"/>
    <w:rsid w:val="00EA46F4"/>
    <w:rsid w:val="00EB14AD"/>
    <w:rsid w:val="00EB3515"/>
    <w:rsid w:val="00EB4C1B"/>
    <w:rsid w:val="00EB4E2E"/>
    <w:rsid w:val="00EC0B15"/>
    <w:rsid w:val="00EC274A"/>
    <w:rsid w:val="00EC343F"/>
    <w:rsid w:val="00EC4B87"/>
    <w:rsid w:val="00EE1CC6"/>
    <w:rsid w:val="00EE30F3"/>
    <w:rsid w:val="00EE5D9A"/>
    <w:rsid w:val="00EF0A23"/>
    <w:rsid w:val="00EF0E4F"/>
    <w:rsid w:val="00EF148A"/>
    <w:rsid w:val="00EF2451"/>
    <w:rsid w:val="00F02847"/>
    <w:rsid w:val="00F03A27"/>
    <w:rsid w:val="00F068F3"/>
    <w:rsid w:val="00F164D4"/>
    <w:rsid w:val="00F17578"/>
    <w:rsid w:val="00F37EB5"/>
    <w:rsid w:val="00F40D76"/>
    <w:rsid w:val="00F434DE"/>
    <w:rsid w:val="00F4664A"/>
    <w:rsid w:val="00F538E8"/>
    <w:rsid w:val="00F53F24"/>
    <w:rsid w:val="00F548A0"/>
    <w:rsid w:val="00F61600"/>
    <w:rsid w:val="00F65536"/>
    <w:rsid w:val="00F65B02"/>
    <w:rsid w:val="00F65C20"/>
    <w:rsid w:val="00F678F2"/>
    <w:rsid w:val="00F67FC6"/>
    <w:rsid w:val="00F72C1E"/>
    <w:rsid w:val="00F7494B"/>
    <w:rsid w:val="00F76FCC"/>
    <w:rsid w:val="00F914C3"/>
    <w:rsid w:val="00F915F6"/>
    <w:rsid w:val="00F932A3"/>
    <w:rsid w:val="00F93B46"/>
    <w:rsid w:val="00F94DD3"/>
    <w:rsid w:val="00F961C2"/>
    <w:rsid w:val="00FA060D"/>
    <w:rsid w:val="00FA34E4"/>
    <w:rsid w:val="00FA3997"/>
    <w:rsid w:val="00FA46F3"/>
    <w:rsid w:val="00FA69F5"/>
    <w:rsid w:val="00FB020F"/>
    <w:rsid w:val="00FB05BF"/>
    <w:rsid w:val="00FB2BC4"/>
    <w:rsid w:val="00FC4C38"/>
    <w:rsid w:val="00FC6212"/>
    <w:rsid w:val="00FC703B"/>
    <w:rsid w:val="00FD3980"/>
    <w:rsid w:val="00FD473A"/>
    <w:rsid w:val="00FD5AA7"/>
    <w:rsid w:val="00FD673D"/>
    <w:rsid w:val="00FF00DE"/>
    <w:rsid w:val="00FF2938"/>
    <w:rsid w:val="00FF3124"/>
    <w:rsid w:val="00FF38C8"/>
    <w:rsid w:val="00FF44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15F6"/>
    <w:rPr>
      <w:rFonts w:ascii="Times New Roman" w:hAnsi="Times New Roman"/>
      <w:sz w:val="24"/>
    </w:rPr>
  </w:style>
  <w:style w:type="paragraph" w:styleId="Nadpis1">
    <w:name w:val="heading 1"/>
    <w:basedOn w:val="Normln"/>
    <w:next w:val="Normln"/>
    <w:link w:val="Nadpis1Char"/>
    <w:uiPriority w:val="9"/>
    <w:qFormat/>
    <w:rsid w:val="0032166F"/>
    <w:pPr>
      <w:keepNext/>
      <w:keepLine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32166F"/>
    <w:pPr>
      <w:keepNext/>
      <w:keepLines/>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D16B8"/>
    <w:pPr>
      <w:keepNext/>
      <w:keepLines/>
      <w:spacing w:before="20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166F"/>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32166F"/>
    <w:rPr>
      <w:rFonts w:ascii="Times New Roman" w:eastAsiaTheme="majorEastAsia" w:hAnsi="Times New Roman" w:cstheme="majorBidi"/>
      <w:b/>
      <w:bCs/>
      <w:sz w:val="28"/>
      <w:szCs w:val="26"/>
    </w:rPr>
  </w:style>
  <w:style w:type="paragraph" w:styleId="Zhlav">
    <w:name w:val="header"/>
    <w:basedOn w:val="Normln"/>
    <w:link w:val="ZhlavChar"/>
    <w:uiPriority w:val="99"/>
    <w:unhideWhenUsed/>
    <w:rsid w:val="00055541"/>
    <w:pPr>
      <w:tabs>
        <w:tab w:val="center" w:pos="4536"/>
        <w:tab w:val="right" w:pos="9072"/>
      </w:tabs>
      <w:spacing w:line="240" w:lineRule="auto"/>
    </w:pPr>
  </w:style>
  <w:style w:type="character" w:customStyle="1" w:styleId="ZhlavChar">
    <w:name w:val="Záhlaví Char"/>
    <w:basedOn w:val="Standardnpsmoodstavce"/>
    <w:link w:val="Zhlav"/>
    <w:uiPriority w:val="99"/>
    <w:rsid w:val="00055541"/>
    <w:rPr>
      <w:rFonts w:ascii="Times New Roman" w:hAnsi="Times New Roman"/>
      <w:sz w:val="24"/>
    </w:rPr>
  </w:style>
  <w:style w:type="paragraph" w:styleId="Zpat">
    <w:name w:val="footer"/>
    <w:basedOn w:val="Normln"/>
    <w:link w:val="ZpatChar"/>
    <w:uiPriority w:val="99"/>
    <w:unhideWhenUsed/>
    <w:rsid w:val="00055541"/>
    <w:pPr>
      <w:tabs>
        <w:tab w:val="center" w:pos="4536"/>
        <w:tab w:val="right" w:pos="9072"/>
      </w:tabs>
      <w:spacing w:line="240" w:lineRule="auto"/>
    </w:pPr>
  </w:style>
  <w:style w:type="character" w:customStyle="1" w:styleId="ZpatChar">
    <w:name w:val="Zápatí Char"/>
    <w:basedOn w:val="Standardnpsmoodstavce"/>
    <w:link w:val="Zpat"/>
    <w:uiPriority w:val="99"/>
    <w:rsid w:val="00055541"/>
    <w:rPr>
      <w:rFonts w:ascii="Times New Roman" w:hAnsi="Times New Roman"/>
      <w:sz w:val="24"/>
    </w:rPr>
  </w:style>
  <w:style w:type="paragraph" w:styleId="Textpoznpodarou">
    <w:name w:val="footnote text"/>
    <w:basedOn w:val="Normln"/>
    <w:link w:val="TextpoznpodarouChar"/>
    <w:uiPriority w:val="99"/>
    <w:unhideWhenUsed/>
    <w:rsid w:val="0012725D"/>
    <w:pPr>
      <w:spacing w:line="240" w:lineRule="auto"/>
    </w:pPr>
    <w:rPr>
      <w:sz w:val="20"/>
      <w:szCs w:val="20"/>
    </w:rPr>
  </w:style>
  <w:style w:type="character" w:customStyle="1" w:styleId="TextpoznpodarouChar">
    <w:name w:val="Text pozn. pod čarou Char"/>
    <w:basedOn w:val="Standardnpsmoodstavce"/>
    <w:link w:val="Textpoznpodarou"/>
    <w:uiPriority w:val="99"/>
    <w:rsid w:val="0012725D"/>
    <w:rPr>
      <w:rFonts w:ascii="Times New Roman" w:hAnsi="Times New Roman"/>
      <w:sz w:val="20"/>
      <w:szCs w:val="20"/>
    </w:rPr>
  </w:style>
  <w:style w:type="character" w:styleId="Znakapoznpodarou">
    <w:name w:val="footnote reference"/>
    <w:basedOn w:val="Standardnpsmoodstavce"/>
    <w:uiPriority w:val="99"/>
    <w:semiHidden/>
    <w:unhideWhenUsed/>
    <w:rsid w:val="0012725D"/>
    <w:rPr>
      <w:vertAlign w:val="superscript"/>
    </w:rPr>
  </w:style>
  <w:style w:type="character" w:customStyle="1" w:styleId="Nadpis3Char">
    <w:name w:val="Nadpis 3 Char"/>
    <w:basedOn w:val="Standardnpsmoodstavce"/>
    <w:link w:val="Nadpis3"/>
    <w:uiPriority w:val="9"/>
    <w:rsid w:val="007D16B8"/>
    <w:rPr>
      <w:rFonts w:ascii="Times New Roman" w:eastAsiaTheme="majorEastAsia" w:hAnsi="Times New Roman" w:cstheme="majorBidi"/>
      <w:b/>
      <w:bCs/>
      <w:sz w:val="24"/>
    </w:rPr>
  </w:style>
  <w:style w:type="paragraph" w:styleId="Nadpisobsahu">
    <w:name w:val="TOC Heading"/>
    <w:basedOn w:val="Nadpis1"/>
    <w:next w:val="Normln"/>
    <w:uiPriority w:val="39"/>
    <w:semiHidden/>
    <w:unhideWhenUsed/>
    <w:qFormat/>
    <w:rsid w:val="00494DBA"/>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494DBA"/>
    <w:pPr>
      <w:spacing w:after="100"/>
    </w:pPr>
  </w:style>
  <w:style w:type="paragraph" w:styleId="Obsah2">
    <w:name w:val="toc 2"/>
    <w:basedOn w:val="Normln"/>
    <w:next w:val="Normln"/>
    <w:autoRedefine/>
    <w:uiPriority w:val="39"/>
    <w:unhideWhenUsed/>
    <w:qFormat/>
    <w:rsid w:val="00494DBA"/>
    <w:pPr>
      <w:spacing w:after="100"/>
      <w:ind w:left="240"/>
    </w:pPr>
  </w:style>
  <w:style w:type="paragraph" w:styleId="Obsah3">
    <w:name w:val="toc 3"/>
    <w:basedOn w:val="Normln"/>
    <w:next w:val="Normln"/>
    <w:autoRedefine/>
    <w:uiPriority w:val="39"/>
    <w:unhideWhenUsed/>
    <w:qFormat/>
    <w:rsid w:val="00494DBA"/>
    <w:pPr>
      <w:spacing w:after="100"/>
      <w:ind w:left="480"/>
    </w:pPr>
  </w:style>
  <w:style w:type="character" w:styleId="Hypertextovodkaz">
    <w:name w:val="Hyperlink"/>
    <w:basedOn w:val="Standardnpsmoodstavce"/>
    <w:uiPriority w:val="99"/>
    <w:unhideWhenUsed/>
    <w:rsid w:val="00494DBA"/>
    <w:rPr>
      <w:color w:val="0000FF" w:themeColor="hyperlink"/>
      <w:u w:val="single"/>
    </w:rPr>
  </w:style>
  <w:style w:type="paragraph" w:styleId="Textbubliny">
    <w:name w:val="Balloon Text"/>
    <w:basedOn w:val="Normln"/>
    <w:link w:val="TextbublinyChar"/>
    <w:uiPriority w:val="99"/>
    <w:semiHidden/>
    <w:unhideWhenUsed/>
    <w:rsid w:val="00494D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4DBA"/>
    <w:rPr>
      <w:rFonts w:ascii="Tahoma" w:hAnsi="Tahoma" w:cs="Tahoma"/>
      <w:sz w:val="16"/>
      <w:szCs w:val="16"/>
    </w:rPr>
  </w:style>
  <w:style w:type="character" w:styleId="Zvraznn">
    <w:name w:val="Emphasis"/>
    <w:uiPriority w:val="20"/>
    <w:qFormat/>
    <w:rsid w:val="00D02F75"/>
    <w:rPr>
      <w:i/>
      <w:iCs/>
    </w:rPr>
  </w:style>
  <w:style w:type="character" w:customStyle="1" w:styleId="apple-converted-space">
    <w:name w:val="apple-converted-space"/>
    <w:rsid w:val="00D02F75"/>
  </w:style>
  <w:style w:type="character" w:styleId="Sledovanodkaz">
    <w:name w:val="FollowedHyperlink"/>
    <w:basedOn w:val="Standardnpsmoodstavce"/>
    <w:uiPriority w:val="99"/>
    <w:semiHidden/>
    <w:unhideWhenUsed/>
    <w:rsid w:val="004D7741"/>
    <w:rPr>
      <w:color w:val="800080" w:themeColor="followedHyperlink"/>
      <w:u w:val="single"/>
    </w:rPr>
  </w:style>
  <w:style w:type="paragraph" w:styleId="Odstavecseseznamem">
    <w:name w:val="List Paragraph"/>
    <w:basedOn w:val="Normln"/>
    <w:uiPriority w:val="34"/>
    <w:qFormat/>
    <w:rsid w:val="00D838A1"/>
    <w:pPr>
      <w:ind w:left="720"/>
      <w:contextualSpacing/>
    </w:pPr>
  </w:style>
  <w:style w:type="paragraph" w:customStyle="1" w:styleId="p">
    <w:name w:val="p"/>
    <w:uiPriority w:val="99"/>
    <w:rsid w:val="004A69E8"/>
    <w:pPr>
      <w:widowControl w:val="0"/>
      <w:autoSpaceDE w:val="0"/>
      <w:autoSpaceDN w:val="0"/>
      <w:adjustRightInd w:val="0"/>
      <w:spacing w:after="40" w:line="40" w:lineRule="atLeast"/>
    </w:pPr>
    <w:rPr>
      <w:rFonts w:ascii="Helvetica" w:eastAsiaTheme="minorEastAsia" w:hAnsi="Helvetica" w:cs="Helvetica"/>
      <w:color w:val="000000"/>
      <w:sz w:val="18"/>
      <w:szCs w:val="18"/>
      <w:lang w:eastAsia="cs-CZ"/>
    </w:rPr>
  </w:style>
  <w:style w:type="character" w:customStyle="1" w:styleId="highlight">
    <w:name w:val="highlight"/>
    <w:basedOn w:val="Standardnpsmoodstavce"/>
    <w:rsid w:val="00351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15F6"/>
    <w:rPr>
      <w:rFonts w:ascii="Times New Roman" w:hAnsi="Times New Roman"/>
      <w:sz w:val="24"/>
    </w:rPr>
  </w:style>
  <w:style w:type="paragraph" w:styleId="Nadpis1">
    <w:name w:val="heading 1"/>
    <w:basedOn w:val="Normln"/>
    <w:next w:val="Normln"/>
    <w:link w:val="Nadpis1Char"/>
    <w:uiPriority w:val="9"/>
    <w:qFormat/>
    <w:rsid w:val="0032166F"/>
    <w:pPr>
      <w:keepNext/>
      <w:keepLine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32166F"/>
    <w:pPr>
      <w:keepNext/>
      <w:keepLines/>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D16B8"/>
    <w:pPr>
      <w:keepNext/>
      <w:keepLines/>
      <w:spacing w:before="20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166F"/>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32166F"/>
    <w:rPr>
      <w:rFonts w:ascii="Times New Roman" w:eastAsiaTheme="majorEastAsia" w:hAnsi="Times New Roman" w:cstheme="majorBidi"/>
      <w:b/>
      <w:bCs/>
      <w:sz w:val="28"/>
      <w:szCs w:val="26"/>
    </w:rPr>
  </w:style>
  <w:style w:type="paragraph" w:styleId="Zhlav">
    <w:name w:val="header"/>
    <w:basedOn w:val="Normln"/>
    <w:link w:val="ZhlavChar"/>
    <w:uiPriority w:val="99"/>
    <w:unhideWhenUsed/>
    <w:rsid w:val="00055541"/>
    <w:pPr>
      <w:tabs>
        <w:tab w:val="center" w:pos="4536"/>
        <w:tab w:val="right" w:pos="9072"/>
      </w:tabs>
      <w:spacing w:line="240" w:lineRule="auto"/>
    </w:pPr>
  </w:style>
  <w:style w:type="character" w:customStyle="1" w:styleId="ZhlavChar">
    <w:name w:val="Záhlaví Char"/>
    <w:basedOn w:val="Standardnpsmoodstavce"/>
    <w:link w:val="Zhlav"/>
    <w:uiPriority w:val="99"/>
    <w:rsid w:val="00055541"/>
    <w:rPr>
      <w:rFonts w:ascii="Times New Roman" w:hAnsi="Times New Roman"/>
      <w:sz w:val="24"/>
    </w:rPr>
  </w:style>
  <w:style w:type="paragraph" w:styleId="Zpat">
    <w:name w:val="footer"/>
    <w:basedOn w:val="Normln"/>
    <w:link w:val="ZpatChar"/>
    <w:uiPriority w:val="99"/>
    <w:unhideWhenUsed/>
    <w:rsid w:val="00055541"/>
    <w:pPr>
      <w:tabs>
        <w:tab w:val="center" w:pos="4536"/>
        <w:tab w:val="right" w:pos="9072"/>
      </w:tabs>
      <w:spacing w:line="240" w:lineRule="auto"/>
    </w:pPr>
  </w:style>
  <w:style w:type="character" w:customStyle="1" w:styleId="ZpatChar">
    <w:name w:val="Zápatí Char"/>
    <w:basedOn w:val="Standardnpsmoodstavce"/>
    <w:link w:val="Zpat"/>
    <w:uiPriority w:val="99"/>
    <w:rsid w:val="00055541"/>
    <w:rPr>
      <w:rFonts w:ascii="Times New Roman" w:hAnsi="Times New Roman"/>
      <w:sz w:val="24"/>
    </w:rPr>
  </w:style>
  <w:style w:type="paragraph" w:styleId="Textpoznpodarou">
    <w:name w:val="footnote text"/>
    <w:basedOn w:val="Normln"/>
    <w:link w:val="TextpoznpodarouChar"/>
    <w:uiPriority w:val="99"/>
    <w:unhideWhenUsed/>
    <w:rsid w:val="0012725D"/>
    <w:pPr>
      <w:spacing w:line="240" w:lineRule="auto"/>
    </w:pPr>
    <w:rPr>
      <w:sz w:val="20"/>
      <w:szCs w:val="20"/>
    </w:rPr>
  </w:style>
  <w:style w:type="character" w:customStyle="1" w:styleId="TextpoznpodarouChar">
    <w:name w:val="Text pozn. pod čarou Char"/>
    <w:basedOn w:val="Standardnpsmoodstavce"/>
    <w:link w:val="Textpoznpodarou"/>
    <w:uiPriority w:val="99"/>
    <w:rsid w:val="0012725D"/>
    <w:rPr>
      <w:rFonts w:ascii="Times New Roman" w:hAnsi="Times New Roman"/>
      <w:sz w:val="20"/>
      <w:szCs w:val="20"/>
    </w:rPr>
  </w:style>
  <w:style w:type="character" w:styleId="Znakapoznpodarou">
    <w:name w:val="footnote reference"/>
    <w:basedOn w:val="Standardnpsmoodstavce"/>
    <w:uiPriority w:val="99"/>
    <w:semiHidden/>
    <w:unhideWhenUsed/>
    <w:rsid w:val="0012725D"/>
    <w:rPr>
      <w:vertAlign w:val="superscript"/>
    </w:rPr>
  </w:style>
  <w:style w:type="character" w:customStyle="1" w:styleId="Nadpis3Char">
    <w:name w:val="Nadpis 3 Char"/>
    <w:basedOn w:val="Standardnpsmoodstavce"/>
    <w:link w:val="Nadpis3"/>
    <w:uiPriority w:val="9"/>
    <w:rsid w:val="007D16B8"/>
    <w:rPr>
      <w:rFonts w:ascii="Times New Roman" w:eastAsiaTheme="majorEastAsia" w:hAnsi="Times New Roman" w:cstheme="majorBidi"/>
      <w:b/>
      <w:bCs/>
      <w:sz w:val="24"/>
    </w:rPr>
  </w:style>
  <w:style w:type="paragraph" w:styleId="Nadpisobsahu">
    <w:name w:val="TOC Heading"/>
    <w:basedOn w:val="Nadpis1"/>
    <w:next w:val="Normln"/>
    <w:uiPriority w:val="39"/>
    <w:semiHidden/>
    <w:unhideWhenUsed/>
    <w:qFormat/>
    <w:rsid w:val="00494DBA"/>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494DBA"/>
    <w:pPr>
      <w:spacing w:after="100"/>
    </w:pPr>
  </w:style>
  <w:style w:type="paragraph" w:styleId="Obsah2">
    <w:name w:val="toc 2"/>
    <w:basedOn w:val="Normln"/>
    <w:next w:val="Normln"/>
    <w:autoRedefine/>
    <w:uiPriority w:val="39"/>
    <w:unhideWhenUsed/>
    <w:qFormat/>
    <w:rsid w:val="00494DBA"/>
    <w:pPr>
      <w:spacing w:after="100"/>
      <w:ind w:left="240"/>
    </w:pPr>
  </w:style>
  <w:style w:type="paragraph" w:styleId="Obsah3">
    <w:name w:val="toc 3"/>
    <w:basedOn w:val="Normln"/>
    <w:next w:val="Normln"/>
    <w:autoRedefine/>
    <w:uiPriority w:val="39"/>
    <w:unhideWhenUsed/>
    <w:qFormat/>
    <w:rsid w:val="00494DBA"/>
    <w:pPr>
      <w:spacing w:after="100"/>
      <w:ind w:left="480"/>
    </w:pPr>
  </w:style>
  <w:style w:type="character" w:styleId="Hypertextovodkaz">
    <w:name w:val="Hyperlink"/>
    <w:basedOn w:val="Standardnpsmoodstavce"/>
    <w:uiPriority w:val="99"/>
    <w:unhideWhenUsed/>
    <w:rsid w:val="00494DBA"/>
    <w:rPr>
      <w:color w:val="0000FF" w:themeColor="hyperlink"/>
      <w:u w:val="single"/>
    </w:rPr>
  </w:style>
  <w:style w:type="paragraph" w:styleId="Textbubliny">
    <w:name w:val="Balloon Text"/>
    <w:basedOn w:val="Normln"/>
    <w:link w:val="TextbublinyChar"/>
    <w:uiPriority w:val="99"/>
    <w:semiHidden/>
    <w:unhideWhenUsed/>
    <w:rsid w:val="00494D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4DBA"/>
    <w:rPr>
      <w:rFonts w:ascii="Tahoma" w:hAnsi="Tahoma" w:cs="Tahoma"/>
      <w:sz w:val="16"/>
      <w:szCs w:val="16"/>
    </w:rPr>
  </w:style>
  <w:style w:type="character" w:styleId="Zvraznn">
    <w:name w:val="Emphasis"/>
    <w:uiPriority w:val="20"/>
    <w:qFormat/>
    <w:rsid w:val="00D02F75"/>
    <w:rPr>
      <w:i/>
      <w:iCs/>
    </w:rPr>
  </w:style>
  <w:style w:type="character" w:customStyle="1" w:styleId="apple-converted-space">
    <w:name w:val="apple-converted-space"/>
    <w:rsid w:val="00D02F75"/>
  </w:style>
  <w:style w:type="character" w:styleId="Sledovanodkaz">
    <w:name w:val="FollowedHyperlink"/>
    <w:basedOn w:val="Standardnpsmoodstavce"/>
    <w:uiPriority w:val="99"/>
    <w:semiHidden/>
    <w:unhideWhenUsed/>
    <w:rsid w:val="004D7741"/>
    <w:rPr>
      <w:color w:val="800080" w:themeColor="followedHyperlink"/>
      <w:u w:val="single"/>
    </w:rPr>
  </w:style>
  <w:style w:type="paragraph" w:styleId="Odstavecseseznamem">
    <w:name w:val="List Paragraph"/>
    <w:basedOn w:val="Normln"/>
    <w:uiPriority w:val="34"/>
    <w:qFormat/>
    <w:rsid w:val="00D838A1"/>
    <w:pPr>
      <w:ind w:left="720"/>
      <w:contextualSpacing/>
    </w:pPr>
  </w:style>
  <w:style w:type="paragraph" w:customStyle="1" w:styleId="p">
    <w:name w:val="p"/>
    <w:uiPriority w:val="99"/>
    <w:rsid w:val="004A69E8"/>
    <w:pPr>
      <w:widowControl w:val="0"/>
      <w:autoSpaceDE w:val="0"/>
      <w:autoSpaceDN w:val="0"/>
      <w:adjustRightInd w:val="0"/>
      <w:spacing w:after="40" w:line="40" w:lineRule="atLeast"/>
    </w:pPr>
    <w:rPr>
      <w:rFonts w:ascii="Helvetica" w:eastAsiaTheme="minorEastAsia" w:hAnsi="Helvetica" w:cs="Helvetica"/>
      <w:color w:val="000000"/>
      <w:sz w:val="18"/>
      <w:szCs w:val="18"/>
      <w:lang w:eastAsia="cs-CZ"/>
    </w:rPr>
  </w:style>
  <w:style w:type="character" w:customStyle="1" w:styleId="highlight">
    <w:name w:val="highlight"/>
    <w:basedOn w:val="Standardnpsmoodstavce"/>
    <w:rsid w:val="0035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8339">
      <w:bodyDiv w:val="1"/>
      <w:marLeft w:val="0"/>
      <w:marRight w:val="0"/>
      <w:marTop w:val="0"/>
      <w:marBottom w:val="0"/>
      <w:divBdr>
        <w:top w:val="none" w:sz="0" w:space="0" w:color="auto"/>
        <w:left w:val="none" w:sz="0" w:space="0" w:color="auto"/>
        <w:bottom w:val="none" w:sz="0" w:space="0" w:color="auto"/>
        <w:right w:val="none" w:sz="0" w:space="0" w:color="auto"/>
      </w:divBdr>
    </w:div>
    <w:div w:id="413862851">
      <w:bodyDiv w:val="1"/>
      <w:marLeft w:val="0"/>
      <w:marRight w:val="0"/>
      <w:marTop w:val="0"/>
      <w:marBottom w:val="0"/>
      <w:divBdr>
        <w:top w:val="none" w:sz="0" w:space="0" w:color="auto"/>
        <w:left w:val="none" w:sz="0" w:space="0" w:color="auto"/>
        <w:bottom w:val="none" w:sz="0" w:space="0" w:color="auto"/>
        <w:right w:val="none" w:sz="0" w:space="0" w:color="auto"/>
      </w:divBdr>
    </w:div>
    <w:div w:id="1046758926">
      <w:bodyDiv w:val="1"/>
      <w:marLeft w:val="0"/>
      <w:marRight w:val="0"/>
      <w:marTop w:val="0"/>
      <w:marBottom w:val="0"/>
      <w:divBdr>
        <w:top w:val="none" w:sz="0" w:space="0" w:color="auto"/>
        <w:left w:val="none" w:sz="0" w:space="0" w:color="auto"/>
        <w:bottom w:val="none" w:sz="0" w:space="0" w:color="auto"/>
        <w:right w:val="none" w:sz="0" w:space="0" w:color="auto"/>
      </w:divBdr>
    </w:div>
    <w:div w:id="1100836919">
      <w:bodyDiv w:val="1"/>
      <w:marLeft w:val="0"/>
      <w:marRight w:val="0"/>
      <w:marTop w:val="0"/>
      <w:marBottom w:val="0"/>
      <w:divBdr>
        <w:top w:val="none" w:sz="0" w:space="0" w:color="auto"/>
        <w:left w:val="none" w:sz="0" w:space="0" w:color="auto"/>
        <w:bottom w:val="none" w:sz="0" w:space="0" w:color="auto"/>
        <w:right w:val="none" w:sz="0" w:space="0" w:color="auto"/>
      </w:divBdr>
    </w:div>
    <w:div w:id="1100838979">
      <w:bodyDiv w:val="1"/>
      <w:marLeft w:val="0"/>
      <w:marRight w:val="0"/>
      <w:marTop w:val="0"/>
      <w:marBottom w:val="0"/>
      <w:divBdr>
        <w:top w:val="none" w:sz="0" w:space="0" w:color="auto"/>
        <w:left w:val="none" w:sz="0" w:space="0" w:color="auto"/>
        <w:bottom w:val="none" w:sz="0" w:space="0" w:color="auto"/>
        <w:right w:val="none" w:sz="0" w:space="0" w:color="auto"/>
      </w:divBdr>
    </w:div>
    <w:div w:id="1105153523">
      <w:bodyDiv w:val="1"/>
      <w:marLeft w:val="0"/>
      <w:marRight w:val="0"/>
      <w:marTop w:val="0"/>
      <w:marBottom w:val="0"/>
      <w:divBdr>
        <w:top w:val="none" w:sz="0" w:space="0" w:color="auto"/>
        <w:left w:val="none" w:sz="0" w:space="0" w:color="auto"/>
        <w:bottom w:val="none" w:sz="0" w:space="0" w:color="auto"/>
        <w:right w:val="none" w:sz="0" w:space="0" w:color="auto"/>
      </w:divBdr>
    </w:div>
    <w:div w:id="1658725389">
      <w:bodyDiv w:val="1"/>
      <w:marLeft w:val="0"/>
      <w:marRight w:val="0"/>
      <w:marTop w:val="0"/>
      <w:marBottom w:val="0"/>
      <w:divBdr>
        <w:top w:val="none" w:sz="0" w:space="0" w:color="auto"/>
        <w:left w:val="none" w:sz="0" w:space="0" w:color="auto"/>
        <w:bottom w:val="none" w:sz="0" w:space="0" w:color="auto"/>
        <w:right w:val="none" w:sz="0" w:space="0" w:color="auto"/>
      </w:divBdr>
    </w:div>
    <w:div w:id="21337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ual-arts-cork.com/definitions/fine-art.htm" TargetMode="External"/><Relationship Id="rId18" Type="http://schemas.openxmlformats.org/officeDocument/2006/relationships/hyperlink" Target="http://icom.museum/the-vision/code-of-ethic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razskypatriot.cz/unikatni-vystava-erotickych-a-pornografickych-kreseb-kaji-saudka/" TargetMode="External"/><Relationship Id="rId7" Type="http://schemas.openxmlformats.org/officeDocument/2006/relationships/footnotes" Target="footnotes.xml"/><Relationship Id="rId12" Type="http://schemas.openxmlformats.org/officeDocument/2006/relationships/hyperlink" Target="http://www.ceskatelevize.cz/ct24/kultura/1021564-natalia-je-sex-je-i-pornografie-zlinsky-kraj-tvrdi-ze-ano" TargetMode="External"/><Relationship Id="rId17" Type="http://schemas.openxmlformats.org/officeDocument/2006/relationships/hyperlink" Target="http://ekonomika.idnes.cz/rekama-na-fidorku-sokovala-d0p-/ekonomika.aspx?c=A150907_114807_ekonomika_fih" TargetMode="External"/><Relationship Id="rId25" Type="http://schemas.openxmlformats.org/officeDocument/2006/relationships/hyperlink" Target="http://zpravy.idnes.cz/soud-osvobodil-hrobku-pitvu-a-reznika-dx4-/krimi.aspx?c=A111129_155059_krimi_cen" TargetMode="External"/><Relationship Id="rId2" Type="http://schemas.openxmlformats.org/officeDocument/2006/relationships/numbering" Target="numbering.xml"/><Relationship Id="rId16" Type="http://schemas.openxmlformats.org/officeDocument/2006/relationships/hyperlink" Target="http://plato.stanford.edu/entries/morality-definition/" TargetMode="External"/><Relationship Id="rId20" Type="http://schemas.openxmlformats.org/officeDocument/2006/relationships/hyperlink" Target="http://www.tyden.cz/rubriky/domaci/raper-reznik-uzral-pro-policii-jsem-padouch-ale-jen-v-masce_29076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skatelevize.cz/ct24/kultura/1021149-kdo-zavrel-natalii-eroticke-fotografie-jsou-ve-zline-opet-pristupne" TargetMode="External"/><Relationship Id="rId24" Type="http://schemas.openxmlformats.org/officeDocument/2006/relationships/hyperlink" Target="http://kultura.zpravy.idnes.cz/reznik-provokace-mattoni-utok-dzc-/hudba.aspx?c=A151005_112509_hudba_kiz" TargetMode="External"/><Relationship Id="rId5" Type="http://schemas.openxmlformats.org/officeDocument/2006/relationships/settings" Target="settings.xml"/><Relationship Id="rId15" Type="http://schemas.openxmlformats.org/officeDocument/2006/relationships/hyperlink" Target="https://www.euroskop.cz/204/sekce/listina-zakladnich-prav-eu/" TargetMode="External"/><Relationship Id="rId23" Type="http://schemas.openxmlformats.org/officeDocument/2006/relationships/hyperlink" Target="http://legal-dictionary.thefreedictionary.com/obscenity" TargetMode="External"/><Relationship Id="rId28" Type="http://schemas.openxmlformats.org/officeDocument/2006/relationships/theme" Target="theme/theme1.xml"/><Relationship Id="rId10" Type="http://schemas.openxmlformats.org/officeDocument/2006/relationships/hyperlink" Target="http://www.ceskatelevize.cz/ct24/kultura/1313922-bolest-sex-pop-silenstvi-a-smrt-now" TargetMode="External"/><Relationship Id="rId19" Type="http://schemas.openxmlformats.org/officeDocument/2006/relationships/hyperlink" Target="http://www.laweekly.com/music/the-history-of-horrorcore-rap-4168562" TargetMode="External"/><Relationship Id="rId4" Type="http://schemas.microsoft.com/office/2007/relationships/stylesWithEffects" Target="stylesWithEffects.xml"/><Relationship Id="rId9" Type="http://schemas.openxmlformats.org/officeDocument/2006/relationships/hyperlink" Target="http://hudoc.echr.coe.int/eng" TargetMode="External"/><Relationship Id="rId14" Type="http://schemas.openxmlformats.org/officeDocument/2006/relationships/hyperlink" Target="http://www.syndikat-novinaru.cz/etika/kodex/" TargetMode="External"/><Relationship Id="rId22" Type="http://schemas.openxmlformats.org/officeDocument/2006/relationships/hyperlink" Target="http://legal.un.org/avl/pdf/ha/iccpr/iccpr_e.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 TargetMode="External"/><Relationship Id="rId13" Type="http://schemas.openxmlformats.org/officeDocument/2006/relationships/hyperlink" Target="http://www.visual-arts-cork.com/definitions/fine-art.htm" TargetMode="External"/><Relationship Id="rId18" Type="http://schemas.openxmlformats.org/officeDocument/2006/relationships/hyperlink" Target="http://www.prazskypatriot.cz/unikatni-vystava-erotickych-a-pornografickych-kreseb-kaji-saudka/" TargetMode="External"/><Relationship Id="rId3" Type="http://schemas.openxmlformats.org/officeDocument/2006/relationships/hyperlink" Target="http://www.ohchr.org/EN/UDHR/Documents/UDHR_Translations/czc.pdf" TargetMode="External"/><Relationship Id="rId21" Type="http://schemas.openxmlformats.org/officeDocument/2006/relationships/hyperlink" Target="http://kultura.zpravy.idnes.cz/reznik-provokace-mattoni-utok-dzc-/hudba.aspx?c=A151005_112509_hudba_kiz" TargetMode="External"/><Relationship Id="rId7" Type="http://schemas.openxmlformats.org/officeDocument/2006/relationships/hyperlink" Target="https://www.euroskop.cz/204/sekce/listina-zakladnich-prav-eu/" TargetMode="External"/><Relationship Id="rId12" Type="http://schemas.openxmlformats.org/officeDocument/2006/relationships/hyperlink" Target="http://www.syndikat-novinaru.cz/etika/kodex/" TargetMode="External"/><Relationship Id="rId17" Type="http://schemas.openxmlformats.org/officeDocument/2006/relationships/hyperlink" Target="http://www.ceskatelevize.cz/ct24/kultura/1313922-bolest-sex-pop-silenstvi-a-smrt-now" TargetMode="External"/><Relationship Id="rId2" Type="http://schemas.openxmlformats.org/officeDocument/2006/relationships/hyperlink" Target="http://www.ohchr.org/EN/UDHR/Documents/UDHR_Translations/czc.pdf" TargetMode="External"/><Relationship Id="rId16" Type="http://schemas.openxmlformats.org/officeDocument/2006/relationships/hyperlink" Target="http://www.ceskatelevize.cz/ct24/kultura/1021149-kdo-zavrel-natalii-eroticke-fotografie-jsou-ve-zline-opet-pristupne" TargetMode="External"/><Relationship Id="rId20" Type="http://schemas.openxmlformats.org/officeDocument/2006/relationships/hyperlink" Target="http://www.tyden.cz/rubriky/domaci/raper-reznik-uzral-pro-policii-jsem-padouch-ale-jen-v-masce_290768.html" TargetMode="External"/><Relationship Id="rId1" Type="http://schemas.openxmlformats.org/officeDocument/2006/relationships/hyperlink" Target="http://legal.un.org/avl/pdf/ha/iccpr/iccpr_e.pdf" TargetMode="External"/><Relationship Id="rId6" Type="http://schemas.openxmlformats.org/officeDocument/2006/relationships/hyperlink" Target="http://www.osn.cz/wp-content/uploads/2015/03/mezinar.pakt-obc.a.polit_.prava_.pdf" TargetMode="External"/><Relationship Id="rId11" Type="http://schemas.openxmlformats.org/officeDocument/2006/relationships/hyperlink" Target="http://legal-dictionary.thefreedictionary.com/obscenity" TargetMode="External"/><Relationship Id="rId5" Type="http://schemas.openxmlformats.org/officeDocument/2006/relationships/hyperlink" Target="http://www.osn.cz/wp-content/uploads/2015/03/mezinar.pakt-obc.a.polit_.prava_.pdf" TargetMode="External"/><Relationship Id="rId15" Type="http://schemas.openxmlformats.org/officeDocument/2006/relationships/hyperlink" Target="http://www.ceskatelevize.cz/ct24/kultura/1021564-natalia-je-sex-je-i-pornografie-zlinsky-kraj-tvrdi-ze-ano" TargetMode="External"/><Relationship Id="rId23" Type="http://schemas.openxmlformats.org/officeDocument/2006/relationships/hyperlink" Target="http://ekonomika.idnes.cz/rekama-na-fidorku-sokovala-d0p-/ekonomika.aspx?c=A150907_114807_ekonomika_fih" TargetMode="External"/><Relationship Id="rId10" Type="http://schemas.openxmlformats.org/officeDocument/2006/relationships/hyperlink" Target="http://plato.stanford.edu/entries/morality-definition/" TargetMode="External"/><Relationship Id="rId19" Type="http://schemas.openxmlformats.org/officeDocument/2006/relationships/hyperlink" Target="http://zpravy.idnes.cz/soud-osvobodil-hrobku-pitvu-a-reznika-dx4-/krimi.aspx?c=A111129_155059_krimi_cen" TargetMode="External"/><Relationship Id="rId4" Type="http://schemas.openxmlformats.org/officeDocument/2006/relationships/hyperlink" Target="http://legal.un.org/avl/pdf/ha/iccpr/iccpr_e.pdf" TargetMode="External"/><Relationship Id="rId9" Type="http://schemas.openxmlformats.org/officeDocument/2006/relationships/hyperlink" Target="http://plato.stanford.edu/entries/morality-definition/" TargetMode="External"/><Relationship Id="rId14" Type="http://schemas.openxmlformats.org/officeDocument/2006/relationships/hyperlink" Target="http://icom.museum/the-vision/code-of-ethics/" TargetMode="External"/><Relationship Id="rId22" Type="http://schemas.openxmlformats.org/officeDocument/2006/relationships/hyperlink" Target="http://www.laweekly.com/music/the-history-of-horrorcore-rap-416856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7B7D-B894-4B0E-AA8A-628FDF92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61</Pages>
  <Words>17720</Words>
  <Characters>104549</Characters>
  <Application>Microsoft Office Word</Application>
  <DocSecurity>0</DocSecurity>
  <Lines>871</Lines>
  <Paragraphs>244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240</cp:revision>
  <dcterms:created xsi:type="dcterms:W3CDTF">2016-01-03T10:55:00Z</dcterms:created>
  <dcterms:modified xsi:type="dcterms:W3CDTF">2016-02-28T16:52:00Z</dcterms:modified>
</cp:coreProperties>
</file>