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71296495"/>
    <w:p w14:paraId="0269ECCF" w14:textId="07DD78AC" w:rsidR="00F84B96" w:rsidRPr="00F84B96" w:rsidRDefault="00F84B96" w:rsidP="00F84B96">
      <w:pPr>
        <w:spacing w:line="240" w:lineRule="auto"/>
        <w:jc w:val="left"/>
      </w:pPr>
      <w:r w:rsidRPr="00F84B96">
        <w:fldChar w:fldCharType="begin"/>
      </w:r>
      <w:r w:rsidRPr="00F84B96">
        <w:instrText xml:space="preserve"> INCLUDEPICTURE "/var/folders/0f/dtjqlsz967l_z82ffjx_5zh40000gn/T/com.microsoft.Word/WebArchiveCopyPasteTempFiles/page1image22708608" \* MERGEFORMATINET </w:instrText>
      </w:r>
      <w:r w:rsidRPr="00F84B96">
        <w:fldChar w:fldCharType="separate"/>
      </w:r>
      <w:r w:rsidRPr="00F84B96">
        <w:rPr>
          <w:noProof/>
        </w:rPr>
        <w:drawing>
          <wp:inline distT="0" distB="0" distL="0" distR="0" wp14:anchorId="566B2271" wp14:editId="67153F96">
            <wp:extent cx="636357" cy="651641"/>
            <wp:effectExtent l="0" t="0" r="0" b="0"/>
            <wp:docPr id="2" name="Picture 2" descr="page1image22708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1image227086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8" cy="663264"/>
                    </a:xfrm>
                    <a:prstGeom prst="rect">
                      <a:avLst/>
                    </a:prstGeom>
                    <a:noFill/>
                    <a:ln>
                      <a:noFill/>
                    </a:ln>
                  </pic:spPr>
                </pic:pic>
              </a:graphicData>
            </a:graphic>
          </wp:inline>
        </w:drawing>
      </w:r>
      <w:r w:rsidRPr="00F84B96">
        <w:fldChar w:fldCharType="end"/>
      </w:r>
    </w:p>
    <w:p w14:paraId="0AC84325" w14:textId="34AE6EAF" w:rsidR="006A0D4D" w:rsidRPr="006A0D4D" w:rsidRDefault="006A0D4D" w:rsidP="006A0D4D">
      <w:pPr>
        <w:pStyle w:val="Heading4"/>
        <w:spacing w:before="120"/>
        <w:ind w:left="426" w:hanging="426"/>
        <w:jc w:val="center"/>
        <w:rPr>
          <w:rFonts w:ascii="Times New Roman" w:hAnsi="Times New Roman"/>
          <w:i w:val="0"/>
          <w:iCs w:val="0"/>
          <w:color w:val="000000" w:themeColor="text1"/>
          <w:sz w:val="40"/>
        </w:rPr>
      </w:pPr>
      <w:r w:rsidRPr="006A0D4D">
        <w:rPr>
          <w:rFonts w:ascii="Times New Roman" w:hAnsi="Times New Roman"/>
          <w:i w:val="0"/>
          <w:iCs w:val="0"/>
          <w:color w:val="000000" w:themeColor="text1"/>
          <w:sz w:val="40"/>
        </w:rPr>
        <w:t xml:space="preserve">Univerzita </w:t>
      </w:r>
      <w:r w:rsidRPr="006A0D4D">
        <w:rPr>
          <w:rFonts w:ascii="Times New Roman" w:hAnsi="Times New Roman"/>
          <w:i w:val="0"/>
          <w:iCs w:val="0"/>
          <w:color w:val="000000" w:themeColor="text1"/>
          <w:sz w:val="40"/>
          <w:lang w:val="cs-CZ"/>
        </w:rPr>
        <w:t>Palackého v Olomouci</w:t>
      </w:r>
    </w:p>
    <w:p w14:paraId="3FC48D27" w14:textId="20CB241E" w:rsidR="006A0D4D" w:rsidRPr="006A0D4D" w:rsidRDefault="006A0D4D" w:rsidP="006A0D4D">
      <w:pPr>
        <w:pStyle w:val="Heading4"/>
        <w:spacing w:before="120"/>
        <w:ind w:left="426" w:hanging="426"/>
        <w:jc w:val="center"/>
        <w:rPr>
          <w:rFonts w:ascii="Times New Roman" w:hAnsi="Times New Roman"/>
          <w:i w:val="0"/>
          <w:iCs w:val="0"/>
          <w:color w:val="000000" w:themeColor="text1"/>
          <w:sz w:val="40"/>
          <w:lang w:val="cs-CZ"/>
        </w:rPr>
      </w:pPr>
      <w:r w:rsidRPr="006A0D4D">
        <w:rPr>
          <w:rFonts w:ascii="Times New Roman" w:hAnsi="Times New Roman"/>
          <w:i w:val="0"/>
          <w:iCs w:val="0"/>
          <w:color w:val="000000" w:themeColor="text1"/>
          <w:sz w:val="40"/>
          <w:lang w:val="cs-CZ"/>
        </w:rPr>
        <w:t>Pedagogická Fakulta</w:t>
      </w:r>
    </w:p>
    <w:p w14:paraId="7267D92C" w14:textId="77777777" w:rsidR="006A0D4D" w:rsidRPr="00C96FEB" w:rsidRDefault="006A0D4D" w:rsidP="006A0D4D">
      <w:pPr>
        <w:pStyle w:val="Heading9"/>
        <w:ind w:left="426" w:hanging="426"/>
        <w:jc w:val="center"/>
        <w:rPr>
          <w:rFonts w:ascii="Times New Roman" w:hAnsi="Times New Roman"/>
          <w:bCs/>
          <w:lang w:val="cs-CZ"/>
        </w:rPr>
      </w:pPr>
    </w:p>
    <w:p w14:paraId="15035C2E" w14:textId="77777777" w:rsidR="006A0D4D" w:rsidRPr="00C96FEB" w:rsidRDefault="006A0D4D" w:rsidP="006A0D4D"/>
    <w:p w14:paraId="3CF41978" w14:textId="77777777" w:rsidR="006A0D4D" w:rsidRPr="00C96FEB" w:rsidRDefault="006A0D4D" w:rsidP="006A0D4D">
      <w:pPr>
        <w:spacing w:line="240" w:lineRule="auto"/>
        <w:ind w:left="426" w:hanging="426"/>
        <w:jc w:val="center"/>
        <w:rPr>
          <w:bCs/>
          <w:sz w:val="40"/>
        </w:rPr>
      </w:pPr>
      <w:r w:rsidRPr="00C96FEB">
        <w:rPr>
          <w:bCs/>
          <w:sz w:val="40"/>
        </w:rPr>
        <w:t xml:space="preserve">Bakalářská práce </w:t>
      </w:r>
    </w:p>
    <w:p w14:paraId="066FCA34" w14:textId="77777777" w:rsidR="006A0D4D" w:rsidRPr="00C96FEB" w:rsidRDefault="006A0D4D" w:rsidP="006A0D4D"/>
    <w:p w14:paraId="09ACD68E" w14:textId="77777777" w:rsidR="006A0D4D" w:rsidRPr="001F2D93" w:rsidRDefault="006A0D4D" w:rsidP="006A0D4D">
      <w:pPr>
        <w:rPr>
          <w:i/>
          <w:color w:val="000000" w:themeColor="text1"/>
        </w:rPr>
      </w:pPr>
    </w:p>
    <w:p w14:paraId="3B4402E0" w14:textId="136D831B" w:rsidR="006A0D4D" w:rsidRPr="003022DC" w:rsidRDefault="003762A1" w:rsidP="00AA00BC">
      <w:pPr>
        <w:pStyle w:val="Heading5"/>
        <w:ind w:left="426" w:hanging="426"/>
        <w:jc w:val="center"/>
        <w:rPr>
          <w:rFonts w:ascii="Times New Roman" w:hAnsi="Times New Roman"/>
          <w:i/>
          <w:color w:val="000000" w:themeColor="text1"/>
          <w:sz w:val="44"/>
          <w:szCs w:val="44"/>
          <w:lang w:val="en-GB"/>
        </w:rPr>
      </w:pPr>
      <w:r w:rsidRPr="003022DC">
        <w:rPr>
          <w:rFonts w:ascii="Times New Roman" w:hAnsi="Times New Roman"/>
          <w:i/>
          <w:color w:val="000000" w:themeColor="text1"/>
          <w:sz w:val="44"/>
          <w:szCs w:val="44"/>
          <w:lang w:val="en-GB"/>
        </w:rPr>
        <w:t xml:space="preserve">The </w:t>
      </w:r>
      <w:r w:rsidR="00243382">
        <w:rPr>
          <w:rFonts w:ascii="Times New Roman" w:hAnsi="Times New Roman"/>
          <w:i/>
          <w:color w:val="000000" w:themeColor="text1"/>
          <w:sz w:val="44"/>
          <w:szCs w:val="44"/>
          <w:lang w:val="en-GB"/>
        </w:rPr>
        <w:t>development of</w:t>
      </w:r>
      <w:r w:rsidRPr="003022DC">
        <w:rPr>
          <w:rFonts w:ascii="Times New Roman" w:hAnsi="Times New Roman"/>
          <w:i/>
          <w:color w:val="000000" w:themeColor="text1"/>
          <w:sz w:val="44"/>
          <w:szCs w:val="44"/>
          <w:lang w:val="en-GB"/>
        </w:rPr>
        <w:t xml:space="preserve"> </w:t>
      </w:r>
      <w:r w:rsidR="00243382">
        <w:rPr>
          <w:rFonts w:ascii="Times New Roman" w:hAnsi="Times New Roman"/>
          <w:i/>
          <w:color w:val="000000" w:themeColor="text1"/>
          <w:sz w:val="44"/>
          <w:szCs w:val="44"/>
          <w:lang w:val="en-GB"/>
        </w:rPr>
        <w:t>relations between</w:t>
      </w:r>
      <w:r w:rsidRPr="003022DC">
        <w:rPr>
          <w:rFonts w:ascii="Times New Roman" w:hAnsi="Times New Roman"/>
          <w:i/>
          <w:color w:val="000000" w:themeColor="text1"/>
          <w:sz w:val="44"/>
          <w:szCs w:val="44"/>
          <w:lang w:val="en-GB"/>
        </w:rPr>
        <w:t xml:space="preserve"> </w:t>
      </w:r>
      <w:r w:rsidR="003603E1">
        <w:rPr>
          <w:rFonts w:ascii="Times New Roman" w:hAnsi="Times New Roman"/>
          <w:i/>
          <w:color w:val="000000" w:themeColor="text1"/>
          <w:sz w:val="44"/>
          <w:szCs w:val="44"/>
          <w:lang w:val="en-GB"/>
        </w:rPr>
        <w:t>the</w:t>
      </w:r>
      <w:r w:rsidR="00243382">
        <w:rPr>
          <w:rFonts w:ascii="Times New Roman" w:hAnsi="Times New Roman"/>
          <w:i/>
          <w:color w:val="000000" w:themeColor="text1"/>
          <w:sz w:val="44"/>
          <w:szCs w:val="44"/>
          <w:lang w:val="en-GB"/>
        </w:rPr>
        <w:t xml:space="preserve"> </w:t>
      </w:r>
      <w:r w:rsidRPr="003022DC">
        <w:rPr>
          <w:rFonts w:ascii="Times New Roman" w:hAnsi="Times New Roman"/>
          <w:i/>
          <w:color w:val="000000" w:themeColor="text1"/>
          <w:sz w:val="44"/>
          <w:szCs w:val="44"/>
          <w:lang w:val="en-GB"/>
        </w:rPr>
        <w:t xml:space="preserve">European Union </w:t>
      </w:r>
      <w:r w:rsidR="00243382">
        <w:rPr>
          <w:rFonts w:ascii="Times New Roman" w:hAnsi="Times New Roman"/>
          <w:i/>
          <w:color w:val="000000" w:themeColor="text1"/>
          <w:sz w:val="44"/>
          <w:szCs w:val="44"/>
          <w:lang w:val="en-GB"/>
        </w:rPr>
        <w:t>and the United Kingdom from</w:t>
      </w:r>
      <w:r w:rsidRPr="003022DC">
        <w:rPr>
          <w:rFonts w:ascii="Times New Roman" w:hAnsi="Times New Roman"/>
          <w:i/>
          <w:color w:val="000000" w:themeColor="text1"/>
          <w:sz w:val="44"/>
          <w:szCs w:val="44"/>
          <w:lang w:val="en-GB"/>
        </w:rPr>
        <w:t xml:space="preserve"> 1973</w:t>
      </w:r>
      <w:r w:rsidR="00243382">
        <w:rPr>
          <w:rFonts w:ascii="Times New Roman" w:hAnsi="Times New Roman"/>
          <w:i/>
          <w:color w:val="000000" w:themeColor="text1"/>
          <w:sz w:val="44"/>
          <w:szCs w:val="44"/>
          <w:lang w:val="en-GB"/>
        </w:rPr>
        <w:t xml:space="preserve"> to Brexit </w:t>
      </w:r>
    </w:p>
    <w:p w14:paraId="1BFD0396" w14:textId="77777777" w:rsidR="001F2D93" w:rsidRDefault="001F2D93" w:rsidP="006A0D4D">
      <w:pPr>
        <w:ind w:left="426" w:hanging="426"/>
        <w:jc w:val="center"/>
        <w:rPr>
          <w:sz w:val="32"/>
          <w:lang w:val="cs-CZ"/>
        </w:rPr>
      </w:pPr>
    </w:p>
    <w:p w14:paraId="50AAB0A8" w14:textId="71E5C43B" w:rsidR="00137417" w:rsidRPr="00791F78" w:rsidRDefault="003762A1" w:rsidP="00791F78">
      <w:pPr>
        <w:ind w:left="426" w:hanging="426"/>
        <w:jc w:val="center"/>
        <w:rPr>
          <w:sz w:val="32"/>
          <w:lang w:val="cs-CZ"/>
        </w:rPr>
      </w:pPr>
      <w:r>
        <w:rPr>
          <w:sz w:val="32"/>
          <w:lang w:val="cs-CZ"/>
        </w:rPr>
        <w:t>Ondřej Frydrych</w:t>
      </w:r>
    </w:p>
    <w:p w14:paraId="191FBEC1" w14:textId="77777777" w:rsidR="00791F78" w:rsidRDefault="00791F78" w:rsidP="006A0D4D">
      <w:pPr>
        <w:ind w:left="425" w:hanging="425"/>
        <w:jc w:val="center"/>
        <w:rPr>
          <w:b/>
          <w:sz w:val="32"/>
        </w:rPr>
      </w:pPr>
    </w:p>
    <w:p w14:paraId="694D5084" w14:textId="0C98BB5E" w:rsidR="00137417" w:rsidRPr="00791F78" w:rsidRDefault="00791F78" w:rsidP="00791F78">
      <w:pPr>
        <w:ind w:left="425" w:hanging="425"/>
        <w:jc w:val="center"/>
        <w:rPr>
          <w:b/>
          <w:sz w:val="32"/>
          <w:lang w:val="cs-CZ"/>
        </w:rPr>
      </w:pPr>
      <w:r>
        <w:rPr>
          <w:b/>
          <w:sz w:val="32"/>
          <w:lang w:val="cs-CZ"/>
        </w:rPr>
        <w:t>Ústav cizích jazyků</w:t>
      </w:r>
    </w:p>
    <w:p w14:paraId="43EBE551" w14:textId="77777777" w:rsidR="00BA0BD0" w:rsidRDefault="00BA0BD0" w:rsidP="00BA0BD0">
      <w:pPr>
        <w:rPr>
          <w:sz w:val="32"/>
        </w:rPr>
      </w:pPr>
    </w:p>
    <w:p w14:paraId="20DAC0BE" w14:textId="4BC92CB1" w:rsidR="00AA00BC" w:rsidRPr="00BA0BD0" w:rsidRDefault="003762A1" w:rsidP="00BA0BD0">
      <w:pPr>
        <w:ind w:left="425" w:hanging="425"/>
        <w:jc w:val="center"/>
        <w:rPr>
          <w:sz w:val="32"/>
          <w:lang w:val="cs-CZ"/>
        </w:rPr>
      </w:pPr>
      <w:r>
        <w:rPr>
          <w:sz w:val="32"/>
          <w:lang w:val="cs-CZ"/>
        </w:rPr>
        <w:t xml:space="preserve">Anglický jazyk se zaměřením na vzdělávání </w:t>
      </w:r>
    </w:p>
    <w:p w14:paraId="68D0999D" w14:textId="35C92075" w:rsidR="00791F78" w:rsidRDefault="00791F78" w:rsidP="00791F78">
      <w:pPr>
        <w:ind w:left="425" w:hanging="425"/>
        <w:jc w:val="left"/>
        <w:rPr>
          <w:sz w:val="32"/>
        </w:rPr>
      </w:pPr>
    </w:p>
    <w:p w14:paraId="7EBA1191" w14:textId="4340DFDC" w:rsidR="00BA0BD0" w:rsidRDefault="00BA0BD0" w:rsidP="00791F78">
      <w:pPr>
        <w:ind w:left="425" w:hanging="425"/>
        <w:jc w:val="left"/>
        <w:rPr>
          <w:sz w:val="32"/>
        </w:rPr>
      </w:pPr>
    </w:p>
    <w:p w14:paraId="2AD8E240" w14:textId="5D6C773B" w:rsidR="00BA0BD0" w:rsidRDefault="00BA0BD0" w:rsidP="00791F78">
      <w:pPr>
        <w:ind w:left="425" w:hanging="425"/>
        <w:jc w:val="left"/>
        <w:rPr>
          <w:sz w:val="32"/>
        </w:rPr>
      </w:pPr>
    </w:p>
    <w:p w14:paraId="2527054D" w14:textId="77777777" w:rsidR="00BA0BD0" w:rsidRDefault="00BA0BD0" w:rsidP="00791F78">
      <w:pPr>
        <w:ind w:left="425" w:hanging="425"/>
        <w:jc w:val="left"/>
        <w:rPr>
          <w:sz w:val="32"/>
        </w:rPr>
      </w:pPr>
    </w:p>
    <w:p w14:paraId="35AF0A3C" w14:textId="77777777" w:rsidR="00791F78" w:rsidRDefault="00791F78" w:rsidP="00791F78">
      <w:pPr>
        <w:ind w:left="425" w:hanging="425"/>
        <w:jc w:val="left"/>
        <w:rPr>
          <w:sz w:val="32"/>
        </w:rPr>
      </w:pPr>
    </w:p>
    <w:p w14:paraId="389ADAEA" w14:textId="740D1AC6" w:rsidR="00791F78" w:rsidRPr="00791F78" w:rsidRDefault="006A0D4D" w:rsidP="00791F78">
      <w:pPr>
        <w:ind w:left="425" w:hanging="425"/>
        <w:jc w:val="left"/>
      </w:pPr>
      <w:r w:rsidRPr="00791F78">
        <w:t>Olomouc 20</w:t>
      </w:r>
      <w:r w:rsidR="003762A1" w:rsidRPr="00791F78">
        <w:rPr>
          <w:lang w:val="cs-CZ"/>
        </w:rPr>
        <w:t>21</w:t>
      </w:r>
      <w:r w:rsidR="00791F78" w:rsidRPr="00791F78">
        <w:rPr>
          <w:lang w:val="cs-CZ"/>
        </w:rPr>
        <w:t xml:space="preserve">                          </w:t>
      </w:r>
      <w:r w:rsidR="00791F78">
        <w:rPr>
          <w:lang w:val="cs-CZ"/>
        </w:rPr>
        <w:t xml:space="preserve">                                      </w:t>
      </w:r>
      <w:r w:rsidR="00791F78" w:rsidRPr="00791F78">
        <w:t>Vedoucí práce: Mgr. Jiří Flajšar, Ph.D.</w:t>
      </w:r>
    </w:p>
    <w:p w14:paraId="5C12FE60" w14:textId="27CD1043" w:rsidR="006A0D4D" w:rsidRPr="003762A1" w:rsidRDefault="006A0D4D" w:rsidP="00791F78">
      <w:pPr>
        <w:spacing w:line="240" w:lineRule="auto"/>
        <w:ind w:left="426" w:hanging="426"/>
        <w:jc w:val="left"/>
        <w:rPr>
          <w:lang w:val="cs-CZ"/>
        </w:rPr>
      </w:pPr>
    </w:p>
    <w:p w14:paraId="49F56C76" w14:textId="5FB57D64" w:rsidR="006A0D4D" w:rsidRDefault="006A0D4D" w:rsidP="00783F43">
      <w:pPr>
        <w:pStyle w:val="NoSpacing"/>
        <w:spacing w:before="1540" w:after="240"/>
        <w:rPr>
          <w:rFonts w:ascii="Times New Roman" w:eastAsia="Times New Roman" w:hAnsi="Times New Roman" w:cs="Times New Roman"/>
          <w:color w:val="4472C4" w:themeColor="accent1"/>
          <w:sz w:val="24"/>
          <w:szCs w:val="24"/>
          <w:lang w:val="en-CZ" w:eastAsia="en-GB"/>
        </w:rPr>
      </w:pPr>
    </w:p>
    <w:p w14:paraId="5144F9C5" w14:textId="2E06793B" w:rsidR="001F2D93" w:rsidRDefault="001F2D93" w:rsidP="001F2D93">
      <w:pPr>
        <w:spacing w:line="240" w:lineRule="auto"/>
        <w:jc w:val="left"/>
        <w:rPr>
          <w:color w:val="4472C4" w:themeColor="accent1"/>
        </w:rPr>
      </w:pPr>
    </w:p>
    <w:p w14:paraId="49658DEC" w14:textId="58026722" w:rsidR="001F2D93" w:rsidRDefault="001F2D93" w:rsidP="001F2D93">
      <w:pPr>
        <w:spacing w:line="240" w:lineRule="auto"/>
        <w:jc w:val="left"/>
        <w:rPr>
          <w:color w:val="4472C4" w:themeColor="accent1"/>
        </w:rPr>
      </w:pPr>
    </w:p>
    <w:p w14:paraId="6F3B595E" w14:textId="52E05911" w:rsidR="001F2D93" w:rsidRDefault="001F2D93" w:rsidP="001F2D93">
      <w:pPr>
        <w:spacing w:line="240" w:lineRule="auto"/>
        <w:jc w:val="left"/>
        <w:rPr>
          <w:color w:val="4472C4" w:themeColor="accent1"/>
        </w:rPr>
      </w:pPr>
    </w:p>
    <w:p w14:paraId="03C5CD00" w14:textId="56563B16" w:rsidR="001F2D93" w:rsidRDefault="001F2D93" w:rsidP="001F2D93">
      <w:pPr>
        <w:spacing w:line="240" w:lineRule="auto"/>
        <w:jc w:val="left"/>
        <w:rPr>
          <w:color w:val="4472C4" w:themeColor="accent1"/>
        </w:rPr>
      </w:pPr>
    </w:p>
    <w:p w14:paraId="45259CC6" w14:textId="4EFC3357" w:rsidR="001F2D93" w:rsidRDefault="001F2D93" w:rsidP="001F2D93">
      <w:pPr>
        <w:spacing w:line="240" w:lineRule="auto"/>
        <w:jc w:val="left"/>
        <w:rPr>
          <w:color w:val="4472C4" w:themeColor="accent1"/>
        </w:rPr>
      </w:pPr>
    </w:p>
    <w:p w14:paraId="3C4A8186" w14:textId="1157C142" w:rsidR="001F2D93" w:rsidRDefault="001F2D93" w:rsidP="001F2D93">
      <w:pPr>
        <w:spacing w:line="240" w:lineRule="auto"/>
        <w:jc w:val="left"/>
        <w:rPr>
          <w:color w:val="4472C4" w:themeColor="accent1"/>
        </w:rPr>
      </w:pPr>
    </w:p>
    <w:p w14:paraId="6E9DB0B4" w14:textId="3290DE48" w:rsidR="001F2D93" w:rsidRDefault="001F2D93" w:rsidP="001F2D93">
      <w:pPr>
        <w:spacing w:line="240" w:lineRule="auto"/>
        <w:jc w:val="left"/>
        <w:rPr>
          <w:color w:val="4472C4" w:themeColor="accent1"/>
        </w:rPr>
      </w:pPr>
    </w:p>
    <w:p w14:paraId="7AAC316A" w14:textId="3AF0B7BA" w:rsidR="001F2D93" w:rsidRDefault="001F2D93" w:rsidP="001F2D93">
      <w:pPr>
        <w:spacing w:line="240" w:lineRule="auto"/>
        <w:jc w:val="left"/>
        <w:rPr>
          <w:color w:val="4472C4" w:themeColor="accent1"/>
        </w:rPr>
      </w:pPr>
    </w:p>
    <w:p w14:paraId="3FC53D1A" w14:textId="0CC5E2D1" w:rsidR="001F2D93" w:rsidRDefault="001F2D93" w:rsidP="001F2D93">
      <w:pPr>
        <w:spacing w:line="240" w:lineRule="auto"/>
        <w:jc w:val="left"/>
        <w:rPr>
          <w:color w:val="4472C4" w:themeColor="accent1"/>
        </w:rPr>
      </w:pPr>
    </w:p>
    <w:p w14:paraId="1E9B33A2" w14:textId="4318A12C" w:rsidR="001F2D93" w:rsidRDefault="001F2D93" w:rsidP="001F2D93">
      <w:pPr>
        <w:spacing w:line="240" w:lineRule="auto"/>
        <w:jc w:val="left"/>
        <w:rPr>
          <w:color w:val="4472C4" w:themeColor="accent1"/>
        </w:rPr>
      </w:pPr>
    </w:p>
    <w:p w14:paraId="22EBEE3A" w14:textId="501EE75C" w:rsidR="001F2D93" w:rsidRDefault="001F2D93" w:rsidP="001F2D93">
      <w:pPr>
        <w:spacing w:line="240" w:lineRule="auto"/>
        <w:jc w:val="left"/>
        <w:rPr>
          <w:color w:val="4472C4" w:themeColor="accent1"/>
        </w:rPr>
      </w:pPr>
    </w:p>
    <w:p w14:paraId="4C9E886B" w14:textId="78E43C19" w:rsidR="001F2D93" w:rsidRDefault="001F2D93" w:rsidP="001F2D93">
      <w:pPr>
        <w:spacing w:line="240" w:lineRule="auto"/>
        <w:jc w:val="left"/>
        <w:rPr>
          <w:color w:val="4472C4" w:themeColor="accent1"/>
        </w:rPr>
      </w:pPr>
    </w:p>
    <w:p w14:paraId="66E27301" w14:textId="1862EB2C" w:rsidR="001F2D93" w:rsidRDefault="001F2D93" w:rsidP="001F2D93">
      <w:pPr>
        <w:spacing w:line="240" w:lineRule="auto"/>
        <w:jc w:val="left"/>
        <w:rPr>
          <w:color w:val="4472C4" w:themeColor="accent1"/>
        </w:rPr>
      </w:pPr>
    </w:p>
    <w:p w14:paraId="25E4A97D" w14:textId="5046E438" w:rsidR="001F2D93" w:rsidRDefault="001F2D93" w:rsidP="001F2D93">
      <w:pPr>
        <w:spacing w:line="240" w:lineRule="auto"/>
        <w:jc w:val="left"/>
        <w:rPr>
          <w:color w:val="4472C4" w:themeColor="accent1"/>
        </w:rPr>
      </w:pPr>
    </w:p>
    <w:p w14:paraId="4AAE20F1" w14:textId="1532AD46" w:rsidR="001F2D93" w:rsidRDefault="001F2D93" w:rsidP="001F2D93">
      <w:pPr>
        <w:spacing w:line="240" w:lineRule="auto"/>
        <w:jc w:val="left"/>
        <w:rPr>
          <w:color w:val="4472C4" w:themeColor="accent1"/>
        </w:rPr>
      </w:pPr>
    </w:p>
    <w:p w14:paraId="542E033C" w14:textId="043F0678" w:rsidR="001F2D93" w:rsidRDefault="001F2D93" w:rsidP="001F2D93">
      <w:pPr>
        <w:spacing w:line="240" w:lineRule="auto"/>
        <w:jc w:val="left"/>
        <w:rPr>
          <w:color w:val="4472C4" w:themeColor="accent1"/>
        </w:rPr>
      </w:pPr>
    </w:p>
    <w:p w14:paraId="00E7CBC4" w14:textId="5780CB16" w:rsidR="001F2D93" w:rsidRDefault="001F2D93" w:rsidP="001F2D93">
      <w:pPr>
        <w:spacing w:line="240" w:lineRule="auto"/>
        <w:jc w:val="left"/>
        <w:rPr>
          <w:color w:val="4472C4" w:themeColor="accent1"/>
        </w:rPr>
      </w:pPr>
    </w:p>
    <w:p w14:paraId="02FBDD45" w14:textId="13644994" w:rsidR="001F2D93" w:rsidRDefault="001F2D93" w:rsidP="001F2D93">
      <w:pPr>
        <w:spacing w:line="240" w:lineRule="auto"/>
        <w:jc w:val="left"/>
        <w:rPr>
          <w:color w:val="4472C4" w:themeColor="accent1"/>
        </w:rPr>
      </w:pPr>
    </w:p>
    <w:p w14:paraId="09677E60" w14:textId="6267D78E" w:rsidR="001F2D93" w:rsidRDefault="001F2D93" w:rsidP="001F2D93">
      <w:pPr>
        <w:spacing w:line="240" w:lineRule="auto"/>
        <w:jc w:val="left"/>
        <w:rPr>
          <w:color w:val="4472C4" w:themeColor="accent1"/>
        </w:rPr>
      </w:pPr>
    </w:p>
    <w:p w14:paraId="44C542A5" w14:textId="5E9A8889" w:rsidR="001F2D93" w:rsidRDefault="001F2D93" w:rsidP="001F2D93">
      <w:pPr>
        <w:spacing w:line="240" w:lineRule="auto"/>
        <w:jc w:val="left"/>
        <w:rPr>
          <w:color w:val="4472C4" w:themeColor="accent1"/>
        </w:rPr>
      </w:pPr>
    </w:p>
    <w:p w14:paraId="6974CC61" w14:textId="40D1928F" w:rsidR="001F2D93" w:rsidRDefault="001F2D93" w:rsidP="001F2D93">
      <w:pPr>
        <w:spacing w:line="240" w:lineRule="auto"/>
        <w:jc w:val="left"/>
        <w:rPr>
          <w:color w:val="4472C4" w:themeColor="accent1"/>
        </w:rPr>
      </w:pPr>
    </w:p>
    <w:p w14:paraId="42F05250" w14:textId="1892A327" w:rsidR="001F2D93" w:rsidRDefault="001F2D93" w:rsidP="001F2D93">
      <w:pPr>
        <w:spacing w:line="240" w:lineRule="auto"/>
        <w:jc w:val="left"/>
        <w:rPr>
          <w:color w:val="4472C4" w:themeColor="accent1"/>
        </w:rPr>
      </w:pPr>
    </w:p>
    <w:p w14:paraId="4C89CBB6" w14:textId="5D58D5F7" w:rsidR="001F2D93" w:rsidRDefault="001F2D93" w:rsidP="001F2D93">
      <w:pPr>
        <w:spacing w:line="240" w:lineRule="auto"/>
        <w:jc w:val="left"/>
        <w:rPr>
          <w:color w:val="4472C4" w:themeColor="accent1"/>
        </w:rPr>
      </w:pPr>
    </w:p>
    <w:p w14:paraId="34153E32" w14:textId="2DFFD95C" w:rsidR="001F2D93" w:rsidRDefault="001F2D93" w:rsidP="001F2D93">
      <w:pPr>
        <w:spacing w:line="240" w:lineRule="auto"/>
        <w:jc w:val="left"/>
        <w:rPr>
          <w:color w:val="4472C4" w:themeColor="accent1"/>
        </w:rPr>
      </w:pPr>
    </w:p>
    <w:p w14:paraId="4B42660E" w14:textId="4D51F370" w:rsidR="001F2D93" w:rsidRDefault="001F2D93" w:rsidP="001F2D93">
      <w:pPr>
        <w:spacing w:line="240" w:lineRule="auto"/>
        <w:jc w:val="left"/>
        <w:rPr>
          <w:color w:val="4472C4" w:themeColor="accent1"/>
        </w:rPr>
      </w:pPr>
    </w:p>
    <w:p w14:paraId="5BF4ED0C" w14:textId="5E36CBA3" w:rsidR="001F2D93" w:rsidRDefault="001F2D93" w:rsidP="001F2D93">
      <w:pPr>
        <w:spacing w:line="240" w:lineRule="auto"/>
        <w:jc w:val="left"/>
        <w:rPr>
          <w:color w:val="4472C4" w:themeColor="accent1"/>
        </w:rPr>
      </w:pPr>
    </w:p>
    <w:p w14:paraId="772F03BA" w14:textId="61AEFCC4" w:rsidR="001F2D93" w:rsidRDefault="001F2D93" w:rsidP="001F2D93">
      <w:pPr>
        <w:spacing w:line="240" w:lineRule="auto"/>
        <w:jc w:val="left"/>
        <w:rPr>
          <w:color w:val="4472C4" w:themeColor="accent1"/>
        </w:rPr>
      </w:pPr>
    </w:p>
    <w:p w14:paraId="1123D155" w14:textId="26227376" w:rsidR="001F2D93" w:rsidRDefault="001F2D93" w:rsidP="001F2D93">
      <w:pPr>
        <w:spacing w:line="240" w:lineRule="auto"/>
        <w:jc w:val="left"/>
        <w:rPr>
          <w:color w:val="4472C4" w:themeColor="accent1"/>
        </w:rPr>
      </w:pPr>
    </w:p>
    <w:p w14:paraId="12B43795" w14:textId="26C50E12" w:rsidR="001F2D93" w:rsidRDefault="001F2D93" w:rsidP="001F2D93">
      <w:pPr>
        <w:spacing w:line="240" w:lineRule="auto"/>
        <w:jc w:val="left"/>
        <w:rPr>
          <w:color w:val="4472C4" w:themeColor="accent1"/>
        </w:rPr>
      </w:pPr>
    </w:p>
    <w:p w14:paraId="70B99231" w14:textId="33B16724" w:rsidR="001F2D93" w:rsidRDefault="001F2D93" w:rsidP="001F2D93">
      <w:pPr>
        <w:spacing w:line="240" w:lineRule="auto"/>
        <w:jc w:val="left"/>
        <w:rPr>
          <w:color w:val="4472C4" w:themeColor="accent1"/>
        </w:rPr>
      </w:pPr>
    </w:p>
    <w:p w14:paraId="37CEAAF8" w14:textId="0E81AC3C" w:rsidR="00AC253E" w:rsidRDefault="00AC253E" w:rsidP="001F2D93">
      <w:pPr>
        <w:spacing w:line="240" w:lineRule="auto"/>
        <w:jc w:val="left"/>
        <w:rPr>
          <w:color w:val="4472C4" w:themeColor="accent1"/>
        </w:rPr>
      </w:pPr>
    </w:p>
    <w:p w14:paraId="1FB93FDB" w14:textId="20D38808" w:rsidR="00AC253E" w:rsidRDefault="00AC253E" w:rsidP="001F2D93">
      <w:pPr>
        <w:spacing w:line="240" w:lineRule="auto"/>
        <w:jc w:val="left"/>
        <w:rPr>
          <w:color w:val="4472C4" w:themeColor="accent1"/>
        </w:rPr>
      </w:pPr>
    </w:p>
    <w:p w14:paraId="45105188" w14:textId="77777777" w:rsidR="001F2D93" w:rsidRDefault="001F2D93" w:rsidP="001F2D93">
      <w:pPr>
        <w:pStyle w:val="Prohlen"/>
        <w:rPr>
          <w:rFonts w:hAnsi="Times New Roman" w:cs="Times New Roman"/>
        </w:rPr>
      </w:pPr>
    </w:p>
    <w:p w14:paraId="19BDE81B" w14:textId="77777777" w:rsidR="001F2D93" w:rsidRDefault="001F2D93" w:rsidP="001F2D93">
      <w:pPr>
        <w:pStyle w:val="Prohlen"/>
        <w:rPr>
          <w:rFonts w:hAnsi="Times New Roman" w:cs="Times New Roman"/>
        </w:rPr>
      </w:pPr>
    </w:p>
    <w:p w14:paraId="57E2E2E0" w14:textId="0CCF3A62" w:rsidR="00967F74" w:rsidRPr="00967F74" w:rsidRDefault="00967F74" w:rsidP="00967F74">
      <w:pPr>
        <w:pStyle w:val="Prohlen"/>
        <w:rPr>
          <w:lang w:val="en-CZ"/>
        </w:rPr>
      </w:pPr>
      <w:r w:rsidRPr="00967F74">
        <w:rPr>
          <w:lang w:val="en-CZ"/>
        </w:rPr>
        <w:t xml:space="preserve">Prohlašuji, že jsem bakalářskou práci vypracoval samostatně a použil pouze uvedené prameny literatury. </w:t>
      </w:r>
    </w:p>
    <w:p w14:paraId="03D4DC90" w14:textId="77777777" w:rsidR="00BF6F85" w:rsidRPr="00C96FEB" w:rsidRDefault="00565072" w:rsidP="001F2D93">
      <w:pPr>
        <w:pStyle w:val="Prohlen"/>
        <w:rPr>
          <w:rFonts w:hAnsi="Times New Roman" w:cs="Times New Roman"/>
        </w:rPr>
      </w:pPr>
    </w:p>
    <w:p w14:paraId="181E3A62" w14:textId="77777777" w:rsidR="00BF6F85" w:rsidRPr="00C96FEB" w:rsidRDefault="00565072" w:rsidP="001F2D93">
      <w:pPr>
        <w:pStyle w:val="Prohlen"/>
        <w:rPr>
          <w:rFonts w:hAnsi="Times New Roman" w:cs="Times New Roman"/>
        </w:rPr>
      </w:pPr>
    </w:p>
    <w:p w14:paraId="5AB292AC" w14:textId="77777777" w:rsidR="00BF6F85" w:rsidRPr="00C96FEB" w:rsidRDefault="00565072" w:rsidP="001F2D93">
      <w:pPr>
        <w:pStyle w:val="Prohlen"/>
        <w:rPr>
          <w:rFonts w:hAnsi="Times New Roman" w:cs="Times New Roman"/>
        </w:rPr>
      </w:pPr>
    </w:p>
    <w:p w14:paraId="0FB1BEDB" w14:textId="4D62C3EA" w:rsidR="00BF6F85" w:rsidRPr="00C96FEB" w:rsidRDefault="00B65BDA" w:rsidP="001F2D93">
      <w:pPr>
        <w:pStyle w:val="Prohlen"/>
        <w:tabs>
          <w:tab w:val="left" w:pos="4820"/>
          <w:tab w:val="right" w:leader="dot" w:pos="8081"/>
        </w:tabs>
        <w:rPr>
          <w:rFonts w:hAnsi="Times New Roman" w:cs="Times New Roman"/>
        </w:rPr>
      </w:pPr>
      <w:r w:rsidRPr="00C96FEB">
        <w:rPr>
          <w:rFonts w:hAnsi="Times New Roman" w:cs="Times New Roman"/>
        </w:rPr>
        <w:t>Datum</w:t>
      </w:r>
      <w:r w:rsidR="005643A9">
        <w:rPr>
          <w:rFonts w:hAnsi="Times New Roman" w:cs="Times New Roman"/>
        </w:rPr>
        <w:t xml:space="preserve">: </w:t>
      </w:r>
      <w:r w:rsidRPr="00C96FEB">
        <w:rPr>
          <w:rFonts w:hAnsi="Times New Roman" w:cs="Times New Roman"/>
        </w:rPr>
        <w:tab/>
      </w:r>
      <w:r w:rsidRPr="00C96FEB">
        <w:rPr>
          <w:rFonts w:hAnsi="Times New Roman" w:cs="Times New Roman"/>
        </w:rPr>
        <w:tab/>
      </w:r>
    </w:p>
    <w:p w14:paraId="30F3A064" w14:textId="77777777" w:rsidR="00BF6F85" w:rsidRPr="00C96FEB" w:rsidRDefault="00B65BDA" w:rsidP="001F2D93">
      <w:pPr>
        <w:pStyle w:val="Prohlen"/>
        <w:tabs>
          <w:tab w:val="center" w:pos="6804"/>
        </w:tabs>
        <w:rPr>
          <w:rFonts w:hAnsi="Times New Roman" w:cs="Times New Roman"/>
        </w:rPr>
      </w:pPr>
      <w:r w:rsidRPr="00C96FEB">
        <w:rPr>
          <w:rFonts w:hAnsi="Times New Roman" w:cs="Times New Roman"/>
        </w:rPr>
        <w:tab/>
        <w:t>podpis</w:t>
      </w:r>
    </w:p>
    <w:p w14:paraId="57E273CF" w14:textId="77777777" w:rsidR="0026331E" w:rsidRDefault="0026331E" w:rsidP="0051273A">
      <w:pPr>
        <w:spacing w:line="240" w:lineRule="auto"/>
        <w:jc w:val="left"/>
        <w:rPr>
          <w:color w:val="4472C4" w:themeColor="accent1"/>
        </w:rPr>
      </w:pPr>
    </w:p>
    <w:p w14:paraId="0000461E" w14:textId="77777777" w:rsidR="0026331E" w:rsidRDefault="0026331E" w:rsidP="0026331E">
      <w:pPr>
        <w:pStyle w:val="Heading1"/>
        <w:rPr>
          <w:lang w:val="cs-CZ"/>
        </w:rPr>
      </w:pPr>
    </w:p>
    <w:p w14:paraId="6D54C168" w14:textId="77777777" w:rsidR="0026331E" w:rsidRDefault="0026331E" w:rsidP="0026331E">
      <w:pPr>
        <w:pStyle w:val="Heading1"/>
        <w:rPr>
          <w:lang w:val="cs-CZ"/>
        </w:rPr>
      </w:pPr>
    </w:p>
    <w:p w14:paraId="1890A3C4" w14:textId="77777777" w:rsidR="0026331E" w:rsidRDefault="0026331E" w:rsidP="0026331E">
      <w:pPr>
        <w:pStyle w:val="Heading1"/>
        <w:rPr>
          <w:lang w:val="cs-CZ"/>
        </w:rPr>
      </w:pPr>
    </w:p>
    <w:p w14:paraId="69ABAB3B" w14:textId="77777777" w:rsidR="0026331E" w:rsidRDefault="0026331E" w:rsidP="0026331E">
      <w:pPr>
        <w:pStyle w:val="Heading1"/>
        <w:rPr>
          <w:lang w:val="cs-CZ"/>
        </w:rPr>
      </w:pPr>
    </w:p>
    <w:p w14:paraId="7754BBEC" w14:textId="77777777" w:rsidR="0026331E" w:rsidRDefault="0026331E" w:rsidP="0026331E">
      <w:pPr>
        <w:pStyle w:val="Heading1"/>
        <w:rPr>
          <w:lang w:val="cs-CZ"/>
        </w:rPr>
      </w:pPr>
    </w:p>
    <w:p w14:paraId="6CD8F3EF" w14:textId="0AA7B528" w:rsidR="0026331E" w:rsidRDefault="0026331E" w:rsidP="0026331E">
      <w:pPr>
        <w:pStyle w:val="Heading1"/>
        <w:rPr>
          <w:lang w:val="cs-CZ"/>
        </w:rPr>
      </w:pPr>
    </w:p>
    <w:p w14:paraId="5EDD8789" w14:textId="73A581F6" w:rsidR="00F84B96" w:rsidRDefault="00F84B96" w:rsidP="00F84B96">
      <w:pPr>
        <w:rPr>
          <w:lang w:val="cs-CZ"/>
        </w:rPr>
      </w:pPr>
    </w:p>
    <w:p w14:paraId="2F77A97D" w14:textId="1CADE246" w:rsidR="00F84B96" w:rsidRDefault="00F84B96" w:rsidP="00F84B96">
      <w:pPr>
        <w:rPr>
          <w:lang w:val="cs-CZ"/>
        </w:rPr>
      </w:pPr>
    </w:p>
    <w:p w14:paraId="55CE644E" w14:textId="69EAEC1C" w:rsidR="00F84B96" w:rsidRDefault="00F84B96" w:rsidP="00F84B96">
      <w:pPr>
        <w:rPr>
          <w:lang w:val="cs-CZ"/>
        </w:rPr>
      </w:pPr>
    </w:p>
    <w:p w14:paraId="7470DDF6" w14:textId="290026DF" w:rsidR="00F84B96" w:rsidRDefault="00F84B96" w:rsidP="00F84B96">
      <w:pPr>
        <w:rPr>
          <w:lang w:val="cs-CZ"/>
        </w:rPr>
      </w:pPr>
    </w:p>
    <w:p w14:paraId="05E00046" w14:textId="7D7726F0" w:rsidR="00F84B96" w:rsidRDefault="00F84B96" w:rsidP="00F84B96">
      <w:pPr>
        <w:rPr>
          <w:lang w:val="cs-CZ"/>
        </w:rPr>
      </w:pPr>
    </w:p>
    <w:p w14:paraId="5F1DB727" w14:textId="120837A6" w:rsidR="00F84B96" w:rsidRDefault="00F84B96" w:rsidP="00F84B96">
      <w:pPr>
        <w:rPr>
          <w:lang w:val="cs-CZ"/>
        </w:rPr>
      </w:pPr>
    </w:p>
    <w:p w14:paraId="604BA508" w14:textId="510719EB" w:rsidR="00F84B96" w:rsidRDefault="00F84B96" w:rsidP="00F84B96">
      <w:pPr>
        <w:rPr>
          <w:lang w:val="cs-CZ"/>
        </w:rPr>
      </w:pPr>
    </w:p>
    <w:p w14:paraId="187A296F" w14:textId="219451BB" w:rsidR="00F84B96" w:rsidRDefault="00F84B96" w:rsidP="00F84B96">
      <w:pPr>
        <w:rPr>
          <w:lang w:val="cs-CZ"/>
        </w:rPr>
      </w:pPr>
    </w:p>
    <w:p w14:paraId="52103492" w14:textId="52BDA35F" w:rsidR="00F84B96" w:rsidRDefault="00F84B96" w:rsidP="00F84B96">
      <w:pPr>
        <w:rPr>
          <w:lang w:val="cs-CZ"/>
        </w:rPr>
      </w:pPr>
    </w:p>
    <w:p w14:paraId="503167A6" w14:textId="126239FA" w:rsidR="00F84B96" w:rsidRDefault="00F84B96" w:rsidP="00F84B96">
      <w:pPr>
        <w:rPr>
          <w:lang w:val="cs-CZ"/>
        </w:rPr>
      </w:pPr>
    </w:p>
    <w:p w14:paraId="5D56EA29" w14:textId="6A620587" w:rsidR="00F84B96" w:rsidRDefault="00F84B96" w:rsidP="00F84B96">
      <w:pPr>
        <w:rPr>
          <w:lang w:val="cs-CZ"/>
        </w:rPr>
      </w:pPr>
    </w:p>
    <w:p w14:paraId="4D7AF5B1" w14:textId="0130657D" w:rsidR="00F84B96" w:rsidRDefault="00F84B96" w:rsidP="00F84B96">
      <w:pPr>
        <w:rPr>
          <w:lang w:val="cs-CZ"/>
        </w:rPr>
      </w:pPr>
    </w:p>
    <w:p w14:paraId="27F97888" w14:textId="2891B0B5" w:rsidR="00F84B96" w:rsidRDefault="00F84B96" w:rsidP="00F84B96">
      <w:pPr>
        <w:rPr>
          <w:lang w:val="cs-CZ"/>
        </w:rPr>
      </w:pPr>
    </w:p>
    <w:p w14:paraId="372A4E76" w14:textId="77777777" w:rsidR="00F84B96" w:rsidRPr="00F84B96" w:rsidRDefault="00F84B96" w:rsidP="00F84B96">
      <w:pPr>
        <w:rPr>
          <w:lang w:val="cs-CZ"/>
        </w:rPr>
      </w:pPr>
    </w:p>
    <w:p w14:paraId="74066E0E" w14:textId="77777777" w:rsidR="006D100D" w:rsidRDefault="006D100D" w:rsidP="00F84B96">
      <w:pPr>
        <w:pStyle w:val="Heading1"/>
        <w:rPr>
          <w:lang w:val="cs-CZ"/>
        </w:rPr>
      </w:pPr>
    </w:p>
    <w:p w14:paraId="1519B7D3" w14:textId="77777777" w:rsidR="006D100D" w:rsidRDefault="006D100D" w:rsidP="00F84B96">
      <w:pPr>
        <w:pStyle w:val="Heading1"/>
        <w:rPr>
          <w:lang w:val="cs-CZ"/>
        </w:rPr>
      </w:pPr>
    </w:p>
    <w:p w14:paraId="65259585" w14:textId="35B8FEF4" w:rsidR="0051273A" w:rsidRPr="00F84B96" w:rsidRDefault="00791F78" w:rsidP="007908A4">
      <w:r w:rsidRPr="00791F78">
        <w:t>I would like to thank my supervisor Mgr. Jiří Flajšar, Ph.D. for the patience, advice and valuable help he gave me during my work.</w:t>
      </w:r>
      <w:r w:rsidR="006A0D4D">
        <w:rPr>
          <w:color w:val="4472C4" w:themeColor="accent1"/>
        </w:rPr>
        <w:br w:type="page"/>
      </w:r>
    </w:p>
    <w:sdt>
      <w:sdtPr>
        <w:rPr>
          <w:rFonts w:ascii="Times New Roman" w:eastAsia="Times New Roman" w:hAnsi="Times New Roman" w:cs="Times New Roman"/>
          <w:b w:val="0"/>
          <w:bCs w:val="0"/>
          <w:color w:val="auto"/>
          <w:sz w:val="24"/>
          <w:szCs w:val="24"/>
          <w:lang w:val="en-CZ" w:eastAsia="en-GB"/>
        </w:rPr>
        <w:id w:val="-1567953893"/>
        <w:docPartObj>
          <w:docPartGallery w:val="Table of Contents"/>
          <w:docPartUnique/>
        </w:docPartObj>
      </w:sdtPr>
      <w:sdtEndPr>
        <w:rPr>
          <w:noProof/>
        </w:rPr>
      </w:sdtEndPr>
      <w:sdtContent>
        <w:p w14:paraId="4C8F1283" w14:textId="26FBB936" w:rsidR="00DD5C18" w:rsidRPr="00DD5C18" w:rsidRDefault="00DD5C18">
          <w:pPr>
            <w:pStyle w:val="TOCHeading"/>
            <w:rPr>
              <w:color w:val="000000" w:themeColor="text1"/>
            </w:rPr>
          </w:pPr>
          <w:r w:rsidRPr="00DD5C18">
            <w:rPr>
              <w:color w:val="000000" w:themeColor="text1"/>
            </w:rPr>
            <w:t>Table of Contents</w:t>
          </w:r>
        </w:p>
        <w:p w14:paraId="498E925C" w14:textId="3585C6D2" w:rsidR="00DD5C18" w:rsidRDefault="00DD5C18">
          <w:pPr>
            <w:pStyle w:val="TOC1"/>
            <w:tabs>
              <w:tab w:val="right" w:leader="dot" w:pos="9016"/>
            </w:tabs>
            <w:rPr>
              <w:rFonts w:eastAsiaTheme="minorEastAsia" w:cstheme="minorBidi"/>
              <w:b w:val="0"/>
              <w:bCs w:val="0"/>
              <w:caps w:val="0"/>
              <w:noProof/>
              <w:sz w:val="24"/>
              <w:szCs w:val="24"/>
            </w:rPr>
          </w:pPr>
          <w:r>
            <w:rPr>
              <w:b w:val="0"/>
              <w:bCs w:val="0"/>
            </w:rPr>
            <w:fldChar w:fldCharType="begin"/>
          </w:r>
          <w:r>
            <w:instrText xml:space="preserve"> TOC \o "1-3" \h \z \u </w:instrText>
          </w:r>
          <w:r>
            <w:rPr>
              <w:b w:val="0"/>
              <w:bCs w:val="0"/>
            </w:rPr>
            <w:fldChar w:fldCharType="separate"/>
          </w:r>
          <w:hyperlink w:anchor="_Toc73365459" w:history="1">
            <w:r w:rsidRPr="00386027">
              <w:rPr>
                <w:rStyle w:val="Hyperlink"/>
                <w:noProof/>
                <w:lang w:val="en-GB"/>
              </w:rPr>
              <w:t>Abstract</w:t>
            </w:r>
            <w:r>
              <w:rPr>
                <w:noProof/>
                <w:webHidden/>
              </w:rPr>
              <w:tab/>
            </w:r>
            <w:r>
              <w:rPr>
                <w:noProof/>
                <w:webHidden/>
              </w:rPr>
              <w:fldChar w:fldCharType="begin"/>
            </w:r>
            <w:r>
              <w:rPr>
                <w:noProof/>
                <w:webHidden/>
              </w:rPr>
              <w:instrText xml:space="preserve"> PAGEREF _Toc73365459 \h </w:instrText>
            </w:r>
            <w:r>
              <w:rPr>
                <w:noProof/>
                <w:webHidden/>
              </w:rPr>
            </w:r>
            <w:r>
              <w:rPr>
                <w:noProof/>
                <w:webHidden/>
              </w:rPr>
              <w:fldChar w:fldCharType="separate"/>
            </w:r>
            <w:r>
              <w:rPr>
                <w:noProof/>
                <w:webHidden/>
              </w:rPr>
              <w:t>4</w:t>
            </w:r>
            <w:r>
              <w:rPr>
                <w:noProof/>
                <w:webHidden/>
              </w:rPr>
              <w:fldChar w:fldCharType="end"/>
            </w:r>
          </w:hyperlink>
        </w:p>
        <w:p w14:paraId="7D91B5B9" w14:textId="691AEFA7" w:rsidR="00DD5C18" w:rsidRDefault="00565072">
          <w:pPr>
            <w:pStyle w:val="TOC1"/>
            <w:tabs>
              <w:tab w:val="right" w:leader="dot" w:pos="9016"/>
            </w:tabs>
            <w:rPr>
              <w:rFonts w:eastAsiaTheme="minorEastAsia" w:cstheme="minorBidi"/>
              <w:b w:val="0"/>
              <w:bCs w:val="0"/>
              <w:caps w:val="0"/>
              <w:noProof/>
              <w:sz w:val="24"/>
              <w:szCs w:val="24"/>
            </w:rPr>
          </w:pPr>
          <w:hyperlink w:anchor="_Toc73365460" w:history="1">
            <w:r w:rsidR="00DD5C18" w:rsidRPr="00386027">
              <w:rPr>
                <w:rStyle w:val="Hyperlink"/>
                <w:noProof/>
                <w:lang w:val="en-GB"/>
              </w:rPr>
              <w:t>List of abbreviations</w:t>
            </w:r>
            <w:r w:rsidR="00DD5C18">
              <w:rPr>
                <w:noProof/>
                <w:webHidden/>
              </w:rPr>
              <w:tab/>
            </w:r>
            <w:r w:rsidR="00DD5C18">
              <w:rPr>
                <w:noProof/>
                <w:webHidden/>
              </w:rPr>
              <w:fldChar w:fldCharType="begin"/>
            </w:r>
            <w:r w:rsidR="00DD5C18">
              <w:rPr>
                <w:noProof/>
                <w:webHidden/>
              </w:rPr>
              <w:instrText xml:space="preserve"> PAGEREF _Toc73365460 \h </w:instrText>
            </w:r>
            <w:r w:rsidR="00DD5C18">
              <w:rPr>
                <w:noProof/>
                <w:webHidden/>
              </w:rPr>
            </w:r>
            <w:r w:rsidR="00DD5C18">
              <w:rPr>
                <w:noProof/>
                <w:webHidden/>
              </w:rPr>
              <w:fldChar w:fldCharType="separate"/>
            </w:r>
            <w:r w:rsidR="00DD5C18">
              <w:rPr>
                <w:noProof/>
                <w:webHidden/>
              </w:rPr>
              <w:t>6</w:t>
            </w:r>
            <w:r w:rsidR="00DD5C18">
              <w:rPr>
                <w:noProof/>
                <w:webHidden/>
              </w:rPr>
              <w:fldChar w:fldCharType="end"/>
            </w:r>
          </w:hyperlink>
        </w:p>
        <w:p w14:paraId="59F58666" w14:textId="62063B44" w:rsidR="00DD5C18" w:rsidRDefault="00565072">
          <w:pPr>
            <w:pStyle w:val="TOC1"/>
            <w:tabs>
              <w:tab w:val="right" w:leader="dot" w:pos="9016"/>
            </w:tabs>
            <w:rPr>
              <w:rFonts w:eastAsiaTheme="minorEastAsia" w:cstheme="minorBidi"/>
              <w:b w:val="0"/>
              <w:bCs w:val="0"/>
              <w:caps w:val="0"/>
              <w:noProof/>
              <w:sz w:val="24"/>
              <w:szCs w:val="24"/>
            </w:rPr>
          </w:pPr>
          <w:hyperlink w:anchor="_Toc73365461" w:history="1">
            <w:r w:rsidR="00DD5C18" w:rsidRPr="00386027">
              <w:rPr>
                <w:rStyle w:val="Hyperlink"/>
                <w:noProof/>
                <w:lang w:val="en-GB"/>
              </w:rPr>
              <w:t>Introduction</w:t>
            </w:r>
            <w:r w:rsidR="00DD5C18">
              <w:rPr>
                <w:noProof/>
                <w:webHidden/>
              </w:rPr>
              <w:tab/>
            </w:r>
            <w:r w:rsidR="00DD5C18">
              <w:rPr>
                <w:noProof/>
                <w:webHidden/>
              </w:rPr>
              <w:fldChar w:fldCharType="begin"/>
            </w:r>
            <w:r w:rsidR="00DD5C18">
              <w:rPr>
                <w:noProof/>
                <w:webHidden/>
              </w:rPr>
              <w:instrText xml:space="preserve"> PAGEREF _Toc73365461 \h </w:instrText>
            </w:r>
            <w:r w:rsidR="00DD5C18">
              <w:rPr>
                <w:noProof/>
                <w:webHidden/>
              </w:rPr>
            </w:r>
            <w:r w:rsidR="00DD5C18">
              <w:rPr>
                <w:noProof/>
                <w:webHidden/>
              </w:rPr>
              <w:fldChar w:fldCharType="separate"/>
            </w:r>
            <w:r w:rsidR="00DD5C18">
              <w:rPr>
                <w:noProof/>
                <w:webHidden/>
              </w:rPr>
              <w:t>7</w:t>
            </w:r>
            <w:r w:rsidR="00DD5C18">
              <w:rPr>
                <w:noProof/>
                <w:webHidden/>
              </w:rPr>
              <w:fldChar w:fldCharType="end"/>
            </w:r>
          </w:hyperlink>
        </w:p>
        <w:p w14:paraId="3B31CB33" w14:textId="40D3319F" w:rsidR="00DD5C18" w:rsidRDefault="00565072">
          <w:pPr>
            <w:pStyle w:val="TOC1"/>
            <w:tabs>
              <w:tab w:val="left" w:pos="480"/>
              <w:tab w:val="right" w:leader="dot" w:pos="9016"/>
            </w:tabs>
            <w:rPr>
              <w:rFonts w:eastAsiaTheme="minorEastAsia" w:cstheme="minorBidi"/>
              <w:b w:val="0"/>
              <w:bCs w:val="0"/>
              <w:caps w:val="0"/>
              <w:noProof/>
              <w:sz w:val="24"/>
              <w:szCs w:val="24"/>
            </w:rPr>
          </w:pPr>
          <w:hyperlink w:anchor="_Toc73365462" w:history="1">
            <w:r w:rsidR="00DD5C18" w:rsidRPr="00386027">
              <w:rPr>
                <w:rStyle w:val="Hyperlink"/>
                <w:noProof/>
                <w:lang w:val="cs-CZ"/>
              </w:rPr>
              <w:t>1.</w:t>
            </w:r>
            <w:r w:rsidR="00DD5C18">
              <w:rPr>
                <w:rFonts w:eastAsiaTheme="minorEastAsia" w:cstheme="minorBidi"/>
                <w:b w:val="0"/>
                <w:bCs w:val="0"/>
                <w:caps w:val="0"/>
                <w:noProof/>
                <w:sz w:val="24"/>
                <w:szCs w:val="24"/>
              </w:rPr>
              <w:tab/>
            </w:r>
            <w:r w:rsidR="00DD5C18" w:rsidRPr="00386027">
              <w:rPr>
                <w:rStyle w:val="Hyperlink"/>
                <w:noProof/>
                <w:lang w:val="en-GB"/>
              </w:rPr>
              <w:t>Introduction to the history of the European</w:t>
            </w:r>
            <w:r w:rsidR="00DD5C18" w:rsidRPr="00386027">
              <w:rPr>
                <w:rStyle w:val="Hyperlink"/>
                <w:noProof/>
                <w:lang w:val="cs-CZ"/>
              </w:rPr>
              <w:t xml:space="preserve"> Union</w:t>
            </w:r>
            <w:r w:rsidR="00DD5C18">
              <w:rPr>
                <w:noProof/>
                <w:webHidden/>
              </w:rPr>
              <w:tab/>
            </w:r>
            <w:r w:rsidR="00DD5C18">
              <w:rPr>
                <w:noProof/>
                <w:webHidden/>
              </w:rPr>
              <w:fldChar w:fldCharType="begin"/>
            </w:r>
            <w:r w:rsidR="00DD5C18">
              <w:rPr>
                <w:noProof/>
                <w:webHidden/>
              </w:rPr>
              <w:instrText xml:space="preserve"> PAGEREF _Toc73365462 \h </w:instrText>
            </w:r>
            <w:r w:rsidR="00DD5C18">
              <w:rPr>
                <w:noProof/>
                <w:webHidden/>
              </w:rPr>
            </w:r>
            <w:r w:rsidR="00DD5C18">
              <w:rPr>
                <w:noProof/>
                <w:webHidden/>
              </w:rPr>
              <w:fldChar w:fldCharType="separate"/>
            </w:r>
            <w:r w:rsidR="00DD5C18">
              <w:rPr>
                <w:noProof/>
                <w:webHidden/>
              </w:rPr>
              <w:t>8</w:t>
            </w:r>
            <w:r w:rsidR="00DD5C18">
              <w:rPr>
                <w:noProof/>
                <w:webHidden/>
              </w:rPr>
              <w:fldChar w:fldCharType="end"/>
            </w:r>
          </w:hyperlink>
        </w:p>
        <w:p w14:paraId="004D3CB2" w14:textId="0D7A9E0D" w:rsidR="00DD5C18" w:rsidRDefault="00565072">
          <w:pPr>
            <w:pStyle w:val="TOC2"/>
            <w:tabs>
              <w:tab w:val="left" w:pos="960"/>
              <w:tab w:val="right" w:leader="dot" w:pos="9016"/>
            </w:tabs>
            <w:rPr>
              <w:rFonts w:eastAsiaTheme="minorEastAsia" w:cstheme="minorBidi"/>
              <w:smallCaps w:val="0"/>
              <w:noProof/>
              <w:sz w:val="24"/>
              <w:szCs w:val="24"/>
            </w:rPr>
          </w:pPr>
          <w:hyperlink w:anchor="_Toc73365463" w:history="1">
            <w:r w:rsidR="00DD5C18" w:rsidRPr="00386027">
              <w:rPr>
                <w:rStyle w:val="Hyperlink"/>
                <w:noProof/>
                <w:lang w:val="en-GB"/>
              </w:rPr>
              <w:t>1.1.</w:t>
            </w:r>
            <w:r w:rsidR="00DD5C18">
              <w:rPr>
                <w:rFonts w:eastAsiaTheme="minorEastAsia" w:cstheme="minorBidi"/>
                <w:smallCaps w:val="0"/>
                <w:noProof/>
                <w:sz w:val="24"/>
                <w:szCs w:val="24"/>
              </w:rPr>
              <w:tab/>
            </w:r>
            <w:r w:rsidR="00DD5C18" w:rsidRPr="00386027">
              <w:rPr>
                <w:rStyle w:val="Hyperlink"/>
                <w:noProof/>
                <w:lang w:val="en-GB"/>
              </w:rPr>
              <w:t>The idea of European unification up to the 20th century</w:t>
            </w:r>
            <w:r w:rsidR="00DD5C18">
              <w:rPr>
                <w:noProof/>
                <w:webHidden/>
              </w:rPr>
              <w:tab/>
            </w:r>
            <w:r w:rsidR="00DD5C18">
              <w:rPr>
                <w:noProof/>
                <w:webHidden/>
              </w:rPr>
              <w:fldChar w:fldCharType="begin"/>
            </w:r>
            <w:r w:rsidR="00DD5C18">
              <w:rPr>
                <w:noProof/>
                <w:webHidden/>
              </w:rPr>
              <w:instrText xml:space="preserve"> PAGEREF _Toc73365463 \h </w:instrText>
            </w:r>
            <w:r w:rsidR="00DD5C18">
              <w:rPr>
                <w:noProof/>
                <w:webHidden/>
              </w:rPr>
            </w:r>
            <w:r w:rsidR="00DD5C18">
              <w:rPr>
                <w:noProof/>
                <w:webHidden/>
              </w:rPr>
              <w:fldChar w:fldCharType="separate"/>
            </w:r>
            <w:r w:rsidR="00DD5C18">
              <w:rPr>
                <w:noProof/>
                <w:webHidden/>
              </w:rPr>
              <w:t>8</w:t>
            </w:r>
            <w:r w:rsidR="00DD5C18">
              <w:rPr>
                <w:noProof/>
                <w:webHidden/>
              </w:rPr>
              <w:fldChar w:fldCharType="end"/>
            </w:r>
          </w:hyperlink>
        </w:p>
        <w:p w14:paraId="2E1E31FC" w14:textId="03914BF3" w:rsidR="00DD5C18" w:rsidRDefault="00565072">
          <w:pPr>
            <w:pStyle w:val="TOC2"/>
            <w:tabs>
              <w:tab w:val="right" w:leader="dot" w:pos="9016"/>
            </w:tabs>
            <w:rPr>
              <w:rFonts w:eastAsiaTheme="minorEastAsia" w:cstheme="minorBidi"/>
              <w:smallCaps w:val="0"/>
              <w:noProof/>
              <w:sz w:val="24"/>
              <w:szCs w:val="24"/>
            </w:rPr>
          </w:pPr>
          <w:hyperlink w:anchor="_Toc73365464" w:history="1">
            <w:r w:rsidR="00DD5C18" w:rsidRPr="00386027">
              <w:rPr>
                <w:rStyle w:val="Hyperlink"/>
                <w:noProof/>
                <w:lang w:val="cs-CZ"/>
              </w:rPr>
              <w:t xml:space="preserve">1.2 </w:t>
            </w:r>
            <w:r w:rsidR="00DD5C18" w:rsidRPr="00386027">
              <w:rPr>
                <w:rStyle w:val="Hyperlink"/>
                <w:noProof/>
                <w:lang w:val="en-GB"/>
              </w:rPr>
              <w:t>Ideas of European unification in the early twentieth century</w:t>
            </w:r>
            <w:r w:rsidR="00DD5C18">
              <w:rPr>
                <w:noProof/>
                <w:webHidden/>
              </w:rPr>
              <w:tab/>
            </w:r>
            <w:r w:rsidR="00DD5C18">
              <w:rPr>
                <w:noProof/>
                <w:webHidden/>
              </w:rPr>
              <w:fldChar w:fldCharType="begin"/>
            </w:r>
            <w:r w:rsidR="00DD5C18">
              <w:rPr>
                <w:noProof/>
                <w:webHidden/>
              </w:rPr>
              <w:instrText xml:space="preserve"> PAGEREF _Toc73365464 \h </w:instrText>
            </w:r>
            <w:r w:rsidR="00DD5C18">
              <w:rPr>
                <w:noProof/>
                <w:webHidden/>
              </w:rPr>
            </w:r>
            <w:r w:rsidR="00DD5C18">
              <w:rPr>
                <w:noProof/>
                <w:webHidden/>
              </w:rPr>
              <w:fldChar w:fldCharType="separate"/>
            </w:r>
            <w:r w:rsidR="00DD5C18">
              <w:rPr>
                <w:noProof/>
                <w:webHidden/>
              </w:rPr>
              <w:t>12</w:t>
            </w:r>
            <w:r w:rsidR="00DD5C18">
              <w:rPr>
                <w:noProof/>
                <w:webHidden/>
              </w:rPr>
              <w:fldChar w:fldCharType="end"/>
            </w:r>
          </w:hyperlink>
        </w:p>
        <w:p w14:paraId="577068AA" w14:textId="210231D5" w:rsidR="00DD5C18" w:rsidRDefault="00565072">
          <w:pPr>
            <w:pStyle w:val="TOC2"/>
            <w:tabs>
              <w:tab w:val="right" w:leader="dot" w:pos="9016"/>
            </w:tabs>
            <w:rPr>
              <w:rFonts w:eastAsiaTheme="minorEastAsia" w:cstheme="minorBidi"/>
              <w:smallCaps w:val="0"/>
              <w:noProof/>
              <w:sz w:val="24"/>
              <w:szCs w:val="24"/>
            </w:rPr>
          </w:pPr>
          <w:hyperlink w:anchor="_Toc73365465" w:history="1">
            <w:r w:rsidR="00DD5C18" w:rsidRPr="00386027">
              <w:rPr>
                <w:rStyle w:val="Hyperlink"/>
                <w:noProof/>
                <w:lang w:val="en-GB"/>
              </w:rPr>
              <w:t>1.3 The period after the Second World War and the emergence of the European project</w:t>
            </w:r>
            <w:r w:rsidR="00DD5C18">
              <w:rPr>
                <w:noProof/>
                <w:webHidden/>
              </w:rPr>
              <w:tab/>
            </w:r>
            <w:r w:rsidR="00DD5C18">
              <w:rPr>
                <w:noProof/>
                <w:webHidden/>
              </w:rPr>
              <w:fldChar w:fldCharType="begin"/>
            </w:r>
            <w:r w:rsidR="00DD5C18">
              <w:rPr>
                <w:noProof/>
                <w:webHidden/>
              </w:rPr>
              <w:instrText xml:space="preserve"> PAGEREF _Toc73365465 \h </w:instrText>
            </w:r>
            <w:r w:rsidR="00DD5C18">
              <w:rPr>
                <w:noProof/>
                <w:webHidden/>
              </w:rPr>
            </w:r>
            <w:r w:rsidR="00DD5C18">
              <w:rPr>
                <w:noProof/>
                <w:webHidden/>
              </w:rPr>
              <w:fldChar w:fldCharType="separate"/>
            </w:r>
            <w:r w:rsidR="00DD5C18">
              <w:rPr>
                <w:noProof/>
                <w:webHidden/>
              </w:rPr>
              <w:t>13</w:t>
            </w:r>
            <w:r w:rsidR="00DD5C18">
              <w:rPr>
                <w:noProof/>
                <w:webHidden/>
              </w:rPr>
              <w:fldChar w:fldCharType="end"/>
            </w:r>
          </w:hyperlink>
        </w:p>
        <w:p w14:paraId="0E6C1B00" w14:textId="53533562" w:rsidR="00DD5C18" w:rsidRDefault="00565072">
          <w:pPr>
            <w:pStyle w:val="TOC1"/>
            <w:tabs>
              <w:tab w:val="left" w:pos="480"/>
              <w:tab w:val="right" w:leader="dot" w:pos="9016"/>
            </w:tabs>
            <w:rPr>
              <w:rFonts w:eastAsiaTheme="minorEastAsia" w:cstheme="minorBidi"/>
              <w:b w:val="0"/>
              <w:bCs w:val="0"/>
              <w:caps w:val="0"/>
              <w:noProof/>
              <w:sz w:val="24"/>
              <w:szCs w:val="24"/>
            </w:rPr>
          </w:pPr>
          <w:hyperlink w:anchor="_Toc73365466" w:history="1">
            <w:r w:rsidR="00DD5C18" w:rsidRPr="00386027">
              <w:rPr>
                <w:rStyle w:val="Hyperlink"/>
                <w:noProof/>
                <w:lang w:val="en-GB"/>
              </w:rPr>
              <w:t>2.</w:t>
            </w:r>
            <w:r w:rsidR="00DD5C18">
              <w:rPr>
                <w:rFonts w:eastAsiaTheme="minorEastAsia" w:cstheme="minorBidi"/>
                <w:b w:val="0"/>
                <w:bCs w:val="0"/>
                <w:caps w:val="0"/>
                <w:noProof/>
                <w:sz w:val="24"/>
                <w:szCs w:val="24"/>
              </w:rPr>
              <w:tab/>
            </w:r>
            <w:r w:rsidR="00DD5C18" w:rsidRPr="00386027">
              <w:rPr>
                <w:rStyle w:val="Hyperlink"/>
                <w:noProof/>
                <w:lang w:val="en-GB"/>
              </w:rPr>
              <w:t>Historic background and UK reasons for joining European community in 1973</w:t>
            </w:r>
            <w:r w:rsidR="00DD5C18">
              <w:rPr>
                <w:noProof/>
                <w:webHidden/>
              </w:rPr>
              <w:tab/>
            </w:r>
            <w:r w:rsidR="00DD5C18">
              <w:rPr>
                <w:noProof/>
                <w:webHidden/>
              </w:rPr>
              <w:fldChar w:fldCharType="begin"/>
            </w:r>
            <w:r w:rsidR="00DD5C18">
              <w:rPr>
                <w:noProof/>
                <w:webHidden/>
              </w:rPr>
              <w:instrText xml:space="preserve"> PAGEREF _Toc73365466 \h </w:instrText>
            </w:r>
            <w:r w:rsidR="00DD5C18">
              <w:rPr>
                <w:noProof/>
                <w:webHidden/>
              </w:rPr>
            </w:r>
            <w:r w:rsidR="00DD5C18">
              <w:rPr>
                <w:noProof/>
                <w:webHidden/>
              </w:rPr>
              <w:fldChar w:fldCharType="separate"/>
            </w:r>
            <w:r w:rsidR="00DD5C18">
              <w:rPr>
                <w:noProof/>
                <w:webHidden/>
              </w:rPr>
              <w:t>16</w:t>
            </w:r>
            <w:r w:rsidR="00DD5C18">
              <w:rPr>
                <w:noProof/>
                <w:webHidden/>
              </w:rPr>
              <w:fldChar w:fldCharType="end"/>
            </w:r>
          </w:hyperlink>
        </w:p>
        <w:p w14:paraId="64548F49" w14:textId="5EEA106F" w:rsidR="00DD5C18" w:rsidRDefault="00565072">
          <w:pPr>
            <w:pStyle w:val="TOC2"/>
            <w:tabs>
              <w:tab w:val="right" w:leader="dot" w:pos="9016"/>
            </w:tabs>
            <w:rPr>
              <w:rFonts w:eastAsiaTheme="minorEastAsia" w:cstheme="minorBidi"/>
              <w:smallCaps w:val="0"/>
              <w:noProof/>
              <w:sz w:val="24"/>
              <w:szCs w:val="24"/>
            </w:rPr>
          </w:pPr>
          <w:hyperlink w:anchor="_Toc73365467" w:history="1">
            <w:r w:rsidR="00DD5C18" w:rsidRPr="00386027">
              <w:rPr>
                <w:rStyle w:val="Hyperlink"/>
                <w:noProof/>
                <w:lang w:val="cs-CZ"/>
              </w:rPr>
              <w:t xml:space="preserve">2.1 </w:t>
            </w:r>
            <w:r w:rsidR="00DD5C18" w:rsidRPr="00386027">
              <w:rPr>
                <w:rStyle w:val="Hyperlink"/>
                <w:noProof/>
                <w:lang w:val="en-GB"/>
              </w:rPr>
              <w:t>European Coal and Steel Community</w:t>
            </w:r>
            <w:r w:rsidR="00DD5C18">
              <w:rPr>
                <w:noProof/>
                <w:webHidden/>
              </w:rPr>
              <w:tab/>
            </w:r>
            <w:r w:rsidR="00DD5C18">
              <w:rPr>
                <w:noProof/>
                <w:webHidden/>
              </w:rPr>
              <w:fldChar w:fldCharType="begin"/>
            </w:r>
            <w:r w:rsidR="00DD5C18">
              <w:rPr>
                <w:noProof/>
                <w:webHidden/>
              </w:rPr>
              <w:instrText xml:space="preserve"> PAGEREF _Toc73365467 \h </w:instrText>
            </w:r>
            <w:r w:rsidR="00DD5C18">
              <w:rPr>
                <w:noProof/>
                <w:webHidden/>
              </w:rPr>
            </w:r>
            <w:r w:rsidR="00DD5C18">
              <w:rPr>
                <w:noProof/>
                <w:webHidden/>
              </w:rPr>
              <w:fldChar w:fldCharType="separate"/>
            </w:r>
            <w:r w:rsidR="00DD5C18">
              <w:rPr>
                <w:noProof/>
                <w:webHidden/>
              </w:rPr>
              <w:t>16</w:t>
            </w:r>
            <w:r w:rsidR="00DD5C18">
              <w:rPr>
                <w:noProof/>
                <w:webHidden/>
              </w:rPr>
              <w:fldChar w:fldCharType="end"/>
            </w:r>
          </w:hyperlink>
        </w:p>
        <w:p w14:paraId="1B09DDE1" w14:textId="14566B76" w:rsidR="00DD5C18" w:rsidRDefault="00565072">
          <w:pPr>
            <w:pStyle w:val="TOC2"/>
            <w:tabs>
              <w:tab w:val="right" w:leader="dot" w:pos="9016"/>
            </w:tabs>
            <w:rPr>
              <w:rFonts w:eastAsiaTheme="minorEastAsia" w:cstheme="minorBidi"/>
              <w:smallCaps w:val="0"/>
              <w:noProof/>
              <w:sz w:val="24"/>
              <w:szCs w:val="24"/>
            </w:rPr>
          </w:pPr>
          <w:hyperlink w:anchor="_Toc73365468" w:history="1">
            <w:r w:rsidR="00DD5C18" w:rsidRPr="00386027">
              <w:rPr>
                <w:rStyle w:val="Hyperlink"/>
                <w:noProof/>
                <w:lang w:val="cs-CZ"/>
              </w:rPr>
              <w:t xml:space="preserve">2.2 </w:t>
            </w:r>
            <w:r w:rsidR="00DD5C18" w:rsidRPr="00386027">
              <w:rPr>
                <w:rStyle w:val="Hyperlink"/>
                <w:noProof/>
                <w:lang w:val="en-GB"/>
              </w:rPr>
              <w:t>Treaties of Rome and the creation of the EEC</w:t>
            </w:r>
            <w:r w:rsidR="00DD5C18">
              <w:rPr>
                <w:noProof/>
                <w:webHidden/>
              </w:rPr>
              <w:tab/>
            </w:r>
            <w:r w:rsidR="00DD5C18">
              <w:rPr>
                <w:noProof/>
                <w:webHidden/>
              </w:rPr>
              <w:fldChar w:fldCharType="begin"/>
            </w:r>
            <w:r w:rsidR="00DD5C18">
              <w:rPr>
                <w:noProof/>
                <w:webHidden/>
              </w:rPr>
              <w:instrText xml:space="preserve"> PAGEREF _Toc73365468 \h </w:instrText>
            </w:r>
            <w:r w:rsidR="00DD5C18">
              <w:rPr>
                <w:noProof/>
                <w:webHidden/>
              </w:rPr>
            </w:r>
            <w:r w:rsidR="00DD5C18">
              <w:rPr>
                <w:noProof/>
                <w:webHidden/>
              </w:rPr>
              <w:fldChar w:fldCharType="separate"/>
            </w:r>
            <w:r w:rsidR="00DD5C18">
              <w:rPr>
                <w:noProof/>
                <w:webHidden/>
              </w:rPr>
              <w:t>17</w:t>
            </w:r>
            <w:r w:rsidR="00DD5C18">
              <w:rPr>
                <w:noProof/>
                <w:webHidden/>
              </w:rPr>
              <w:fldChar w:fldCharType="end"/>
            </w:r>
          </w:hyperlink>
        </w:p>
        <w:p w14:paraId="6491CBF7" w14:textId="1CAF0B18" w:rsidR="00DD5C18" w:rsidRDefault="00565072">
          <w:pPr>
            <w:pStyle w:val="TOC2"/>
            <w:tabs>
              <w:tab w:val="right" w:leader="dot" w:pos="9016"/>
            </w:tabs>
            <w:rPr>
              <w:rFonts w:eastAsiaTheme="minorEastAsia" w:cstheme="minorBidi"/>
              <w:smallCaps w:val="0"/>
              <w:noProof/>
              <w:sz w:val="24"/>
              <w:szCs w:val="24"/>
            </w:rPr>
          </w:pPr>
          <w:hyperlink w:anchor="_Toc73365469" w:history="1">
            <w:r w:rsidR="00DD5C18" w:rsidRPr="00386027">
              <w:rPr>
                <w:rStyle w:val="Hyperlink"/>
                <w:noProof/>
                <w:lang w:val="en-GB"/>
              </w:rPr>
              <w:t>2.3 Establishment of EEC governing bodies</w:t>
            </w:r>
            <w:r w:rsidR="00DD5C18">
              <w:rPr>
                <w:noProof/>
                <w:webHidden/>
              </w:rPr>
              <w:tab/>
            </w:r>
            <w:r w:rsidR="00DD5C18">
              <w:rPr>
                <w:noProof/>
                <w:webHidden/>
              </w:rPr>
              <w:fldChar w:fldCharType="begin"/>
            </w:r>
            <w:r w:rsidR="00DD5C18">
              <w:rPr>
                <w:noProof/>
                <w:webHidden/>
              </w:rPr>
              <w:instrText xml:space="preserve"> PAGEREF _Toc73365469 \h </w:instrText>
            </w:r>
            <w:r w:rsidR="00DD5C18">
              <w:rPr>
                <w:noProof/>
                <w:webHidden/>
              </w:rPr>
            </w:r>
            <w:r w:rsidR="00DD5C18">
              <w:rPr>
                <w:noProof/>
                <w:webHidden/>
              </w:rPr>
              <w:fldChar w:fldCharType="separate"/>
            </w:r>
            <w:r w:rsidR="00DD5C18">
              <w:rPr>
                <w:noProof/>
                <w:webHidden/>
              </w:rPr>
              <w:t>19</w:t>
            </w:r>
            <w:r w:rsidR="00DD5C18">
              <w:rPr>
                <w:noProof/>
                <w:webHidden/>
              </w:rPr>
              <w:fldChar w:fldCharType="end"/>
            </w:r>
          </w:hyperlink>
        </w:p>
        <w:p w14:paraId="484AAAA8" w14:textId="36CF242D" w:rsidR="00DD5C18" w:rsidRDefault="00565072">
          <w:pPr>
            <w:pStyle w:val="TOC2"/>
            <w:tabs>
              <w:tab w:val="right" w:leader="dot" w:pos="9016"/>
            </w:tabs>
            <w:rPr>
              <w:rFonts w:eastAsiaTheme="minorEastAsia" w:cstheme="minorBidi"/>
              <w:smallCaps w:val="0"/>
              <w:noProof/>
              <w:sz w:val="24"/>
              <w:szCs w:val="24"/>
            </w:rPr>
          </w:pPr>
          <w:hyperlink w:anchor="_Toc73365470" w:history="1">
            <w:r w:rsidR="00DD5C18" w:rsidRPr="00386027">
              <w:rPr>
                <w:rStyle w:val="Hyperlink"/>
                <w:noProof/>
                <w:lang w:val="cs-CZ"/>
              </w:rPr>
              <w:t xml:space="preserve">2.3 </w:t>
            </w:r>
            <w:r w:rsidR="00DD5C18" w:rsidRPr="00386027">
              <w:rPr>
                <w:rStyle w:val="Hyperlink"/>
                <w:noProof/>
                <w:lang w:val="en-GB"/>
              </w:rPr>
              <w:t>Period</w:t>
            </w:r>
            <w:r w:rsidR="00DD5C18" w:rsidRPr="00386027">
              <w:rPr>
                <w:rStyle w:val="Hyperlink"/>
                <w:noProof/>
                <w:lang w:val="cs-CZ"/>
              </w:rPr>
              <w:t xml:space="preserve"> </w:t>
            </w:r>
            <w:r w:rsidR="00DD5C18" w:rsidRPr="00386027">
              <w:rPr>
                <w:rStyle w:val="Hyperlink"/>
                <w:noProof/>
                <w:lang w:val="en-GB"/>
              </w:rPr>
              <w:t>between the EEC and the EC</w:t>
            </w:r>
            <w:r w:rsidR="00DD5C18">
              <w:rPr>
                <w:noProof/>
                <w:webHidden/>
              </w:rPr>
              <w:tab/>
            </w:r>
            <w:r w:rsidR="00DD5C18">
              <w:rPr>
                <w:noProof/>
                <w:webHidden/>
              </w:rPr>
              <w:fldChar w:fldCharType="begin"/>
            </w:r>
            <w:r w:rsidR="00DD5C18">
              <w:rPr>
                <w:noProof/>
                <w:webHidden/>
              </w:rPr>
              <w:instrText xml:space="preserve"> PAGEREF _Toc73365470 \h </w:instrText>
            </w:r>
            <w:r w:rsidR="00DD5C18">
              <w:rPr>
                <w:noProof/>
                <w:webHidden/>
              </w:rPr>
            </w:r>
            <w:r w:rsidR="00DD5C18">
              <w:rPr>
                <w:noProof/>
                <w:webHidden/>
              </w:rPr>
              <w:fldChar w:fldCharType="separate"/>
            </w:r>
            <w:r w:rsidR="00DD5C18">
              <w:rPr>
                <w:noProof/>
                <w:webHidden/>
              </w:rPr>
              <w:t>19</w:t>
            </w:r>
            <w:r w:rsidR="00DD5C18">
              <w:rPr>
                <w:noProof/>
                <w:webHidden/>
              </w:rPr>
              <w:fldChar w:fldCharType="end"/>
            </w:r>
          </w:hyperlink>
        </w:p>
        <w:p w14:paraId="7381C665" w14:textId="27A1CAF4" w:rsidR="00DD5C18" w:rsidRDefault="00565072">
          <w:pPr>
            <w:pStyle w:val="TOC1"/>
            <w:tabs>
              <w:tab w:val="left" w:pos="480"/>
              <w:tab w:val="right" w:leader="dot" w:pos="9016"/>
            </w:tabs>
            <w:rPr>
              <w:rFonts w:eastAsiaTheme="minorEastAsia" w:cstheme="minorBidi"/>
              <w:b w:val="0"/>
              <w:bCs w:val="0"/>
              <w:caps w:val="0"/>
              <w:noProof/>
              <w:sz w:val="24"/>
              <w:szCs w:val="24"/>
            </w:rPr>
          </w:pPr>
          <w:hyperlink w:anchor="_Toc73365471" w:history="1">
            <w:r w:rsidR="00DD5C18" w:rsidRPr="00386027">
              <w:rPr>
                <w:rStyle w:val="Hyperlink"/>
                <w:noProof/>
                <w:lang w:val="cs-CZ"/>
              </w:rPr>
              <w:t>3.</w:t>
            </w:r>
            <w:r w:rsidR="00DD5C18">
              <w:rPr>
                <w:rFonts w:eastAsiaTheme="minorEastAsia" w:cstheme="minorBidi"/>
                <w:b w:val="0"/>
                <w:bCs w:val="0"/>
                <w:caps w:val="0"/>
                <w:noProof/>
                <w:sz w:val="24"/>
                <w:szCs w:val="24"/>
              </w:rPr>
              <w:tab/>
            </w:r>
            <w:r w:rsidR="00DD5C18" w:rsidRPr="00386027">
              <w:rPr>
                <w:rStyle w:val="Hyperlink"/>
                <w:noProof/>
              </w:rPr>
              <w:t>Accession of the United Kingdom to the EC</w:t>
            </w:r>
            <w:r w:rsidR="00DD5C18">
              <w:rPr>
                <w:noProof/>
                <w:webHidden/>
              </w:rPr>
              <w:tab/>
            </w:r>
            <w:r w:rsidR="00DD5C18">
              <w:rPr>
                <w:noProof/>
                <w:webHidden/>
              </w:rPr>
              <w:fldChar w:fldCharType="begin"/>
            </w:r>
            <w:r w:rsidR="00DD5C18">
              <w:rPr>
                <w:noProof/>
                <w:webHidden/>
              </w:rPr>
              <w:instrText xml:space="preserve"> PAGEREF _Toc73365471 \h </w:instrText>
            </w:r>
            <w:r w:rsidR="00DD5C18">
              <w:rPr>
                <w:noProof/>
                <w:webHidden/>
              </w:rPr>
            </w:r>
            <w:r w:rsidR="00DD5C18">
              <w:rPr>
                <w:noProof/>
                <w:webHidden/>
              </w:rPr>
              <w:fldChar w:fldCharType="separate"/>
            </w:r>
            <w:r w:rsidR="00DD5C18">
              <w:rPr>
                <w:noProof/>
                <w:webHidden/>
              </w:rPr>
              <w:t>21</w:t>
            </w:r>
            <w:r w:rsidR="00DD5C18">
              <w:rPr>
                <w:noProof/>
                <w:webHidden/>
              </w:rPr>
              <w:fldChar w:fldCharType="end"/>
            </w:r>
          </w:hyperlink>
        </w:p>
        <w:p w14:paraId="54A508F3" w14:textId="31E32493" w:rsidR="00DD5C18" w:rsidRDefault="00565072">
          <w:pPr>
            <w:pStyle w:val="TOC2"/>
            <w:tabs>
              <w:tab w:val="left" w:pos="960"/>
              <w:tab w:val="right" w:leader="dot" w:pos="9016"/>
            </w:tabs>
            <w:rPr>
              <w:rFonts w:eastAsiaTheme="minorEastAsia" w:cstheme="minorBidi"/>
              <w:smallCaps w:val="0"/>
              <w:noProof/>
              <w:sz w:val="24"/>
              <w:szCs w:val="24"/>
            </w:rPr>
          </w:pPr>
          <w:hyperlink w:anchor="_Toc73365472" w:history="1">
            <w:r w:rsidR="00DD5C18" w:rsidRPr="00386027">
              <w:rPr>
                <w:rStyle w:val="Hyperlink"/>
                <w:noProof/>
                <w:lang w:val="en-GB"/>
              </w:rPr>
              <w:t>3.1</w:t>
            </w:r>
            <w:r w:rsidR="00DD5C18">
              <w:rPr>
                <w:rFonts w:eastAsiaTheme="minorEastAsia" w:cstheme="minorBidi"/>
                <w:smallCaps w:val="0"/>
                <w:noProof/>
                <w:sz w:val="24"/>
                <w:szCs w:val="24"/>
              </w:rPr>
              <w:tab/>
            </w:r>
            <w:r w:rsidR="00DD5C18" w:rsidRPr="00386027">
              <w:rPr>
                <w:rStyle w:val="Hyperlink"/>
                <w:noProof/>
                <w:lang w:val="en-GB"/>
              </w:rPr>
              <w:t>UK relations with the continent in the period 1951-1973</w:t>
            </w:r>
            <w:r w:rsidR="00DD5C18">
              <w:rPr>
                <w:noProof/>
                <w:webHidden/>
              </w:rPr>
              <w:tab/>
            </w:r>
            <w:r w:rsidR="00DD5C18">
              <w:rPr>
                <w:noProof/>
                <w:webHidden/>
              </w:rPr>
              <w:fldChar w:fldCharType="begin"/>
            </w:r>
            <w:r w:rsidR="00DD5C18">
              <w:rPr>
                <w:noProof/>
                <w:webHidden/>
              </w:rPr>
              <w:instrText xml:space="preserve"> PAGEREF _Toc73365472 \h </w:instrText>
            </w:r>
            <w:r w:rsidR="00DD5C18">
              <w:rPr>
                <w:noProof/>
                <w:webHidden/>
              </w:rPr>
            </w:r>
            <w:r w:rsidR="00DD5C18">
              <w:rPr>
                <w:noProof/>
                <w:webHidden/>
              </w:rPr>
              <w:fldChar w:fldCharType="separate"/>
            </w:r>
            <w:r w:rsidR="00DD5C18">
              <w:rPr>
                <w:noProof/>
                <w:webHidden/>
              </w:rPr>
              <w:t>22</w:t>
            </w:r>
            <w:r w:rsidR="00DD5C18">
              <w:rPr>
                <w:noProof/>
                <w:webHidden/>
              </w:rPr>
              <w:fldChar w:fldCharType="end"/>
            </w:r>
          </w:hyperlink>
        </w:p>
        <w:p w14:paraId="5A5540A5" w14:textId="2A3C97BD" w:rsidR="00DD5C18" w:rsidRDefault="00565072">
          <w:pPr>
            <w:pStyle w:val="TOC2"/>
            <w:tabs>
              <w:tab w:val="left" w:pos="960"/>
              <w:tab w:val="right" w:leader="dot" w:pos="9016"/>
            </w:tabs>
            <w:rPr>
              <w:rFonts w:eastAsiaTheme="minorEastAsia" w:cstheme="minorBidi"/>
              <w:smallCaps w:val="0"/>
              <w:noProof/>
              <w:sz w:val="24"/>
              <w:szCs w:val="24"/>
            </w:rPr>
          </w:pPr>
          <w:hyperlink w:anchor="_Toc73365473" w:history="1">
            <w:r w:rsidR="00DD5C18" w:rsidRPr="00386027">
              <w:rPr>
                <w:rStyle w:val="Hyperlink"/>
                <w:noProof/>
                <w:lang w:val="en-GB"/>
              </w:rPr>
              <w:t>3.2</w:t>
            </w:r>
            <w:r w:rsidR="00DD5C18">
              <w:rPr>
                <w:rFonts w:eastAsiaTheme="minorEastAsia" w:cstheme="minorBidi"/>
                <w:smallCaps w:val="0"/>
                <w:noProof/>
                <w:sz w:val="24"/>
                <w:szCs w:val="24"/>
              </w:rPr>
              <w:tab/>
            </w:r>
            <w:r w:rsidR="00DD5C18" w:rsidRPr="00386027">
              <w:rPr>
                <w:rStyle w:val="Hyperlink"/>
                <w:noProof/>
                <w:lang w:val="en-GB"/>
              </w:rPr>
              <w:t>Accession and years after 1973</w:t>
            </w:r>
            <w:r w:rsidR="00DD5C18">
              <w:rPr>
                <w:noProof/>
                <w:webHidden/>
              </w:rPr>
              <w:tab/>
            </w:r>
            <w:r w:rsidR="00DD5C18">
              <w:rPr>
                <w:noProof/>
                <w:webHidden/>
              </w:rPr>
              <w:fldChar w:fldCharType="begin"/>
            </w:r>
            <w:r w:rsidR="00DD5C18">
              <w:rPr>
                <w:noProof/>
                <w:webHidden/>
              </w:rPr>
              <w:instrText xml:space="preserve"> PAGEREF _Toc73365473 \h </w:instrText>
            </w:r>
            <w:r w:rsidR="00DD5C18">
              <w:rPr>
                <w:noProof/>
                <w:webHidden/>
              </w:rPr>
            </w:r>
            <w:r w:rsidR="00DD5C18">
              <w:rPr>
                <w:noProof/>
                <w:webHidden/>
              </w:rPr>
              <w:fldChar w:fldCharType="separate"/>
            </w:r>
            <w:r w:rsidR="00DD5C18">
              <w:rPr>
                <w:noProof/>
                <w:webHidden/>
              </w:rPr>
              <w:t>25</w:t>
            </w:r>
            <w:r w:rsidR="00DD5C18">
              <w:rPr>
                <w:noProof/>
                <w:webHidden/>
              </w:rPr>
              <w:fldChar w:fldCharType="end"/>
            </w:r>
          </w:hyperlink>
        </w:p>
        <w:p w14:paraId="139DE923" w14:textId="2D8D99C3" w:rsidR="00DD5C18" w:rsidRDefault="00565072">
          <w:pPr>
            <w:pStyle w:val="TOC1"/>
            <w:tabs>
              <w:tab w:val="left" w:pos="480"/>
              <w:tab w:val="right" w:leader="dot" w:pos="9016"/>
            </w:tabs>
            <w:rPr>
              <w:rFonts w:eastAsiaTheme="minorEastAsia" w:cstheme="minorBidi"/>
              <w:b w:val="0"/>
              <w:bCs w:val="0"/>
              <w:caps w:val="0"/>
              <w:noProof/>
              <w:sz w:val="24"/>
              <w:szCs w:val="24"/>
            </w:rPr>
          </w:pPr>
          <w:hyperlink w:anchor="_Toc73365474" w:history="1">
            <w:r w:rsidR="00DD5C18" w:rsidRPr="00386027">
              <w:rPr>
                <w:rStyle w:val="Hyperlink"/>
                <w:noProof/>
              </w:rPr>
              <w:t>4.</w:t>
            </w:r>
            <w:r w:rsidR="00DD5C18">
              <w:rPr>
                <w:rFonts w:eastAsiaTheme="minorEastAsia" w:cstheme="minorBidi"/>
                <w:b w:val="0"/>
                <w:bCs w:val="0"/>
                <w:caps w:val="0"/>
                <w:noProof/>
                <w:sz w:val="24"/>
                <w:szCs w:val="24"/>
              </w:rPr>
              <w:tab/>
            </w:r>
            <w:r w:rsidR="00DD5C18" w:rsidRPr="00386027">
              <w:rPr>
                <w:rStyle w:val="Hyperlink"/>
                <w:noProof/>
              </w:rPr>
              <w:t>The reasons for the Eurosceptic and conservative policy towards the European Union</w:t>
            </w:r>
            <w:r w:rsidR="00DD5C18">
              <w:rPr>
                <w:noProof/>
                <w:webHidden/>
              </w:rPr>
              <w:tab/>
            </w:r>
            <w:r w:rsidR="00DD5C18">
              <w:rPr>
                <w:noProof/>
                <w:webHidden/>
              </w:rPr>
              <w:fldChar w:fldCharType="begin"/>
            </w:r>
            <w:r w:rsidR="00DD5C18">
              <w:rPr>
                <w:noProof/>
                <w:webHidden/>
              </w:rPr>
              <w:instrText xml:space="preserve"> PAGEREF _Toc73365474 \h </w:instrText>
            </w:r>
            <w:r w:rsidR="00DD5C18">
              <w:rPr>
                <w:noProof/>
                <w:webHidden/>
              </w:rPr>
            </w:r>
            <w:r w:rsidR="00DD5C18">
              <w:rPr>
                <w:noProof/>
                <w:webHidden/>
              </w:rPr>
              <w:fldChar w:fldCharType="separate"/>
            </w:r>
            <w:r w:rsidR="00DD5C18">
              <w:rPr>
                <w:noProof/>
                <w:webHidden/>
              </w:rPr>
              <w:t>28</w:t>
            </w:r>
            <w:r w:rsidR="00DD5C18">
              <w:rPr>
                <w:noProof/>
                <w:webHidden/>
              </w:rPr>
              <w:fldChar w:fldCharType="end"/>
            </w:r>
          </w:hyperlink>
        </w:p>
        <w:p w14:paraId="2C05AC79" w14:textId="2BDE4A31" w:rsidR="00DD5C18" w:rsidRDefault="00565072">
          <w:pPr>
            <w:pStyle w:val="TOC2"/>
            <w:tabs>
              <w:tab w:val="left" w:pos="960"/>
              <w:tab w:val="right" w:leader="dot" w:pos="9016"/>
            </w:tabs>
            <w:rPr>
              <w:rFonts w:eastAsiaTheme="minorEastAsia" w:cstheme="minorBidi"/>
              <w:smallCaps w:val="0"/>
              <w:noProof/>
              <w:sz w:val="24"/>
              <w:szCs w:val="24"/>
            </w:rPr>
          </w:pPr>
          <w:hyperlink w:anchor="_Toc73365475" w:history="1">
            <w:r w:rsidR="00DD5C18" w:rsidRPr="00386027">
              <w:rPr>
                <w:rStyle w:val="Hyperlink"/>
                <w:noProof/>
                <w:lang w:val="en-GB"/>
              </w:rPr>
              <w:t>4.1</w:t>
            </w:r>
            <w:r w:rsidR="00DD5C18">
              <w:rPr>
                <w:rFonts w:eastAsiaTheme="minorEastAsia" w:cstheme="minorBidi"/>
                <w:smallCaps w:val="0"/>
                <w:noProof/>
                <w:sz w:val="24"/>
                <w:szCs w:val="24"/>
              </w:rPr>
              <w:tab/>
            </w:r>
            <w:r w:rsidR="00DD5C18" w:rsidRPr="00386027">
              <w:rPr>
                <w:rStyle w:val="Hyperlink"/>
                <w:noProof/>
                <w:lang w:val="en-GB"/>
              </w:rPr>
              <w:t>The Margaret Thatcher Period</w:t>
            </w:r>
            <w:r w:rsidR="00DD5C18">
              <w:rPr>
                <w:noProof/>
                <w:webHidden/>
              </w:rPr>
              <w:tab/>
            </w:r>
            <w:r w:rsidR="00DD5C18">
              <w:rPr>
                <w:noProof/>
                <w:webHidden/>
              </w:rPr>
              <w:fldChar w:fldCharType="begin"/>
            </w:r>
            <w:r w:rsidR="00DD5C18">
              <w:rPr>
                <w:noProof/>
                <w:webHidden/>
              </w:rPr>
              <w:instrText xml:space="preserve"> PAGEREF _Toc73365475 \h </w:instrText>
            </w:r>
            <w:r w:rsidR="00DD5C18">
              <w:rPr>
                <w:noProof/>
                <w:webHidden/>
              </w:rPr>
            </w:r>
            <w:r w:rsidR="00DD5C18">
              <w:rPr>
                <w:noProof/>
                <w:webHidden/>
              </w:rPr>
              <w:fldChar w:fldCharType="separate"/>
            </w:r>
            <w:r w:rsidR="00DD5C18">
              <w:rPr>
                <w:noProof/>
                <w:webHidden/>
              </w:rPr>
              <w:t>30</w:t>
            </w:r>
            <w:r w:rsidR="00DD5C18">
              <w:rPr>
                <w:noProof/>
                <w:webHidden/>
              </w:rPr>
              <w:fldChar w:fldCharType="end"/>
            </w:r>
          </w:hyperlink>
        </w:p>
        <w:p w14:paraId="70B65FBE" w14:textId="4EE8F61D" w:rsidR="00DD5C18" w:rsidRDefault="00565072">
          <w:pPr>
            <w:pStyle w:val="TOC2"/>
            <w:tabs>
              <w:tab w:val="left" w:pos="960"/>
              <w:tab w:val="right" w:leader="dot" w:pos="9016"/>
            </w:tabs>
            <w:rPr>
              <w:rFonts w:eastAsiaTheme="minorEastAsia" w:cstheme="minorBidi"/>
              <w:smallCaps w:val="0"/>
              <w:noProof/>
              <w:sz w:val="24"/>
              <w:szCs w:val="24"/>
            </w:rPr>
          </w:pPr>
          <w:hyperlink w:anchor="_Toc73365476" w:history="1">
            <w:r w:rsidR="00DD5C18" w:rsidRPr="00386027">
              <w:rPr>
                <w:rStyle w:val="Hyperlink"/>
                <w:noProof/>
                <w:lang w:val="en-GB"/>
              </w:rPr>
              <w:t>4.2</w:t>
            </w:r>
            <w:r w:rsidR="00DD5C18">
              <w:rPr>
                <w:rFonts w:eastAsiaTheme="minorEastAsia" w:cstheme="minorBidi"/>
                <w:smallCaps w:val="0"/>
                <w:noProof/>
                <w:sz w:val="24"/>
                <w:szCs w:val="24"/>
              </w:rPr>
              <w:tab/>
            </w:r>
            <w:r w:rsidR="00DD5C18" w:rsidRPr="00386027">
              <w:rPr>
                <w:rStyle w:val="Hyperlink"/>
                <w:noProof/>
                <w:lang w:val="en-GB"/>
              </w:rPr>
              <w:t>The end of Margaret Thatcher and the political change with the arrival of John Major</w:t>
            </w:r>
            <w:r w:rsidR="00DD5C18">
              <w:rPr>
                <w:noProof/>
                <w:webHidden/>
              </w:rPr>
              <w:tab/>
            </w:r>
            <w:r w:rsidR="00DD5C18">
              <w:rPr>
                <w:noProof/>
                <w:webHidden/>
              </w:rPr>
              <w:fldChar w:fldCharType="begin"/>
            </w:r>
            <w:r w:rsidR="00DD5C18">
              <w:rPr>
                <w:noProof/>
                <w:webHidden/>
              </w:rPr>
              <w:instrText xml:space="preserve"> PAGEREF _Toc73365476 \h </w:instrText>
            </w:r>
            <w:r w:rsidR="00DD5C18">
              <w:rPr>
                <w:noProof/>
                <w:webHidden/>
              </w:rPr>
            </w:r>
            <w:r w:rsidR="00DD5C18">
              <w:rPr>
                <w:noProof/>
                <w:webHidden/>
              </w:rPr>
              <w:fldChar w:fldCharType="separate"/>
            </w:r>
            <w:r w:rsidR="00DD5C18">
              <w:rPr>
                <w:noProof/>
                <w:webHidden/>
              </w:rPr>
              <w:t>34</w:t>
            </w:r>
            <w:r w:rsidR="00DD5C18">
              <w:rPr>
                <w:noProof/>
                <w:webHidden/>
              </w:rPr>
              <w:fldChar w:fldCharType="end"/>
            </w:r>
          </w:hyperlink>
        </w:p>
        <w:p w14:paraId="1F83E84C" w14:textId="247B19DB" w:rsidR="00DD5C18" w:rsidRDefault="00565072">
          <w:pPr>
            <w:pStyle w:val="TOC2"/>
            <w:tabs>
              <w:tab w:val="left" w:pos="960"/>
              <w:tab w:val="right" w:leader="dot" w:pos="9016"/>
            </w:tabs>
            <w:rPr>
              <w:rFonts w:eastAsiaTheme="minorEastAsia" w:cstheme="minorBidi"/>
              <w:smallCaps w:val="0"/>
              <w:noProof/>
              <w:sz w:val="24"/>
              <w:szCs w:val="24"/>
            </w:rPr>
          </w:pPr>
          <w:hyperlink w:anchor="_Toc73365477" w:history="1">
            <w:r w:rsidR="00DD5C18" w:rsidRPr="00386027">
              <w:rPr>
                <w:rStyle w:val="Hyperlink"/>
                <w:noProof/>
                <w:lang w:val="en-GB"/>
              </w:rPr>
              <w:t>4.3</w:t>
            </w:r>
            <w:r w:rsidR="00DD5C18">
              <w:rPr>
                <w:rFonts w:eastAsiaTheme="minorEastAsia" w:cstheme="minorBidi"/>
                <w:smallCaps w:val="0"/>
                <w:noProof/>
                <w:sz w:val="24"/>
                <w:szCs w:val="24"/>
              </w:rPr>
              <w:tab/>
            </w:r>
            <w:r w:rsidR="00DD5C18" w:rsidRPr="00386027">
              <w:rPr>
                <w:rStyle w:val="Hyperlink"/>
                <w:noProof/>
                <w:lang w:val="en-GB"/>
              </w:rPr>
              <w:t>The Return of the Labour Party and the politics of Tony Blair</w:t>
            </w:r>
            <w:r w:rsidR="00DD5C18">
              <w:rPr>
                <w:noProof/>
                <w:webHidden/>
              </w:rPr>
              <w:tab/>
            </w:r>
            <w:r w:rsidR="00DD5C18">
              <w:rPr>
                <w:noProof/>
                <w:webHidden/>
              </w:rPr>
              <w:fldChar w:fldCharType="begin"/>
            </w:r>
            <w:r w:rsidR="00DD5C18">
              <w:rPr>
                <w:noProof/>
                <w:webHidden/>
              </w:rPr>
              <w:instrText xml:space="preserve"> PAGEREF _Toc73365477 \h </w:instrText>
            </w:r>
            <w:r w:rsidR="00DD5C18">
              <w:rPr>
                <w:noProof/>
                <w:webHidden/>
              </w:rPr>
            </w:r>
            <w:r w:rsidR="00DD5C18">
              <w:rPr>
                <w:noProof/>
                <w:webHidden/>
              </w:rPr>
              <w:fldChar w:fldCharType="separate"/>
            </w:r>
            <w:r w:rsidR="00DD5C18">
              <w:rPr>
                <w:noProof/>
                <w:webHidden/>
              </w:rPr>
              <w:t>37</w:t>
            </w:r>
            <w:r w:rsidR="00DD5C18">
              <w:rPr>
                <w:noProof/>
                <w:webHidden/>
              </w:rPr>
              <w:fldChar w:fldCharType="end"/>
            </w:r>
          </w:hyperlink>
        </w:p>
        <w:p w14:paraId="22737138" w14:textId="3805C3BB" w:rsidR="00DD5C18" w:rsidRDefault="00565072">
          <w:pPr>
            <w:pStyle w:val="TOC1"/>
            <w:tabs>
              <w:tab w:val="left" w:pos="480"/>
              <w:tab w:val="right" w:leader="dot" w:pos="9016"/>
            </w:tabs>
            <w:rPr>
              <w:rFonts w:eastAsiaTheme="minorEastAsia" w:cstheme="minorBidi"/>
              <w:b w:val="0"/>
              <w:bCs w:val="0"/>
              <w:caps w:val="0"/>
              <w:noProof/>
              <w:sz w:val="24"/>
              <w:szCs w:val="24"/>
            </w:rPr>
          </w:pPr>
          <w:hyperlink w:anchor="_Toc73365478" w:history="1">
            <w:r w:rsidR="00DD5C18" w:rsidRPr="00386027">
              <w:rPr>
                <w:rStyle w:val="Hyperlink"/>
                <w:noProof/>
                <w:lang w:val="en-GB"/>
              </w:rPr>
              <w:t>5.</w:t>
            </w:r>
            <w:r w:rsidR="00DD5C18">
              <w:rPr>
                <w:rFonts w:eastAsiaTheme="minorEastAsia" w:cstheme="minorBidi"/>
                <w:b w:val="0"/>
                <w:bCs w:val="0"/>
                <w:caps w:val="0"/>
                <w:noProof/>
                <w:sz w:val="24"/>
                <w:szCs w:val="24"/>
              </w:rPr>
              <w:tab/>
            </w:r>
            <w:r w:rsidR="00DD5C18" w:rsidRPr="00386027">
              <w:rPr>
                <w:rStyle w:val="Hyperlink"/>
                <w:noProof/>
                <w:lang w:val="en-GB"/>
              </w:rPr>
              <w:t>Consequences of 2016 referendum on UK and development of UK and EU relations</w:t>
            </w:r>
            <w:r w:rsidR="00DD5C18">
              <w:rPr>
                <w:noProof/>
                <w:webHidden/>
              </w:rPr>
              <w:tab/>
            </w:r>
            <w:r w:rsidR="00DD5C18">
              <w:rPr>
                <w:noProof/>
                <w:webHidden/>
              </w:rPr>
              <w:fldChar w:fldCharType="begin"/>
            </w:r>
            <w:r w:rsidR="00DD5C18">
              <w:rPr>
                <w:noProof/>
                <w:webHidden/>
              </w:rPr>
              <w:instrText xml:space="preserve"> PAGEREF _Toc73365478 \h </w:instrText>
            </w:r>
            <w:r w:rsidR="00DD5C18">
              <w:rPr>
                <w:noProof/>
                <w:webHidden/>
              </w:rPr>
            </w:r>
            <w:r w:rsidR="00DD5C18">
              <w:rPr>
                <w:noProof/>
                <w:webHidden/>
              </w:rPr>
              <w:fldChar w:fldCharType="separate"/>
            </w:r>
            <w:r w:rsidR="00DD5C18">
              <w:rPr>
                <w:noProof/>
                <w:webHidden/>
              </w:rPr>
              <w:t>43</w:t>
            </w:r>
            <w:r w:rsidR="00DD5C18">
              <w:rPr>
                <w:noProof/>
                <w:webHidden/>
              </w:rPr>
              <w:fldChar w:fldCharType="end"/>
            </w:r>
          </w:hyperlink>
        </w:p>
        <w:p w14:paraId="41CB415E" w14:textId="4B65F7C2" w:rsidR="00DD5C18" w:rsidRDefault="00565072">
          <w:pPr>
            <w:pStyle w:val="TOC2"/>
            <w:tabs>
              <w:tab w:val="right" w:leader="dot" w:pos="9016"/>
            </w:tabs>
            <w:rPr>
              <w:rFonts w:eastAsiaTheme="minorEastAsia" w:cstheme="minorBidi"/>
              <w:smallCaps w:val="0"/>
              <w:noProof/>
              <w:sz w:val="24"/>
              <w:szCs w:val="24"/>
            </w:rPr>
          </w:pPr>
          <w:hyperlink w:anchor="_Toc73365479" w:history="1">
            <w:r w:rsidR="00DD5C18" w:rsidRPr="00386027">
              <w:rPr>
                <w:rStyle w:val="Hyperlink"/>
                <w:noProof/>
              </w:rPr>
              <w:t>5.1 The period leading to Brexit</w:t>
            </w:r>
            <w:r w:rsidR="00DD5C18">
              <w:rPr>
                <w:noProof/>
                <w:webHidden/>
              </w:rPr>
              <w:tab/>
            </w:r>
            <w:r w:rsidR="00DD5C18">
              <w:rPr>
                <w:noProof/>
                <w:webHidden/>
              </w:rPr>
              <w:fldChar w:fldCharType="begin"/>
            </w:r>
            <w:r w:rsidR="00DD5C18">
              <w:rPr>
                <w:noProof/>
                <w:webHidden/>
              </w:rPr>
              <w:instrText xml:space="preserve"> PAGEREF _Toc73365479 \h </w:instrText>
            </w:r>
            <w:r w:rsidR="00DD5C18">
              <w:rPr>
                <w:noProof/>
                <w:webHidden/>
              </w:rPr>
            </w:r>
            <w:r w:rsidR="00DD5C18">
              <w:rPr>
                <w:noProof/>
                <w:webHidden/>
              </w:rPr>
              <w:fldChar w:fldCharType="separate"/>
            </w:r>
            <w:r w:rsidR="00DD5C18">
              <w:rPr>
                <w:noProof/>
                <w:webHidden/>
              </w:rPr>
              <w:t>43</w:t>
            </w:r>
            <w:r w:rsidR="00DD5C18">
              <w:rPr>
                <w:noProof/>
                <w:webHidden/>
              </w:rPr>
              <w:fldChar w:fldCharType="end"/>
            </w:r>
          </w:hyperlink>
        </w:p>
        <w:p w14:paraId="2D978CB0" w14:textId="418883D5" w:rsidR="00DD5C18" w:rsidRDefault="00565072">
          <w:pPr>
            <w:pStyle w:val="TOC2"/>
            <w:tabs>
              <w:tab w:val="right" w:leader="dot" w:pos="9016"/>
            </w:tabs>
            <w:rPr>
              <w:rFonts w:eastAsiaTheme="minorEastAsia" w:cstheme="minorBidi"/>
              <w:smallCaps w:val="0"/>
              <w:noProof/>
              <w:sz w:val="24"/>
              <w:szCs w:val="24"/>
            </w:rPr>
          </w:pPr>
          <w:hyperlink w:anchor="_Toc73365480" w:history="1">
            <w:r w:rsidR="00DD5C18" w:rsidRPr="00386027">
              <w:rPr>
                <w:rStyle w:val="Hyperlink"/>
                <w:noProof/>
                <w:lang w:val="en-GB"/>
              </w:rPr>
              <w:t>5.2 Developments prior to Brexit</w:t>
            </w:r>
            <w:r w:rsidR="00DD5C18">
              <w:rPr>
                <w:noProof/>
                <w:webHidden/>
              </w:rPr>
              <w:tab/>
            </w:r>
            <w:r w:rsidR="00DD5C18">
              <w:rPr>
                <w:noProof/>
                <w:webHidden/>
              </w:rPr>
              <w:fldChar w:fldCharType="begin"/>
            </w:r>
            <w:r w:rsidR="00DD5C18">
              <w:rPr>
                <w:noProof/>
                <w:webHidden/>
              </w:rPr>
              <w:instrText xml:space="preserve"> PAGEREF _Toc73365480 \h </w:instrText>
            </w:r>
            <w:r w:rsidR="00DD5C18">
              <w:rPr>
                <w:noProof/>
                <w:webHidden/>
              </w:rPr>
            </w:r>
            <w:r w:rsidR="00DD5C18">
              <w:rPr>
                <w:noProof/>
                <w:webHidden/>
              </w:rPr>
              <w:fldChar w:fldCharType="separate"/>
            </w:r>
            <w:r w:rsidR="00DD5C18">
              <w:rPr>
                <w:noProof/>
                <w:webHidden/>
              </w:rPr>
              <w:t>47</w:t>
            </w:r>
            <w:r w:rsidR="00DD5C18">
              <w:rPr>
                <w:noProof/>
                <w:webHidden/>
              </w:rPr>
              <w:fldChar w:fldCharType="end"/>
            </w:r>
          </w:hyperlink>
        </w:p>
        <w:p w14:paraId="29FD181A" w14:textId="40BCD2DD" w:rsidR="00DD5C18" w:rsidRDefault="00565072">
          <w:pPr>
            <w:pStyle w:val="TOC2"/>
            <w:tabs>
              <w:tab w:val="right" w:leader="dot" w:pos="9016"/>
            </w:tabs>
            <w:rPr>
              <w:rFonts w:eastAsiaTheme="minorEastAsia" w:cstheme="minorBidi"/>
              <w:smallCaps w:val="0"/>
              <w:noProof/>
              <w:sz w:val="24"/>
              <w:szCs w:val="24"/>
            </w:rPr>
          </w:pPr>
          <w:hyperlink w:anchor="_Toc73365481" w:history="1">
            <w:r w:rsidR="00DD5C18" w:rsidRPr="00386027">
              <w:rPr>
                <w:rStyle w:val="Hyperlink"/>
                <w:noProof/>
                <w:lang w:val="en-GB"/>
              </w:rPr>
              <w:t>5.3 The main cause of Brexit</w:t>
            </w:r>
            <w:r w:rsidR="00DD5C18">
              <w:rPr>
                <w:noProof/>
                <w:webHidden/>
              </w:rPr>
              <w:tab/>
            </w:r>
            <w:r w:rsidR="00DD5C18">
              <w:rPr>
                <w:noProof/>
                <w:webHidden/>
              </w:rPr>
              <w:fldChar w:fldCharType="begin"/>
            </w:r>
            <w:r w:rsidR="00DD5C18">
              <w:rPr>
                <w:noProof/>
                <w:webHidden/>
              </w:rPr>
              <w:instrText xml:space="preserve"> PAGEREF _Toc73365481 \h </w:instrText>
            </w:r>
            <w:r w:rsidR="00DD5C18">
              <w:rPr>
                <w:noProof/>
                <w:webHidden/>
              </w:rPr>
            </w:r>
            <w:r w:rsidR="00DD5C18">
              <w:rPr>
                <w:noProof/>
                <w:webHidden/>
              </w:rPr>
              <w:fldChar w:fldCharType="separate"/>
            </w:r>
            <w:r w:rsidR="00DD5C18">
              <w:rPr>
                <w:noProof/>
                <w:webHidden/>
              </w:rPr>
              <w:t>49</w:t>
            </w:r>
            <w:r w:rsidR="00DD5C18">
              <w:rPr>
                <w:noProof/>
                <w:webHidden/>
              </w:rPr>
              <w:fldChar w:fldCharType="end"/>
            </w:r>
          </w:hyperlink>
        </w:p>
        <w:p w14:paraId="6D9260F4" w14:textId="22C4A0BB" w:rsidR="00DD5C18" w:rsidRDefault="00565072">
          <w:pPr>
            <w:pStyle w:val="TOC2"/>
            <w:tabs>
              <w:tab w:val="right" w:leader="dot" w:pos="9016"/>
            </w:tabs>
            <w:rPr>
              <w:rFonts w:eastAsiaTheme="minorEastAsia" w:cstheme="minorBidi"/>
              <w:smallCaps w:val="0"/>
              <w:noProof/>
              <w:sz w:val="24"/>
              <w:szCs w:val="24"/>
            </w:rPr>
          </w:pPr>
          <w:hyperlink w:anchor="_Toc73365482" w:history="1">
            <w:r w:rsidR="00DD5C18" w:rsidRPr="00386027">
              <w:rPr>
                <w:rStyle w:val="Hyperlink"/>
                <w:noProof/>
                <w:lang w:val="en-GB"/>
              </w:rPr>
              <w:t>5.4 Brexit</w:t>
            </w:r>
            <w:r w:rsidR="00DD5C18">
              <w:rPr>
                <w:noProof/>
                <w:webHidden/>
              </w:rPr>
              <w:tab/>
            </w:r>
            <w:r w:rsidR="00DD5C18">
              <w:rPr>
                <w:noProof/>
                <w:webHidden/>
              </w:rPr>
              <w:fldChar w:fldCharType="begin"/>
            </w:r>
            <w:r w:rsidR="00DD5C18">
              <w:rPr>
                <w:noProof/>
                <w:webHidden/>
              </w:rPr>
              <w:instrText xml:space="preserve"> PAGEREF _Toc73365482 \h </w:instrText>
            </w:r>
            <w:r w:rsidR="00DD5C18">
              <w:rPr>
                <w:noProof/>
                <w:webHidden/>
              </w:rPr>
            </w:r>
            <w:r w:rsidR="00DD5C18">
              <w:rPr>
                <w:noProof/>
                <w:webHidden/>
              </w:rPr>
              <w:fldChar w:fldCharType="separate"/>
            </w:r>
            <w:r w:rsidR="00DD5C18">
              <w:rPr>
                <w:noProof/>
                <w:webHidden/>
              </w:rPr>
              <w:t>53</w:t>
            </w:r>
            <w:r w:rsidR="00DD5C18">
              <w:rPr>
                <w:noProof/>
                <w:webHidden/>
              </w:rPr>
              <w:fldChar w:fldCharType="end"/>
            </w:r>
          </w:hyperlink>
        </w:p>
        <w:p w14:paraId="239E63BC" w14:textId="450ECFCC" w:rsidR="00DD5C18" w:rsidRDefault="00565072">
          <w:pPr>
            <w:pStyle w:val="TOC2"/>
            <w:tabs>
              <w:tab w:val="right" w:leader="dot" w:pos="9016"/>
            </w:tabs>
            <w:rPr>
              <w:rFonts w:eastAsiaTheme="minorEastAsia" w:cstheme="minorBidi"/>
              <w:smallCaps w:val="0"/>
              <w:noProof/>
              <w:sz w:val="24"/>
              <w:szCs w:val="24"/>
            </w:rPr>
          </w:pPr>
          <w:hyperlink w:anchor="_Toc73365483" w:history="1">
            <w:r w:rsidR="00DD5C18" w:rsidRPr="00386027">
              <w:rPr>
                <w:rStyle w:val="Hyperlink"/>
                <w:noProof/>
              </w:rPr>
              <w:t>5.5 The future of Britain after Brexit</w:t>
            </w:r>
            <w:r w:rsidR="00DD5C18">
              <w:rPr>
                <w:noProof/>
                <w:webHidden/>
              </w:rPr>
              <w:tab/>
            </w:r>
            <w:r w:rsidR="00DD5C18">
              <w:rPr>
                <w:noProof/>
                <w:webHidden/>
              </w:rPr>
              <w:fldChar w:fldCharType="begin"/>
            </w:r>
            <w:r w:rsidR="00DD5C18">
              <w:rPr>
                <w:noProof/>
                <w:webHidden/>
              </w:rPr>
              <w:instrText xml:space="preserve"> PAGEREF _Toc73365483 \h </w:instrText>
            </w:r>
            <w:r w:rsidR="00DD5C18">
              <w:rPr>
                <w:noProof/>
                <w:webHidden/>
              </w:rPr>
            </w:r>
            <w:r w:rsidR="00DD5C18">
              <w:rPr>
                <w:noProof/>
                <w:webHidden/>
              </w:rPr>
              <w:fldChar w:fldCharType="separate"/>
            </w:r>
            <w:r w:rsidR="00DD5C18">
              <w:rPr>
                <w:noProof/>
                <w:webHidden/>
              </w:rPr>
              <w:t>56</w:t>
            </w:r>
            <w:r w:rsidR="00DD5C18">
              <w:rPr>
                <w:noProof/>
                <w:webHidden/>
              </w:rPr>
              <w:fldChar w:fldCharType="end"/>
            </w:r>
          </w:hyperlink>
        </w:p>
        <w:p w14:paraId="0E64D6C7" w14:textId="70AEE0CD" w:rsidR="00DD5C18" w:rsidRDefault="00565072">
          <w:pPr>
            <w:pStyle w:val="TOC1"/>
            <w:tabs>
              <w:tab w:val="right" w:leader="dot" w:pos="9016"/>
            </w:tabs>
            <w:rPr>
              <w:rFonts w:eastAsiaTheme="minorEastAsia" w:cstheme="minorBidi"/>
              <w:b w:val="0"/>
              <w:bCs w:val="0"/>
              <w:caps w:val="0"/>
              <w:noProof/>
              <w:sz w:val="24"/>
              <w:szCs w:val="24"/>
            </w:rPr>
          </w:pPr>
          <w:hyperlink w:anchor="_Toc73365484" w:history="1">
            <w:r w:rsidR="00DD5C18" w:rsidRPr="00386027">
              <w:rPr>
                <w:rStyle w:val="Hyperlink"/>
                <w:noProof/>
                <w:lang w:val="en-GB"/>
              </w:rPr>
              <w:t>Conclusion</w:t>
            </w:r>
            <w:r w:rsidR="00DD5C18">
              <w:rPr>
                <w:noProof/>
                <w:webHidden/>
              </w:rPr>
              <w:tab/>
            </w:r>
            <w:r w:rsidR="00DD5C18">
              <w:rPr>
                <w:noProof/>
                <w:webHidden/>
              </w:rPr>
              <w:fldChar w:fldCharType="begin"/>
            </w:r>
            <w:r w:rsidR="00DD5C18">
              <w:rPr>
                <w:noProof/>
                <w:webHidden/>
              </w:rPr>
              <w:instrText xml:space="preserve"> PAGEREF _Toc73365484 \h </w:instrText>
            </w:r>
            <w:r w:rsidR="00DD5C18">
              <w:rPr>
                <w:noProof/>
                <w:webHidden/>
              </w:rPr>
            </w:r>
            <w:r w:rsidR="00DD5C18">
              <w:rPr>
                <w:noProof/>
                <w:webHidden/>
              </w:rPr>
              <w:fldChar w:fldCharType="separate"/>
            </w:r>
            <w:r w:rsidR="00DD5C18">
              <w:rPr>
                <w:noProof/>
                <w:webHidden/>
              </w:rPr>
              <w:t>59</w:t>
            </w:r>
            <w:r w:rsidR="00DD5C18">
              <w:rPr>
                <w:noProof/>
                <w:webHidden/>
              </w:rPr>
              <w:fldChar w:fldCharType="end"/>
            </w:r>
          </w:hyperlink>
        </w:p>
        <w:p w14:paraId="4D903B9A" w14:textId="50E38F35" w:rsidR="00DD5C18" w:rsidRDefault="00565072">
          <w:pPr>
            <w:pStyle w:val="TOC1"/>
            <w:tabs>
              <w:tab w:val="right" w:leader="dot" w:pos="9016"/>
            </w:tabs>
            <w:rPr>
              <w:rFonts w:eastAsiaTheme="minorEastAsia" w:cstheme="minorBidi"/>
              <w:b w:val="0"/>
              <w:bCs w:val="0"/>
              <w:caps w:val="0"/>
              <w:noProof/>
              <w:sz w:val="24"/>
              <w:szCs w:val="24"/>
            </w:rPr>
          </w:pPr>
          <w:hyperlink w:anchor="_Toc73365485" w:history="1">
            <w:r w:rsidR="00DD5C18" w:rsidRPr="00386027">
              <w:rPr>
                <w:rStyle w:val="Hyperlink"/>
                <w:noProof/>
                <w:lang w:val="en-GB"/>
              </w:rPr>
              <w:t>Bibliography</w:t>
            </w:r>
            <w:r w:rsidR="00DD5C18">
              <w:rPr>
                <w:noProof/>
                <w:webHidden/>
              </w:rPr>
              <w:tab/>
            </w:r>
            <w:r w:rsidR="00DD5C18">
              <w:rPr>
                <w:noProof/>
                <w:webHidden/>
              </w:rPr>
              <w:fldChar w:fldCharType="begin"/>
            </w:r>
            <w:r w:rsidR="00DD5C18">
              <w:rPr>
                <w:noProof/>
                <w:webHidden/>
              </w:rPr>
              <w:instrText xml:space="preserve"> PAGEREF _Toc73365485 \h </w:instrText>
            </w:r>
            <w:r w:rsidR="00DD5C18">
              <w:rPr>
                <w:noProof/>
                <w:webHidden/>
              </w:rPr>
            </w:r>
            <w:r w:rsidR="00DD5C18">
              <w:rPr>
                <w:noProof/>
                <w:webHidden/>
              </w:rPr>
              <w:fldChar w:fldCharType="separate"/>
            </w:r>
            <w:r w:rsidR="00DD5C18">
              <w:rPr>
                <w:noProof/>
                <w:webHidden/>
              </w:rPr>
              <w:t>60</w:t>
            </w:r>
            <w:r w:rsidR="00DD5C18">
              <w:rPr>
                <w:noProof/>
                <w:webHidden/>
              </w:rPr>
              <w:fldChar w:fldCharType="end"/>
            </w:r>
          </w:hyperlink>
        </w:p>
        <w:p w14:paraId="314B5C56" w14:textId="21BB92B9" w:rsidR="00DD5C18" w:rsidRDefault="00565072">
          <w:pPr>
            <w:pStyle w:val="TOC1"/>
            <w:tabs>
              <w:tab w:val="right" w:leader="dot" w:pos="9016"/>
            </w:tabs>
            <w:rPr>
              <w:rFonts w:eastAsiaTheme="minorEastAsia" w:cstheme="minorBidi"/>
              <w:b w:val="0"/>
              <w:bCs w:val="0"/>
              <w:caps w:val="0"/>
              <w:noProof/>
              <w:sz w:val="24"/>
              <w:szCs w:val="24"/>
            </w:rPr>
          </w:pPr>
          <w:hyperlink w:anchor="_Toc73365486" w:history="1">
            <w:r w:rsidR="00DD5C18" w:rsidRPr="00386027">
              <w:rPr>
                <w:rStyle w:val="Hyperlink"/>
                <w:noProof/>
                <w:lang w:val="en-GB"/>
              </w:rPr>
              <w:t>Resumé</w:t>
            </w:r>
            <w:r w:rsidR="00DD5C18">
              <w:rPr>
                <w:noProof/>
                <w:webHidden/>
              </w:rPr>
              <w:tab/>
            </w:r>
            <w:r w:rsidR="00DD5C18">
              <w:rPr>
                <w:noProof/>
                <w:webHidden/>
              </w:rPr>
              <w:fldChar w:fldCharType="begin"/>
            </w:r>
            <w:r w:rsidR="00DD5C18">
              <w:rPr>
                <w:noProof/>
                <w:webHidden/>
              </w:rPr>
              <w:instrText xml:space="preserve"> PAGEREF _Toc73365486 \h </w:instrText>
            </w:r>
            <w:r w:rsidR="00DD5C18">
              <w:rPr>
                <w:noProof/>
                <w:webHidden/>
              </w:rPr>
            </w:r>
            <w:r w:rsidR="00DD5C18">
              <w:rPr>
                <w:noProof/>
                <w:webHidden/>
              </w:rPr>
              <w:fldChar w:fldCharType="separate"/>
            </w:r>
            <w:r w:rsidR="00DD5C18">
              <w:rPr>
                <w:noProof/>
                <w:webHidden/>
              </w:rPr>
              <w:t>69</w:t>
            </w:r>
            <w:r w:rsidR="00DD5C18">
              <w:rPr>
                <w:noProof/>
                <w:webHidden/>
              </w:rPr>
              <w:fldChar w:fldCharType="end"/>
            </w:r>
          </w:hyperlink>
        </w:p>
        <w:p w14:paraId="27C5F6AB" w14:textId="33F8939B" w:rsidR="00DD5C18" w:rsidRDefault="00DD5C18">
          <w:r>
            <w:rPr>
              <w:b/>
              <w:bCs/>
              <w:noProof/>
            </w:rPr>
            <w:fldChar w:fldCharType="end"/>
          </w:r>
        </w:p>
      </w:sdtContent>
    </w:sdt>
    <w:p w14:paraId="5487BD00" w14:textId="551A7B59" w:rsidR="006B1E8B" w:rsidRPr="006B1E8B" w:rsidRDefault="006B1E8B" w:rsidP="006B1E8B">
      <w:pPr>
        <w:spacing w:line="240" w:lineRule="auto"/>
        <w:jc w:val="left"/>
        <w:rPr>
          <w:rFonts w:eastAsiaTheme="majorEastAsia" w:cstheme="majorBidi"/>
          <w:sz w:val="32"/>
          <w:szCs w:val="32"/>
          <w:lang w:val="en-GB"/>
        </w:rPr>
      </w:pPr>
      <w:r>
        <w:rPr>
          <w:lang w:val="en-GB"/>
        </w:rPr>
        <w:br w:type="page"/>
      </w:r>
    </w:p>
    <w:p w14:paraId="7AA988A5" w14:textId="303B4964" w:rsidR="006B1E8B" w:rsidRDefault="006B1E8B" w:rsidP="0051273A">
      <w:pPr>
        <w:pStyle w:val="Heading1"/>
        <w:rPr>
          <w:lang w:val="en-GB"/>
        </w:rPr>
      </w:pPr>
      <w:bookmarkStart w:id="1" w:name="_Toc73365459"/>
      <w:r>
        <w:rPr>
          <w:lang w:val="en-GB"/>
        </w:rPr>
        <w:lastRenderedPageBreak/>
        <w:t>Abstract</w:t>
      </w:r>
      <w:bookmarkEnd w:id="1"/>
      <w:r w:rsidR="0072172F">
        <w:rPr>
          <w:lang w:val="en-GB"/>
        </w:rPr>
        <w:t>/Annotation</w:t>
      </w:r>
    </w:p>
    <w:p w14:paraId="62FFE3D1" w14:textId="77777777" w:rsidR="006B1E8B" w:rsidRDefault="006B1E8B" w:rsidP="006B1E8B">
      <w:pPr>
        <w:rPr>
          <w:lang w:val="en-GB"/>
        </w:rPr>
      </w:pPr>
    </w:p>
    <w:p w14:paraId="7FF28DB0" w14:textId="1D22F9B3" w:rsidR="006B1E8B" w:rsidRDefault="006B1E8B" w:rsidP="006B1E8B">
      <w:pPr>
        <w:rPr>
          <w:lang w:val="en-GB"/>
        </w:rPr>
      </w:pPr>
      <w:r w:rsidRPr="006B1E8B">
        <w:rPr>
          <w:lang w:val="en-GB"/>
        </w:rPr>
        <w:t>The bachelor thesis will</w:t>
      </w:r>
      <w:r w:rsidR="0065388D">
        <w:rPr>
          <w:lang w:val="en-GB"/>
        </w:rPr>
        <w:t xml:space="preserve"> be</w:t>
      </w:r>
      <w:r w:rsidRPr="006B1E8B">
        <w:rPr>
          <w:lang w:val="en-GB"/>
        </w:rPr>
        <w:t xml:space="preserve"> </w:t>
      </w:r>
      <w:r w:rsidR="0065388D">
        <w:rPr>
          <w:lang w:val="en-GB"/>
        </w:rPr>
        <w:t>dealing with</w:t>
      </w:r>
      <w:r w:rsidRPr="006B1E8B">
        <w:rPr>
          <w:lang w:val="en-GB"/>
        </w:rPr>
        <w:t xml:space="preserve"> the development of integration efforts between the United Kingdom and the European continent. Thesis is divided into five parts </w:t>
      </w:r>
      <w:r w:rsidR="00BB7C28">
        <w:rPr>
          <w:lang w:val="en-GB"/>
        </w:rPr>
        <w:t>–</w:t>
      </w:r>
      <w:r w:rsidRPr="006B1E8B">
        <w:rPr>
          <w:lang w:val="en-GB"/>
        </w:rPr>
        <w:t xml:space="preserve"> Introduction to the history of the European Union, Historic background and UK reasons for joining European community in 1973, Accession of the United Kingdom to the EC, The reasons for the Eurosceptic and conservative policy towards the European Union, and Consequences of 2016 referendum on</w:t>
      </w:r>
      <w:r w:rsidR="005517FF">
        <w:rPr>
          <w:lang w:val="en-GB"/>
        </w:rPr>
        <w:t xml:space="preserve"> </w:t>
      </w:r>
      <w:r w:rsidRPr="006B1E8B">
        <w:rPr>
          <w:lang w:val="en-GB"/>
        </w:rPr>
        <w:t xml:space="preserve">UK and development of UK and EU relations. The intention of the first two chapters is to explain in more detail the nature of European integration for a closer understanding of British Euroscepticism. The remaining three chapters thus describe the development of British membership in the European project and their approach to integration. The thesis </w:t>
      </w:r>
      <w:r>
        <w:rPr>
          <w:lang w:val="en-GB"/>
        </w:rPr>
        <w:t xml:space="preserve">objective </w:t>
      </w:r>
      <w:r w:rsidRPr="006B1E8B">
        <w:rPr>
          <w:lang w:val="en-GB"/>
        </w:rPr>
        <w:t xml:space="preserve">will </w:t>
      </w:r>
      <w:r>
        <w:rPr>
          <w:lang w:val="en-GB"/>
        </w:rPr>
        <w:t>be to</w:t>
      </w:r>
      <w:r w:rsidRPr="006B1E8B">
        <w:rPr>
          <w:lang w:val="en-GB"/>
        </w:rPr>
        <w:t xml:space="preserve"> clarify objectively why Brexit occurred and why the British decided to leave the EU. Specifically, the fifth chapter </w:t>
      </w:r>
      <w:r>
        <w:rPr>
          <w:lang w:val="en-GB"/>
        </w:rPr>
        <w:t xml:space="preserve">will outline possible scenarios for future with help of data and previous Brexit phases. </w:t>
      </w:r>
      <w:r w:rsidRPr="006B1E8B">
        <w:rPr>
          <w:lang w:val="en-GB"/>
        </w:rPr>
        <w:t xml:space="preserve">Due to the topicality of Brexit and its nature, it is not possible to draw unambiguous conclusions from a small number of sources and therefore all conclusions </w:t>
      </w:r>
      <w:r>
        <w:rPr>
          <w:lang w:val="en-GB"/>
        </w:rPr>
        <w:t>could only be</w:t>
      </w:r>
      <w:r w:rsidRPr="006B1E8B">
        <w:rPr>
          <w:lang w:val="en-GB"/>
        </w:rPr>
        <w:t xml:space="preserve"> applied to this work.</w:t>
      </w:r>
    </w:p>
    <w:p w14:paraId="41E53AA1" w14:textId="1206FC12" w:rsidR="0065388D" w:rsidRDefault="0065388D" w:rsidP="006B1E8B">
      <w:pPr>
        <w:rPr>
          <w:lang w:val="en-GB"/>
        </w:rPr>
      </w:pPr>
    </w:p>
    <w:p w14:paraId="31010041" w14:textId="0467B168" w:rsidR="0065388D" w:rsidRPr="0065388D" w:rsidRDefault="0065388D" w:rsidP="0065388D">
      <w:pPr>
        <w:rPr>
          <w:lang w:val="en-GB"/>
        </w:rPr>
      </w:pPr>
      <w:r w:rsidRPr="00B956A3">
        <w:rPr>
          <w:b/>
          <w:bCs/>
          <w:lang w:val="en-GB"/>
        </w:rPr>
        <w:t>Keywords:</w:t>
      </w:r>
      <w:r>
        <w:rPr>
          <w:lang w:val="en-GB"/>
        </w:rPr>
        <w:t xml:space="preserve"> European Union, Britain, Brexit, integration, economy, Euroscepticism, </w:t>
      </w:r>
      <w:r w:rsidR="00B06E68">
        <w:rPr>
          <w:lang w:val="en-GB"/>
        </w:rPr>
        <w:t xml:space="preserve">European Community, Conservative party, Labour party, European Union politics, </w:t>
      </w:r>
      <w:r w:rsidR="005D6905">
        <w:rPr>
          <w:lang w:val="en-GB"/>
        </w:rPr>
        <w:t>f</w:t>
      </w:r>
      <w:r w:rsidR="00B06E68">
        <w:rPr>
          <w:lang w:val="en-GB"/>
        </w:rPr>
        <w:t xml:space="preserve">oreign </w:t>
      </w:r>
      <w:r w:rsidR="005D6905">
        <w:rPr>
          <w:lang w:val="en-GB"/>
        </w:rPr>
        <w:t>a</w:t>
      </w:r>
      <w:r w:rsidR="00B06E68">
        <w:rPr>
          <w:lang w:val="en-GB"/>
        </w:rPr>
        <w:t xml:space="preserve">ffairs, </w:t>
      </w:r>
      <w:r w:rsidR="005D6905">
        <w:rPr>
          <w:lang w:val="en-GB"/>
        </w:rPr>
        <w:t xml:space="preserve">referendum. </w:t>
      </w:r>
    </w:p>
    <w:p w14:paraId="7821C541" w14:textId="77777777" w:rsidR="00FC235F" w:rsidRDefault="00FC235F" w:rsidP="006B1E8B">
      <w:pPr>
        <w:rPr>
          <w:lang w:val="en-GB"/>
        </w:rPr>
      </w:pPr>
    </w:p>
    <w:p w14:paraId="0C27140F" w14:textId="77777777" w:rsidR="00FC235F" w:rsidRDefault="00FC235F">
      <w:pPr>
        <w:spacing w:line="240" w:lineRule="auto"/>
        <w:jc w:val="left"/>
        <w:rPr>
          <w:lang w:val="en-GB"/>
        </w:rPr>
      </w:pPr>
      <w:r>
        <w:rPr>
          <w:lang w:val="en-GB"/>
        </w:rPr>
        <w:br w:type="page"/>
      </w:r>
    </w:p>
    <w:p w14:paraId="2D1EED44" w14:textId="1530D27E" w:rsidR="00FC235F" w:rsidRDefault="00FC235F" w:rsidP="00FC235F">
      <w:pPr>
        <w:rPr>
          <w:sz w:val="32"/>
          <w:szCs w:val="32"/>
          <w:lang w:val="cs-CZ"/>
        </w:rPr>
      </w:pPr>
      <w:r w:rsidRPr="00FC235F">
        <w:rPr>
          <w:sz w:val="32"/>
          <w:szCs w:val="32"/>
          <w:lang w:val="cs-CZ"/>
        </w:rPr>
        <w:lastRenderedPageBreak/>
        <w:t>Abstrakt</w:t>
      </w:r>
      <w:r w:rsidR="0072172F">
        <w:rPr>
          <w:sz w:val="32"/>
          <w:szCs w:val="32"/>
          <w:lang w:val="cs-CZ"/>
        </w:rPr>
        <w:t>/Anotace</w:t>
      </w:r>
    </w:p>
    <w:p w14:paraId="1FA6222A" w14:textId="77777777" w:rsidR="00BB7C28" w:rsidRDefault="00BB7C28" w:rsidP="00FC235F">
      <w:pPr>
        <w:rPr>
          <w:lang w:val="en-GB"/>
        </w:rPr>
      </w:pPr>
    </w:p>
    <w:p w14:paraId="2200697A" w14:textId="77777777" w:rsidR="00BB7C28" w:rsidRDefault="00BB7C28" w:rsidP="00FC235F">
      <w:pPr>
        <w:rPr>
          <w:lang w:val="cs-CZ"/>
        </w:rPr>
      </w:pPr>
      <w:r w:rsidRPr="00BB7C28">
        <w:rPr>
          <w:lang w:val="cs-CZ"/>
        </w:rPr>
        <w:t xml:space="preserve">Bakalářská práce se bude zabývat vývojem integračních snah mezi Spojeným královstvím a evropským kontinentem. Práce je rozdělena do pěti částí – Úvod do dějin Evropské unie, Historické pozadí a důvody Spojeného království pro vstup do </w:t>
      </w:r>
      <w:r>
        <w:rPr>
          <w:lang w:val="cs-CZ"/>
        </w:rPr>
        <w:t>E</w:t>
      </w:r>
      <w:r w:rsidRPr="00BB7C28">
        <w:rPr>
          <w:lang w:val="cs-CZ"/>
        </w:rPr>
        <w:t>vropského společenství v roce 1973, Přistoupení Spojeného království k ES, Důvody euroskeptické a konzervativní politiky vůči Evropské unii a Důsledky referenda z roku 2016</w:t>
      </w:r>
      <w:r>
        <w:rPr>
          <w:lang w:val="cs-CZ"/>
        </w:rPr>
        <w:t xml:space="preserve"> a</w:t>
      </w:r>
      <w:r w:rsidRPr="00BB7C28">
        <w:rPr>
          <w:lang w:val="cs-CZ"/>
        </w:rPr>
        <w:t xml:space="preserve"> vývoji vztahů mezi Spojeným královstvím a EU. Záměrem prvních dvou kapitol je podrobněji vysvětlit podstatu evropské integrace pro podrobnější pochopení britského euroskepticismu. Zbývající tři kapitoly tak popisují vývoj britského členství v evropském projektu a jejich přístup k integraci. Cílem práce bude objektivně objasnit, proč došlo k </w:t>
      </w:r>
      <w:proofErr w:type="spellStart"/>
      <w:r>
        <w:rPr>
          <w:lang w:val="cs-CZ"/>
        </w:rPr>
        <w:t>B</w:t>
      </w:r>
      <w:r w:rsidRPr="00BB7C28">
        <w:rPr>
          <w:lang w:val="cs-CZ"/>
        </w:rPr>
        <w:t>rexitu</w:t>
      </w:r>
      <w:proofErr w:type="spellEnd"/>
      <w:r w:rsidRPr="00BB7C28">
        <w:rPr>
          <w:lang w:val="cs-CZ"/>
        </w:rPr>
        <w:t xml:space="preserve"> a</w:t>
      </w:r>
      <w:r>
        <w:rPr>
          <w:lang w:val="cs-CZ"/>
        </w:rPr>
        <w:t xml:space="preserve"> z jakého důvodu</w:t>
      </w:r>
      <w:r w:rsidRPr="00BB7C28">
        <w:rPr>
          <w:lang w:val="cs-CZ"/>
        </w:rPr>
        <w:t xml:space="preserve"> se Britové rozhodli opustit E</w:t>
      </w:r>
      <w:r>
        <w:rPr>
          <w:lang w:val="cs-CZ"/>
        </w:rPr>
        <w:t>vropskou unii</w:t>
      </w:r>
      <w:r w:rsidRPr="00BB7C28">
        <w:rPr>
          <w:lang w:val="cs-CZ"/>
        </w:rPr>
        <w:t xml:space="preserve">. </w:t>
      </w:r>
      <w:r>
        <w:rPr>
          <w:lang w:val="cs-CZ"/>
        </w:rPr>
        <w:t>P</w:t>
      </w:r>
      <w:r w:rsidRPr="00BB7C28">
        <w:rPr>
          <w:lang w:val="cs-CZ"/>
        </w:rPr>
        <w:t xml:space="preserve">átá kapitola </w:t>
      </w:r>
      <w:r>
        <w:rPr>
          <w:lang w:val="cs-CZ"/>
        </w:rPr>
        <w:t>se bude konkrétně věnovat</w:t>
      </w:r>
      <w:r w:rsidRPr="00BB7C28">
        <w:rPr>
          <w:lang w:val="cs-CZ"/>
        </w:rPr>
        <w:t xml:space="preserve"> možn</w:t>
      </w:r>
      <w:r>
        <w:rPr>
          <w:lang w:val="cs-CZ"/>
        </w:rPr>
        <w:t>ým</w:t>
      </w:r>
      <w:r w:rsidRPr="00BB7C28">
        <w:rPr>
          <w:lang w:val="cs-CZ"/>
        </w:rPr>
        <w:t xml:space="preserve"> scénář</w:t>
      </w:r>
      <w:r>
        <w:rPr>
          <w:lang w:val="cs-CZ"/>
        </w:rPr>
        <w:t>ům</w:t>
      </w:r>
      <w:r w:rsidRPr="00BB7C28">
        <w:rPr>
          <w:lang w:val="cs-CZ"/>
        </w:rPr>
        <w:t xml:space="preserve"> </w:t>
      </w:r>
      <w:r>
        <w:rPr>
          <w:lang w:val="cs-CZ"/>
        </w:rPr>
        <w:t>do</w:t>
      </w:r>
      <w:r w:rsidRPr="00BB7C28">
        <w:rPr>
          <w:lang w:val="cs-CZ"/>
        </w:rPr>
        <w:t xml:space="preserve"> budouc</w:t>
      </w:r>
      <w:r>
        <w:rPr>
          <w:lang w:val="cs-CZ"/>
        </w:rPr>
        <w:t>na za</w:t>
      </w:r>
      <w:r w:rsidRPr="00BB7C28">
        <w:rPr>
          <w:lang w:val="cs-CZ"/>
        </w:rPr>
        <w:t xml:space="preserve"> pomoc</w:t>
      </w:r>
      <w:r>
        <w:rPr>
          <w:lang w:val="cs-CZ"/>
        </w:rPr>
        <w:t>i</w:t>
      </w:r>
      <w:r w:rsidRPr="00BB7C28">
        <w:rPr>
          <w:lang w:val="cs-CZ"/>
        </w:rPr>
        <w:t xml:space="preserve"> dat a </w:t>
      </w:r>
      <w:r>
        <w:rPr>
          <w:lang w:val="cs-CZ"/>
        </w:rPr>
        <w:t xml:space="preserve">analýzy </w:t>
      </w:r>
      <w:r w:rsidRPr="00BB7C28">
        <w:rPr>
          <w:lang w:val="cs-CZ"/>
        </w:rPr>
        <w:t xml:space="preserve">předchozích fází </w:t>
      </w:r>
      <w:proofErr w:type="spellStart"/>
      <w:r>
        <w:rPr>
          <w:lang w:val="cs-CZ"/>
        </w:rPr>
        <w:t>B</w:t>
      </w:r>
      <w:r w:rsidRPr="00BB7C28">
        <w:rPr>
          <w:lang w:val="cs-CZ"/>
        </w:rPr>
        <w:t>rexitu</w:t>
      </w:r>
      <w:proofErr w:type="spellEnd"/>
      <w:r w:rsidRPr="00BB7C28">
        <w:rPr>
          <w:lang w:val="cs-CZ"/>
        </w:rPr>
        <w:t xml:space="preserve">. Vzhledem k aktuálnosti </w:t>
      </w:r>
      <w:r>
        <w:rPr>
          <w:lang w:val="cs-CZ"/>
        </w:rPr>
        <w:t>tématu</w:t>
      </w:r>
      <w:r w:rsidRPr="00BB7C28">
        <w:rPr>
          <w:lang w:val="cs-CZ"/>
        </w:rPr>
        <w:t xml:space="preserve"> a jeho povaze není možné z malého </w:t>
      </w:r>
      <w:r>
        <w:rPr>
          <w:lang w:val="cs-CZ"/>
        </w:rPr>
        <w:t>množství</w:t>
      </w:r>
      <w:r w:rsidRPr="00BB7C28">
        <w:rPr>
          <w:lang w:val="cs-CZ"/>
        </w:rPr>
        <w:t xml:space="preserve"> </w:t>
      </w:r>
      <w:r>
        <w:rPr>
          <w:lang w:val="cs-CZ"/>
        </w:rPr>
        <w:t>zdrojů</w:t>
      </w:r>
      <w:r w:rsidRPr="00BB7C28">
        <w:rPr>
          <w:lang w:val="cs-CZ"/>
        </w:rPr>
        <w:t xml:space="preserve"> vyvodit jednoznačné závěry, a proto je možné všechny závěry aplikovat pouze na tuto práci.</w:t>
      </w:r>
    </w:p>
    <w:p w14:paraId="6682F866" w14:textId="77777777" w:rsidR="00BB7C28" w:rsidRDefault="00BB7C28" w:rsidP="00FC235F">
      <w:pPr>
        <w:rPr>
          <w:lang w:val="cs-CZ"/>
        </w:rPr>
      </w:pPr>
    </w:p>
    <w:p w14:paraId="67E15333" w14:textId="3EABAD8B" w:rsidR="007908A4" w:rsidRPr="00BB7C28" w:rsidRDefault="00BB7C28" w:rsidP="00FC235F">
      <w:pPr>
        <w:rPr>
          <w:b/>
          <w:bCs/>
          <w:sz w:val="32"/>
          <w:szCs w:val="32"/>
          <w:lang w:val="cs-CZ"/>
        </w:rPr>
      </w:pPr>
      <w:r w:rsidRPr="00BB7C28">
        <w:rPr>
          <w:b/>
          <w:bCs/>
          <w:color w:val="000000" w:themeColor="text1"/>
          <w:lang w:val="cs-CZ"/>
        </w:rPr>
        <w:t>Klíčová slova:</w:t>
      </w:r>
      <w:r>
        <w:rPr>
          <w:b/>
          <w:bCs/>
          <w:lang w:val="cs-CZ"/>
        </w:rPr>
        <w:t xml:space="preserve"> </w:t>
      </w:r>
      <w:r>
        <w:rPr>
          <w:lang w:val="cs-CZ"/>
        </w:rPr>
        <w:t xml:space="preserve">Evropská Unie, Británie, </w:t>
      </w:r>
      <w:proofErr w:type="spellStart"/>
      <w:r>
        <w:rPr>
          <w:lang w:val="cs-CZ"/>
        </w:rPr>
        <w:t>Brexit</w:t>
      </w:r>
      <w:proofErr w:type="spellEnd"/>
      <w:r>
        <w:rPr>
          <w:lang w:val="cs-CZ"/>
        </w:rPr>
        <w:t>, integrace, ekonomie, euroskepticismus, evropská komunita, Konzervativní strana, Labouristická strana, Politika EU, zahraniční vztahy, referendum.</w:t>
      </w:r>
      <w:r w:rsidR="006B1E8B" w:rsidRPr="00BB7C28">
        <w:rPr>
          <w:b/>
          <w:bCs/>
          <w:lang w:val="cs-CZ"/>
        </w:rPr>
        <w:br w:type="page"/>
      </w:r>
    </w:p>
    <w:p w14:paraId="6C593453" w14:textId="57D5E421" w:rsidR="00206682" w:rsidRPr="0051273A" w:rsidRDefault="009716AB" w:rsidP="0051273A">
      <w:pPr>
        <w:pStyle w:val="Heading1"/>
        <w:rPr>
          <w:rFonts w:asciiTheme="minorHAnsi" w:eastAsiaTheme="minorEastAsia" w:hAnsiTheme="minorHAnsi" w:cstheme="minorBidi"/>
          <w:color w:val="4472C4" w:themeColor="accent1"/>
          <w:sz w:val="22"/>
          <w:szCs w:val="22"/>
          <w:lang w:val="en-US" w:eastAsia="zh-CN"/>
        </w:rPr>
      </w:pPr>
      <w:bookmarkStart w:id="2" w:name="_Toc73365460"/>
      <w:r w:rsidRPr="009716AB">
        <w:rPr>
          <w:lang w:val="en-GB"/>
        </w:rPr>
        <w:lastRenderedPageBreak/>
        <w:t>List of abbreviations</w:t>
      </w:r>
      <w:bookmarkEnd w:id="0"/>
      <w:bookmarkEnd w:id="2"/>
    </w:p>
    <w:p w14:paraId="09455BAE" w14:textId="77777777" w:rsidR="00BE46E1" w:rsidRPr="00BE46E1" w:rsidRDefault="00BE46E1" w:rsidP="00BE46E1">
      <w:pPr>
        <w:rPr>
          <w:lang w:val="en-GB"/>
        </w:rPr>
      </w:pPr>
    </w:p>
    <w:p w14:paraId="1DA67509" w14:textId="7D323337" w:rsidR="00B52601" w:rsidRPr="00E850BF" w:rsidRDefault="00B52601" w:rsidP="007E369F">
      <w:pPr>
        <w:rPr>
          <w:lang w:val="en-GB"/>
        </w:rPr>
      </w:pPr>
      <w:r w:rsidRPr="00B52601">
        <w:t>BTO</w:t>
      </w:r>
      <w:r w:rsidR="00B64312">
        <w:rPr>
          <w:lang w:val="cs-CZ"/>
        </w:rPr>
        <w:t>–</w:t>
      </w:r>
      <w:r w:rsidRPr="00B52601">
        <w:t>Brussels Treaty Organisation</w:t>
      </w:r>
      <w:r w:rsidR="00E850BF">
        <w:rPr>
          <w:lang w:val="cs-CZ"/>
        </w:rPr>
        <w:t xml:space="preserve">             </w:t>
      </w:r>
      <w:r w:rsidR="00E850BF" w:rsidRPr="00E850BF">
        <w:rPr>
          <w:lang w:val="en-GB"/>
        </w:rPr>
        <w:t xml:space="preserve">       </w:t>
      </w:r>
      <w:r w:rsidR="005B67B4">
        <w:rPr>
          <w:lang w:val="en-GB"/>
        </w:rPr>
        <w:t xml:space="preserve"> </w:t>
      </w:r>
      <w:r w:rsidR="00B64312">
        <w:rPr>
          <w:lang w:val="en-GB"/>
        </w:rPr>
        <w:t xml:space="preserve"> </w:t>
      </w:r>
      <w:r w:rsidR="00E850BF" w:rsidRPr="00E850BF">
        <w:rPr>
          <w:lang w:val="en-GB"/>
        </w:rPr>
        <w:t xml:space="preserve">ECR–European Conservative Party </w:t>
      </w:r>
    </w:p>
    <w:p w14:paraId="523A8CF8" w14:textId="4AB7833A" w:rsidR="00206682" w:rsidRPr="00E850BF" w:rsidRDefault="00206682" w:rsidP="00E850BF">
      <w:pPr>
        <w:tabs>
          <w:tab w:val="center" w:pos="4513"/>
        </w:tabs>
        <w:rPr>
          <w:lang w:val="en-GB"/>
        </w:rPr>
      </w:pPr>
      <w:r w:rsidRPr="00E850BF">
        <w:rPr>
          <w:lang w:val="en-GB"/>
        </w:rPr>
        <w:t>CAP</w:t>
      </w:r>
      <w:r w:rsidR="00B64312">
        <w:rPr>
          <w:lang w:val="en-GB"/>
        </w:rPr>
        <w:t>–</w:t>
      </w:r>
      <w:r w:rsidRPr="00E850BF">
        <w:rPr>
          <w:lang w:val="en-GB"/>
        </w:rPr>
        <w:t>Common Agricultural Policy</w:t>
      </w:r>
      <w:r w:rsidR="00E850BF" w:rsidRPr="00E850BF">
        <w:rPr>
          <w:lang w:val="en-GB"/>
        </w:rPr>
        <w:tab/>
        <w:t xml:space="preserve">   </w:t>
      </w:r>
      <w:r w:rsidR="00E850BF">
        <w:rPr>
          <w:lang w:val="en-GB"/>
        </w:rPr>
        <w:t xml:space="preserve">                 </w:t>
      </w:r>
      <w:r w:rsidR="00B64312">
        <w:rPr>
          <w:lang w:val="en-GB"/>
        </w:rPr>
        <w:t xml:space="preserve">  </w:t>
      </w:r>
      <w:r w:rsidR="00E850BF" w:rsidRPr="00E850BF">
        <w:rPr>
          <w:lang w:val="en-GB"/>
        </w:rPr>
        <w:t>EPP–European People</w:t>
      </w:r>
      <w:r w:rsidR="00E850BF">
        <w:rPr>
          <w:lang w:val="en-GB"/>
        </w:rPr>
        <w:t xml:space="preserve">’s Party </w:t>
      </w:r>
    </w:p>
    <w:p w14:paraId="773C30C9" w14:textId="1F459024" w:rsidR="00E3234D" w:rsidRPr="00E3234D" w:rsidRDefault="00E3234D" w:rsidP="00E850BF">
      <w:pPr>
        <w:tabs>
          <w:tab w:val="left" w:pos="4513"/>
        </w:tabs>
        <w:rPr>
          <w:lang w:val="cs-CZ"/>
        </w:rPr>
      </w:pPr>
      <w:r>
        <w:rPr>
          <w:lang w:val="cs-CZ"/>
        </w:rPr>
        <w:t>CEE</w:t>
      </w:r>
      <w:r w:rsidR="00B64312">
        <w:rPr>
          <w:lang w:val="cs-CZ"/>
        </w:rPr>
        <w:t>–</w:t>
      </w:r>
      <w:r w:rsidRPr="00E3234D">
        <w:rPr>
          <w:lang w:val="en-GB"/>
        </w:rPr>
        <w:t>Central Eastern European countries</w:t>
      </w:r>
      <w:r w:rsidR="00A56A86">
        <w:rPr>
          <w:lang w:val="en-GB"/>
        </w:rPr>
        <w:tab/>
        <w:t xml:space="preserve">  </w:t>
      </w:r>
      <w:r w:rsidR="00B64312">
        <w:rPr>
          <w:lang w:val="en-GB"/>
        </w:rPr>
        <w:t xml:space="preserve"> </w:t>
      </w:r>
      <w:r w:rsidR="00A56A86">
        <w:rPr>
          <w:lang w:val="en-GB"/>
        </w:rPr>
        <w:t>UKIP</w:t>
      </w:r>
      <w:r w:rsidR="00E850BF">
        <w:rPr>
          <w:lang w:val="en-GB"/>
        </w:rPr>
        <w:t xml:space="preserve">–United Kingdom Independence Party </w:t>
      </w:r>
    </w:p>
    <w:p w14:paraId="74D8AD76" w14:textId="754CD2F2" w:rsidR="009716AB" w:rsidRDefault="009716AB" w:rsidP="006B4D96">
      <w:pPr>
        <w:tabs>
          <w:tab w:val="left" w:pos="5012"/>
        </w:tabs>
        <w:rPr>
          <w:lang w:val="en-GB"/>
        </w:rPr>
      </w:pPr>
      <w:r>
        <w:rPr>
          <w:lang w:val="en-GB"/>
        </w:rPr>
        <w:t>CT</w:t>
      </w:r>
      <w:r w:rsidR="00B64312">
        <w:rPr>
          <w:lang w:val="en-GB"/>
        </w:rPr>
        <w:t>–</w:t>
      </w:r>
      <w:r w:rsidR="00B52601">
        <w:rPr>
          <w:lang w:val="en-GB"/>
        </w:rPr>
        <w:t>Constitutional Treaty</w:t>
      </w:r>
      <w:r w:rsidR="006B4D96">
        <w:rPr>
          <w:lang w:val="en-GB"/>
        </w:rPr>
        <w:t xml:space="preserve">                                    </w:t>
      </w:r>
      <w:r w:rsidR="00B64312">
        <w:rPr>
          <w:lang w:val="en-GB"/>
        </w:rPr>
        <w:t xml:space="preserve"> </w:t>
      </w:r>
      <w:r w:rsidR="006B4D96">
        <w:rPr>
          <w:lang w:val="en-GB"/>
        </w:rPr>
        <w:t>CFP–Common Fishery Policy</w:t>
      </w:r>
    </w:p>
    <w:p w14:paraId="50724EEE" w14:textId="48C2F469" w:rsidR="00B52601" w:rsidRDefault="00B52601" w:rsidP="006B4D96">
      <w:pPr>
        <w:tabs>
          <w:tab w:val="center" w:pos="4513"/>
        </w:tabs>
        <w:rPr>
          <w:lang w:val="en-GB"/>
        </w:rPr>
      </w:pPr>
      <w:r>
        <w:rPr>
          <w:lang w:val="en-GB"/>
        </w:rPr>
        <w:t>EC</w:t>
      </w:r>
      <w:r w:rsidR="00B64312">
        <w:rPr>
          <w:lang w:val="en-GB"/>
        </w:rPr>
        <w:t>–</w:t>
      </w:r>
      <w:r>
        <w:rPr>
          <w:lang w:val="en-GB"/>
        </w:rPr>
        <w:t>European Communities</w:t>
      </w:r>
      <w:r w:rsidR="006B4D96">
        <w:rPr>
          <w:lang w:val="en-GB"/>
        </w:rPr>
        <w:tab/>
        <w:t xml:space="preserve">                                </w:t>
      </w:r>
      <w:r w:rsidR="00B64312">
        <w:rPr>
          <w:lang w:val="en-GB"/>
        </w:rPr>
        <w:t xml:space="preserve"> </w:t>
      </w:r>
      <w:r w:rsidR="006B4D96">
        <w:rPr>
          <w:lang w:val="en-GB"/>
        </w:rPr>
        <w:t>ERDF–European regional development fund</w:t>
      </w:r>
    </w:p>
    <w:p w14:paraId="58885BD5" w14:textId="0C94EFDF" w:rsidR="00206682" w:rsidRPr="002B519D" w:rsidRDefault="00206682" w:rsidP="002B519D">
      <w:pPr>
        <w:tabs>
          <w:tab w:val="center" w:pos="4513"/>
        </w:tabs>
        <w:rPr>
          <w:lang w:val="cs-CZ"/>
        </w:rPr>
      </w:pPr>
      <w:r w:rsidRPr="00206682">
        <w:t>ECB</w:t>
      </w:r>
      <w:r w:rsidR="00147317">
        <w:rPr>
          <w:lang w:val="cs-CZ"/>
        </w:rPr>
        <w:softHyphen/>
      </w:r>
      <w:r w:rsidR="00B64312">
        <w:rPr>
          <w:lang w:val="cs-CZ"/>
        </w:rPr>
        <w:t>–</w:t>
      </w:r>
      <w:r w:rsidRPr="00206682">
        <w:t xml:space="preserve">European Central Bank </w:t>
      </w:r>
      <w:r w:rsidR="002B519D">
        <w:tab/>
      </w:r>
      <w:r w:rsidR="002B519D">
        <w:rPr>
          <w:lang w:val="cs-CZ"/>
        </w:rPr>
        <w:t xml:space="preserve">             </w:t>
      </w:r>
      <w:r w:rsidR="003603E1">
        <w:rPr>
          <w:lang w:val="cs-CZ"/>
        </w:rPr>
        <w:t xml:space="preserve">               </w:t>
      </w:r>
      <w:r w:rsidR="00147317">
        <w:rPr>
          <w:lang w:val="cs-CZ"/>
        </w:rPr>
        <w:t xml:space="preserve"> </w:t>
      </w:r>
      <w:r w:rsidR="00B64312">
        <w:rPr>
          <w:lang w:val="cs-CZ"/>
        </w:rPr>
        <w:t xml:space="preserve"> </w:t>
      </w:r>
      <w:r w:rsidR="002B519D" w:rsidRPr="002B519D">
        <w:rPr>
          <w:lang w:val="en-GB"/>
        </w:rPr>
        <w:t>FGR–Federal Republic of Germany</w:t>
      </w:r>
    </w:p>
    <w:p w14:paraId="656C1A45" w14:textId="7A273509" w:rsidR="00147317" w:rsidRPr="00147317" w:rsidRDefault="00B52601" w:rsidP="00147317">
      <w:pPr>
        <w:tabs>
          <w:tab w:val="center" w:pos="4513"/>
        </w:tabs>
        <w:rPr>
          <w:lang w:val="en-GB"/>
        </w:rPr>
      </w:pPr>
      <w:r>
        <w:rPr>
          <w:lang w:val="en-GB"/>
        </w:rPr>
        <w:t>EEC–European Economic Community</w:t>
      </w:r>
      <w:r w:rsidR="0069226F">
        <w:rPr>
          <w:lang w:val="en-GB"/>
        </w:rPr>
        <w:t xml:space="preserve"> </w:t>
      </w:r>
      <w:r w:rsidR="00147317">
        <w:rPr>
          <w:lang w:val="en-GB"/>
        </w:rPr>
        <w:tab/>
        <w:t xml:space="preserve">              </w:t>
      </w:r>
      <w:r w:rsidR="00B64312">
        <w:rPr>
          <w:lang w:val="en-GB"/>
        </w:rPr>
        <w:t xml:space="preserve"> </w:t>
      </w:r>
      <w:r w:rsidR="00147317">
        <w:rPr>
          <w:lang w:val="en-GB"/>
        </w:rPr>
        <w:t>IAR–International Authority for the Ruhr</w:t>
      </w:r>
    </w:p>
    <w:p w14:paraId="74636E8A" w14:textId="4D2A92C1" w:rsidR="00B52601" w:rsidRDefault="00B52601" w:rsidP="007E369F">
      <w:pPr>
        <w:rPr>
          <w:lang w:val="en-GB"/>
        </w:rPr>
      </w:pPr>
      <w:r>
        <w:rPr>
          <w:lang w:val="en-GB"/>
        </w:rPr>
        <w:t>EFTA–European Free Trade Area</w:t>
      </w:r>
      <w:r w:rsidR="0069226F">
        <w:rPr>
          <w:lang w:val="en-GB"/>
        </w:rPr>
        <w:t xml:space="preserve">                       </w:t>
      </w:r>
      <w:r w:rsidR="00B64312">
        <w:rPr>
          <w:lang w:val="en-GB"/>
        </w:rPr>
        <w:t xml:space="preserve"> </w:t>
      </w:r>
      <w:r w:rsidR="005929FD">
        <w:rPr>
          <w:lang w:val="en-GB"/>
        </w:rPr>
        <w:t>BSE–Bovine Spongiform Encephalopathy</w:t>
      </w:r>
    </w:p>
    <w:p w14:paraId="285B5FC6" w14:textId="00C02660" w:rsidR="00B52601" w:rsidRPr="009716AB" w:rsidRDefault="00B52601" w:rsidP="007E369F">
      <w:pPr>
        <w:rPr>
          <w:lang w:val="en-GB"/>
        </w:rPr>
      </w:pPr>
      <w:r>
        <w:rPr>
          <w:lang w:val="en-GB"/>
        </w:rPr>
        <w:t>EMS</w:t>
      </w:r>
      <w:r>
        <w:rPr>
          <w:lang w:val="en-GB"/>
        </w:rPr>
        <w:softHyphen/>
        <w:t xml:space="preserve">–European Monetary System  </w:t>
      </w:r>
    </w:p>
    <w:p w14:paraId="52D01A12" w14:textId="7B396A1D" w:rsidR="00B52601" w:rsidRPr="00CE635C" w:rsidRDefault="00B52601" w:rsidP="00CE635C">
      <w:pPr>
        <w:jc w:val="left"/>
        <w:rPr>
          <w:b/>
          <w:bCs/>
          <w:color w:val="FF0000"/>
          <w:lang w:val="en-GB"/>
        </w:rPr>
      </w:pPr>
      <w:r>
        <w:rPr>
          <w:lang w:val="cs-CZ"/>
        </w:rPr>
        <w:t>EMU–</w:t>
      </w:r>
      <w:r w:rsidRPr="00B52601">
        <w:rPr>
          <w:lang w:val="en-GB"/>
        </w:rPr>
        <w:t>European Monetary</w:t>
      </w:r>
      <w:r>
        <w:rPr>
          <w:lang w:val="cs-CZ"/>
        </w:rPr>
        <w:t xml:space="preserve"> Union</w:t>
      </w:r>
      <w:r w:rsidR="00CE635C">
        <w:rPr>
          <w:lang w:val="cs-CZ"/>
        </w:rPr>
        <w:t xml:space="preserve">       </w:t>
      </w:r>
    </w:p>
    <w:p w14:paraId="09E74DD6" w14:textId="488BFE31" w:rsidR="00B52601" w:rsidRDefault="00B52601" w:rsidP="007E369F">
      <w:pPr>
        <w:rPr>
          <w:lang w:val="en-GB"/>
        </w:rPr>
      </w:pPr>
      <w:r>
        <w:rPr>
          <w:lang w:val="cs-CZ"/>
        </w:rPr>
        <w:t>ERM–</w:t>
      </w:r>
      <w:r w:rsidRPr="00B52601">
        <w:rPr>
          <w:lang w:val="en-GB"/>
        </w:rPr>
        <w:t>European Exchange Rate Mechanism</w:t>
      </w:r>
    </w:p>
    <w:p w14:paraId="3DA38B7F" w14:textId="3C3E48D7" w:rsidR="00B52601" w:rsidRDefault="00B52601" w:rsidP="007E369F">
      <w:pPr>
        <w:rPr>
          <w:lang w:val="en-GB"/>
        </w:rPr>
      </w:pPr>
      <w:r>
        <w:rPr>
          <w:lang w:val="en-GB"/>
        </w:rPr>
        <w:t>FTA–Free Trade Area</w:t>
      </w:r>
    </w:p>
    <w:p w14:paraId="61151844" w14:textId="3D103AB3" w:rsidR="00206682" w:rsidRDefault="00206682" w:rsidP="007E369F">
      <w:r w:rsidRPr="00206682">
        <w:t>ECJ</w:t>
      </w:r>
      <w:r>
        <w:rPr>
          <w:lang w:val="cs-CZ"/>
        </w:rPr>
        <w:t>–</w:t>
      </w:r>
      <w:r w:rsidRPr="00206682">
        <w:t>European Court of Justice</w:t>
      </w:r>
    </w:p>
    <w:p w14:paraId="32A8ACA9" w14:textId="39F70A63" w:rsidR="00206682" w:rsidRPr="00206682" w:rsidRDefault="00206682" w:rsidP="007E369F">
      <w:pPr>
        <w:rPr>
          <w:lang w:val="cs-CZ"/>
        </w:rPr>
      </w:pPr>
      <w:r>
        <w:rPr>
          <w:lang w:val="cs-CZ"/>
        </w:rPr>
        <w:t>EDC–</w:t>
      </w:r>
      <w:r w:rsidRPr="00206682">
        <w:rPr>
          <w:lang w:val="en-GB"/>
        </w:rPr>
        <w:t>European Defence Community</w:t>
      </w:r>
    </w:p>
    <w:p w14:paraId="638D791D" w14:textId="479BAD00" w:rsidR="00206682" w:rsidRPr="00206682" w:rsidRDefault="00206682" w:rsidP="007E369F">
      <w:r w:rsidRPr="00206682">
        <w:t>ECSC</w:t>
      </w:r>
      <w:r>
        <w:rPr>
          <w:lang w:val="cs-CZ"/>
        </w:rPr>
        <w:t>–</w:t>
      </w:r>
      <w:r w:rsidRPr="00206682">
        <w:t>European Coal and Steel Community</w:t>
      </w:r>
    </w:p>
    <w:p w14:paraId="0D480651" w14:textId="11387CD5" w:rsidR="00206682" w:rsidRPr="00206682" w:rsidRDefault="00206682" w:rsidP="007E369F">
      <w:r w:rsidRPr="00206682">
        <w:t>ERDF</w:t>
      </w:r>
      <w:r>
        <w:rPr>
          <w:lang w:val="cs-CZ"/>
        </w:rPr>
        <w:t>–</w:t>
      </w:r>
      <w:r w:rsidRPr="00206682">
        <w:t xml:space="preserve">European Regional Development Fund </w:t>
      </w:r>
    </w:p>
    <w:p w14:paraId="30F4CCB7" w14:textId="0F2B1E9A" w:rsidR="00206682" w:rsidRPr="00206682" w:rsidRDefault="00206682" w:rsidP="007E369F">
      <w:r w:rsidRPr="00206682">
        <w:t>IGC</w:t>
      </w:r>
      <w:r>
        <w:rPr>
          <w:lang w:val="cs-CZ"/>
        </w:rPr>
        <w:t>–</w:t>
      </w:r>
      <w:r w:rsidRPr="00206682">
        <w:t>Intergovernmental Conference</w:t>
      </w:r>
    </w:p>
    <w:p w14:paraId="71A6291E" w14:textId="654DE96C" w:rsidR="00206682" w:rsidRPr="00206682" w:rsidRDefault="00206682" w:rsidP="007E369F">
      <w:r w:rsidRPr="00206682">
        <w:t>SEA</w:t>
      </w:r>
      <w:r>
        <w:rPr>
          <w:lang w:val="cs-CZ"/>
        </w:rPr>
        <w:t>–</w:t>
      </w:r>
      <w:r w:rsidRPr="00206682">
        <w:t>Single European Act</w:t>
      </w:r>
    </w:p>
    <w:p w14:paraId="78A59717" w14:textId="2F306661" w:rsidR="00206682" w:rsidRPr="00206682" w:rsidRDefault="00206682" w:rsidP="007E369F">
      <w:r w:rsidRPr="00206682">
        <w:t>TEU</w:t>
      </w:r>
      <w:r>
        <w:rPr>
          <w:lang w:val="cs-CZ"/>
        </w:rPr>
        <w:t>–</w:t>
      </w:r>
      <w:r w:rsidRPr="00206682">
        <w:t xml:space="preserve">Treaty on European Union </w:t>
      </w:r>
    </w:p>
    <w:p w14:paraId="229C98AB" w14:textId="4A846C3C" w:rsidR="00206682" w:rsidRPr="00206682" w:rsidRDefault="00206682" w:rsidP="007E369F">
      <w:r w:rsidRPr="00206682">
        <w:t>QM</w:t>
      </w:r>
      <w:r>
        <w:rPr>
          <w:lang w:val="cs-CZ"/>
        </w:rPr>
        <w:t>V–</w:t>
      </w:r>
      <w:r w:rsidRPr="00206682">
        <w:t>Qualified Majority Voting</w:t>
      </w:r>
    </w:p>
    <w:p w14:paraId="4CF0A017" w14:textId="095CE9C5" w:rsidR="00206682" w:rsidRPr="00206682" w:rsidRDefault="00206682" w:rsidP="007E369F">
      <w:r w:rsidRPr="00206682">
        <w:t>WEU</w:t>
      </w:r>
      <w:r>
        <w:rPr>
          <w:lang w:val="cs-CZ"/>
        </w:rPr>
        <w:t>–</w:t>
      </w:r>
      <w:r w:rsidRPr="00206682">
        <w:t xml:space="preserve">Western European Union </w:t>
      </w:r>
    </w:p>
    <w:p w14:paraId="5D008085" w14:textId="08098FB4" w:rsidR="00206682" w:rsidRDefault="00206682" w:rsidP="007E369F">
      <w:r w:rsidRPr="00206682">
        <w:t>OECD</w:t>
      </w:r>
      <w:r>
        <w:rPr>
          <w:lang w:val="cs-CZ"/>
        </w:rPr>
        <w:t>–</w:t>
      </w:r>
      <w:r w:rsidRPr="00206682">
        <w:t xml:space="preserve">Organisation for Economic Cooperation and Development </w:t>
      </w:r>
    </w:p>
    <w:p w14:paraId="5E5ABF39" w14:textId="6D6CFFB6" w:rsidR="00206682" w:rsidRDefault="00206682" w:rsidP="007E369F">
      <w:r w:rsidRPr="00206682">
        <w:t>OEEC</w:t>
      </w:r>
      <w:r>
        <w:rPr>
          <w:lang w:val="cs-CZ"/>
        </w:rPr>
        <w:t>–</w:t>
      </w:r>
      <w:r w:rsidRPr="00206682">
        <w:t>Organisation for European Economic Cooperation</w:t>
      </w:r>
    </w:p>
    <w:p w14:paraId="0A002E84" w14:textId="5A7986F0" w:rsidR="00D67578" w:rsidRDefault="00147317">
      <w:pPr>
        <w:jc w:val="left"/>
        <w:rPr>
          <w:lang w:val="cs-CZ"/>
        </w:rPr>
      </w:pPr>
      <w:r>
        <w:rPr>
          <w:lang w:val="cs-CZ"/>
        </w:rPr>
        <w:t xml:space="preserve">UNRRA–United </w:t>
      </w:r>
      <w:r w:rsidRPr="009A5BAC">
        <w:rPr>
          <w:lang w:val="en-GB"/>
        </w:rPr>
        <w:t>Nations Relief and Rehabilitation Administration</w:t>
      </w:r>
      <w:r w:rsidR="00783F43">
        <w:rPr>
          <w:lang w:val="cs-CZ"/>
        </w:rPr>
        <w:br w:type="page"/>
      </w:r>
    </w:p>
    <w:p w14:paraId="0B93650C" w14:textId="77777777" w:rsidR="00001A8E" w:rsidRDefault="00D67578" w:rsidP="00D67578">
      <w:pPr>
        <w:pStyle w:val="Heading1"/>
        <w:rPr>
          <w:lang w:val="en-GB"/>
        </w:rPr>
      </w:pPr>
      <w:bookmarkStart w:id="3" w:name="_Toc71296496"/>
      <w:bookmarkStart w:id="4" w:name="_Toc73365461"/>
      <w:r w:rsidRPr="00D67578">
        <w:rPr>
          <w:lang w:val="en-GB"/>
        </w:rPr>
        <w:lastRenderedPageBreak/>
        <w:t>Introduction</w:t>
      </w:r>
      <w:bookmarkEnd w:id="3"/>
      <w:bookmarkEnd w:id="4"/>
    </w:p>
    <w:sdt>
      <w:sdtPr>
        <w:rPr>
          <w:lang w:val="en-GB"/>
        </w:rPr>
        <w:id w:val="-1788262994"/>
        <w:docPartObj>
          <w:docPartGallery w:val="Cover Pages"/>
          <w:docPartUnique/>
        </w:docPartObj>
      </w:sdtPr>
      <w:sdtEndPr>
        <w:rPr>
          <w:lang w:val="en-CZ"/>
        </w:rPr>
      </w:sdtEndPr>
      <w:sdtContent>
        <w:p w14:paraId="7DC62FAE" w14:textId="4F310A68" w:rsidR="00D87D5D" w:rsidRPr="00D87D5D" w:rsidRDefault="00D87D5D" w:rsidP="00441A3E">
          <w:pPr>
            <w:rPr>
              <w:lang w:val="en-GB"/>
            </w:rPr>
          </w:pPr>
        </w:p>
        <w:p w14:paraId="429D907B" w14:textId="19677936" w:rsidR="00DC6832" w:rsidRDefault="00B35E57" w:rsidP="00441A3E">
          <w:pPr>
            <w:rPr>
              <w:lang w:val="en-GB"/>
            </w:rPr>
          </w:pPr>
          <w:r w:rsidRPr="00D87D5D">
            <w:rPr>
              <w:lang w:val="en-GB"/>
            </w:rPr>
            <w:t xml:space="preserve">The aim of my bachelor thesis is to focus on the historical development of relations between Europe and the United Kingdom. The analysis of this development will include the historical period of European integration and how far it has come in the twentieth century. Based on </w:t>
          </w:r>
          <w:r w:rsidR="00912FB0">
            <w:rPr>
              <w:lang w:val="en-GB"/>
            </w:rPr>
            <w:t>progress and</w:t>
          </w:r>
          <w:r w:rsidR="00B3202F">
            <w:rPr>
              <w:lang w:val="en-GB"/>
            </w:rPr>
            <w:t xml:space="preserve"> the</w:t>
          </w:r>
          <w:r w:rsidRPr="00D87D5D">
            <w:rPr>
              <w:lang w:val="en-GB"/>
            </w:rPr>
            <w:t xml:space="preserve"> relationship between the European Community and the United Kingdom since 1973, an analysis will be outlined. In this analysis, emphasis will be placed on critical moments between newly formed partners within the community. The intention will be to describe this relationship and explain the individual approaches of the prime ministers until 2016 when the United Kingdom decided to leave the European Union.</w:t>
          </w:r>
          <w:r w:rsidR="00DC6832">
            <w:rPr>
              <w:lang w:val="en-GB"/>
            </w:rPr>
            <w:t xml:space="preserve"> </w:t>
          </w:r>
          <w:r w:rsidR="00DC6832" w:rsidRPr="00DC6832">
            <w:rPr>
              <w:lang w:val="en-GB"/>
            </w:rPr>
            <w:t>The conclusion of the work will be devoted to the evaluation of data on Brexit</w:t>
          </w:r>
          <w:r w:rsidR="00396CBB">
            <w:rPr>
              <w:lang w:val="en-GB"/>
            </w:rPr>
            <w:t>.</w:t>
          </w:r>
          <w:r w:rsidR="00DC6832" w:rsidRPr="00DC6832">
            <w:rPr>
              <w:lang w:val="en-GB"/>
            </w:rPr>
            <w:t xml:space="preserve"> </w:t>
          </w:r>
          <w:r w:rsidR="00396CBB" w:rsidRPr="00396CBB">
            <w:rPr>
              <w:lang w:val="en-GB"/>
            </w:rPr>
            <w:t xml:space="preserve">The thesis should converge to answer the hypothesis </w:t>
          </w:r>
          <w:r w:rsidR="00B3202F">
            <w:rPr>
              <w:lang w:val="en-GB"/>
            </w:rPr>
            <w:t xml:space="preserve">of </w:t>
          </w:r>
          <w:r w:rsidR="00396CBB" w:rsidRPr="00396CBB">
            <w:rPr>
              <w:lang w:val="en-GB"/>
            </w:rPr>
            <w:t xml:space="preserve">whether Brexit was </w:t>
          </w:r>
          <w:r w:rsidR="001B2E29" w:rsidRPr="00396CBB">
            <w:rPr>
              <w:lang w:val="en-GB"/>
            </w:rPr>
            <w:t>truly</w:t>
          </w:r>
          <w:r w:rsidR="00396CBB" w:rsidRPr="00396CBB">
            <w:rPr>
              <w:lang w:val="en-GB"/>
            </w:rPr>
            <w:t xml:space="preserve"> beneficial for the British on </w:t>
          </w:r>
          <w:r w:rsidR="001B2E29">
            <w:rPr>
              <w:lang w:val="en-GB"/>
            </w:rPr>
            <w:t>political and economic level</w:t>
          </w:r>
          <w:r w:rsidR="00396CBB" w:rsidRPr="00396CBB">
            <w:rPr>
              <w:lang w:val="en-GB"/>
            </w:rPr>
            <w:t>.</w:t>
          </w:r>
        </w:p>
        <w:p w14:paraId="470F2AF5" w14:textId="77777777" w:rsidR="00B278AF" w:rsidRDefault="00B278AF" w:rsidP="00441A3E">
          <w:pPr>
            <w:rPr>
              <w:lang w:val="en-GB"/>
            </w:rPr>
          </w:pPr>
        </w:p>
        <w:p w14:paraId="7993DA7B" w14:textId="21D498FF" w:rsidR="00396CBB" w:rsidRDefault="00DC6832" w:rsidP="00441A3E">
          <w:pPr>
            <w:rPr>
              <w:lang w:val="en-GB"/>
            </w:rPr>
          </w:pPr>
          <w:r w:rsidRPr="007050A7">
            <w:rPr>
              <w:lang w:val="en-GB"/>
            </w:rPr>
            <w:t xml:space="preserve">To achieve these results, several books will be used to </w:t>
          </w:r>
          <w:r w:rsidR="007050A7" w:rsidRPr="007050A7">
            <w:rPr>
              <w:lang w:val="en-GB"/>
            </w:rPr>
            <w:t>analyse</w:t>
          </w:r>
          <w:r w:rsidRPr="007050A7">
            <w:rPr>
              <w:lang w:val="en-GB"/>
            </w:rPr>
            <w:t xml:space="preserve"> the development of UK-EU relations, but especially the political journal Foreign Affairs</w:t>
          </w:r>
          <w:r w:rsidR="001F258E" w:rsidRPr="007050A7">
            <w:rPr>
              <w:lang w:val="en-GB"/>
            </w:rPr>
            <w:t xml:space="preserve"> that provide exceptional preview </w:t>
          </w:r>
          <w:r w:rsidR="006B4D96">
            <w:rPr>
              <w:lang w:val="en-GB"/>
            </w:rPr>
            <w:t>with various</w:t>
          </w:r>
          <w:r w:rsidR="001F258E" w:rsidRPr="007050A7">
            <w:rPr>
              <w:lang w:val="en-GB"/>
            </w:rPr>
            <w:t xml:space="preserve"> interpretation</w:t>
          </w:r>
          <w:r w:rsidR="006B4D96">
            <w:rPr>
              <w:lang w:val="en-GB"/>
            </w:rPr>
            <w:t>s</w:t>
          </w:r>
          <w:r w:rsidRPr="007050A7">
            <w:rPr>
              <w:lang w:val="en-GB"/>
            </w:rPr>
            <w:t>.</w:t>
          </w:r>
          <w:r w:rsidR="001F258E" w:rsidRPr="007050A7">
            <w:rPr>
              <w:lang w:val="en-GB"/>
            </w:rPr>
            <w:t xml:space="preserve"> Subsequently, also books that analyse economic development or process data a</w:t>
          </w:r>
          <w:r w:rsidR="00B278AF">
            <w:rPr>
              <w:lang w:val="en-GB"/>
            </w:rPr>
            <w:t>bout</w:t>
          </w:r>
          <w:r w:rsidR="001F258E" w:rsidRPr="007050A7">
            <w:rPr>
              <w:lang w:val="en-GB"/>
            </w:rPr>
            <w:t xml:space="preserve"> Brexit. Additional sources will be </w:t>
          </w:r>
          <w:r w:rsidR="007050A7">
            <w:rPr>
              <w:lang w:val="en-GB"/>
            </w:rPr>
            <w:t>survey</w:t>
          </w:r>
          <w:r w:rsidR="001F258E" w:rsidRPr="007050A7">
            <w:rPr>
              <w:lang w:val="en-GB"/>
            </w:rPr>
            <w:t xml:space="preserve"> portals such as </w:t>
          </w:r>
          <w:r w:rsidR="00B278AF">
            <w:rPr>
              <w:lang w:val="en-GB"/>
            </w:rPr>
            <w:t>Eurobarometer</w:t>
          </w:r>
          <w:r w:rsidR="001F258E" w:rsidRPr="007050A7">
            <w:rPr>
              <w:lang w:val="en-GB"/>
            </w:rPr>
            <w:t xml:space="preserve"> and </w:t>
          </w:r>
          <w:r w:rsidR="00B278AF">
            <w:rPr>
              <w:lang w:val="en-GB"/>
            </w:rPr>
            <w:t>YouGov.</w:t>
          </w:r>
        </w:p>
        <w:p w14:paraId="0EAF3867" w14:textId="77777777" w:rsidR="001B2E29" w:rsidRPr="007050A7" w:rsidRDefault="001B2E29" w:rsidP="00441A3E">
          <w:pPr>
            <w:rPr>
              <w:lang w:val="en-GB"/>
            </w:rPr>
          </w:pPr>
        </w:p>
        <w:p w14:paraId="78788E35" w14:textId="77777777" w:rsidR="00FC235F" w:rsidRDefault="005521A7" w:rsidP="005521A7">
          <w:pPr>
            <w:rPr>
              <w:lang w:val="en-GB"/>
            </w:rPr>
          </w:pPr>
          <w:r w:rsidRPr="005521A7">
            <w:rPr>
              <w:lang w:val="en-GB"/>
            </w:rPr>
            <w:t>British membership in the European project has been very problematic from the very beginning. Both sides have gone through critical stages, such as the negotiations on the CAP, Fontainebleau and, in the short past, the Euro crisis. Nevertheless, relations between the two entities did not improve much during the time of British membership. Britain undoubtedly belongs to the European project because it has built it itself for several decades and is therefore an integral part of it, regardless of the Eurosceptic moods of the British. Shortly after the referendum, the current Prime Minister Boris Johnson drew attention to this fact himself:</w:t>
          </w:r>
          <w:r>
            <w:rPr>
              <w:lang w:val="en-GB"/>
            </w:rPr>
            <w:t xml:space="preserve"> </w:t>
          </w:r>
        </w:p>
        <w:p w14:paraId="15386FAC" w14:textId="52393A25" w:rsidR="005521A7" w:rsidRPr="005521A7" w:rsidRDefault="005521A7" w:rsidP="005521A7">
          <w:pPr>
            <w:rPr>
              <w:lang w:val="en-GB"/>
            </w:rPr>
          </w:pPr>
          <w:r w:rsidRPr="005521A7">
            <w:rPr>
              <w:i/>
              <w:iCs/>
            </w:rPr>
            <w:t>"I think the opposite is true. We cannot turn our backs on Europe. We are part of Europe."</w:t>
          </w:r>
          <w:r>
            <w:rPr>
              <w:rStyle w:val="FootnoteReference"/>
              <w:i/>
              <w:iCs/>
            </w:rPr>
            <w:footnoteReference w:id="1"/>
          </w:r>
        </w:p>
        <w:p w14:paraId="03952E76" w14:textId="77777777" w:rsidR="005521A7" w:rsidRPr="005521A7" w:rsidRDefault="005521A7" w:rsidP="005521A7">
          <w:pPr>
            <w:rPr>
              <w:lang w:val="en-GB"/>
            </w:rPr>
          </w:pPr>
        </w:p>
        <w:p w14:paraId="326EA422" w14:textId="053CC98F" w:rsidR="00783F43" w:rsidRPr="00DC6832" w:rsidRDefault="00D67578" w:rsidP="00D67578">
          <w:pPr>
            <w:rPr>
              <w:lang w:val="en-GB"/>
            </w:rPr>
          </w:pPr>
          <w:r w:rsidRPr="00396CBB">
            <w:rPr>
              <w:lang w:val="en-GB"/>
            </w:rPr>
            <w:br w:type="page"/>
          </w:r>
        </w:p>
      </w:sdtContent>
    </w:sdt>
    <w:p w14:paraId="5EE08FFB" w14:textId="5834127C" w:rsidR="00E35271" w:rsidRDefault="001E295A" w:rsidP="00E35271">
      <w:pPr>
        <w:pStyle w:val="Heading1"/>
        <w:numPr>
          <w:ilvl w:val="0"/>
          <w:numId w:val="2"/>
        </w:numPr>
        <w:rPr>
          <w:lang w:val="cs-CZ"/>
        </w:rPr>
      </w:pPr>
      <w:bookmarkStart w:id="5" w:name="_Toc71296497"/>
      <w:bookmarkStart w:id="6" w:name="_Toc73365462"/>
      <w:r w:rsidRPr="001E295A">
        <w:rPr>
          <w:lang w:val="en-GB"/>
        </w:rPr>
        <w:lastRenderedPageBreak/>
        <w:t>Introduction to the history of the European</w:t>
      </w:r>
      <w:r w:rsidRPr="001E295A">
        <w:rPr>
          <w:lang w:val="cs-CZ"/>
        </w:rPr>
        <w:t xml:space="preserve"> Union</w:t>
      </w:r>
      <w:bookmarkEnd w:id="5"/>
      <w:bookmarkEnd w:id="6"/>
      <w:r w:rsidR="00197452">
        <w:rPr>
          <w:lang w:val="cs-CZ"/>
        </w:rPr>
        <w:t xml:space="preserve"> </w:t>
      </w:r>
    </w:p>
    <w:p w14:paraId="396173C2" w14:textId="77777777" w:rsidR="00721205" w:rsidRPr="00721205" w:rsidRDefault="00721205" w:rsidP="00721205">
      <w:pPr>
        <w:rPr>
          <w:lang w:val="cs-CZ"/>
        </w:rPr>
      </w:pPr>
    </w:p>
    <w:p w14:paraId="3B5BF7A0" w14:textId="24E03ABC" w:rsidR="001E295A" w:rsidRDefault="00721205" w:rsidP="009E07A0">
      <w:pPr>
        <w:rPr>
          <w:lang w:val="en-GB"/>
        </w:rPr>
      </w:pPr>
      <w:r w:rsidRPr="00721205">
        <w:rPr>
          <w:lang w:val="en-GB"/>
        </w:rPr>
        <w:t>Th</w:t>
      </w:r>
      <w:r w:rsidR="00744AF0">
        <w:rPr>
          <w:lang w:val="en-GB"/>
        </w:rPr>
        <w:t>is</w:t>
      </w:r>
      <w:r w:rsidRPr="00721205">
        <w:rPr>
          <w:lang w:val="en-GB"/>
        </w:rPr>
        <w:t xml:space="preserve"> chapter will deal with the historical period before the establishment of the European Union, </w:t>
      </w:r>
      <w:r>
        <w:rPr>
          <w:lang w:val="en-GB"/>
        </w:rPr>
        <w:t>and shortly after its inception.</w:t>
      </w:r>
      <w:r w:rsidRPr="00721205">
        <w:rPr>
          <w:lang w:val="en-GB"/>
        </w:rPr>
        <w:t xml:space="preserve"> The chapter contains a historical definition of European politics from the early Middle Ages to the period before the Second World War</w:t>
      </w:r>
      <w:r w:rsidR="001E295A" w:rsidRPr="001E295A">
        <w:rPr>
          <w:lang w:val="en-GB"/>
        </w:rPr>
        <w:t>. The later consensus of most European politicians on the implementation of these ideas was clear</w:t>
      </w:r>
      <w:r w:rsidR="00744AF0">
        <w:rPr>
          <w:lang w:val="en-GB"/>
        </w:rPr>
        <w:t xml:space="preserve"> since</w:t>
      </w:r>
      <w:r w:rsidR="001E295A" w:rsidRPr="001E295A">
        <w:rPr>
          <w:lang w:val="en-GB"/>
        </w:rPr>
        <w:t xml:space="preserve"> everyone wanted to prevent the devastating conflict that had just taken place.</w:t>
      </w:r>
    </w:p>
    <w:p w14:paraId="28269F0A" w14:textId="77777777" w:rsidR="000A7497" w:rsidRPr="00721205" w:rsidRDefault="000A7497" w:rsidP="009E07A0">
      <w:pPr>
        <w:rPr>
          <w:lang w:val="en-GB"/>
        </w:rPr>
      </w:pPr>
    </w:p>
    <w:p w14:paraId="7EE4F9EB" w14:textId="55876DC6" w:rsidR="00611AA7" w:rsidRDefault="001E295A" w:rsidP="00DD0FA7">
      <w:pPr>
        <w:rPr>
          <w:lang w:val="en-GB"/>
        </w:rPr>
      </w:pPr>
      <w:r w:rsidRPr="001E295A">
        <w:rPr>
          <w:lang w:val="en-GB"/>
        </w:rPr>
        <w:t>Therefore, the historical definition is an indispensable part of understanding the development of the European project from 1951 to the present. It will also help to understand why the U</w:t>
      </w:r>
      <w:r w:rsidR="00912FB0">
        <w:rPr>
          <w:lang w:val="en-GB"/>
        </w:rPr>
        <w:t xml:space="preserve">nited </w:t>
      </w:r>
      <w:r w:rsidRPr="001E295A">
        <w:rPr>
          <w:lang w:val="en-GB"/>
        </w:rPr>
        <w:t>K</w:t>
      </w:r>
      <w:r w:rsidR="00912FB0">
        <w:rPr>
          <w:lang w:val="en-GB"/>
        </w:rPr>
        <w:t>ingdom</w:t>
      </w:r>
      <w:r w:rsidRPr="001E295A">
        <w:rPr>
          <w:lang w:val="en-GB"/>
        </w:rPr>
        <w:t xml:space="preserve"> has always been a so-called "Awkward partner" and why it decided to leave the E</w:t>
      </w:r>
      <w:r>
        <w:rPr>
          <w:lang w:val="en-GB"/>
        </w:rPr>
        <w:t>U</w:t>
      </w:r>
      <w:r w:rsidRPr="001E295A">
        <w:rPr>
          <w:lang w:val="en-GB"/>
        </w:rPr>
        <w:t xml:space="preserve"> in 2016. Using the example of historical ties between states, one can compare today's politics and perceive how Europe has evolved and what political directions it has influenced it the most</w:t>
      </w:r>
      <w:r w:rsidR="00912FB0">
        <w:rPr>
          <w:lang w:val="en-GB"/>
        </w:rPr>
        <w:t>.</w:t>
      </w:r>
    </w:p>
    <w:p w14:paraId="3726FA68" w14:textId="77777777" w:rsidR="001E295A" w:rsidRPr="001E295A" w:rsidRDefault="001E295A" w:rsidP="00DD0FA7">
      <w:pPr>
        <w:rPr>
          <w:lang w:val="en-GB"/>
        </w:rPr>
      </w:pPr>
    </w:p>
    <w:p w14:paraId="386391E9" w14:textId="58185E1E" w:rsidR="00292C09" w:rsidRDefault="00AE345F" w:rsidP="00197452">
      <w:pPr>
        <w:pStyle w:val="Heading2"/>
        <w:numPr>
          <w:ilvl w:val="1"/>
          <w:numId w:val="2"/>
        </w:numPr>
        <w:rPr>
          <w:lang w:val="en-GB"/>
        </w:rPr>
      </w:pPr>
      <w:r>
        <w:rPr>
          <w:lang w:val="cs-CZ"/>
        </w:rPr>
        <w:t xml:space="preserve"> </w:t>
      </w:r>
      <w:bookmarkStart w:id="7" w:name="_Toc71296498"/>
      <w:bookmarkStart w:id="8" w:name="_Toc73365463"/>
      <w:r w:rsidR="001E295A" w:rsidRPr="001E295A">
        <w:rPr>
          <w:lang w:val="en-GB"/>
        </w:rPr>
        <w:t>The idea of European unification up to the 20th century</w:t>
      </w:r>
      <w:bookmarkEnd w:id="7"/>
      <w:bookmarkEnd w:id="8"/>
    </w:p>
    <w:p w14:paraId="3B230F12" w14:textId="77777777" w:rsidR="0083271A" w:rsidRPr="0083271A" w:rsidRDefault="0083271A" w:rsidP="0083271A">
      <w:pPr>
        <w:rPr>
          <w:lang w:val="en-GB"/>
        </w:rPr>
      </w:pPr>
    </w:p>
    <w:p w14:paraId="0CBF6CCF" w14:textId="2CC82427" w:rsidR="006B4A58" w:rsidRDefault="001E295A" w:rsidP="009E07A0">
      <w:pPr>
        <w:rPr>
          <w:lang w:val="en-GB"/>
        </w:rPr>
      </w:pPr>
      <w:r w:rsidRPr="001D6D29">
        <w:rPr>
          <w:lang w:val="en-GB"/>
        </w:rPr>
        <w:t xml:space="preserve">Modern European politics and states are </w:t>
      </w:r>
      <w:r w:rsidR="00890D77" w:rsidRPr="001D6D29">
        <w:rPr>
          <w:lang w:val="en-GB"/>
        </w:rPr>
        <w:t>fundamentally</w:t>
      </w:r>
      <w:r w:rsidRPr="001D6D29">
        <w:rPr>
          <w:lang w:val="en-GB"/>
        </w:rPr>
        <w:t xml:space="preserve"> determined by developments from the Middle Ages to the Second World War, but the basic introduction to this political-war game on the European continent began with the period after the collapse of the Roman Empire. During </w:t>
      </w:r>
      <w:r w:rsidR="00E87137" w:rsidRPr="001D6D29">
        <w:rPr>
          <w:lang w:val="en-GB"/>
        </w:rPr>
        <w:t>this</w:t>
      </w:r>
      <w:r w:rsidR="00E87137">
        <w:rPr>
          <w:lang w:val="en-GB"/>
        </w:rPr>
        <w:t xml:space="preserve"> period</w:t>
      </w:r>
      <w:r w:rsidRPr="001D6D29">
        <w:rPr>
          <w:lang w:val="en-GB"/>
        </w:rPr>
        <w:t>, the greatest unification took place on the European continent and beyond</w:t>
      </w:r>
      <w:r w:rsidR="000A7497">
        <w:rPr>
          <w:lang w:val="en-GB"/>
        </w:rPr>
        <w:t>.</w:t>
      </w:r>
      <w:r w:rsidRPr="001D6D29">
        <w:rPr>
          <w:lang w:val="en-GB"/>
        </w:rPr>
        <w:t xml:space="preserve"> </w:t>
      </w:r>
      <w:r w:rsidR="000A7497">
        <w:rPr>
          <w:lang w:val="en-GB"/>
        </w:rPr>
        <w:t>T</w:t>
      </w:r>
      <w:r w:rsidRPr="001D6D29">
        <w:rPr>
          <w:lang w:val="en-GB"/>
        </w:rPr>
        <w:t>he Roman Empire stretched from the territory of the Saudi Peninsula to the British Isles</w:t>
      </w:r>
      <w:r w:rsidR="00DB3100" w:rsidRPr="005643A9">
        <w:rPr>
          <w:rStyle w:val="FootnoteReference"/>
        </w:rPr>
        <w:footnoteReference w:id="2"/>
      </w:r>
      <w:r w:rsidRPr="001D6D29">
        <w:rPr>
          <w:lang w:val="en-GB"/>
        </w:rPr>
        <w:t xml:space="preserve">. The most important part of this period for the future of European history is the </w:t>
      </w:r>
      <w:r w:rsidR="00E87137" w:rsidRPr="001D6D29">
        <w:rPr>
          <w:lang w:val="en-GB"/>
        </w:rPr>
        <w:t>era</w:t>
      </w:r>
      <w:r w:rsidR="00D11430">
        <w:rPr>
          <w:lang w:val="en-GB"/>
        </w:rPr>
        <w:t xml:space="preserve"> </w:t>
      </w:r>
      <w:r w:rsidRPr="001D6D29">
        <w:rPr>
          <w:lang w:val="en-GB"/>
        </w:rPr>
        <w:t xml:space="preserve">of Emperor Trajan, who formed war colonies in the conquered territories. The purpose of these war colonies was to cripple the conquered territories and create a similar culture </w:t>
      </w:r>
      <w:r w:rsidR="00B3202F">
        <w:rPr>
          <w:lang w:val="en-GB"/>
        </w:rPr>
        <w:t>to</w:t>
      </w:r>
      <w:r w:rsidRPr="001D6D29">
        <w:rPr>
          <w:lang w:val="en-GB"/>
        </w:rPr>
        <w:t xml:space="preserve"> the Roman one, thus actually creating a unified </w:t>
      </w:r>
      <w:r w:rsidR="00934303">
        <w:rPr>
          <w:lang w:val="en-GB"/>
        </w:rPr>
        <w:t>European</w:t>
      </w:r>
      <w:r w:rsidRPr="001D6D29">
        <w:rPr>
          <w:lang w:val="en-GB"/>
        </w:rPr>
        <w:t xml:space="preserve"> culture at that </w:t>
      </w:r>
      <w:r w:rsidRPr="005141CD">
        <w:rPr>
          <w:color w:val="000000" w:themeColor="text1"/>
          <w:lang w:val="en-GB"/>
        </w:rPr>
        <w:t>time</w:t>
      </w:r>
      <w:r w:rsidR="00BC0C1F" w:rsidRPr="005643A9">
        <w:rPr>
          <w:rStyle w:val="FootnoteReference"/>
        </w:rPr>
        <w:footnoteReference w:id="3"/>
      </w:r>
      <w:r w:rsidR="001D6D29" w:rsidRPr="001D6D29">
        <w:rPr>
          <w:lang w:val="en-GB"/>
        </w:rPr>
        <w:t>. He was later followed by his successor, Emperor Hadrian, who, instead of war campaigns, chose a more diplomatic way of traveling to conquered territories and creating a meaningful policy that was harmonized with the Roman one</w:t>
      </w:r>
      <w:r w:rsidR="00DB3100" w:rsidRPr="005643A9">
        <w:rPr>
          <w:rStyle w:val="FootnoteReference"/>
        </w:rPr>
        <w:footnoteReference w:id="4"/>
      </w:r>
      <w:r w:rsidR="00DE1054" w:rsidRPr="001D6D29">
        <w:rPr>
          <w:lang w:val="en-GB"/>
        </w:rPr>
        <w:t xml:space="preserve">. </w:t>
      </w:r>
      <w:r w:rsidR="001D6D29" w:rsidRPr="001D6D29">
        <w:rPr>
          <w:lang w:val="en-GB"/>
        </w:rPr>
        <w:t>From today's point of view, this period cannot be described as the beginnings of European integration, but rather as the involuntary unification of European cultures under one central power</w:t>
      </w:r>
      <w:r w:rsidR="00C93430">
        <w:rPr>
          <w:lang w:val="en-GB"/>
        </w:rPr>
        <w:t>.</w:t>
      </w:r>
      <w:r w:rsidR="00792D6B">
        <w:rPr>
          <w:lang w:val="en-GB"/>
        </w:rPr>
        <w:t xml:space="preserve"> </w:t>
      </w:r>
    </w:p>
    <w:p w14:paraId="566B8B24" w14:textId="0001431C" w:rsidR="00DE1054" w:rsidRPr="001D6D29" w:rsidRDefault="001D6D29" w:rsidP="009E07A0">
      <w:pPr>
        <w:rPr>
          <w:lang w:val="en-GB"/>
        </w:rPr>
      </w:pPr>
      <w:r w:rsidRPr="001D6D29">
        <w:rPr>
          <w:lang w:val="en-GB"/>
        </w:rPr>
        <w:lastRenderedPageBreak/>
        <w:t>This fact was pointed out by former US President George W. Bush during a visit by the President of the European Commission in 2003 when he emphasized that Europe would be as big and united as the Roman Empire after the 2004 enlargement. The former president's comment can be seen as a concern or support for the future enlargement of the EU in 2004, when a new world superpower emerged, and a rebalancing of world power took place</w:t>
      </w:r>
      <w:r w:rsidR="00390596">
        <w:rPr>
          <w:lang w:val="en-GB"/>
        </w:rPr>
        <w:t>.</w:t>
      </w:r>
      <w:r w:rsidR="00EF39A1" w:rsidRPr="005643A9">
        <w:rPr>
          <w:rStyle w:val="FootnoteReference"/>
        </w:rPr>
        <w:footnoteReference w:id="5"/>
      </w:r>
      <w:r w:rsidR="005C1278" w:rsidRPr="001D6D29">
        <w:rPr>
          <w:lang w:val="en-GB"/>
        </w:rPr>
        <w:t xml:space="preserve"> </w:t>
      </w:r>
    </w:p>
    <w:p w14:paraId="4FCABCC5" w14:textId="2FB8B453" w:rsidR="0052531B" w:rsidRDefault="0052531B" w:rsidP="009E07A0">
      <w:pPr>
        <w:rPr>
          <w:lang w:val="cs-CZ"/>
        </w:rPr>
      </w:pPr>
    </w:p>
    <w:p w14:paraId="74CA65F6" w14:textId="03E5E1EC" w:rsidR="009D1964" w:rsidRDefault="001D6D29" w:rsidP="009E07A0">
      <w:pPr>
        <w:rPr>
          <w:lang w:val="en-GB"/>
        </w:rPr>
      </w:pPr>
      <w:r w:rsidRPr="001D6D29">
        <w:rPr>
          <w:lang w:val="en-GB"/>
        </w:rPr>
        <w:t xml:space="preserve">After the collapse of the Roman Empire, the European continent struggled with the migration of nations and the creation of new territorial units and cultures. However, each culture has evolved differently, and despite the process of conquest and warfare, this has not been </w:t>
      </w:r>
      <w:r w:rsidR="00B3202F">
        <w:rPr>
          <w:lang w:val="en-GB"/>
        </w:rPr>
        <w:t xml:space="preserve">a </w:t>
      </w:r>
      <w:r w:rsidRPr="001D6D29">
        <w:rPr>
          <w:lang w:val="en-GB"/>
        </w:rPr>
        <w:t>fundamental</w:t>
      </w:r>
      <w:r w:rsidR="006E552B">
        <w:rPr>
          <w:lang w:val="en-GB"/>
        </w:rPr>
        <w:t xml:space="preserve"> element as</w:t>
      </w:r>
      <w:r w:rsidRPr="001D6D29">
        <w:rPr>
          <w:lang w:val="en-GB"/>
        </w:rPr>
        <w:t xml:space="preserve"> the exchange across societies that ha</w:t>
      </w:r>
      <w:r w:rsidR="00B3202F">
        <w:rPr>
          <w:lang w:val="en-GB"/>
        </w:rPr>
        <w:t>ve</w:t>
      </w:r>
      <w:r w:rsidRPr="001D6D29">
        <w:rPr>
          <w:lang w:val="en-GB"/>
        </w:rPr>
        <w:t xml:space="preserve"> led European integration forward</w:t>
      </w:r>
      <w:r w:rsidR="009D1964" w:rsidRPr="005643A9">
        <w:rPr>
          <w:rStyle w:val="FootnoteReference"/>
        </w:rPr>
        <w:footnoteReference w:id="6"/>
      </w:r>
      <w:r w:rsidRPr="001D6D29">
        <w:rPr>
          <w:lang w:val="en-GB"/>
        </w:rPr>
        <w:t>.</w:t>
      </w:r>
      <w:r w:rsidR="005C1278" w:rsidRPr="001D6D29">
        <w:rPr>
          <w:lang w:val="en-GB"/>
        </w:rPr>
        <w:t xml:space="preserve"> </w:t>
      </w:r>
      <w:r w:rsidRPr="001D6D29">
        <w:rPr>
          <w:lang w:val="en-GB"/>
        </w:rPr>
        <w:t xml:space="preserve">Later developments, </w:t>
      </w:r>
      <w:r w:rsidR="00336131" w:rsidRPr="001D6D29">
        <w:rPr>
          <w:lang w:val="en-GB"/>
        </w:rPr>
        <w:t>though</w:t>
      </w:r>
      <w:r w:rsidRPr="001D6D29">
        <w:rPr>
          <w:lang w:val="en-GB"/>
        </w:rPr>
        <w:t xml:space="preserve">, make it possible to seize power and centralize government into the hands of the king and create a </w:t>
      </w:r>
      <w:r w:rsidR="009D1964">
        <w:rPr>
          <w:lang w:val="en-GB"/>
        </w:rPr>
        <w:t>unified rule and culture</w:t>
      </w:r>
      <w:r w:rsidR="00336131">
        <w:rPr>
          <w:lang w:val="en-GB"/>
        </w:rPr>
        <w:t>.</w:t>
      </w:r>
      <w:r w:rsidRPr="001D6D29">
        <w:rPr>
          <w:lang w:val="en-GB"/>
        </w:rPr>
        <w:t xml:space="preserve"> </w:t>
      </w:r>
    </w:p>
    <w:p w14:paraId="59C833FB" w14:textId="77777777" w:rsidR="009D1964" w:rsidRDefault="009D1964" w:rsidP="009E07A0">
      <w:pPr>
        <w:rPr>
          <w:lang w:val="en-GB"/>
        </w:rPr>
      </w:pPr>
    </w:p>
    <w:p w14:paraId="39B87393" w14:textId="5B74A313" w:rsidR="0052531B" w:rsidRPr="0064138A" w:rsidRDefault="00336131" w:rsidP="009E07A0">
      <w:pPr>
        <w:rPr>
          <w:lang w:val="en-GB"/>
        </w:rPr>
      </w:pPr>
      <w:r>
        <w:rPr>
          <w:lang w:val="en-GB"/>
        </w:rPr>
        <w:t>This</w:t>
      </w:r>
      <w:r w:rsidR="001D6D29" w:rsidRPr="001D6D29">
        <w:rPr>
          <w:lang w:val="en-GB"/>
        </w:rPr>
        <w:t xml:space="preserve"> </w:t>
      </w:r>
      <w:r w:rsidRPr="001D6D29">
        <w:rPr>
          <w:lang w:val="en-GB"/>
        </w:rPr>
        <w:t xml:space="preserve">was </w:t>
      </w:r>
      <w:r>
        <w:rPr>
          <w:lang w:val="en-GB"/>
        </w:rPr>
        <w:t xml:space="preserve">achieved by one of the </w:t>
      </w:r>
      <w:r w:rsidR="001D6D29" w:rsidRPr="001D6D29">
        <w:rPr>
          <w:lang w:val="en-GB"/>
        </w:rPr>
        <w:t xml:space="preserve">most famous rulers of Europe, Charlemagne. He thus created a proto-European society and culture in Western Europe which shared a value framework and cultural customs. Charlemagne </w:t>
      </w:r>
      <w:r w:rsidR="009D1964" w:rsidRPr="001D6D29">
        <w:rPr>
          <w:lang w:val="en-GB"/>
        </w:rPr>
        <w:t>hence</w:t>
      </w:r>
      <w:r w:rsidR="001D6D29" w:rsidRPr="001D6D29">
        <w:rPr>
          <w:lang w:val="en-GB"/>
        </w:rPr>
        <w:t xml:space="preserve"> succeeded in creating a similar model as the Roman Empire, and despite its smaller size, it fulfilled the way of a unified society and culture across Western Europe. The greatest success can be considered his later </w:t>
      </w:r>
      <w:r>
        <w:rPr>
          <w:lang w:val="en-GB"/>
        </w:rPr>
        <w:t>conquest</w:t>
      </w:r>
      <w:r w:rsidR="001D6D29" w:rsidRPr="001D6D29">
        <w:rPr>
          <w:lang w:val="en-GB"/>
        </w:rPr>
        <w:t xml:space="preserve"> to Rome, where he was crowned</w:t>
      </w:r>
      <w:r>
        <w:rPr>
          <w:lang w:val="en-GB"/>
        </w:rPr>
        <w:t xml:space="preserve"> as</w:t>
      </w:r>
      <w:r w:rsidR="001D6D29" w:rsidRPr="001D6D29">
        <w:rPr>
          <w:lang w:val="en-GB"/>
        </w:rPr>
        <w:t xml:space="preserve"> emperor and created the tradition </w:t>
      </w:r>
      <w:r>
        <w:rPr>
          <w:lang w:val="en-GB"/>
        </w:rPr>
        <w:t>on</w:t>
      </w:r>
      <w:r w:rsidR="001D6D29" w:rsidRPr="001D6D29">
        <w:rPr>
          <w:lang w:val="en-GB"/>
        </w:rPr>
        <w:t xml:space="preserve"> which later the Holy Roman Empire</w:t>
      </w:r>
      <w:r>
        <w:rPr>
          <w:lang w:val="en-GB"/>
        </w:rPr>
        <w:t xml:space="preserve"> was built</w:t>
      </w:r>
      <w:r w:rsidR="0064138A" w:rsidRPr="005643A9">
        <w:rPr>
          <w:rStyle w:val="FootnoteReference"/>
        </w:rPr>
        <w:footnoteReference w:id="7"/>
      </w:r>
      <w:r>
        <w:rPr>
          <w:lang w:val="en-GB"/>
        </w:rPr>
        <w:t>.</w:t>
      </w:r>
      <w:r w:rsidR="001D6D29" w:rsidRPr="001D6D29">
        <w:rPr>
          <w:lang w:val="en-GB"/>
        </w:rPr>
        <w:t xml:space="preserve"> </w:t>
      </w:r>
      <w:r w:rsidRPr="00336131">
        <w:rPr>
          <w:lang w:val="en-GB"/>
        </w:rPr>
        <w:t>The result was a consolidation of identity towards the state and unity across territories</w:t>
      </w:r>
      <w:r w:rsidR="00317D61">
        <w:rPr>
          <w:lang w:val="cs-CZ"/>
        </w:rPr>
        <w:t xml:space="preserve">. </w:t>
      </w:r>
    </w:p>
    <w:p w14:paraId="6090A47C" w14:textId="00BAB3FF" w:rsidR="001970B1" w:rsidRPr="001D6D29" w:rsidRDefault="001D6D29" w:rsidP="009E07A0">
      <w:pPr>
        <w:rPr>
          <w:lang w:val="en-GB"/>
        </w:rPr>
      </w:pPr>
      <w:r w:rsidRPr="001D6D29">
        <w:rPr>
          <w:lang w:val="en-GB"/>
        </w:rPr>
        <w:t>One of the first</w:t>
      </w:r>
      <w:r w:rsidR="00A81222">
        <w:rPr>
          <w:lang w:val="en-GB"/>
        </w:rPr>
        <w:t xml:space="preserve"> </w:t>
      </w:r>
      <w:r w:rsidR="00A81222" w:rsidRPr="001D6D29">
        <w:rPr>
          <w:lang w:val="en-GB"/>
        </w:rPr>
        <w:t>concepts</w:t>
      </w:r>
      <w:r w:rsidRPr="001D6D29">
        <w:rPr>
          <w:lang w:val="en-GB"/>
        </w:rPr>
        <w:t xml:space="preserve"> of European unification is the idea of George of Podebrady who wanted to unite Europe against the Turkish threats. His </w:t>
      </w:r>
      <w:r w:rsidR="00336131">
        <w:rPr>
          <w:lang w:val="en-GB"/>
        </w:rPr>
        <w:t>idea</w:t>
      </w:r>
      <w:r w:rsidRPr="001D6D29">
        <w:rPr>
          <w:lang w:val="en-GB"/>
        </w:rPr>
        <w:t xml:space="preserve"> was to unite the Christian nations under the leadership of the French king, who was willing to join this political alliance, but the whole idea fell after rejection </w:t>
      </w:r>
      <w:r w:rsidRPr="005F320F">
        <w:rPr>
          <w:color w:val="000000" w:themeColor="text1"/>
          <w:lang w:val="en-GB"/>
        </w:rPr>
        <w:t>by</w:t>
      </w:r>
      <w:r w:rsidRPr="001D6D29">
        <w:rPr>
          <w:lang w:val="en-GB"/>
        </w:rPr>
        <w:t xml:space="preserve"> the pope. He perceived this idea as unacceptable, as it bypassed papal power and formed a kind of secular society</w:t>
      </w:r>
      <w:r w:rsidR="008B0917" w:rsidRPr="005643A9">
        <w:rPr>
          <w:rStyle w:val="FootnoteReference"/>
        </w:rPr>
        <w:footnoteReference w:id="8"/>
      </w:r>
      <w:r w:rsidR="00390596">
        <w:rPr>
          <w:lang w:val="en-GB"/>
        </w:rPr>
        <w:t>.</w:t>
      </w:r>
      <w:r w:rsidR="006B7B4B" w:rsidRPr="001D6D29">
        <w:rPr>
          <w:lang w:val="en-GB"/>
        </w:rPr>
        <w:t xml:space="preserve"> </w:t>
      </w:r>
      <w:r w:rsidR="0064138A" w:rsidRPr="001D6D29">
        <w:rPr>
          <w:lang w:val="en-GB"/>
        </w:rPr>
        <w:t>Nonetheless</w:t>
      </w:r>
      <w:r w:rsidRPr="001D6D29">
        <w:rPr>
          <w:lang w:val="en-GB"/>
        </w:rPr>
        <w:t xml:space="preserve">, it is possible to perceive his ideas as one of the first to </w:t>
      </w:r>
      <w:r w:rsidR="00494B40">
        <w:rPr>
          <w:lang w:val="en-GB"/>
        </w:rPr>
        <w:t>lay</w:t>
      </w:r>
      <w:r w:rsidRPr="001D6D29">
        <w:rPr>
          <w:lang w:val="en-GB"/>
        </w:rPr>
        <w:t xml:space="preserve"> the </w:t>
      </w:r>
      <w:r w:rsidR="00494B40">
        <w:rPr>
          <w:lang w:val="en-GB"/>
        </w:rPr>
        <w:t>background</w:t>
      </w:r>
      <w:r w:rsidRPr="001D6D29">
        <w:rPr>
          <w:lang w:val="en-GB"/>
        </w:rPr>
        <w:t xml:space="preserve"> f</w:t>
      </w:r>
      <w:r w:rsidR="00494B40">
        <w:rPr>
          <w:lang w:val="en-GB"/>
        </w:rPr>
        <w:t>or</w:t>
      </w:r>
      <w:r w:rsidRPr="001D6D29">
        <w:rPr>
          <w:lang w:val="en-GB"/>
        </w:rPr>
        <w:t xml:space="preserve"> intergovernmentalism.</w:t>
      </w:r>
    </w:p>
    <w:p w14:paraId="66A81931" w14:textId="77777777" w:rsidR="001D6D29" w:rsidRPr="001D6D29" w:rsidRDefault="001D6D29" w:rsidP="009E07A0">
      <w:pPr>
        <w:rPr>
          <w:lang w:val="en-GB"/>
        </w:rPr>
      </w:pPr>
    </w:p>
    <w:p w14:paraId="2A57D959" w14:textId="57C76585" w:rsidR="0052531B" w:rsidRPr="00136C22" w:rsidRDefault="00B3202F" w:rsidP="009E07A0">
      <w:pPr>
        <w:rPr>
          <w:lang w:val="en-GB"/>
        </w:rPr>
      </w:pPr>
      <w:r>
        <w:rPr>
          <w:lang w:val="en-GB"/>
        </w:rPr>
        <w:lastRenderedPageBreak/>
        <w:t>An a</w:t>
      </w:r>
      <w:r w:rsidR="00494B40" w:rsidRPr="00136C22">
        <w:rPr>
          <w:lang w:val="en-GB"/>
        </w:rPr>
        <w:t>dditional</w:t>
      </w:r>
      <w:r w:rsidR="001D6D29" w:rsidRPr="00136C22">
        <w:rPr>
          <w:lang w:val="en-GB"/>
        </w:rPr>
        <w:t xml:space="preserve"> </w:t>
      </w:r>
      <w:r w:rsidR="0098590A">
        <w:rPr>
          <w:lang w:val="en-GB"/>
        </w:rPr>
        <w:t>concept</w:t>
      </w:r>
      <w:r w:rsidR="001D6D29" w:rsidRPr="00136C22">
        <w:rPr>
          <w:lang w:val="en-GB"/>
        </w:rPr>
        <w:t xml:space="preserve"> </w:t>
      </w:r>
      <w:r w:rsidR="0064138A">
        <w:rPr>
          <w:lang w:val="en-GB"/>
        </w:rPr>
        <w:t>concerning</w:t>
      </w:r>
      <w:r w:rsidR="001D6D29" w:rsidRPr="00136C22">
        <w:rPr>
          <w:lang w:val="en-GB"/>
        </w:rPr>
        <w:t xml:space="preserve"> European unification was the idea of Charles-Irénée Castel de Saint-Pierre, who so unconsciously followed the ideas of George of Pod</w:t>
      </w:r>
      <w:r w:rsidR="00821CE7">
        <w:rPr>
          <w:lang w:val="en-GB"/>
        </w:rPr>
        <w:t>e</w:t>
      </w:r>
      <w:r w:rsidR="001D6D29" w:rsidRPr="00136C22">
        <w:rPr>
          <w:lang w:val="en-GB"/>
        </w:rPr>
        <w:t xml:space="preserve">brady. His work </w:t>
      </w:r>
      <w:proofErr w:type="spellStart"/>
      <w:r w:rsidR="001D6D29" w:rsidRPr="00136C22">
        <w:rPr>
          <w:i/>
          <w:iCs/>
          <w:lang w:val="en-GB"/>
        </w:rPr>
        <w:t>Projet</w:t>
      </w:r>
      <w:proofErr w:type="spellEnd"/>
      <w:r w:rsidR="001D6D29" w:rsidRPr="00136C22">
        <w:rPr>
          <w:i/>
          <w:iCs/>
          <w:lang w:val="en-GB"/>
        </w:rPr>
        <w:t xml:space="preserve"> Pour </w:t>
      </w:r>
      <w:proofErr w:type="spellStart"/>
      <w:r w:rsidR="001D6D29" w:rsidRPr="00136C22">
        <w:rPr>
          <w:i/>
          <w:iCs/>
          <w:lang w:val="en-GB"/>
        </w:rPr>
        <w:t>rendre</w:t>
      </w:r>
      <w:proofErr w:type="spellEnd"/>
      <w:r w:rsidR="001D6D29" w:rsidRPr="00136C22">
        <w:rPr>
          <w:i/>
          <w:iCs/>
          <w:lang w:val="en-GB"/>
        </w:rPr>
        <w:t xml:space="preserve"> la </w:t>
      </w:r>
      <w:proofErr w:type="spellStart"/>
      <w:r w:rsidR="001D6D29" w:rsidRPr="00136C22">
        <w:rPr>
          <w:i/>
          <w:iCs/>
          <w:lang w:val="en-GB"/>
        </w:rPr>
        <w:t>paix</w:t>
      </w:r>
      <w:proofErr w:type="spellEnd"/>
      <w:r w:rsidR="001D6D29" w:rsidRPr="00136C22">
        <w:rPr>
          <w:i/>
          <w:iCs/>
          <w:lang w:val="en-GB"/>
        </w:rPr>
        <w:t xml:space="preserve"> </w:t>
      </w:r>
      <w:proofErr w:type="spellStart"/>
      <w:r w:rsidR="001D6D29" w:rsidRPr="00136C22">
        <w:rPr>
          <w:i/>
          <w:iCs/>
          <w:lang w:val="en-GB"/>
        </w:rPr>
        <w:t>perpétuelle</w:t>
      </w:r>
      <w:proofErr w:type="spellEnd"/>
      <w:r w:rsidR="001D6D29" w:rsidRPr="00136C22">
        <w:rPr>
          <w:i/>
          <w:iCs/>
          <w:lang w:val="en-GB"/>
        </w:rPr>
        <w:t xml:space="preserve"> </w:t>
      </w:r>
      <w:proofErr w:type="spellStart"/>
      <w:r w:rsidR="001D6D29" w:rsidRPr="00136C22">
        <w:rPr>
          <w:i/>
          <w:iCs/>
          <w:lang w:val="en-GB"/>
        </w:rPr>
        <w:t>en</w:t>
      </w:r>
      <w:proofErr w:type="spellEnd"/>
      <w:r w:rsidR="001D6D29" w:rsidRPr="00136C22">
        <w:rPr>
          <w:i/>
          <w:iCs/>
          <w:lang w:val="en-GB"/>
        </w:rPr>
        <w:t xml:space="preserve"> Europe</w:t>
      </w:r>
      <w:r w:rsidR="001D6D29" w:rsidRPr="00136C22">
        <w:rPr>
          <w:lang w:val="en-GB"/>
        </w:rPr>
        <w:t xml:space="preserve"> deals with the European Community of Nations </w:t>
      </w:r>
      <w:r w:rsidR="0098590A">
        <w:rPr>
          <w:lang w:val="en-GB"/>
        </w:rPr>
        <w:t>that</w:t>
      </w:r>
      <w:r w:rsidR="001D6D29" w:rsidRPr="00136C22">
        <w:rPr>
          <w:lang w:val="en-GB"/>
        </w:rPr>
        <w:t xml:space="preserve"> are sovereign but cooperate with each other to achieve peace on European soil.</w:t>
      </w:r>
      <w:r w:rsidR="007655D0" w:rsidRPr="005643A9">
        <w:rPr>
          <w:rStyle w:val="FootnoteReference"/>
        </w:rPr>
        <w:footnoteReference w:id="9"/>
      </w:r>
      <w:r w:rsidR="00AA0A76" w:rsidRPr="00136C22">
        <w:rPr>
          <w:lang w:val="en-GB"/>
        </w:rPr>
        <w:t xml:space="preserve"> </w:t>
      </w:r>
      <w:r w:rsidR="001D6D29" w:rsidRPr="00136C22">
        <w:rPr>
          <w:lang w:val="en-GB"/>
        </w:rPr>
        <w:t>These ideas are closely related to his participation in the peace negotiations in Utrecht, which</w:t>
      </w:r>
      <w:r w:rsidR="00052032">
        <w:rPr>
          <w:lang w:val="en-GB"/>
        </w:rPr>
        <w:t xml:space="preserve"> significantly</w:t>
      </w:r>
      <w:r w:rsidR="001D6D29" w:rsidRPr="00136C22">
        <w:rPr>
          <w:lang w:val="en-GB"/>
        </w:rPr>
        <w:t xml:space="preserve"> influenced him</w:t>
      </w:r>
      <w:r w:rsidR="00821CE7">
        <w:rPr>
          <w:lang w:val="en-GB"/>
        </w:rPr>
        <w:t>.</w:t>
      </w:r>
      <w:r w:rsidR="001D6D29" w:rsidRPr="00136C22">
        <w:rPr>
          <w:lang w:val="en-GB"/>
        </w:rPr>
        <w:t xml:space="preserve"> </w:t>
      </w:r>
      <w:r w:rsidR="00821CE7">
        <w:rPr>
          <w:lang w:val="en-GB"/>
        </w:rPr>
        <w:t>H</w:t>
      </w:r>
      <w:r w:rsidR="001D6D29" w:rsidRPr="00136C22">
        <w:rPr>
          <w:lang w:val="en-GB"/>
        </w:rPr>
        <w:t>e</w:t>
      </w:r>
      <w:r w:rsidR="00821CE7">
        <w:rPr>
          <w:lang w:val="en-GB"/>
        </w:rPr>
        <w:t xml:space="preserve"> then</w:t>
      </w:r>
      <w:r w:rsidR="001D6D29" w:rsidRPr="00136C22">
        <w:rPr>
          <w:lang w:val="en-GB"/>
        </w:rPr>
        <w:t xml:space="preserve"> wrote his work in which he discusses the</w:t>
      </w:r>
      <w:r w:rsidR="00821CE7">
        <w:rPr>
          <w:lang w:val="en-GB"/>
        </w:rPr>
        <w:t xml:space="preserve"> common</w:t>
      </w:r>
      <w:r w:rsidR="001D6D29" w:rsidRPr="00136C22">
        <w:rPr>
          <w:lang w:val="en-GB"/>
        </w:rPr>
        <w:t xml:space="preserve"> values </w:t>
      </w:r>
      <w:r w:rsidR="0098590A">
        <w:rPr>
          <w:lang w:val="en-GB"/>
        </w:rPr>
        <w:t>of</w:t>
      </w:r>
      <w:r w:rsidR="001D6D29" w:rsidRPr="00136C22">
        <w:rPr>
          <w:lang w:val="en-GB"/>
        </w:rPr>
        <w:t xml:space="preserve"> modern Europe. He advocated the creation of institutions such as the International Court of Justice and the right for citizens in the state</w:t>
      </w:r>
      <w:r w:rsidR="009C19F6">
        <w:rPr>
          <w:lang w:val="en-GB"/>
        </w:rPr>
        <w:t>.</w:t>
      </w:r>
      <w:r w:rsidR="001D6D29" w:rsidRPr="00136C22">
        <w:rPr>
          <w:lang w:val="en-GB"/>
        </w:rPr>
        <w:t xml:space="preserve"> </w:t>
      </w:r>
      <w:r w:rsidR="009C19F6">
        <w:rPr>
          <w:lang w:val="en-GB"/>
        </w:rPr>
        <w:t>I</w:t>
      </w:r>
      <w:r w:rsidR="001D6D29" w:rsidRPr="00136C22">
        <w:rPr>
          <w:lang w:val="en-GB"/>
        </w:rPr>
        <w:t>nclud</w:t>
      </w:r>
      <w:r w:rsidR="009C19F6">
        <w:rPr>
          <w:lang w:val="en-GB"/>
        </w:rPr>
        <w:t>ing</w:t>
      </w:r>
      <w:r w:rsidR="001D6D29" w:rsidRPr="00136C22">
        <w:rPr>
          <w:lang w:val="en-GB"/>
        </w:rPr>
        <w:t xml:space="preserve"> among them a progressive tax or the right to education for all. His work </w:t>
      </w:r>
      <w:r w:rsidR="009C19F6">
        <w:rPr>
          <w:lang w:val="en-GB"/>
        </w:rPr>
        <w:t>was</w:t>
      </w:r>
      <w:r w:rsidR="001D6D29" w:rsidRPr="00136C22">
        <w:rPr>
          <w:lang w:val="en-GB"/>
        </w:rPr>
        <w:t xml:space="preserve"> influenced by William Penn's ideas on peace in Europe, in which he proposed an almost future European Parliament with the power to invoke war against disobedient members</w:t>
      </w:r>
      <w:r w:rsidR="00680F9D" w:rsidRPr="00136C22">
        <w:rPr>
          <w:lang w:val="en-GB"/>
        </w:rPr>
        <w:t>.</w:t>
      </w:r>
      <w:r w:rsidR="00E122BA" w:rsidRPr="005643A9">
        <w:rPr>
          <w:rStyle w:val="FootnoteReference"/>
        </w:rPr>
        <w:footnoteReference w:id="10"/>
      </w:r>
      <w:r w:rsidR="00680F9D" w:rsidRPr="00136C22">
        <w:rPr>
          <w:lang w:val="en-GB"/>
        </w:rPr>
        <w:t xml:space="preserve"> </w:t>
      </w:r>
      <w:r w:rsidR="001D6D29" w:rsidRPr="00136C22">
        <w:rPr>
          <w:lang w:val="en-GB"/>
        </w:rPr>
        <w:t>In the same way, his ideas influenced Immanuel Kant, who in his work on Eternal Peace is ideally devoted to government across nations</w:t>
      </w:r>
      <w:r w:rsidR="007454D4" w:rsidRPr="00136C22">
        <w:rPr>
          <w:lang w:val="en-GB"/>
        </w:rPr>
        <w:t>.</w:t>
      </w:r>
      <w:r w:rsidR="00E122BA" w:rsidRPr="005643A9">
        <w:rPr>
          <w:rStyle w:val="FootnoteReference"/>
        </w:rPr>
        <w:footnoteReference w:id="11"/>
      </w:r>
      <w:r w:rsidR="00901FDC" w:rsidRPr="00136C22">
        <w:rPr>
          <w:lang w:val="en-GB"/>
        </w:rPr>
        <w:t xml:space="preserve"> </w:t>
      </w:r>
    </w:p>
    <w:p w14:paraId="7746837D" w14:textId="706AE4B9" w:rsidR="007454D4" w:rsidRPr="00136C22" w:rsidRDefault="007454D4" w:rsidP="009E07A0">
      <w:pPr>
        <w:rPr>
          <w:lang w:val="en-GB"/>
        </w:rPr>
      </w:pPr>
    </w:p>
    <w:p w14:paraId="741ABDD7" w14:textId="260067D1" w:rsidR="00EC5108" w:rsidRDefault="001D6D29" w:rsidP="009E07A0">
      <w:pPr>
        <w:rPr>
          <w:lang w:val="en-GB"/>
        </w:rPr>
      </w:pPr>
      <w:r w:rsidRPr="00136C22">
        <w:rPr>
          <w:lang w:val="en-GB"/>
        </w:rPr>
        <w:t xml:space="preserve">However, these </w:t>
      </w:r>
      <w:r w:rsidR="00494B40">
        <w:rPr>
          <w:lang w:val="en-GB"/>
        </w:rPr>
        <w:t>theorists</w:t>
      </w:r>
      <w:r w:rsidRPr="00136C22">
        <w:rPr>
          <w:lang w:val="en-GB"/>
        </w:rPr>
        <w:t xml:space="preserve"> responded to the conflicts that took place in the seventeenth century and, in particular, to the Thirty Years' War</w:t>
      </w:r>
      <w:r w:rsidR="00C70F39">
        <w:rPr>
          <w:lang w:val="en-GB"/>
        </w:rPr>
        <w:t xml:space="preserve"> </w:t>
      </w:r>
      <w:r w:rsidR="007D4B90" w:rsidRPr="00EC5108">
        <w:rPr>
          <w:color w:val="000000" w:themeColor="text1"/>
          <w:lang w:val="en-GB"/>
        </w:rPr>
        <w:t>which</w:t>
      </w:r>
      <w:r w:rsidRPr="00136C22">
        <w:rPr>
          <w:lang w:val="en-GB"/>
        </w:rPr>
        <w:t xml:space="preserve"> results determined the future of Europe for the next three centuries. </w:t>
      </w:r>
      <w:r w:rsidR="00821CE7">
        <w:rPr>
          <w:lang w:val="en-GB"/>
        </w:rPr>
        <w:t>T</w:t>
      </w:r>
      <w:r w:rsidRPr="00136C22">
        <w:rPr>
          <w:lang w:val="en-GB"/>
        </w:rPr>
        <w:t xml:space="preserve">he most important </w:t>
      </w:r>
      <w:r w:rsidR="00C70F39" w:rsidRPr="00136C22">
        <w:rPr>
          <w:lang w:val="en-GB"/>
        </w:rPr>
        <w:t>outcome</w:t>
      </w:r>
      <w:r w:rsidRPr="00136C22">
        <w:rPr>
          <w:lang w:val="en-GB"/>
        </w:rPr>
        <w:t xml:space="preserve"> is the Westphalian Peace Conference, </w:t>
      </w:r>
      <w:r w:rsidR="00821CE7">
        <w:rPr>
          <w:lang w:val="en-GB"/>
        </w:rPr>
        <w:t xml:space="preserve">as </w:t>
      </w:r>
      <w:r w:rsidRPr="00136C22">
        <w:rPr>
          <w:lang w:val="en-GB"/>
        </w:rPr>
        <w:t xml:space="preserve">it </w:t>
      </w:r>
      <w:r w:rsidR="00821CE7">
        <w:rPr>
          <w:lang w:val="en-GB"/>
        </w:rPr>
        <w:t>proposed</w:t>
      </w:r>
      <w:r w:rsidRPr="00136C22">
        <w:rPr>
          <w:lang w:val="en-GB"/>
        </w:rPr>
        <w:t xml:space="preserve"> resolutions </w:t>
      </w:r>
      <w:r w:rsidR="00821CE7">
        <w:rPr>
          <w:lang w:val="en-GB"/>
        </w:rPr>
        <w:t xml:space="preserve">that were ahead of its time. This meant </w:t>
      </w:r>
      <w:r w:rsidR="00B3202F">
        <w:rPr>
          <w:lang w:val="en-GB"/>
        </w:rPr>
        <w:t xml:space="preserve">the </w:t>
      </w:r>
      <w:r w:rsidRPr="00136C22">
        <w:rPr>
          <w:lang w:val="en-GB"/>
        </w:rPr>
        <w:t>creat</w:t>
      </w:r>
      <w:r w:rsidR="00821CE7">
        <w:rPr>
          <w:lang w:val="en-GB"/>
        </w:rPr>
        <w:t>ion</w:t>
      </w:r>
      <w:r w:rsidRPr="00136C22">
        <w:rPr>
          <w:lang w:val="en-GB"/>
        </w:rPr>
        <w:t xml:space="preserve"> </w:t>
      </w:r>
      <w:r w:rsidR="00821CE7">
        <w:rPr>
          <w:lang w:val="en-GB"/>
        </w:rPr>
        <w:t>of</w:t>
      </w:r>
      <w:r w:rsidRPr="00136C22">
        <w:rPr>
          <w:lang w:val="en-GB"/>
        </w:rPr>
        <w:t xml:space="preserve"> </w:t>
      </w:r>
      <w:r w:rsidR="00B3202F">
        <w:rPr>
          <w:lang w:val="en-GB"/>
        </w:rPr>
        <w:t xml:space="preserve">a </w:t>
      </w:r>
      <w:r w:rsidRPr="00136C22">
        <w:rPr>
          <w:lang w:val="en-GB"/>
        </w:rPr>
        <w:t>world order on which most of today's world and international rules stand. The most important resolutions include the definition of state sovereignty in international relations and the secularization of power</w:t>
      </w:r>
      <w:r w:rsidR="005E3889" w:rsidRPr="005643A9">
        <w:rPr>
          <w:rStyle w:val="FootnoteReference"/>
        </w:rPr>
        <w:footnoteReference w:id="12"/>
      </w:r>
      <w:r w:rsidR="00390596">
        <w:rPr>
          <w:lang w:val="en-GB"/>
        </w:rPr>
        <w:t>.</w:t>
      </w:r>
      <w:r w:rsidR="00EE2A29" w:rsidRPr="00136C22">
        <w:rPr>
          <w:lang w:val="en-GB"/>
        </w:rPr>
        <w:t xml:space="preserve"> </w:t>
      </w:r>
      <w:r w:rsidR="00775BCF" w:rsidRPr="00775BCF">
        <w:rPr>
          <w:lang w:val="en-GB"/>
        </w:rPr>
        <w:t xml:space="preserve">The </w:t>
      </w:r>
      <w:r w:rsidR="00EC5108" w:rsidRPr="00775BCF">
        <w:rPr>
          <w:lang w:val="en-GB"/>
        </w:rPr>
        <w:t>outcomes</w:t>
      </w:r>
      <w:r w:rsidR="00775BCF" w:rsidRPr="00775BCF">
        <w:rPr>
          <w:lang w:val="en-GB"/>
        </w:rPr>
        <w:t xml:space="preserve"> of the Westphalia</w:t>
      </w:r>
      <w:r w:rsidR="00EC5108">
        <w:rPr>
          <w:lang w:val="en-GB"/>
        </w:rPr>
        <w:t>n Peace</w:t>
      </w:r>
      <w:r w:rsidR="00775BCF" w:rsidRPr="00775BCF">
        <w:rPr>
          <w:lang w:val="en-GB"/>
        </w:rPr>
        <w:t xml:space="preserve"> had a major impact on the European continent at the time.</w:t>
      </w:r>
      <w:r w:rsidRPr="00136C22">
        <w:rPr>
          <w:lang w:val="en-GB"/>
        </w:rPr>
        <w:t xml:space="preserve"> </w:t>
      </w:r>
    </w:p>
    <w:p w14:paraId="453BC7E6" w14:textId="57C02E33" w:rsidR="003E483A" w:rsidRDefault="001D6D29" w:rsidP="009E07A0">
      <w:pPr>
        <w:rPr>
          <w:lang w:val="en-GB"/>
        </w:rPr>
      </w:pPr>
      <w:r w:rsidRPr="00136C22">
        <w:rPr>
          <w:lang w:val="en-GB"/>
        </w:rPr>
        <w:t xml:space="preserve">At the beginning of </w:t>
      </w:r>
      <w:r w:rsidRPr="008746A3">
        <w:rPr>
          <w:color w:val="000000" w:themeColor="text1"/>
          <w:lang w:val="en-GB"/>
        </w:rPr>
        <w:t>the</w:t>
      </w:r>
      <w:r w:rsidRPr="00136C22">
        <w:rPr>
          <w:lang w:val="en-GB"/>
        </w:rPr>
        <w:t xml:space="preserve"> nineteenth century, Europe was again </w:t>
      </w:r>
      <w:r w:rsidR="00A85689">
        <w:rPr>
          <w:lang w:val="en-GB"/>
        </w:rPr>
        <w:t>at</w:t>
      </w:r>
      <w:r w:rsidRPr="00136C22">
        <w:rPr>
          <w:lang w:val="en-GB"/>
        </w:rPr>
        <w:t xml:space="preserve"> war in which almost all European powers took part, as they did not want to allow France to gain the status of a hegemon on European soil</w:t>
      </w:r>
      <w:r w:rsidR="0025257E" w:rsidRPr="005643A9">
        <w:rPr>
          <w:rStyle w:val="FootnoteReference"/>
        </w:rPr>
        <w:footnoteReference w:id="13"/>
      </w:r>
      <w:r w:rsidR="00954A62">
        <w:rPr>
          <w:lang w:val="en-GB"/>
        </w:rPr>
        <w:t>.</w:t>
      </w:r>
      <w:r w:rsidRPr="00136C22">
        <w:rPr>
          <w:lang w:val="en-GB"/>
        </w:rPr>
        <w:t xml:space="preserve"> This conflict has brought Europe back into inequality of power, leading to the creation of a community </w:t>
      </w:r>
      <w:r w:rsidR="00821CE7">
        <w:rPr>
          <w:lang w:val="en-GB"/>
        </w:rPr>
        <w:t xml:space="preserve">even </w:t>
      </w:r>
      <w:r w:rsidRPr="00136C22">
        <w:rPr>
          <w:lang w:val="en-GB"/>
        </w:rPr>
        <w:t>of often impartial observers</w:t>
      </w:r>
      <w:r w:rsidR="00821CE7">
        <w:rPr>
          <w:lang w:val="en-GB"/>
        </w:rPr>
        <w:t>, such as</w:t>
      </w:r>
      <w:r w:rsidRPr="00136C22">
        <w:rPr>
          <w:lang w:val="en-GB"/>
        </w:rPr>
        <w:t xml:space="preserve"> the United Kingdom</w:t>
      </w:r>
      <w:r w:rsidR="0025257E" w:rsidRPr="005643A9">
        <w:rPr>
          <w:rStyle w:val="FootnoteReference"/>
        </w:rPr>
        <w:footnoteReference w:id="14"/>
      </w:r>
      <w:r w:rsidR="002B624E">
        <w:rPr>
          <w:lang w:val="en-GB"/>
        </w:rPr>
        <w:t>.</w:t>
      </w:r>
      <w:r w:rsidRPr="00136C22">
        <w:rPr>
          <w:lang w:val="en-GB"/>
        </w:rPr>
        <w:t xml:space="preserve"> </w:t>
      </w:r>
      <w:r w:rsidR="00817BA7" w:rsidRPr="00136C22">
        <w:rPr>
          <w:lang w:val="en-GB"/>
        </w:rPr>
        <w:t>The UK has always sought to maintain a European power equilibrium so as not to</w:t>
      </w:r>
      <w:r w:rsidR="00EC5108">
        <w:rPr>
          <w:lang w:val="en-GB"/>
        </w:rPr>
        <w:t xml:space="preserve"> </w:t>
      </w:r>
      <w:r w:rsidR="00817BA7" w:rsidRPr="00136C22">
        <w:rPr>
          <w:lang w:val="en-GB"/>
        </w:rPr>
        <w:t xml:space="preserve">create a </w:t>
      </w:r>
      <w:r w:rsidR="00817BA7" w:rsidRPr="00136C22">
        <w:rPr>
          <w:lang w:val="en-GB"/>
        </w:rPr>
        <w:lastRenderedPageBreak/>
        <w:t xml:space="preserve">hegemon that could endanger it. Therefore, the cause of this conflict is mainly the changes and the revolution in France </w:t>
      </w:r>
      <w:r w:rsidR="00775BCF">
        <w:rPr>
          <w:lang w:val="en-GB"/>
        </w:rPr>
        <w:t>that</w:t>
      </w:r>
      <w:r w:rsidR="00817BA7" w:rsidRPr="00136C22">
        <w:rPr>
          <w:lang w:val="en-GB"/>
        </w:rPr>
        <w:t xml:space="preserve"> created unrest among other rulers in Europe</w:t>
      </w:r>
      <w:r w:rsidR="00390596">
        <w:rPr>
          <w:lang w:val="en-GB"/>
        </w:rPr>
        <w:t>.</w:t>
      </w:r>
      <w:r w:rsidR="0025257E" w:rsidRPr="005643A9">
        <w:rPr>
          <w:rStyle w:val="FootnoteReference"/>
        </w:rPr>
        <w:footnoteReference w:id="15"/>
      </w:r>
    </w:p>
    <w:p w14:paraId="0DC372E4" w14:textId="5CB1875C" w:rsidR="003E483A" w:rsidRDefault="00817BA7" w:rsidP="009E07A0">
      <w:pPr>
        <w:rPr>
          <w:lang w:val="en-GB"/>
        </w:rPr>
      </w:pPr>
      <w:r w:rsidRPr="00136C22">
        <w:rPr>
          <w:lang w:val="en-GB"/>
        </w:rPr>
        <w:t>The end of the Napoleonic Wars thus symbolizes the failure of possible changes in Europe</w:t>
      </w:r>
      <w:r w:rsidR="00821CE7">
        <w:rPr>
          <w:lang w:val="en-GB"/>
        </w:rPr>
        <w:t>.</w:t>
      </w:r>
      <w:r w:rsidRPr="00136C22">
        <w:rPr>
          <w:lang w:val="en-GB"/>
        </w:rPr>
        <w:t xml:space="preserve"> </w:t>
      </w:r>
      <w:r w:rsidR="0073099E" w:rsidRPr="0073099E">
        <w:rPr>
          <w:lang w:val="en-GB"/>
        </w:rPr>
        <w:t>Maintaining this status quo was essential for absolutist ruler</w:t>
      </w:r>
      <w:r w:rsidR="0073099E">
        <w:rPr>
          <w:lang w:val="en-GB"/>
        </w:rPr>
        <w:t>s</w:t>
      </w:r>
      <w:r w:rsidRPr="00136C22">
        <w:rPr>
          <w:lang w:val="en-GB"/>
        </w:rPr>
        <w:t>. All this was accompanied by the creation of the Holy Alliance, which served as an aid to absolutist rulers for securing peace, power and preventing the creation of potential hegemons. Nevertheless, governments struggled with the revolutions of 1848, although these were unsuccessful revolutions, in later years they brought about fundamental changes in society that</w:t>
      </w:r>
      <w:r w:rsidR="00A85689">
        <w:rPr>
          <w:lang w:val="en-GB"/>
        </w:rPr>
        <w:t xml:space="preserve"> were similar across Europe</w:t>
      </w:r>
      <w:r w:rsidR="008F3136" w:rsidRPr="005643A9">
        <w:rPr>
          <w:rStyle w:val="FootnoteReference"/>
        </w:rPr>
        <w:footnoteReference w:id="16"/>
      </w:r>
      <w:r w:rsidR="00150FE5">
        <w:rPr>
          <w:lang w:val="en-GB"/>
        </w:rPr>
        <w:t>.</w:t>
      </w:r>
      <w:r w:rsidR="008F3136" w:rsidRPr="00136C22">
        <w:rPr>
          <w:lang w:val="en-GB"/>
        </w:rPr>
        <w:t xml:space="preserve"> </w:t>
      </w:r>
      <w:r w:rsidRPr="00136C22">
        <w:rPr>
          <w:lang w:val="en-GB"/>
        </w:rPr>
        <w:t>The very idea of European unity was highlighted by Napoleon himself when he mentioned th</w:t>
      </w:r>
      <w:r w:rsidR="0073099E">
        <w:rPr>
          <w:lang w:val="en-GB"/>
        </w:rPr>
        <w:t>is idea from his captivity</w:t>
      </w:r>
      <w:r w:rsidR="003E483A">
        <w:rPr>
          <w:lang w:val="en-GB"/>
        </w:rPr>
        <w:t xml:space="preserve">: </w:t>
      </w:r>
      <w:r w:rsidR="007665D2" w:rsidRPr="00304960">
        <w:rPr>
          <w:i/>
          <w:iCs/>
          <w:lang w:val="en-GB"/>
        </w:rPr>
        <w:t xml:space="preserve">"Europe thus divided into nationalities freely formed and free internally, peace between States would have become easier: </w:t>
      </w:r>
      <w:r w:rsidR="00821CE7" w:rsidRPr="00304960">
        <w:rPr>
          <w:i/>
          <w:iCs/>
          <w:lang w:val="en-GB"/>
        </w:rPr>
        <w:t>The</w:t>
      </w:r>
      <w:r w:rsidR="007665D2" w:rsidRPr="00304960">
        <w:rPr>
          <w:i/>
          <w:iCs/>
          <w:lang w:val="en-GB"/>
        </w:rPr>
        <w:t xml:space="preserve"> United States of Europe would become a possibility." </w:t>
      </w:r>
      <w:r w:rsidR="008F3136" w:rsidRPr="005643A9">
        <w:rPr>
          <w:rStyle w:val="FootnoteReference"/>
        </w:rPr>
        <w:footnoteReference w:id="17"/>
      </w:r>
      <w:r w:rsidR="003E483A">
        <w:rPr>
          <w:lang w:val="en-GB"/>
        </w:rPr>
        <w:t xml:space="preserve"> </w:t>
      </w:r>
    </w:p>
    <w:p w14:paraId="15926274" w14:textId="77777777" w:rsidR="003E483A" w:rsidRDefault="003E483A" w:rsidP="009E07A0">
      <w:pPr>
        <w:rPr>
          <w:lang w:val="en-GB"/>
        </w:rPr>
      </w:pPr>
    </w:p>
    <w:p w14:paraId="55D39533" w14:textId="26C72E8E" w:rsidR="007665D2" w:rsidRPr="00157B03" w:rsidRDefault="00817BA7" w:rsidP="007A37AC">
      <w:pPr>
        <w:rPr>
          <w:lang w:val="en-GB"/>
        </w:rPr>
      </w:pPr>
      <w:r w:rsidRPr="00136C22">
        <w:rPr>
          <w:lang w:val="en-GB"/>
        </w:rPr>
        <w:t xml:space="preserve">This idea was followed by, for example, Victor Hugo and Giuseppe Mazzini, who further developed the modern ideas of republicanism and the nation's self-determination. Giuseppe Mazzini also contributed to the creation of the Young Europe movement, which had its own </w:t>
      </w:r>
      <w:r w:rsidR="00157B03">
        <w:rPr>
          <w:lang w:val="en-GB"/>
        </w:rPr>
        <w:t>offices</w:t>
      </w:r>
      <w:r w:rsidRPr="00136C22">
        <w:rPr>
          <w:lang w:val="en-GB"/>
        </w:rPr>
        <w:t xml:space="preserve"> in each nation and whose goal was to free itself from the current regime, thus creating a system of free nations</w:t>
      </w:r>
      <w:r w:rsidR="00157B03" w:rsidRPr="005643A9">
        <w:rPr>
          <w:rStyle w:val="FootnoteReference"/>
        </w:rPr>
        <w:footnoteReference w:id="18"/>
      </w:r>
      <w:r w:rsidR="00390596">
        <w:rPr>
          <w:lang w:val="en-GB"/>
        </w:rPr>
        <w:t>.</w:t>
      </w:r>
      <w:r w:rsidR="00E35271" w:rsidRPr="00136C22">
        <w:rPr>
          <w:lang w:val="en-GB"/>
        </w:rPr>
        <w:t xml:space="preserve"> </w:t>
      </w:r>
      <w:r w:rsidRPr="00136C22">
        <w:rPr>
          <w:lang w:val="en-GB"/>
        </w:rPr>
        <w:t xml:space="preserve">Although it was more of a strong leftist movement, it can still be considered as uniting European </w:t>
      </w:r>
      <w:r w:rsidR="00B3202F" w:rsidRPr="00136C22">
        <w:rPr>
          <w:lang w:val="en-GB"/>
        </w:rPr>
        <w:t>values</w:t>
      </w:r>
      <w:r w:rsidRPr="00136C22">
        <w:rPr>
          <w:lang w:val="en-GB"/>
        </w:rPr>
        <w:t xml:space="preserve"> across nations</w:t>
      </w:r>
      <w:r w:rsidR="00E35271">
        <w:rPr>
          <w:lang w:val="cs-CZ"/>
        </w:rPr>
        <w:t>.</w:t>
      </w:r>
    </w:p>
    <w:p w14:paraId="7FDE71F9" w14:textId="77777777" w:rsidR="00160E1C" w:rsidRDefault="00160E1C" w:rsidP="00390E1D">
      <w:pPr>
        <w:rPr>
          <w:lang w:val="en-GB"/>
        </w:rPr>
      </w:pPr>
    </w:p>
    <w:p w14:paraId="07A841B5" w14:textId="548972E5" w:rsidR="006D0864" w:rsidRPr="00817BA7" w:rsidRDefault="00817BA7" w:rsidP="00390E1D">
      <w:pPr>
        <w:rPr>
          <w:lang w:val="en-GB"/>
        </w:rPr>
      </w:pPr>
      <w:r w:rsidRPr="00817BA7">
        <w:rPr>
          <w:lang w:val="en-GB"/>
        </w:rPr>
        <w:t>The most prominent ideas of the time were presented by the socialist Saint Simon, who advocated a modern approach to politics and the functioning of the state. In his work</w:t>
      </w:r>
      <w:r w:rsidR="00EC50D3">
        <w:rPr>
          <w:i/>
          <w:iCs/>
          <w:lang w:val="en-GB"/>
        </w:rPr>
        <w:t xml:space="preserve"> </w:t>
      </w:r>
      <w:proofErr w:type="spellStart"/>
      <w:r w:rsidRPr="00817BA7">
        <w:rPr>
          <w:i/>
          <w:iCs/>
          <w:lang w:val="en-GB"/>
        </w:rPr>
        <w:t>Réorganisation</w:t>
      </w:r>
      <w:proofErr w:type="spellEnd"/>
      <w:r w:rsidRPr="00817BA7">
        <w:rPr>
          <w:i/>
          <w:iCs/>
          <w:lang w:val="en-GB"/>
        </w:rPr>
        <w:t xml:space="preserve"> de la </w:t>
      </w:r>
      <w:proofErr w:type="spellStart"/>
      <w:r w:rsidRPr="00817BA7">
        <w:rPr>
          <w:i/>
          <w:iCs/>
          <w:lang w:val="en-GB"/>
        </w:rPr>
        <w:t>société</w:t>
      </w:r>
      <w:proofErr w:type="spellEnd"/>
      <w:r w:rsidRPr="00817BA7">
        <w:rPr>
          <w:i/>
          <w:iCs/>
          <w:lang w:val="en-GB"/>
        </w:rPr>
        <w:t xml:space="preserve"> </w:t>
      </w:r>
      <w:proofErr w:type="spellStart"/>
      <w:r w:rsidRPr="00817BA7">
        <w:rPr>
          <w:i/>
          <w:iCs/>
          <w:lang w:val="en-GB"/>
        </w:rPr>
        <w:t>européenne</w:t>
      </w:r>
      <w:proofErr w:type="spellEnd"/>
      <w:r w:rsidRPr="00817BA7">
        <w:rPr>
          <w:lang w:val="en-GB"/>
        </w:rPr>
        <w:t>, he focuses on how to reduce disparities between social classes and create a modern state</w:t>
      </w:r>
      <w:r w:rsidR="0073099E">
        <w:rPr>
          <w:lang w:val="en-GB"/>
        </w:rPr>
        <w:t>.</w:t>
      </w:r>
      <w:r w:rsidRPr="00817BA7">
        <w:rPr>
          <w:lang w:val="en-GB"/>
        </w:rPr>
        <w:t xml:space="preserve"> </w:t>
      </w:r>
      <w:r w:rsidR="0073099E">
        <w:rPr>
          <w:lang w:val="en-GB"/>
        </w:rPr>
        <w:t>The crucial part of his</w:t>
      </w:r>
      <w:r w:rsidRPr="00817BA7">
        <w:rPr>
          <w:lang w:val="en-GB"/>
        </w:rPr>
        <w:t xml:space="preserve"> vision</w:t>
      </w:r>
      <w:r w:rsidR="0073099E">
        <w:rPr>
          <w:lang w:val="en-GB"/>
        </w:rPr>
        <w:t xml:space="preserve"> was</w:t>
      </w:r>
      <w:r w:rsidRPr="00817BA7">
        <w:rPr>
          <w:lang w:val="en-GB"/>
        </w:rPr>
        <w:t xml:space="preserve"> a federal Europe based on progress and social transformation in society</w:t>
      </w:r>
      <w:r w:rsidR="008F3136" w:rsidRPr="005643A9">
        <w:rPr>
          <w:rStyle w:val="FootnoteReference"/>
        </w:rPr>
        <w:footnoteReference w:id="19"/>
      </w:r>
      <w:r w:rsidR="00390596">
        <w:rPr>
          <w:lang w:val="en-GB"/>
        </w:rPr>
        <w:t>.</w:t>
      </w:r>
      <w:r w:rsidR="00390E1D" w:rsidRPr="00817BA7">
        <w:rPr>
          <w:lang w:val="en-GB"/>
        </w:rPr>
        <w:t xml:space="preserve"> </w:t>
      </w:r>
      <w:r w:rsidR="00160E1C" w:rsidRPr="00817BA7">
        <w:rPr>
          <w:lang w:val="en-GB"/>
        </w:rPr>
        <w:t>Still</w:t>
      </w:r>
      <w:r w:rsidRPr="00817BA7">
        <w:rPr>
          <w:lang w:val="en-GB"/>
        </w:rPr>
        <w:t xml:space="preserve">, even from today's point of view, this idea </w:t>
      </w:r>
      <w:r w:rsidR="00160E1C">
        <w:rPr>
          <w:lang w:val="en-GB"/>
        </w:rPr>
        <w:t>bears</w:t>
      </w:r>
      <w:r w:rsidRPr="00817BA7">
        <w:rPr>
          <w:lang w:val="en-GB"/>
        </w:rPr>
        <w:t xml:space="preserve"> negative elements, because </w:t>
      </w:r>
      <w:r w:rsidR="00F63407">
        <w:rPr>
          <w:lang w:val="en-GB"/>
        </w:rPr>
        <w:t>it</w:t>
      </w:r>
      <w:r w:rsidRPr="00817BA7">
        <w:rPr>
          <w:lang w:val="en-GB"/>
        </w:rPr>
        <w:t xml:space="preserve"> was only applicable to Europe, thanks to its </w:t>
      </w:r>
      <w:r w:rsidRPr="00817BA7">
        <w:rPr>
          <w:lang w:val="en-GB"/>
        </w:rPr>
        <w:lastRenderedPageBreak/>
        <w:t xml:space="preserve">technological progress. </w:t>
      </w:r>
      <w:r w:rsidRPr="00F63407">
        <w:rPr>
          <w:color w:val="000000" w:themeColor="text1"/>
          <w:lang w:val="en-GB"/>
        </w:rPr>
        <w:t>Th</w:t>
      </w:r>
      <w:r w:rsidR="00F63407">
        <w:rPr>
          <w:color w:val="000000" w:themeColor="text1"/>
          <w:lang w:val="en-GB"/>
        </w:rPr>
        <w:t>at</w:t>
      </w:r>
      <w:r w:rsidRPr="00F63407">
        <w:rPr>
          <w:color w:val="000000" w:themeColor="text1"/>
          <w:lang w:val="en-GB"/>
        </w:rPr>
        <w:t xml:space="preserve"> progress should unite it as </w:t>
      </w:r>
      <w:r w:rsidR="00F63407" w:rsidRPr="00F63407">
        <w:rPr>
          <w:color w:val="000000" w:themeColor="text1"/>
          <w:lang w:val="en-GB"/>
        </w:rPr>
        <w:t xml:space="preserve">did </w:t>
      </w:r>
      <w:r w:rsidRPr="00F63407">
        <w:rPr>
          <w:color w:val="000000" w:themeColor="text1"/>
          <w:lang w:val="en-GB"/>
        </w:rPr>
        <w:t>Christianity in the time of Charlemagne</w:t>
      </w:r>
      <w:r w:rsidRPr="00817BA7">
        <w:rPr>
          <w:lang w:val="en-GB"/>
        </w:rPr>
        <w:t xml:space="preserve">. He thus perceived politics and state leadership </w:t>
      </w:r>
      <w:r w:rsidR="008B03D2">
        <w:rPr>
          <w:lang w:val="en-GB"/>
        </w:rPr>
        <w:t xml:space="preserve">as </w:t>
      </w:r>
      <w:r w:rsidRPr="00817BA7">
        <w:rPr>
          <w:lang w:val="en-GB"/>
        </w:rPr>
        <w:t>very technocra</w:t>
      </w:r>
      <w:r w:rsidR="008B03D2">
        <w:rPr>
          <w:lang w:val="en-GB"/>
        </w:rPr>
        <w:t>tic</w:t>
      </w:r>
      <w:r w:rsidRPr="00817BA7">
        <w:rPr>
          <w:lang w:val="en-GB"/>
        </w:rPr>
        <w:t xml:space="preserve">, it is debatable whether it is possible to find a parallel between his ideas and today's EU. </w:t>
      </w:r>
    </w:p>
    <w:p w14:paraId="147AFF41" w14:textId="77777777" w:rsidR="00817BA7" w:rsidRDefault="00817BA7" w:rsidP="00390E1D">
      <w:pPr>
        <w:rPr>
          <w:lang w:val="cs-CZ"/>
        </w:rPr>
      </w:pPr>
    </w:p>
    <w:p w14:paraId="60D96EA5" w14:textId="326495CF" w:rsidR="00713DA9" w:rsidRDefault="00514D44" w:rsidP="00390E1D">
      <w:pPr>
        <w:rPr>
          <w:lang w:val="en-GB"/>
        </w:rPr>
      </w:pPr>
      <w:r w:rsidRPr="00136C22">
        <w:rPr>
          <w:lang w:val="en-GB"/>
        </w:rPr>
        <w:t xml:space="preserve">Summarizing all integration efforts before the beginning of the twentieth century, it is clear that European policy was conducted outside the interests of their citizens or for the benefit of the state, as rulers and wealthy nobles played a decisive role. </w:t>
      </w:r>
      <w:r w:rsidR="00F3042A">
        <w:rPr>
          <w:lang w:val="en-GB"/>
        </w:rPr>
        <w:t>C</w:t>
      </w:r>
      <w:r w:rsidRPr="00136C22">
        <w:rPr>
          <w:lang w:val="en-GB"/>
        </w:rPr>
        <w:t>hanges</w:t>
      </w:r>
      <w:r w:rsidR="00F3042A">
        <w:rPr>
          <w:lang w:val="en-GB"/>
        </w:rPr>
        <w:t xml:space="preserve"> in political affairs</w:t>
      </w:r>
      <w:r w:rsidRPr="00136C22">
        <w:rPr>
          <w:lang w:val="en-GB"/>
        </w:rPr>
        <w:t xml:space="preserve"> did not begin to occur </w:t>
      </w:r>
      <w:r w:rsidRPr="00EC50D3">
        <w:rPr>
          <w:color w:val="000000" w:themeColor="text1"/>
          <w:lang w:val="en-GB"/>
        </w:rPr>
        <w:t>until</w:t>
      </w:r>
      <w:r w:rsidRPr="00136C22">
        <w:rPr>
          <w:lang w:val="en-GB"/>
        </w:rPr>
        <w:t xml:space="preserve"> the</w:t>
      </w:r>
      <w:r w:rsidR="00F3042A">
        <w:rPr>
          <w:lang w:val="en-GB"/>
        </w:rPr>
        <w:t xml:space="preserve"> end of</w:t>
      </w:r>
      <w:r w:rsidRPr="00136C22">
        <w:rPr>
          <w:lang w:val="en-GB"/>
        </w:rPr>
        <w:t xml:space="preserve"> </w:t>
      </w:r>
      <w:r w:rsidR="008B03D2">
        <w:rPr>
          <w:lang w:val="en-GB"/>
        </w:rPr>
        <w:t xml:space="preserve">the </w:t>
      </w:r>
      <w:r w:rsidRPr="00136C22">
        <w:rPr>
          <w:lang w:val="en-GB"/>
        </w:rPr>
        <w:t>Thirty Years</w:t>
      </w:r>
      <w:r w:rsidRPr="00EC50D3">
        <w:rPr>
          <w:color w:val="000000" w:themeColor="text1"/>
          <w:lang w:val="en-GB"/>
        </w:rPr>
        <w:t>'</w:t>
      </w:r>
      <w:r w:rsidRPr="00136C22">
        <w:rPr>
          <w:lang w:val="en-GB"/>
        </w:rPr>
        <w:t xml:space="preserve"> War, yet the first changes in society did not begin until the end of the nineteenth century. </w:t>
      </w:r>
    </w:p>
    <w:p w14:paraId="47A737D9" w14:textId="5EAE993F" w:rsidR="002F7425" w:rsidRDefault="00514D44" w:rsidP="00390E1D">
      <w:pPr>
        <w:rPr>
          <w:lang w:val="en-GB"/>
        </w:rPr>
      </w:pPr>
      <w:r w:rsidRPr="00136C22">
        <w:rPr>
          <w:lang w:val="en-GB"/>
        </w:rPr>
        <w:t xml:space="preserve">Despite all the revolutionary ideas of European unification, </w:t>
      </w:r>
      <w:r w:rsidR="00F868AE" w:rsidRPr="00F868AE">
        <w:rPr>
          <w:lang w:val="en-GB"/>
        </w:rPr>
        <w:t xml:space="preserve">there was no stronger influence that would allow these </w:t>
      </w:r>
      <w:r w:rsidR="00EC50D3" w:rsidRPr="00F868AE">
        <w:rPr>
          <w:lang w:val="en-GB"/>
        </w:rPr>
        <w:t>philosophies</w:t>
      </w:r>
      <w:r w:rsidR="00F868AE" w:rsidRPr="00F868AE">
        <w:rPr>
          <w:lang w:val="en-GB"/>
        </w:rPr>
        <w:t xml:space="preserve"> to be shifted as the Westphalian sys</w:t>
      </w:r>
      <w:r w:rsidR="00BD334E">
        <w:rPr>
          <w:lang w:val="en-GB"/>
        </w:rPr>
        <w:t>tem</w:t>
      </w:r>
      <w:r w:rsidR="00F868AE" w:rsidRPr="00F868AE">
        <w:rPr>
          <w:lang w:val="en-GB"/>
        </w:rPr>
        <w:t xml:space="preserve"> established an order </w:t>
      </w:r>
      <w:r w:rsidR="00BD334E">
        <w:rPr>
          <w:lang w:val="en-GB"/>
        </w:rPr>
        <w:t>that</w:t>
      </w:r>
      <w:r w:rsidR="00F868AE" w:rsidRPr="00F868AE">
        <w:rPr>
          <w:lang w:val="en-GB"/>
        </w:rPr>
        <w:t xml:space="preserve"> the rulers followed, especially because it provided them with power</w:t>
      </w:r>
      <w:r w:rsidR="00F868AE">
        <w:rPr>
          <w:lang w:val="en-GB"/>
        </w:rPr>
        <w:t xml:space="preserve"> </w:t>
      </w:r>
      <w:r w:rsidR="004A5F70">
        <w:rPr>
          <w:lang w:val="en-GB"/>
        </w:rPr>
        <w:t>and sovereignty over their land</w:t>
      </w:r>
      <w:r w:rsidR="008F3136" w:rsidRPr="005643A9">
        <w:rPr>
          <w:rStyle w:val="FootnoteReference"/>
        </w:rPr>
        <w:footnoteReference w:id="20"/>
      </w:r>
      <w:r w:rsidR="000602AB">
        <w:rPr>
          <w:lang w:val="en-GB"/>
        </w:rPr>
        <w:t>.</w:t>
      </w:r>
      <w:r w:rsidR="00390596">
        <w:rPr>
          <w:lang w:val="en-GB"/>
        </w:rPr>
        <w:t xml:space="preserve"> </w:t>
      </w:r>
      <w:r w:rsidRPr="00EC50D3">
        <w:rPr>
          <w:color w:val="000000" w:themeColor="text1"/>
          <w:lang w:val="en-GB"/>
        </w:rPr>
        <w:t>The</w:t>
      </w:r>
      <w:r w:rsidRPr="00BD334E">
        <w:rPr>
          <w:color w:val="FF0000"/>
          <w:lang w:val="en-GB"/>
        </w:rPr>
        <w:t xml:space="preserve"> </w:t>
      </w:r>
      <w:r w:rsidR="00BD334E" w:rsidRPr="00136C22">
        <w:rPr>
          <w:lang w:val="en-GB"/>
        </w:rPr>
        <w:t>polemic</w:t>
      </w:r>
      <w:r w:rsidRPr="00136C22">
        <w:rPr>
          <w:lang w:val="en-GB"/>
        </w:rPr>
        <w:t xml:space="preserve"> remains to what extent European society has developed in the same way and what values it has preserved through large inhomogeneous units to this day</w:t>
      </w:r>
      <w:r w:rsidR="00E13738" w:rsidRPr="00136C22">
        <w:rPr>
          <w:lang w:val="en-GB"/>
        </w:rPr>
        <w:t xml:space="preserve">. </w:t>
      </w:r>
    </w:p>
    <w:p w14:paraId="39771645" w14:textId="77777777" w:rsidR="00157B03" w:rsidRPr="00A05A5A" w:rsidRDefault="00157B03" w:rsidP="00390E1D">
      <w:pPr>
        <w:rPr>
          <w:lang w:val="en-GB"/>
        </w:rPr>
      </w:pPr>
    </w:p>
    <w:p w14:paraId="7C9AC5DA" w14:textId="04256910" w:rsidR="00FF2209" w:rsidRPr="00390E1D" w:rsidRDefault="00307F8E" w:rsidP="00307F8E">
      <w:pPr>
        <w:pStyle w:val="Heading2"/>
        <w:ind w:left="720"/>
        <w:rPr>
          <w:lang w:val="cs-CZ"/>
        </w:rPr>
      </w:pPr>
      <w:bookmarkStart w:id="9" w:name="_Toc71296499"/>
      <w:bookmarkStart w:id="10" w:name="_Toc73365464"/>
      <w:r>
        <w:rPr>
          <w:lang w:val="cs-CZ"/>
        </w:rPr>
        <w:t>1.</w:t>
      </w:r>
      <w:r w:rsidR="004046BD">
        <w:rPr>
          <w:lang w:val="cs-CZ"/>
        </w:rPr>
        <w:t>2</w:t>
      </w:r>
      <w:r>
        <w:rPr>
          <w:lang w:val="cs-CZ"/>
        </w:rPr>
        <w:t xml:space="preserve"> </w:t>
      </w:r>
      <w:r w:rsidR="00136C22" w:rsidRPr="00F868AE">
        <w:rPr>
          <w:lang w:val="en-GB"/>
        </w:rPr>
        <w:t>Ideas of European unification in the early twentieth century</w:t>
      </w:r>
      <w:bookmarkEnd w:id="9"/>
      <w:bookmarkEnd w:id="10"/>
    </w:p>
    <w:p w14:paraId="7FB4D9C5" w14:textId="01BE8710" w:rsidR="007454D4" w:rsidRDefault="00E35271" w:rsidP="00E13738">
      <w:pPr>
        <w:rPr>
          <w:lang w:val="cs-CZ"/>
        </w:rPr>
      </w:pPr>
      <w:r>
        <w:rPr>
          <w:lang w:val="cs-CZ"/>
        </w:rPr>
        <w:t xml:space="preserve"> </w:t>
      </w:r>
    </w:p>
    <w:p w14:paraId="3B1E8028" w14:textId="06A38146" w:rsidR="00713DA9" w:rsidRDefault="00514D44" w:rsidP="00E13738">
      <w:pPr>
        <w:rPr>
          <w:lang w:val="en-GB"/>
        </w:rPr>
      </w:pPr>
      <w:r w:rsidRPr="00426539">
        <w:rPr>
          <w:lang w:val="en-GB"/>
        </w:rPr>
        <w:t xml:space="preserve">Europe changed significantly in the second half of the nineteenth century, the most fundamental changes being the gain of the right to vote for wealthy middle-class men or the creation of assemblies in which senior citizens could participate </w:t>
      </w:r>
      <w:r w:rsidR="008B03D2">
        <w:rPr>
          <w:lang w:val="en-GB"/>
        </w:rPr>
        <w:t>in</w:t>
      </w:r>
      <w:r w:rsidRPr="00426539">
        <w:rPr>
          <w:lang w:val="en-GB"/>
        </w:rPr>
        <w:t xml:space="preserve"> the legislative process. Even so, this process needs to be seen with a certain perspective, as it is far from similar to a modern democracy, but it has undoubtedly opened the way for it. </w:t>
      </w:r>
    </w:p>
    <w:p w14:paraId="1FE4ACA3" w14:textId="428063D0" w:rsidR="00B4508A" w:rsidRPr="00426539" w:rsidRDefault="00514D44" w:rsidP="00E13738">
      <w:pPr>
        <w:rPr>
          <w:lang w:val="en-GB"/>
        </w:rPr>
      </w:pPr>
      <w:r w:rsidRPr="00426539">
        <w:rPr>
          <w:lang w:val="en-GB"/>
        </w:rPr>
        <w:t>The most important change in the second half of the nineteenth century</w:t>
      </w:r>
      <w:r w:rsidR="00713DA9">
        <w:rPr>
          <w:lang w:val="en-GB"/>
        </w:rPr>
        <w:t xml:space="preserve"> in Europe</w:t>
      </w:r>
      <w:r w:rsidRPr="00426539">
        <w:rPr>
          <w:lang w:val="en-GB"/>
        </w:rPr>
        <w:t xml:space="preserve"> was the unification of Germany which created a new superpower on European soil and thus affected the </w:t>
      </w:r>
      <w:r w:rsidR="001D3BED">
        <w:rPr>
          <w:lang w:val="en-GB"/>
        </w:rPr>
        <w:t>balance of power</w:t>
      </w:r>
      <w:r w:rsidRPr="00426539">
        <w:rPr>
          <w:lang w:val="en-GB"/>
        </w:rPr>
        <w:t>. Moreover, the emergence of this hegemon shook the European political order when it won the war with France and gained Lorraine and Alsace</w:t>
      </w:r>
      <w:r w:rsidR="004473B8" w:rsidRPr="00426539">
        <w:rPr>
          <w:lang w:val="en-GB"/>
        </w:rPr>
        <w:t>.</w:t>
      </w:r>
      <w:r w:rsidR="00D661D9" w:rsidRPr="005643A9">
        <w:rPr>
          <w:rStyle w:val="FootnoteReference"/>
        </w:rPr>
        <w:footnoteReference w:id="21"/>
      </w:r>
      <w:r w:rsidR="004473B8" w:rsidRPr="00426539">
        <w:rPr>
          <w:lang w:val="en-GB"/>
        </w:rPr>
        <w:t xml:space="preserve"> </w:t>
      </w:r>
    </w:p>
    <w:p w14:paraId="0BDDA482" w14:textId="77777777" w:rsidR="00C24496" w:rsidRDefault="00C24496" w:rsidP="00E13738">
      <w:pPr>
        <w:rPr>
          <w:lang w:val="en-GB"/>
        </w:rPr>
      </w:pPr>
    </w:p>
    <w:p w14:paraId="18D20CD6" w14:textId="59FB795B" w:rsidR="00EE404E" w:rsidRPr="00426539" w:rsidRDefault="00514D44" w:rsidP="00E13738">
      <w:pPr>
        <w:rPr>
          <w:lang w:val="en-GB"/>
        </w:rPr>
      </w:pPr>
      <w:r w:rsidRPr="00426539">
        <w:rPr>
          <w:lang w:val="en-GB"/>
        </w:rPr>
        <w:t xml:space="preserve">Almost forty years later, the European conflict, now known as the First World War, escalates, one of the reasons being the disruption of the balance of power. What matters is how European states worked together before the war broke out and how interdependent they were through </w:t>
      </w:r>
      <w:r w:rsidRPr="00426539">
        <w:rPr>
          <w:lang w:val="en-GB"/>
        </w:rPr>
        <w:lastRenderedPageBreak/>
        <w:t xml:space="preserve">foreign trade. According to statistics on the </w:t>
      </w:r>
      <w:proofErr w:type="spellStart"/>
      <w:r w:rsidRPr="00426539">
        <w:rPr>
          <w:lang w:val="en-GB"/>
        </w:rPr>
        <w:t>Baripedia</w:t>
      </w:r>
      <w:proofErr w:type="spellEnd"/>
      <w:r w:rsidRPr="00426539">
        <w:rPr>
          <w:lang w:val="en-GB"/>
        </w:rPr>
        <w:t xml:space="preserve"> page</w:t>
      </w:r>
      <w:r w:rsidR="00D661D9" w:rsidRPr="005643A9">
        <w:rPr>
          <w:rStyle w:val="FootnoteReference"/>
        </w:rPr>
        <w:footnoteReference w:id="22"/>
      </w:r>
      <w:r w:rsidR="00B4508A" w:rsidRPr="00426539">
        <w:rPr>
          <w:lang w:val="en-GB"/>
        </w:rPr>
        <w:t xml:space="preserve"> </w:t>
      </w:r>
      <w:r w:rsidRPr="00426539">
        <w:rPr>
          <w:lang w:val="en-GB"/>
        </w:rPr>
        <w:t>foreign trade increased from the end of the nineteenth century until the outbreak of war, followed by economic stagnation. It is clear from this fact that European countries were already at least economically close at that time</w:t>
      </w:r>
      <w:r w:rsidR="001D3BED">
        <w:rPr>
          <w:lang w:val="en-GB"/>
        </w:rPr>
        <w:t>.</w:t>
      </w:r>
      <w:r w:rsidRPr="00426539">
        <w:rPr>
          <w:lang w:val="en-GB"/>
        </w:rPr>
        <w:t xml:space="preserve"> </w:t>
      </w:r>
      <w:r w:rsidR="001D3BED">
        <w:rPr>
          <w:lang w:val="en-GB"/>
        </w:rPr>
        <w:t>This</w:t>
      </w:r>
      <w:r w:rsidRPr="00426539">
        <w:rPr>
          <w:lang w:val="en-GB"/>
        </w:rPr>
        <w:t xml:space="preserve"> developed </w:t>
      </w:r>
      <w:r w:rsidR="001D3BED">
        <w:rPr>
          <w:lang w:val="en-GB"/>
        </w:rPr>
        <w:t>a</w:t>
      </w:r>
      <w:r w:rsidRPr="00426539">
        <w:rPr>
          <w:lang w:val="en-GB"/>
        </w:rPr>
        <w:t xml:space="preserve"> connection and cooperation of the nation</w:t>
      </w:r>
      <w:r w:rsidR="001D3BED">
        <w:rPr>
          <w:lang w:val="en-GB"/>
        </w:rPr>
        <w:t>s</w:t>
      </w:r>
      <w:r w:rsidRPr="00426539">
        <w:rPr>
          <w:lang w:val="en-GB"/>
        </w:rPr>
        <w:t xml:space="preserve"> with each other, but still with a high degree of restriction. The post-war period created an ideal environment for future architects of the European project</w:t>
      </w:r>
      <w:r w:rsidR="00C24496">
        <w:rPr>
          <w:lang w:val="en-GB"/>
        </w:rPr>
        <w:t>.</w:t>
      </w:r>
    </w:p>
    <w:p w14:paraId="2F52EFE0" w14:textId="77777777" w:rsidR="00514D44" w:rsidRDefault="00514D44" w:rsidP="00E13738">
      <w:pPr>
        <w:rPr>
          <w:lang w:val="cs-CZ"/>
        </w:rPr>
      </w:pPr>
    </w:p>
    <w:p w14:paraId="63CF5438" w14:textId="6AD32D5E" w:rsidR="00C24496" w:rsidRDefault="00426539" w:rsidP="007F4949">
      <w:pPr>
        <w:rPr>
          <w:lang w:val="en-GB"/>
        </w:rPr>
      </w:pPr>
      <w:r w:rsidRPr="00426539">
        <w:rPr>
          <w:lang w:val="en-GB"/>
        </w:rPr>
        <w:t xml:space="preserve">One of the above-mentioned architects is </w:t>
      </w:r>
      <w:r w:rsidRPr="00426539">
        <w:t>Richard von Coudenhove-Kalerg</w:t>
      </w:r>
      <w:r>
        <w:rPr>
          <w:lang w:val="cs-CZ"/>
        </w:rPr>
        <w:t>i</w:t>
      </w:r>
      <w:r w:rsidRPr="00426539">
        <w:rPr>
          <w:lang w:val="en-GB"/>
        </w:rPr>
        <w:t xml:space="preserve">, whose greatest idea is </w:t>
      </w:r>
      <w:proofErr w:type="spellStart"/>
      <w:r w:rsidRPr="00426539">
        <w:rPr>
          <w:lang w:val="en-GB"/>
        </w:rPr>
        <w:t>Paneuropa</w:t>
      </w:r>
      <w:proofErr w:type="spellEnd"/>
      <w:r w:rsidRPr="00426539">
        <w:rPr>
          <w:lang w:val="en-GB"/>
        </w:rPr>
        <w:t>.</w:t>
      </w:r>
      <w:r w:rsidR="00DE62F9" w:rsidRPr="00DE62F9">
        <w:rPr>
          <w:lang w:val="en-GB"/>
        </w:rPr>
        <w:t xml:space="preserve"> </w:t>
      </w:r>
      <w:r w:rsidR="00DE62F9" w:rsidRPr="00426539">
        <w:rPr>
          <w:lang w:val="en-GB"/>
        </w:rPr>
        <w:t>His work can be divided into two parts, which in both cases create a unified institutional framework and European identity, these parts are political-ideological and philosophical-moral</w:t>
      </w:r>
      <w:r w:rsidR="00DE62F9">
        <w:rPr>
          <w:lang w:val="en-GB"/>
        </w:rPr>
        <w:t>.</w:t>
      </w:r>
      <w:r w:rsidR="00DE62F9" w:rsidRPr="005643A9">
        <w:rPr>
          <w:rStyle w:val="FootnoteReference"/>
        </w:rPr>
        <w:footnoteReference w:id="23"/>
      </w:r>
      <w:r w:rsidR="00DE62F9">
        <w:rPr>
          <w:lang w:val="en-GB"/>
        </w:rPr>
        <w:t xml:space="preserve"> </w:t>
      </w:r>
      <w:r w:rsidRPr="00426539">
        <w:rPr>
          <w:lang w:val="en-GB"/>
        </w:rPr>
        <w:t xml:space="preserve">Later, this idea crystallized as the movement itself, and in 1924 it </w:t>
      </w:r>
      <w:r w:rsidR="00D97F8F">
        <w:rPr>
          <w:lang w:val="en-GB"/>
        </w:rPr>
        <w:t>established</w:t>
      </w:r>
      <w:r w:rsidRPr="00426539">
        <w:rPr>
          <w:lang w:val="en-GB"/>
        </w:rPr>
        <w:t xml:space="preserve"> an office in </w:t>
      </w:r>
      <w:proofErr w:type="spellStart"/>
      <w:r w:rsidRPr="00426539">
        <w:rPr>
          <w:lang w:val="en-GB"/>
        </w:rPr>
        <w:t>Hofburg</w:t>
      </w:r>
      <w:proofErr w:type="spellEnd"/>
      <w:r w:rsidRPr="00426539">
        <w:rPr>
          <w:lang w:val="en-GB"/>
        </w:rPr>
        <w:t>. The movement organized regular congresses with the participation of important European statesmen and thinkers, important members being Aristide Briand, Otto von Habsburg, Konr</w:t>
      </w:r>
      <w:r>
        <w:rPr>
          <w:lang w:val="en-GB"/>
        </w:rPr>
        <w:t>a</w:t>
      </w:r>
      <w:r w:rsidRPr="00426539">
        <w:rPr>
          <w:lang w:val="en-GB"/>
        </w:rPr>
        <w:t>d Adenauer</w:t>
      </w:r>
      <w:r w:rsidR="008B03D2">
        <w:rPr>
          <w:lang w:val="en-GB"/>
        </w:rPr>
        <w:t>,</w:t>
      </w:r>
      <w:r w:rsidRPr="00426539">
        <w:rPr>
          <w:lang w:val="en-GB"/>
        </w:rPr>
        <w:t xml:space="preserve"> and later Winston Churchill and Charles de Gaulle. The Pan-Europe movement sought to create an almost today's EU</w:t>
      </w:r>
      <w:r w:rsidR="002C2490">
        <w:rPr>
          <w:lang w:val="en-GB"/>
        </w:rPr>
        <w:t xml:space="preserve"> </w:t>
      </w:r>
      <w:r w:rsidRPr="00426539">
        <w:rPr>
          <w:lang w:val="en-GB"/>
        </w:rPr>
        <w:t>with the aim of creating an institutional framework in which European states would work together and try to prevent conflict in a diplomatic way</w:t>
      </w:r>
      <w:r w:rsidR="00D661D9" w:rsidRPr="005643A9">
        <w:rPr>
          <w:rStyle w:val="FootnoteReference"/>
        </w:rPr>
        <w:footnoteReference w:id="24"/>
      </w:r>
      <w:r w:rsidR="00390596">
        <w:rPr>
          <w:lang w:val="en-GB"/>
        </w:rPr>
        <w:t>.</w:t>
      </w:r>
      <w:r w:rsidR="004C4C2D" w:rsidRPr="00426539">
        <w:rPr>
          <w:lang w:val="en-GB"/>
        </w:rPr>
        <w:t xml:space="preserve"> </w:t>
      </w:r>
      <w:r w:rsidRPr="00426539">
        <w:rPr>
          <w:lang w:val="en-GB"/>
        </w:rPr>
        <w:t>Later, Aristide Briand expanded his ideas</w:t>
      </w:r>
      <w:r w:rsidR="004C4C2D" w:rsidRPr="00426539">
        <w:rPr>
          <w:lang w:val="en-GB"/>
        </w:rPr>
        <w:t>,</w:t>
      </w:r>
      <w:r w:rsidRPr="00426539">
        <w:rPr>
          <w:lang w:val="en-GB"/>
        </w:rPr>
        <w:t xml:space="preserve"> who, as foreign minister of France, perceived weakened Germany as a future threat</w:t>
      </w:r>
      <w:r w:rsidR="00D97F8F">
        <w:rPr>
          <w:lang w:val="en-GB"/>
        </w:rPr>
        <w:t>.</w:t>
      </w:r>
      <w:r w:rsidRPr="00426539">
        <w:rPr>
          <w:lang w:val="en-GB"/>
        </w:rPr>
        <w:t xml:space="preserve"> </w:t>
      </w:r>
      <w:r w:rsidR="00D97F8F">
        <w:rPr>
          <w:lang w:val="en-GB"/>
        </w:rPr>
        <w:t>T</w:t>
      </w:r>
      <w:r w:rsidR="00D97F8F" w:rsidRPr="00426539">
        <w:rPr>
          <w:lang w:val="en-GB"/>
        </w:rPr>
        <w:t>herefore,</w:t>
      </w:r>
      <w:r w:rsidR="00D97F8F">
        <w:rPr>
          <w:lang w:val="en-GB"/>
        </w:rPr>
        <w:t xml:space="preserve"> </w:t>
      </w:r>
      <w:r w:rsidRPr="00426539">
        <w:rPr>
          <w:lang w:val="en-GB"/>
        </w:rPr>
        <w:t xml:space="preserve">sought to place the war outside the instrument of politics. </w:t>
      </w:r>
      <w:r w:rsidR="00D97F8F">
        <w:rPr>
          <w:lang w:val="en-GB"/>
        </w:rPr>
        <w:t>Briand</w:t>
      </w:r>
      <w:r w:rsidRPr="00426539">
        <w:rPr>
          <w:lang w:val="en-GB"/>
        </w:rPr>
        <w:t xml:space="preserve"> saw economic integration as </w:t>
      </w:r>
      <w:r w:rsidR="00C24496">
        <w:rPr>
          <w:lang w:val="en-GB"/>
        </w:rPr>
        <w:t xml:space="preserve">a </w:t>
      </w:r>
      <w:r w:rsidR="00D97F8F">
        <w:rPr>
          <w:lang w:val="en-GB"/>
        </w:rPr>
        <w:t>fundamental</w:t>
      </w:r>
      <w:r w:rsidRPr="00426539">
        <w:rPr>
          <w:lang w:val="en-GB"/>
        </w:rPr>
        <w:t xml:space="preserve"> tool of politics </w:t>
      </w:r>
      <w:r w:rsidR="00D97F8F">
        <w:rPr>
          <w:lang w:val="en-GB"/>
        </w:rPr>
        <w:t>that</w:t>
      </w:r>
      <w:r w:rsidRPr="00426539">
        <w:rPr>
          <w:lang w:val="en-GB"/>
        </w:rPr>
        <w:t xml:space="preserve"> leads to prosperity across nations</w:t>
      </w:r>
      <w:r w:rsidR="004C4C2D" w:rsidRPr="00426539">
        <w:rPr>
          <w:lang w:val="en-GB"/>
        </w:rPr>
        <w:t>.</w:t>
      </w:r>
      <w:r w:rsidRPr="005643A9">
        <w:rPr>
          <w:rStyle w:val="FootnoteReference"/>
        </w:rPr>
        <w:footnoteReference w:id="25"/>
      </w:r>
    </w:p>
    <w:p w14:paraId="745CA503" w14:textId="77777777" w:rsidR="00C24496" w:rsidRPr="00426539" w:rsidRDefault="00C24496" w:rsidP="007F4949">
      <w:pPr>
        <w:rPr>
          <w:lang w:val="en-GB"/>
        </w:rPr>
      </w:pPr>
    </w:p>
    <w:p w14:paraId="41813639" w14:textId="1AEF9D52" w:rsidR="00F754EA" w:rsidRDefault="00EB0D7E" w:rsidP="00136C22">
      <w:pPr>
        <w:pStyle w:val="Heading2"/>
        <w:ind w:left="720"/>
        <w:rPr>
          <w:lang w:val="en-GB"/>
        </w:rPr>
      </w:pPr>
      <w:bookmarkStart w:id="11" w:name="_Toc71296500"/>
      <w:bookmarkStart w:id="12" w:name="_Toc73365465"/>
      <w:r w:rsidRPr="00426539">
        <w:rPr>
          <w:lang w:val="en-GB"/>
        </w:rPr>
        <w:t>1.</w:t>
      </w:r>
      <w:r w:rsidR="004046BD" w:rsidRPr="00426539">
        <w:rPr>
          <w:lang w:val="en-GB"/>
        </w:rPr>
        <w:t>3</w:t>
      </w:r>
      <w:r w:rsidRPr="00426539">
        <w:rPr>
          <w:lang w:val="en-GB"/>
        </w:rPr>
        <w:t xml:space="preserve"> </w:t>
      </w:r>
      <w:r w:rsidR="00136C22" w:rsidRPr="00136C22">
        <w:rPr>
          <w:lang w:val="en-GB"/>
        </w:rPr>
        <w:t>The period after the Second World War and the emergence of the European project</w:t>
      </w:r>
      <w:bookmarkEnd w:id="11"/>
      <w:bookmarkEnd w:id="12"/>
    </w:p>
    <w:p w14:paraId="3F754D04" w14:textId="77777777" w:rsidR="00DE62F9" w:rsidRDefault="00DE62F9" w:rsidP="007F4949">
      <w:pPr>
        <w:rPr>
          <w:lang w:val="en-GB"/>
        </w:rPr>
      </w:pPr>
    </w:p>
    <w:p w14:paraId="4683759B" w14:textId="400BDB6F" w:rsidR="00652C43" w:rsidRDefault="00426539" w:rsidP="007F4949">
      <w:pPr>
        <w:rPr>
          <w:lang w:val="en-GB"/>
        </w:rPr>
      </w:pPr>
      <w:r w:rsidRPr="00426539">
        <w:rPr>
          <w:lang w:val="en-GB"/>
        </w:rPr>
        <w:t xml:space="preserve">The devastating outcome of World War II on Europe once again opened the way for the idea of unifying the European continent under a supranational framework. It would serve these </w:t>
      </w:r>
      <w:r w:rsidRPr="00426539">
        <w:rPr>
          <w:lang w:val="en-GB"/>
        </w:rPr>
        <w:lastRenderedPageBreak/>
        <w:t>states as a guarantor of peace and economic prosperity, but at the same time</w:t>
      </w:r>
      <w:r w:rsidR="00C24496">
        <w:rPr>
          <w:lang w:val="en-GB"/>
        </w:rPr>
        <w:t>,</w:t>
      </w:r>
      <w:r w:rsidRPr="00426539">
        <w:rPr>
          <w:lang w:val="en-GB"/>
        </w:rPr>
        <w:t xml:space="preserve"> it would deepen the integration process that Europe desperately needed after the end of the war. </w:t>
      </w:r>
    </w:p>
    <w:p w14:paraId="063232A8" w14:textId="0AA3BC82" w:rsidR="00E75AA0" w:rsidRDefault="00426539" w:rsidP="007F4949">
      <w:pPr>
        <w:rPr>
          <w:lang w:val="en-GB"/>
        </w:rPr>
      </w:pPr>
      <w:r w:rsidRPr="00426539">
        <w:rPr>
          <w:lang w:val="en-GB"/>
        </w:rPr>
        <w:t xml:space="preserve">Already during the war, mutual cooperation was established, which can be described as the association of the Benelux countries or the agreement on the </w:t>
      </w:r>
      <w:r w:rsidR="00DF7A07" w:rsidRPr="00426539">
        <w:rPr>
          <w:lang w:val="en-GB"/>
        </w:rPr>
        <w:t>Brett</w:t>
      </w:r>
      <w:r w:rsidR="00DF7A07">
        <w:rPr>
          <w:lang w:val="en-GB"/>
        </w:rPr>
        <w:t>o</w:t>
      </w:r>
      <w:r w:rsidR="00DF7A07" w:rsidRPr="00426539">
        <w:rPr>
          <w:lang w:val="en-GB"/>
        </w:rPr>
        <w:t>n</w:t>
      </w:r>
      <w:r w:rsidR="00DF7A07">
        <w:rPr>
          <w:lang w:val="en-GB"/>
        </w:rPr>
        <w:t xml:space="preserve"> </w:t>
      </w:r>
      <w:r w:rsidR="00DF7A07" w:rsidRPr="00426539">
        <w:rPr>
          <w:lang w:val="en-GB"/>
        </w:rPr>
        <w:t>wood</w:t>
      </w:r>
      <w:r w:rsidRPr="00426539">
        <w:rPr>
          <w:lang w:val="en-GB"/>
        </w:rPr>
        <w:t xml:space="preserve"> monetary system. Later, the most ambitious project to </w:t>
      </w:r>
      <w:r w:rsidR="000E4A19">
        <w:rPr>
          <w:lang w:val="en-GB"/>
        </w:rPr>
        <w:t xml:space="preserve">this </w:t>
      </w:r>
      <w:r w:rsidRPr="00426539">
        <w:rPr>
          <w:lang w:val="en-GB"/>
        </w:rPr>
        <w:t>da</w:t>
      </w:r>
      <w:r w:rsidR="000E4A19">
        <w:rPr>
          <w:lang w:val="en-GB"/>
        </w:rPr>
        <w:t>y</w:t>
      </w:r>
      <w:r w:rsidRPr="00426539">
        <w:rPr>
          <w:lang w:val="en-GB"/>
        </w:rPr>
        <w:t xml:space="preserve"> was created, the UN. A large number of federalist movements arose on the European continent, as well as other political groups that wanted to restore Europe in their own way. </w:t>
      </w:r>
    </w:p>
    <w:p w14:paraId="6B4DE71D" w14:textId="77777777" w:rsidR="0057073D" w:rsidRDefault="0057073D" w:rsidP="007F4949">
      <w:pPr>
        <w:rPr>
          <w:lang w:val="en-GB"/>
        </w:rPr>
      </w:pPr>
    </w:p>
    <w:p w14:paraId="74AD98A4" w14:textId="46987D7D" w:rsidR="005141CD" w:rsidRDefault="00426539" w:rsidP="007F4949">
      <w:pPr>
        <w:rPr>
          <w:lang w:val="en-GB"/>
        </w:rPr>
      </w:pPr>
      <w:r w:rsidRPr="00426539">
        <w:rPr>
          <w:lang w:val="en-GB"/>
        </w:rPr>
        <w:t xml:space="preserve">These political groups include, for example, the efforts of the Communists in Western Europe to consolidate power, which raised concerns </w:t>
      </w:r>
      <w:r w:rsidR="001B397B">
        <w:rPr>
          <w:lang w:val="en-GB"/>
        </w:rPr>
        <w:t>in</w:t>
      </w:r>
      <w:r w:rsidRPr="00426539">
        <w:rPr>
          <w:lang w:val="en-GB"/>
        </w:rPr>
        <w:t xml:space="preserve"> the United States</w:t>
      </w:r>
      <w:r w:rsidR="00AC2D98">
        <w:rPr>
          <w:lang w:val="en-GB"/>
        </w:rPr>
        <w:t xml:space="preserve"> as they</w:t>
      </w:r>
      <w:r w:rsidRPr="00426539">
        <w:rPr>
          <w:lang w:val="en-GB"/>
        </w:rPr>
        <w:t xml:space="preserve"> did not want to </w:t>
      </w:r>
      <w:r w:rsidR="00AC2D98" w:rsidRPr="00426539">
        <w:rPr>
          <w:lang w:val="en-GB"/>
        </w:rPr>
        <w:t>allow further</w:t>
      </w:r>
      <w:r w:rsidRPr="00426539">
        <w:rPr>
          <w:lang w:val="en-GB"/>
        </w:rPr>
        <w:t xml:space="preserve"> spread of communism across Europe</w:t>
      </w:r>
      <w:r w:rsidR="00FD457D" w:rsidRPr="005643A9">
        <w:rPr>
          <w:rStyle w:val="FootnoteReference"/>
        </w:rPr>
        <w:footnoteReference w:id="26"/>
      </w:r>
      <w:r w:rsidR="00390596">
        <w:rPr>
          <w:lang w:val="en-GB"/>
        </w:rPr>
        <w:t>.</w:t>
      </w:r>
      <w:r w:rsidR="00FE7EDA" w:rsidRPr="00426539">
        <w:rPr>
          <w:lang w:val="en-GB"/>
        </w:rPr>
        <w:t xml:space="preserve"> </w:t>
      </w:r>
      <w:r w:rsidRPr="00426539">
        <w:rPr>
          <w:lang w:val="en-GB"/>
        </w:rPr>
        <w:t xml:space="preserve">It should be noted that the United Kingdom also replaced Winston Churchill with Clement Attlee, who represented the Labour Party. </w:t>
      </w:r>
    </w:p>
    <w:p w14:paraId="6A11E74F" w14:textId="2786AD28" w:rsidR="00E86E82" w:rsidRPr="00426539" w:rsidRDefault="00426539" w:rsidP="007F4949">
      <w:pPr>
        <w:rPr>
          <w:lang w:val="en-GB"/>
        </w:rPr>
      </w:pPr>
      <w:r w:rsidRPr="00426539">
        <w:rPr>
          <w:lang w:val="en-GB"/>
        </w:rPr>
        <w:t xml:space="preserve">The situation in Europe seemed difficult to rectify through conventional political methods and state measures, so US Secretary of State George Marshall came up with a plan to restore the European economy. </w:t>
      </w:r>
      <w:r w:rsidR="00F868AE">
        <w:rPr>
          <w:lang w:val="en-GB"/>
        </w:rPr>
        <w:t>E</w:t>
      </w:r>
      <w:r w:rsidRPr="00426539">
        <w:rPr>
          <w:lang w:val="en-GB"/>
        </w:rPr>
        <w:t>ven before the implementation of the Marshall Plan, UNRRA</w:t>
      </w:r>
      <w:r w:rsidR="00E75AA0">
        <w:rPr>
          <w:lang w:val="en-GB"/>
        </w:rPr>
        <w:t xml:space="preserve"> was</w:t>
      </w:r>
      <w:r w:rsidRPr="00426539">
        <w:rPr>
          <w:lang w:val="en-GB"/>
        </w:rPr>
        <w:t xml:space="preserve"> already </w:t>
      </w:r>
      <w:r w:rsidR="00E75AA0">
        <w:rPr>
          <w:lang w:val="en-GB"/>
        </w:rPr>
        <w:t>managing</w:t>
      </w:r>
      <w:r w:rsidR="000E4A19">
        <w:rPr>
          <w:lang w:val="en-GB"/>
        </w:rPr>
        <w:t xml:space="preserve"> </w:t>
      </w:r>
      <w:r w:rsidR="00E75AA0">
        <w:rPr>
          <w:lang w:val="en-GB"/>
        </w:rPr>
        <w:t xml:space="preserve">and </w:t>
      </w:r>
      <w:r w:rsidRPr="00426539">
        <w:rPr>
          <w:lang w:val="en-GB"/>
        </w:rPr>
        <w:t>coordinat</w:t>
      </w:r>
      <w:r w:rsidR="00E75AA0">
        <w:rPr>
          <w:lang w:val="en-GB"/>
        </w:rPr>
        <w:t>ing</w:t>
      </w:r>
      <w:r w:rsidRPr="00426539">
        <w:rPr>
          <w:lang w:val="en-GB"/>
        </w:rPr>
        <w:t xml:space="preserve"> the existing economic aid.</w:t>
      </w:r>
      <w:r w:rsidR="00FD457D" w:rsidRPr="005643A9">
        <w:rPr>
          <w:rStyle w:val="FootnoteReference"/>
        </w:rPr>
        <w:footnoteReference w:id="27"/>
      </w:r>
      <w:r w:rsidR="0009409B" w:rsidRPr="00426539">
        <w:rPr>
          <w:lang w:val="en-GB"/>
        </w:rPr>
        <w:t xml:space="preserve"> </w:t>
      </w:r>
    </w:p>
    <w:p w14:paraId="6EE56FC1" w14:textId="77777777" w:rsidR="00FD457D" w:rsidRDefault="00FD457D" w:rsidP="007F4949">
      <w:pPr>
        <w:rPr>
          <w:lang w:val="cs-CZ"/>
        </w:rPr>
      </w:pPr>
    </w:p>
    <w:p w14:paraId="043544F9" w14:textId="5250BE56" w:rsidR="00652C43" w:rsidRDefault="00426539" w:rsidP="007F4949">
      <w:pPr>
        <w:rPr>
          <w:lang w:val="en-GB"/>
        </w:rPr>
      </w:pPr>
      <w:r w:rsidRPr="006B6B29">
        <w:rPr>
          <w:lang w:val="en-GB"/>
        </w:rPr>
        <w:t xml:space="preserve">Following the subsequent implementation of the Marshall Plan, the OEEC initiative was set up to coordinate cooperation at </w:t>
      </w:r>
      <w:r w:rsidR="00C24496">
        <w:rPr>
          <w:lang w:val="en-GB"/>
        </w:rPr>
        <w:t xml:space="preserve">the </w:t>
      </w:r>
      <w:r w:rsidRPr="006B6B29">
        <w:rPr>
          <w:lang w:val="en-GB"/>
        </w:rPr>
        <w:t xml:space="preserve">European level in the redistribution of funds and mutual economic cooperation. Through this cooperation, space </w:t>
      </w:r>
      <w:r w:rsidR="00E75AA0">
        <w:rPr>
          <w:lang w:val="en-GB"/>
        </w:rPr>
        <w:t>began</w:t>
      </w:r>
      <w:r w:rsidRPr="006B6B29">
        <w:rPr>
          <w:lang w:val="en-GB"/>
        </w:rPr>
        <w:t xml:space="preserve"> to open up for further agreements, one of </w:t>
      </w:r>
      <w:r w:rsidR="00C24496">
        <w:rPr>
          <w:lang w:val="en-GB"/>
        </w:rPr>
        <w:t xml:space="preserve">which </w:t>
      </w:r>
      <w:r w:rsidR="00E75AA0">
        <w:rPr>
          <w:lang w:val="en-GB"/>
        </w:rPr>
        <w:t>was</w:t>
      </w:r>
      <w:r w:rsidRPr="006B6B29">
        <w:rPr>
          <w:lang w:val="en-GB"/>
        </w:rPr>
        <w:t xml:space="preserve"> </w:t>
      </w:r>
      <w:r w:rsidR="00E75AA0">
        <w:rPr>
          <w:lang w:val="en-GB"/>
        </w:rPr>
        <w:t>the</w:t>
      </w:r>
      <w:r w:rsidRPr="006B6B29">
        <w:rPr>
          <w:lang w:val="en-GB"/>
        </w:rPr>
        <w:t xml:space="preserve"> NATO,</w:t>
      </w:r>
      <w:r w:rsidR="00C24496">
        <w:rPr>
          <w:lang w:val="en-GB"/>
        </w:rPr>
        <w:t xml:space="preserve"> which</w:t>
      </w:r>
      <w:r w:rsidRPr="006B6B29">
        <w:rPr>
          <w:lang w:val="en-GB"/>
        </w:rPr>
        <w:t xml:space="preserve"> </w:t>
      </w:r>
      <w:r w:rsidR="00E75AA0">
        <w:rPr>
          <w:lang w:val="en-GB"/>
        </w:rPr>
        <w:t>is</w:t>
      </w:r>
      <w:r w:rsidRPr="006B6B29">
        <w:rPr>
          <w:lang w:val="en-GB"/>
        </w:rPr>
        <w:t xml:space="preserve"> built on transatlantic cooperation with the United States to achieve security in Western Europe</w:t>
      </w:r>
      <w:r w:rsidR="002F3BF5" w:rsidRPr="005643A9">
        <w:rPr>
          <w:rStyle w:val="FootnoteReference"/>
        </w:rPr>
        <w:footnoteReference w:id="28"/>
      </w:r>
      <w:r w:rsidR="00390596">
        <w:rPr>
          <w:lang w:val="en-GB"/>
        </w:rPr>
        <w:t>.</w:t>
      </w:r>
      <w:r w:rsidR="006B6B29" w:rsidRPr="006B6B29">
        <w:rPr>
          <w:lang w:val="en-GB"/>
        </w:rPr>
        <w:t xml:space="preserve"> Joining NATO was a crucial step for European states to ensure security after the former allies ideologically divided and created a bipolar world in which Western Europe lay in the middle. The Cold War then pushed Europe to act quickly and created further alliances and potential transnational cooperation. </w:t>
      </w:r>
    </w:p>
    <w:p w14:paraId="5BB32370" w14:textId="3B1CA567" w:rsidR="00E86E82" w:rsidRPr="006B6B29" w:rsidRDefault="006B6B29" w:rsidP="007F4949">
      <w:pPr>
        <w:rPr>
          <w:lang w:val="en-GB"/>
        </w:rPr>
      </w:pPr>
      <w:r w:rsidRPr="006B6B29">
        <w:rPr>
          <w:lang w:val="en-GB"/>
        </w:rPr>
        <w:lastRenderedPageBreak/>
        <w:t>The integration process continued, its next step being the establishment of a European Council with the aim of cooperation and a unified dialogue across European states. The European Council was the product of the 1948 Congress of Europe, which made it clear that integration was inevitable</w:t>
      </w:r>
      <w:r w:rsidR="007D5556" w:rsidRPr="006B6B29">
        <w:rPr>
          <w:lang w:val="en-GB"/>
        </w:rPr>
        <w:t xml:space="preserve"> </w:t>
      </w:r>
      <w:r w:rsidRPr="006B6B29">
        <w:rPr>
          <w:lang w:val="en-GB"/>
        </w:rPr>
        <w:t>only no one knew how to approach it</w:t>
      </w:r>
      <w:r w:rsidR="00C41D04" w:rsidRPr="005643A9">
        <w:rPr>
          <w:rStyle w:val="FootnoteReference"/>
        </w:rPr>
        <w:footnoteReference w:id="29"/>
      </w:r>
      <w:r w:rsidR="00390596">
        <w:rPr>
          <w:lang w:val="en-GB"/>
        </w:rPr>
        <w:t>.</w:t>
      </w:r>
      <w:r w:rsidR="00C41D04">
        <w:rPr>
          <w:lang w:val="en-GB"/>
        </w:rPr>
        <w:t xml:space="preserve"> </w:t>
      </w:r>
      <w:r w:rsidRPr="006B6B29">
        <w:rPr>
          <w:lang w:val="en-GB"/>
        </w:rPr>
        <w:t xml:space="preserve">Gradually, during this period, several initiatives for closer cooperation emerged, which paved the way for the establishment of the ECSC, </w:t>
      </w:r>
      <w:r w:rsidR="00C24496">
        <w:rPr>
          <w:lang w:val="en-GB"/>
        </w:rPr>
        <w:t>which</w:t>
      </w:r>
      <w:r w:rsidRPr="006B6B29">
        <w:rPr>
          <w:lang w:val="en-GB"/>
        </w:rPr>
        <w:t xml:space="preserve"> later became the culmination of the then political cooperation and solution of post-war Europe.</w:t>
      </w:r>
    </w:p>
    <w:p w14:paraId="0FA19BCB" w14:textId="45E261EF" w:rsidR="00A17083" w:rsidRPr="006B6B29" w:rsidRDefault="00A17083" w:rsidP="007F4949">
      <w:pPr>
        <w:rPr>
          <w:lang w:val="en-GB"/>
        </w:rPr>
      </w:pPr>
    </w:p>
    <w:p w14:paraId="5DB598A4" w14:textId="77777777" w:rsidR="00C41D04" w:rsidRDefault="006B6B29" w:rsidP="007F4949">
      <w:pPr>
        <w:rPr>
          <w:lang w:val="en-GB"/>
        </w:rPr>
      </w:pPr>
      <w:r w:rsidRPr="006B6B29">
        <w:rPr>
          <w:lang w:val="en-GB"/>
        </w:rPr>
        <w:t xml:space="preserve">The result of the period between 1945-1951 </w:t>
      </w:r>
      <w:r w:rsidR="00E75AA0">
        <w:rPr>
          <w:lang w:val="en-GB"/>
        </w:rPr>
        <w:t>was</w:t>
      </w:r>
      <w:r w:rsidRPr="006B6B29">
        <w:rPr>
          <w:lang w:val="en-GB"/>
        </w:rPr>
        <w:t xml:space="preserve"> an effort to restore the European order</w:t>
      </w:r>
      <w:r w:rsidR="00E75AA0">
        <w:rPr>
          <w:lang w:val="en-GB"/>
        </w:rPr>
        <w:t>.</w:t>
      </w:r>
      <w:r w:rsidRPr="006B6B29">
        <w:rPr>
          <w:lang w:val="en-GB"/>
        </w:rPr>
        <w:t xml:space="preserve"> </w:t>
      </w:r>
      <w:r w:rsidR="00E75AA0">
        <w:rPr>
          <w:lang w:val="en-GB"/>
        </w:rPr>
        <w:t xml:space="preserve">Predominantly </w:t>
      </w:r>
      <w:r w:rsidR="004B2FE3">
        <w:rPr>
          <w:lang w:val="en-GB"/>
        </w:rPr>
        <w:t>initiate</w:t>
      </w:r>
      <w:r w:rsidRPr="006B6B29">
        <w:rPr>
          <w:lang w:val="en-GB"/>
        </w:rPr>
        <w:t xml:space="preserve"> </w:t>
      </w:r>
      <w:r w:rsidR="004B2FE3" w:rsidRPr="005F320F">
        <w:rPr>
          <w:color w:val="000000" w:themeColor="text1"/>
          <w:lang w:val="en-GB"/>
        </w:rPr>
        <w:t>the</w:t>
      </w:r>
      <w:r w:rsidR="004B2FE3">
        <w:rPr>
          <w:lang w:val="en-GB"/>
        </w:rPr>
        <w:t xml:space="preserve"> </w:t>
      </w:r>
      <w:r w:rsidRPr="006B6B29">
        <w:rPr>
          <w:lang w:val="en-GB"/>
        </w:rPr>
        <w:t>economic recovery of Europe which undoubtedly carried several other elements such as prevention of further war</w:t>
      </w:r>
      <w:r w:rsidR="004B2FE3">
        <w:rPr>
          <w:lang w:val="en-GB"/>
        </w:rPr>
        <w:t>s</w:t>
      </w:r>
      <w:r w:rsidRPr="006B6B29">
        <w:rPr>
          <w:lang w:val="en-GB"/>
        </w:rPr>
        <w:t xml:space="preserve">, stability of political systems in Western Europe, preventing the spread of communism to Western Europe, and anchoring the new world order. </w:t>
      </w:r>
    </w:p>
    <w:p w14:paraId="322FE4C2" w14:textId="64AC7BA6" w:rsidR="006B6B29" w:rsidRDefault="006B6B29" w:rsidP="007F4949">
      <w:pPr>
        <w:rPr>
          <w:lang w:val="en-GB"/>
        </w:rPr>
      </w:pPr>
      <w:r w:rsidRPr="006B6B29">
        <w:rPr>
          <w:lang w:val="en-GB"/>
        </w:rPr>
        <w:t>Several prominent theorists and federalists have contributed to the deepening of the process of cooperation, but post-war politicians have had the greatest influence, so the example of Winston Churchill's speech in Zurich is an example</w:t>
      </w:r>
      <w:r w:rsidR="002F3BF5" w:rsidRPr="005643A9">
        <w:rPr>
          <w:rStyle w:val="FootnoteReference"/>
        </w:rPr>
        <w:footnoteReference w:id="30"/>
      </w:r>
      <w:r w:rsidR="00390596">
        <w:rPr>
          <w:lang w:val="en-GB"/>
        </w:rPr>
        <w:t>.</w:t>
      </w:r>
      <w:r w:rsidR="007D5556" w:rsidRPr="006B6B29">
        <w:rPr>
          <w:lang w:val="en-GB"/>
        </w:rPr>
        <w:t xml:space="preserve"> </w:t>
      </w:r>
      <w:r w:rsidRPr="006B6B29">
        <w:rPr>
          <w:lang w:val="en-GB"/>
        </w:rPr>
        <w:t>Where he proposed the creation of the United States of Europe. His speech was aimed mainly at Western European politicians, who later really took up the idea</w:t>
      </w:r>
      <w:r w:rsidR="00037366">
        <w:rPr>
          <w:lang w:val="en-GB"/>
        </w:rPr>
        <w:t>.</w:t>
      </w:r>
      <w:r w:rsidRPr="006B6B29">
        <w:rPr>
          <w:lang w:val="en-GB"/>
        </w:rPr>
        <w:t xml:space="preserve"> </w:t>
      </w:r>
      <w:r w:rsidR="00037366">
        <w:rPr>
          <w:lang w:val="en-GB"/>
        </w:rPr>
        <w:t>He</w:t>
      </w:r>
      <w:r w:rsidRPr="006B6B29">
        <w:rPr>
          <w:lang w:val="en-GB"/>
        </w:rPr>
        <w:t xml:space="preserve"> also mentioned in his speech that the United Kingdom should not participate in this project and be a mere observer. </w:t>
      </w:r>
    </w:p>
    <w:p w14:paraId="0785CE51" w14:textId="77777777" w:rsidR="005E605C" w:rsidRPr="006B6B29" w:rsidRDefault="005E605C" w:rsidP="007F4949">
      <w:pPr>
        <w:rPr>
          <w:lang w:val="en-GB"/>
        </w:rPr>
      </w:pPr>
    </w:p>
    <w:p w14:paraId="18FA83ED" w14:textId="1082293F" w:rsidR="002F3BF5" w:rsidRPr="006B6B29" w:rsidRDefault="006B6B29" w:rsidP="005E605C">
      <w:pPr>
        <w:rPr>
          <w:lang w:val="en-GB"/>
        </w:rPr>
      </w:pPr>
      <w:r w:rsidRPr="006B6B29">
        <w:rPr>
          <w:lang w:val="en-GB"/>
        </w:rPr>
        <w:t>The author of The End of the Wilsonian Era also considers European integration to be inevitable</w:t>
      </w:r>
      <w:r w:rsidR="002F3BF5" w:rsidRPr="005643A9">
        <w:rPr>
          <w:rStyle w:val="FootnoteReference"/>
        </w:rPr>
        <w:footnoteReference w:id="31"/>
      </w:r>
      <w:r w:rsidR="00390596">
        <w:rPr>
          <w:lang w:val="en-GB"/>
        </w:rPr>
        <w:t>.</w:t>
      </w:r>
      <w:r w:rsidRPr="006B6B29">
        <w:rPr>
          <w:lang w:val="en-GB"/>
        </w:rPr>
        <w:t xml:space="preserve"> The article describes the world order based on the </w:t>
      </w:r>
      <w:r w:rsidR="004B2FE3">
        <w:rPr>
          <w:lang w:val="en-GB"/>
        </w:rPr>
        <w:t>proposition</w:t>
      </w:r>
      <w:r w:rsidRPr="006B6B29">
        <w:rPr>
          <w:lang w:val="en-GB"/>
        </w:rPr>
        <w:t xml:space="preserve"> of President Woodrow Wilson. In </w:t>
      </w:r>
      <w:r w:rsidR="004B2FE3">
        <w:rPr>
          <w:lang w:val="en-GB"/>
        </w:rPr>
        <w:t>this proposition</w:t>
      </w:r>
      <w:r w:rsidRPr="006B6B29">
        <w:rPr>
          <w:lang w:val="en-GB"/>
        </w:rPr>
        <w:t xml:space="preserve">, he develops the equality of nations and the rule of law in </w:t>
      </w:r>
      <w:r w:rsidR="00C24496">
        <w:rPr>
          <w:lang w:val="en-GB"/>
        </w:rPr>
        <w:t xml:space="preserve">a </w:t>
      </w:r>
      <w:r w:rsidRPr="006B6B29">
        <w:rPr>
          <w:lang w:val="en-GB"/>
        </w:rPr>
        <w:t>world order which was absolutely necessary to establish after the end of World War II. He thus perceives Europe as a scene of constant conflict for generations, mainly the Franco-German one, which need</w:t>
      </w:r>
      <w:r w:rsidR="00610159">
        <w:rPr>
          <w:lang w:val="en-GB"/>
        </w:rPr>
        <w:t>ed</w:t>
      </w:r>
      <w:r w:rsidRPr="006B6B29">
        <w:rPr>
          <w:lang w:val="en-GB"/>
        </w:rPr>
        <w:t xml:space="preserve"> to end and transform its development into a policy of cooperation within Europe. This happened in the early 1950s, as another conflict was unthinkable for Europeans</w:t>
      </w:r>
      <w:r w:rsidR="00D84195" w:rsidRPr="006B6B29">
        <w:rPr>
          <w:lang w:val="en-GB"/>
        </w:rPr>
        <w:t xml:space="preserve">. </w:t>
      </w:r>
      <w:r w:rsidR="00102C12">
        <w:rPr>
          <w:lang w:val="en-GB"/>
        </w:rPr>
        <w:br w:type="page"/>
      </w:r>
    </w:p>
    <w:p w14:paraId="36C945DB" w14:textId="64FB38B6" w:rsidR="00A339C3" w:rsidRDefault="00D7150A" w:rsidP="005472DC">
      <w:pPr>
        <w:pStyle w:val="Heading1"/>
        <w:numPr>
          <w:ilvl w:val="0"/>
          <w:numId w:val="2"/>
        </w:numPr>
        <w:rPr>
          <w:lang w:val="en-GB"/>
        </w:rPr>
      </w:pPr>
      <w:bookmarkStart w:id="13" w:name="_Toc71296501"/>
      <w:bookmarkStart w:id="14" w:name="_Toc73365466"/>
      <w:r>
        <w:rPr>
          <w:lang w:val="en-GB"/>
        </w:rPr>
        <w:lastRenderedPageBreak/>
        <w:t xml:space="preserve">Historic background </w:t>
      </w:r>
      <w:r w:rsidR="00B60856">
        <w:rPr>
          <w:lang w:val="en-GB"/>
        </w:rPr>
        <w:t>and UK</w:t>
      </w:r>
      <w:r>
        <w:rPr>
          <w:lang w:val="en-GB"/>
        </w:rPr>
        <w:t xml:space="preserve"> reasons for joining European community in 1973</w:t>
      </w:r>
      <w:bookmarkEnd w:id="13"/>
      <w:bookmarkEnd w:id="14"/>
    </w:p>
    <w:p w14:paraId="1FD77FFD" w14:textId="77777777" w:rsidR="00B60856" w:rsidRPr="00B60856" w:rsidRDefault="00B60856" w:rsidP="00B60856">
      <w:pPr>
        <w:rPr>
          <w:lang w:val="en-GB"/>
        </w:rPr>
      </w:pPr>
    </w:p>
    <w:p w14:paraId="2DDF9748" w14:textId="5ECCA014" w:rsidR="006B6B29" w:rsidRPr="00B60856" w:rsidRDefault="006B6B29" w:rsidP="007F4949">
      <w:pPr>
        <w:rPr>
          <w:lang w:val="en-GB"/>
        </w:rPr>
      </w:pPr>
      <w:r w:rsidRPr="006B6B29">
        <w:rPr>
          <w:lang w:val="en-GB"/>
        </w:rPr>
        <w:t xml:space="preserve">This chapter will address the beginnings of European integration from the ECSC to the </w:t>
      </w:r>
      <w:r w:rsidR="00037366" w:rsidRPr="006B6B29">
        <w:rPr>
          <w:lang w:val="en-GB"/>
        </w:rPr>
        <w:t>EC but</w:t>
      </w:r>
      <w:r w:rsidRPr="006B6B29">
        <w:rPr>
          <w:lang w:val="en-GB"/>
        </w:rPr>
        <w:t xml:space="preserve"> will not include a detailed list of all events that would not be relevant to the UK or</w:t>
      </w:r>
      <w:r w:rsidR="006B4D96">
        <w:rPr>
          <w:lang w:val="en-GB"/>
        </w:rPr>
        <w:t xml:space="preserve"> </w:t>
      </w:r>
      <w:r w:rsidRPr="006B6B29">
        <w:rPr>
          <w:lang w:val="en-GB"/>
        </w:rPr>
        <w:t>further analysis.</w:t>
      </w:r>
    </w:p>
    <w:p w14:paraId="43E13F85" w14:textId="08C01EE6" w:rsidR="00F61F5A" w:rsidRDefault="006B6B29" w:rsidP="007F4949">
      <w:pPr>
        <w:rPr>
          <w:lang w:val="en-GB"/>
        </w:rPr>
      </w:pPr>
      <w:r w:rsidRPr="006B6B29">
        <w:rPr>
          <w:lang w:val="en-GB"/>
        </w:rPr>
        <w:t xml:space="preserve">From the above chapter on the historical development of European integration, </w:t>
      </w:r>
      <w:r w:rsidR="00102C12">
        <w:rPr>
          <w:lang w:val="en-GB"/>
        </w:rPr>
        <w:t>one</w:t>
      </w:r>
      <w:r w:rsidRPr="006B6B29">
        <w:rPr>
          <w:lang w:val="en-GB"/>
        </w:rPr>
        <w:t xml:space="preserve"> can conclude that Europe has gone through several conflicts that have shaped its political atmosphere, </w:t>
      </w:r>
      <w:r w:rsidR="00102C12">
        <w:rPr>
          <w:lang w:val="en-GB"/>
        </w:rPr>
        <w:t>yet this</w:t>
      </w:r>
      <w:r w:rsidRPr="006B6B29">
        <w:rPr>
          <w:lang w:val="en-GB"/>
        </w:rPr>
        <w:t xml:space="preserve"> changed fundamentally after the Second World War. Most of Europe was open to closer cooperation, promoted by several European movements, one of which was the </w:t>
      </w:r>
      <w:r w:rsidR="00102C12">
        <w:rPr>
          <w:lang w:val="en-GB"/>
        </w:rPr>
        <w:t xml:space="preserve">mentioned </w:t>
      </w:r>
      <w:r w:rsidRPr="006B6B29">
        <w:rPr>
          <w:lang w:val="en-GB"/>
        </w:rPr>
        <w:t xml:space="preserve">Pan-Europe movement, but also by individual federalists such as </w:t>
      </w:r>
      <w:proofErr w:type="spellStart"/>
      <w:r w:rsidR="00037366" w:rsidRPr="006B6B29">
        <w:rPr>
          <w:lang w:val="en-GB"/>
        </w:rPr>
        <w:t>Alt</w:t>
      </w:r>
      <w:r w:rsidR="00037366">
        <w:rPr>
          <w:lang w:val="en-GB"/>
        </w:rPr>
        <w:t>iero</w:t>
      </w:r>
      <w:proofErr w:type="spellEnd"/>
      <w:r w:rsidRPr="006B6B29">
        <w:rPr>
          <w:lang w:val="en-GB"/>
        </w:rPr>
        <w:t xml:space="preserve"> Spinelli.</w:t>
      </w:r>
      <w:r w:rsidR="00735A04">
        <w:rPr>
          <w:lang w:val="en-GB"/>
        </w:rPr>
        <w:t xml:space="preserve"> </w:t>
      </w:r>
      <w:r w:rsidRPr="006B6B29">
        <w:rPr>
          <w:lang w:val="en-GB"/>
        </w:rPr>
        <w:t xml:space="preserve">Spinelli's ideas have influenced other European politicians, but especially French Ministers Jean Monnet and Robert Schuman. They did not share Spinelli's radical idea of the immediate creation of a federation, but rather a slow process </w:t>
      </w:r>
      <w:r w:rsidR="00C10D33">
        <w:rPr>
          <w:lang w:val="en-GB"/>
        </w:rPr>
        <w:t>of integration</w:t>
      </w:r>
      <w:r w:rsidRPr="006B6B29">
        <w:rPr>
          <w:lang w:val="en-GB"/>
        </w:rPr>
        <w:t xml:space="preserve"> </w:t>
      </w:r>
      <w:r w:rsidR="00C10D33">
        <w:rPr>
          <w:lang w:val="en-GB"/>
        </w:rPr>
        <w:t>and</w:t>
      </w:r>
      <w:r w:rsidRPr="006B6B29">
        <w:rPr>
          <w:lang w:val="en-GB"/>
        </w:rPr>
        <w:t xml:space="preserve"> deepen</w:t>
      </w:r>
      <w:r w:rsidR="00C10D33">
        <w:rPr>
          <w:lang w:val="en-GB"/>
        </w:rPr>
        <w:t>ing</w:t>
      </w:r>
      <w:r w:rsidRPr="006B6B29">
        <w:rPr>
          <w:lang w:val="en-GB"/>
        </w:rPr>
        <w:t xml:space="preserve"> cooperation</w:t>
      </w:r>
      <w:r w:rsidR="00C10D33">
        <w:rPr>
          <w:lang w:val="en-GB"/>
        </w:rPr>
        <w:t xml:space="preserve"> between states</w:t>
      </w:r>
      <w:r w:rsidRPr="006B6B29">
        <w:rPr>
          <w:lang w:val="en-GB"/>
        </w:rPr>
        <w:t>.</w:t>
      </w:r>
      <w:r w:rsidR="00E57816" w:rsidRPr="005643A9">
        <w:rPr>
          <w:rStyle w:val="FootnoteReference"/>
        </w:rPr>
        <w:footnoteReference w:id="32"/>
      </w:r>
      <w:r w:rsidR="00F61F5A" w:rsidRPr="006B6B29">
        <w:rPr>
          <w:lang w:val="en-GB"/>
        </w:rPr>
        <w:t xml:space="preserve"> </w:t>
      </w:r>
      <w:r w:rsidRPr="006B6B29">
        <w:rPr>
          <w:lang w:val="en-GB"/>
        </w:rPr>
        <w:t xml:space="preserve">From today's point of view, we can call this process a </w:t>
      </w:r>
      <w:proofErr w:type="spellStart"/>
      <w:r w:rsidRPr="006B6B29">
        <w:rPr>
          <w:lang w:val="en-GB"/>
        </w:rPr>
        <w:t>spillover</w:t>
      </w:r>
      <w:proofErr w:type="spellEnd"/>
      <w:r w:rsidRPr="006B6B29">
        <w:rPr>
          <w:lang w:val="en-GB"/>
        </w:rPr>
        <w:t>,</w:t>
      </w:r>
      <w:r w:rsidR="00C32F30">
        <w:rPr>
          <w:lang w:val="en-GB"/>
        </w:rPr>
        <w:t xml:space="preserve"> as it occurs very often</w:t>
      </w:r>
      <w:r w:rsidRPr="006B6B29">
        <w:rPr>
          <w:lang w:val="en-GB"/>
        </w:rPr>
        <w:t xml:space="preserve"> at the European level</w:t>
      </w:r>
      <w:r w:rsidR="00735A04" w:rsidRPr="005643A9">
        <w:rPr>
          <w:rStyle w:val="FootnoteReference"/>
        </w:rPr>
        <w:footnoteReference w:id="33"/>
      </w:r>
      <w:r w:rsidRPr="006B6B29">
        <w:rPr>
          <w:lang w:val="en-GB"/>
        </w:rPr>
        <w:t>. The first initiative was Schuman's induction on Monnet's idea of economic cooperation and prosperity, later also on previous cooperation in OEEC or the former UNRRA. Europe was ready for this cooperation in all respects</w:t>
      </w:r>
      <w:r>
        <w:rPr>
          <w:lang w:val="en-GB"/>
        </w:rPr>
        <w:t xml:space="preserve"> </w:t>
      </w:r>
      <w:r w:rsidRPr="006B6B29">
        <w:rPr>
          <w:lang w:val="en-GB"/>
        </w:rPr>
        <w:t xml:space="preserve">as any cooperation or political motivation created the perfect </w:t>
      </w:r>
      <w:r w:rsidR="00037366">
        <w:rPr>
          <w:lang w:val="en-GB"/>
        </w:rPr>
        <w:t>ground</w:t>
      </w:r>
      <w:r w:rsidRPr="006B6B29">
        <w:rPr>
          <w:lang w:val="en-GB"/>
        </w:rPr>
        <w:t xml:space="preserve"> for Schuman's ECSC plan</w:t>
      </w:r>
      <w:r w:rsidR="00390596">
        <w:rPr>
          <w:lang w:val="en-GB"/>
        </w:rPr>
        <w:t>.</w:t>
      </w:r>
      <w:r w:rsidR="00735A04" w:rsidRPr="005643A9">
        <w:rPr>
          <w:rStyle w:val="FootnoteReference"/>
        </w:rPr>
        <w:footnoteReference w:id="34"/>
      </w:r>
    </w:p>
    <w:p w14:paraId="21A4B1F8" w14:textId="77777777" w:rsidR="006B6B29" w:rsidRPr="006B6B29" w:rsidRDefault="006B6B29" w:rsidP="007F4949">
      <w:pPr>
        <w:rPr>
          <w:lang w:val="en-GB"/>
        </w:rPr>
      </w:pPr>
    </w:p>
    <w:p w14:paraId="7C42943D" w14:textId="4DBD36BC" w:rsidR="003405F4" w:rsidRDefault="006E1CC7" w:rsidP="006E1CC7">
      <w:pPr>
        <w:pStyle w:val="Heading2"/>
        <w:ind w:left="360"/>
        <w:rPr>
          <w:lang w:val="cs-CZ"/>
        </w:rPr>
      </w:pPr>
      <w:bookmarkStart w:id="15" w:name="_Toc73365467"/>
      <w:bookmarkStart w:id="16" w:name="_Toc71296502"/>
      <w:r>
        <w:rPr>
          <w:lang w:val="cs-CZ"/>
        </w:rPr>
        <w:t xml:space="preserve">2.1 </w:t>
      </w:r>
      <w:r w:rsidR="00136C22" w:rsidRPr="00136C22">
        <w:rPr>
          <w:lang w:val="en-GB"/>
        </w:rPr>
        <w:t>European Coal and Steel Community</w:t>
      </w:r>
      <w:bookmarkEnd w:id="15"/>
      <w:r w:rsidR="00136C22" w:rsidRPr="00136C22">
        <w:rPr>
          <w:lang w:val="cs-CZ"/>
        </w:rPr>
        <w:t xml:space="preserve"> </w:t>
      </w:r>
      <w:bookmarkEnd w:id="16"/>
    </w:p>
    <w:p w14:paraId="3289F83B" w14:textId="77777777" w:rsidR="004E47BC" w:rsidRDefault="004E47BC" w:rsidP="004E47BC">
      <w:pPr>
        <w:rPr>
          <w:lang w:val="cs-CZ"/>
        </w:rPr>
      </w:pPr>
    </w:p>
    <w:p w14:paraId="319E1002" w14:textId="44E94348" w:rsidR="00D84195" w:rsidRPr="00C32F30" w:rsidRDefault="00C32F30" w:rsidP="00C10D33">
      <w:pPr>
        <w:rPr>
          <w:lang w:val="en-GB"/>
        </w:rPr>
      </w:pPr>
      <w:r w:rsidRPr="00C32F30">
        <w:rPr>
          <w:lang w:val="en-GB"/>
        </w:rPr>
        <w:t xml:space="preserve">The European Coal and Steel Community was a unique project of the time, but it was not unexpected because all previous events were </w:t>
      </w:r>
      <w:r w:rsidR="00C10D33">
        <w:rPr>
          <w:lang w:val="en-GB"/>
        </w:rPr>
        <w:t>converging</w:t>
      </w:r>
      <w:r w:rsidRPr="00C32F30">
        <w:rPr>
          <w:lang w:val="en-GB"/>
        </w:rPr>
        <w:t xml:space="preserve"> </w:t>
      </w:r>
      <w:r w:rsidR="00C10D33">
        <w:rPr>
          <w:lang w:val="en-GB"/>
        </w:rPr>
        <w:t>to</w:t>
      </w:r>
      <w:r w:rsidRPr="00C32F30">
        <w:rPr>
          <w:lang w:val="en-GB"/>
        </w:rPr>
        <w:t xml:space="preserve"> it. </w:t>
      </w:r>
      <w:r w:rsidR="00C10D33" w:rsidRPr="00C10D33">
        <w:rPr>
          <w:lang w:val="en-GB"/>
        </w:rPr>
        <w:t>In the second half of the 1940s, several international organizations were formed</w:t>
      </w:r>
      <w:r w:rsidR="003A571F">
        <w:rPr>
          <w:lang w:val="en-GB"/>
        </w:rPr>
        <w:t xml:space="preserve"> and</w:t>
      </w:r>
      <w:r w:rsidR="00C10D33" w:rsidRPr="00C10D33">
        <w:rPr>
          <w:lang w:val="en-GB"/>
        </w:rPr>
        <w:t xml:space="preserve"> operat</w:t>
      </w:r>
      <w:r w:rsidR="003A571F">
        <w:rPr>
          <w:lang w:val="en-GB"/>
        </w:rPr>
        <w:t>ed</w:t>
      </w:r>
      <w:r w:rsidR="00C10D33" w:rsidRPr="00C10D33">
        <w:rPr>
          <w:lang w:val="en-GB"/>
        </w:rPr>
        <w:t xml:space="preserve"> on the principle of intergovernmentalism</w:t>
      </w:r>
      <w:r w:rsidRPr="00C32F30">
        <w:rPr>
          <w:lang w:val="en-GB"/>
        </w:rPr>
        <w:t>. These organizations were an example for the future European project, so Schuman's plan became more than economic cooperation</w:t>
      </w:r>
      <w:r w:rsidR="003A571F">
        <w:rPr>
          <w:lang w:val="en-GB"/>
        </w:rPr>
        <w:t xml:space="preserve">. </w:t>
      </w:r>
      <w:r w:rsidR="003A571F" w:rsidRPr="003A571F">
        <w:rPr>
          <w:lang w:val="en-GB"/>
        </w:rPr>
        <w:t>It was also a concept of mutual security and prosperity in Europe, based on the principle that states with common economic ties will perceive war as impossible</w:t>
      </w:r>
      <w:r w:rsidR="00E16712" w:rsidRPr="00C32F30">
        <w:rPr>
          <w:lang w:val="en-GB"/>
        </w:rPr>
        <w:t>.</w:t>
      </w:r>
      <w:r w:rsidR="00C34013" w:rsidRPr="005643A9">
        <w:rPr>
          <w:rStyle w:val="FootnoteReference"/>
        </w:rPr>
        <w:footnoteReference w:id="35"/>
      </w:r>
    </w:p>
    <w:p w14:paraId="7F78BC7E" w14:textId="4893276E" w:rsidR="00057A9D" w:rsidRPr="00C32F30" w:rsidRDefault="00C32F30" w:rsidP="00C32F30">
      <w:pPr>
        <w:rPr>
          <w:lang w:val="en-GB"/>
        </w:rPr>
      </w:pPr>
      <w:r w:rsidRPr="00C32F30">
        <w:rPr>
          <w:lang w:val="en-GB"/>
        </w:rPr>
        <w:lastRenderedPageBreak/>
        <w:t xml:space="preserve">The ECSC was preceded by several negotiations, such as the </w:t>
      </w:r>
      <w:r w:rsidR="00855E49">
        <w:rPr>
          <w:lang w:val="en-GB"/>
        </w:rPr>
        <w:t>previously</w:t>
      </w:r>
      <w:r w:rsidRPr="00C32F30">
        <w:rPr>
          <w:lang w:val="en-GB"/>
        </w:rPr>
        <w:t xml:space="preserve"> created Council of Europe, but the most important ones took place between Schuman and Adenauer. The aim was to find a compromise between the interests of states and mutual cooperation for the future prosperity of Western Europe. Despite some problems, such as the control of the IAR or questions about the Saar, a compromise was finally reached, which was the creation of a mutual pool of coal and steel resources</w:t>
      </w:r>
      <w:r w:rsidR="00E72D0B" w:rsidRPr="005643A9">
        <w:rPr>
          <w:rStyle w:val="FootnoteReference"/>
        </w:rPr>
        <w:footnoteReference w:id="36"/>
      </w:r>
      <w:r w:rsidRPr="00C32F30">
        <w:rPr>
          <w:lang w:val="en-GB"/>
        </w:rPr>
        <w:t xml:space="preserve">. Materials such as coal and steel were absolutely essential for the renewal of Europe, as well as for the control of possible revanchist sentiments by Germany. Following negotiations and administrative agreements, the ECSC </w:t>
      </w:r>
      <w:r w:rsidR="00A77AED">
        <w:rPr>
          <w:lang w:val="en-GB"/>
        </w:rPr>
        <w:t>treaties</w:t>
      </w:r>
      <w:r w:rsidRPr="00C32F30">
        <w:rPr>
          <w:lang w:val="en-GB"/>
        </w:rPr>
        <w:t xml:space="preserve"> were signed on 18 April 1951, which later received great political support from </w:t>
      </w:r>
      <w:r w:rsidR="00E72D0B">
        <w:rPr>
          <w:lang w:val="en-GB"/>
        </w:rPr>
        <w:t>all its</w:t>
      </w:r>
      <w:r w:rsidRPr="00C32F30">
        <w:rPr>
          <w:lang w:val="en-GB"/>
        </w:rPr>
        <w:t xml:space="preserve"> participants, but also beyond</w:t>
      </w:r>
      <w:r w:rsidR="00C34013" w:rsidRPr="005643A9">
        <w:rPr>
          <w:rStyle w:val="FootnoteReference"/>
        </w:rPr>
        <w:footnoteReference w:id="37"/>
      </w:r>
      <w:r w:rsidR="00390596">
        <w:rPr>
          <w:lang w:val="en-GB"/>
        </w:rPr>
        <w:t>.</w:t>
      </w:r>
      <w:r w:rsidRPr="00C32F30">
        <w:rPr>
          <w:lang w:val="en-GB"/>
        </w:rPr>
        <w:t xml:space="preserve"> Exception included the UK, which was able to take part in the project but ultimately decided not to delegate part of its sovereignty to the newly created ECSC bodies</w:t>
      </w:r>
      <w:r w:rsidR="00997129">
        <w:rPr>
          <w:lang w:val="en-GB"/>
        </w:rPr>
        <w:t>, which</w:t>
      </w:r>
      <w:r w:rsidRPr="00C32F30">
        <w:rPr>
          <w:lang w:val="en-GB"/>
        </w:rPr>
        <w:t xml:space="preserve"> could be described as Britain's </w:t>
      </w:r>
      <w:r w:rsidR="00215D40">
        <w:rPr>
          <w:lang w:val="en-GB"/>
        </w:rPr>
        <w:t>conservativism.</w:t>
      </w:r>
      <w:r w:rsidR="00FB04F0" w:rsidRPr="005643A9">
        <w:rPr>
          <w:rStyle w:val="FootnoteReference"/>
        </w:rPr>
        <w:footnoteReference w:id="38"/>
      </w:r>
    </w:p>
    <w:p w14:paraId="48731E72" w14:textId="77777777" w:rsidR="00C32F30" w:rsidRDefault="00C32F30" w:rsidP="00C32F30">
      <w:pPr>
        <w:rPr>
          <w:lang w:val="cs-CZ"/>
        </w:rPr>
      </w:pPr>
    </w:p>
    <w:p w14:paraId="093D24BA" w14:textId="3922F72F" w:rsidR="00057A9D" w:rsidRDefault="00D10062" w:rsidP="00136C22">
      <w:pPr>
        <w:pStyle w:val="Heading2"/>
        <w:ind w:left="720"/>
        <w:rPr>
          <w:lang w:val="cs-CZ"/>
        </w:rPr>
      </w:pPr>
      <w:bookmarkStart w:id="17" w:name="_Toc71296503"/>
      <w:bookmarkStart w:id="18" w:name="_Toc73365468"/>
      <w:r>
        <w:rPr>
          <w:lang w:val="cs-CZ"/>
        </w:rPr>
        <w:t xml:space="preserve">2.2 </w:t>
      </w:r>
      <w:r w:rsidR="00136C22" w:rsidRPr="00136C22">
        <w:rPr>
          <w:lang w:val="en-GB"/>
        </w:rPr>
        <w:t>Treaties of Rome and the creation of the EEC</w:t>
      </w:r>
      <w:bookmarkEnd w:id="17"/>
      <w:bookmarkEnd w:id="18"/>
    </w:p>
    <w:p w14:paraId="33130BD1" w14:textId="77777777" w:rsidR="00136C22" w:rsidRPr="00136C22" w:rsidRDefault="00136C22" w:rsidP="00136C22">
      <w:pPr>
        <w:rPr>
          <w:lang w:val="cs-CZ"/>
        </w:rPr>
      </w:pPr>
    </w:p>
    <w:p w14:paraId="610B2C41" w14:textId="77777777" w:rsidR="007D5BCF" w:rsidRDefault="00C32F30" w:rsidP="007A51EC">
      <w:pPr>
        <w:rPr>
          <w:lang w:val="en-GB"/>
        </w:rPr>
      </w:pPr>
      <w:r w:rsidRPr="00C32F30">
        <w:rPr>
          <w:lang w:val="en-GB"/>
        </w:rPr>
        <w:t>Following the success of the ECSC, the only way forward for the European project was the initiative set up at the Messina conference.</w:t>
      </w:r>
      <w:r w:rsidR="00714CD5" w:rsidRPr="005643A9">
        <w:rPr>
          <w:rStyle w:val="FootnoteReference"/>
        </w:rPr>
        <w:footnoteReference w:id="39"/>
      </w:r>
      <w:r w:rsidR="00057A9D" w:rsidRPr="00C32F30">
        <w:rPr>
          <w:lang w:val="en-GB"/>
        </w:rPr>
        <w:t xml:space="preserve"> </w:t>
      </w:r>
      <w:r w:rsidR="00215D40">
        <w:rPr>
          <w:lang w:val="en-GB"/>
        </w:rPr>
        <w:t>That</w:t>
      </w:r>
      <w:r w:rsidRPr="00C32F30">
        <w:rPr>
          <w:lang w:val="en-GB"/>
        </w:rPr>
        <w:t xml:space="preserve"> initiative was later developed by Belgian Foreign Minister Spaak, who addressed a report on how this cooperation could expand between the six states. The result of these negotiations and Spaak's report</w:t>
      </w:r>
      <w:r>
        <w:rPr>
          <w:lang w:val="en-GB"/>
        </w:rPr>
        <w:t xml:space="preserve"> </w:t>
      </w:r>
      <w:r w:rsidRPr="00C32F30">
        <w:rPr>
          <w:lang w:val="en-GB"/>
        </w:rPr>
        <w:t xml:space="preserve">initiated the summit in Rome, where the Treaties of Rome were signed in 1957. The signing of these </w:t>
      </w:r>
      <w:r w:rsidR="00A77AED">
        <w:rPr>
          <w:lang w:val="en-GB"/>
        </w:rPr>
        <w:t>treaties</w:t>
      </w:r>
      <w:r w:rsidRPr="00C32F30">
        <w:rPr>
          <w:lang w:val="en-GB"/>
        </w:rPr>
        <w:t xml:space="preserve"> officially created the European Economic Community (EEC), which set much more ambitious </w:t>
      </w:r>
      <w:r w:rsidR="00A77AED" w:rsidRPr="00C32F30">
        <w:rPr>
          <w:lang w:val="en-GB"/>
        </w:rPr>
        <w:t>objectives</w:t>
      </w:r>
      <w:r w:rsidRPr="00C32F30">
        <w:rPr>
          <w:lang w:val="en-GB"/>
        </w:rPr>
        <w:t xml:space="preserve"> than the previous ECSC</w:t>
      </w:r>
      <w:r w:rsidR="00FB04F0" w:rsidRPr="005643A9">
        <w:rPr>
          <w:rStyle w:val="FootnoteReference"/>
        </w:rPr>
        <w:footnoteReference w:id="40"/>
      </w:r>
      <w:r w:rsidRPr="00C32F30">
        <w:rPr>
          <w:lang w:val="en-GB"/>
        </w:rPr>
        <w:t xml:space="preserve">. These agreements included, for example, the creation of Euratom for the control of nuclear energy in Western Europe and its peaceful uses. </w:t>
      </w:r>
    </w:p>
    <w:p w14:paraId="2B2F7F50" w14:textId="71EFBDF3" w:rsidR="00057A9D" w:rsidRPr="00C32F30" w:rsidRDefault="00C32F30" w:rsidP="007A51EC">
      <w:pPr>
        <w:rPr>
          <w:lang w:val="en-GB"/>
        </w:rPr>
      </w:pPr>
      <w:r w:rsidRPr="00C32F30">
        <w:rPr>
          <w:lang w:val="en-GB"/>
        </w:rPr>
        <w:lastRenderedPageBreak/>
        <w:t xml:space="preserve">One of the </w:t>
      </w:r>
      <w:r w:rsidR="00AE4B76" w:rsidRPr="00C32F30">
        <w:rPr>
          <w:lang w:val="en-GB"/>
        </w:rPr>
        <w:t>crucial</w:t>
      </w:r>
      <w:r w:rsidRPr="00C32F30">
        <w:rPr>
          <w:lang w:val="en-GB"/>
        </w:rPr>
        <w:t xml:space="preserve"> points of these </w:t>
      </w:r>
      <w:r w:rsidR="00A77AED">
        <w:rPr>
          <w:lang w:val="en-GB"/>
        </w:rPr>
        <w:t>treaties</w:t>
      </w:r>
      <w:r w:rsidRPr="00C32F30">
        <w:rPr>
          <w:lang w:val="en-GB"/>
        </w:rPr>
        <w:t xml:space="preserve"> was the agreement establishing a customs union. </w:t>
      </w:r>
      <w:r w:rsidR="00E72D0B" w:rsidRPr="00C32F30">
        <w:rPr>
          <w:lang w:val="en-GB"/>
        </w:rPr>
        <w:t>Other</w:t>
      </w:r>
      <w:r w:rsidRPr="00C32F30">
        <w:rPr>
          <w:lang w:val="en-GB"/>
        </w:rPr>
        <w:t xml:space="preserve"> effort</w:t>
      </w:r>
      <w:r w:rsidR="005F320F">
        <w:rPr>
          <w:lang w:val="en-GB"/>
        </w:rPr>
        <w:t>s</w:t>
      </w:r>
      <w:r w:rsidRPr="00C32F30">
        <w:rPr>
          <w:lang w:val="en-GB"/>
        </w:rPr>
        <w:t xml:space="preserve"> </w:t>
      </w:r>
      <w:r w:rsidRPr="00FB04F0">
        <w:rPr>
          <w:color w:val="000000" w:themeColor="text1"/>
          <w:lang w:val="en-GB"/>
        </w:rPr>
        <w:t>w</w:t>
      </w:r>
      <w:r w:rsidR="00DD6BE4" w:rsidRPr="00FB04F0">
        <w:rPr>
          <w:color w:val="000000" w:themeColor="text1"/>
          <w:lang w:val="en-GB"/>
        </w:rPr>
        <w:t>ere</w:t>
      </w:r>
      <w:r w:rsidR="00DD6BE4">
        <w:rPr>
          <w:color w:val="FF0000"/>
          <w:lang w:val="en-GB"/>
        </w:rPr>
        <w:t xml:space="preserve"> </w:t>
      </w:r>
      <w:r w:rsidRPr="00C32F30">
        <w:rPr>
          <w:lang w:val="en-GB"/>
        </w:rPr>
        <w:t>the first attempts to create a single market that will be a fundamental element of the future European Community. What made the EEC different from the ECSC is the fact that the states now wanted to create a real union in which the problem of one would be the problem of all</w:t>
      </w:r>
      <w:r w:rsidR="006C46C1" w:rsidRPr="00C32F30">
        <w:rPr>
          <w:lang w:val="en-GB"/>
        </w:rPr>
        <w:t>.</w:t>
      </w:r>
      <w:r w:rsidR="00714CD5" w:rsidRPr="005643A9">
        <w:rPr>
          <w:rStyle w:val="FootnoteReference"/>
        </w:rPr>
        <w:footnoteReference w:id="41"/>
      </w:r>
    </w:p>
    <w:p w14:paraId="4BEB8217" w14:textId="24EA90B0" w:rsidR="001F7F02" w:rsidRDefault="001F7F02" w:rsidP="007A51EC">
      <w:pPr>
        <w:rPr>
          <w:lang w:val="cs-CZ"/>
        </w:rPr>
      </w:pPr>
    </w:p>
    <w:p w14:paraId="0965B4F8" w14:textId="77777777" w:rsidR="00AE4B76" w:rsidRDefault="00C32F30" w:rsidP="00C8322B">
      <w:pPr>
        <w:rPr>
          <w:lang w:val="en-GB"/>
        </w:rPr>
      </w:pPr>
      <w:r w:rsidRPr="00C32F30">
        <w:rPr>
          <w:lang w:val="en-GB"/>
        </w:rPr>
        <w:t xml:space="preserve">This form of cooperation has always discouraged </w:t>
      </w:r>
      <w:r w:rsidR="00FF67C6">
        <w:rPr>
          <w:lang w:val="en-GB"/>
        </w:rPr>
        <w:t>Britain</w:t>
      </w:r>
      <w:r w:rsidRPr="00C32F30">
        <w:rPr>
          <w:lang w:val="en-GB"/>
        </w:rPr>
        <w:t>, as it has always sought to i</w:t>
      </w:r>
      <w:r w:rsidR="00FF67C6">
        <w:rPr>
          <w:lang w:val="en-GB"/>
        </w:rPr>
        <w:t>mplement</w:t>
      </w:r>
      <w:r w:rsidRPr="00C32F30">
        <w:rPr>
          <w:lang w:val="en-GB"/>
        </w:rPr>
        <w:t xml:space="preserve"> intergovernmentalism in Europe. A united and strong Europe is an obstacle </w:t>
      </w:r>
      <w:r w:rsidR="002B519D" w:rsidRPr="00C32F30">
        <w:rPr>
          <w:lang w:val="en-GB"/>
        </w:rPr>
        <w:t>for Britain</w:t>
      </w:r>
      <w:r w:rsidRPr="00C32F30">
        <w:rPr>
          <w:lang w:val="en-GB"/>
        </w:rPr>
        <w:t xml:space="preserve"> to exercise its own influence over individual states. </w:t>
      </w:r>
    </w:p>
    <w:p w14:paraId="0EDDD4A3" w14:textId="268D063D" w:rsidR="002B519D" w:rsidRDefault="00C32F30" w:rsidP="00C8322B">
      <w:pPr>
        <w:rPr>
          <w:lang w:val="en-GB"/>
        </w:rPr>
      </w:pPr>
      <w:r w:rsidRPr="00C32F30">
        <w:rPr>
          <w:lang w:val="en-GB"/>
        </w:rPr>
        <w:t xml:space="preserve">Therefore, already at the beginning </w:t>
      </w:r>
      <w:r w:rsidR="00997129">
        <w:rPr>
          <w:lang w:val="en-GB"/>
        </w:rPr>
        <w:t>of</w:t>
      </w:r>
      <w:r w:rsidRPr="00C32F30">
        <w:rPr>
          <w:lang w:val="en-GB"/>
        </w:rPr>
        <w:t xml:space="preserve"> the period between 1951-1957, the UK's approach to integration negotiations can be described on the example </w:t>
      </w:r>
      <w:r w:rsidR="00997129">
        <w:rPr>
          <w:lang w:val="en-GB"/>
        </w:rPr>
        <w:t>in</w:t>
      </w:r>
      <w:r w:rsidRPr="00C32F30">
        <w:rPr>
          <w:lang w:val="en-GB"/>
        </w:rPr>
        <w:t xml:space="preserve"> the EDC. In the absence of ratification of the EDC by France, the UK seized the opportunity and created a rather less binding WEU, which operated on the principle of strong cooperation within NATO. This brought the FGR into NATO in 1955, the exact opposite of what France wanted</w:t>
      </w:r>
      <w:r w:rsidR="00136C22">
        <w:rPr>
          <w:lang w:val="en-GB"/>
        </w:rPr>
        <w:t>.</w:t>
      </w:r>
      <w:r w:rsidR="00714CD5" w:rsidRPr="005643A9">
        <w:rPr>
          <w:rStyle w:val="FootnoteReference"/>
        </w:rPr>
        <w:footnoteReference w:id="42"/>
      </w:r>
      <w:r w:rsidR="00EF3D0D" w:rsidRPr="00C32F30">
        <w:rPr>
          <w:lang w:val="en-GB"/>
        </w:rPr>
        <w:t xml:space="preserve"> </w:t>
      </w:r>
      <w:r w:rsidRPr="00C32F30">
        <w:rPr>
          <w:lang w:val="en-GB"/>
        </w:rPr>
        <w:t xml:space="preserve">The UK's actions were </w:t>
      </w:r>
      <w:r w:rsidR="002B519D">
        <w:rPr>
          <w:lang w:val="en-GB"/>
        </w:rPr>
        <w:t xml:space="preserve">pragmatic and </w:t>
      </w:r>
      <w:r w:rsidR="002B519D" w:rsidRPr="00C32F30">
        <w:rPr>
          <w:lang w:val="en-GB"/>
        </w:rPr>
        <w:t>deliberate</w:t>
      </w:r>
      <w:r w:rsidRPr="00C32F30">
        <w:rPr>
          <w:lang w:val="en-GB"/>
        </w:rPr>
        <w:t xml:space="preserve">, especially because they wanted to avoid further integration in Europe, </w:t>
      </w:r>
      <w:r w:rsidR="00997129">
        <w:rPr>
          <w:lang w:val="en-GB"/>
        </w:rPr>
        <w:t>which</w:t>
      </w:r>
      <w:r w:rsidR="002B519D">
        <w:rPr>
          <w:lang w:val="en-GB"/>
        </w:rPr>
        <w:t xml:space="preserve"> would put them on the edge of Europe</w:t>
      </w:r>
      <w:r w:rsidRPr="00C32F30">
        <w:rPr>
          <w:lang w:val="en-GB"/>
        </w:rPr>
        <w:t xml:space="preserve">. </w:t>
      </w:r>
    </w:p>
    <w:p w14:paraId="186C87F7" w14:textId="77777777" w:rsidR="002B519D" w:rsidRDefault="002B519D" w:rsidP="00C8322B">
      <w:pPr>
        <w:rPr>
          <w:lang w:val="en-GB"/>
        </w:rPr>
      </w:pPr>
    </w:p>
    <w:p w14:paraId="57B672A0" w14:textId="77777777" w:rsidR="002B352B" w:rsidRDefault="00AE4B76" w:rsidP="00C8322B">
      <w:pPr>
        <w:rPr>
          <w:lang w:val="en-GB"/>
        </w:rPr>
      </w:pPr>
      <w:r w:rsidRPr="00C32F30">
        <w:rPr>
          <w:lang w:val="en-GB"/>
        </w:rPr>
        <w:t>Still</w:t>
      </w:r>
      <w:r w:rsidR="00C32F30" w:rsidRPr="00C32F30">
        <w:rPr>
          <w:lang w:val="en-GB"/>
        </w:rPr>
        <w:t xml:space="preserve">, this step was only a small delay in the overall European project, as the EEC's results were </w:t>
      </w:r>
      <w:r w:rsidR="002B519D" w:rsidRPr="00C32F30">
        <w:rPr>
          <w:lang w:val="en-GB"/>
        </w:rPr>
        <w:t>astounding</w:t>
      </w:r>
      <w:r w:rsidR="00C32F30" w:rsidRPr="00C32F30">
        <w:rPr>
          <w:lang w:val="en-GB"/>
        </w:rPr>
        <w:t xml:space="preserve">, giving the UK no choice but to apply </w:t>
      </w:r>
      <w:r w:rsidR="00215D40">
        <w:rPr>
          <w:lang w:val="en-GB"/>
        </w:rPr>
        <w:t>for membership in</w:t>
      </w:r>
      <w:r w:rsidR="00C32F30" w:rsidRPr="00C32F30">
        <w:rPr>
          <w:lang w:val="en-GB"/>
        </w:rPr>
        <w:t xml:space="preserve"> EEC in 196</w:t>
      </w:r>
      <w:r w:rsidR="00136C22">
        <w:rPr>
          <w:lang w:val="en-GB"/>
        </w:rPr>
        <w:t>1</w:t>
      </w:r>
      <w:r w:rsidR="00215D40">
        <w:rPr>
          <w:lang w:val="en-GB"/>
        </w:rPr>
        <w:t xml:space="preserve">. </w:t>
      </w:r>
      <w:r w:rsidR="00215D40" w:rsidRPr="00215D40">
        <w:rPr>
          <w:lang w:val="en-GB"/>
        </w:rPr>
        <w:t xml:space="preserve">However, almost twelve years </w:t>
      </w:r>
      <w:r w:rsidR="002B519D">
        <w:rPr>
          <w:lang w:val="en-GB"/>
        </w:rPr>
        <w:t xml:space="preserve">would </w:t>
      </w:r>
      <w:r w:rsidR="00215D40" w:rsidRPr="00215D40">
        <w:rPr>
          <w:lang w:val="en-GB"/>
        </w:rPr>
        <w:t>have</w:t>
      </w:r>
      <w:r w:rsidR="002B519D">
        <w:rPr>
          <w:lang w:val="en-GB"/>
        </w:rPr>
        <w:t xml:space="preserve"> to</w:t>
      </w:r>
      <w:r w:rsidR="00215D40" w:rsidRPr="00215D40">
        <w:rPr>
          <w:lang w:val="en-GB"/>
        </w:rPr>
        <w:t xml:space="preserve"> pass since the first request before </w:t>
      </w:r>
      <w:r w:rsidR="002B519D">
        <w:rPr>
          <w:lang w:val="en-GB"/>
        </w:rPr>
        <w:t>Britain</w:t>
      </w:r>
      <w:r w:rsidR="00215D40" w:rsidRPr="00215D40">
        <w:rPr>
          <w:lang w:val="en-GB"/>
        </w:rPr>
        <w:t xml:space="preserve"> </w:t>
      </w:r>
      <w:r w:rsidR="00215D40" w:rsidRPr="00AE4B76">
        <w:rPr>
          <w:color w:val="000000" w:themeColor="text1"/>
          <w:lang w:val="en-GB"/>
        </w:rPr>
        <w:t>was</w:t>
      </w:r>
      <w:r w:rsidR="00215D40" w:rsidRPr="002B519D">
        <w:rPr>
          <w:color w:val="FF0000"/>
          <w:lang w:val="en-GB"/>
        </w:rPr>
        <w:t xml:space="preserve"> </w:t>
      </w:r>
      <w:r w:rsidR="00215D40" w:rsidRPr="00215D40">
        <w:rPr>
          <w:lang w:val="en-GB"/>
        </w:rPr>
        <w:t>invited to the club.</w:t>
      </w:r>
      <w:r w:rsidRPr="005643A9">
        <w:rPr>
          <w:rStyle w:val="FootnoteReference"/>
        </w:rPr>
        <w:footnoteReference w:id="43"/>
      </w:r>
      <w:r w:rsidR="00215D40" w:rsidRPr="00215D40">
        <w:rPr>
          <w:lang w:val="en-GB"/>
        </w:rPr>
        <w:t xml:space="preserve"> </w:t>
      </w:r>
      <w:r w:rsidR="00C32F30" w:rsidRPr="00C32F30">
        <w:rPr>
          <w:lang w:val="en-GB"/>
        </w:rPr>
        <w:t xml:space="preserve">For this reason, </w:t>
      </w:r>
      <w:r w:rsidR="00987D7C">
        <w:rPr>
          <w:lang w:val="en-GB"/>
        </w:rPr>
        <w:t>Britain</w:t>
      </w:r>
      <w:r w:rsidR="00C32F30" w:rsidRPr="00C32F30">
        <w:rPr>
          <w:lang w:val="en-GB"/>
        </w:rPr>
        <w:t xml:space="preserve"> was forced to create cooperation that suited it </w:t>
      </w:r>
      <w:r w:rsidR="00987D7C">
        <w:rPr>
          <w:lang w:val="en-GB"/>
        </w:rPr>
        <w:t>more</w:t>
      </w:r>
      <w:r w:rsidR="00C32F30" w:rsidRPr="00C32F30">
        <w:rPr>
          <w:lang w:val="en-GB"/>
        </w:rPr>
        <w:t xml:space="preserve"> but was not as successful as the EEC. This cooperation was EFTA, which brought together independent Western European states. </w:t>
      </w:r>
    </w:p>
    <w:p w14:paraId="2342AD15" w14:textId="6369EE81" w:rsidR="00FB04F0" w:rsidRPr="00E359E0" w:rsidRDefault="00E359E0" w:rsidP="00E359E0">
      <w:pPr>
        <w:rPr>
          <w:lang w:val="en-GB"/>
        </w:rPr>
      </w:pPr>
      <w:r>
        <w:rPr>
          <w:lang w:val="en-GB"/>
        </w:rPr>
        <w:t xml:space="preserve">According to </w:t>
      </w:r>
      <w:r w:rsidRPr="0045042E">
        <w:rPr>
          <w:lang w:val="en-GB"/>
        </w:rPr>
        <w:t>O’Rourke in chapter</w:t>
      </w:r>
      <w:r>
        <w:rPr>
          <w:lang w:val="cs-CZ"/>
        </w:rPr>
        <w:t xml:space="preserve"> </w:t>
      </w:r>
      <w:proofErr w:type="spellStart"/>
      <w:r>
        <w:rPr>
          <w:lang w:val="cs-CZ"/>
        </w:rPr>
        <w:t>Brentry</w:t>
      </w:r>
      <w:proofErr w:type="spellEnd"/>
      <w:r w:rsidR="00C32F30" w:rsidRPr="00C32F30">
        <w:rPr>
          <w:lang w:val="en-GB"/>
        </w:rPr>
        <w:t>, the UK sought to join the EEC further, as its successes were unexpected, and it was noticeable that those who did not participate would be fundamentally economically behind. This fact was already such an unpleasant idea for the British, especially after the loss of Commonwealth pride and the unclear development of British politics or the economic situation within EFTA.</w:t>
      </w:r>
      <w:r w:rsidR="00690572" w:rsidRPr="005643A9">
        <w:rPr>
          <w:rStyle w:val="FootnoteReference"/>
        </w:rPr>
        <w:footnoteReference w:id="44"/>
      </w:r>
    </w:p>
    <w:p w14:paraId="03C6875B" w14:textId="09EC708B" w:rsidR="00D10062" w:rsidRPr="00C32F30" w:rsidRDefault="00AE345F" w:rsidP="00F51128">
      <w:pPr>
        <w:pStyle w:val="Heading2"/>
        <w:ind w:left="720"/>
        <w:rPr>
          <w:lang w:val="en-GB"/>
        </w:rPr>
      </w:pPr>
      <w:bookmarkStart w:id="19" w:name="_Toc71296504"/>
      <w:bookmarkStart w:id="20" w:name="_Toc73365469"/>
      <w:r w:rsidRPr="00C32F30">
        <w:rPr>
          <w:lang w:val="en-GB"/>
        </w:rPr>
        <w:lastRenderedPageBreak/>
        <w:t>2.</w:t>
      </w:r>
      <w:r w:rsidR="00C763DF">
        <w:rPr>
          <w:lang w:val="en-GB"/>
        </w:rPr>
        <w:t>3</w:t>
      </w:r>
      <w:r w:rsidRPr="00C32F30">
        <w:rPr>
          <w:lang w:val="en-GB"/>
        </w:rPr>
        <w:t xml:space="preserve"> </w:t>
      </w:r>
      <w:bookmarkEnd w:id="19"/>
      <w:r w:rsidR="00DD6BE4" w:rsidRPr="00DD6BE4">
        <w:rPr>
          <w:lang w:val="en-GB"/>
        </w:rPr>
        <w:t>Establishment of EEC governing bodies</w:t>
      </w:r>
      <w:bookmarkEnd w:id="20"/>
    </w:p>
    <w:p w14:paraId="16BB589D" w14:textId="77777777" w:rsidR="00F51128" w:rsidRPr="00C32F30" w:rsidRDefault="00F51128" w:rsidP="00AE345F">
      <w:pPr>
        <w:rPr>
          <w:lang w:val="en-GB"/>
        </w:rPr>
      </w:pPr>
    </w:p>
    <w:p w14:paraId="7F47204B" w14:textId="54ADC1A2" w:rsidR="0004755C" w:rsidRDefault="00C32F30" w:rsidP="0004755C">
      <w:pPr>
        <w:rPr>
          <w:lang w:val="en-GB"/>
        </w:rPr>
      </w:pPr>
      <w:r w:rsidRPr="00C32F30">
        <w:rPr>
          <w:lang w:val="en-GB"/>
        </w:rPr>
        <w:t xml:space="preserve">With the creation of the EEC came the need to create autonomous institutions, whose members still have ties to their states, </w:t>
      </w:r>
      <w:r w:rsidR="00987D7C">
        <w:rPr>
          <w:lang w:val="en-GB"/>
        </w:rPr>
        <w:t>yet primarily</w:t>
      </w:r>
      <w:r w:rsidRPr="00C32F30">
        <w:rPr>
          <w:lang w:val="en-GB"/>
        </w:rPr>
        <w:t xml:space="preserve"> work for the</w:t>
      </w:r>
      <w:r w:rsidR="00987D7C">
        <w:rPr>
          <w:lang w:val="en-GB"/>
        </w:rPr>
        <w:t>se</w:t>
      </w:r>
      <w:r w:rsidRPr="00C32F30">
        <w:rPr>
          <w:lang w:val="en-GB"/>
        </w:rPr>
        <w:t xml:space="preserve"> institutions. The new institutional structure has allowed </w:t>
      </w:r>
      <w:r w:rsidR="00987D7C" w:rsidRPr="00C32F30">
        <w:rPr>
          <w:lang w:val="en-GB"/>
        </w:rPr>
        <w:t>considerably</w:t>
      </w:r>
      <w:r w:rsidRPr="00C32F30">
        <w:rPr>
          <w:lang w:val="en-GB"/>
        </w:rPr>
        <w:t xml:space="preserve"> better negotiations</w:t>
      </w:r>
      <w:r w:rsidR="00987D7C">
        <w:rPr>
          <w:lang w:val="en-GB"/>
        </w:rPr>
        <w:t xml:space="preserve"> between states. </w:t>
      </w:r>
      <w:r w:rsidR="006111C7">
        <w:rPr>
          <w:lang w:val="en-GB"/>
        </w:rPr>
        <w:t>They e</w:t>
      </w:r>
      <w:r w:rsidR="00987D7C">
        <w:rPr>
          <w:lang w:val="en-GB"/>
        </w:rPr>
        <w:t>ven accelerated</w:t>
      </w:r>
      <w:r w:rsidRPr="00C32F30">
        <w:rPr>
          <w:lang w:val="en-GB"/>
        </w:rPr>
        <w:t xml:space="preserve"> the </w:t>
      </w:r>
      <w:r w:rsidR="00987D7C">
        <w:rPr>
          <w:lang w:val="en-GB"/>
        </w:rPr>
        <w:t xml:space="preserve">process of </w:t>
      </w:r>
      <w:r w:rsidRPr="00C32F30">
        <w:rPr>
          <w:lang w:val="en-GB"/>
        </w:rPr>
        <w:t xml:space="preserve">rapid application </w:t>
      </w:r>
      <w:r w:rsidR="00997129">
        <w:rPr>
          <w:lang w:val="en-GB"/>
        </w:rPr>
        <w:t xml:space="preserve">of </w:t>
      </w:r>
      <w:r w:rsidRPr="00C32F30">
        <w:rPr>
          <w:lang w:val="en-GB"/>
        </w:rPr>
        <w:t>EEC treat</w:t>
      </w:r>
      <w:r w:rsidR="00997129">
        <w:rPr>
          <w:lang w:val="en-GB"/>
        </w:rPr>
        <w:t>y</w:t>
      </w:r>
      <w:r w:rsidR="006111C7">
        <w:rPr>
          <w:lang w:val="en-GB"/>
        </w:rPr>
        <w:t xml:space="preserve"> plans</w:t>
      </w:r>
      <w:r w:rsidRPr="00C32F30">
        <w:rPr>
          <w:lang w:val="en-GB"/>
        </w:rPr>
        <w:t xml:space="preserve">. That is why four key bodies are being set up to govern the operation and development of the EU to this day. </w:t>
      </w:r>
      <w:r w:rsidR="006111C7" w:rsidRPr="006111C7">
        <w:rPr>
          <w:lang w:val="en-GB"/>
        </w:rPr>
        <w:t>There is a different form of cooperation in each institution, as well as a different representation or vot</w:t>
      </w:r>
      <w:r w:rsidR="006111C7">
        <w:rPr>
          <w:lang w:val="en-GB"/>
        </w:rPr>
        <w:t>ing.</w:t>
      </w:r>
      <w:r w:rsidR="0045042E" w:rsidRPr="005643A9">
        <w:rPr>
          <w:rStyle w:val="FootnoteReference"/>
        </w:rPr>
        <w:footnoteReference w:id="45"/>
      </w:r>
    </w:p>
    <w:p w14:paraId="56019E94" w14:textId="77777777" w:rsidR="00E359E0" w:rsidRPr="00C32F30" w:rsidRDefault="00E359E0" w:rsidP="0004755C">
      <w:pPr>
        <w:rPr>
          <w:lang w:val="en-GB"/>
        </w:rPr>
      </w:pPr>
    </w:p>
    <w:p w14:paraId="31B44A40" w14:textId="28EA4B67" w:rsidR="0004755C" w:rsidRPr="00C32F30" w:rsidRDefault="0004755C" w:rsidP="0004755C">
      <w:pPr>
        <w:pStyle w:val="ListParagraph"/>
        <w:numPr>
          <w:ilvl w:val="0"/>
          <w:numId w:val="18"/>
        </w:numPr>
        <w:rPr>
          <w:lang w:val="en-GB"/>
        </w:rPr>
      </w:pPr>
      <w:r w:rsidRPr="00C32F30">
        <w:rPr>
          <w:lang w:val="en-GB"/>
        </w:rPr>
        <w:t xml:space="preserve">European </w:t>
      </w:r>
      <w:r w:rsidR="00C32F30" w:rsidRPr="00C32F30">
        <w:rPr>
          <w:lang w:val="en-GB"/>
        </w:rPr>
        <w:t>Commission</w:t>
      </w:r>
      <w:r w:rsidRPr="00C32F30">
        <w:rPr>
          <w:lang w:val="en-GB"/>
        </w:rPr>
        <w:t xml:space="preserve"> (EC) – </w:t>
      </w:r>
      <w:r w:rsidR="00C32F30" w:rsidRPr="00C32F30">
        <w:rPr>
          <w:lang w:val="en-GB"/>
        </w:rPr>
        <w:t xml:space="preserve">Its crucial role is to legislate, monitor compliance with </w:t>
      </w:r>
      <w:r w:rsidR="006111C7">
        <w:rPr>
          <w:lang w:val="en-GB"/>
        </w:rPr>
        <w:t>EU laws</w:t>
      </w:r>
      <w:r w:rsidR="00997129">
        <w:rPr>
          <w:lang w:val="en-GB"/>
        </w:rPr>
        <w:t>,</w:t>
      </w:r>
      <w:r w:rsidR="006111C7">
        <w:rPr>
          <w:lang w:val="en-GB"/>
        </w:rPr>
        <w:t xml:space="preserve"> </w:t>
      </w:r>
      <w:r w:rsidR="00C32F30" w:rsidRPr="00C32F30">
        <w:rPr>
          <w:lang w:val="en-GB"/>
        </w:rPr>
        <w:t>and enforce contracts</w:t>
      </w:r>
      <w:r w:rsidR="00F73275">
        <w:rPr>
          <w:lang w:val="en-GB"/>
        </w:rPr>
        <w:t xml:space="preserve"> (proceedings)</w:t>
      </w:r>
      <w:r w:rsidR="00C32F30" w:rsidRPr="00C32F30">
        <w:rPr>
          <w:lang w:val="en-GB"/>
        </w:rPr>
        <w:t xml:space="preserve">. Its members are elected. Later, it took on a much larger role with the extension of its powers and the possibility of bringing actions </w:t>
      </w:r>
      <w:r w:rsidR="00F73275">
        <w:rPr>
          <w:lang w:val="en-GB"/>
        </w:rPr>
        <w:t>with</w:t>
      </w:r>
      <w:r w:rsidR="00C32F30" w:rsidRPr="00C32F30">
        <w:rPr>
          <w:lang w:val="en-GB"/>
        </w:rPr>
        <w:t xml:space="preserve"> the ECJ. It is considered a major player in integration efforts.</w:t>
      </w:r>
    </w:p>
    <w:p w14:paraId="343350C0" w14:textId="29FCD7BB" w:rsidR="00C32F30" w:rsidRPr="00C32F30" w:rsidRDefault="009263E1" w:rsidP="00D932DC">
      <w:pPr>
        <w:pStyle w:val="ListParagraph"/>
        <w:numPr>
          <w:ilvl w:val="0"/>
          <w:numId w:val="18"/>
        </w:numPr>
        <w:rPr>
          <w:lang w:val="en-GB"/>
        </w:rPr>
      </w:pPr>
      <w:r w:rsidRPr="00C32F30">
        <w:rPr>
          <w:lang w:val="en-GB"/>
        </w:rPr>
        <w:t xml:space="preserve">The Council – </w:t>
      </w:r>
      <w:r w:rsidR="00C32F30" w:rsidRPr="00C32F30">
        <w:rPr>
          <w:lang w:val="en-GB"/>
        </w:rPr>
        <w:t>It is used for meetings of heads of state and ministers</w:t>
      </w:r>
      <w:r w:rsidR="00F73275">
        <w:rPr>
          <w:lang w:val="en-GB"/>
        </w:rPr>
        <w:t>.</w:t>
      </w:r>
      <w:r w:rsidR="00C32F30" w:rsidRPr="00C32F30">
        <w:rPr>
          <w:lang w:val="en-GB"/>
        </w:rPr>
        <w:t xml:space="preserve"> </w:t>
      </w:r>
      <w:r w:rsidR="00F73275" w:rsidRPr="00F73275">
        <w:rPr>
          <w:lang w:val="en-GB"/>
        </w:rPr>
        <w:t>The council makes the main decisions about the direction of the union and also the application of its goals</w:t>
      </w:r>
      <w:r w:rsidR="00C32F30" w:rsidRPr="00C32F30">
        <w:rPr>
          <w:lang w:val="en-GB"/>
        </w:rPr>
        <w:t xml:space="preserve">. </w:t>
      </w:r>
      <w:r w:rsidR="00D916C7">
        <w:rPr>
          <w:lang w:val="en-GB"/>
        </w:rPr>
        <w:t xml:space="preserve">In </w:t>
      </w:r>
      <w:r w:rsidR="00997129">
        <w:rPr>
          <w:lang w:val="en-GB"/>
        </w:rPr>
        <w:t xml:space="preserve">the </w:t>
      </w:r>
      <w:r w:rsidR="00D916C7">
        <w:rPr>
          <w:lang w:val="en-GB"/>
        </w:rPr>
        <w:t xml:space="preserve">past Council voted in form of unanimity and later on QMV was introduced.  </w:t>
      </w:r>
    </w:p>
    <w:p w14:paraId="3BEDDF67" w14:textId="02C18B2F" w:rsidR="009263E1" w:rsidRPr="00C32F30" w:rsidRDefault="009263E1" w:rsidP="00D932DC">
      <w:pPr>
        <w:pStyle w:val="ListParagraph"/>
        <w:numPr>
          <w:ilvl w:val="0"/>
          <w:numId w:val="18"/>
        </w:numPr>
        <w:rPr>
          <w:lang w:val="en-GB"/>
        </w:rPr>
      </w:pPr>
      <w:r w:rsidRPr="00C32F30">
        <w:rPr>
          <w:lang w:val="en-GB"/>
        </w:rPr>
        <w:t xml:space="preserve">The Assembly – </w:t>
      </w:r>
      <w:r w:rsidR="00C32F30" w:rsidRPr="00C32F30">
        <w:rPr>
          <w:lang w:val="en-GB"/>
        </w:rPr>
        <w:t xml:space="preserve">Later known as the European Parliament. The proposed legislation </w:t>
      </w:r>
      <w:r w:rsidR="00F73275">
        <w:rPr>
          <w:lang w:val="en-GB"/>
        </w:rPr>
        <w:t>is</w:t>
      </w:r>
      <w:r w:rsidR="00C32F30" w:rsidRPr="00C32F30">
        <w:rPr>
          <w:lang w:val="en-GB"/>
        </w:rPr>
        <w:t xml:space="preserve"> approved in this institution. Originally, there were only appointed deputies, but since 1979 there have been elected representatives</w:t>
      </w:r>
      <w:r w:rsidR="00F73275">
        <w:rPr>
          <w:lang w:val="en-GB"/>
        </w:rPr>
        <w:t xml:space="preserve"> and the institution gain much more power</w:t>
      </w:r>
      <w:r w:rsidR="00D916C7">
        <w:rPr>
          <w:lang w:val="en-GB"/>
        </w:rPr>
        <w:t xml:space="preserve"> and today represents the European demos. </w:t>
      </w:r>
    </w:p>
    <w:p w14:paraId="3CC95C04" w14:textId="2667490B" w:rsidR="00CD2DB7" w:rsidRPr="00CD2DB7" w:rsidRDefault="009263E1" w:rsidP="00CD2DB7">
      <w:pPr>
        <w:pStyle w:val="ListParagraph"/>
        <w:numPr>
          <w:ilvl w:val="0"/>
          <w:numId w:val="18"/>
        </w:numPr>
        <w:rPr>
          <w:lang w:val="cs-CZ"/>
        </w:rPr>
      </w:pPr>
      <w:r w:rsidRPr="00C32F30">
        <w:rPr>
          <w:lang w:val="en-GB"/>
        </w:rPr>
        <w:t xml:space="preserve">European Court of Justice (ECJ) – </w:t>
      </w:r>
      <w:r w:rsidR="00F73275">
        <w:rPr>
          <w:lang w:val="en-GB"/>
        </w:rPr>
        <w:t>S</w:t>
      </w:r>
      <w:r w:rsidR="00C32F30" w:rsidRPr="00C32F30">
        <w:rPr>
          <w:lang w:val="en-GB"/>
        </w:rPr>
        <w:t>erve</w:t>
      </w:r>
      <w:r w:rsidR="00F73275">
        <w:rPr>
          <w:lang w:val="en-GB"/>
        </w:rPr>
        <w:t>s</w:t>
      </w:r>
      <w:r w:rsidR="00C32F30" w:rsidRPr="00C32F30">
        <w:rPr>
          <w:lang w:val="en-GB"/>
        </w:rPr>
        <w:t xml:space="preserve"> as the supreme court for EEC members, overseeing the correct application of judicial rules and the harmonization of European law</w:t>
      </w:r>
      <w:r w:rsidR="003B70D1" w:rsidRPr="00C32F30">
        <w:rPr>
          <w:lang w:val="en-GB"/>
        </w:rPr>
        <w:t>.</w:t>
      </w:r>
      <w:r w:rsidR="003B70D1">
        <w:rPr>
          <w:lang w:val="cs-CZ"/>
        </w:rPr>
        <w:t xml:space="preserve"> </w:t>
      </w:r>
      <w:r w:rsidR="00690572" w:rsidRPr="005643A9">
        <w:rPr>
          <w:rStyle w:val="FootnoteReference"/>
        </w:rPr>
        <w:footnoteReference w:id="46"/>
      </w:r>
      <w:bookmarkStart w:id="21" w:name="_Toc71296505"/>
    </w:p>
    <w:p w14:paraId="725A7136" w14:textId="77777777" w:rsidR="00CD2DB7" w:rsidRDefault="00CD2DB7" w:rsidP="00C24CA4">
      <w:pPr>
        <w:pStyle w:val="Heading2"/>
        <w:ind w:left="360"/>
        <w:rPr>
          <w:lang w:val="cs-CZ"/>
        </w:rPr>
      </w:pPr>
    </w:p>
    <w:p w14:paraId="3D805F1E" w14:textId="7CF6FD1D" w:rsidR="00C24CA4" w:rsidRPr="00C24CA4" w:rsidRDefault="00C24CA4" w:rsidP="00C24CA4">
      <w:pPr>
        <w:pStyle w:val="Heading2"/>
        <w:ind w:left="360"/>
        <w:rPr>
          <w:lang w:val="cs-CZ"/>
        </w:rPr>
      </w:pPr>
      <w:bookmarkStart w:id="22" w:name="_Toc73365470"/>
      <w:r>
        <w:rPr>
          <w:lang w:val="cs-CZ"/>
        </w:rPr>
        <w:t xml:space="preserve">2.3 </w:t>
      </w:r>
      <w:r w:rsidR="00136C22" w:rsidRPr="00F73275">
        <w:rPr>
          <w:lang w:val="en-GB"/>
        </w:rPr>
        <w:t>Period</w:t>
      </w:r>
      <w:r w:rsidR="00136C22" w:rsidRPr="00136C22">
        <w:rPr>
          <w:lang w:val="cs-CZ"/>
        </w:rPr>
        <w:t xml:space="preserve"> </w:t>
      </w:r>
      <w:r w:rsidR="00136C22" w:rsidRPr="00F73275">
        <w:rPr>
          <w:lang w:val="en-GB"/>
        </w:rPr>
        <w:t>between the EEC and the EC</w:t>
      </w:r>
      <w:bookmarkEnd w:id="21"/>
      <w:bookmarkEnd w:id="22"/>
    </w:p>
    <w:p w14:paraId="57D3C992" w14:textId="633B5CB5" w:rsidR="003B70D1" w:rsidRDefault="003B70D1" w:rsidP="00C24CA4">
      <w:pPr>
        <w:rPr>
          <w:lang w:val="cs-CZ"/>
        </w:rPr>
      </w:pPr>
    </w:p>
    <w:p w14:paraId="2CE47634" w14:textId="77777777" w:rsidR="008F7467" w:rsidRDefault="00136C22" w:rsidP="00136C22">
      <w:pPr>
        <w:rPr>
          <w:lang w:val="en-GB"/>
        </w:rPr>
      </w:pPr>
      <w:r w:rsidRPr="00136C22">
        <w:rPr>
          <w:lang w:val="en-GB"/>
        </w:rPr>
        <w:t xml:space="preserve">Between the ratification of the EEC to the merger agreement known as the EC, several fundamental changes have taken place, which will later affect the first enlargement in 1973. Following the success of the EEC, further efforts have been made to deepen integration. </w:t>
      </w:r>
    </w:p>
    <w:p w14:paraId="6E4494E8" w14:textId="76FEED59" w:rsidR="00612464" w:rsidRDefault="00136C22" w:rsidP="00136C22">
      <w:pPr>
        <w:rPr>
          <w:lang w:val="en-GB"/>
        </w:rPr>
      </w:pPr>
      <w:r w:rsidRPr="00136C22">
        <w:rPr>
          <w:lang w:val="en-GB"/>
        </w:rPr>
        <w:lastRenderedPageBreak/>
        <w:t xml:space="preserve">These efforts were mostly led by the European Commission, </w:t>
      </w:r>
      <w:r w:rsidR="00BF3949">
        <w:rPr>
          <w:lang w:val="en-GB"/>
        </w:rPr>
        <w:t>especially</w:t>
      </w:r>
      <w:r w:rsidRPr="00136C22">
        <w:rPr>
          <w:lang w:val="en-GB"/>
        </w:rPr>
        <w:t xml:space="preserve"> by President </w:t>
      </w:r>
      <w:proofErr w:type="spellStart"/>
      <w:r w:rsidRPr="00136C22">
        <w:rPr>
          <w:lang w:val="en-GB"/>
        </w:rPr>
        <w:t>Hallstein</w:t>
      </w:r>
      <w:proofErr w:type="spellEnd"/>
      <w:r w:rsidR="00690572" w:rsidRPr="005643A9">
        <w:rPr>
          <w:rStyle w:val="FootnoteReference"/>
        </w:rPr>
        <w:footnoteReference w:id="47"/>
      </w:r>
      <w:r w:rsidR="00820274" w:rsidRPr="00136C22">
        <w:rPr>
          <w:lang w:val="en-GB"/>
        </w:rPr>
        <w:t xml:space="preserve">. </w:t>
      </w:r>
      <w:r w:rsidRPr="00136C22">
        <w:rPr>
          <w:lang w:val="en-GB"/>
        </w:rPr>
        <w:t>One of the greatest successes of this period was the creation of the CAP (</w:t>
      </w:r>
      <w:r w:rsidR="00F73275">
        <w:rPr>
          <w:lang w:val="en-GB"/>
        </w:rPr>
        <w:t>Common Agricultural Policy</w:t>
      </w:r>
      <w:r w:rsidRPr="00136C22">
        <w:rPr>
          <w:lang w:val="en-GB"/>
        </w:rPr>
        <w:t>), which is still one of the EU's most fundamental policies.</w:t>
      </w:r>
    </w:p>
    <w:p w14:paraId="4CD0B63A" w14:textId="5EE9685C" w:rsidR="00B1130C" w:rsidRDefault="00136C22" w:rsidP="00136C22">
      <w:pPr>
        <w:rPr>
          <w:lang w:val="en-GB"/>
        </w:rPr>
      </w:pPr>
      <w:r w:rsidRPr="00136C22">
        <w:rPr>
          <w:lang w:val="en-GB"/>
        </w:rPr>
        <w:t>Another success was the Luxembourg compromise on the QMV vote which wa</w:t>
      </w:r>
      <w:r w:rsidR="00B1130C">
        <w:rPr>
          <w:lang w:val="en-GB"/>
        </w:rPr>
        <w:t xml:space="preserve">s </w:t>
      </w:r>
      <w:r w:rsidR="00997129">
        <w:rPr>
          <w:lang w:val="en-GB"/>
        </w:rPr>
        <w:t>implemented shortly</w:t>
      </w:r>
      <w:r w:rsidR="00B1130C">
        <w:rPr>
          <w:lang w:val="en-GB"/>
        </w:rPr>
        <w:t xml:space="preserve"> after </w:t>
      </w:r>
      <w:r w:rsidRPr="00136C22">
        <w:rPr>
          <w:lang w:val="en-GB"/>
        </w:rPr>
        <w:t>the crisis of empty seats</w:t>
      </w:r>
      <w:r w:rsidR="00612464" w:rsidRPr="005643A9">
        <w:rPr>
          <w:rStyle w:val="FootnoteReference"/>
        </w:rPr>
        <w:footnoteReference w:id="48"/>
      </w:r>
      <w:r w:rsidRPr="00136C22">
        <w:rPr>
          <w:lang w:val="en-GB"/>
        </w:rPr>
        <w:t xml:space="preserve">. The last great </w:t>
      </w:r>
      <w:r w:rsidR="00BF3949">
        <w:rPr>
          <w:lang w:val="en-GB"/>
        </w:rPr>
        <w:t xml:space="preserve">achievement </w:t>
      </w:r>
      <w:r w:rsidRPr="00136C22">
        <w:rPr>
          <w:lang w:val="en-GB"/>
        </w:rPr>
        <w:t xml:space="preserve">before the first enlargement was the </w:t>
      </w:r>
      <w:r w:rsidR="00B1130C">
        <w:rPr>
          <w:lang w:val="en-GB"/>
        </w:rPr>
        <w:t>initia</w:t>
      </w:r>
      <w:r w:rsidR="00997129">
        <w:rPr>
          <w:lang w:val="en-GB"/>
        </w:rPr>
        <w:t>l</w:t>
      </w:r>
      <w:r w:rsidRPr="00136C22">
        <w:rPr>
          <w:lang w:val="en-GB"/>
        </w:rPr>
        <w:t xml:space="preserve"> </w:t>
      </w:r>
      <w:r w:rsidR="00B1130C">
        <w:rPr>
          <w:lang w:val="en-GB"/>
        </w:rPr>
        <w:t>se</w:t>
      </w:r>
      <w:r w:rsidR="00997129">
        <w:rPr>
          <w:lang w:val="en-GB"/>
        </w:rPr>
        <w:t>t</w:t>
      </w:r>
      <w:r w:rsidR="00B1130C">
        <w:rPr>
          <w:lang w:val="en-GB"/>
        </w:rPr>
        <w:t xml:space="preserve"> up </w:t>
      </w:r>
      <w:r w:rsidR="00997129">
        <w:rPr>
          <w:lang w:val="en-GB"/>
        </w:rPr>
        <w:t xml:space="preserve">of </w:t>
      </w:r>
      <w:r w:rsidRPr="00136C22">
        <w:rPr>
          <w:lang w:val="en-GB"/>
        </w:rPr>
        <w:t>EMU in 1969, followed by Werner's report. The biggest event from the UK's point of view was the Hague Summit, which set out the criteria for admitting new members to join the EC.</w:t>
      </w:r>
      <w:r w:rsidR="00690572" w:rsidRPr="005643A9">
        <w:rPr>
          <w:rStyle w:val="FootnoteReference"/>
        </w:rPr>
        <w:footnoteReference w:id="49"/>
      </w:r>
      <w:r w:rsidR="00B1130C">
        <w:rPr>
          <w:lang w:val="en-GB"/>
        </w:rPr>
        <w:t xml:space="preserve"> </w:t>
      </w:r>
    </w:p>
    <w:p w14:paraId="1A469777" w14:textId="212D7D8F" w:rsidR="00B1130C" w:rsidRDefault="00B1130C" w:rsidP="00136C22">
      <w:pPr>
        <w:rPr>
          <w:lang w:val="en-GB"/>
        </w:rPr>
      </w:pPr>
    </w:p>
    <w:p w14:paraId="69369BCE" w14:textId="6FD636DB" w:rsidR="00B1130C" w:rsidRDefault="008A175A" w:rsidP="008A175A">
      <w:pPr>
        <w:rPr>
          <w:lang w:val="en-GB"/>
        </w:rPr>
      </w:pPr>
      <w:r w:rsidRPr="008A175A">
        <w:rPr>
          <w:lang w:val="en-GB"/>
        </w:rPr>
        <w:t>As a result of these criteria, Britain had to meet several conditions in many areas. Some of these conditions were very unfavourable even before joining, yet Heath decided to continue on the path to membership. EC membership was so beneficial to the stagnant British economy that there was not much going back</w:t>
      </w:r>
      <w:r w:rsidR="00000CF6" w:rsidRPr="005643A9">
        <w:rPr>
          <w:rStyle w:val="FootnoteReference"/>
        </w:rPr>
        <w:footnoteReference w:id="50"/>
      </w:r>
      <w:r w:rsidRPr="008A175A">
        <w:rPr>
          <w:lang w:val="en-GB"/>
        </w:rPr>
        <w:t>.</w:t>
      </w:r>
      <w:r w:rsidR="00CE3F9D">
        <w:rPr>
          <w:lang w:val="en-GB"/>
        </w:rPr>
        <w:t xml:space="preserve"> </w:t>
      </w:r>
      <w:r w:rsidRPr="008A175A">
        <w:rPr>
          <w:lang w:val="en-GB"/>
        </w:rPr>
        <w:t xml:space="preserve">Between 1960 and 1970, Britain was dealing with economic problems and its place in a bipolar world. Whereas the EEC dealt with its own failures and internal problems which also affected the British's efforts to join the EEC. In particular, these issues are disputes between Charles de Gaulle and other members in some areas, but </w:t>
      </w:r>
      <w:r>
        <w:rPr>
          <w:lang w:val="en-GB"/>
        </w:rPr>
        <w:t>especially</w:t>
      </w:r>
      <w:r w:rsidRPr="008A175A">
        <w:rPr>
          <w:lang w:val="en-GB"/>
        </w:rPr>
        <w:t xml:space="preserve"> the CAP and the conditions for new members</w:t>
      </w:r>
      <w:r>
        <w:rPr>
          <w:lang w:val="en-GB"/>
        </w:rPr>
        <w:t xml:space="preserve"> to join</w:t>
      </w:r>
      <w:r w:rsidR="008F7467" w:rsidRPr="005643A9">
        <w:rPr>
          <w:rStyle w:val="FootnoteReference"/>
        </w:rPr>
        <w:footnoteReference w:id="51"/>
      </w:r>
      <w:r w:rsidRPr="008F7467">
        <w:rPr>
          <w:color w:val="000000" w:themeColor="text1"/>
          <w:lang w:val="en-GB"/>
        </w:rPr>
        <w:t>.</w:t>
      </w:r>
      <w:r w:rsidRPr="008A175A">
        <w:rPr>
          <w:color w:val="FF0000"/>
          <w:lang w:val="en-GB"/>
        </w:rPr>
        <w:t xml:space="preserve"> </w:t>
      </w:r>
      <w:r w:rsidRPr="008A175A">
        <w:rPr>
          <w:lang w:val="en-GB"/>
        </w:rPr>
        <w:t>In addition, France worsened its relations with Britain after its withdrawal from NATO</w:t>
      </w:r>
      <w:r w:rsidR="00000CF6" w:rsidRPr="005643A9">
        <w:rPr>
          <w:rStyle w:val="FootnoteReference"/>
        </w:rPr>
        <w:footnoteReference w:id="52"/>
      </w:r>
      <w:r w:rsidRPr="008A175A">
        <w:rPr>
          <w:lang w:val="en-GB"/>
        </w:rPr>
        <w:t>.</w:t>
      </w:r>
      <w:r>
        <w:rPr>
          <w:lang w:val="en-GB"/>
        </w:rPr>
        <w:t xml:space="preserve"> </w:t>
      </w:r>
      <w:r w:rsidR="00CE3F9D" w:rsidRPr="00CE3F9D">
        <w:rPr>
          <w:lang w:val="en-GB"/>
        </w:rPr>
        <w:t>This was due to a bad relationship with America, with which Britain tried to have the best possible relations at all costs.</w:t>
      </w:r>
      <w:r w:rsidR="00CE3F9D">
        <w:rPr>
          <w:lang w:val="en-GB"/>
        </w:rPr>
        <w:t xml:space="preserve"> </w:t>
      </w:r>
      <w:r w:rsidRPr="008A175A">
        <w:rPr>
          <w:lang w:val="en-GB"/>
        </w:rPr>
        <w:t xml:space="preserve">These problems will later affect </w:t>
      </w:r>
      <w:r>
        <w:rPr>
          <w:lang w:val="en-GB"/>
        </w:rPr>
        <w:t>three new members in 1973.</w:t>
      </w:r>
    </w:p>
    <w:p w14:paraId="5314679C" w14:textId="69EA2F0C" w:rsidR="00B1130C" w:rsidRDefault="00B1130C" w:rsidP="00B1130C">
      <w:pPr>
        <w:spacing w:line="240" w:lineRule="auto"/>
        <w:jc w:val="left"/>
        <w:rPr>
          <w:lang w:val="en-GB"/>
        </w:rPr>
      </w:pPr>
    </w:p>
    <w:p w14:paraId="581BD359" w14:textId="3E87DE11" w:rsidR="008F7467" w:rsidRDefault="008F7467" w:rsidP="00B1130C">
      <w:pPr>
        <w:spacing w:line="240" w:lineRule="auto"/>
        <w:jc w:val="left"/>
        <w:rPr>
          <w:lang w:val="en-GB"/>
        </w:rPr>
      </w:pPr>
    </w:p>
    <w:p w14:paraId="29F44AD1" w14:textId="13B99EF9" w:rsidR="004904E9" w:rsidRPr="00B1130C" w:rsidRDefault="00B1130C" w:rsidP="00B1130C">
      <w:pPr>
        <w:spacing w:line="240" w:lineRule="auto"/>
        <w:jc w:val="left"/>
        <w:rPr>
          <w:lang w:val="en-GB"/>
        </w:rPr>
      </w:pPr>
      <w:r>
        <w:rPr>
          <w:lang w:val="en-GB"/>
        </w:rPr>
        <w:br w:type="page"/>
      </w:r>
    </w:p>
    <w:p w14:paraId="2749D6EF" w14:textId="3E609D55" w:rsidR="00EF3D0D" w:rsidRDefault="00136C22" w:rsidP="00DC58A9">
      <w:pPr>
        <w:pStyle w:val="Heading1"/>
        <w:numPr>
          <w:ilvl w:val="0"/>
          <w:numId w:val="2"/>
        </w:numPr>
        <w:rPr>
          <w:lang w:val="cs-CZ"/>
        </w:rPr>
      </w:pPr>
      <w:bookmarkStart w:id="23" w:name="_Toc71296506"/>
      <w:bookmarkStart w:id="24" w:name="_Toc73365471"/>
      <w:r w:rsidRPr="00DC58A9">
        <w:lastRenderedPageBreak/>
        <w:t>Accession of the United Kingdom to the EC</w:t>
      </w:r>
      <w:bookmarkEnd w:id="23"/>
      <w:bookmarkEnd w:id="24"/>
      <w:r w:rsidRPr="00DC58A9">
        <w:t xml:space="preserve"> </w:t>
      </w:r>
    </w:p>
    <w:p w14:paraId="4B14D460" w14:textId="5CB18F04" w:rsidR="00EF3D0D" w:rsidRDefault="00EF3D0D" w:rsidP="00AE345F">
      <w:pPr>
        <w:rPr>
          <w:lang w:val="cs-CZ"/>
        </w:rPr>
      </w:pPr>
    </w:p>
    <w:p w14:paraId="45FB0054" w14:textId="6F1F7F65" w:rsidR="00FB1331" w:rsidRDefault="001F535C" w:rsidP="004904E9">
      <w:pPr>
        <w:rPr>
          <w:lang w:val="en-GB"/>
        </w:rPr>
      </w:pPr>
      <w:r w:rsidRPr="001F535C">
        <w:rPr>
          <w:lang w:val="en-GB"/>
        </w:rPr>
        <w:t xml:space="preserve">The UK's admission to the newly created EC structure was preceded by two unsuccessful applications and a very unique relationship between the British </w:t>
      </w:r>
      <w:r w:rsidR="00CD2DB7">
        <w:rPr>
          <w:lang w:val="en-GB"/>
        </w:rPr>
        <w:t xml:space="preserve">and </w:t>
      </w:r>
      <w:r w:rsidRPr="001F535C">
        <w:rPr>
          <w:lang w:val="en-GB"/>
        </w:rPr>
        <w:t xml:space="preserve">EC. As </w:t>
      </w:r>
      <w:r w:rsidR="00BB021A">
        <w:rPr>
          <w:lang w:val="en-GB"/>
        </w:rPr>
        <w:t>it</w:t>
      </w:r>
      <w:r w:rsidR="00CD2DB7">
        <w:rPr>
          <w:lang w:val="en-GB"/>
        </w:rPr>
        <w:t xml:space="preserve"> is</w:t>
      </w:r>
      <w:r w:rsidRPr="001F535C">
        <w:rPr>
          <w:lang w:val="en-GB"/>
        </w:rPr>
        <w:t xml:space="preserve"> clear from the above chapter, European integration has been </w:t>
      </w:r>
      <w:r w:rsidR="00BB021A" w:rsidRPr="001F535C">
        <w:rPr>
          <w:lang w:val="en-GB"/>
        </w:rPr>
        <w:t>present</w:t>
      </w:r>
      <w:r w:rsidRPr="001F535C">
        <w:rPr>
          <w:lang w:val="en-GB"/>
        </w:rPr>
        <w:t xml:space="preserve"> since the</w:t>
      </w:r>
      <w:r w:rsidR="00D7150A">
        <w:rPr>
          <w:lang w:val="en-GB"/>
        </w:rPr>
        <w:t xml:space="preserve"> </w:t>
      </w:r>
      <w:r w:rsidRPr="001F535C">
        <w:rPr>
          <w:lang w:val="en-GB"/>
        </w:rPr>
        <w:t>early 1950s, and from the beginning</w:t>
      </w:r>
      <w:r w:rsidR="00997129">
        <w:rPr>
          <w:lang w:val="en-GB"/>
        </w:rPr>
        <w:t>,</w:t>
      </w:r>
      <w:r w:rsidRPr="001F535C">
        <w:rPr>
          <w:lang w:val="en-GB"/>
        </w:rPr>
        <w:t xml:space="preserve"> it was of a supr</w:t>
      </w:r>
      <w:r>
        <w:rPr>
          <w:lang w:val="en-GB"/>
        </w:rPr>
        <w:t>anational</w:t>
      </w:r>
      <w:r w:rsidRPr="001F535C">
        <w:rPr>
          <w:lang w:val="en-GB"/>
        </w:rPr>
        <w:t xml:space="preserve"> nature, which later turned into an intergovernmenta</w:t>
      </w:r>
      <w:r w:rsidR="00BB021A">
        <w:rPr>
          <w:lang w:val="en-GB"/>
        </w:rPr>
        <w:t xml:space="preserve">l </w:t>
      </w:r>
      <w:r w:rsidRPr="001F535C">
        <w:rPr>
          <w:lang w:val="en-GB"/>
        </w:rPr>
        <w:t xml:space="preserve">model. Even so, </w:t>
      </w:r>
      <w:r w:rsidR="00997129">
        <w:rPr>
          <w:lang w:val="en-GB"/>
        </w:rPr>
        <w:t xml:space="preserve">the </w:t>
      </w:r>
      <w:r w:rsidRPr="001F535C">
        <w:rPr>
          <w:lang w:val="en-GB"/>
        </w:rPr>
        <w:t>British political scene in the 1950s was more opposed to joining the ECSC or EEC. The attitudes of the then top British politicians were mostly negative, but it best capture</w:t>
      </w:r>
      <w:r w:rsidR="00BB021A">
        <w:rPr>
          <w:lang w:val="en-GB"/>
        </w:rPr>
        <w:t>d</w:t>
      </w:r>
      <w:r w:rsidRPr="001F535C">
        <w:rPr>
          <w:lang w:val="en-GB"/>
        </w:rPr>
        <w:t xml:space="preserve"> </w:t>
      </w:r>
      <w:r w:rsidR="00BB021A">
        <w:rPr>
          <w:lang w:val="en-GB"/>
        </w:rPr>
        <w:t xml:space="preserve">by </w:t>
      </w:r>
      <w:r w:rsidRPr="001F535C">
        <w:rPr>
          <w:lang w:val="en-GB"/>
        </w:rPr>
        <w:t>the surprise of then Foreign Minister Ernest Bevin when he learned that Schumann and Adenauer had agreed to create the ECSC</w:t>
      </w:r>
      <w:r w:rsidR="008E3A72" w:rsidRPr="005643A9">
        <w:rPr>
          <w:rStyle w:val="FootnoteReference"/>
        </w:rPr>
        <w:footnoteReference w:id="53"/>
      </w:r>
      <w:r w:rsidRPr="001F535C">
        <w:rPr>
          <w:lang w:val="en-GB"/>
        </w:rPr>
        <w:t>.</w:t>
      </w:r>
      <w:r w:rsidR="00B60856" w:rsidRPr="00B60856">
        <w:t xml:space="preserve"> </w:t>
      </w:r>
      <w:r w:rsidR="00B60856" w:rsidRPr="00B60856">
        <w:rPr>
          <w:lang w:val="en-GB"/>
        </w:rPr>
        <w:t xml:space="preserve">Author O'Rourke even states that Schumann made this proposition almost unacceptable </w:t>
      </w:r>
      <w:r w:rsidR="00FB1331">
        <w:rPr>
          <w:lang w:val="en-GB"/>
        </w:rPr>
        <w:t>for</w:t>
      </w:r>
      <w:r w:rsidR="00B60856" w:rsidRPr="00B60856">
        <w:rPr>
          <w:lang w:val="en-GB"/>
        </w:rPr>
        <w:t xml:space="preserve"> Britain</w:t>
      </w:r>
      <w:r w:rsidR="00FB1331">
        <w:rPr>
          <w:lang w:val="en-GB"/>
        </w:rPr>
        <w:t xml:space="preserve"> to even participate</w:t>
      </w:r>
      <w:r w:rsidR="00B60856" w:rsidRPr="00B60856">
        <w:rPr>
          <w:lang w:val="en-GB"/>
        </w:rPr>
        <w:t>. Th</w:t>
      </w:r>
      <w:r w:rsidR="00FB1331">
        <w:rPr>
          <w:lang w:val="en-GB"/>
        </w:rPr>
        <w:t>at</w:t>
      </w:r>
      <w:r w:rsidR="00B60856" w:rsidRPr="00B60856">
        <w:rPr>
          <w:lang w:val="en-GB"/>
        </w:rPr>
        <w:t xml:space="preserve"> would prevent Britain's efforts to boycott future efforts to create an ECSC and integrate across Europe</w:t>
      </w:r>
      <w:r w:rsidR="00B60856" w:rsidRPr="005643A9">
        <w:rPr>
          <w:rStyle w:val="FootnoteReference"/>
        </w:rPr>
        <w:footnoteReference w:id="54"/>
      </w:r>
      <w:r w:rsidR="00390596">
        <w:rPr>
          <w:lang w:val="en-GB"/>
        </w:rPr>
        <w:t>.</w:t>
      </w:r>
      <w:r w:rsidRPr="001F535C">
        <w:rPr>
          <w:lang w:val="en-GB"/>
        </w:rPr>
        <w:t xml:space="preserve"> </w:t>
      </w:r>
      <w:r w:rsidR="00FB1331">
        <w:rPr>
          <w:lang w:val="en-GB"/>
        </w:rPr>
        <w:t>This</w:t>
      </w:r>
      <w:r w:rsidRPr="001F535C">
        <w:rPr>
          <w:lang w:val="en-GB"/>
        </w:rPr>
        <w:t xml:space="preserve"> was preceded by</w:t>
      </w:r>
      <w:r w:rsidR="00BB021A">
        <w:rPr>
          <w:lang w:val="en-GB"/>
        </w:rPr>
        <w:t xml:space="preserve"> Bevin’s</w:t>
      </w:r>
      <w:r w:rsidRPr="001F535C">
        <w:rPr>
          <w:lang w:val="en-GB"/>
        </w:rPr>
        <w:t xml:space="preserve"> hesitant actions, who had already pointed out in previous negotiations the importance of an independent Britain in the world</w:t>
      </w:r>
      <w:r w:rsidR="008825ED" w:rsidRPr="005643A9">
        <w:rPr>
          <w:rStyle w:val="FootnoteReference"/>
        </w:rPr>
        <w:footnoteReference w:id="55"/>
      </w:r>
      <w:r w:rsidRPr="001F535C">
        <w:rPr>
          <w:lang w:val="en-GB"/>
        </w:rPr>
        <w:t xml:space="preserve">. In doing so, he sought to draw attention to the fact that Britain is still a superpower and cannot take part in a project that would limit its autonomy, but in this case, it is possible to argue about the extent to which Britain really was a </w:t>
      </w:r>
      <w:r w:rsidR="008E3A72">
        <w:rPr>
          <w:lang w:val="en-GB"/>
        </w:rPr>
        <w:t>still world</w:t>
      </w:r>
      <w:r w:rsidRPr="001F535C">
        <w:rPr>
          <w:lang w:val="en-GB"/>
        </w:rPr>
        <w:t xml:space="preserve"> power</w:t>
      </w:r>
      <w:r w:rsidR="00390596">
        <w:rPr>
          <w:lang w:val="en-GB"/>
        </w:rPr>
        <w:t>.</w:t>
      </w:r>
      <w:r w:rsidR="00974307" w:rsidRPr="005643A9">
        <w:rPr>
          <w:rStyle w:val="FootnoteReference"/>
        </w:rPr>
        <w:footnoteReference w:id="56"/>
      </w:r>
    </w:p>
    <w:p w14:paraId="7C10C46C" w14:textId="77777777" w:rsidR="00FB1331" w:rsidRDefault="00FB1331" w:rsidP="004904E9">
      <w:pPr>
        <w:rPr>
          <w:lang w:val="en-GB"/>
        </w:rPr>
      </w:pPr>
    </w:p>
    <w:p w14:paraId="1704D47C" w14:textId="73EE74A4" w:rsidR="004904E9" w:rsidRPr="00D038EB" w:rsidRDefault="008E3A72" w:rsidP="004904E9">
      <w:pPr>
        <w:rPr>
          <w:lang w:val="en-GB"/>
        </w:rPr>
      </w:pPr>
      <w:r>
        <w:rPr>
          <w:lang w:val="en-GB"/>
        </w:rPr>
        <w:t>On the contrary</w:t>
      </w:r>
      <w:r w:rsidR="001F535C" w:rsidRPr="001F535C">
        <w:rPr>
          <w:lang w:val="en-GB"/>
        </w:rPr>
        <w:t xml:space="preserve">, author David </w:t>
      </w:r>
      <w:proofErr w:type="spellStart"/>
      <w:r w:rsidR="001F535C" w:rsidRPr="001F535C">
        <w:rPr>
          <w:lang w:val="en-GB"/>
        </w:rPr>
        <w:t>Fromkin</w:t>
      </w:r>
      <w:proofErr w:type="spellEnd"/>
      <w:r w:rsidR="001F535C" w:rsidRPr="001F535C">
        <w:rPr>
          <w:lang w:val="en-GB"/>
        </w:rPr>
        <w:t xml:space="preserve"> states that Britain has lost its status as a world power and explains</w:t>
      </w:r>
      <w:r w:rsidR="00997129">
        <w:rPr>
          <w:lang w:val="en-GB"/>
        </w:rPr>
        <w:t xml:space="preserve"> </w:t>
      </w:r>
      <w:r w:rsidR="001F535C" w:rsidRPr="001F535C">
        <w:rPr>
          <w:lang w:val="en-GB"/>
        </w:rPr>
        <w:t>the phenomenon</w:t>
      </w:r>
      <w:r w:rsidR="00D038EB">
        <w:rPr>
          <w:lang w:val="en-GB"/>
        </w:rPr>
        <w:t xml:space="preserve"> </w:t>
      </w:r>
      <w:r w:rsidR="00A9358E" w:rsidRPr="00A9358E">
        <w:rPr>
          <w:color w:val="000000" w:themeColor="text1"/>
          <w:lang w:val="en-GB"/>
        </w:rPr>
        <w:t>on</w:t>
      </w:r>
      <w:r w:rsidR="00D038EB">
        <w:rPr>
          <w:lang w:val="en-GB"/>
        </w:rPr>
        <w:t xml:space="preserve"> the loss of colonies.</w:t>
      </w:r>
      <w:r w:rsidR="001F535C" w:rsidRPr="001F535C">
        <w:rPr>
          <w:lang w:val="en-GB"/>
        </w:rPr>
        <w:t xml:space="preserve"> </w:t>
      </w:r>
      <w:r w:rsidR="00D038EB">
        <w:rPr>
          <w:lang w:val="en-GB"/>
        </w:rPr>
        <w:t>The crucial moment was</w:t>
      </w:r>
      <w:r w:rsidR="001F535C" w:rsidRPr="001F535C">
        <w:rPr>
          <w:lang w:val="en-GB"/>
        </w:rPr>
        <w:t xml:space="preserve"> a report from </w:t>
      </w:r>
      <w:r w:rsidR="001F535C" w:rsidRPr="005F320F">
        <w:rPr>
          <w:color w:val="000000" w:themeColor="text1"/>
          <w:lang w:val="en-GB"/>
        </w:rPr>
        <w:t>the</w:t>
      </w:r>
      <w:r w:rsidR="001F535C" w:rsidRPr="001F535C">
        <w:rPr>
          <w:lang w:val="en-GB"/>
        </w:rPr>
        <w:t xml:space="preserve"> British government directly to George C. Marshall, which stated that Britain could no longer maintain </w:t>
      </w:r>
      <w:r w:rsidR="00997129">
        <w:rPr>
          <w:lang w:val="en-GB"/>
        </w:rPr>
        <w:t xml:space="preserve">its </w:t>
      </w:r>
      <w:r w:rsidR="001F535C" w:rsidRPr="001F535C">
        <w:rPr>
          <w:lang w:val="en-GB"/>
        </w:rPr>
        <w:t xml:space="preserve">position and support in </w:t>
      </w:r>
      <w:r w:rsidR="00997129">
        <w:rPr>
          <w:lang w:val="en-GB"/>
        </w:rPr>
        <w:t xml:space="preserve">the </w:t>
      </w:r>
      <w:r w:rsidR="001F535C" w:rsidRPr="001F535C">
        <w:rPr>
          <w:lang w:val="en-GB"/>
        </w:rPr>
        <w:t xml:space="preserve">Mediterranean and </w:t>
      </w:r>
      <w:r w:rsidR="00997129">
        <w:rPr>
          <w:lang w:val="en-GB"/>
        </w:rPr>
        <w:t xml:space="preserve">the </w:t>
      </w:r>
      <w:r w:rsidR="001F535C" w:rsidRPr="001F535C">
        <w:rPr>
          <w:lang w:val="en-GB"/>
        </w:rPr>
        <w:t>Middle East. It is also necessary to take into account Britain's efforts to involve America in European politics</w:t>
      </w:r>
      <w:r w:rsidR="00BB021A">
        <w:rPr>
          <w:lang w:val="en-GB"/>
        </w:rPr>
        <w:t xml:space="preserve"> in</w:t>
      </w:r>
      <w:r w:rsidR="001F535C" w:rsidRPr="001F535C">
        <w:rPr>
          <w:lang w:val="en-GB"/>
        </w:rPr>
        <w:t xml:space="preserve"> which has succeeded. Based on these efforts, NATO, the Marshall Plan</w:t>
      </w:r>
      <w:r w:rsidR="00997129">
        <w:rPr>
          <w:lang w:val="en-GB"/>
        </w:rPr>
        <w:t>,</w:t>
      </w:r>
      <w:r w:rsidR="001F535C" w:rsidRPr="001F535C">
        <w:rPr>
          <w:lang w:val="en-GB"/>
        </w:rPr>
        <w:t xml:space="preserve"> and later the OEC</w:t>
      </w:r>
      <w:r w:rsidR="009B7F88">
        <w:rPr>
          <w:lang w:val="en-GB"/>
        </w:rPr>
        <w:t>D</w:t>
      </w:r>
      <w:r w:rsidR="001F535C" w:rsidRPr="001F535C">
        <w:rPr>
          <w:lang w:val="en-GB"/>
        </w:rPr>
        <w:t xml:space="preserve"> were created</w:t>
      </w:r>
      <w:r w:rsidR="009B7F88" w:rsidRPr="005643A9">
        <w:rPr>
          <w:rStyle w:val="FootnoteReference"/>
        </w:rPr>
        <w:footnoteReference w:id="57"/>
      </w:r>
      <w:r w:rsidR="001F535C" w:rsidRPr="001F535C">
        <w:rPr>
          <w:lang w:val="en-GB"/>
        </w:rPr>
        <w:t>. Despite all these successes, however, the UK was no longer the superpower it wished to be</w:t>
      </w:r>
      <w:r w:rsidR="002117E3">
        <w:rPr>
          <w:lang w:val="en-GB"/>
        </w:rPr>
        <w:t>.</w:t>
      </w:r>
      <w:r w:rsidR="001F535C" w:rsidRPr="001F535C">
        <w:rPr>
          <w:lang w:val="en-GB"/>
        </w:rPr>
        <w:t xml:space="preserve"> </w:t>
      </w:r>
      <w:r w:rsidR="009A4253">
        <w:rPr>
          <w:lang w:val="en-GB"/>
        </w:rPr>
        <w:t>Fro</w:t>
      </w:r>
      <w:r w:rsidR="00997129">
        <w:rPr>
          <w:lang w:val="en-GB"/>
        </w:rPr>
        <w:t>m</w:t>
      </w:r>
      <w:r w:rsidR="009A4253">
        <w:rPr>
          <w:lang w:val="en-GB"/>
        </w:rPr>
        <w:t xml:space="preserve"> that</w:t>
      </w:r>
      <w:r w:rsidR="00997129">
        <w:rPr>
          <w:lang w:val="en-GB"/>
        </w:rPr>
        <w:t>,</w:t>
      </w:r>
      <w:r w:rsidR="009A4253">
        <w:rPr>
          <w:lang w:val="en-GB"/>
        </w:rPr>
        <w:t xml:space="preserve"> it is necessary to conclude that there are other factors </w:t>
      </w:r>
      <w:r w:rsidR="004F0B2B">
        <w:rPr>
          <w:lang w:val="en-GB"/>
        </w:rPr>
        <w:t>that</w:t>
      </w:r>
      <w:r w:rsidR="009A4253">
        <w:rPr>
          <w:lang w:val="en-GB"/>
        </w:rPr>
        <w:t xml:space="preserve"> affected their process of </w:t>
      </w:r>
      <w:r w:rsidR="004F0B2B">
        <w:rPr>
          <w:lang w:val="en-GB"/>
        </w:rPr>
        <w:t>accession</w:t>
      </w:r>
      <w:r w:rsidR="009A4253">
        <w:rPr>
          <w:lang w:val="en-GB"/>
        </w:rPr>
        <w:t xml:space="preserve">. </w:t>
      </w:r>
    </w:p>
    <w:p w14:paraId="3CBD3756" w14:textId="3F39572D" w:rsidR="00E165F7" w:rsidRPr="001F535C" w:rsidRDefault="00E165F7" w:rsidP="00E165F7">
      <w:pPr>
        <w:pStyle w:val="Heading2"/>
        <w:numPr>
          <w:ilvl w:val="1"/>
          <w:numId w:val="24"/>
        </w:numPr>
        <w:jc w:val="left"/>
        <w:rPr>
          <w:lang w:val="en-GB"/>
        </w:rPr>
      </w:pPr>
      <w:r>
        <w:rPr>
          <w:lang w:val="cs-CZ"/>
        </w:rPr>
        <w:lastRenderedPageBreak/>
        <w:t xml:space="preserve"> </w:t>
      </w:r>
      <w:bookmarkStart w:id="25" w:name="_Toc71296507"/>
      <w:bookmarkStart w:id="26" w:name="_Toc73365472"/>
      <w:r w:rsidR="001F535C" w:rsidRPr="001F535C">
        <w:rPr>
          <w:lang w:val="en-GB"/>
        </w:rPr>
        <w:t>UK relations with the continent in the period 1951-1973</w:t>
      </w:r>
      <w:bookmarkEnd w:id="25"/>
      <w:bookmarkEnd w:id="26"/>
    </w:p>
    <w:p w14:paraId="18C86034" w14:textId="77777777" w:rsidR="00CD1B6D" w:rsidRPr="00CD1B6D" w:rsidRDefault="00CD1B6D" w:rsidP="00CD1B6D">
      <w:pPr>
        <w:rPr>
          <w:lang w:val="cs-CZ"/>
        </w:rPr>
      </w:pPr>
    </w:p>
    <w:p w14:paraId="52656615" w14:textId="10ADEE73" w:rsidR="00E045AC" w:rsidRDefault="001F535C" w:rsidP="001F59F2">
      <w:pPr>
        <w:rPr>
          <w:lang w:val="en-GB"/>
        </w:rPr>
      </w:pPr>
      <w:r w:rsidRPr="001F535C">
        <w:rPr>
          <w:lang w:val="en-GB"/>
        </w:rPr>
        <w:t xml:space="preserve">During this period, Britain was often on the </w:t>
      </w:r>
      <w:r w:rsidR="0051739C" w:rsidRPr="001F535C">
        <w:rPr>
          <w:lang w:val="en-GB"/>
        </w:rPr>
        <w:t>edge</w:t>
      </w:r>
      <w:r w:rsidRPr="001F535C">
        <w:rPr>
          <w:lang w:val="en-GB"/>
        </w:rPr>
        <w:t>, when it perceived European integration as something fundamentally negative or tended to</w:t>
      </w:r>
      <w:r w:rsidR="002117E3">
        <w:rPr>
          <w:lang w:val="en-GB"/>
        </w:rPr>
        <w:t xml:space="preserve"> appear</w:t>
      </w:r>
      <w:r w:rsidRPr="001F535C">
        <w:rPr>
          <w:lang w:val="en-GB"/>
        </w:rPr>
        <w:t xml:space="preserve"> neutral. </w:t>
      </w:r>
      <w:r w:rsidR="00B0236E" w:rsidRPr="001F535C">
        <w:rPr>
          <w:lang w:val="en-GB"/>
        </w:rPr>
        <w:t>Nonetheless</w:t>
      </w:r>
      <w:r w:rsidRPr="001F535C">
        <w:rPr>
          <w:lang w:val="en-GB"/>
        </w:rPr>
        <w:t>, this approach changed fundamentally before the end of the decade, as Harold Macmillan decided to apply to the EEC in the early 19</w:t>
      </w:r>
      <w:r w:rsidR="0051739C">
        <w:rPr>
          <w:lang w:val="en-GB"/>
        </w:rPr>
        <w:t>6</w:t>
      </w:r>
      <w:r w:rsidRPr="001F535C">
        <w:rPr>
          <w:lang w:val="en-GB"/>
        </w:rPr>
        <w:t>0s.</w:t>
      </w:r>
      <w:r w:rsidR="00B0236E">
        <w:rPr>
          <w:lang w:val="en-GB"/>
        </w:rPr>
        <w:t xml:space="preserve"> </w:t>
      </w:r>
      <w:r w:rsidR="00D038EB">
        <w:rPr>
          <w:lang w:val="en-GB"/>
        </w:rPr>
        <w:t>This commitment is a</w:t>
      </w:r>
      <w:r w:rsidR="00B0236E" w:rsidRPr="00B0236E">
        <w:rPr>
          <w:lang w:val="en-GB"/>
        </w:rPr>
        <w:t>ll the less understandable after his previous participation in the Spaak Committee as Chancellor Exchequer and his views pointed out the exact opposite</w:t>
      </w:r>
      <w:r w:rsidR="00C73AA2" w:rsidRPr="005643A9">
        <w:rPr>
          <w:rStyle w:val="FootnoteReference"/>
        </w:rPr>
        <w:footnoteReference w:id="58"/>
      </w:r>
      <w:r w:rsidR="00B0236E" w:rsidRPr="00B0236E">
        <w:rPr>
          <w:lang w:val="en-GB"/>
        </w:rPr>
        <w:t>.</w:t>
      </w:r>
      <w:r w:rsidRPr="001F535C">
        <w:rPr>
          <w:lang w:val="en-GB"/>
        </w:rPr>
        <w:t xml:space="preserve"> This step was necessary as the British economy began to lag behind the continent and the orientation towards the Commonwealth also changed dramatically.</w:t>
      </w:r>
      <w:r w:rsidR="00B0236E" w:rsidRPr="00B0236E">
        <w:t xml:space="preserve"> </w:t>
      </w:r>
      <w:r w:rsidR="00B0236E" w:rsidRPr="00B0236E">
        <w:rPr>
          <w:lang w:val="en-GB"/>
        </w:rPr>
        <w:t>These facts are pointed out by data</w:t>
      </w:r>
      <w:r w:rsidR="00B0236E" w:rsidRPr="005643A9">
        <w:rPr>
          <w:rStyle w:val="FootnoteReference"/>
        </w:rPr>
        <w:footnoteReference w:id="59"/>
      </w:r>
      <w:r w:rsidR="00B0236E" w:rsidRPr="00B0236E">
        <w:rPr>
          <w:lang w:val="en-GB"/>
        </w:rPr>
        <w:t xml:space="preserve"> on the economic development of the continent</w:t>
      </w:r>
      <w:r w:rsidR="00C73AA2">
        <w:rPr>
          <w:lang w:val="en-GB"/>
        </w:rPr>
        <w:t xml:space="preserve"> in comparison with</w:t>
      </w:r>
      <w:r w:rsidR="00B0236E" w:rsidRPr="00B0236E">
        <w:rPr>
          <w:lang w:val="en-GB"/>
        </w:rPr>
        <w:t xml:space="preserve"> Britain, although</w:t>
      </w:r>
      <w:r w:rsidR="00D038EB">
        <w:rPr>
          <w:lang w:val="en-GB"/>
        </w:rPr>
        <w:t xml:space="preserve"> Britain</w:t>
      </w:r>
      <w:r w:rsidR="00B0236E" w:rsidRPr="00B0236E">
        <w:rPr>
          <w:lang w:val="en-GB"/>
        </w:rPr>
        <w:t xml:space="preserve"> still </w:t>
      </w:r>
      <w:r w:rsidR="00D038EB">
        <w:rPr>
          <w:lang w:val="en-GB"/>
        </w:rPr>
        <w:t xml:space="preserve">could be </w:t>
      </w:r>
      <w:r w:rsidR="00B0236E" w:rsidRPr="00B0236E">
        <w:rPr>
          <w:lang w:val="en-GB"/>
        </w:rPr>
        <w:t>see</w:t>
      </w:r>
      <w:r w:rsidR="00D038EB">
        <w:rPr>
          <w:lang w:val="en-GB"/>
        </w:rPr>
        <w:t>n in this period</w:t>
      </w:r>
      <w:r w:rsidR="00B0236E" w:rsidRPr="00B0236E">
        <w:rPr>
          <w:lang w:val="en-GB"/>
        </w:rPr>
        <w:t xml:space="preserve"> as an economic giant, according to O'Rourke</w:t>
      </w:r>
      <w:r w:rsidR="00390596">
        <w:rPr>
          <w:lang w:val="en-GB"/>
        </w:rPr>
        <w:t>.</w:t>
      </w:r>
      <w:r w:rsidR="00C73AA2" w:rsidRPr="005643A9">
        <w:rPr>
          <w:rStyle w:val="FootnoteReference"/>
        </w:rPr>
        <w:footnoteReference w:id="60"/>
      </w:r>
    </w:p>
    <w:p w14:paraId="793794CE" w14:textId="77777777" w:rsidR="00E045AC" w:rsidRDefault="00E045AC" w:rsidP="001F59F2">
      <w:pPr>
        <w:rPr>
          <w:lang w:val="en-GB"/>
        </w:rPr>
      </w:pPr>
    </w:p>
    <w:p w14:paraId="3F621D20" w14:textId="3051C580" w:rsidR="00345CC7" w:rsidRDefault="008E3A72" w:rsidP="001F59F2">
      <w:pPr>
        <w:rPr>
          <w:lang w:val="en-GB"/>
        </w:rPr>
      </w:pPr>
      <w:r>
        <w:rPr>
          <w:lang w:val="en-GB"/>
        </w:rPr>
        <w:t>Indication of</w:t>
      </w:r>
      <w:r w:rsidR="001F535C" w:rsidRPr="001F535C">
        <w:rPr>
          <w:lang w:val="en-GB"/>
        </w:rPr>
        <w:t xml:space="preserve"> significant change was the attitude of the USA, which </w:t>
      </w:r>
      <w:r w:rsidR="004F0B2B">
        <w:rPr>
          <w:lang w:val="en-GB"/>
        </w:rPr>
        <w:t xml:space="preserve">the </w:t>
      </w:r>
      <w:r w:rsidR="001F535C" w:rsidRPr="001F535C">
        <w:rPr>
          <w:lang w:val="en-GB"/>
        </w:rPr>
        <w:t xml:space="preserve">British perceived as their closest partner with the outbreak of the Cold War, but they showed the British a certain distance from such a close alliance. This was most accentuated by strong US opposition to British action during the 1956 Suez Crisis. This differing view of Britain-US relations was even more pronounced after a speech by the former Secretary of State saying that the British could not expect </w:t>
      </w:r>
      <w:r w:rsidR="00345CC7">
        <w:rPr>
          <w:lang w:val="en-GB"/>
        </w:rPr>
        <w:t>unique</w:t>
      </w:r>
      <w:r w:rsidR="0051739C">
        <w:rPr>
          <w:lang w:val="en-GB"/>
        </w:rPr>
        <w:t xml:space="preserve"> </w:t>
      </w:r>
      <w:r w:rsidR="00345CC7">
        <w:rPr>
          <w:lang w:val="en-GB"/>
        </w:rPr>
        <w:t>relations</w:t>
      </w:r>
      <w:r w:rsidR="001F535C" w:rsidRPr="001F535C">
        <w:rPr>
          <w:lang w:val="en-GB"/>
        </w:rPr>
        <w:t xml:space="preserve"> </w:t>
      </w:r>
      <w:r w:rsidR="00345CC7">
        <w:rPr>
          <w:lang w:val="en-GB"/>
        </w:rPr>
        <w:t>with</w:t>
      </w:r>
      <w:r w:rsidR="001F535C" w:rsidRPr="001F535C">
        <w:rPr>
          <w:lang w:val="en-GB"/>
        </w:rPr>
        <w:t xml:space="preserve"> the United States</w:t>
      </w:r>
      <w:r w:rsidR="0051739C">
        <w:rPr>
          <w:lang w:val="en-GB"/>
        </w:rPr>
        <w:t>.</w:t>
      </w:r>
      <w:r w:rsidR="001F535C" w:rsidRPr="001F535C">
        <w:rPr>
          <w:lang w:val="en-GB"/>
        </w:rPr>
        <w:t xml:space="preserve"> </w:t>
      </w:r>
      <w:r w:rsidR="0051739C">
        <w:rPr>
          <w:lang w:val="en-GB"/>
        </w:rPr>
        <w:t xml:space="preserve">They were rather </w:t>
      </w:r>
      <w:r w:rsidR="00C7535C">
        <w:rPr>
          <w:lang w:val="en-GB"/>
        </w:rPr>
        <w:t xml:space="preserve">to </w:t>
      </w:r>
      <w:r w:rsidR="00345CC7">
        <w:rPr>
          <w:lang w:val="en-GB"/>
        </w:rPr>
        <w:t>support the</w:t>
      </w:r>
      <w:r w:rsidR="0051739C">
        <w:rPr>
          <w:lang w:val="en-GB"/>
        </w:rPr>
        <w:t xml:space="preserve"> European project than having special relations with Britain</w:t>
      </w:r>
      <w:r w:rsidR="00390596">
        <w:rPr>
          <w:lang w:val="en-GB"/>
        </w:rPr>
        <w:t>.</w:t>
      </w:r>
      <w:r w:rsidR="00FB6EED" w:rsidRPr="005643A9">
        <w:rPr>
          <w:rStyle w:val="FootnoteReference"/>
        </w:rPr>
        <w:footnoteReference w:id="61"/>
      </w:r>
      <w:r w:rsidR="00593BBB">
        <w:rPr>
          <w:lang w:val="en-GB"/>
        </w:rPr>
        <w:t xml:space="preserve"> </w:t>
      </w:r>
    </w:p>
    <w:p w14:paraId="64ED631C" w14:textId="77777777" w:rsidR="00345CC7" w:rsidRDefault="00345CC7" w:rsidP="001F59F2">
      <w:pPr>
        <w:rPr>
          <w:lang w:val="en-GB"/>
        </w:rPr>
      </w:pPr>
    </w:p>
    <w:p w14:paraId="55BB7E7F" w14:textId="77777777" w:rsidR="002E766E" w:rsidRDefault="0051739C" w:rsidP="001F59F2">
      <w:pPr>
        <w:rPr>
          <w:lang w:val="en-GB"/>
        </w:rPr>
      </w:pPr>
      <w:r>
        <w:rPr>
          <w:lang w:val="en-GB"/>
        </w:rPr>
        <w:t>T</w:t>
      </w:r>
      <w:r w:rsidRPr="001F535C">
        <w:rPr>
          <w:lang w:val="en-GB"/>
        </w:rPr>
        <w:t>herefore,</w:t>
      </w:r>
      <w:r w:rsidR="001F535C" w:rsidRPr="001F535C">
        <w:rPr>
          <w:lang w:val="en-GB"/>
        </w:rPr>
        <w:t xml:space="preserve"> </w:t>
      </w:r>
      <w:r>
        <w:rPr>
          <w:lang w:val="en-GB"/>
        </w:rPr>
        <w:t>they used what is nowadays called soft power to</w:t>
      </w:r>
      <w:r w:rsidR="001F535C" w:rsidRPr="001F535C">
        <w:rPr>
          <w:lang w:val="en-GB"/>
        </w:rPr>
        <w:t xml:space="preserve"> turn</w:t>
      </w:r>
      <w:r>
        <w:rPr>
          <w:lang w:val="en-GB"/>
        </w:rPr>
        <w:t xml:space="preserve"> Britain</w:t>
      </w:r>
      <w:r w:rsidR="001F535C" w:rsidRPr="001F535C">
        <w:rPr>
          <w:lang w:val="en-GB"/>
        </w:rPr>
        <w:t xml:space="preserve"> closer to the continent and their project. All this further undermined Britain's ability to become a superpower, as it had to give up its important colonies such as India and others in the Middle East in previous years. </w:t>
      </w:r>
    </w:p>
    <w:p w14:paraId="7AE6ACFA" w14:textId="28EB2501" w:rsidR="00052032" w:rsidRPr="001F535C" w:rsidRDefault="001F535C" w:rsidP="001F59F2">
      <w:pPr>
        <w:rPr>
          <w:lang w:val="en-GB"/>
        </w:rPr>
      </w:pPr>
      <w:r w:rsidRPr="001F535C">
        <w:rPr>
          <w:lang w:val="en-GB"/>
        </w:rPr>
        <w:t xml:space="preserve">This completed the fact that the British had lost their status, but were not prepared for it, as they still felt like a strong nation due to past successes. The result was a vague attitude to the first integration process (ECSC) and later to the EEC, even though they </w:t>
      </w:r>
      <w:r w:rsidR="002E766E" w:rsidRPr="001F535C">
        <w:rPr>
          <w:lang w:val="en-GB"/>
        </w:rPr>
        <w:t>understood</w:t>
      </w:r>
      <w:r w:rsidRPr="001F535C">
        <w:rPr>
          <w:lang w:val="en-GB"/>
        </w:rPr>
        <w:t xml:space="preserve"> the implications for the country's future</w:t>
      </w:r>
      <w:r w:rsidR="00390596">
        <w:rPr>
          <w:lang w:val="en-GB"/>
        </w:rPr>
        <w:t>.</w:t>
      </w:r>
      <w:r w:rsidR="002E766E" w:rsidRPr="005643A9">
        <w:rPr>
          <w:rStyle w:val="FootnoteReference"/>
        </w:rPr>
        <w:footnoteReference w:id="62"/>
      </w:r>
    </w:p>
    <w:p w14:paraId="2FEBB0DB" w14:textId="3B9BDEAA" w:rsidR="00C071A2" w:rsidRDefault="001F535C" w:rsidP="001F59F2">
      <w:pPr>
        <w:rPr>
          <w:lang w:val="en-GB"/>
        </w:rPr>
      </w:pPr>
      <w:r w:rsidRPr="00593BBB">
        <w:rPr>
          <w:lang w:val="en-GB"/>
        </w:rPr>
        <w:lastRenderedPageBreak/>
        <w:t xml:space="preserve">The previous nationalization of coal by the Clement Attlee government was one of the </w:t>
      </w:r>
      <w:r w:rsidR="00C7535C">
        <w:rPr>
          <w:lang w:val="en-GB"/>
        </w:rPr>
        <w:t>important</w:t>
      </w:r>
      <w:r w:rsidRPr="00593BBB">
        <w:rPr>
          <w:lang w:val="en-GB"/>
        </w:rPr>
        <w:t xml:space="preserve"> reasons for the reluctance </w:t>
      </w:r>
      <w:r w:rsidR="00C7535C">
        <w:rPr>
          <w:lang w:val="en-GB"/>
        </w:rPr>
        <w:t xml:space="preserve">towards </w:t>
      </w:r>
      <w:r w:rsidRPr="00593BBB">
        <w:rPr>
          <w:lang w:val="en-GB"/>
        </w:rPr>
        <w:t>the ECSC</w:t>
      </w:r>
      <w:r w:rsidR="00FB6EED" w:rsidRPr="005643A9">
        <w:rPr>
          <w:rStyle w:val="FootnoteReference"/>
        </w:rPr>
        <w:footnoteReference w:id="63"/>
      </w:r>
      <w:r w:rsidR="00FB6EED">
        <w:rPr>
          <w:lang w:val="en-GB"/>
        </w:rPr>
        <w:t>.</w:t>
      </w:r>
      <w:r w:rsidR="008F7C1E">
        <w:rPr>
          <w:lang w:val="en-GB"/>
        </w:rPr>
        <w:t xml:space="preserve"> </w:t>
      </w:r>
      <w:r w:rsidR="002E766E">
        <w:rPr>
          <w:lang w:val="en-GB"/>
        </w:rPr>
        <w:t>Yet,</w:t>
      </w:r>
      <w:r w:rsidRPr="00593BBB">
        <w:rPr>
          <w:lang w:val="en-GB"/>
        </w:rPr>
        <w:t xml:space="preserve"> </w:t>
      </w:r>
      <w:r w:rsidR="004F0B2B">
        <w:rPr>
          <w:lang w:val="en-GB"/>
        </w:rPr>
        <w:t xml:space="preserve">the </w:t>
      </w:r>
      <w:r w:rsidRPr="00593BBB">
        <w:rPr>
          <w:lang w:val="en-GB"/>
        </w:rPr>
        <w:t>main factor was the</w:t>
      </w:r>
      <w:r w:rsidR="008F7C1E">
        <w:rPr>
          <w:lang w:val="en-GB"/>
        </w:rPr>
        <w:t xml:space="preserve"> already mentioned</w:t>
      </w:r>
      <w:r w:rsidRPr="00593BBB">
        <w:rPr>
          <w:lang w:val="en-GB"/>
        </w:rPr>
        <w:t xml:space="preserve"> unexpected announcement of a project about which the British knew almost nothing. The French and the Germans agreed without a significant British representation, which absolutely </w:t>
      </w:r>
      <w:r w:rsidR="0051739C">
        <w:rPr>
          <w:lang w:val="en-GB"/>
        </w:rPr>
        <w:t>surprised</w:t>
      </w:r>
      <w:r w:rsidRPr="00593BBB">
        <w:rPr>
          <w:lang w:val="en-GB"/>
        </w:rPr>
        <w:t xml:space="preserve"> the British Cabinet, and especially Minister Bevin.</w:t>
      </w:r>
    </w:p>
    <w:p w14:paraId="60C03303" w14:textId="77777777" w:rsidR="00C071A2" w:rsidRDefault="00C071A2" w:rsidP="001F59F2">
      <w:pPr>
        <w:rPr>
          <w:lang w:val="en-GB"/>
        </w:rPr>
      </w:pPr>
    </w:p>
    <w:p w14:paraId="18B8EF47" w14:textId="648D9E6C" w:rsidR="00052032" w:rsidRPr="00593BBB" w:rsidRDefault="001F535C" w:rsidP="001F59F2">
      <w:pPr>
        <w:rPr>
          <w:lang w:val="en-GB"/>
        </w:rPr>
      </w:pPr>
      <w:r w:rsidRPr="00593BBB">
        <w:rPr>
          <w:lang w:val="en-GB"/>
        </w:rPr>
        <w:t xml:space="preserve">Shortly after the announcement of the project, the British tried to find a compromise, but this was not possible, as </w:t>
      </w:r>
      <w:r w:rsidR="00593BBB" w:rsidRPr="00593BBB">
        <w:rPr>
          <w:lang w:val="en-GB"/>
        </w:rPr>
        <w:t>Schumann</w:t>
      </w:r>
      <w:r w:rsidRPr="00593BBB">
        <w:rPr>
          <w:lang w:val="en-GB"/>
        </w:rPr>
        <w:t xml:space="preserve"> was determined to create a project only on the basis of </w:t>
      </w:r>
      <w:r w:rsidR="004F0B2B">
        <w:rPr>
          <w:lang w:val="en-GB"/>
        </w:rPr>
        <w:t xml:space="preserve">an </w:t>
      </w:r>
      <w:r w:rsidRPr="00593BBB">
        <w:rPr>
          <w:lang w:val="en-GB"/>
        </w:rPr>
        <w:t>agreement with Germany</w:t>
      </w:r>
      <w:r w:rsidR="00E53C49">
        <w:rPr>
          <w:lang w:val="en-GB"/>
        </w:rPr>
        <w:t>, Italy</w:t>
      </w:r>
      <w:r w:rsidR="004F0B2B">
        <w:rPr>
          <w:lang w:val="en-GB"/>
        </w:rPr>
        <w:t xml:space="preserve">, </w:t>
      </w:r>
      <w:r w:rsidRPr="00593BBB">
        <w:rPr>
          <w:lang w:val="en-GB"/>
        </w:rPr>
        <w:t>and Benelux. The British did not have a clear position, because in many ways they felt antipathy towards West Germany and the continent in general</w:t>
      </w:r>
      <w:r w:rsidR="008F7C1E" w:rsidRPr="005643A9">
        <w:rPr>
          <w:rStyle w:val="FootnoteReference"/>
        </w:rPr>
        <w:footnoteReference w:id="64"/>
      </w:r>
      <w:r w:rsidRPr="00593BBB">
        <w:rPr>
          <w:lang w:val="en-GB"/>
        </w:rPr>
        <w:t xml:space="preserve">. This phenomenon of hostility towards the continent is </w:t>
      </w:r>
      <w:r w:rsidR="00C071A2" w:rsidRPr="00593BBB">
        <w:rPr>
          <w:lang w:val="en-GB"/>
        </w:rPr>
        <w:t>explained</w:t>
      </w:r>
      <w:r w:rsidRPr="00593BBB">
        <w:rPr>
          <w:lang w:val="en-GB"/>
        </w:rPr>
        <w:t xml:space="preserve"> by the author Charles Grant on the example of Winston Churchill, who would always prefer the USA or international trade </w:t>
      </w:r>
      <w:r w:rsidR="00E53C49">
        <w:rPr>
          <w:lang w:val="en-GB"/>
        </w:rPr>
        <w:t>rather than</w:t>
      </w:r>
      <w:r w:rsidRPr="00593BBB">
        <w:rPr>
          <w:lang w:val="en-GB"/>
        </w:rPr>
        <w:t xml:space="preserve"> the continent</w:t>
      </w:r>
      <w:r w:rsidR="008F7C1E" w:rsidRPr="005643A9">
        <w:rPr>
          <w:rStyle w:val="FootnoteReference"/>
        </w:rPr>
        <w:footnoteReference w:id="65"/>
      </w:r>
      <w:r w:rsidR="00390596">
        <w:rPr>
          <w:lang w:val="en-GB"/>
        </w:rPr>
        <w:t>.</w:t>
      </w:r>
      <w:r w:rsidRPr="00593BBB">
        <w:rPr>
          <w:lang w:val="en-GB"/>
        </w:rPr>
        <w:t xml:space="preserve"> Although the first non-participation in the </w:t>
      </w:r>
      <w:r w:rsidR="00BF796B">
        <w:rPr>
          <w:lang w:val="en-GB"/>
        </w:rPr>
        <w:t>European integration</w:t>
      </w:r>
      <w:r w:rsidRPr="00593BBB">
        <w:rPr>
          <w:lang w:val="en-GB"/>
        </w:rPr>
        <w:t xml:space="preserve"> was not so crucial for the British, the second will already be, because it will have the character of a common market and </w:t>
      </w:r>
      <w:r w:rsidR="00BF796B">
        <w:rPr>
          <w:lang w:val="en-GB"/>
        </w:rPr>
        <w:t>its own political structure.</w:t>
      </w:r>
    </w:p>
    <w:p w14:paraId="76FEFAA3" w14:textId="77777777" w:rsidR="001F535C" w:rsidRPr="00593BBB" w:rsidRDefault="001F535C" w:rsidP="001F59F2">
      <w:pPr>
        <w:rPr>
          <w:lang w:val="en-GB"/>
        </w:rPr>
      </w:pPr>
    </w:p>
    <w:p w14:paraId="462BD4A5" w14:textId="0C07FF84" w:rsidR="00481C88" w:rsidRDefault="00593BBB" w:rsidP="001F59F2">
      <w:pPr>
        <w:rPr>
          <w:lang w:val="en-GB"/>
        </w:rPr>
      </w:pPr>
      <w:r w:rsidRPr="00593BBB">
        <w:rPr>
          <w:lang w:val="en-GB"/>
        </w:rPr>
        <w:t>The later development of European integration does not leave British politicians calm, and therefore there is a greater deepening between the islands and the continent because the original six is ​​economically successful and gains political power in a bipolar world, the same in which the British lose that power. This fact greatly disturbed the British, all the more so as their market began to focus on the continent and the imperial system of preferences ceased to be effective</w:t>
      </w:r>
      <w:r w:rsidR="00390596">
        <w:rPr>
          <w:lang w:val="en-GB"/>
        </w:rPr>
        <w:t>.</w:t>
      </w:r>
      <w:r w:rsidR="00F61676" w:rsidRPr="005643A9">
        <w:rPr>
          <w:rStyle w:val="FootnoteReference"/>
        </w:rPr>
        <w:footnoteReference w:id="66"/>
      </w:r>
      <w:r w:rsidRPr="00593BBB">
        <w:rPr>
          <w:lang w:val="en-GB"/>
        </w:rPr>
        <w:t xml:space="preserve"> Subsequent </w:t>
      </w:r>
      <w:r w:rsidR="00BF796B">
        <w:rPr>
          <w:lang w:val="en-GB"/>
        </w:rPr>
        <w:t>deterioration</w:t>
      </w:r>
      <w:r w:rsidRPr="00593BBB">
        <w:rPr>
          <w:lang w:val="en-GB"/>
        </w:rPr>
        <w:t xml:space="preserve"> of relations with the USA due to the Suez Crisis had a major impact on British diplomacy, which intended to participate in the negotiations after Messina and participate in the creation of the </w:t>
      </w:r>
      <w:r w:rsidR="00F61676">
        <w:rPr>
          <w:lang w:val="en-GB"/>
        </w:rPr>
        <w:t>common</w:t>
      </w:r>
      <w:r w:rsidRPr="00593BBB">
        <w:rPr>
          <w:lang w:val="en-GB"/>
        </w:rPr>
        <w:t xml:space="preserve"> market. Later, however, </w:t>
      </w:r>
      <w:r w:rsidRPr="005F320F">
        <w:rPr>
          <w:color w:val="000000" w:themeColor="text1"/>
          <w:lang w:val="en-GB"/>
        </w:rPr>
        <w:t>the</w:t>
      </w:r>
      <w:r w:rsidRPr="00593BBB">
        <w:rPr>
          <w:lang w:val="en-GB"/>
        </w:rPr>
        <w:t xml:space="preserve"> British withdrew from the negotiations because they were not prepared to give up their imperial system of preferences and the partial restriction of sovereignty that is accompanied by participation in other integration processes</w:t>
      </w:r>
      <w:r w:rsidR="00390596">
        <w:rPr>
          <w:lang w:val="en-GB"/>
        </w:rPr>
        <w:t>.</w:t>
      </w:r>
      <w:r w:rsidR="0000116F" w:rsidRPr="005643A9">
        <w:rPr>
          <w:rStyle w:val="FootnoteReference"/>
        </w:rPr>
        <w:footnoteReference w:id="67"/>
      </w:r>
    </w:p>
    <w:p w14:paraId="56CA556C" w14:textId="77777777" w:rsidR="00C071A2" w:rsidRDefault="00C071A2" w:rsidP="001F59F2">
      <w:pPr>
        <w:rPr>
          <w:lang w:val="en-GB"/>
        </w:rPr>
      </w:pPr>
    </w:p>
    <w:p w14:paraId="761E0E67" w14:textId="77AD1479" w:rsidR="009F75BE" w:rsidRDefault="00FC43C4" w:rsidP="001F59F2">
      <w:pPr>
        <w:rPr>
          <w:lang w:val="en-GB"/>
        </w:rPr>
      </w:pPr>
      <w:r>
        <w:rPr>
          <w:lang w:val="en-GB"/>
        </w:rPr>
        <w:lastRenderedPageBreak/>
        <w:t>Further</w:t>
      </w:r>
      <w:r w:rsidR="004F0B2B">
        <w:rPr>
          <w:lang w:val="en-GB"/>
        </w:rPr>
        <w:t>,</w:t>
      </w:r>
      <w:r w:rsidR="003C24CF" w:rsidRPr="003C24CF">
        <w:rPr>
          <w:lang w:val="en-GB"/>
        </w:rPr>
        <w:t xml:space="preserve"> development prevented the British from negotiating in any way about the future development of the key pillars of the EC and especially the CAP or the first drafts of the EMU</w:t>
      </w:r>
      <w:r w:rsidR="0000116F" w:rsidRPr="005643A9">
        <w:rPr>
          <w:rStyle w:val="FootnoteReference"/>
        </w:rPr>
        <w:footnoteReference w:id="68"/>
      </w:r>
      <w:r w:rsidR="00593BBB" w:rsidRPr="00593BBB">
        <w:rPr>
          <w:lang w:val="en-GB"/>
        </w:rPr>
        <w:t xml:space="preserve">. At the same time, they did not even help themselves in the field of international relations with the continent, because they often </w:t>
      </w:r>
      <w:r w:rsidR="00C071A2" w:rsidRPr="00593BBB">
        <w:rPr>
          <w:lang w:val="en-GB"/>
        </w:rPr>
        <w:t>deceitfully</w:t>
      </w:r>
      <w:r w:rsidR="00593BBB" w:rsidRPr="00593BBB">
        <w:rPr>
          <w:lang w:val="en-GB"/>
        </w:rPr>
        <w:t xml:space="preserve"> criticized the whole project in front of Americans, who were very supportive of integration efforts. In the above-mentioned facts, it is easy to find several recurring </w:t>
      </w:r>
      <w:r w:rsidR="003021CC" w:rsidRPr="00593BBB">
        <w:rPr>
          <w:lang w:val="en-GB"/>
        </w:rPr>
        <w:t>phenomen</w:t>
      </w:r>
      <w:r w:rsidR="003021CC">
        <w:rPr>
          <w:lang w:val="en-GB"/>
        </w:rPr>
        <w:t>on’s</w:t>
      </w:r>
      <w:r w:rsidR="00593BBB" w:rsidRPr="00593BBB">
        <w:rPr>
          <w:lang w:val="en-GB"/>
        </w:rPr>
        <w:t xml:space="preserve"> that will </w:t>
      </w:r>
      <w:r w:rsidR="003021CC">
        <w:rPr>
          <w:lang w:val="en-GB"/>
        </w:rPr>
        <w:t>reappear</w:t>
      </w:r>
      <w:r w:rsidR="00593BBB" w:rsidRPr="00593BBB">
        <w:rPr>
          <w:lang w:val="en-GB"/>
        </w:rPr>
        <w:t xml:space="preserve"> </w:t>
      </w:r>
      <w:r w:rsidR="003021CC">
        <w:rPr>
          <w:lang w:val="en-GB"/>
        </w:rPr>
        <w:t>even</w:t>
      </w:r>
      <w:r w:rsidR="00593BBB" w:rsidRPr="00593BBB">
        <w:rPr>
          <w:lang w:val="en-GB"/>
        </w:rPr>
        <w:t xml:space="preserve"> later, and therefore </w:t>
      </w:r>
      <w:r w:rsidR="00593BBB" w:rsidRPr="005F320F">
        <w:rPr>
          <w:color w:val="000000" w:themeColor="text1"/>
          <w:lang w:val="en-GB"/>
        </w:rPr>
        <w:t>the</w:t>
      </w:r>
      <w:r w:rsidR="00593BBB" w:rsidRPr="00593BBB">
        <w:rPr>
          <w:lang w:val="en-GB"/>
        </w:rPr>
        <w:t xml:space="preserve"> British will later have a strong distance not only to EU policy</w:t>
      </w:r>
      <w:r w:rsidR="004F0B2B">
        <w:rPr>
          <w:lang w:val="en-GB"/>
        </w:rPr>
        <w:t xml:space="preserve"> </w:t>
      </w:r>
      <w:r w:rsidR="00593BBB" w:rsidRPr="00593BBB">
        <w:rPr>
          <w:lang w:val="en-GB"/>
        </w:rPr>
        <w:t>but to everything it represents</w:t>
      </w:r>
      <w:r w:rsidR="00390596">
        <w:rPr>
          <w:lang w:val="en-GB"/>
        </w:rPr>
        <w:t>.</w:t>
      </w:r>
      <w:r w:rsidRPr="005643A9">
        <w:rPr>
          <w:rStyle w:val="FootnoteReference"/>
        </w:rPr>
        <w:footnoteReference w:id="69"/>
      </w:r>
    </w:p>
    <w:p w14:paraId="38A334A2" w14:textId="0A2D0F34" w:rsidR="00C071A2" w:rsidRDefault="00593BBB" w:rsidP="001F59F2">
      <w:pPr>
        <w:rPr>
          <w:lang w:val="en-GB"/>
        </w:rPr>
      </w:pPr>
      <w:r w:rsidRPr="00593BBB">
        <w:rPr>
          <w:lang w:val="en-GB"/>
        </w:rPr>
        <w:t xml:space="preserve">Later, </w:t>
      </w:r>
      <w:r w:rsidRPr="005F320F">
        <w:rPr>
          <w:color w:val="000000" w:themeColor="text1"/>
          <w:lang w:val="en-GB"/>
        </w:rPr>
        <w:t>the</w:t>
      </w:r>
      <w:r w:rsidRPr="00593BBB">
        <w:rPr>
          <w:lang w:val="en-GB"/>
        </w:rPr>
        <w:t xml:space="preserve"> British</w:t>
      </w:r>
      <w:r w:rsidR="009155A1">
        <w:rPr>
          <w:lang w:val="en-GB"/>
        </w:rPr>
        <w:t xml:space="preserve"> temporarily</w:t>
      </w:r>
      <w:r w:rsidRPr="00593BBB">
        <w:rPr>
          <w:lang w:val="en-GB"/>
        </w:rPr>
        <w:t xml:space="preserve"> </w:t>
      </w:r>
      <w:r w:rsidR="009155A1">
        <w:rPr>
          <w:lang w:val="en-GB"/>
        </w:rPr>
        <w:t>created an</w:t>
      </w:r>
      <w:r w:rsidRPr="00593BBB">
        <w:rPr>
          <w:lang w:val="en-GB"/>
        </w:rPr>
        <w:t xml:space="preserve"> answer in the form of </w:t>
      </w:r>
      <w:r w:rsidR="009155A1" w:rsidRPr="00593BBB">
        <w:rPr>
          <w:lang w:val="en-GB"/>
        </w:rPr>
        <w:t>an</w:t>
      </w:r>
      <w:r w:rsidRPr="00593BBB">
        <w:rPr>
          <w:lang w:val="en-GB"/>
        </w:rPr>
        <w:t xml:space="preserve"> intergovernmental EFTA community</w:t>
      </w:r>
      <w:r w:rsidR="009155A1">
        <w:rPr>
          <w:lang w:val="en-GB"/>
        </w:rPr>
        <w:t xml:space="preserve"> </w:t>
      </w:r>
      <w:r w:rsidRPr="00593BBB">
        <w:rPr>
          <w:lang w:val="en-GB"/>
        </w:rPr>
        <w:t>which was to represent the EEC counterpart and prevent the economic dominance of the six. This project was largely unsuccessful because it lacked deeper</w:t>
      </w:r>
      <w:r w:rsidR="009155A1">
        <w:rPr>
          <w:lang w:val="en-GB"/>
        </w:rPr>
        <w:t xml:space="preserve"> political</w:t>
      </w:r>
      <w:r w:rsidRPr="00593BBB">
        <w:rPr>
          <w:lang w:val="en-GB"/>
        </w:rPr>
        <w:t xml:space="preserve"> integration </w:t>
      </w:r>
      <w:r w:rsidR="003021CC">
        <w:rPr>
          <w:lang w:val="en-GB"/>
        </w:rPr>
        <w:t>which</w:t>
      </w:r>
      <w:r w:rsidRPr="00593BBB">
        <w:rPr>
          <w:lang w:val="en-GB"/>
        </w:rPr>
        <w:t xml:space="preserve"> is </w:t>
      </w:r>
      <w:r w:rsidR="009155A1">
        <w:rPr>
          <w:lang w:val="en-GB"/>
        </w:rPr>
        <w:t xml:space="preserve">one </w:t>
      </w:r>
      <w:r w:rsidR="004F0B2B">
        <w:rPr>
          <w:lang w:val="en-GB"/>
        </w:rPr>
        <w:t xml:space="preserve">of </w:t>
      </w:r>
      <w:r w:rsidR="009155A1">
        <w:rPr>
          <w:lang w:val="en-GB"/>
        </w:rPr>
        <w:t>the crucial elements</w:t>
      </w:r>
      <w:r w:rsidRPr="00593BBB">
        <w:rPr>
          <w:lang w:val="en-GB"/>
        </w:rPr>
        <w:t xml:space="preserve"> to </w:t>
      </w:r>
      <w:r w:rsidR="009155A1">
        <w:rPr>
          <w:lang w:val="en-GB"/>
        </w:rPr>
        <w:t xml:space="preserve">achieve </w:t>
      </w:r>
      <w:r w:rsidRPr="00593BBB">
        <w:rPr>
          <w:lang w:val="en-GB"/>
        </w:rPr>
        <w:t>economic prosperity</w:t>
      </w:r>
      <w:r w:rsidR="00390596">
        <w:rPr>
          <w:lang w:val="en-GB"/>
        </w:rPr>
        <w:t>.</w:t>
      </w:r>
      <w:r w:rsidR="00932CCF" w:rsidRPr="005643A9">
        <w:rPr>
          <w:rStyle w:val="FootnoteReference"/>
        </w:rPr>
        <w:footnoteReference w:id="70"/>
      </w:r>
      <w:r w:rsidRPr="00593BBB">
        <w:rPr>
          <w:lang w:val="en-GB"/>
        </w:rPr>
        <w:t xml:space="preserve"> </w:t>
      </w:r>
    </w:p>
    <w:p w14:paraId="3A875C02" w14:textId="77777777" w:rsidR="00C071A2" w:rsidRDefault="00C071A2" w:rsidP="001F59F2">
      <w:pPr>
        <w:rPr>
          <w:lang w:val="en-GB"/>
        </w:rPr>
      </w:pPr>
    </w:p>
    <w:p w14:paraId="6363B893" w14:textId="033E26C6" w:rsidR="00BC030D" w:rsidRDefault="00593BBB" w:rsidP="001F59F2">
      <w:pPr>
        <w:rPr>
          <w:lang w:val="en-GB"/>
        </w:rPr>
      </w:pPr>
      <w:r w:rsidRPr="00593BBB">
        <w:rPr>
          <w:lang w:val="en-GB"/>
        </w:rPr>
        <w:t xml:space="preserve">Based on the growing dominance of the Six and economic success, Britain decided to submit its first application in 1961, when the Macmillan Cabinet decided that membership outweighed the disadvantages, and the wait would have </w:t>
      </w:r>
      <w:r w:rsidR="004F0B2B">
        <w:rPr>
          <w:lang w:val="en-GB"/>
        </w:rPr>
        <w:t xml:space="preserve">a </w:t>
      </w:r>
      <w:r w:rsidR="00932CCF">
        <w:rPr>
          <w:lang w:val="en-GB"/>
        </w:rPr>
        <w:t>severe</w:t>
      </w:r>
      <w:r w:rsidRPr="00593BBB">
        <w:rPr>
          <w:lang w:val="en-GB"/>
        </w:rPr>
        <w:t xml:space="preserve"> impact</w:t>
      </w:r>
      <w:r w:rsidR="00932CCF">
        <w:rPr>
          <w:lang w:val="en-GB"/>
        </w:rPr>
        <w:t xml:space="preserve"> on </w:t>
      </w:r>
      <w:r w:rsidR="004F0B2B">
        <w:rPr>
          <w:lang w:val="en-GB"/>
        </w:rPr>
        <w:t xml:space="preserve">the </w:t>
      </w:r>
      <w:r w:rsidR="00932CCF">
        <w:rPr>
          <w:lang w:val="en-GB"/>
        </w:rPr>
        <w:t xml:space="preserve">future of </w:t>
      </w:r>
      <w:r w:rsidR="00504FE0">
        <w:rPr>
          <w:lang w:val="en-GB"/>
        </w:rPr>
        <w:t>Britain</w:t>
      </w:r>
      <w:r w:rsidRPr="00593BBB">
        <w:rPr>
          <w:lang w:val="en-GB"/>
        </w:rPr>
        <w:t>. This application was rejected by Charles de Gaulle, who saw in it a hostile British mood to dismantle the continental project, thus stabilizing the European equilibrium</w:t>
      </w:r>
      <w:r w:rsidR="00932CCF" w:rsidRPr="005643A9">
        <w:rPr>
          <w:rStyle w:val="FootnoteReference"/>
        </w:rPr>
        <w:footnoteReference w:id="71"/>
      </w:r>
      <w:r w:rsidRPr="00593BBB">
        <w:rPr>
          <w:lang w:val="en-GB"/>
        </w:rPr>
        <w:t>. The second application came in 1967, and despite significantly better relations, it was vetoed due to the import of American politics to the continent, there was often</w:t>
      </w:r>
      <w:r w:rsidR="00D53C6A">
        <w:rPr>
          <w:lang w:val="en-GB"/>
        </w:rPr>
        <w:t xml:space="preserve"> drawn</w:t>
      </w:r>
      <w:r w:rsidRPr="00593BBB">
        <w:rPr>
          <w:lang w:val="en-GB"/>
        </w:rPr>
        <w:t xml:space="preserve"> a metaphor </w:t>
      </w:r>
      <w:r w:rsidR="00D53C6A">
        <w:rPr>
          <w:lang w:val="en-GB"/>
        </w:rPr>
        <w:t>of a</w:t>
      </w:r>
      <w:r w:rsidRPr="00593BBB">
        <w:rPr>
          <w:lang w:val="en-GB"/>
        </w:rPr>
        <w:t xml:space="preserve"> Trojan horse. These views were mainly </w:t>
      </w:r>
      <w:r w:rsidR="00D53C6A">
        <w:rPr>
          <w:lang w:val="en-GB"/>
        </w:rPr>
        <w:t>expressed</w:t>
      </w:r>
      <w:r w:rsidRPr="00593BBB">
        <w:rPr>
          <w:lang w:val="en-GB"/>
        </w:rPr>
        <w:t xml:space="preserve"> by Charles de Gaulle, who was initially </w:t>
      </w:r>
      <w:r w:rsidR="00965D6A">
        <w:rPr>
          <w:lang w:val="en-GB"/>
        </w:rPr>
        <w:t>backed</w:t>
      </w:r>
      <w:r w:rsidRPr="00593BBB">
        <w:rPr>
          <w:lang w:val="en-GB"/>
        </w:rPr>
        <w:t xml:space="preserve"> by the rest of the community, but</w:t>
      </w:r>
      <w:r w:rsidR="00D53C6A">
        <w:rPr>
          <w:lang w:val="en-GB"/>
        </w:rPr>
        <w:t xml:space="preserve"> later</w:t>
      </w:r>
      <w:r w:rsidRPr="00593BBB">
        <w:rPr>
          <w:lang w:val="en-GB"/>
        </w:rPr>
        <w:t xml:space="preserve"> blocked further negotiations with his approach</w:t>
      </w:r>
      <w:r w:rsidR="00390596">
        <w:rPr>
          <w:lang w:val="en-GB"/>
        </w:rPr>
        <w:t>.</w:t>
      </w:r>
      <w:r w:rsidR="00932CCF" w:rsidRPr="005643A9">
        <w:rPr>
          <w:rStyle w:val="FootnoteReference"/>
        </w:rPr>
        <w:footnoteReference w:id="72"/>
      </w:r>
      <w:r w:rsidRPr="00593BBB">
        <w:rPr>
          <w:lang w:val="en-GB"/>
        </w:rPr>
        <w:t xml:space="preserve"> </w:t>
      </w:r>
    </w:p>
    <w:p w14:paraId="388CB823" w14:textId="7346C0D3" w:rsidR="004904E9" w:rsidRDefault="00593BBB" w:rsidP="001F59F2">
      <w:pPr>
        <w:rPr>
          <w:lang w:val="en-GB"/>
        </w:rPr>
      </w:pPr>
      <w:r w:rsidRPr="00593BBB">
        <w:rPr>
          <w:lang w:val="en-GB"/>
        </w:rPr>
        <w:t xml:space="preserve">The best-known incident is the 1966 </w:t>
      </w:r>
      <w:r w:rsidR="00965D6A">
        <w:rPr>
          <w:lang w:val="en-GB"/>
        </w:rPr>
        <w:t>empty chair</w:t>
      </w:r>
      <w:r w:rsidRPr="00593BBB">
        <w:rPr>
          <w:lang w:val="en-GB"/>
        </w:rPr>
        <w:t xml:space="preserve"> crisis which was later resolved by a different approach to voting, moving from unanimity to QMV</w:t>
      </w:r>
      <w:r w:rsidR="00932CCF" w:rsidRPr="00390596">
        <w:rPr>
          <w:rStyle w:val="FootnoteReference"/>
          <w:color w:val="000000" w:themeColor="text1"/>
        </w:rPr>
        <w:footnoteReference w:id="73"/>
      </w:r>
      <w:r w:rsidRPr="00390596">
        <w:rPr>
          <w:color w:val="000000" w:themeColor="text1"/>
          <w:lang w:val="en-GB"/>
        </w:rPr>
        <w:t>.</w:t>
      </w:r>
      <w:r w:rsidRPr="00593BBB">
        <w:rPr>
          <w:lang w:val="en-GB"/>
        </w:rPr>
        <w:t xml:space="preserve"> The change in voting and the end of President Gaulle allowed the British</w:t>
      </w:r>
      <w:r w:rsidR="00F95B5C">
        <w:rPr>
          <w:lang w:val="en-GB"/>
        </w:rPr>
        <w:t xml:space="preserve"> </w:t>
      </w:r>
      <w:r w:rsidRPr="00593BBB">
        <w:rPr>
          <w:lang w:val="en-GB"/>
        </w:rPr>
        <w:t>to re-</w:t>
      </w:r>
      <w:r w:rsidR="00965D6A">
        <w:rPr>
          <w:lang w:val="en-GB"/>
        </w:rPr>
        <w:t>apply</w:t>
      </w:r>
      <w:r w:rsidRPr="00593BBB">
        <w:rPr>
          <w:lang w:val="en-GB"/>
        </w:rPr>
        <w:t xml:space="preserve"> </w:t>
      </w:r>
      <w:r w:rsidR="00F95B5C">
        <w:rPr>
          <w:lang w:val="en-GB"/>
        </w:rPr>
        <w:t>for membership in</w:t>
      </w:r>
      <w:r w:rsidRPr="00593BBB">
        <w:rPr>
          <w:lang w:val="en-GB"/>
        </w:rPr>
        <w:t xml:space="preserve"> </w:t>
      </w:r>
      <w:r w:rsidR="004F0B2B">
        <w:rPr>
          <w:lang w:val="en-GB"/>
        </w:rPr>
        <w:t xml:space="preserve">the </w:t>
      </w:r>
      <w:r w:rsidRPr="00593BBB">
        <w:rPr>
          <w:lang w:val="en-GB"/>
        </w:rPr>
        <w:t>community</w:t>
      </w:r>
      <w:r w:rsidR="00F95B5C">
        <w:rPr>
          <w:lang w:val="en-GB"/>
        </w:rPr>
        <w:t>. The result was that</w:t>
      </w:r>
      <w:r w:rsidRPr="00593BBB">
        <w:rPr>
          <w:lang w:val="en-GB"/>
        </w:rPr>
        <w:t xml:space="preserve"> Prime Minister Heath submitted a third application to the EC, this time already successful.</w:t>
      </w:r>
      <w:r w:rsidR="008F7804" w:rsidRPr="00593BBB">
        <w:rPr>
          <w:lang w:val="en-GB"/>
        </w:rPr>
        <w:t xml:space="preserve"> </w:t>
      </w:r>
    </w:p>
    <w:p w14:paraId="11C18DAC" w14:textId="4964B6A2" w:rsidR="00481C88" w:rsidRDefault="00481C88" w:rsidP="001F59F2">
      <w:pPr>
        <w:rPr>
          <w:lang w:val="en-GB"/>
        </w:rPr>
      </w:pPr>
    </w:p>
    <w:p w14:paraId="1B524458" w14:textId="77777777" w:rsidR="00481C88" w:rsidRPr="00481C88" w:rsidRDefault="00481C88" w:rsidP="001F59F2">
      <w:pPr>
        <w:rPr>
          <w:lang w:val="en-GB"/>
        </w:rPr>
      </w:pPr>
    </w:p>
    <w:p w14:paraId="56C143D1" w14:textId="3E32E522" w:rsidR="00EF3D0D" w:rsidRPr="00593BBB" w:rsidRDefault="00124CD6" w:rsidP="00BF3949">
      <w:pPr>
        <w:pStyle w:val="Heading2"/>
        <w:numPr>
          <w:ilvl w:val="1"/>
          <w:numId w:val="24"/>
        </w:numPr>
        <w:rPr>
          <w:lang w:val="en-GB"/>
        </w:rPr>
      </w:pPr>
      <w:r>
        <w:rPr>
          <w:lang w:val="cs-CZ"/>
        </w:rPr>
        <w:lastRenderedPageBreak/>
        <w:t xml:space="preserve"> </w:t>
      </w:r>
      <w:bookmarkStart w:id="27" w:name="_Toc71296508"/>
      <w:bookmarkStart w:id="28" w:name="_Toc73365473"/>
      <w:r w:rsidR="004F0B2B" w:rsidRPr="00593BBB">
        <w:rPr>
          <w:lang w:val="en-GB"/>
        </w:rPr>
        <w:t>Accessi</w:t>
      </w:r>
      <w:r w:rsidR="004F0B2B">
        <w:rPr>
          <w:lang w:val="en-GB"/>
        </w:rPr>
        <w:t>o</w:t>
      </w:r>
      <w:r w:rsidR="004F0B2B" w:rsidRPr="00593BBB">
        <w:rPr>
          <w:lang w:val="en-GB"/>
        </w:rPr>
        <w:t>n</w:t>
      </w:r>
      <w:r w:rsidR="00BF3949" w:rsidRPr="00593BBB">
        <w:rPr>
          <w:lang w:val="en-GB"/>
        </w:rPr>
        <w:t xml:space="preserve"> and years after 1973</w:t>
      </w:r>
      <w:bookmarkEnd w:id="27"/>
      <w:bookmarkEnd w:id="28"/>
      <w:r w:rsidR="00BF3949" w:rsidRPr="00593BBB">
        <w:rPr>
          <w:lang w:val="en-GB"/>
        </w:rPr>
        <w:t xml:space="preserve"> </w:t>
      </w:r>
    </w:p>
    <w:p w14:paraId="12589350" w14:textId="4FFA5EEB" w:rsidR="00690572" w:rsidRDefault="00690572" w:rsidP="00AE345F">
      <w:pPr>
        <w:rPr>
          <w:lang w:val="cs-CZ"/>
        </w:rPr>
      </w:pPr>
    </w:p>
    <w:p w14:paraId="4DAF74EA" w14:textId="5CFC812C" w:rsidR="00FC3ED0" w:rsidRDefault="00593BBB" w:rsidP="00AE345F">
      <w:pPr>
        <w:rPr>
          <w:lang w:val="en-GB"/>
        </w:rPr>
      </w:pPr>
      <w:r w:rsidRPr="00593BBB">
        <w:rPr>
          <w:lang w:val="en-GB"/>
        </w:rPr>
        <w:t>Even</w:t>
      </w:r>
      <w:r w:rsidRPr="00593BBB">
        <w:rPr>
          <w:lang w:val="cs-CZ"/>
        </w:rPr>
        <w:t xml:space="preserve"> </w:t>
      </w:r>
      <w:r w:rsidRPr="00593BBB">
        <w:rPr>
          <w:lang w:val="en-GB"/>
        </w:rPr>
        <w:t xml:space="preserve">before joining the EC, Britain had to come to terms with the </w:t>
      </w:r>
      <w:r w:rsidR="004F0B2B">
        <w:rPr>
          <w:lang w:val="en-GB"/>
        </w:rPr>
        <w:t>a</w:t>
      </w:r>
      <w:r w:rsidR="004F0B2B" w:rsidRPr="00593BBB">
        <w:rPr>
          <w:lang w:val="en-GB"/>
        </w:rPr>
        <w:t>ccess</w:t>
      </w:r>
      <w:r w:rsidR="004F0B2B">
        <w:rPr>
          <w:lang w:val="en-GB"/>
        </w:rPr>
        <w:t>i</w:t>
      </w:r>
      <w:r w:rsidR="004F0B2B" w:rsidRPr="00593BBB">
        <w:rPr>
          <w:lang w:val="en-GB"/>
        </w:rPr>
        <w:t>on</w:t>
      </w:r>
      <w:r w:rsidRPr="00593BBB">
        <w:rPr>
          <w:lang w:val="en-GB"/>
        </w:rPr>
        <w:t xml:space="preserve"> criteria set out at the Hague Summit, in which the members of the Six agreed on the terms of accession to the community. </w:t>
      </w:r>
      <w:r w:rsidR="001671FF" w:rsidRPr="001671FF">
        <w:rPr>
          <w:lang w:val="en-GB"/>
        </w:rPr>
        <w:t>All these conditions will be very difficult for the British to accept. This fact is pointed out by the author William Diebold who mentions that these are the same criteria that the British have tried to avoid since the 1950s</w:t>
      </w:r>
      <w:r w:rsidR="00BC030D" w:rsidRPr="005643A9">
        <w:rPr>
          <w:rStyle w:val="FootnoteReference"/>
        </w:rPr>
        <w:footnoteReference w:id="74"/>
      </w:r>
      <w:r w:rsidR="00390596">
        <w:rPr>
          <w:lang w:val="en-GB"/>
        </w:rPr>
        <w:t>.</w:t>
      </w:r>
      <w:r w:rsidRPr="00593BBB">
        <w:rPr>
          <w:lang w:val="en-GB"/>
        </w:rPr>
        <w:t xml:space="preserve"> It is for these reasons that they have had to accept several unpleasant trade and political conditions, which are the convergence criteria </w:t>
      </w:r>
      <w:r w:rsidR="00FC3ED0">
        <w:rPr>
          <w:lang w:val="en-GB"/>
        </w:rPr>
        <w:t xml:space="preserve">known as </w:t>
      </w:r>
      <w:r>
        <w:rPr>
          <w:lang w:val="en-GB"/>
        </w:rPr>
        <w:t>A</w:t>
      </w:r>
      <w:r w:rsidRPr="00593BBB">
        <w:rPr>
          <w:lang w:val="en-GB"/>
        </w:rPr>
        <w:t>cquis Communautaire</w:t>
      </w:r>
      <w:r w:rsidR="00FC3ED0">
        <w:rPr>
          <w:lang w:val="en-GB"/>
        </w:rPr>
        <w:t xml:space="preserve">. </w:t>
      </w:r>
      <w:r w:rsidRPr="00593BBB">
        <w:rPr>
          <w:lang w:val="en-GB"/>
        </w:rPr>
        <w:t xml:space="preserve">These conditions were particularly specific in </w:t>
      </w:r>
      <w:r w:rsidRPr="005F320F">
        <w:rPr>
          <w:color w:val="000000" w:themeColor="text1"/>
          <w:lang w:val="en-GB"/>
        </w:rPr>
        <w:t>the</w:t>
      </w:r>
      <w:r w:rsidRPr="00593BBB">
        <w:rPr>
          <w:lang w:val="en-GB"/>
        </w:rPr>
        <w:t xml:space="preserve"> area of ​​trade for Britain, where it had to get rid of preferential trade with the Commonwealth and create a customs zone and a single market</w:t>
      </w:r>
      <w:r w:rsidR="003B5DF0" w:rsidRPr="005643A9">
        <w:rPr>
          <w:rStyle w:val="FootnoteReference"/>
        </w:rPr>
        <w:footnoteReference w:id="75"/>
      </w:r>
      <w:r w:rsidR="00783271">
        <w:rPr>
          <w:lang w:val="en-GB"/>
        </w:rPr>
        <w:t>.</w:t>
      </w:r>
      <w:r w:rsidRPr="00593BBB">
        <w:rPr>
          <w:lang w:val="en-GB"/>
        </w:rPr>
        <w:t xml:space="preserve"> Diebold adds that the British perceived entry as a necessity, but the willingness on the</w:t>
      </w:r>
      <w:r w:rsidR="00BB782F">
        <w:rPr>
          <w:lang w:val="en-GB"/>
        </w:rPr>
        <w:t>ir</w:t>
      </w:r>
      <w:r w:rsidRPr="00593BBB">
        <w:rPr>
          <w:lang w:val="en-GB"/>
        </w:rPr>
        <w:t xml:space="preserve"> part was</w:t>
      </w:r>
      <w:r w:rsidR="00BB782F">
        <w:rPr>
          <w:lang w:val="en-GB"/>
        </w:rPr>
        <w:t xml:space="preserve"> negligible</w:t>
      </w:r>
      <w:r w:rsidRPr="00593BBB">
        <w:rPr>
          <w:lang w:val="en-GB"/>
        </w:rPr>
        <w:t>, just as the French did not want to lose their</w:t>
      </w:r>
      <w:r w:rsidR="00FC3ED0">
        <w:rPr>
          <w:lang w:val="en-GB"/>
        </w:rPr>
        <w:t xml:space="preserve"> leading</w:t>
      </w:r>
      <w:r w:rsidRPr="00593BBB">
        <w:rPr>
          <w:lang w:val="en-GB"/>
        </w:rPr>
        <w:t xml:space="preserve"> position in the community. </w:t>
      </w:r>
    </w:p>
    <w:p w14:paraId="1C68069B" w14:textId="77777777" w:rsidR="0057073D" w:rsidRDefault="0057073D" w:rsidP="00AE345F">
      <w:pPr>
        <w:rPr>
          <w:lang w:val="en-GB"/>
        </w:rPr>
      </w:pPr>
    </w:p>
    <w:p w14:paraId="0C3E1DF5" w14:textId="13ED35B3" w:rsidR="009F75BE" w:rsidRDefault="00593BBB" w:rsidP="00AE345F">
      <w:pPr>
        <w:rPr>
          <w:lang w:val="en-GB"/>
        </w:rPr>
      </w:pPr>
      <w:r w:rsidRPr="00593BBB">
        <w:rPr>
          <w:lang w:val="en-GB"/>
        </w:rPr>
        <w:t xml:space="preserve">The entry of the British brought several political concessions, but also issues in </w:t>
      </w:r>
      <w:r w:rsidRPr="005F320F">
        <w:rPr>
          <w:color w:val="000000" w:themeColor="text1"/>
          <w:lang w:val="en-GB"/>
        </w:rPr>
        <w:t>the</w:t>
      </w:r>
      <w:r w:rsidRPr="00593BBB">
        <w:rPr>
          <w:lang w:val="en-GB"/>
        </w:rPr>
        <w:t xml:space="preserve"> area of ​​sovereignty or sustainability of trade in agricultural products with important partners </w:t>
      </w:r>
      <w:r w:rsidR="006E72EB">
        <w:rPr>
          <w:lang w:val="en-GB"/>
        </w:rPr>
        <w:t xml:space="preserve">as </w:t>
      </w:r>
      <w:r w:rsidRPr="00593BBB">
        <w:rPr>
          <w:lang w:val="en-GB"/>
        </w:rPr>
        <w:t>New Zealand. Since the end of the Hague Summit</w:t>
      </w:r>
      <w:r w:rsidR="003B5DF0">
        <w:rPr>
          <w:lang w:val="en-GB"/>
        </w:rPr>
        <w:t xml:space="preserve"> in 1969</w:t>
      </w:r>
      <w:r w:rsidRPr="00593BBB">
        <w:rPr>
          <w:lang w:val="en-GB"/>
        </w:rPr>
        <w:t>, Britain has sought to meet the convergence criteria, and E</w:t>
      </w:r>
      <w:r w:rsidR="00F95B5C">
        <w:rPr>
          <w:lang w:val="en-GB"/>
        </w:rPr>
        <w:t>d</w:t>
      </w:r>
      <w:r w:rsidRPr="00593BBB">
        <w:rPr>
          <w:lang w:val="en-GB"/>
        </w:rPr>
        <w:t>ward Heath has finally accepted all the conditions set out in Articles 2 and 3. Heath later assured the community that Britain would accept all</w:t>
      </w:r>
      <w:r w:rsidR="006E72EB">
        <w:rPr>
          <w:lang w:val="en-GB"/>
        </w:rPr>
        <w:t xml:space="preserve"> the conditions set out by the </w:t>
      </w:r>
      <w:r w:rsidR="00D94279">
        <w:rPr>
          <w:lang w:val="en-GB"/>
        </w:rPr>
        <w:t>community,</w:t>
      </w:r>
      <w:r w:rsidRPr="00593BBB">
        <w:rPr>
          <w:lang w:val="en-GB"/>
        </w:rPr>
        <w:t xml:space="preserve"> but</w:t>
      </w:r>
      <w:r w:rsidR="006E72EB">
        <w:rPr>
          <w:lang w:val="en-GB"/>
        </w:rPr>
        <w:t xml:space="preserve"> it</w:t>
      </w:r>
      <w:r w:rsidRPr="00593BBB">
        <w:rPr>
          <w:lang w:val="en-GB"/>
        </w:rPr>
        <w:t xml:space="preserve"> would need more time for some specific ones</w:t>
      </w:r>
      <w:r w:rsidR="00783271">
        <w:rPr>
          <w:lang w:val="en-GB"/>
        </w:rPr>
        <w:t>.</w:t>
      </w:r>
      <w:r w:rsidR="00504FE0" w:rsidRPr="005643A9">
        <w:rPr>
          <w:rStyle w:val="FootnoteReference"/>
        </w:rPr>
        <w:footnoteReference w:id="76"/>
      </w:r>
    </w:p>
    <w:p w14:paraId="19924D72" w14:textId="0C556E36" w:rsidR="00D94279" w:rsidRDefault="00593BBB" w:rsidP="00AE345F">
      <w:pPr>
        <w:rPr>
          <w:lang w:val="en-GB"/>
        </w:rPr>
      </w:pPr>
      <w:r w:rsidRPr="00593BBB">
        <w:rPr>
          <w:lang w:val="en-GB"/>
        </w:rPr>
        <w:t xml:space="preserve">Although Britain tried to meet all the conditions before 1973, the issue of the CAP and the British's contributions to the budget was never resolved. </w:t>
      </w:r>
      <w:r w:rsidR="00BB782F" w:rsidRPr="00BB782F">
        <w:rPr>
          <w:lang w:val="en-GB"/>
        </w:rPr>
        <w:t>In the years following joining the EC, it will become clear how big a problem CAP is not only for the British</w:t>
      </w:r>
      <w:r w:rsidR="004F0B2B">
        <w:rPr>
          <w:lang w:val="en-GB"/>
        </w:rPr>
        <w:t xml:space="preserve"> </w:t>
      </w:r>
      <w:r w:rsidR="00BB782F" w:rsidRPr="00BB782F">
        <w:rPr>
          <w:lang w:val="en-GB"/>
        </w:rPr>
        <w:t>but for the whole community</w:t>
      </w:r>
      <w:r w:rsidR="00783271">
        <w:rPr>
          <w:lang w:val="en-GB"/>
        </w:rPr>
        <w:t>.</w:t>
      </w:r>
      <w:r w:rsidR="002F60C7" w:rsidRPr="005643A9">
        <w:rPr>
          <w:rStyle w:val="FootnoteReference"/>
        </w:rPr>
        <w:footnoteReference w:id="77"/>
      </w:r>
    </w:p>
    <w:p w14:paraId="1FD2B318" w14:textId="77777777" w:rsidR="004F0B2B" w:rsidRDefault="004F0B2B" w:rsidP="00AE345F">
      <w:pPr>
        <w:rPr>
          <w:lang w:val="en-GB"/>
        </w:rPr>
      </w:pPr>
    </w:p>
    <w:p w14:paraId="101801FB" w14:textId="17F3A44D" w:rsidR="009F75BE" w:rsidRDefault="00D94279" w:rsidP="00AE345F">
      <w:pPr>
        <w:rPr>
          <w:lang w:val="en-GB"/>
        </w:rPr>
      </w:pPr>
      <w:r w:rsidRPr="00D94279">
        <w:rPr>
          <w:lang w:val="en-GB"/>
        </w:rPr>
        <w:t xml:space="preserve">Britain initially proposed unification on the continent and its need for integration, </w:t>
      </w:r>
      <w:r w:rsidR="00554CEB">
        <w:rPr>
          <w:lang w:val="en-GB"/>
        </w:rPr>
        <w:t>later</w:t>
      </w:r>
      <w:r w:rsidR="0057073D">
        <w:rPr>
          <w:lang w:val="en-GB"/>
        </w:rPr>
        <w:t xml:space="preserve"> on</w:t>
      </w:r>
      <w:r w:rsidR="004F0B2B">
        <w:rPr>
          <w:lang w:val="en-GB"/>
        </w:rPr>
        <w:t>,</w:t>
      </w:r>
      <w:r w:rsidRPr="00D94279">
        <w:rPr>
          <w:lang w:val="en-GB"/>
        </w:rPr>
        <w:t xml:space="preserve"> eventually became an </w:t>
      </w:r>
      <w:r w:rsidR="00554CEB" w:rsidRPr="00D94279">
        <w:rPr>
          <w:lang w:val="en-GB"/>
        </w:rPr>
        <w:t>enemy</w:t>
      </w:r>
      <w:r w:rsidRPr="00D94279">
        <w:rPr>
          <w:lang w:val="en-GB"/>
        </w:rPr>
        <w:t xml:space="preserve"> of its own proposal. That is why it also boycotted the first Hague Summit, the BTO</w:t>
      </w:r>
      <w:r w:rsidR="004F0B2B">
        <w:rPr>
          <w:lang w:val="en-GB"/>
        </w:rPr>
        <w:t>,</w:t>
      </w:r>
      <w:r w:rsidRPr="00D94279">
        <w:rPr>
          <w:lang w:val="en-GB"/>
        </w:rPr>
        <w:t xml:space="preserve"> and later the Council of Europe</w:t>
      </w:r>
      <w:r w:rsidR="00B94F54">
        <w:rPr>
          <w:lang w:val="en-GB"/>
        </w:rPr>
        <w:t>.</w:t>
      </w:r>
      <w:r w:rsidR="002F60C7" w:rsidRPr="002F60C7">
        <w:rPr>
          <w:lang w:val="en-GB"/>
        </w:rPr>
        <w:t xml:space="preserve"> </w:t>
      </w:r>
      <w:r w:rsidR="00B94F54">
        <w:rPr>
          <w:lang w:val="en-GB"/>
        </w:rPr>
        <w:t>As result,</w:t>
      </w:r>
      <w:r w:rsidR="002F60C7" w:rsidRPr="002F60C7">
        <w:rPr>
          <w:lang w:val="en-GB"/>
        </w:rPr>
        <w:t xml:space="preserve"> </w:t>
      </w:r>
      <w:r w:rsidR="00554CEB">
        <w:rPr>
          <w:lang w:val="en-GB"/>
        </w:rPr>
        <w:t>Britain</w:t>
      </w:r>
      <w:r w:rsidR="002F60C7" w:rsidRPr="002F60C7">
        <w:rPr>
          <w:lang w:val="en-GB"/>
        </w:rPr>
        <w:t xml:space="preserve"> was very hostile to the success of the six</w:t>
      </w:r>
      <w:r w:rsidR="00783271">
        <w:rPr>
          <w:lang w:val="en-GB"/>
        </w:rPr>
        <w:t>.</w:t>
      </w:r>
      <w:r w:rsidR="00B94F54" w:rsidRPr="005643A9">
        <w:rPr>
          <w:rStyle w:val="FootnoteReference"/>
        </w:rPr>
        <w:footnoteReference w:id="78"/>
      </w:r>
    </w:p>
    <w:p w14:paraId="50B1228B" w14:textId="7A91639B" w:rsidR="009F75BE" w:rsidRDefault="002F60C7" w:rsidP="00AE345F">
      <w:pPr>
        <w:rPr>
          <w:lang w:val="en-GB"/>
        </w:rPr>
      </w:pPr>
      <w:r w:rsidRPr="002F60C7">
        <w:rPr>
          <w:lang w:val="en-GB"/>
        </w:rPr>
        <w:lastRenderedPageBreak/>
        <w:t xml:space="preserve">In all negotiations, </w:t>
      </w:r>
      <w:r w:rsidR="00554CEB">
        <w:rPr>
          <w:lang w:val="en-GB"/>
        </w:rPr>
        <w:t>Britain</w:t>
      </w:r>
      <w:r w:rsidRPr="002F60C7">
        <w:rPr>
          <w:lang w:val="en-GB"/>
        </w:rPr>
        <w:t xml:space="preserve"> rather pretended to be interested and eventually withdrew from the majority</w:t>
      </w:r>
      <w:r w:rsidR="00554CEB">
        <w:rPr>
          <w:lang w:val="en-GB"/>
        </w:rPr>
        <w:t xml:space="preserve"> all negotiations</w:t>
      </w:r>
      <w:r w:rsidRPr="002F60C7">
        <w:rPr>
          <w:lang w:val="en-GB"/>
        </w:rPr>
        <w:t xml:space="preserve"> due to her own specific policy of national pride </w:t>
      </w:r>
      <w:r w:rsidR="00554CEB">
        <w:rPr>
          <w:lang w:val="en-GB"/>
        </w:rPr>
        <w:t>with</w:t>
      </w:r>
      <w:r w:rsidRPr="002F60C7">
        <w:rPr>
          <w:lang w:val="en-GB"/>
        </w:rPr>
        <w:t xml:space="preserve"> a combination of economic preferences, until </w:t>
      </w:r>
      <w:r w:rsidR="00554CEB">
        <w:rPr>
          <w:lang w:val="en-GB"/>
        </w:rPr>
        <w:t>it</w:t>
      </w:r>
      <w:r w:rsidRPr="002F60C7">
        <w:rPr>
          <w:lang w:val="en-GB"/>
        </w:rPr>
        <w:t xml:space="preserve"> finally found out that </w:t>
      </w:r>
      <w:r w:rsidR="00554CEB">
        <w:rPr>
          <w:lang w:val="en-GB"/>
        </w:rPr>
        <w:t>it</w:t>
      </w:r>
      <w:r w:rsidRPr="002F60C7">
        <w:rPr>
          <w:lang w:val="en-GB"/>
        </w:rPr>
        <w:t xml:space="preserve"> must be at this core</w:t>
      </w:r>
      <w:r w:rsidR="00672047">
        <w:rPr>
          <w:lang w:val="en-GB"/>
        </w:rPr>
        <w:t>.</w:t>
      </w:r>
      <w:r w:rsidR="000C13B0" w:rsidRPr="005643A9">
        <w:rPr>
          <w:rStyle w:val="FootnoteReference"/>
        </w:rPr>
        <w:footnoteReference w:id="79"/>
      </w:r>
      <w:r w:rsidRPr="002F60C7">
        <w:rPr>
          <w:lang w:val="en-GB"/>
        </w:rPr>
        <w:t xml:space="preserve"> </w:t>
      </w:r>
    </w:p>
    <w:p w14:paraId="53182E38" w14:textId="01192E3C" w:rsidR="008F7804" w:rsidRPr="00FC3ED0" w:rsidRDefault="00B94F54" w:rsidP="00AE345F">
      <w:pPr>
        <w:rPr>
          <w:lang w:val="en-GB"/>
        </w:rPr>
      </w:pPr>
      <w:r w:rsidRPr="002F60C7">
        <w:rPr>
          <w:lang w:val="en-GB"/>
        </w:rPr>
        <w:t>Subsequently</w:t>
      </w:r>
      <w:r w:rsidR="004F0B2B">
        <w:rPr>
          <w:lang w:val="en-GB"/>
        </w:rPr>
        <w:t>,</w:t>
      </w:r>
      <w:r w:rsidR="002F60C7" w:rsidRPr="002F60C7">
        <w:rPr>
          <w:lang w:val="en-GB"/>
        </w:rPr>
        <w:t xml:space="preserve"> the economy or even the political scene in Britain </w:t>
      </w:r>
      <w:r>
        <w:rPr>
          <w:lang w:val="en-GB"/>
        </w:rPr>
        <w:t>was slowly being</w:t>
      </w:r>
      <w:r w:rsidR="002F60C7" w:rsidRPr="002F60C7">
        <w:rPr>
          <w:lang w:val="en-GB"/>
        </w:rPr>
        <w:t xml:space="preserve"> weakened, all prime ministers like Churchill, Macmillan</w:t>
      </w:r>
      <w:r w:rsidR="004F0B2B">
        <w:rPr>
          <w:lang w:val="en-GB"/>
        </w:rPr>
        <w:t>,</w:t>
      </w:r>
      <w:r w:rsidR="002F60C7" w:rsidRPr="002F60C7">
        <w:rPr>
          <w:lang w:val="en-GB"/>
        </w:rPr>
        <w:t xml:space="preserve"> and Wilson approached this as something inherently wrong, yet </w:t>
      </w:r>
      <w:r>
        <w:rPr>
          <w:lang w:val="en-GB"/>
        </w:rPr>
        <w:t>Macmillan and Wilson</w:t>
      </w:r>
      <w:r w:rsidR="002F60C7" w:rsidRPr="002F60C7">
        <w:rPr>
          <w:lang w:val="en-GB"/>
        </w:rPr>
        <w:t xml:space="preserve"> had to file an application, which Gaulle </w:t>
      </w:r>
      <w:r w:rsidRPr="002F60C7">
        <w:rPr>
          <w:lang w:val="en-GB"/>
        </w:rPr>
        <w:t>r</w:t>
      </w:r>
      <w:r>
        <w:rPr>
          <w:lang w:val="en-GB"/>
        </w:rPr>
        <w:t>ejected</w:t>
      </w:r>
      <w:r w:rsidR="00672047">
        <w:rPr>
          <w:lang w:val="en-GB"/>
        </w:rPr>
        <w:t>.</w:t>
      </w:r>
      <w:r w:rsidR="000C13B0" w:rsidRPr="005643A9">
        <w:rPr>
          <w:rStyle w:val="FootnoteReference"/>
        </w:rPr>
        <w:footnoteReference w:id="80"/>
      </w:r>
      <w:r w:rsidR="002F60C7" w:rsidRPr="002F60C7">
        <w:rPr>
          <w:lang w:val="en-GB"/>
        </w:rPr>
        <w:t xml:space="preserve"> It was a considerable retaliation for Suez or reluctance at the beginning of the project, </w:t>
      </w:r>
      <w:r w:rsidR="00554CEB">
        <w:rPr>
          <w:lang w:val="en-GB"/>
        </w:rPr>
        <w:t>that</w:t>
      </w:r>
      <w:r w:rsidR="002F60C7" w:rsidRPr="002F60C7">
        <w:rPr>
          <w:lang w:val="en-GB"/>
        </w:rPr>
        <w:t xml:space="preserve"> only changed with the end of Gaulle and the arrival of Pompidou and Heath, wh</w:t>
      </w:r>
      <w:r w:rsidR="00554CEB">
        <w:rPr>
          <w:lang w:val="en-GB"/>
        </w:rPr>
        <w:t>o</w:t>
      </w:r>
      <w:r w:rsidR="002F60C7" w:rsidRPr="002F60C7">
        <w:rPr>
          <w:lang w:val="en-GB"/>
        </w:rPr>
        <w:t xml:space="preserve"> managed to successfully get Britain to negotiate and join the EC</w:t>
      </w:r>
      <w:r w:rsidR="00672047">
        <w:rPr>
          <w:lang w:val="en-GB"/>
        </w:rPr>
        <w:t>.</w:t>
      </w:r>
      <w:r w:rsidR="000C13B0" w:rsidRPr="005643A9">
        <w:rPr>
          <w:rStyle w:val="FootnoteReference"/>
        </w:rPr>
        <w:footnoteReference w:id="81"/>
      </w:r>
    </w:p>
    <w:p w14:paraId="0A1C6604" w14:textId="77777777" w:rsidR="004904E9" w:rsidRDefault="004904E9" w:rsidP="00AE345F">
      <w:pPr>
        <w:rPr>
          <w:lang w:val="cs-CZ"/>
        </w:rPr>
      </w:pPr>
    </w:p>
    <w:p w14:paraId="0083C4B5" w14:textId="69F413C6" w:rsidR="00870D95" w:rsidRDefault="00593BBB" w:rsidP="00AE345F">
      <w:pPr>
        <w:rPr>
          <w:lang w:val="en-GB"/>
        </w:rPr>
      </w:pPr>
      <w:r w:rsidRPr="00593BBB">
        <w:rPr>
          <w:lang w:val="en-GB"/>
        </w:rPr>
        <w:t xml:space="preserve">In 1971, the British Parliament approved Britain's accession to the EC, although a large number of Labour </w:t>
      </w:r>
      <w:r w:rsidR="00BB782F">
        <w:rPr>
          <w:lang w:val="en-GB"/>
        </w:rPr>
        <w:t>were</w:t>
      </w:r>
      <w:r w:rsidRPr="00593BBB">
        <w:rPr>
          <w:lang w:val="en-GB"/>
        </w:rPr>
        <w:t xml:space="preserve"> against it</w:t>
      </w:r>
      <w:r w:rsidR="00BB782F">
        <w:rPr>
          <w:lang w:val="en-GB"/>
        </w:rPr>
        <w:t xml:space="preserve">. </w:t>
      </w:r>
      <w:r w:rsidR="00E714EE" w:rsidRPr="00E714EE">
        <w:rPr>
          <w:lang w:val="en-GB"/>
        </w:rPr>
        <w:t>There was also noticeable opposition from some backbencher conservatives who were against joining the EC, mainly due to the potential loss of parliamentary or judicial sovereignty.</w:t>
      </w:r>
      <w:r w:rsidR="00E714EE">
        <w:rPr>
          <w:lang w:val="en-GB"/>
        </w:rPr>
        <w:t xml:space="preserve"> </w:t>
      </w:r>
      <w:r w:rsidRPr="00593BBB">
        <w:rPr>
          <w:lang w:val="en-GB"/>
        </w:rPr>
        <w:t xml:space="preserve">The issue of sovereignty </w:t>
      </w:r>
      <w:r w:rsidR="00E714EE">
        <w:rPr>
          <w:lang w:val="en-GB"/>
        </w:rPr>
        <w:t xml:space="preserve">in </w:t>
      </w:r>
      <w:r w:rsidR="004F0B2B">
        <w:rPr>
          <w:lang w:val="en-GB"/>
        </w:rPr>
        <w:t xml:space="preserve">the </w:t>
      </w:r>
      <w:r w:rsidR="00E714EE">
        <w:rPr>
          <w:lang w:val="en-GB"/>
        </w:rPr>
        <w:t xml:space="preserve">case of </w:t>
      </w:r>
      <w:r w:rsidRPr="00593BBB">
        <w:rPr>
          <w:lang w:val="en-GB"/>
        </w:rPr>
        <w:t>courts was appropriate, as the ECJ ha</w:t>
      </w:r>
      <w:r w:rsidR="00E714EE">
        <w:rPr>
          <w:lang w:val="en-GB"/>
        </w:rPr>
        <w:t>d</w:t>
      </w:r>
      <w:r w:rsidRPr="00593BBB">
        <w:rPr>
          <w:lang w:val="en-GB"/>
        </w:rPr>
        <w:t xml:space="preserve"> the highest position in terms of implementing legislation within the </w:t>
      </w:r>
      <w:r w:rsidR="00870D95">
        <w:rPr>
          <w:lang w:val="en-GB"/>
        </w:rPr>
        <w:t>community</w:t>
      </w:r>
      <w:r w:rsidRPr="00593BBB">
        <w:rPr>
          <w:lang w:val="en-GB"/>
        </w:rPr>
        <w:t>. Despite the minority opposition, the treaty was approved, and Britain joins the EC on October 28, 1973</w:t>
      </w:r>
      <w:r w:rsidR="00672047">
        <w:rPr>
          <w:lang w:val="en-GB"/>
        </w:rPr>
        <w:t>.</w:t>
      </w:r>
      <w:r w:rsidR="006412AD" w:rsidRPr="005643A9">
        <w:rPr>
          <w:rStyle w:val="FootnoteReference"/>
        </w:rPr>
        <w:footnoteReference w:id="82"/>
      </w:r>
      <w:r w:rsidR="006412AD">
        <w:rPr>
          <w:lang w:val="en-GB"/>
        </w:rPr>
        <w:t xml:space="preserve"> </w:t>
      </w:r>
    </w:p>
    <w:p w14:paraId="27F55FFD" w14:textId="77777777" w:rsidR="0057073D" w:rsidRDefault="0057073D" w:rsidP="00AE345F">
      <w:pPr>
        <w:rPr>
          <w:lang w:val="en-GB"/>
        </w:rPr>
      </w:pPr>
    </w:p>
    <w:p w14:paraId="458F037F" w14:textId="3463C000" w:rsidR="009F75BE" w:rsidRDefault="00593BBB" w:rsidP="00AE345F">
      <w:pPr>
        <w:rPr>
          <w:lang w:val="en-GB"/>
        </w:rPr>
      </w:pPr>
      <w:r w:rsidRPr="00593BBB">
        <w:rPr>
          <w:lang w:val="en-GB"/>
        </w:rPr>
        <w:t xml:space="preserve">Britain's accession to the European Community </w:t>
      </w:r>
      <w:r w:rsidR="006412AD">
        <w:rPr>
          <w:lang w:val="en-GB"/>
        </w:rPr>
        <w:t>was</w:t>
      </w:r>
      <w:r w:rsidRPr="00593BBB">
        <w:rPr>
          <w:lang w:val="en-GB"/>
        </w:rPr>
        <w:t xml:space="preserve"> very difficult to associate with one majority phenomenon or element, yet it is clear that </w:t>
      </w:r>
      <w:r w:rsidR="006412AD">
        <w:rPr>
          <w:lang w:val="en-GB"/>
        </w:rPr>
        <w:t>some of them must be</w:t>
      </w:r>
      <w:r w:rsidRPr="00593BBB">
        <w:rPr>
          <w:lang w:val="en-GB"/>
        </w:rPr>
        <w:t xml:space="preserve"> economic reasons and political ambitions to lead the European community. Something like this could never have happened because the community was already so strong and rigid</w:t>
      </w:r>
      <w:r w:rsidR="009F75BE">
        <w:rPr>
          <w:lang w:val="en-GB"/>
        </w:rPr>
        <w:t xml:space="preserve"> </w:t>
      </w:r>
      <w:r w:rsidRPr="00593BBB">
        <w:rPr>
          <w:lang w:val="en-GB"/>
        </w:rPr>
        <w:t>to such an extent that the new member could never get into a stable decision-making core and influence the direction of the community so easily</w:t>
      </w:r>
      <w:r w:rsidR="00672047">
        <w:rPr>
          <w:lang w:val="en-GB"/>
        </w:rPr>
        <w:t>.</w:t>
      </w:r>
      <w:r w:rsidR="009F75BE" w:rsidRPr="005643A9">
        <w:rPr>
          <w:rStyle w:val="FootnoteReference"/>
        </w:rPr>
        <w:footnoteReference w:id="83"/>
      </w:r>
      <w:r w:rsidRPr="00593BBB">
        <w:rPr>
          <w:lang w:val="en-GB"/>
        </w:rPr>
        <w:t xml:space="preserve"> </w:t>
      </w:r>
    </w:p>
    <w:p w14:paraId="6996DCE4" w14:textId="77777777" w:rsidR="004F0B2B" w:rsidRDefault="004F0B2B" w:rsidP="00AE345F">
      <w:pPr>
        <w:rPr>
          <w:lang w:val="en-GB"/>
        </w:rPr>
      </w:pPr>
    </w:p>
    <w:p w14:paraId="657D3614" w14:textId="77777777" w:rsidR="004F0B2B" w:rsidRDefault="004F0B2B" w:rsidP="00AE345F">
      <w:pPr>
        <w:rPr>
          <w:lang w:val="en-GB"/>
        </w:rPr>
      </w:pPr>
    </w:p>
    <w:p w14:paraId="381E6B7A" w14:textId="77777777" w:rsidR="004F0B2B" w:rsidRDefault="004F0B2B" w:rsidP="00AE345F">
      <w:pPr>
        <w:rPr>
          <w:lang w:val="en-GB"/>
        </w:rPr>
      </w:pPr>
    </w:p>
    <w:p w14:paraId="6C0AADB0" w14:textId="77777777" w:rsidR="004F0B2B" w:rsidRDefault="004F0B2B" w:rsidP="00AE345F">
      <w:pPr>
        <w:rPr>
          <w:lang w:val="en-GB"/>
        </w:rPr>
      </w:pPr>
    </w:p>
    <w:p w14:paraId="1B5BF898" w14:textId="72D65E9F" w:rsidR="0057073D" w:rsidRDefault="00593BBB" w:rsidP="00AE345F">
      <w:pPr>
        <w:rPr>
          <w:lang w:val="en-GB"/>
        </w:rPr>
      </w:pPr>
      <w:r w:rsidRPr="00593BBB">
        <w:rPr>
          <w:lang w:val="en-GB"/>
        </w:rPr>
        <w:lastRenderedPageBreak/>
        <w:t>If the British approach was based solely on economic ambitions and partly selfish</w:t>
      </w:r>
      <w:r w:rsidR="009F75BE">
        <w:rPr>
          <w:lang w:val="en-GB"/>
        </w:rPr>
        <w:t xml:space="preserve"> motives</w:t>
      </w:r>
      <w:r w:rsidRPr="00593BBB">
        <w:rPr>
          <w:lang w:val="en-GB"/>
        </w:rPr>
        <w:t xml:space="preserve"> in </w:t>
      </w:r>
      <w:r w:rsidR="009F75BE">
        <w:rPr>
          <w:lang w:val="en-GB"/>
        </w:rPr>
        <w:t xml:space="preserve">combination with </w:t>
      </w:r>
      <w:r w:rsidRPr="00593BBB">
        <w:rPr>
          <w:lang w:val="en-GB"/>
        </w:rPr>
        <w:t>focu</w:t>
      </w:r>
      <w:r w:rsidR="009F75BE">
        <w:rPr>
          <w:lang w:val="en-GB"/>
        </w:rPr>
        <w:t>sing</w:t>
      </w:r>
      <w:r w:rsidRPr="00593BBB">
        <w:rPr>
          <w:lang w:val="en-GB"/>
        </w:rPr>
        <w:t xml:space="preserve"> only o</w:t>
      </w:r>
      <w:r w:rsidR="009F75BE">
        <w:rPr>
          <w:lang w:val="en-GB"/>
        </w:rPr>
        <w:t>n their own</w:t>
      </w:r>
      <w:r w:rsidRPr="00593BBB">
        <w:rPr>
          <w:lang w:val="en-GB"/>
        </w:rPr>
        <w:t xml:space="preserve"> interests, then it was initially</w:t>
      </w:r>
      <w:r w:rsidR="009F75BE">
        <w:rPr>
          <w:lang w:val="en-GB"/>
        </w:rPr>
        <w:t xml:space="preserve"> from the beginning</w:t>
      </w:r>
      <w:r w:rsidRPr="00593BBB">
        <w:rPr>
          <w:lang w:val="en-GB"/>
        </w:rPr>
        <w:t xml:space="preserve"> unsustainable</w:t>
      </w:r>
      <w:r w:rsidR="00F91F27" w:rsidRPr="005643A9">
        <w:rPr>
          <w:rStyle w:val="FootnoteReference"/>
        </w:rPr>
        <w:footnoteReference w:id="84"/>
      </w:r>
      <w:r w:rsidR="00783271">
        <w:rPr>
          <w:lang w:val="en-GB"/>
        </w:rPr>
        <w:t>.</w:t>
      </w:r>
      <w:r w:rsidRPr="00593BBB">
        <w:rPr>
          <w:lang w:val="en-GB"/>
        </w:rPr>
        <w:t xml:space="preserve"> The community to which Britain joined was built on integration and cooperation, but the British partially neglected it. Above all, the political elite or society in Britain was not prepared for a new approach to Europe, in which there </w:t>
      </w:r>
      <w:r w:rsidR="00CD3B5F">
        <w:rPr>
          <w:lang w:val="en-GB"/>
        </w:rPr>
        <w:t>was</w:t>
      </w:r>
      <w:r w:rsidRPr="00593BBB">
        <w:rPr>
          <w:lang w:val="en-GB"/>
        </w:rPr>
        <w:t xml:space="preserve"> a closer connection between nations. </w:t>
      </w:r>
    </w:p>
    <w:p w14:paraId="114D0244" w14:textId="77777777" w:rsidR="009F75BE" w:rsidRDefault="009F75BE" w:rsidP="00AE345F">
      <w:pPr>
        <w:rPr>
          <w:lang w:val="en-GB"/>
        </w:rPr>
      </w:pPr>
    </w:p>
    <w:p w14:paraId="6EECD6BC" w14:textId="2176A6C1" w:rsidR="00CD3B5F" w:rsidRDefault="00593BBB" w:rsidP="00AE345F">
      <w:pPr>
        <w:rPr>
          <w:lang w:val="en-GB"/>
        </w:rPr>
      </w:pPr>
      <w:r w:rsidRPr="00593BBB">
        <w:rPr>
          <w:lang w:val="en-GB"/>
        </w:rPr>
        <w:t xml:space="preserve">From the article by Andrew </w:t>
      </w:r>
      <w:proofErr w:type="spellStart"/>
      <w:r w:rsidRPr="00593BBB">
        <w:rPr>
          <w:lang w:val="en-GB"/>
        </w:rPr>
        <w:t>Shonfield</w:t>
      </w:r>
      <w:proofErr w:type="spellEnd"/>
      <w:r w:rsidRPr="00593BBB">
        <w:rPr>
          <w:lang w:val="en-GB"/>
        </w:rPr>
        <w:t>, these conclusions can be drawn</w:t>
      </w:r>
      <w:r w:rsidR="00CD3B5F">
        <w:rPr>
          <w:lang w:val="en-GB"/>
        </w:rPr>
        <w:t xml:space="preserve"> to some extent</w:t>
      </w:r>
      <w:r w:rsidRPr="00593BBB">
        <w:rPr>
          <w:lang w:val="en-GB"/>
        </w:rPr>
        <w:t xml:space="preserve">, and by the fact that we already know the results today, it is possible to </w:t>
      </w:r>
      <w:r w:rsidR="00870D95">
        <w:rPr>
          <w:lang w:val="en-GB"/>
        </w:rPr>
        <w:t>point out</w:t>
      </w:r>
      <w:r w:rsidRPr="00593BBB">
        <w:rPr>
          <w:lang w:val="en-GB"/>
        </w:rPr>
        <w:t xml:space="preserve"> critical mistakes in </w:t>
      </w:r>
      <w:r w:rsidR="00852904">
        <w:rPr>
          <w:lang w:val="en-GB"/>
        </w:rPr>
        <w:t xml:space="preserve">the </w:t>
      </w:r>
      <w:r w:rsidRPr="00593BBB">
        <w:rPr>
          <w:lang w:val="en-GB"/>
        </w:rPr>
        <w:t>British approach.</w:t>
      </w:r>
      <w:r w:rsidR="00CD3B5F">
        <w:rPr>
          <w:lang w:val="en-GB"/>
        </w:rPr>
        <w:t xml:space="preserve"> </w:t>
      </w:r>
    </w:p>
    <w:p w14:paraId="6FC94FAA" w14:textId="5CC09F25" w:rsidR="0057073D" w:rsidRDefault="00CD3B5F" w:rsidP="00AE345F">
      <w:pPr>
        <w:rPr>
          <w:lang w:val="en-GB"/>
        </w:rPr>
      </w:pPr>
      <w:r>
        <w:rPr>
          <w:lang w:val="en-GB"/>
        </w:rPr>
        <w:t xml:space="preserve">According to </w:t>
      </w:r>
      <w:proofErr w:type="spellStart"/>
      <w:r>
        <w:rPr>
          <w:lang w:val="en-GB"/>
        </w:rPr>
        <w:t>Shonfield</w:t>
      </w:r>
      <w:proofErr w:type="spellEnd"/>
      <w:r>
        <w:rPr>
          <w:lang w:val="en-GB"/>
        </w:rPr>
        <w:t xml:space="preserve"> the</w:t>
      </w:r>
      <w:r w:rsidR="00593BBB" w:rsidRPr="00593BBB">
        <w:rPr>
          <w:lang w:val="en-GB"/>
        </w:rPr>
        <w:t xml:space="preserve"> first mistake </w:t>
      </w:r>
      <w:r>
        <w:rPr>
          <w:lang w:val="en-GB"/>
        </w:rPr>
        <w:t>was in</w:t>
      </w:r>
      <w:r w:rsidR="008E1D35">
        <w:rPr>
          <w:lang w:val="en-GB"/>
        </w:rPr>
        <w:t xml:space="preserve"> the British</w:t>
      </w:r>
      <w:r>
        <w:rPr>
          <w:lang w:val="en-GB"/>
        </w:rPr>
        <w:t xml:space="preserve"> </w:t>
      </w:r>
      <w:r w:rsidR="00593BBB" w:rsidRPr="00593BBB">
        <w:rPr>
          <w:lang w:val="en-GB"/>
        </w:rPr>
        <w:t>approach</w:t>
      </w:r>
      <w:r>
        <w:rPr>
          <w:lang w:val="en-GB"/>
        </w:rPr>
        <w:t xml:space="preserve"> to </w:t>
      </w:r>
      <w:r w:rsidR="00593BBB" w:rsidRPr="00593BBB">
        <w:rPr>
          <w:lang w:val="en-GB"/>
        </w:rPr>
        <w:t>the beginnings of integration in the 1950s</w:t>
      </w:r>
      <w:r w:rsidR="008E1D35">
        <w:rPr>
          <w:lang w:val="en-GB"/>
        </w:rPr>
        <w:t>. T</w:t>
      </w:r>
      <w:r w:rsidR="00593BBB" w:rsidRPr="00593BBB">
        <w:rPr>
          <w:lang w:val="en-GB"/>
        </w:rPr>
        <w:t xml:space="preserve">he second </w:t>
      </w:r>
      <w:r w:rsidR="008E1D35">
        <w:rPr>
          <w:lang w:val="en-GB"/>
        </w:rPr>
        <w:t>one is</w:t>
      </w:r>
      <w:r w:rsidR="00593BBB" w:rsidRPr="00593BBB">
        <w:rPr>
          <w:lang w:val="en-GB"/>
        </w:rPr>
        <w:t xml:space="preserve"> the government's mistake not to provide an accession referendum, as Denmark, for example, has done.</w:t>
      </w:r>
      <w:r w:rsidR="00EF2011" w:rsidRPr="00EF2011">
        <w:t xml:space="preserve"> </w:t>
      </w:r>
      <w:r w:rsidR="00EF2011" w:rsidRPr="00EF2011">
        <w:rPr>
          <w:lang w:val="en-GB"/>
        </w:rPr>
        <w:t>In addition, to respond to the results of this referendum and get citizens to take a positive approach to the EC, all the more so to inform the MP's what impacts the EC ha</w:t>
      </w:r>
      <w:r w:rsidR="008E1D35">
        <w:rPr>
          <w:lang w:val="en-GB"/>
        </w:rPr>
        <w:t>d</w:t>
      </w:r>
      <w:r w:rsidR="00EF2011" w:rsidRPr="00EF2011">
        <w:rPr>
          <w:lang w:val="en-GB"/>
        </w:rPr>
        <w:t xml:space="preserve"> on Britain</w:t>
      </w:r>
      <w:r w:rsidR="00EF2011" w:rsidRPr="005643A9">
        <w:rPr>
          <w:rStyle w:val="FootnoteReference"/>
        </w:rPr>
        <w:footnoteReference w:id="85"/>
      </w:r>
      <w:r w:rsidR="00EF2011" w:rsidRPr="00EF2011">
        <w:rPr>
          <w:lang w:val="en-GB"/>
        </w:rPr>
        <w:t>. None of this happened, because Britain was trying to rush its entry due to several factors that had almost forced it to join as soon as possible</w:t>
      </w:r>
      <w:r w:rsidR="00EF2011" w:rsidRPr="005643A9">
        <w:rPr>
          <w:rStyle w:val="FootnoteReference"/>
        </w:rPr>
        <w:footnoteReference w:id="86"/>
      </w:r>
      <w:r w:rsidR="00EF2011" w:rsidRPr="00EF2011">
        <w:rPr>
          <w:lang w:val="en-GB"/>
        </w:rPr>
        <w:t>.</w:t>
      </w:r>
      <w:r w:rsidR="00593BBB" w:rsidRPr="00593BBB">
        <w:rPr>
          <w:lang w:val="en-GB"/>
        </w:rPr>
        <w:t xml:space="preserve"> The result </w:t>
      </w:r>
      <w:r w:rsidR="008E1D35">
        <w:rPr>
          <w:lang w:val="en-GB"/>
        </w:rPr>
        <w:t>of this rushed entry was</w:t>
      </w:r>
      <w:r w:rsidR="00593BBB" w:rsidRPr="00593BBB">
        <w:rPr>
          <w:lang w:val="en-GB"/>
        </w:rPr>
        <w:t xml:space="preserve"> a referendum in 1975, but also a later escalation of British antipathy towards the continent, which </w:t>
      </w:r>
      <w:r w:rsidR="00EF2011">
        <w:rPr>
          <w:lang w:val="en-GB"/>
        </w:rPr>
        <w:t>culminated</w:t>
      </w:r>
      <w:r w:rsidR="00593BBB" w:rsidRPr="00593BBB">
        <w:rPr>
          <w:lang w:val="en-GB"/>
        </w:rPr>
        <w:t xml:space="preserve"> in 2016.</w:t>
      </w:r>
      <w:r w:rsidR="00593BBB">
        <w:rPr>
          <w:lang w:val="en-GB"/>
        </w:rPr>
        <w:t xml:space="preserve"> </w:t>
      </w:r>
    </w:p>
    <w:p w14:paraId="072DBD3F" w14:textId="00C1E0FF" w:rsidR="0057073D" w:rsidRDefault="0057073D" w:rsidP="00AE345F">
      <w:pPr>
        <w:rPr>
          <w:lang w:val="en-GB"/>
        </w:rPr>
      </w:pPr>
    </w:p>
    <w:p w14:paraId="15708F30" w14:textId="32B89143" w:rsidR="004904E9" w:rsidRPr="00593BBB" w:rsidRDefault="0057073D" w:rsidP="0057073D">
      <w:pPr>
        <w:spacing w:line="240" w:lineRule="auto"/>
        <w:jc w:val="left"/>
        <w:rPr>
          <w:lang w:val="en-GB"/>
        </w:rPr>
      </w:pPr>
      <w:r>
        <w:rPr>
          <w:lang w:val="en-GB"/>
        </w:rPr>
        <w:br w:type="page"/>
      </w:r>
    </w:p>
    <w:p w14:paraId="5C1E8916" w14:textId="4290A498" w:rsidR="00EA3374" w:rsidRDefault="00A339C3" w:rsidP="00EA3374">
      <w:pPr>
        <w:pStyle w:val="Heading1"/>
        <w:numPr>
          <w:ilvl w:val="0"/>
          <w:numId w:val="2"/>
        </w:numPr>
        <w:rPr>
          <w:sz w:val="28"/>
          <w:szCs w:val="28"/>
        </w:rPr>
      </w:pPr>
      <w:bookmarkStart w:id="29" w:name="_Toc71296509"/>
      <w:bookmarkStart w:id="30" w:name="_Toc73365474"/>
      <w:r w:rsidRPr="00A339C3">
        <w:rPr>
          <w:sz w:val="28"/>
          <w:szCs w:val="28"/>
        </w:rPr>
        <w:lastRenderedPageBreak/>
        <w:t>The reasons for the Eurosceptic and conservative policy towards the European Union</w:t>
      </w:r>
      <w:bookmarkEnd w:id="29"/>
      <w:bookmarkEnd w:id="30"/>
    </w:p>
    <w:p w14:paraId="02D1D5FB" w14:textId="470ABBC6" w:rsidR="00EA3374" w:rsidRDefault="00EA3374" w:rsidP="00EA3374"/>
    <w:p w14:paraId="48082D21" w14:textId="57717DD0" w:rsidR="0057073D" w:rsidRDefault="00DB5205" w:rsidP="00EA3374">
      <w:pPr>
        <w:rPr>
          <w:lang w:val="en-GB"/>
        </w:rPr>
      </w:pPr>
      <w:r w:rsidRPr="00DB5205">
        <w:rPr>
          <w:lang w:val="en-GB"/>
        </w:rPr>
        <w:t xml:space="preserve">The reasons for the already </w:t>
      </w:r>
      <w:r w:rsidR="008E1D35" w:rsidRPr="00DB5205">
        <w:rPr>
          <w:lang w:val="en-GB"/>
        </w:rPr>
        <w:t>well-known</w:t>
      </w:r>
      <w:r w:rsidRPr="00DB5205">
        <w:rPr>
          <w:lang w:val="en-GB"/>
        </w:rPr>
        <w:t xml:space="preserve"> Euroscepticism among the British are partly outlined in the previous chapters, but now the intention will be to </w:t>
      </w:r>
      <w:r w:rsidR="008E1D35">
        <w:rPr>
          <w:lang w:val="en-GB"/>
        </w:rPr>
        <w:t>define</w:t>
      </w:r>
      <w:r w:rsidRPr="00DB5205">
        <w:rPr>
          <w:lang w:val="en-GB"/>
        </w:rPr>
        <w:t xml:space="preserve"> the reasons for the referendum of 1975 and the later increasingly obvious </w:t>
      </w:r>
      <w:r w:rsidR="00203D00" w:rsidRPr="00DB5205">
        <w:rPr>
          <w:lang w:val="en-GB"/>
        </w:rPr>
        <w:t>aloofness</w:t>
      </w:r>
      <w:r w:rsidRPr="00DB5205">
        <w:rPr>
          <w:lang w:val="en-GB"/>
        </w:rPr>
        <w:t xml:space="preserve"> of the British to the European project.</w:t>
      </w:r>
    </w:p>
    <w:p w14:paraId="033E773D" w14:textId="77777777" w:rsidR="0057073D" w:rsidRDefault="0057073D" w:rsidP="00EA3374">
      <w:pPr>
        <w:rPr>
          <w:lang w:val="en-GB"/>
        </w:rPr>
      </w:pPr>
    </w:p>
    <w:p w14:paraId="17201EE4" w14:textId="37B18B3A" w:rsidR="002E4F63" w:rsidRPr="00835242" w:rsidRDefault="00DB5205" w:rsidP="00EA3374">
      <w:pPr>
        <w:rPr>
          <w:color w:val="000000" w:themeColor="text1"/>
          <w:lang w:val="en-GB"/>
        </w:rPr>
      </w:pPr>
      <w:r w:rsidRPr="00DB5205">
        <w:rPr>
          <w:lang w:val="en-GB"/>
        </w:rPr>
        <w:t>As already mentioned, the British always hoped to avoid the issue of joining the EC, but th</w:t>
      </w:r>
      <w:r w:rsidR="00D918C9">
        <w:rPr>
          <w:lang w:val="en-GB"/>
        </w:rPr>
        <w:t>is</w:t>
      </w:r>
      <w:r w:rsidRPr="00DB5205">
        <w:rPr>
          <w:lang w:val="en-GB"/>
        </w:rPr>
        <w:t xml:space="preserve"> was not possible, and in the end, they had to </w:t>
      </w:r>
      <w:r w:rsidR="00203D00" w:rsidRPr="00DB5205">
        <w:rPr>
          <w:lang w:val="en-GB"/>
        </w:rPr>
        <w:t>indeed</w:t>
      </w:r>
      <w:r w:rsidRPr="00DB5205">
        <w:rPr>
          <w:lang w:val="en-GB"/>
        </w:rPr>
        <w:t xml:space="preserve"> approach for many more external reasons. The result was a vague attitude not only at the political level but also at the </w:t>
      </w:r>
      <w:r w:rsidR="0082588C" w:rsidRPr="00DB5205">
        <w:rPr>
          <w:lang w:val="en-GB"/>
        </w:rPr>
        <w:t>public</w:t>
      </w:r>
      <w:r w:rsidRPr="00DB5205">
        <w:rPr>
          <w:lang w:val="en-GB"/>
        </w:rPr>
        <w:t xml:space="preserve"> level which did not know how to approach the European project. This was particularly difficult because the British constantly believed in their dominant position in the world, which was still often reminded by the media despite the opposite</w:t>
      </w:r>
      <w:r w:rsidR="00835242" w:rsidRPr="00783271">
        <w:rPr>
          <w:rStyle w:val="FootnoteReference"/>
          <w:color w:val="000000" w:themeColor="text1"/>
        </w:rPr>
        <w:footnoteReference w:id="87"/>
      </w:r>
      <w:r w:rsidR="00783271" w:rsidRPr="00783271">
        <w:rPr>
          <w:color w:val="000000" w:themeColor="text1"/>
          <w:lang w:val="en-GB"/>
        </w:rPr>
        <w:t>.</w:t>
      </w:r>
      <w:r w:rsidR="00835242">
        <w:rPr>
          <w:color w:val="000000" w:themeColor="text1"/>
          <w:lang w:val="en-GB"/>
        </w:rPr>
        <w:t xml:space="preserve"> </w:t>
      </w:r>
      <w:r w:rsidRPr="00DB5205">
        <w:rPr>
          <w:lang w:val="en-GB"/>
        </w:rPr>
        <w:t xml:space="preserve">Author David </w:t>
      </w:r>
      <w:proofErr w:type="spellStart"/>
      <w:r w:rsidRPr="00DB5205">
        <w:rPr>
          <w:lang w:val="en-GB"/>
        </w:rPr>
        <w:t>Fromkin</w:t>
      </w:r>
      <w:proofErr w:type="spellEnd"/>
      <w:r w:rsidRPr="00DB5205">
        <w:rPr>
          <w:lang w:val="en-GB"/>
        </w:rPr>
        <w:t xml:space="preserve"> draws attention to this fact and links it to other causes</w:t>
      </w:r>
      <w:r w:rsidR="00C25232" w:rsidRPr="005643A9">
        <w:rPr>
          <w:rStyle w:val="FootnoteReference"/>
        </w:rPr>
        <w:footnoteReference w:id="88"/>
      </w:r>
      <w:r w:rsidRPr="00DB5205">
        <w:rPr>
          <w:lang w:val="en-GB"/>
        </w:rPr>
        <w:t xml:space="preserve">, as defined by other authors such as Stanley Hoffman, who focuses on incompatible views on the future of the community between the Six and the UK. Joining the community could therefore only be described as a pragmatic step by Edward Heath's government, which is true, but it is also a very progressive attitude of Heath himself, who, unlike most British prime ministers, has </w:t>
      </w:r>
      <w:r w:rsidR="002E4F63" w:rsidRPr="00DB5205">
        <w:rPr>
          <w:lang w:val="en-GB"/>
        </w:rPr>
        <w:t>embraced</w:t>
      </w:r>
      <w:r w:rsidRPr="00DB5205">
        <w:rPr>
          <w:lang w:val="en-GB"/>
        </w:rPr>
        <w:t xml:space="preserve"> Europe</w:t>
      </w:r>
      <w:r w:rsidR="0045053E">
        <w:rPr>
          <w:lang w:val="en-GB"/>
        </w:rPr>
        <w:t>.</w:t>
      </w:r>
      <w:r w:rsidR="0045053E" w:rsidRPr="005643A9">
        <w:rPr>
          <w:rStyle w:val="FootnoteReference"/>
        </w:rPr>
        <w:footnoteReference w:id="89"/>
      </w:r>
      <w:r w:rsidRPr="00DB5205">
        <w:rPr>
          <w:lang w:val="en-GB"/>
        </w:rPr>
        <w:t xml:space="preserve"> Despite this effort to lead Britain to the heart of Europe, Heath had to end his </w:t>
      </w:r>
      <w:r w:rsidR="00203D00">
        <w:rPr>
          <w:lang w:val="en-GB"/>
        </w:rPr>
        <w:t>premiership</w:t>
      </w:r>
      <w:r w:rsidRPr="00DB5205">
        <w:rPr>
          <w:lang w:val="en-GB"/>
        </w:rPr>
        <w:t xml:space="preserve"> </w:t>
      </w:r>
      <w:r w:rsidR="00203D00">
        <w:rPr>
          <w:lang w:val="en-GB"/>
        </w:rPr>
        <w:t>because</w:t>
      </w:r>
      <w:r w:rsidRPr="00DB5205">
        <w:rPr>
          <w:lang w:val="en-GB"/>
        </w:rPr>
        <w:t xml:space="preserve"> </w:t>
      </w:r>
      <w:r w:rsidR="00852904">
        <w:rPr>
          <w:lang w:val="en-GB"/>
        </w:rPr>
        <w:t xml:space="preserve">of </w:t>
      </w:r>
      <w:r w:rsidRPr="00DB5205">
        <w:rPr>
          <w:lang w:val="en-GB"/>
        </w:rPr>
        <w:t xml:space="preserve">many domestic </w:t>
      </w:r>
      <w:r w:rsidR="00203D00" w:rsidRPr="00DB5205">
        <w:rPr>
          <w:lang w:val="en-GB"/>
        </w:rPr>
        <w:t>difficulties</w:t>
      </w:r>
      <w:r w:rsidRPr="00DB5205">
        <w:rPr>
          <w:lang w:val="en-GB"/>
        </w:rPr>
        <w:t xml:space="preserve">, which led to Harold Wilson's government. </w:t>
      </w:r>
    </w:p>
    <w:p w14:paraId="2FC43DC5" w14:textId="77777777" w:rsidR="002E4F63" w:rsidRDefault="002E4F63" w:rsidP="00EA3374">
      <w:pPr>
        <w:rPr>
          <w:lang w:val="en-GB"/>
        </w:rPr>
      </w:pPr>
    </w:p>
    <w:p w14:paraId="4B6FE5BC" w14:textId="3A31FC4B" w:rsidR="00835678" w:rsidRDefault="00DB5205" w:rsidP="00EA3374">
      <w:pPr>
        <w:rPr>
          <w:lang w:val="en-GB"/>
        </w:rPr>
      </w:pPr>
      <w:r w:rsidRPr="00DB5205">
        <w:rPr>
          <w:lang w:val="en-GB"/>
        </w:rPr>
        <w:t xml:space="preserve">Immediately after taking office, </w:t>
      </w:r>
      <w:r w:rsidR="0045053E">
        <w:rPr>
          <w:lang w:val="en-GB"/>
        </w:rPr>
        <w:t>Wilson</w:t>
      </w:r>
      <w:r w:rsidRPr="00DB5205">
        <w:rPr>
          <w:lang w:val="en-GB"/>
        </w:rPr>
        <w:t xml:space="preserve"> decided to </w:t>
      </w:r>
      <w:r w:rsidR="00C25232" w:rsidRPr="00DB5205">
        <w:rPr>
          <w:lang w:val="en-GB"/>
        </w:rPr>
        <w:t>straightaway</w:t>
      </w:r>
      <w:r w:rsidRPr="00DB5205">
        <w:rPr>
          <w:lang w:val="en-GB"/>
        </w:rPr>
        <w:t xml:space="preserve"> discuss </w:t>
      </w:r>
      <w:r w:rsidR="003D430F">
        <w:rPr>
          <w:lang w:val="en-GB"/>
        </w:rPr>
        <w:t>Britain</w:t>
      </w:r>
      <w:r w:rsidR="00852904">
        <w:rPr>
          <w:lang w:val="en-GB"/>
        </w:rPr>
        <w:t>’s</w:t>
      </w:r>
      <w:r w:rsidRPr="00DB5205">
        <w:rPr>
          <w:lang w:val="en-GB"/>
        </w:rPr>
        <w:t xml:space="preserve"> membership in the EC. It was not unexpected</w:t>
      </w:r>
      <w:r w:rsidR="00852904">
        <w:rPr>
          <w:lang w:val="en-GB"/>
        </w:rPr>
        <w:t>,</w:t>
      </w:r>
      <w:r w:rsidRPr="00DB5205">
        <w:rPr>
          <w:lang w:val="en-GB"/>
        </w:rPr>
        <w:t xml:space="preserve"> at that time, Euroscepticism was the domain of the </w:t>
      </w:r>
      <w:r w:rsidR="00696982" w:rsidRPr="00DB5205">
        <w:rPr>
          <w:lang w:val="en-GB"/>
        </w:rPr>
        <w:t>Labour</w:t>
      </w:r>
      <w:r w:rsidRPr="00DB5205">
        <w:rPr>
          <w:lang w:val="en-GB"/>
        </w:rPr>
        <w:t xml:space="preserve"> Party, which had a </w:t>
      </w:r>
      <w:r w:rsidR="00852904">
        <w:rPr>
          <w:lang w:val="en-GB"/>
        </w:rPr>
        <w:t>significant</w:t>
      </w:r>
      <w:r w:rsidRPr="00DB5205">
        <w:rPr>
          <w:lang w:val="en-GB"/>
        </w:rPr>
        <w:t xml:space="preserve"> extreme left</w:t>
      </w:r>
      <w:r w:rsidR="00852904">
        <w:rPr>
          <w:lang w:val="en-GB"/>
        </w:rPr>
        <w:t>-</w:t>
      </w:r>
      <w:r w:rsidRPr="00DB5205">
        <w:rPr>
          <w:lang w:val="en-GB"/>
        </w:rPr>
        <w:t>wing. Cabinet members like Tony Benn were also in this radical part of the party. It was for these reasons that it was necessary to start negotiations on EC membership, as the ruling party itself began to disintegrate on this issue</w:t>
      </w:r>
      <w:r w:rsidR="00835678">
        <w:rPr>
          <w:lang w:val="en-GB"/>
        </w:rPr>
        <w:t>.</w:t>
      </w:r>
      <w:r w:rsidR="00C25232" w:rsidRPr="005643A9">
        <w:rPr>
          <w:rStyle w:val="FootnoteReference"/>
        </w:rPr>
        <w:footnoteReference w:id="90"/>
      </w:r>
    </w:p>
    <w:p w14:paraId="22DCCCCE" w14:textId="176DE89A" w:rsidR="00360B0F" w:rsidRDefault="00DB5205" w:rsidP="00EA3374">
      <w:pPr>
        <w:rPr>
          <w:lang w:val="en-GB"/>
        </w:rPr>
      </w:pPr>
      <w:r w:rsidRPr="00DB5205">
        <w:rPr>
          <w:lang w:val="en-GB"/>
        </w:rPr>
        <w:t xml:space="preserve">James Callaghan later said at the Council of Ministers that the basic terms and treaties negotiated by the Heath government must be renegotiated. To better understand </w:t>
      </w:r>
      <w:r w:rsidR="00696982" w:rsidRPr="00DB5205">
        <w:rPr>
          <w:lang w:val="en-GB"/>
        </w:rPr>
        <w:t>Labour’s</w:t>
      </w:r>
      <w:r w:rsidRPr="00DB5205">
        <w:rPr>
          <w:lang w:val="en-GB"/>
        </w:rPr>
        <w:t xml:space="preserve"> efforts to negotiate change lie</w:t>
      </w:r>
      <w:r w:rsidR="003D430F">
        <w:rPr>
          <w:lang w:val="en-GB"/>
        </w:rPr>
        <w:t>d</w:t>
      </w:r>
      <w:r w:rsidRPr="00DB5205">
        <w:rPr>
          <w:lang w:val="en-GB"/>
        </w:rPr>
        <w:t xml:space="preserve"> precisely in their political positions, as they were a </w:t>
      </w:r>
      <w:r w:rsidR="001D6E0A" w:rsidRPr="00DB5205">
        <w:rPr>
          <w:lang w:val="en-GB"/>
        </w:rPr>
        <w:t>considerably</w:t>
      </w:r>
      <w:r w:rsidRPr="00DB5205">
        <w:rPr>
          <w:lang w:val="en-GB"/>
        </w:rPr>
        <w:t xml:space="preserve"> </w:t>
      </w:r>
      <w:r w:rsidRPr="00DB5205">
        <w:rPr>
          <w:lang w:val="en-GB"/>
        </w:rPr>
        <w:lastRenderedPageBreak/>
        <w:t>left-wing party at the time, and therefore perceived the EC</w:t>
      </w:r>
      <w:r w:rsidRPr="00783271">
        <w:rPr>
          <w:color w:val="000000" w:themeColor="text1"/>
          <w:lang w:val="en-GB"/>
        </w:rPr>
        <w:t xml:space="preserve"> as a capitalist project</w:t>
      </w:r>
      <w:r w:rsidR="00C25EF2" w:rsidRPr="00783271">
        <w:rPr>
          <w:rStyle w:val="FootnoteReference"/>
          <w:color w:val="000000" w:themeColor="text1"/>
        </w:rPr>
        <w:footnoteReference w:id="91"/>
      </w:r>
      <w:r w:rsidRPr="00783271">
        <w:rPr>
          <w:color w:val="000000" w:themeColor="text1"/>
          <w:lang w:val="en-GB"/>
        </w:rPr>
        <w:t xml:space="preserve">. This </w:t>
      </w:r>
      <w:r w:rsidR="00696982" w:rsidRPr="00783271">
        <w:rPr>
          <w:color w:val="000000" w:themeColor="text1"/>
          <w:lang w:val="en-GB"/>
        </w:rPr>
        <w:t>scepticism</w:t>
      </w:r>
      <w:r w:rsidRPr="00783271">
        <w:rPr>
          <w:color w:val="000000" w:themeColor="text1"/>
          <w:lang w:val="en-GB"/>
        </w:rPr>
        <w:t xml:space="preserve"> was also helped by a significant halt in economic growth, which has grown incredibly </w:t>
      </w:r>
      <w:r w:rsidR="001D6E0A" w:rsidRPr="00783271">
        <w:rPr>
          <w:color w:val="000000" w:themeColor="text1"/>
          <w:lang w:val="en-GB"/>
        </w:rPr>
        <w:t>in</w:t>
      </w:r>
      <w:r w:rsidRPr="00783271">
        <w:rPr>
          <w:color w:val="000000" w:themeColor="text1"/>
          <w:lang w:val="en-GB"/>
        </w:rPr>
        <w:t xml:space="preserve"> </w:t>
      </w:r>
      <w:r w:rsidR="001D6E0A" w:rsidRPr="00783271">
        <w:rPr>
          <w:color w:val="000000" w:themeColor="text1"/>
          <w:lang w:val="en-GB"/>
        </w:rPr>
        <w:t>EEC</w:t>
      </w:r>
      <w:r w:rsidRPr="00783271">
        <w:rPr>
          <w:color w:val="000000" w:themeColor="text1"/>
          <w:lang w:val="en-GB"/>
        </w:rPr>
        <w:t xml:space="preserve"> since the early 1950s. However, growth came to a halt in the early 1970s, accompanied by oil shocks and a significant change in the economic environment within the common market</w:t>
      </w:r>
      <w:r w:rsidR="00C25232" w:rsidRPr="00783271">
        <w:rPr>
          <w:rStyle w:val="FootnoteReference"/>
          <w:color w:val="000000" w:themeColor="text1"/>
        </w:rPr>
        <w:footnoteReference w:id="92"/>
      </w:r>
      <w:r w:rsidRPr="00783271">
        <w:rPr>
          <w:color w:val="000000" w:themeColor="text1"/>
          <w:lang w:val="en-GB"/>
        </w:rPr>
        <w:t>. Everything was accompanied by Werner's report, which define</w:t>
      </w:r>
      <w:r w:rsidR="001D6E0A" w:rsidRPr="00783271">
        <w:rPr>
          <w:color w:val="000000" w:themeColor="text1"/>
          <w:lang w:val="en-GB"/>
        </w:rPr>
        <w:t>d</w:t>
      </w:r>
      <w:r w:rsidRPr="00783271">
        <w:rPr>
          <w:color w:val="000000" w:themeColor="text1"/>
          <w:lang w:val="en-GB"/>
        </w:rPr>
        <w:t xml:space="preserve"> the initial emergence of EMU</w:t>
      </w:r>
      <w:r w:rsidR="00DB5F6A" w:rsidRPr="00783271">
        <w:rPr>
          <w:color w:val="000000" w:themeColor="text1"/>
          <w:lang w:val="en-GB"/>
        </w:rPr>
        <w:t>, EMS, ESF</w:t>
      </w:r>
      <w:r w:rsidR="00852904" w:rsidRPr="00783271">
        <w:rPr>
          <w:color w:val="000000" w:themeColor="text1"/>
          <w:lang w:val="en-GB"/>
        </w:rPr>
        <w:t>,</w:t>
      </w:r>
      <w:r w:rsidRPr="00783271">
        <w:rPr>
          <w:color w:val="000000" w:themeColor="text1"/>
          <w:lang w:val="en-GB"/>
        </w:rPr>
        <w:t xml:space="preserve"> and ERM, which also change</w:t>
      </w:r>
      <w:r w:rsidR="001D6E0A" w:rsidRPr="00783271">
        <w:rPr>
          <w:color w:val="000000" w:themeColor="text1"/>
          <w:lang w:val="en-GB"/>
        </w:rPr>
        <w:t>d</w:t>
      </w:r>
      <w:r w:rsidRPr="00783271">
        <w:rPr>
          <w:color w:val="000000" w:themeColor="text1"/>
          <w:lang w:val="en-GB"/>
        </w:rPr>
        <w:t xml:space="preserve"> the financial environment within the EC</w:t>
      </w:r>
      <w:r w:rsidR="00360B0F" w:rsidRPr="00783271">
        <w:rPr>
          <w:color w:val="000000" w:themeColor="text1"/>
          <w:lang w:val="en-GB"/>
        </w:rPr>
        <w:t xml:space="preserve">. Britain joined after it could have </w:t>
      </w:r>
      <w:r w:rsidR="00852904" w:rsidRPr="00783271">
        <w:rPr>
          <w:color w:val="000000" w:themeColor="text1"/>
          <w:lang w:val="en-GB"/>
        </w:rPr>
        <w:t xml:space="preserve">a </w:t>
      </w:r>
      <w:r w:rsidR="00360B0F" w:rsidRPr="00783271">
        <w:rPr>
          <w:color w:val="000000" w:themeColor="text1"/>
          <w:lang w:val="en-GB"/>
        </w:rPr>
        <w:t>say in it thus having to accept most of the rules.</w:t>
      </w:r>
      <w:r w:rsidR="00DB5F6A" w:rsidRPr="00783271">
        <w:rPr>
          <w:rStyle w:val="FootnoteReference"/>
          <w:color w:val="000000" w:themeColor="text1"/>
        </w:rPr>
        <w:footnoteReference w:id="93"/>
      </w:r>
    </w:p>
    <w:p w14:paraId="0CF4C6A9" w14:textId="77777777" w:rsidR="00360B0F" w:rsidRDefault="00360B0F" w:rsidP="00EA3374">
      <w:pPr>
        <w:rPr>
          <w:lang w:val="en-GB"/>
        </w:rPr>
      </w:pPr>
    </w:p>
    <w:p w14:paraId="0B391985" w14:textId="22000EC6" w:rsidR="00EE5151" w:rsidRDefault="00DB5205" w:rsidP="00EA3374">
      <w:pPr>
        <w:rPr>
          <w:lang w:val="en-GB"/>
        </w:rPr>
      </w:pPr>
      <w:r w:rsidRPr="00DB5205">
        <w:rPr>
          <w:lang w:val="en-GB"/>
        </w:rPr>
        <w:t>The last factor that helped to call a referendum was the changes in prices that arose in connection with the change of the Commonwealth's preferential system to the European market, which work</w:t>
      </w:r>
      <w:r w:rsidR="001D6E0A">
        <w:rPr>
          <w:lang w:val="en-GB"/>
        </w:rPr>
        <w:t>ed</w:t>
      </w:r>
      <w:r w:rsidRPr="00DB5205">
        <w:rPr>
          <w:lang w:val="en-GB"/>
        </w:rPr>
        <w:t xml:space="preserve"> significantly differently from the original one. </w:t>
      </w:r>
      <w:r w:rsidR="00081E14" w:rsidRPr="00081E14">
        <w:rPr>
          <w:lang w:val="en-GB"/>
        </w:rPr>
        <w:t>In this system, the British paid significantly more to support agriculture, which often did not even come from their country</w:t>
      </w:r>
      <w:r w:rsidR="00A80378" w:rsidRPr="005643A9">
        <w:rPr>
          <w:rStyle w:val="FootnoteReference"/>
        </w:rPr>
        <w:footnoteReference w:id="94"/>
      </w:r>
      <w:r w:rsidRPr="00DB5205">
        <w:rPr>
          <w:lang w:val="en-GB"/>
        </w:rPr>
        <w:t xml:space="preserve">. Overall, it is possible to complete the issue of </w:t>
      </w:r>
      <w:r w:rsidR="00852904">
        <w:rPr>
          <w:lang w:val="en-GB"/>
        </w:rPr>
        <w:t xml:space="preserve">the </w:t>
      </w:r>
      <w:r w:rsidRPr="00DB5205">
        <w:rPr>
          <w:lang w:val="en-GB"/>
        </w:rPr>
        <w:t>referendum with one crucial point, and that is the reform of future contributions to the Community budget because it would be disproportionately larger than from all other members. The British would not benefit from their contributions at all, as most went to the CAP, which is an almost negligible issue for the British</w:t>
      </w:r>
      <w:r w:rsidR="00783271">
        <w:rPr>
          <w:lang w:val="en-GB"/>
        </w:rPr>
        <w:t>.</w:t>
      </w:r>
      <w:r w:rsidR="009362C8" w:rsidRPr="005643A9">
        <w:rPr>
          <w:rStyle w:val="FootnoteReference"/>
        </w:rPr>
        <w:footnoteReference w:id="95"/>
      </w:r>
    </w:p>
    <w:p w14:paraId="6ED5FD27" w14:textId="77777777" w:rsidR="00EE5151" w:rsidRDefault="00EE5151" w:rsidP="00EA3374">
      <w:pPr>
        <w:rPr>
          <w:lang w:val="en-GB"/>
        </w:rPr>
      </w:pPr>
    </w:p>
    <w:p w14:paraId="04956FAD" w14:textId="10FCEEE9" w:rsidR="00DB5205" w:rsidRDefault="00DB5205" w:rsidP="00EA3374">
      <w:pPr>
        <w:rPr>
          <w:lang w:val="en-GB"/>
        </w:rPr>
      </w:pPr>
      <w:r w:rsidRPr="00DB5205">
        <w:rPr>
          <w:lang w:val="en-GB"/>
        </w:rPr>
        <w:t xml:space="preserve">Summarizing these factors, a more comprehensive pattern of </w:t>
      </w:r>
      <w:r w:rsidR="009362C8" w:rsidRPr="00DB5205">
        <w:rPr>
          <w:lang w:val="en-GB"/>
        </w:rPr>
        <w:t>evolving</w:t>
      </w:r>
      <w:r w:rsidRPr="00DB5205">
        <w:rPr>
          <w:lang w:val="en-GB"/>
        </w:rPr>
        <w:t xml:space="preserve"> British Euroscepticism emerges, forcing Harol</w:t>
      </w:r>
      <w:r w:rsidR="00696982">
        <w:rPr>
          <w:lang w:val="en-GB"/>
        </w:rPr>
        <w:t>d</w:t>
      </w:r>
      <w:r w:rsidRPr="00DB5205">
        <w:rPr>
          <w:lang w:val="en-GB"/>
        </w:rPr>
        <w:t xml:space="preserve"> Wilson to </w:t>
      </w:r>
      <w:r w:rsidR="00081E14">
        <w:rPr>
          <w:lang w:val="en-GB"/>
        </w:rPr>
        <w:t>invoke</w:t>
      </w:r>
      <w:r w:rsidRPr="00DB5205">
        <w:rPr>
          <w:lang w:val="en-GB"/>
        </w:rPr>
        <w:t xml:space="preserve"> a referendum in 1975. A significant symbol of British Euroscepticism was the very division of Wilson's cabinet on this issue, in which individual ministers could decide for themselves which part of the campaign they would stand for, thus influencing public opinion</w:t>
      </w:r>
      <w:r w:rsidR="009362C8" w:rsidRPr="005643A9">
        <w:rPr>
          <w:rStyle w:val="FootnoteReference"/>
        </w:rPr>
        <w:footnoteReference w:id="96"/>
      </w:r>
      <w:r w:rsidRPr="00DB5205">
        <w:rPr>
          <w:lang w:val="en-GB"/>
        </w:rPr>
        <w:t>.</w:t>
      </w:r>
      <w:r w:rsidR="009362C8">
        <w:rPr>
          <w:lang w:val="en-GB"/>
        </w:rPr>
        <w:t xml:space="preserve"> </w:t>
      </w:r>
      <w:r w:rsidR="00EE5653" w:rsidRPr="00EE5653">
        <w:rPr>
          <w:lang w:val="en-GB"/>
        </w:rPr>
        <w:t xml:space="preserve">The critical point for future development is the promise to renegotiate Heath's inadequate criteria and change the CAP. However, none of this will succeed and, on the contrary, it will further divide the current approach of citizens as well as the Labour Party to the EC. The only result for Britain was a promise from the EC that ERDF </w:t>
      </w:r>
      <w:r w:rsidR="00EE5653" w:rsidRPr="00EE5653">
        <w:rPr>
          <w:lang w:val="en-GB"/>
        </w:rPr>
        <w:lastRenderedPageBreak/>
        <w:t>funds would be created to support the regions so that at least part of the money would be returned</w:t>
      </w:r>
      <w:r w:rsidR="00783271">
        <w:rPr>
          <w:lang w:val="en-GB"/>
        </w:rPr>
        <w:t>.</w:t>
      </w:r>
      <w:r w:rsidR="00EE5653" w:rsidRPr="005643A9">
        <w:rPr>
          <w:rStyle w:val="FootnoteReference"/>
        </w:rPr>
        <w:footnoteReference w:id="97"/>
      </w:r>
    </w:p>
    <w:p w14:paraId="54DEE126" w14:textId="77777777" w:rsidR="00707E43" w:rsidRPr="00DB5205" w:rsidRDefault="00707E43" w:rsidP="00EA3374">
      <w:pPr>
        <w:rPr>
          <w:lang w:val="en-GB"/>
        </w:rPr>
      </w:pPr>
    </w:p>
    <w:p w14:paraId="52A6A881" w14:textId="1D10B774" w:rsidR="00081E14" w:rsidRDefault="00DB5205" w:rsidP="00EA3374">
      <w:pPr>
        <w:rPr>
          <w:lang w:val="en-GB"/>
        </w:rPr>
      </w:pPr>
      <w:r w:rsidRPr="00DB5205">
        <w:rPr>
          <w:lang w:val="en-GB"/>
        </w:rPr>
        <w:t>In the referendum, citizens were offered to remain in or leave the community, participation in the referendum was almost 65%, of which 67.23% decided to remain in the community</w:t>
      </w:r>
      <w:r w:rsidR="00EE5653" w:rsidRPr="005643A9">
        <w:rPr>
          <w:rStyle w:val="FootnoteReference"/>
        </w:rPr>
        <w:footnoteReference w:id="98"/>
      </w:r>
      <w:r w:rsidRPr="00DB5205">
        <w:rPr>
          <w:lang w:val="en-GB"/>
        </w:rPr>
        <w:t xml:space="preserve">. According to </w:t>
      </w:r>
      <w:proofErr w:type="spellStart"/>
      <w:r w:rsidR="00767194">
        <w:rPr>
          <w:lang w:val="en-GB"/>
        </w:rPr>
        <w:t>Bogdanor</w:t>
      </w:r>
      <w:proofErr w:type="spellEnd"/>
      <w:r w:rsidRPr="00DB5205">
        <w:rPr>
          <w:lang w:val="en-GB"/>
        </w:rPr>
        <w:t>, citizens at t</w:t>
      </w:r>
      <w:r w:rsidR="00936F1C">
        <w:rPr>
          <w:lang w:val="en-GB"/>
        </w:rPr>
        <w:t>hat</w:t>
      </w:r>
      <w:r w:rsidRPr="00DB5205">
        <w:rPr>
          <w:lang w:val="en-GB"/>
        </w:rPr>
        <w:t xml:space="preserve"> time were rather optimistic and inclined to the European project, mainly for economic reasons and prosperity. </w:t>
      </w:r>
      <w:r w:rsidR="00981FBE" w:rsidRPr="00981FBE">
        <w:rPr>
          <w:lang w:val="en-GB"/>
        </w:rPr>
        <w:t xml:space="preserve">Another </w:t>
      </w:r>
      <w:r w:rsidR="005C1FA4" w:rsidRPr="00981FBE">
        <w:rPr>
          <w:lang w:val="en-GB"/>
        </w:rPr>
        <w:t>cause</w:t>
      </w:r>
      <w:r w:rsidR="005C1FA4">
        <w:rPr>
          <w:lang w:val="en-GB"/>
        </w:rPr>
        <w:t>s</w:t>
      </w:r>
      <w:r w:rsidR="00981FBE" w:rsidRPr="00981FBE">
        <w:rPr>
          <w:lang w:val="en-GB"/>
        </w:rPr>
        <w:t xml:space="preserve"> why people often did not perceive criticism from the </w:t>
      </w:r>
      <w:r w:rsidR="00981FBE" w:rsidRPr="005C1FA4">
        <w:rPr>
          <w:lang w:val="en-GB"/>
        </w:rPr>
        <w:t>No</w:t>
      </w:r>
      <w:r w:rsidR="005C1FA4">
        <w:rPr>
          <w:lang w:val="en-GB"/>
        </w:rPr>
        <w:t xml:space="preserve"> </w:t>
      </w:r>
      <w:r w:rsidR="00981FBE" w:rsidRPr="00981FBE">
        <w:rPr>
          <w:lang w:val="en-GB"/>
        </w:rPr>
        <w:t>campaign</w:t>
      </w:r>
      <w:r w:rsidR="00981FBE">
        <w:rPr>
          <w:lang w:val="en-GB"/>
        </w:rPr>
        <w:t xml:space="preserve"> was that it</w:t>
      </w:r>
      <w:r w:rsidR="00981FBE" w:rsidRPr="00981FBE">
        <w:rPr>
          <w:lang w:val="en-GB"/>
        </w:rPr>
        <w:t xml:space="preserve"> only tried to draw attention to the loss of sovereignty and the rise in </w:t>
      </w:r>
      <w:r w:rsidR="00852904">
        <w:rPr>
          <w:lang w:val="en-GB"/>
        </w:rPr>
        <w:t xml:space="preserve">the </w:t>
      </w:r>
      <w:r w:rsidR="00981FBE" w:rsidRPr="00981FBE">
        <w:rPr>
          <w:lang w:val="en-GB"/>
        </w:rPr>
        <w:t xml:space="preserve">price of specific </w:t>
      </w:r>
      <w:r w:rsidR="00981FBE">
        <w:rPr>
          <w:lang w:val="en-GB"/>
        </w:rPr>
        <w:t>goods</w:t>
      </w:r>
      <w:r w:rsidR="00936F1C" w:rsidRPr="005643A9">
        <w:rPr>
          <w:rStyle w:val="FootnoteReference"/>
        </w:rPr>
        <w:footnoteReference w:id="99"/>
      </w:r>
      <w:r w:rsidRPr="00DB5205">
        <w:rPr>
          <w:lang w:val="en-GB"/>
        </w:rPr>
        <w:t>. However, th</w:t>
      </w:r>
      <w:r w:rsidR="00081E14">
        <w:rPr>
          <w:lang w:val="en-GB"/>
        </w:rPr>
        <w:t>at</w:t>
      </w:r>
      <w:r w:rsidRPr="00DB5205">
        <w:rPr>
          <w:lang w:val="en-GB"/>
        </w:rPr>
        <w:t xml:space="preserve"> ha</w:t>
      </w:r>
      <w:r w:rsidR="00081E14">
        <w:rPr>
          <w:lang w:val="en-GB"/>
        </w:rPr>
        <w:t>d</w:t>
      </w:r>
      <w:r w:rsidRPr="00DB5205">
        <w:rPr>
          <w:lang w:val="en-GB"/>
        </w:rPr>
        <w:t xml:space="preserve"> an</w:t>
      </w:r>
      <w:r w:rsidR="00081E14">
        <w:rPr>
          <w:lang w:val="en-GB"/>
        </w:rPr>
        <w:t>other</w:t>
      </w:r>
      <w:r w:rsidRPr="00DB5205">
        <w:rPr>
          <w:lang w:val="en-GB"/>
        </w:rPr>
        <w:t xml:space="preserve"> obvious </w:t>
      </w:r>
      <w:r w:rsidR="00981FBE" w:rsidRPr="00DB5205">
        <w:rPr>
          <w:lang w:val="en-GB"/>
        </w:rPr>
        <w:t>cause</w:t>
      </w:r>
      <w:r w:rsidRPr="00DB5205">
        <w:rPr>
          <w:lang w:val="en-GB"/>
        </w:rPr>
        <w:t xml:space="preserve">, and that </w:t>
      </w:r>
      <w:r w:rsidR="00081E14">
        <w:rPr>
          <w:lang w:val="en-GB"/>
        </w:rPr>
        <w:t>was</w:t>
      </w:r>
      <w:r w:rsidRPr="00DB5205">
        <w:rPr>
          <w:lang w:val="en-GB"/>
        </w:rPr>
        <w:t xml:space="preserve"> the financing of the</w:t>
      </w:r>
      <w:r w:rsidR="00981FBE">
        <w:rPr>
          <w:lang w:val="en-GB"/>
        </w:rPr>
        <w:t xml:space="preserve"> No</w:t>
      </w:r>
      <w:r w:rsidRPr="00DB5205">
        <w:rPr>
          <w:lang w:val="en-GB"/>
        </w:rPr>
        <w:t xml:space="preserve"> campaign, </w:t>
      </w:r>
      <w:r w:rsidR="00981FBE">
        <w:rPr>
          <w:lang w:val="en-GB"/>
        </w:rPr>
        <w:t>which</w:t>
      </w:r>
      <w:r w:rsidRPr="00DB5205">
        <w:rPr>
          <w:lang w:val="en-GB"/>
        </w:rPr>
        <w:t xml:space="preserve"> was completely negligible compared to the </w:t>
      </w:r>
      <w:r w:rsidR="00CF6864">
        <w:rPr>
          <w:lang w:val="en-GB"/>
        </w:rPr>
        <w:t>Yes campaign</w:t>
      </w:r>
      <w:r w:rsidR="00981FBE">
        <w:rPr>
          <w:lang w:val="en-GB"/>
        </w:rPr>
        <w:t>.</w:t>
      </w:r>
      <w:r w:rsidRPr="00DB5205">
        <w:rPr>
          <w:lang w:val="en-GB"/>
        </w:rPr>
        <w:t xml:space="preserve"> </w:t>
      </w:r>
      <w:r w:rsidR="00CF6864" w:rsidRPr="00CF6864">
        <w:rPr>
          <w:lang w:val="en-GB"/>
        </w:rPr>
        <w:t>The opposite was the 2016 referendum, in which the Leave campaign faced several allegations of over-financing the campaign</w:t>
      </w:r>
      <w:r w:rsidR="00FF2448" w:rsidRPr="005643A9">
        <w:rPr>
          <w:rStyle w:val="FootnoteReference"/>
        </w:rPr>
        <w:footnoteReference w:id="100"/>
      </w:r>
      <w:r w:rsidRPr="00DB5205">
        <w:rPr>
          <w:lang w:val="en-GB"/>
        </w:rPr>
        <w:t xml:space="preserve">. Several important personalities also supported staying in the European community, the two most prominent being the future prime minister Margaret Thatcher and MP Roy Jenkins, who </w:t>
      </w:r>
      <w:r w:rsidR="00707E43">
        <w:rPr>
          <w:lang w:val="en-GB"/>
        </w:rPr>
        <w:t>was</w:t>
      </w:r>
      <w:r w:rsidRPr="00DB5205">
        <w:rPr>
          <w:lang w:val="en-GB"/>
        </w:rPr>
        <w:t xml:space="preserve"> a </w:t>
      </w:r>
      <w:r w:rsidR="00707E43" w:rsidRPr="00DB5205">
        <w:rPr>
          <w:lang w:val="en-GB"/>
        </w:rPr>
        <w:t>noticeable</w:t>
      </w:r>
      <w:r w:rsidRPr="00DB5205">
        <w:rPr>
          <w:lang w:val="en-GB"/>
        </w:rPr>
        <w:t xml:space="preserve"> British Europhile. The effects of the referendum dampened critics at the </w:t>
      </w:r>
      <w:r w:rsidR="00696982" w:rsidRPr="00DB5205">
        <w:rPr>
          <w:lang w:val="en-GB"/>
        </w:rPr>
        <w:t>Labour</w:t>
      </w:r>
      <w:r w:rsidRPr="00DB5205">
        <w:rPr>
          <w:lang w:val="en-GB"/>
        </w:rPr>
        <w:t xml:space="preserve"> Party and most opponents, </w:t>
      </w:r>
      <w:r w:rsidR="00707E43">
        <w:rPr>
          <w:lang w:val="en-GB"/>
        </w:rPr>
        <w:t xml:space="preserve">yet it still preserved </w:t>
      </w:r>
      <w:r w:rsidR="00852904">
        <w:rPr>
          <w:lang w:val="en-GB"/>
        </w:rPr>
        <w:t xml:space="preserve">the </w:t>
      </w:r>
      <w:r w:rsidR="00707E43">
        <w:rPr>
          <w:lang w:val="en-GB"/>
        </w:rPr>
        <w:t>status quo</w:t>
      </w:r>
      <w:r w:rsidR="00707E43" w:rsidRPr="005643A9">
        <w:rPr>
          <w:rStyle w:val="FootnoteReference"/>
        </w:rPr>
        <w:footnoteReference w:id="101"/>
      </w:r>
      <w:r w:rsidR="00707E43">
        <w:rPr>
          <w:lang w:val="en-GB"/>
        </w:rPr>
        <w:t>.</w:t>
      </w:r>
      <w:r w:rsidRPr="00DB5205">
        <w:rPr>
          <w:lang w:val="en-GB"/>
        </w:rPr>
        <w:t xml:space="preserve"> </w:t>
      </w:r>
      <w:r w:rsidR="00707E43">
        <w:rPr>
          <w:lang w:val="en-GB"/>
        </w:rPr>
        <w:t>T</w:t>
      </w:r>
      <w:r w:rsidRPr="00DB5205">
        <w:rPr>
          <w:lang w:val="en-GB"/>
        </w:rPr>
        <w:t>he</w:t>
      </w:r>
      <w:r w:rsidR="00707E43">
        <w:rPr>
          <w:lang w:val="en-GB"/>
        </w:rPr>
        <w:t xml:space="preserve"> cabinet</w:t>
      </w:r>
      <w:r w:rsidRPr="00DB5205">
        <w:rPr>
          <w:lang w:val="en-GB"/>
        </w:rPr>
        <w:t xml:space="preserve"> </w:t>
      </w:r>
      <w:r w:rsidR="00707E43">
        <w:rPr>
          <w:lang w:val="en-GB"/>
        </w:rPr>
        <w:t xml:space="preserve">in </w:t>
      </w:r>
      <w:r w:rsidR="00852904">
        <w:rPr>
          <w:lang w:val="en-GB"/>
        </w:rPr>
        <w:t xml:space="preserve">the </w:t>
      </w:r>
      <w:r w:rsidR="00707E43">
        <w:rPr>
          <w:lang w:val="en-GB"/>
        </w:rPr>
        <w:t>following year</w:t>
      </w:r>
      <w:r w:rsidRPr="00DB5205">
        <w:rPr>
          <w:lang w:val="en-GB"/>
        </w:rPr>
        <w:t xml:space="preserve"> disintegrated</w:t>
      </w:r>
      <w:r w:rsidR="00707E43">
        <w:rPr>
          <w:lang w:val="en-GB"/>
        </w:rPr>
        <w:t xml:space="preserve"> because EMS</w:t>
      </w:r>
      <w:r w:rsidRPr="00DB5205">
        <w:rPr>
          <w:lang w:val="en-GB"/>
        </w:rPr>
        <w:t xml:space="preserve"> and a period of British uncertainty ensued, both in the government and in the future of Europe</w:t>
      </w:r>
      <w:r w:rsidR="001C4471">
        <w:rPr>
          <w:lang w:val="en-GB"/>
        </w:rPr>
        <w:t>.</w:t>
      </w:r>
      <w:r w:rsidR="00707E43" w:rsidRPr="005643A9">
        <w:rPr>
          <w:rStyle w:val="FootnoteReference"/>
        </w:rPr>
        <w:footnoteReference w:id="102"/>
      </w:r>
    </w:p>
    <w:p w14:paraId="45DF7B31" w14:textId="77777777" w:rsidR="008B277C" w:rsidRPr="00DB5205" w:rsidRDefault="008B277C" w:rsidP="00EA3374">
      <w:pPr>
        <w:rPr>
          <w:lang w:val="en-GB"/>
        </w:rPr>
      </w:pPr>
    </w:p>
    <w:p w14:paraId="19E20728" w14:textId="0F705076" w:rsidR="00EC3B8F" w:rsidRDefault="00DB5205" w:rsidP="00EA3374">
      <w:pPr>
        <w:pStyle w:val="Heading2"/>
        <w:numPr>
          <w:ilvl w:val="1"/>
          <w:numId w:val="18"/>
        </w:numPr>
        <w:rPr>
          <w:lang w:val="en-GB"/>
        </w:rPr>
      </w:pPr>
      <w:bookmarkStart w:id="31" w:name="_Toc71296510"/>
      <w:bookmarkStart w:id="32" w:name="_Toc73365475"/>
      <w:r w:rsidRPr="00DB5205">
        <w:rPr>
          <w:lang w:val="en-GB"/>
        </w:rPr>
        <w:t>The Margaret Thatcher Period</w:t>
      </w:r>
      <w:bookmarkEnd w:id="31"/>
      <w:bookmarkEnd w:id="32"/>
    </w:p>
    <w:p w14:paraId="08DF1559" w14:textId="77777777" w:rsidR="0095240F" w:rsidRPr="0095240F" w:rsidRDefault="0095240F" w:rsidP="0095240F">
      <w:pPr>
        <w:rPr>
          <w:lang w:val="en-GB"/>
        </w:rPr>
      </w:pPr>
    </w:p>
    <w:p w14:paraId="29BF02D2" w14:textId="5199C466" w:rsidR="001D3E2D" w:rsidRDefault="00DB5205" w:rsidP="00EA3374">
      <w:pPr>
        <w:rPr>
          <w:lang w:val="en-GB"/>
        </w:rPr>
      </w:pPr>
      <w:r w:rsidRPr="00DB5205">
        <w:rPr>
          <w:lang w:val="en-GB"/>
        </w:rPr>
        <w:t xml:space="preserve">The answer to the unclear period and changes in almost all areas was Margaret Thatcher, who took over the position of the first female prime minister in the UK. </w:t>
      </w:r>
      <w:r w:rsidR="00081E14">
        <w:rPr>
          <w:lang w:val="en-GB"/>
        </w:rPr>
        <w:t>She</w:t>
      </w:r>
      <w:r w:rsidRPr="00DB5205">
        <w:rPr>
          <w:lang w:val="en-GB"/>
        </w:rPr>
        <w:t xml:space="preserve"> differed significantly from its predecessor in the economic field, foreign policy, and especially in </w:t>
      </w:r>
      <w:r w:rsidR="001C4471">
        <w:rPr>
          <w:lang w:val="en-GB"/>
        </w:rPr>
        <w:t>her</w:t>
      </w:r>
      <w:r w:rsidRPr="00DB5205">
        <w:rPr>
          <w:lang w:val="en-GB"/>
        </w:rPr>
        <w:t xml:space="preserve"> approach to the EC. When she took office, Britain was in an unsatisfactory economic situation, which </w:t>
      </w:r>
      <w:r w:rsidR="001D3E2D">
        <w:rPr>
          <w:lang w:val="en-GB"/>
        </w:rPr>
        <w:t>it</w:t>
      </w:r>
      <w:r w:rsidR="009A57A8">
        <w:rPr>
          <w:lang w:val="en-GB"/>
        </w:rPr>
        <w:t xml:space="preserve"> </w:t>
      </w:r>
      <w:r w:rsidRPr="00DB5205">
        <w:rPr>
          <w:lang w:val="en-GB"/>
        </w:rPr>
        <w:lastRenderedPageBreak/>
        <w:t xml:space="preserve">found </w:t>
      </w:r>
      <w:r w:rsidR="001D3E2D">
        <w:rPr>
          <w:lang w:val="en-GB"/>
        </w:rPr>
        <w:t>itself</w:t>
      </w:r>
      <w:r w:rsidRPr="00DB5205">
        <w:rPr>
          <w:lang w:val="en-GB"/>
        </w:rPr>
        <w:t xml:space="preserve"> </w:t>
      </w:r>
      <w:r w:rsidR="00852904">
        <w:rPr>
          <w:lang w:val="en-GB"/>
        </w:rPr>
        <w:t>in</w:t>
      </w:r>
      <w:r w:rsidRPr="00DB5205">
        <w:rPr>
          <w:lang w:val="en-GB"/>
        </w:rPr>
        <w:t xml:space="preserve"> due to the economic downturn</w:t>
      </w:r>
      <w:r w:rsidR="00932715" w:rsidRPr="005643A9">
        <w:rPr>
          <w:rStyle w:val="FootnoteReference"/>
        </w:rPr>
        <w:footnoteReference w:id="103"/>
      </w:r>
      <w:r w:rsidRPr="00DB5205">
        <w:rPr>
          <w:lang w:val="en-GB"/>
        </w:rPr>
        <w:t xml:space="preserve"> during the 1970s and </w:t>
      </w:r>
      <w:r w:rsidR="001D3E2D">
        <w:rPr>
          <w:lang w:val="en-GB"/>
        </w:rPr>
        <w:t>its</w:t>
      </w:r>
      <w:r w:rsidRPr="00DB5205">
        <w:rPr>
          <w:lang w:val="en-GB"/>
        </w:rPr>
        <w:t xml:space="preserve"> adaptation to the common market, of which </w:t>
      </w:r>
      <w:r w:rsidR="001D3E2D">
        <w:rPr>
          <w:lang w:val="en-GB"/>
        </w:rPr>
        <w:t>it</w:t>
      </w:r>
      <w:r w:rsidRPr="00DB5205">
        <w:rPr>
          <w:lang w:val="en-GB"/>
        </w:rPr>
        <w:t xml:space="preserve"> was a new member. </w:t>
      </w:r>
    </w:p>
    <w:p w14:paraId="562F1227" w14:textId="77777777" w:rsidR="001D3E2D" w:rsidRDefault="001D3E2D" w:rsidP="00EA3374">
      <w:pPr>
        <w:rPr>
          <w:lang w:val="en-GB"/>
        </w:rPr>
      </w:pPr>
    </w:p>
    <w:p w14:paraId="446109C2" w14:textId="0B280F4D" w:rsidR="001D3E2D" w:rsidRDefault="00DB5205" w:rsidP="00EA3374">
      <w:pPr>
        <w:rPr>
          <w:lang w:val="en-GB"/>
        </w:rPr>
      </w:pPr>
      <w:r w:rsidRPr="00DB5205">
        <w:rPr>
          <w:lang w:val="en-GB"/>
        </w:rPr>
        <w:t xml:space="preserve">James Callaghan left Margaret Thatcher in </w:t>
      </w:r>
      <w:r w:rsidR="00EE7324" w:rsidRPr="00DB5205">
        <w:rPr>
          <w:lang w:val="en-GB"/>
        </w:rPr>
        <w:t>an</w:t>
      </w:r>
      <w:r w:rsidRPr="00DB5205">
        <w:rPr>
          <w:lang w:val="en-GB"/>
        </w:rPr>
        <w:t xml:space="preserve"> </w:t>
      </w:r>
      <w:r w:rsidR="00EE7324" w:rsidRPr="00DB5205">
        <w:rPr>
          <w:lang w:val="en-GB"/>
        </w:rPr>
        <w:t>unusually</w:t>
      </w:r>
      <w:r w:rsidRPr="00DB5205">
        <w:rPr>
          <w:lang w:val="en-GB"/>
        </w:rPr>
        <w:t xml:space="preserve"> difficult situation, but she was able to cope with the problem somewhat quickly. One of the reasons for the success is the rather quiet period of the Conservative Party, which </w:t>
      </w:r>
      <w:r w:rsidR="001C4471">
        <w:rPr>
          <w:lang w:val="en-GB"/>
        </w:rPr>
        <w:t>in meantime</w:t>
      </w:r>
      <w:r w:rsidRPr="00DB5205">
        <w:rPr>
          <w:lang w:val="en-GB"/>
        </w:rPr>
        <w:t xml:space="preserve"> changed its approach during the </w:t>
      </w:r>
      <w:r w:rsidR="00696982" w:rsidRPr="00DB5205">
        <w:rPr>
          <w:lang w:val="en-GB"/>
        </w:rPr>
        <w:t>Labour</w:t>
      </w:r>
      <w:r w:rsidRPr="00DB5205">
        <w:rPr>
          <w:lang w:val="en-GB"/>
        </w:rPr>
        <w:t xml:space="preserve"> Party governments and was united in matters of the country's direction</w:t>
      </w:r>
      <w:r w:rsidR="007C2F80" w:rsidRPr="005643A9">
        <w:rPr>
          <w:rStyle w:val="FootnoteReference"/>
        </w:rPr>
        <w:footnoteReference w:id="104"/>
      </w:r>
      <w:r w:rsidRPr="00DB5205">
        <w:rPr>
          <w:lang w:val="en-GB"/>
        </w:rPr>
        <w:t>. That is why the initial success of Thatcher's cabinet is due to the rapid response to the housing market and fundamental liberalization, which in many respects solved the problems of the 1970s, in w</w:t>
      </w:r>
      <w:r w:rsidR="001D3E2D">
        <w:rPr>
          <w:lang w:val="en-GB"/>
        </w:rPr>
        <w:t>hat</w:t>
      </w:r>
      <w:r w:rsidRPr="00DB5205">
        <w:rPr>
          <w:lang w:val="en-GB"/>
        </w:rPr>
        <w:t xml:space="preserve"> </w:t>
      </w:r>
      <w:r w:rsidR="00696982" w:rsidRPr="00DB5205">
        <w:rPr>
          <w:lang w:val="en-GB"/>
        </w:rPr>
        <w:t>Labour</w:t>
      </w:r>
      <w:r w:rsidRPr="00DB5205">
        <w:rPr>
          <w:lang w:val="en-GB"/>
        </w:rPr>
        <w:t xml:space="preserve"> had just failed</w:t>
      </w:r>
      <w:r w:rsidR="00E633B4" w:rsidRPr="005643A9">
        <w:rPr>
          <w:rStyle w:val="FootnoteReference"/>
        </w:rPr>
        <w:footnoteReference w:id="105"/>
      </w:r>
      <w:r w:rsidR="00783271">
        <w:rPr>
          <w:lang w:val="en-GB"/>
        </w:rPr>
        <w:t>.</w:t>
      </w:r>
      <w:r w:rsidRPr="00DB5205">
        <w:rPr>
          <w:lang w:val="en-GB"/>
        </w:rPr>
        <w:t xml:space="preserve"> These successes helped Thatcher continue the series of changes that brought Britain closer to the United States, moving the traditional Keynesian model closer to the neoliberalism often advocated by Milton Freedmen. Later in the 1980s, Thatcher found an ally in the world, Ronald Reagan, who took the same ideological and economic direction with her. </w:t>
      </w:r>
    </w:p>
    <w:p w14:paraId="6D9F3890" w14:textId="77777777" w:rsidR="002D0DE9" w:rsidRDefault="002D0DE9" w:rsidP="00EA3374">
      <w:pPr>
        <w:rPr>
          <w:lang w:val="en-GB"/>
        </w:rPr>
      </w:pPr>
    </w:p>
    <w:p w14:paraId="2118B880" w14:textId="5F52D745" w:rsidR="002D0DE9" w:rsidRDefault="002D0DE9" w:rsidP="00EA3374">
      <w:pPr>
        <w:rPr>
          <w:lang w:val="en-GB"/>
        </w:rPr>
      </w:pPr>
      <w:r>
        <w:rPr>
          <w:lang w:val="en-GB"/>
        </w:rPr>
        <w:t>L</w:t>
      </w:r>
      <w:r w:rsidR="00DB5205" w:rsidRPr="00DB5205">
        <w:rPr>
          <w:lang w:val="en-GB"/>
        </w:rPr>
        <w:t xml:space="preserve">ooking at British-European relations, a major problem arises because Europe was </w:t>
      </w:r>
      <w:r w:rsidRPr="00DB5205">
        <w:rPr>
          <w:lang w:val="en-GB"/>
        </w:rPr>
        <w:t>unenthusiastic</w:t>
      </w:r>
      <w:r w:rsidR="00DB5205" w:rsidRPr="00DB5205">
        <w:rPr>
          <w:lang w:val="en-GB"/>
        </w:rPr>
        <w:t xml:space="preserve"> to accept Britain's changing </w:t>
      </w:r>
      <w:r w:rsidR="00E633B4" w:rsidRPr="00DB5205">
        <w:rPr>
          <w:lang w:val="en-GB"/>
        </w:rPr>
        <w:t>policy but</w:t>
      </w:r>
      <w:r w:rsidR="00DB5205" w:rsidRPr="00DB5205">
        <w:rPr>
          <w:lang w:val="en-GB"/>
        </w:rPr>
        <w:t xml:space="preserve"> was open to negotiating with the new prime minister, from whom they expected a change in diplomacy. </w:t>
      </w:r>
    </w:p>
    <w:p w14:paraId="65846255" w14:textId="4B734248" w:rsidR="008B277C" w:rsidRDefault="00DB5205" w:rsidP="00EA3374">
      <w:pPr>
        <w:rPr>
          <w:lang w:val="en-GB"/>
        </w:rPr>
      </w:pPr>
      <w:r w:rsidRPr="00DB5205">
        <w:rPr>
          <w:lang w:val="en-GB"/>
        </w:rPr>
        <w:t>These expectations were in place from the outset, as Britain really wanted to strengthen its relationship with and position in the community but before that it needed to address the very fundamental problem of EC membership</w:t>
      </w:r>
      <w:r w:rsidR="00135366">
        <w:rPr>
          <w:lang w:val="en-GB"/>
        </w:rPr>
        <w:t>.</w:t>
      </w:r>
      <w:r w:rsidRPr="00DB5205">
        <w:rPr>
          <w:lang w:val="en-GB"/>
        </w:rPr>
        <w:t xml:space="preserve"> </w:t>
      </w:r>
      <w:r w:rsidR="00135366">
        <w:rPr>
          <w:lang w:val="en-GB"/>
        </w:rPr>
        <w:t>That was a</w:t>
      </w:r>
      <w:r w:rsidRPr="00DB5205">
        <w:rPr>
          <w:lang w:val="en-GB"/>
        </w:rPr>
        <w:t xml:space="preserve"> reform of the CAP and British budget contributions, which grew every year</w:t>
      </w:r>
      <w:r w:rsidR="00135366" w:rsidRPr="005643A9">
        <w:rPr>
          <w:rStyle w:val="FootnoteReference"/>
        </w:rPr>
        <w:footnoteReference w:id="106"/>
      </w:r>
      <w:r w:rsidRPr="00DB5205">
        <w:rPr>
          <w:lang w:val="en-GB"/>
        </w:rPr>
        <w:t>.</w:t>
      </w:r>
      <w:r w:rsidR="00EE7324">
        <w:rPr>
          <w:lang w:val="en-GB"/>
        </w:rPr>
        <w:t xml:space="preserve"> </w:t>
      </w:r>
      <w:r w:rsidRPr="00DB5205">
        <w:rPr>
          <w:lang w:val="en-GB"/>
        </w:rPr>
        <w:t xml:space="preserve">Thatcher </w:t>
      </w:r>
      <w:r w:rsidR="001D3E2D">
        <w:rPr>
          <w:lang w:val="en-GB"/>
        </w:rPr>
        <w:t>had</w:t>
      </w:r>
      <w:r w:rsidRPr="00DB5205">
        <w:rPr>
          <w:lang w:val="en-GB"/>
        </w:rPr>
        <w:t xml:space="preserve"> been trying to solve this problem since </w:t>
      </w:r>
      <w:r w:rsidR="00536440">
        <w:rPr>
          <w:lang w:val="en-GB"/>
        </w:rPr>
        <w:t>she came to office</w:t>
      </w:r>
      <w:r w:rsidRPr="00DB5205">
        <w:rPr>
          <w:lang w:val="en-GB"/>
        </w:rPr>
        <w:t>, but between 1982 and 1984, relations between</w:t>
      </w:r>
      <w:r w:rsidR="00EE7324">
        <w:rPr>
          <w:lang w:val="en-GB"/>
        </w:rPr>
        <w:t xml:space="preserve"> Britain and even within the</w:t>
      </w:r>
      <w:r w:rsidRPr="00DB5205">
        <w:rPr>
          <w:lang w:val="en-GB"/>
        </w:rPr>
        <w:t xml:space="preserve"> community </w:t>
      </w:r>
      <w:r w:rsidR="003B270F">
        <w:rPr>
          <w:lang w:val="en-GB"/>
        </w:rPr>
        <w:t>itself</w:t>
      </w:r>
      <w:r w:rsidR="00EE7324">
        <w:rPr>
          <w:lang w:val="en-GB"/>
        </w:rPr>
        <w:t xml:space="preserve"> </w:t>
      </w:r>
      <w:r w:rsidR="001D3E2D">
        <w:rPr>
          <w:lang w:val="en-GB"/>
        </w:rPr>
        <w:t>worsened</w:t>
      </w:r>
      <w:r w:rsidRPr="00DB5205">
        <w:rPr>
          <w:lang w:val="en-GB"/>
        </w:rPr>
        <w:t>. None of the members was willing to discuss the change, as the main beneficiaries of the CAP were states with great influence, with the exception of Germany, the only one cooperating with France on the basis of good mutual relations and previous agreements</w:t>
      </w:r>
      <w:r w:rsidR="00783271">
        <w:rPr>
          <w:lang w:val="en-GB"/>
        </w:rPr>
        <w:t>.</w:t>
      </w:r>
      <w:r w:rsidR="00536440" w:rsidRPr="005643A9">
        <w:rPr>
          <w:rStyle w:val="FootnoteReference"/>
        </w:rPr>
        <w:footnoteReference w:id="107"/>
      </w:r>
      <w:r w:rsidR="00536440">
        <w:rPr>
          <w:lang w:val="en-GB"/>
        </w:rPr>
        <w:t xml:space="preserve"> </w:t>
      </w:r>
    </w:p>
    <w:p w14:paraId="639D1D34" w14:textId="37BDEFE6" w:rsidR="00E633B4" w:rsidRPr="00783271" w:rsidRDefault="00DB5205" w:rsidP="00EA3374">
      <w:pPr>
        <w:rPr>
          <w:color w:val="000000" w:themeColor="text1"/>
          <w:lang w:val="en-GB"/>
        </w:rPr>
      </w:pPr>
      <w:r w:rsidRPr="00DB5205">
        <w:rPr>
          <w:lang w:val="en-GB"/>
        </w:rPr>
        <w:lastRenderedPageBreak/>
        <w:t xml:space="preserve">After several negotiations and European councils, in which Thatcher unsuccessfully pushed for change, relations with most heads of state gradually </w:t>
      </w:r>
      <w:r w:rsidR="00EE7324">
        <w:rPr>
          <w:lang w:val="en-GB"/>
        </w:rPr>
        <w:t>deteriorated</w:t>
      </w:r>
      <w:r w:rsidRPr="00DB5205">
        <w:rPr>
          <w:lang w:val="en-GB"/>
        </w:rPr>
        <w:t xml:space="preserve">. If her efforts for change came a little earlier or less drastically, she would have a better </w:t>
      </w:r>
      <w:r w:rsidRPr="00783271">
        <w:rPr>
          <w:color w:val="000000" w:themeColor="text1"/>
          <w:lang w:val="en-GB"/>
        </w:rPr>
        <w:t>chance of success</w:t>
      </w:r>
      <w:r w:rsidR="00B909B4" w:rsidRPr="00783271">
        <w:rPr>
          <w:color w:val="000000" w:themeColor="text1"/>
          <w:lang w:val="en-GB"/>
        </w:rPr>
        <w:t>.</w:t>
      </w:r>
      <w:r w:rsidRPr="00783271">
        <w:rPr>
          <w:color w:val="000000" w:themeColor="text1"/>
          <w:lang w:val="en-GB"/>
        </w:rPr>
        <w:t xml:space="preserve"> </w:t>
      </w:r>
      <w:r w:rsidR="00B909B4" w:rsidRPr="00783271">
        <w:rPr>
          <w:color w:val="000000" w:themeColor="text1"/>
          <w:lang w:val="en-GB"/>
        </w:rPr>
        <w:t xml:space="preserve">That is </w:t>
      </w:r>
      <w:r w:rsidRPr="00783271">
        <w:rPr>
          <w:color w:val="000000" w:themeColor="text1"/>
          <w:lang w:val="en-GB"/>
        </w:rPr>
        <w:t>because in 1980-</w:t>
      </w:r>
      <w:r w:rsidR="008559B2" w:rsidRPr="00783271">
        <w:rPr>
          <w:color w:val="000000" w:themeColor="text1"/>
          <w:lang w:val="en-GB"/>
        </w:rPr>
        <w:t>19</w:t>
      </w:r>
      <w:r w:rsidRPr="00783271">
        <w:rPr>
          <w:color w:val="000000" w:themeColor="text1"/>
          <w:lang w:val="en-GB"/>
        </w:rPr>
        <w:t>81 the president of the commission was the British Europhile Roy Jenkins</w:t>
      </w:r>
      <w:r w:rsidR="008B277C" w:rsidRPr="00783271">
        <w:rPr>
          <w:rStyle w:val="FootnoteReference"/>
          <w:color w:val="000000" w:themeColor="text1"/>
        </w:rPr>
        <w:footnoteReference w:id="108"/>
      </w:r>
      <w:r w:rsidRPr="00783271">
        <w:rPr>
          <w:color w:val="000000" w:themeColor="text1"/>
          <w:lang w:val="en-GB"/>
        </w:rPr>
        <w:t>, who could help her</w:t>
      </w:r>
      <w:r w:rsidR="00B909B4" w:rsidRPr="00783271">
        <w:rPr>
          <w:color w:val="000000" w:themeColor="text1"/>
          <w:lang w:val="en-GB"/>
        </w:rPr>
        <w:t xml:space="preserve"> set up </w:t>
      </w:r>
      <w:r w:rsidR="00FF2448" w:rsidRPr="00783271">
        <w:rPr>
          <w:color w:val="000000" w:themeColor="text1"/>
          <w:lang w:val="en-GB"/>
        </w:rPr>
        <w:t xml:space="preserve">the </w:t>
      </w:r>
      <w:r w:rsidR="00B909B4" w:rsidRPr="00783271">
        <w:rPr>
          <w:color w:val="000000" w:themeColor="text1"/>
          <w:lang w:val="en-GB"/>
        </w:rPr>
        <w:t>negotiations</w:t>
      </w:r>
      <w:r w:rsidRPr="00783271">
        <w:rPr>
          <w:color w:val="000000" w:themeColor="text1"/>
          <w:lang w:val="en-GB"/>
        </w:rPr>
        <w:t xml:space="preserve">. </w:t>
      </w:r>
    </w:p>
    <w:p w14:paraId="3372C8F9" w14:textId="77777777" w:rsidR="008B277C" w:rsidRPr="00783271" w:rsidRDefault="008B277C" w:rsidP="00EA3374">
      <w:pPr>
        <w:rPr>
          <w:color w:val="000000" w:themeColor="text1"/>
          <w:lang w:val="en-GB"/>
        </w:rPr>
      </w:pPr>
    </w:p>
    <w:p w14:paraId="3B80D91E" w14:textId="7274DE0E" w:rsidR="00A92600" w:rsidRPr="00783271" w:rsidRDefault="00FF2448" w:rsidP="00EA3374">
      <w:pPr>
        <w:rPr>
          <w:color w:val="000000" w:themeColor="text1"/>
          <w:lang w:val="en-GB"/>
        </w:rPr>
      </w:pPr>
      <w:r w:rsidRPr="00783271">
        <w:rPr>
          <w:color w:val="000000" w:themeColor="text1"/>
          <w:lang w:val="en-GB"/>
        </w:rPr>
        <w:t>Though</w:t>
      </w:r>
      <w:r w:rsidR="00DB5205" w:rsidRPr="00783271">
        <w:rPr>
          <w:color w:val="000000" w:themeColor="text1"/>
          <w:lang w:val="en-GB"/>
        </w:rPr>
        <w:t>, negotiations culminated in 1984 in Fontainebleau, after which the treaty that reduces</w:t>
      </w:r>
      <w:r w:rsidR="00EE7324" w:rsidRPr="00783271">
        <w:rPr>
          <w:color w:val="000000" w:themeColor="text1"/>
          <w:lang w:val="en-GB"/>
        </w:rPr>
        <w:t xml:space="preserve"> British contribution </w:t>
      </w:r>
      <w:r w:rsidR="00FF600A" w:rsidRPr="00783271">
        <w:rPr>
          <w:color w:val="000000" w:themeColor="text1"/>
          <w:lang w:val="en-GB"/>
        </w:rPr>
        <w:t xml:space="preserve">to </w:t>
      </w:r>
      <w:r w:rsidR="00DB5205" w:rsidRPr="00783271">
        <w:rPr>
          <w:color w:val="000000" w:themeColor="text1"/>
          <w:lang w:val="en-GB"/>
        </w:rPr>
        <w:t>the budget is named</w:t>
      </w:r>
      <w:r w:rsidR="00536440" w:rsidRPr="00783271">
        <w:rPr>
          <w:rStyle w:val="FootnoteReference"/>
          <w:color w:val="000000" w:themeColor="text1"/>
        </w:rPr>
        <w:footnoteReference w:id="109"/>
      </w:r>
      <w:r w:rsidR="00DB5205" w:rsidRPr="00783271">
        <w:rPr>
          <w:color w:val="000000" w:themeColor="text1"/>
          <w:lang w:val="en-GB"/>
        </w:rPr>
        <w:t xml:space="preserve">. The amount available for reimbursement is 66% which is less than Thatcher imagined, </w:t>
      </w:r>
      <w:r w:rsidR="00B909B4" w:rsidRPr="00783271">
        <w:rPr>
          <w:color w:val="000000" w:themeColor="text1"/>
          <w:lang w:val="en-GB"/>
        </w:rPr>
        <w:t>yet</w:t>
      </w:r>
      <w:r w:rsidR="00DB5205" w:rsidRPr="00783271">
        <w:rPr>
          <w:color w:val="000000" w:themeColor="text1"/>
          <w:lang w:val="en-GB"/>
        </w:rPr>
        <w:t xml:space="preserve"> it was a </w:t>
      </w:r>
      <w:r w:rsidR="00696982" w:rsidRPr="00783271">
        <w:rPr>
          <w:color w:val="000000" w:themeColor="text1"/>
          <w:lang w:val="en-GB"/>
        </w:rPr>
        <w:t>success</w:t>
      </w:r>
      <w:r w:rsidR="00B909B4" w:rsidRPr="00783271">
        <w:rPr>
          <w:color w:val="000000" w:themeColor="text1"/>
          <w:lang w:val="en-GB"/>
        </w:rPr>
        <w:t>.</w:t>
      </w:r>
      <w:r w:rsidR="00DB5205" w:rsidRPr="00783271">
        <w:rPr>
          <w:color w:val="000000" w:themeColor="text1"/>
          <w:lang w:val="en-GB"/>
        </w:rPr>
        <w:t xml:space="preserve"> </w:t>
      </w:r>
      <w:r w:rsidR="00B909B4" w:rsidRPr="00783271">
        <w:rPr>
          <w:color w:val="000000" w:themeColor="text1"/>
          <w:lang w:val="en-GB"/>
        </w:rPr>
        <w:t>The Fontainebleau agreement allowed her to strengthen her own position</w:t>
      </w:r>
      <w:r w:rsidR="00DB5205" w:rsidRPr="00783271">
        <w:rPr>
          <w:color w:val="000000" w:themeColor="text1"/>
          <w:lang w:val="en-GB"/>
        </w:rPr>
        <w:t>, but also the opinion of citizens on the EC</w:t>
      </w:r>
      <w:r w:rsidR="008559B2" w:rsidRPr="00783271">
        <w:rPr>
          <w:rStyle w:val="FootnoteReference"/>
          <w:color w:val="000000" w:themeColor="text1"/>
        </w:rPr>
        <w:footnoteReference w:id="110"/>
      </w:r>
      <w:r w:rsidR="00DB5205" w:rsidRPr="00783271">
        <w:rPr>
          <w:color w:val="000000" w:themeColor="text1"/>
          <w:lang w:val="en-GB"/>
        </w:rPr>
        <w:t>. The result in Fontainebleau will have a positive impact mainly on domestic politics, while relations with Europe gradually w</w:t>
      </w:r>
      <w:r w:rsidR="008559B2" w:rsidRPr="00783271">
        <w:rPr>
          <w:color w:val="000000" w:themeColor="text1"/>
          <w:lang w:val="en-GB"/>
        </w:rPr>
        <w:t>orsened.</w:t>
      </w:r>
      <w:r w:rsidR="00DB5205" w:rsidRPr="00783271">
        <w:rPr>
          <w:color w:val="000000" w:themeColor="text1"/>
          <w:lang w:val="en-GB"/>
        </w:rPr>
        <w:t xml:space="preserve"> </w:t>
      </w:r>
      <w:r w:rsidR="008559B2" w:rsidRPr="00783271">
        <w:rPr>
          <w:color w:val="000000" w:themeColor="text1"/>
          <w:lang w:val="en-GB"/>
        </w:rPr>
        <w:t xml:space="preserve">Response to Fontainebleau is </w:t>
      </w:r>
      <w:r w:rsidR="00852904" w:rsidRPr="00783271">
        <w:rPr>
          <w:color w:val="000000" w:themeColor="text1"/>
          <w:lang w:val="en-GB"/>
        </w:rPr>
        <w:t xml:space="preserve">the </w:t>
      </w:r>
      <w:r w:rsidR="008559B2" w:rsidRPr="00783271">
        <w:rPr>
          <w:color w:val="000000" w:themeColor="text1"/>
          <w:lang w:val="en-GB"/>
        </w:rPr>
        <w:t>formation of</w:t>
      </w:r>
      <w:r w:rsidR="00DB5205" w:rsidRPr="00783271">
        <w:rPr>
          <w:color w:val="000000" w:themeColor="text1"/>
          <w:lang w:val="en-GB"/>
        </w:rPr>
        <w:t xml:space="preserve"> the Franco-German bloc, led by </w:t>
      </w:r>
      <w:r w:rsidR="00696982" w:rsidRPr="00783271">
        <w:rPr>
          <w:color w:val="000000" w:themeColor="text1"/>
          <w:lang w:val="en-GB"/>
        </w:rPr>
        <w:t>Mitterrand</w:t>
      </w:r>
      <w:r w:rsidR="00DB5205" w:rsidRPr="00783271">
        <w:rPr>
          <w:color w:val="000000" w:themeColor="text1"/>
          <w:lang w:val="en-GB"/>
        </w:rPr>
        <w:t xml:space="preserve"> and Kohl. </w:t>
      </w:r>
    </w:p>
    <w:p w14:paraId="4F894DA8" w14:textId="54116C9E" w:rsidR="000F1782" w:rsidRPr="00783271" w:rsidRDefault="00DB5205" w:rsidP="00EA3374">
      <w:pPr>
        <w:rPr>
          <w:color w:val="000000" w:themeColor="text1"/>
          <w:lang w:val="en-GB"/>
        </w:rPr>
      </w:pPr>
      <w:r w:rsidRPr="00783271">
        <w:rPr>
          <w:color w:val="000000" w:themeColor="text1"/>
          <w:lang w:val="en-GB"/>
        </w:rPr>
        <w:t>Despite worse relations with Europe, Britain was a clear winner from the point of view of its own citizens, as it got its money back and still benefited from the ERDF, which had just been created in connection with keeping the British in the community.</w:t>
      </w:r>
      <w:r w:rsidR="008559B2" w:rsidRPr="00783271">
        <w:rPr>
          <w:rStyle w:val="FootnoteReference"/>
          <w:color w:val="000000" w:themeColor="text1"/>
        </w:rPr>
        <w:footnoteReference w:id="111"/>
      </w:r>
      <w:r w:rsidR="00B909B4" w:rsidRPr="00783271">
        <w:rPr>
          <w:color w:val="000000" w:themeColor="text1"/>
          <w:lang w:val="en-GB"/>
        </w:rPr>
        <w:t xml:space="preserve"> </w:t>
      </w:r>
    </w:p>
    <w:p w14:paraId="4B2CE018" w14:textId="77777777" w:rsidR="00DB5205" w:rsidRPr="00DB5205" w:rsidRDefault="00DB5205" w:rsidP="00EA3374">
      <w:pPr>
        <w:rPr>
          <w:lang w:val="en-GB"/>
        </w:rPr>
      </w:pPr>
    </w:p>
    <w:p w14:paraId="008D0B6E" w14:textId="7E5C9936" w:rsidR="002D0DE9" w:rsidRDefault="00DB5205" w:rsidP="00EA3374">
      <w:pPr>
        <w:rPr>
          <w:lang w:val="en-GB"/>
        </w:rPr>
      </w:pPr>
      <w:r w:rsidRPr="00DB5205">
        <w:rPr>
          <w:lang w:val="en-GB"/>
        </w:rPr>
        <w:t xml:space="preserve">Less than a year after the success </w:t>
      </w:r>
      <w:r w:rsidRPr="004E4404">
        <w:rPr>
          <w:color w:val="000000" w:themeColor="text1"/>
          <w:lang w:val="en-GB"/>
        </w:rPr>
        <w:t>of</w:t>
      </w:r>
      <w:r w:rsidRPr="00DB5205">
        <w:rPr>
          <w:lang w:val="en-GB"/>
        </w:rPr>
        <w:t xml:space="preserve"> Fontainebleau, British Commissioner Arthur Cockfield came up with a report on the creation of a single market, later known as the SEA. Deeper integration was welcomed by the British for the first time, as it focused on the economic issues of the community rather than on the political establishment. All Member States were in </w:t>
      </w:r>
      <w:r w:rsidR="00696982" w:rsidRPr="00DB5205">
        <w:rPr>
          <w:lang w:val="en-GB"/>
        </w:rPr>
        <w:t>favour</w:t>
      </w:r>
      <w:r w:rsidRPr="00DB5205">
        <w:rPr>
          <w:lang w:val="en-GB"/>
        </w:rPr>
        <w:t xml:space="preserve"> of creating a single market, which would not only strengthen global competitiveness but also broaden the economic potential of individual countries as a whole</w:t>
      </w:r>
      <w:r w:rsidR="00EF1CB4" w:rsidRPr="005643A9">
        <w:rPr>
          <w:rStyle w:val="FootnoteReference"/>
        </w:rPr>
        <w:footnoteReference w:id="112"/>
      </w:r>
      <w:r w:rsidRPr="00DB5205">
        <w:rPr>
          <w:lang w:val="en-GB"/>
        </w:rPr>
        <w:t>.</w:t>
      </w:r>
      <w:r w:rsidR="005917A1">
        <w:rPr>
          <w:lang w:val="en-GB"/>
        </w:rPr>
        <w:t xml:space="preserve"> </w:t>
      </w:r>
      <w:r w:rsidRPr="00DB5205">
        <w:rPr>
          <w:lang w:val="en-GB"/>
        </w:rPr>
        <w:t>Thatcher also expressed support for the single market, and she perceived it as an important step for Europe and its future in the global world.</w:t>
      </w:r>
      <w:r w:rsidR="00EF1CB4">
        <w:rPr>
          <w:lang w:val="en-GB"/>
        </w:rPr>
        <w:t xml:space="preserve"> </w:t>
      </w:r>
      <w:r w:rsidR="00EF1CB4" w:rsidRPr="00EF1CB4">
        <w:rPr>
          <w:lang w:val="en-GB"/>
        </w:rPr>
        <w:t>Uniquely for the first time, the British have really tried to move European integration forward, depending on whether it can be seen as a step forward</w:t>
      </w:r>
      <w:r w:rsidR="00783271">
        <w:rPr>
          <w:lang w:val="en-GB"/>
        </w:rPr>
        <w:t>.</w:t>
      </w:r>
      <w:r w:rsidR="002005B8" w:rsidRPr="005643A9">
        <w:rPr>
          <w:rStyle w:val="FootnoteReference"/>
        </w:rPr>
        <w:footnoteReference w:id="113"/>
      </w:r>
      <w:r w:rsidR="00EF1CB4" w:rsidRPr="00EF1CB4">
        <w:rPr>
          <w:lang w:val="en-GB"/>
        </w:rPr>
        <w:t>.</w:t>
      </w:r>
    </w:p>
    <w:p w14:paraId="4DCCB11D" w14:textId="5CA0AB8F" w:rsidR="00FF2448" w:rsidRDefault="00EF1CB4" w:rsidP="00EA3374">
      <w:pPr>
        <w:rPr>
          <w:lang w:val="en-GB"/>
        </w:rPr>
      </w:pPr>
      <w:r w:rsidRPr="004E4404">
        <w:rPr>
          <w:color w:val="000000" w:themeColor="text1"/>
          <w:lang w:val="en-GB"/>
        </w:rPr>
        <w:t xml:space="preserve">The </w:t>
      </w:r>
      <w:r w:rsidRPr="00EF1CB4">
        <w:rPr>
          <w:lang w:val="en-GB"/>
        </w:rPr>
        <w:t>British took the SEA more as a step for them, as they wanted at the very beginning in the 1950s when they preferred to create an FTA than a customs union</w:t>
      </w:r>
      <w:r w:rsidR="002005B8">
        <w:rPr>
          <w:lang w:val="en-GB"/>
        </w:rPr>
        <w:t xml:space="preserve"> </w:t>
      </w:r>
      <w:r w:rsidR="00A92600">
        <w:rPr>
          <w:lang w:val="en-GB"/>
        </w:rPr>
        <w:t>stated by</w:t>
      </w:r>
      <w:r w:rsidR="002005B8">
        <w:rPr>
          <w:lang w:val="en-GB"/>
        </w:rPr>
        <w:t xml:space="preserve"> </w:t>
      </w:r>
      <w:r w:rsidR="00A92600">
        <w:rPr>
          <w:lang w:val="en-GB"/>
        </w:rPr>
        <w:t>O’</w:t>
      </w:r>
      <w:r w:rsidR="002005B8">
        <w:rPr>
          <w:lang w:val="en-GB"/>
        </w:rPr>
        <w:t>Rourke</w:t>
      </w:r>
      <w:r w:rsidR="00783271">
        <w:rPr>
          <w:lang w:val="en-GB"/>
        </w:rPr>
        <w:t>.</w:t>
      </w:r>
      <w:r w:rsidR="002005B8" w:rsidRPr="005643A9">
        <w:rPr>
          <w:rStyle w:val="FootnoteReference"/>
        </w:rPr>
        <w:footnoteReference w:id="114"/>
      </w:r>
    </w:p>
    <w:p w14:paraId="21244F33" w14:textId="2A2F5FCC" w:rsidR="00D932DC" w:rsidRPr="00DB5205" w:rsidRDefault="00DB5205" w:rsidP="00EA3374">
      <w:pPr>
        <w:rPr>
          <w:lang w:val="en-GB"/>
        </w:rPr>
      </w:pPr>
      <w:r w:rsidRPr="00DB5205">
        <w:rPr>
          <w:lang w:val="en-GB"/>
        </w:rPr>
        <w:lastRenderedPageBreak/>
        <w:t xml:space="preserve">The course of negotiations on the single market was accompanied by several disagreements on the </w:t>
      </w:r>
      <w:r w:rsidR="000F67AD" w:rsidRPr="00DB5205">
        <w:rPr>
          <w:lang w:val="en-GB"/>
        </w:rPr>
        <w:t>essential</w:t>
      </w:r>
      <w:r w:rsidRPr="00DB5205">
        <w:rPr>
          <w:lang w:val="en-GB"/>
        </w:rPr>
        <w:t xml:space="preserve"> criteria</w:t>
      </w:r>
      <w:r w:rsidR="000F67AD">
        <w:rPr>
          <w:lang w:val="en-GB"/>
        </w:rPr>
        <w:t>.</w:t>
      </w:r>
      <w:r w:rsidRPr="00DB5205">
        <w:rPr>
          <w:lang w:val="en-GB"/>
        </w:rPr>
        <w:t xml:space="preserve"> </w:t>
      </w:r>
      <w:r w:rsidR="000F67AD">
        <w:rPr>
          <w:lang w:val="en-GB"/>
        </w:rPr>
        <w:t>E</w:t>
      </w:r>
      <w:r w:rsidRPr="00DB5205">
        <w:rPr>
          <w:lang w:val="en-GB"/>
        </w:rPr>
        <w:t>ventually culminat</w:t>
      </w:r>
      <w:r w:rsidR="000F67AD">
        <w:rPr>
          <w:lang w:val="en-GB"/>
        </w:rPr>
        <w:t>ing</w:t>
      </w:r>
      <w:r w:rsidRPr="00DB5205">
        <w:rPr>
          <w:lang w:val="en-GB"/>
        </w:rPr>
        <w:t xml:space="preserve"> in the replacement of the </w:t>
      </w:r>
      <w:r w:rsidR="000F67AD">
        <w:rPr>
          <w:lang w:val="en-GB"/>
        </w:rPr>
        <w:t>unanimity procedure to</w:t>
      </w:r>
      <w:r w:rsidRPr="00DB5205">
        <w:rPr>
          <w:lang w:val="en-GB"/>
        </w:rPr>
        <w:t xml:space="preserve"> QMV at the Council of Ministers. This change create</w:t>
      </w:r>
      <w:r w:rsidR="000F67AD">
        <w:rPr>
          <w:lang w:val="en-GB"/>
        </w:rPr>
        <w:t>d</w:t>
      </w:r>
      <w:r w:rsidRPr="00DB5205">
        <w:rPr>
          <w:lang w:val="en-GB"/>
        </w:rPr>
        <w:t xml:space="preserve"> completely unprecedented conditions, which led to the fact that no state itself </w:t>
      </w:r>
      <w:r w:rsidR="000F67AD">
        <w:rPr>
          <w:lang w:val="en-GB"/>
        </w:rPr>
        <w:t>was</w:t>
      </w:r>
      <w:r w:rsidRPr="00DB5205">
        <w:rPr>
          <w:lang w:val="en-GB"/>
        </w:rPr>
        <w:t xml:space="preserve"> able to block negotiations alone</w:t>
      </w:r>
      <w:r w:rsidR="00783271">
        <w:rPr>
          <w:lang w:val="en-GB"/>
        </w:rPr>
        <w:t>.</w:t>
      </w:r>
      <w:r w:rsidR="002005B8" w:rsidRPr="005643A9">
        <w:rPr>
          <w:rStyle w:val="FootnoteReference"/>
        </w:rPr>
        <w:footnoteReference w:id="115"/>
      </w:r>
    </w:p>
    <w:p w14:paraId="525CAD28" w14:textId="77777777" w:rsidR="00DB5205" w:rsidRPr="00DB5205" w:rsidRDefault="00DB5205" w:rsidP="00EA3374">
      <w:pPr>
        <w:rPr>
          <w:lang w:val="en-GB"/>
        </w:rPr>
      </w:pPr>
    </w:p>
    <w:p w14:paraId="434D11BC" w14:textId="18DB21AF" w:rsidR="00FF2448" w:rsidRDefault="00DB5205" w:rsidP="00EA3374">
      <w:pPr>
        <w:rPr>
          <w:lang w:val="en-GB"/>
        </w:rPr>
      </w:pPr>
      <w:r w:rsidRPr="00DB5205">
        <w:rPr>
          <w:lang w:val="en-GB"/>
        </w:rPr>
        <w:t xml:space="preserve">After the approval of the SEA criteria and the setting of its objectives and date, it was clear that the integration efforts of the European partners could not end here. Thatcher herself sensed this in the late 1980s, </w:t>
      </w:r>
      <w:r w:rsidR="00B35693" w:rsidRPr="00B35693">
        <w:rPr>
          <w:lang w:val="en-GB"/>
        </w:rPr>
        <w:t xml:space="preserve">however, what made the fundamental problem </w:t>
      </w:r>
      <w:r w:rsidR="002005B8">
        <w:rPr>
          <w:lang w:val="en-GB"/>
        </w:rPr>
        <w:t>was not</w:t>
      </w:r>
      <w:r w:rsidR="00B35693" w:rsidRPr="00B35693">
        <w:rPr>
          <w:lang w:val="en-GB"/>
        </w:rPr>
        <w:t xml:space="preserve"> integration itself, but rather </w:t>
      </w:r>
      <w:r w:rsidR="00A92600" w:rsidRPr="00B35693">
        <w:rPr>
          <w:lang w:val="en-GB"/>
        </w:rPr>
        <w:t>an</w:t>
      </w:r>
      <w:r w:rsidR="00B35693" w:rsidRPr="00B35693">
        <w:rPr>
          <w:lang w:val="en-GB"/>
        </w:rPr>
        <w:t xml:space="preserve"> </w:t>
      </w:r>
      <w:r w:rsidR="00A92600" w:rsidRPr="00B35693">
        <w:rPr>
          <w:lang w:val="en-GB"/>
        </w:rPr>
        <w:t>unwillingness</w:t>
      </w:r>
      <w:r w:rsidR="00B35693" w:rsidRPr="00B35693">
        <w:rPr>
          <w:lang w:val="en-GB"/>
        </w:rPr>
        <w:t xml:space="preserve"> to support something other than the single market. The result was an even greater deterioration in relations with Europe, which were already at their minimum during the Thatcher period</w:t>
      </w:r>
      <w:r w:rsidR="002005B8" w:rsidRPr="005643A9">
        <w:rPr>
          <w:rStyle w:val="FootnoteReference"/>
        </w:rPr>
        <w:footnoteReference w:id="116"/>
      </w:r>
      <w:r w:rsidRPr="00DB5205">
        <w:rPr>
          <w:lang w:val="en-GB"/>
        </w:rPr>
        <w:t xml:space="preserve">. Britain </w:t>
      </w:r>
      <w:r w:rsidR="00B35693">
        <w:rPr>
          <w:lang w:val="en-GB"/>
        </w:rPr>
        <w:t>then emerged</w:t>
      </w:r>
      <w:r w:rsidRPr="00DB5205">
        <w:rPr>
          <w:lang w:val="en-GB"/>
        </w:rPr>
        <w:t xml:space="preserve"> in a situation where </w:t>
      </w:r>
      <w:r w:rsidR="000F67AD">
        <w:rPr>
          <w:lang w:val="en-GB"/>
        </w:rPr>
        <w:t>it</w:t>
      </w:r>
      <w:r w:rsidRPr="00DB5205">
        <w:rPr>
          <w:lang w:val="en-GB"/>
        </w:rPr>
        <w:t xml:space="preserve"> did not have good relations with the continent due to previous negotiations, </w:t>
      </w:r>
      <w:r w:rsidR="000F67AD">
        <w:rPr>
          <w:lang w:val="en-GB"/>
        </w:rPr>
        <w:t>for example,</w:t>
      </w:r>
      <w:r w:rsidRPr="00DB5205">
        <w:rPr>
          <w:lang w:val="en-GB"/>
        </w:rPr>
        <w:t xml:space="preserve"> Fontainebleau and later various issues within social policy or future issues of </w:t>
      </w:r>
      <w:r w:rsidR="00852904">
        <w:rPr>
          <w:lang w:val="en-GB"/>
        </w:rPr>
        <w:t xml:space="preserve">the </w:t>
      </w:r>
      <w:r w:rsidRPr="00DB5205">
        <w:rPr>
          <w:lang w:val="en-GB"/>
        </w:rPr>
        <w:t>community.</w:t>
      </w:r>
      <w:r w:rsidR="00B439DB">
        <w:rPr>
          <w:lang w:val="en-GB"/>
        </w:rPr>
        <w:t xml:space="preserve"> </w:t>
      </w:r>
    </w:p>
    <w:p w14:paraId="7BDE3808" w14:textId="77777777" w:rsidR="00FF2448" w:rsidRPr="00783271" w:rsidRDefault="00FF2448" w:rsidP="00EA3374">
      <w:pPr>
        <w:rPr>
          <w:color w:val="000000" w:themeColor="text1"/>
          <w:lang w:val="en-GB"/>
        </w:rPr>
      </w:pPr>
    </w:p>
    <w:p w14:paraId="74DAE595" w14:textId="52681A21" w:rsidR="00DE6CBA" w:rsidRDefault="00DE6CBA" w:rsidP="00EA3374">
      <w:pPr>
        <w:rPr>
          <w:lang w:val="en-GB"/>
        </w:rPr>
      </w:pPr>
      <w:r w:rsidRPr="00783271">
        <w:rPr>
          <w:color w:val="000000" w:themeColor="text1"/>
          <w:lang w:val="en-GB"/>
        </w:rPr>
        <w:t>Since the approval of the SEA, everything has culminated in even greater integration, the outline of which has already been set out in the preamble of the act itself</w:t>
      </w:r>
      <w:r w:rsidR="00B439DB" w:rsidRPr="00783271">
        <w:rPr>
          <w:color w:val="000000" w:themeColor="text1"/>
          <w:lang w:val="en-GB"/>
        </w:rPr>
        <w:t>. This deepening of community relations was already becoming unbearable for Thatcher</w:t>
      </w:r>
      <w:r w:rsidR="00B439DB" w:rsidRPr="00783271">
        <w:rPr>
          <w:rStyle w:val="FootnoteReference"/>
          <w:color w:val="000000" w:themeColor="text1"/>
        </w:rPr>
        <w:footnoteReference w:id="117"/>
      </w:r>
      <w:r w:rsidR="00B439DB" w:rsidRPr="00783271">
        <w:rPr>
          <w:color w:val="000000" w:themeColor="text1"/>
          <w:lang w:val="en-GB"/>
        </w:rPr>
        <w:t>.</w:t>
      </w:r>
      <w:r w:rsidR="00DB5205" w:rsidRPr="00783271">
        <w:rPr>
          <w:color w:val="000000" w:themeColor="text1"/>
          <w:lang w:val="en-GB"/>
        </w:rPr>
        <w:t xml:space="preserve"> Everything changed fundamentally with the year 1989 when the Iron Curtain fell and the future issue of German unification, of </w:t>
      </w:r>
      <w:r w:rsidR="005917A1" w:rsidRPr="00783271">
        <w:rPr>
          <w:color w:val="000000" w:themeColor="text1"/>
          <w:lang w:val="en-GB"/>
        </w:rPr>
        <w:t>which Thatcher</w:t>
      </w:r>
      <w:r w:rsidR="00DB5205" w:rsidRPr="00783271">
        <w:rPr>
          <w:color w:val="000000" w:themeColor="text1"/>
          <w:lang w:val="en-GB"/>
        </w:rPr>
        <w:t xml:space="preserve"> was concerned and was not afraid to express th</w:t>
      </w:r>
      <w:r w:rsidR="00696982" w:rsidRPr="00783271">
        <w:rPr>
          <w:color w:val="000000" w:themeColor="text1"/>
          <w:lang w:val="en-GB"/>
        </w:rPr>
        <w:t>ose concerns</w:t>
      </w:r>
      <w:r w:rsidR="00DB5205" w:rsidRPr="00783271">
        <w:rPr>
          <w:color w:val="000000" w:themeColor="text1"/>
          <w:lang w:val="en-GB"/>
        </w:rPr>
        <w:t xml:space="preserve">. Despite </w:t>
      </w:r>
      <w:r w:rsidR="00696982" w:rsidRPr="00783271">
        <w:rPr>
          <w:color w:val="000000" w:themeColor="text1"/>
          <w:lang w:val="en-GB"/>
        </w:rPr>
        <w:t>her</w:t>
      </w:r>
      <w:r w:rsidR="00DB5205" w:rsidRPr="00783271">
        <w:rPr>
          <w:color w:val="000000" w:themeColor="text1"/>
          <w:lang w:val="en-GB"/>
        </w:rPr>
        <w:t xml:space="preserve"> fears, German unification eventually took place, and the </w:t>
      </w:r>
      <w:r w:rsidR="00696982" w:rsidRPr="00783271">
        <w:rPr>
          <w:color w:val="000000" w:themeColor="text1"/>
          <w:lang w:val="en-GB"/>
        </w:rPr>
        <w:t>Mitterrand</w:t>
      </w:r>
      <w:r w:rsidR="00DB5205" w:rsidRPr="00783271">
        <w:rPr>
          <w:color w:val="000000" w:themeColor="text1"/>
          <w:lang w:val="en-GB"/>
        </w:rPr>
        <w:t xml:space="preserve">-Kohl bond was </w:t>
      </w:r>
      <w:r w:rsidR="00696982" w:rsidRPr="00783271">
        <w:rPr>
          <w:color w:val="000000" w:themeColor="text1"/>
          <w:lang w:val="en-GB"/>
        </w:rPr>
        <w:t>even</w:t>
      </w:r>
      <w:r w:rsidR="00DB5205" w:rsidRPr="00783271">
        <w:rPr>
          <w:color w:val="000000" w:themeColor="text1"/>
          <w:lang w:val="en-GB"/>
        </w:rPr>
        <w:t xml:space="preserve"> stronger</w:t>
      </w:r>
      <w:r w:rsidR="005A6E56" w:rsidRPr="00783271">
        <w:rPr>
          <w:rStyle w:val="FootnoteReference"/>
          <w:color w:val="000000" w:themeColor="text1"/>
        </w:rPr>
        <w:footnoteReference w:id="118"/>
      </w:r>
      <w:r w:rsidR="00DB5205" w:rsidRPr="00783271">
        <w:rPr>
          <w:color w:val="000000" w:themeColor="text1"/>
          <w:lang w:val="en-GB"/>
        </w:rPr>
        <w:t xml:space="preserve">. The </w:t>
      </w:r>
      <w:r w:rsidR="00DB5205" w:rsidRPr="00DB5205">
        <w:rPr>
          <w:lang w:val="en-GB"/>
        </w:rPr>
        <w:t>two presidents, led by the President of the European Commission</w:t>
      </w:r>
      <w:r w:rsidR="00B35693">
        <w:rPr>
          <w:lang w:val="en-GB"/>
        </w:rPr>
        <w:t xml:space="preserve"> Delores</w:t>
      </w:r>
      <w:r w:rsidR="00DB5205" w:rsidRPr="00DB5205">
        <w:rPr>
          <w:lang w:val="en-GB"/>
        </w:rPr>
        <w:t xml:space="preserve">, have begun to push integration forward towards the creation of a political union. </w:t>
      </w:r>
    </w:p>
    <w:p w14:paraId="6B04AB38" w14:textId="77777777" w:rsidR="00DE6CBA" w:rsidRDefault="00DE6CBA" w:rsidP="00EA3374">
      <w:pPr>
        <w:rPr>
          <w:lang w:val="en-GB"/>
        </w:rPr>
      </w:pPr>
    </w:p>
    <w:p w14:paraId="10179164" w14:textId="1D57784B" w:rsidR="007E017A" w:rsidRDefault="0058097A" w:rsidP="00EA3374">
      <w:pPr>
        <w:rPr>
          <w:lang w:val="en-GB"/>
        </w:rPr>
      </w:pPr>
      <w:r w:rsidRPr="0058097A">
        <w:rPr>
          <w:lang w:val="en-GB"/>
        </w:rPr>
        <w:t xml:space="preserve">This effort was already there before their own aspirations, from men like Spinelli or </w:t>
      </w:r>
      <w:proofErr w:type="spellStart"/>
      <w:r w:rsidRPr="0058097A">
        <w:rPr>
          <w:lang w:val="en-GB"/>
        </w:rPr>
        <w:t>Tindemans</w:t>
      </w:r>
      <w:proofErr w:type="spellEnd"/>
      <w:r w:rsidRPr="0058097A">
        <w:rPr>
          <w:lang w:val="en-GB"/>
        </w:rPr>
        <w:t xml:space="preserve"> who had tried to push this idea before. Only when the terms of office of these three </w:t>
      </w:r>
      <w:r w:rsidR="00A92600" w:rsidRPr="0058097A">
        <w:rPr>
          <w:lang w:val="en-GB"/>
        </w:rPr>
        <w:t>statesmen correlated</w:t>
      </w:r>
      <w:r w:rsidRPr="0058097A">
        <w:rPr>
          <w:lang w:val="en-GB"/>
        </w:rPr>
        <w:t xml:space="preserve"> </w:t>
      </w:r>
      <w:r w:rsidR="0038175C" w:rsidRPr="0038175C">
        <w:rPr>
          <w:color w:val="000000" w:themeColor="text1"/>
          <w:lang w:val="en-GB"/>
        </w:rPr>
        <w:t>was</w:t>
      </w:r>
      <w:r w:rsidRPr="0058097A">
        <w:rPr>
          <w:lang w:val="en-GB"/>
        </w:rPr>
        <w:t xml:space="preserve"> it possible to achieve real results.</w:t>
      </w:r>
      <w:r>
        <w:rPr>
          <w:lang w:val="en-GB"/>
        </w:rPr>
        <w:t xml:space="preserve"> </w:t>
      </w:r>
      <w:r w:rsidR="007E017A" w:rsidRPr="00DB5205">
        <w:rPr>
          <w:lang w:val="en-GB"/>
        </w:rPr>
        <w:t>Still</w:t>
      </w:r>
      <w:r w:rsidR="00DB5205" w:rsidRPr="00DB5205">
        <w:rPr>
          <w:lang w:val="en-GB"/>
        </w:rPr>
        <w:t xml:space="preserve">, this was preceded by the recurring issue of EMU, but this time it seriously set its goals for the future and made </w:t>
      </w:r>
      <w:r w:rsidR="00C75363">
        <w:rPr>
          <w:lang w:val="en-GB"/>
        </w:rPr>
        <w:t xml:space="preserve">the </w:t>
      </w:r>
      <w:r w:rsidR="00DB5205" w:rsidRPr="00DB5205">
        <w:rPr>
          <w:lang w:val="en-GB"/>
        </w:rPr>
        <w:t>Member States conditional on joining the ERM</w:t>
      </w:r>
      <w:r w:rsidR="00783271">
        <w:rPr>
          <w:lang w:val="en-GB"/>
        </w:rPr>
        <w:t>.</w:t>
      </w:r>
      <w:r w:rsidR="005A6E56" w:rsidRPr="005643A9">
        <w:rPr>
          <w:rStyle w:val="FootnoteReference"/>
        </w:rPr>
        <w:footnoteReference w:id="119"/>
      </w:r>
      <w:r w:rsidR="00DB5205" w:rsidRPr="00DB5205">
        <w:rPr>
          <w:lang w:val="en-GB"/>
        </w:rPr>
        <w:t xml:space="preserve"> </w:t>
      </w:r>
    </w:p>
    <w:p w14:paraId="7895C078" w14:textId="6C390741" w:rsidR="00DE6CBA" w:rsidRDefault="00DB5205" w:rsidP="00EA3374">
      <w:pPr>
        <w:rPr>
          <w:lang w:val="en-GB"/>
        </w:rPr>
      </w:pPr>
      <w:r w:rsidRPr="00DB5205">
        <w:rPr>
          <w:lang w:val="en-GB"/>
        </w:rPr>
        <w:lastRenderedPageBreak/>
        <w:t>All these integration efforts have had a major impact on</w:t>
      </w:r>
      <w:r w:rsidR="00DE6CBA">
        <w:rPr>
          <w:lang w:val="en-GB"/>
        </w:rPr>
        <w:t xml:space="preserve"> </w:t>
      </w:r>
      <w:r w:rsidRPr="00DB5205">
        <w:rPr>
          <w:lang w:val="en-GB"/>
        </w:rPr>
        <w:t xml:space="preserve">Thatcher's cabinet, which has been exposed to growing domestic discontent and poor relations with Europe. </w:t>
      </w:r>
      <w:r w:rsidR="005A6E56" w:rsidRPr="00DB5205">
        <w:rPr>
          <w:lang w:val="en-GB"/>
        </w:rPr>
        <w:t>Crucial</w:t>
      </w:r>
      <w:r w:rsidRPr="00DB5205">
        <w:rPr>
          <w:lang w:val="en-GB"/>
        </w:rPr>
        <w:t>, however, was the question of joining the ERM</w:t>
      </w:r>
      <w:r w:rsidR="005A6E56">
        <w:rPr>
          <w:lang w:val="en-GB"/>
        </w:rPr>
        <w:t xml:space="preserve"> or Social Charter</w:t>
      </w:r>
      <w:r w:rsidRPr="00DB5205">
        <w:rPr>
          <w:lang w:val="en-GB"/>
        </w:rPr>
        <w:t>, to which Thatcher was beginning to have strong opposition</w:t>
      </w:r>
      <w:r w:rsidR="00783271">
        <w:rPr>
          <w:lang w:val="en-GB"/>
        </w:rPr>
        <w:t>.</w:t>
      </w:r>
      <w:r w:rsidR="005A6E56" w:rsidRPr="005643A9">
        <w:rPr>
          <w:rStyle w:val="FootnoteReference"/>
        </w:rPr>
        <w:footnoteReference w:id="120"/>
      </w:r>
    </w:p>
    <w:p w14:paraId="0B754DB0" w14:textId="77777777" w:rsidR="00DE6CBA" w:rsidRDefault="00DE6CBA" w:rsidP="00EA3374">
      <w:pPr>
        <w:rPr>
          <w:lang w:val="en-GB"/>
        </w:rPr>
      </w:pPr>
    </w:p>
    <w:p w14:paraId="7863AA20" w14:textId="376CFB42" w:rsidR="00026216" w:rsidRDefault="00DB5205" w:rsidP="00EA3374">
      <w:pPr>
        <w:rPr>
          <w:lang w:val="en-GB"/>
        </w:rPr>
      </w:pPr>
      <w:r w:rsidRPr="00DB5205">
        <w:rPr>
          <w:lang w:val="en-GB"/>
        </w:rPr>
        <w:t>In this context, Geoffrey Howe ha</w:t>
      </w:r>
      <w:r w:rsidR="0058097A">
        <w:rPr>
          <w:lang w:val="en-GB"/>
        </w:rPr>
        <w:t>d</w:t>
      </w:r>
      <w:r w:rsidRPr="00DB5205">
        <w:rPr>
          <w:lang w:val="en-GB"/>
        </w:rPr>
        <w:t xml:space="preserve"> decided to speak in parliament, when he resigned and led the cabinet to disintegration.</w:t>
      </w:r>
      <w:r w:rsidR="0058097A">
        <w:rPr>
          <w:lang w:val="en-GB"/>
        </w:rPr>
        <w:t xml:space="preserve"> </w:t>
      </w:r>
      <w:r w:rsidRPr="00DB5205">
        <w:rPr>
          <w:lang w:val="en-GB"/>
        </w:rPr>
        <w:t xml:space="preserve">Howe's speech in the House of Commons was unexpected and at the same time demonstrated the level of </w:t>
      </w:r>
      <w:r w:rsidR="00C75363">
        <w:rPr>
          <w:lang w:val="en-GB"/>
        </w:rPr>
        <w:t xml:space="preserve">the </w:t>
      </w:r>
      <w:r w:rsidRPr="00DB5205">
        <w:rPr>
          <w:lang w:val="en-GB"/>
        </w:rPr>
        <w:t xml:space="preserve">political format of British democracy. </w:t>
      </w:r>
    </w:p>
    <w:p w14:paraId="16A12986" w14:textId="08AC6603" w:rsidR="00DB5205" w:rsidRDefault="00DB5205" w:rsidP="00EA3374">
      <w:pPr>
        <w:rPr>
          <w:lang w:val="en-GB"/>
        </w:rPr>
      </w:pPr>
      <w:r w:rsidRPr="00DB5205">
        <w:rPr>
          <w:lang w:val="en-GB"/>
        </w:rPr>
        <w:t xml:space="preserve">His speech was perfectly aimed at the Cabinet's reluctance to participate in European integration and the ERM system, and this was the question that plagued Britain </w:t>
      </w:r>
      <w:r w:rsidR="00975AE3">
        <w:rPr>
          <w:lang w:val="en-GB"/>
        </w:rPr>
        <w:t>since the</w:t>
      </w:r>
      <w:r w:rsidRPr="00DB5205">
        <w:rPr>
          <w:lang w:val="en-GB"/>
        </w:rPr>
        <w:t xml:space="preserve"> 1950s. Howe pointed out that further hesitation to engage in integration could be worse than the years before 1973 and the subsequent Eurosceptic failure within the community after that year</w:t>
      </w:r>
      <w:r w:rsidR="00783271">
        <w:rPr>
          <w:lang w:val="en-GB"/>
        </w:rPr>
        <w:t>.</w:t>
      </w:r>
      <w:r w:rsidR="00026216" w:rsidRPr="005643A9">
        <w:rPr>
          <w:rStyle w:val="FootnoteReference"/>
        </w:rPr>
        <w:footnoteReference w:id="121"/>
      </w:r>
      <w:r w:rsidR="00AF1BF0">
        <w:rPr>
          <w:lang w:val="en-GB"/>
        </w:rPr>
        <w:t xml:space="preserve"> </w:t>
      </w:r>
      <w:r w:rsidRPr="00DB5205">
        <w:rPr>
          <w:lang w:val="en-GB"/>
        </w:rPr>
        <w:t xml:space="preserve">The effects of his resignation were so </w:t>
      </w:r>
      <w:r w:rsidR="00026216" w:rsidRPr="00DB5205">
        <w:rPr>
          <w:lang w:val="en-GB"/>
        </w:rPr>
        <w:t>perilous</w:t>
      </w:r>
      <w:r w:rsidRPr="00DB5205">
        <w:rPr>
          <w:lang w:val="en-GB"/>
        </w:rPr>
        <w:t xml:space="preserve"> not only for the Conservatives but also for the cabinet itself, which disintegrated under Thatcher. In his speech, Howe successfully shifted the issue of Britain in Europe, as well as the future of success the forthcoming Maastricht Treaty.</w:t>
      </w:r>
      <w:r w:rsidR="00026216">
        <w:rPr>
          <w:lang w:val="en-GB"/>
        </w:rPr>
        <w:t xml:space="preserve"> </w:t>
      </w:r>
    </w:p>
    <w:p w14:paraId="04F74A60" w14:textId="77777777" w:rsidR="00E633B4" w:rsidRPr="00DB5205" w:rsidRDefault="00E633B4" w:rsidP="00EA3374">
      <w:pPr>
        <w:rPr>
          <w:lang w:val="en-GB"/>
        </w:rPr>
      </w:pPr>
    </w:p>
    <w:p w14:paraId="1EFBC93B" w14:textId="1C492702" w:rsidR="00441F54" w:rsidRDefault="00BB4FB3" w:rsidP="00FF449C">
      <w:pPr>
        <w:pStyle w:val="Heading2"/>
        <w:numPr>
          <w:ilvl w:val="1"/>
          <w:numId w:val="18"/>
        </w:numPr>
        <w:rPr>
          <w:lang w:val="en-GB"/>
        </w:rPr>
      </w:pPr>
      <w:bookmarkStart w:id="33" w:name="_Toc71296511"/>
      <w:bookmarkStart w:id="34" w:name="_Toc73365476"/>
      <w:r w:rsidRPr="00BB4FB3">
        <w:rPr>
          <w:lang w:val="en-GB"/>
        </w:rPr>
        <w:t>The end of Margaret Thatcher and the political change with the arrival of John Major</w:t>
      </w:r>
      <w:bookmarkEnd w:id="33"/>
      <w:bookmarkEnd w:id="34"/>
    </w:p>
    <w:p w14:paraId="7D096CA3" w14:textId="77777777" w:rsidR="00BB4FB3" w:rsidRPr="00BB4FB3" w:rsidRDefault="00BB4FB3" w:rsidP="00BB4FB3">
      <w:pPr>
        <w:rPr>
          <w:lang w:val="en-GB"/>
        </w:rPr>
      </w:pPr>
    </w:p>
    <w:p w14:paraId="7F2887C7" w14:textId="0144E554" w:rsidR="008B652B" w:rsidRDefault="00DB5205" w:rsidP="00EA3374">
      <w:pPr>
        <w:rPr>
          <w:lang w:val="en-GB"/>
        </w:rPr>
      </w:pPr>
      <w:r w:rsidRPr="00DB5205">
        <w:rPr>
          <w:lang w:val="en-GB"/>
        </w:rPr>
        <w:t xml:space="preserve">After the fall of Thatcher's cabinet, former </w:t>
      </w:r>
      <w:r w:rsidR="00BB4FB3">
        <w:rPr>
          <w:lang w:val="en-GB"/>
        </w:rPr>
        <w:t xml:space="preserve">Chancellor of Exchequer </w:t>
      </w:r>
      <w:r w:rsidR="00BB4FB3" w:rsidRPr="00DB5205">
        <w:rPr>
          <w:lang w:val="en-GB"/>
        </w:rPr>
        <w:t>John</w:t>
      </w:r>
      <w:r w:rsidRPr="00DB5205">
        <w:rPr>
          <w:lang w:val="en-GB"/>
        </w:rPr>
        <w:t xml:space="preserve"> Major took office. The arrival of the Major was very complicated by the exchange of some key ministers, and especially by the changes in Europe. </w:t>
      </w:r>
      <w:r w:rsidR="008548A2" w:rsidRPr="008548A2">
        <w:rPr>
          <w:lang w:val="en-GB"/>
        </w:rPr>
        <w:t>One of them was the unification of Germany, which she feared and did not help with her anti-European approach in the late 1980s. Later she became almost hostile t</w:t>
      </w:r>
      <w:r w:rsidR="008548A2">
        <w:rPr>
          <w:lang w:val="en-GB"/>
        </w:rPr>
        <w:t>oward</w:t>
      </w:r>
      <w:r w:rsidR="008548A2" w:rsidRPr="008548A2">
        <w:rPr>
          <w:lang w:val="en-GB"/>
        </w:rPr>
        <w:t xml:space="preserve"> the whole of Europe</w:t>
      </w:r>
      <w:r w:rsidR="008548A2">
        <w:rPr>
          <w:lang w:val="en-GB"/>
        </w:rPr>
        <w:t>.</w:t>
      </w:r>
      <w:r w:rsidR="004C3C95" w:rsidRPr="005643A9">
        <w:rPr>
          <w:rStyle w:val="FootnoteReference"/>
        </w:rPr>
        <w:footnoteReference w:id="122"/>
      </w:r>
      <w:r w:rsidR="008548A2">
        <w:rPr>
          <w:lang w:val="en-GB"/>
        </w:rPr>
        <w:t xml:space="preserve"> M</w:t>
      </w:r>
      <w:r w:rsidRPr="00DB5205">
        <w:rPr>
          <w:lang w:val="en-GB"/>
        </w:rPr>
        <w:t xml:space="preserve">ajor thus faced not only changes in Britain, where the </w:t>
      </w:r>
      <w:r w:rsidR="00BB4FB3" w:rsidRPr="00DB5205">
        <w:rPr>
          <w:lang w:val="en-GB"/>
        </w:rPr>
        <w:t>Labour</w:t>
      </w:r>
      <w:r w:rsidRPr="00DB5205">
        <w:rPr>
          <w:lang w:val="en-GB"/>
        </w:rPr>
        <w:t xml:space="preserve"> Party, which had been dormant for a decade, began to slowly consolidate and take a clear stance on both domestic and foreign policy, but also faced fundamental changes on the foreign scene</w:t>
      </w:r>
      <w:r w:rsidR="008B652B">
        <w:rPr>
          <w:lang w:val="en-GB"/>
        </w:rPr>
        <w:t>.</w:t>
      </w:r>
      <w:r w:rsidR="00C76D7F" w:rsidRPr="00783271">
        <w:rPr>
          <w:rStyle w:val="FootnoteReference"/>
          <w:color w:val="000000" w:themeColor="text1"/>
        </w:rPr>
        <w:footnoteReference w:id="123"/>
      </w:r>
    </w:p>
    <w:p w14:paraId="08437E80" w14:textId="77777777" w:rsidR="00082776" w:rsidRDefault="00082776" w:rsidP="00EA3374">
      <w:pPr>
        <w:rPr>
          <w:lang w:val="en-GB"/>
        </w:rPr>
      </w:pPr>
    </w:p>
    <w:p w14:paraId="4A563A9B" w14:textId="20409E50" w:rsidR="008548A2" w:rsidRDefault="00DB5205" w:rsidP="00EA3374">
      <w:pPr>
        <w:rPr>
          <w:lang w:val="en-GB"/>
        </w:rPr>
      </w:pPr>
      <w:r w:rsidRPr="00DB5205">
        <w:rPr>
          <w:lang w:val="en-GB"/>
        </w:rPr>
        <w:lastRenderedPageBreak/>
        <w:t>One of these changes is the above-mentioned negotiation of the Maastricht Treaty, which define</w:t>
      </w:r>
      <w:r w:rsidR="008548A2">
        <w:rPr>
          <w:lang w:val="en-GB"/>
        </w:rPr>
        <w:t>d</w:t>
      </w:r>
      <w:r w:rsidRPr="00DB5205">
        <w:rPr>
          <w:lang w:val="en-GB"/>
        </w:rPr>
        <w:t xml:space="preserve"> the establishment of the European Union as a political union, thus completing the process of integration</w:t>
      </w:r>
      <w:r w:rsidR="004C3C95" w:rsidRPr="005643A9">
        <w:rPr>
          <w:rStyle w:val="FootnoteReference"/>
        </w:rPr>
        <w:footnoteReference w:id="124"/>
      </w:r>
      <w:r w:rsidR="00783271">
        <w:rPr>
          <w:lang w:val="en-GB"/>
        </w:rPr>
        <w:t>.</w:t>
      </w:r>
      <w:r w:rsidR="008B652B">
        <w:rPr>
          <w:lang w:val="en-GB"/>
        </w:rPr>
        <w:t xml:space="preserve"> </w:t>
      </w:r>
      <w:r w:rsidRPr="00DB5205">
        <w:rPr>
          <w:lang w:val="en-GB"/>
        </w:rPr>
        <w:t>Shortly before the TEU came into force, Kenneth Clarke became Secretary of the Treasury, known for his pro-European views and sometimes referred to as the Europhile</w:t>
      </w:r>
      <w:r w:rsidR="00C76D7F" w:rsidRPr="005643A9">
        <w:rPr>
          <w:rStyle w:val="FootnoteReference"/>
        </w:rPr>
        <w:footnoteReference w:id="125"/>
      </w:r>
      <w:r w:rsidRPr="00DB5205">
        <w:rPr>
          <w:lang w:val="en-GB"/>
        </w:rPr>
        <w:t>. During the talks in Maastricht, the Major managed to negotiate two important opt-outs, which was a typical means for Britain to slow down the EU's integration policy at home. These opt-outs include the exception to the Charter of Fundamental</w:t>
      </w:r>
      <w:r w:rsidR="009A65DB">
        <w:rPr>
          <w:lang w:val="en-GB"/>
        </w:rPr>
        <w:t xml:space="preserve"> Human</w:t>
      </w:r>
      <w:r w:rsidRPr="00DB5205">
        <w:rPr>
          <w:lang w:val="en-GB"/>
        </w:rPr>
        <w:t xml:space="preserve"> Rights and Freedoms, the Schengen exception</w:t>
      </w:r>
      <w:r w:rsidR="00C75363">
        <w:rPr>
          <w:lang w:val="en-GB"/>
        </w:rPr>
        <w:t>,</w:t>
      </w:r>
      <w:r w:rsidRPr="00DB5205">
        <w:rPr>
          <w:lang w:val="en-GB"/>
        </w:rPr>
        <w:t xml:space="preserve"> and the most important one from EMU</w:t>
      </w:r>
      <w:r w:rsidR="001640C8" w:rsidRPr="005643A9">
        <w:rPr>
          <w:rStyle w:val="FootnoteReference"/>
        </w:rPr>
        <w:footnoteReference w:id="126"/>
      </w:r>
      <w:r w:rsidRPr="00DB5205">
        <w:rPr>
          <w:lang w:val="en-GB"/>
        </w:rPr>
        <w:t xml:space="preserve">. </w:t>
      </w:r>
      <w:r w:rsidR="009A65DB" w:rsidRPr="009A65DB">
        <w:rPr>
          <w:lang w:val="en-GB"/>
        </w:rPr>
        <w:t xml:space="preserve">That is why the already mentioned Kenneth Clarke </w:t>
      </w:r>
      <w:r w:rsidR="008B652B">
        <w:rPr>
          <w:lang w:val="en-GB"/>
        </w:rPr>
        <w:t>supported</w:t>
      </w:r>
      <w:r w:rsidR="009A65DB" w:rsidRPr="009A65DB">
        <w:rPr>
          <w:lang w:val="en-GB"/>
        </w:rPr>
        <w:t xml:space="preserve"> Britain </w:t>
      </w:r>
      <w:r w:rsidR="007A043C">
        <w:rPr>
          <w:lang w:val="en-GB"/>
        </w:rPr>
        <w:t>membership in</w:t>
      </w:r>
      <w:r w:rsidR="009A65DB" w:rsidRPr="009A65DB">
        <w:rPr>
          <w:lang w:val="en-GB"/>
        </w:rPr>
        <w:t xml:space="preserve"> ERM</w:t>
      </w:r>
      <w:r w:rsidR="009A65DB">
        <w:rPr>
          <w:lang w:val="en-GB"/>
        </w:rPr>
        <w:t xml:space="preserve"> </w:t>
      </w:r>
      <w:r w:rsidR="009A65DB" w:rsidRPr="009A65DB">
        <w:rPr>
          <w:lang w:val="en-GB"/>
        </w:rPr>
        <w:t>II</w:t>
      </w:r>
      <w:r w:rsidR="007A043C" w:rsidRPr="005643A9">
        <w:rPr>
          <w:rStyle w:val="FootnoteReference"/>
        </w:rPr>
        <w:footnoteReference w:id="127"/>
      </w:r>
      <w:r w:rsidR="008548A2">
        <w:rPr>
          <w:lang w:val="en-GB"/>
        </w:rPr>
        <w:t>.</w:t>
      </w:r>
      <w:r w:rsidR="009A65DB" w:rsidRPr="009A65DB">
        <w:rPr>
          <w:lang w:val="en-GB"/>
        </w:rPr>
        <w:t xml:space="preserve"> </w:t>
      </w:r>
      <w:r w:rsidR="002A661E" w:rsidRPr="002A661E">
        <w:rPr>
          <w:lang w:val="en-GB"/>
        </w:rPr>
        <w:t xml:space="preserve">He did not want Britain to miss another crucial step in European integration </w:t>
      </w:r>
      <w:r w:rsidR="007A043C">
        <w:rPr>
          <w:lang w:val="en-GB"/>
        </w:rPr>
        <w:t>as his predecessor</w:t>
      </w:r>
      <w:r w:rsidR="002A661E" w:rsidRPr="002A661E">
        <w:rPr>
          <w:lang w:val="en-GB"/>
        </w:rPr>
        <w:t xml:space="preserve"> Geoffrey Howe </w:t>
      </w:r>
      <w:r w:rsidR="007A043C">
        <w:rPr>
          <w:lang w:val="en-GB"/>
        </w:rPr>
        <w:t xml:space="preserve">pointed out before him. </w:t>
      </w:r>
    </w:p>
    <w:p w14:paraId="1F8B8764" w14:textId="77777777" w:rsidR="008548A2" w:rsidRDefault="008548A2" w:rsidP="00EA3374">
      <w:pPr>
        <w:rPr>
          <w:lang w:val="en-GB"/>
        </w:rPr>
      </w:pPr>
    </w:p>
    <w:p w14:paraId="74BE2D6D" w14:textId="21485484" w:rsidR="00082776" w:rsidRDefault="007A043C" w:rsidP="00EA3374">
      <w:pPr>
        <w:rPr>
          <w:lang w:val="en-GB"/>
        </w:rPr>
      </w:pPr>
      <w:r w:rsidRPr="00DB5205">
        <w:rPr>
          <w:lang w:val="en-GB"/>
        </w:rPr>
        <w:t>Though</w:t>
      </w:r>
      <w:r w:rsidR="00DB5205" w:rsidRPr="00DB5205">
        <w:rPr>
          <w:lang w:val="en-GB"/>
        </w:rPr>
        <w:t xml:space="preserve"> this did not happen, as the objectives of EMU only began to emerge after the </w:t>
      </w:r>
      <w:r w:rsidR="00BB4FB3" w:rsidRPr="00DB5205">
        <w:rPr>
          <w:lang w:val="en-GB"/>
        </w:rPr>
        <w:t>Delores</w:t>
      </w:r>
      <w:r w:rsidR="00DB5205" w:rsidRPr="00DB5205">
        <w:rPr>
          <w:lang w:val="en-GB"/>
        </w:rPr>
        <w:t xml:space="preserve"> report</w:t>
      </w:r>
      <w:r w:rsidR="00C75363">
        <w:rPr>
          <w:lang w:val="en-GB"/>
        </w:rPr>
        <w:t>,</w:t>
      </w:r>
      <w:r w:rsidR="00DB5205" w:rsidRPr="00DB5205">
        <w:rPr>
          <w:lang w:val="en-GB"/>
        </w:rPr>
        <w:t xml:space="preserve"> and </w:t>
      </w:r>
      <w:r w:rsidR="008548A2">
        <w:rPr>
          <w:lang w:val="en-GB"/>
        </w:rPr>
        <w:t>s</w:t>
      </w:r>
      <w:r w:rsidR="008548A2" w:rsidRPr="000B666D">
        <w:rPr>
          <w:lang w:val="en-GB"/>
        </w:rPr>
        <w:t>ubsequently,</w:t>
      </w:r>
      <w:r w:rsidR="000B666D" w:rsidRPr="000B666D">
        <w:rPr>
          <w:lang w:val="en-GB"/>
        </w:rPr>
        <w:t xml:space="preserve"> they required fixed exchange rates under ERM II</w:t>
      </w:r>
      <w:r w:rsidR="000B666D">
        <w:rPr>
          <w:lang w:val="en-GB"/>
        </w:rPr>
        <w:t>.</w:t>
      </w:r>
      <w:r w:rsidR="00DB5205" w:rsidRPr="00DB5205">
        <w:rPr>
          <w:lang w:val="en-GB"/>
        </w:rPr>
        <w:t xml:space="preserve"> </w:t>
      </w:r>
      <w:r w:rsidR="000B666D" w:rsidRPr="000B666D">
        <w:rPr>
          <w:lang w:val="en-GB"/>
        </w:rPr>
        <w:t xml:space="preserve">Britain had been in ERM II for a short time but was not genuinely </w:t>
      </w:r>
      <w:r w:rsidR="000B666D">
        <w:rPr>
          <w:lang w:val="en-GB"/>
        </w:rPr>
        <w:t>prepared</w:t>
      </w:r>
      <w:r w:rsidR="000B666D" w:rsidRPr="000B666D">
        <w:rPr>
          <w:lang w:val="en-GB"/>
        </w:rPr>
        <w:t xml:space="preserve"> to become part of this fixed system, especially with the German mark</w:t>
      </w:r>
      <w:r w:rsidR="00082776" w:rsidRPr="005643A9">
        <w:rPr>
          <w:rStyle w:val="FootnoteReference"/>
        </w:rPr>
        <w:footnoteReference w:id="128"/>
      </w:r>
      <w:r w:rsidR="00DB5205" w:rsidRPr="00DB5205">
        <w:rPr>
          <w:lang w:val="en-GB"/>
        </w:rPr>
        <w:t xml:space="preserve">. </w:t>
      </w:r>
      <w:r w:rsidR="002A661E" w:rsidRPr="00932715">
        <w:rPr>
          <w:color w:val="000000" w:themeColor="text1"/>
          <w:lang w:val="en-GB"/>
        </w:rPr>
        <w:t>L</w:t>
      </w:r>
      <w:r w:rsidR="00DB5205" w:rsidRPr="00932715">
        <w:rPr>
          <w:color w:val="000000" w:themeColor="text1"/>
          <w:lang w:val="en-GB"/>
        </w:rPr>
        <w:t xml:space="preserve">ater economic </w:t>
      </w:r>
      <w:r w:rsidR="002A661E" w:rsidRPr="00932715">
        <w:rPr>
          <w:color w:val="000000" w:themeColor="text1"/>
          <w:lang w:val="en-GB"/>
        </w:rPr>
        <w:t>outcomes</w:t>
      </w:r>
      <w:r w:rsidR="00DB5205" w:rsidRPr="00932715">
        <w:rPr>
          <w:color w:val="000000" w:themeColor="text1"/>
          <w:lang w:val="en-GB"/>
        </w:rPr>
        <w:t xml:space="preserve"> could be described as serious</w:t>
      </w:r>
      <w:r w:rsidR="002A661E" w:rsidRPr="00932715">
        <w:rPr>
          <w:color w:val="000000" w:themeColor="text1"/>
          <w:lang w:val="en-GB"/>
        </w:rPr>
        <w:t xml:space="preserve"> as</w:t>
      </w:r>
      <w:r w:rsidR="00DB5205" w:rsidRPr="00932715">
        <w:rPr>
          <w:color w:val="000000" w:themeColor="text1"/>
          <w:lang w:val="en-GB"/>
        </w:rPr>
        <w:t xml:space="preserve"> it was this situation that Britain did not want to get into</w:t>
      </w:r>
      <w:r w:rsidR="00DB5205" w:rsidRPr="00DB5205">
        <w:rPr>
          <w:lang w:val="en-GB"/>
        </w:rPr>
        <w:t xml:space="preserve">, nor did its political establishment. </w:t>
      </w:r>
    </w:p>
    <w:p w14:paraId="15300565" w14:textId="00F0777A" w:rsidR="00B1662C" w:rsidRPr="00DB5205" w:rsidRDefault="00DB5205" w:rsidP="00EA3374">
      <w:pPr>
        <w:rPr>
          <w:lang w:val="en-GB"/>
        </w:rPr>
      </w:pPr>
      <w:r w:rsidRPr="00DB5205">
        <w:rPr>
          <w:lang w:val="en-GB"/>
        </w:rPr>
        <w:t xml:space="preserve">The </w:t>
      </w:r>
      <w:r w:rsidR="000B666D">
        <w:rPr>
          <w:lang w:val="en-GB"/>
        </w:rPr>
        <w:t>party</w:t>
      </w:r>
      <w:r w:rsidRPr="00DB5205">
        <w:rPr>
          <w:lang w:val="en-GB"/>
        </w:rPr>
        <w:t xml:space="preserve"> was once again divided on the </w:t>
      </w:r>
      <w:r w:rsidR="00315306">
        <w:rPr>
          <w:lang w:val="en-GB"/>
        </w:rPr>
        <w:t>matter</w:t>
      </w:r>
      <w:r w:rsidRPr="00DB5205">
        <w:rPr>
          <w:lang w:val="en-GB"/>
        </w:rPr>
        <w:t xml:space="preserve"> of the European project, which made </w:t>
      </w:r>
      <w:r w:rsidR="000B666D">
        <w:rPr>
          <w:lang w:val="en-GB"/>
        </w:rPr>
        <w:t>everything even</w:t>
      </w:r>
      <w:r w:rsidRPr="00DB5205">
        <w:rPr>
          <w:lang w:val="en-GB"/>
        </w:rPr>
        <w:t xml:space="preserve"> worse in this situation</w:t>
      </w:r>
      <w:r w:rsidR="00315306" w:rsidRPr="005643A9">
        <w:rPr>
          <w:rStyle w:val="FootnoteReference"/>
        </w:rPr>
        <w:footnoteReference w:id="129"/>
      </w:r>
      <w:r w:rsidRPr="00DB5205">
        <w:rPr>
          <w:lang w:val="en-GB"/>
        </w:rPr>
        <w:t xml:space="preserve">. There </w:t>
      </w:r>
      <w:r w:rsidR="000B666D">
        <w:rPr>
          <w:lang w:val="en-GB"/>
        </w:rPr>
        <w:t>could be speculation</w:t>
      </w:r>
      <w:r w:rsidRPr="00DB5205">
        <w:rPr>
          <w:lang w:val="en-GB"/>
        </w:rPr>
        <w:t xml:space="preserve"> over how the economy and outlook on the EU would change if Britain remained in ERM II and later became part of EMU. This possibility for the future can later be reflected in Blair's efforts to be part of EMU, but it is still unclear to what extent Britain would change its</w:t>
      </w:r>
      <w:r w:rsidR="007A043C">
        <w:rPr>
          <w:lang w:val="en-GB"/>
        </w:rPr>
        <w:t xml:space="preserve"> whole</w:t>
      </w:r>
      <w:r w:rsidRPr="00DB5205">
        <w:rPr>
          <w:lang w:val="en-GB"/>
        </w:rPr>
        <w:t xml:space="preserve"> approach to the EU.</w:t>
      </w:r>
      <w:r w:rsidR="00315306">
        <w:rPr>
          <w:lang w:val="en-GB"/>
        </w:rPr>
        <w:t xml:space="preserve"> </w:t>
      </w:r>
    </w:p>
    <w:p w14:paraId="05A57E83" w14:textId="77777777" w:rsidR="00DB5205" w:rsidRPr="00DB5205" w:rsidRDefault="00DB5205" w:rsidP="00EA3374">
      <w:pPr>
        <w:rPr>
          <w:lang w:val="en-GB"/>
        </w:rPr>
      </w:pPr>
    </w:p>
    <w:p w14:paraId="568256DF" w14:textId="1982A260" w:rsidR="008B652B" w:rsidRDefault="00DB5205" w:rsidP="00EA3374">
      <w:pPr>
        <w:rPr>
          <w:lang w:val="en-GB"/>
        </w:rPr>
      </w:pPr>
      <w:r w:rsidRPr="00DB5205">
        <w:rPr>
          <w:lang w:val="en-GB"/>
        </w:rPr>
        <w:t xml:space="preserve">The </w:t>
      </w:r>
      <w:r w:rsidR="002822FA">
        <w:rPr>
          <w:lang w:val="en-GB"/>
        </w:rPr>
        <w:t>M</w:t>
      </w:r>
      <w:r w:rsidRPr="00DB5205">
        <w:rPr>
          <w:lang w:val="en-GB"/>
        </w:rPr>
        <w:t xml:space="preserve">ajor's period was markedly different from the end of the Thatcher </w:t>
      </w:r>
      <w:r w:rsidR="002A661E">
        <w:rPr>
          <w:lang w:val="en-GB"/>
        </w:rPr>
        <w:t>one</w:t>
      </w:r>
      <w:r w:rsidRPr="00DB5205">
        <w:rPr>
          <w:lang w:val="en-GB"/>
        </w:rPr>
        <w:t xml:space="preserve">. His great success is the negotiation of opt-outs from Maastricht, but these opt-outs no longer satisfied a </w:t>
      </w:r>
      <w:r w:rsidR="00D00283" w:rsidRPr="00DB5205">
        <w:rPr>
          <w:lang w:val="en-GB"/>
        </w:rPr>
        <w:t>considerable</w:t>
      </w:r>
      <w:r w:rsidRPr="00DB5205">
        <w:rPr>
          <w:lang w:val="en-GB"/>
        </w:rPr>
        <w:t xml:space="preserve"> </w:t>
      </w:r>
      <w:r w:rsidR="00D00283" w:rsidRPr="00DB5205">
        <w:rPr>
          <w:lang w:val="en-GB"/>
        </w:rPr>
        <w:t>portion</w:t>
      </w:r>
      <w:r w:rsidRPr="00DB5205">
        <w:rPr>
          <w:lang w:val="en-GB"/>
        </w:rPr>
        <w:t xml:space="preserve"> of his party</w:t>
      </w:r>
      <w:r w:rsidR="00D00283">
        <w:rPr>
          <w:lang w:val="en-GB"/>
        </w:rPr>
        <w:t>.</w:t>
      </w:r>
      <w:r w:rsidRPr="00DB5205">
        <w:rPr>
          <w:lang w:val="en-GB"/>
        </w:rPr>
        <w:t xml:space="preserve"> </w:t>
      </w:r>
      <w:r w:rsidR="00D00283" w:rsidRPr="00D00283">
        <w:rPr>
          <w:lang w:val="en-GB"/>
        </w:rPr>
        <w:t>Conservatives</w:t>
      </w:r>
      <w:r w:rsidR="00C75363">
        <w:rPr>
          <w:lang w:val="en-GB"/>
        </w:rPr>
        <w:t>,</w:t>
      </w:r>
      <w:r w:rsidR="00D00283" w:rsidRPr="00D00283">
        <w:rPr>
          <w:lang w:val="en-GB"/>
        </w:rPr>
        <w:t xml:space="preserve"> in particular</w:t>
      </w:r>
      <w:r w:rsidR="00C75363">
        <w:rPr>
          <w:lang w:val="en-GB"/>
        </w:rPr>
        <w:t>,</w:t>
      </w:r>
      <w:r w:rsidR="00D00283" w:rsidRPr="00D00283">
        <w:rPr>
          <w:lang w:val="en-GB"/>
        </w:rPr>
        <w:t xml:space="preserve"> grew into a Eurosceptic party during the 1990s through treaties such as Maastricht and Amsterdam</w:t>
      </w:r>
      <w:r w:rsidR="00315306" w:rsidRPr="005643A9">
        <w:rPr>
          <w:rStyle w:val="FootnoteReference"/>
        </w:rPr>
        <w:footnoteReference w:id="130"/>
      </w:r>
      <w:r w:rsidRPr="00DB5205">
        <w:rPr>
          <w:lang w:val="en-GB"/>
        </w:rPr>
        <w:t xml:space="preserve">. This fundamentally changed the roles of Conservatives and </w:t>
      </w:r>
      <w:r w:rsidR="00BB4FB3" w:rsidRPr="00DB5205">
        <w:rPr>
          <w:lang w:val="en-GB"/>
        </w:rPr>
        <w:t>Labour</w:t>
      </w:r>
      <w:r w:rsidR="008B652B">
        <w:rPr>
          <w:lang w:val="en-GB"/>
        </w:rPr>
        <w:t>.</w:t>
      </w:r>
      <w:r w:rsidR="00315306" w:rsidRPr="005643A9">
        <w:rPr>
          <w:rStyle w:val="FootnoteReference"/>
        </w:rPr>
        <w:footnoteReference w:id="131"/>
      </w:r>
      <w:r w:rsidRPr="00DB5205">
        <w:rPr>
          <w:lang w:val="en-GB"/>
        </w:rPr>
        <w:t xml:space="preserve"> </w:t>
      </w:r>
    </w:p>
    <w:p w14:paraId="64E895AB" w14:textId="77777777" w:rsidR="007A043C" w:rsidRDefault="00DB5205" w:rsidP="00EA3374">
      <w:pPr>
        <w:rPr>
          <w:lang w:val="en-GB"/>
        </w:rPr>
      </w:pPr>
      <w:r w:rsidRPr="00DB5205">
        <w:rPr>
          <w:lang w:val="en-GB"/>
        </w:rPr>
        <w:lastRenderedPageBreak/>
        <w:t>Negotiating Maastricht was difficult, but the proposed opt-outs helped greatly to push through the TEU, which created a political union with the aim of creating an EMU</w:t>
      </w:r>
      <w:r w:rsidR="002A661E">
        <w:rPr>
          <w:lang w:val="en-GB"/>
        </w:rPr>
        <w:t xml:space="preserve">. </w:t>
      </w:r>
      <w:r w:rsidRPr="00DB5205">
        <w:rPr>
          <w:lang w:val="en-GB"/>
        </w:rPr>
        <w:t>Britain wanted to</w:t>
      </w:r>
      <w:r w:rsidR="002A661E">
        <w:rPr>
          <w:lang w:val="en-GB"/>
        </w:rPr>
        <w:t xml:space="preserve"> be a part of EMU and</w:t>
      </w:r>
      <w:r w:rsidRPr="00DB5205">
        <w:rPr>
          <w:lang w:val="en-GB"/>
        </w:rPr>
        <w:t xml:space="preserve"> participate in</w:t>
      </w:r>
      <w:r w:rsidR="002A661E">
        <w:rPr>
          <w:lang w:val="en-GB"/>
        </w:rPr>
        <w:t xml:space="preserve"> the</w:t>
      </w:r>
      <w:r w:rsidRPr="00DB5205">
        <w:rPr>
          <w:lang w:val="en-GB"/>
        </w:rPr>
        <w:t xml:space="preserve"> </w:t>
      </w:r>
      <w:r w:rsidR="00BB4FB3" w:rsidRPr="00DB5205">
        <w:rPr>
          <w:lang w:val="en-GB"/>
        </w:rPr>
        <w:t>future but</w:t>
      </w:r>
      <w:r w:rsidRPr="00DB5205">
        <w:rPr>
          <w:lang w:val="en-GB"/>
        </w:rPr>
        <w:t xml:space="preserve"> did not yet know how. </w:t>
      </w:r>
    </w:p>
    <w:p w14:paraId="07CC60BE" w14:textId="2740E509" w:rsidR="002A661E" w:rsidRDefault="00DB5205" w:rsidP="00EA3374">
      <w:pPr>
        <w:rPr>
          <w:lang w:val="en-GB"/>
        </w:rPr>
      </w:pPr>
      <w:r w:rsidRPr="00DB5205">
        <w:rPr>
          <w:lang w:val="en-GB"/>
        </w:rPr>
        <w:t xml:space="preserve">Although the TEU had a character comparable to the Constitution, it was not, because it merely consolidated previous treaties and summarized most of the previous results of the IGC into this treaty. There was also a referendum in the game, but it was </w:t>
      </w:r>
      <w:r w:rsidR="00D00283">
        <w:rPr>
          <w:lang w:val="en-GB"/>
        </w:rPr>
        <w:t xml:space="preserve">hastily </w:t>
      </w:r>
      <w:r w:rsidRPr="00DB5205">
        <w:rPr>
          <w:lang w:val="en-GB"/>
        </w:rPr>
        <w:t>removed from the table</w:t>
      </w:r>
      <w:r w:rsidR="00D00283">
        <w:rPr>
          <w:lang w:val="en-GB"/>
        </w:rPr>
        <w:t>.</w:t>
      </w:r>
      <w:r w:rsidRPr="00DB5205">
        <w:rPr>
          <w:lang w:val="en-GB"/>
        </w:rPr>
        <w:t xml:space="preserve"> </w:t>
      </w:r>
      <w:r w:rsidR="00D00283">
        <w:rPr>
          <w:lang w:val="en-GB"/>
        </w:rPr>
        <w:t>Since</w:t>
      </w:r>
      <w:r w:rsidRPr="00DB5205">
        <w:rPr>
          <w:lang w:val="en-GB"/>
        </w:rPr>
        <w:t xml:space="preserve"> Maastricht did not have the character of such a drastic change in the functioning of the community or Britain</w:t>
      </w:r>
      <w:r w:rsidR="00D00283">
        <w:rPr>
          <w:lang w:val="en-GB"/>
        </w:rPr>
        <w:t xml:space="preserve">. </w:t>
      </w:r>
      <w:r w:rsidR="00D00283" w:rsidRPr="00D00283">
        <w:rPr>
          <w:lang w:val="en-GB"/>
        </w:rPr>
        <w:t>It only set the future framework and definition of the direction integration will take</w:t>
      </w:r>
      <w:r w:rsidR="00073DDE" w:rsidRPr="00783271">
        <w:rPr>
          <w:rStyle w:val="FootnoteReference"/>
          <w:color w:val="000000" w:themeColor="text1"/>
        </w:rPr>
        <w:footnoteReference w:id="132"/>
      </w:r>
      <w:r w:rsidRPr="00DB5205">
        <w:rPr>
          <w:lang w:val="en-GB"/>
        </w:rPr>
        <w:t xml:space="preserve">. </w:t>
      </w:r>
      <w:r w:rsidR="00491202" w:rsidRPr="00DB5205">
        <w:rPr>
          <w:lang w:val="en-GB"/>
        </w:rPr>
        <w:t xml:space="preserve">It was at this time that the first Eurosceptic parties emerged that would not have survived financially before. </w:t>
      </w:r>
      <w:r w:rsidR="00491202" w:rsidRPr="00491202">
        <w:rPr>
          <w:lang w:val="en-GB"/>
        </w:rPr>
        <w:t>Those that are worth mentioning and played a crucial role in the development of Britain are UKIP and the Referendum Party</w:t>
      </w:r>
      <w:r w:rsidR="00491202" w:rsidRPr="005643A9">
        <w:rPr>
          <w:rStyle w:val="FootnoteReference"/>
        </w:rPr>
        <w:footnoteReference w:id="133"/>
      </w:r>
      <w:r w:rsidR="00783271">
        <w:rPr>
          <w:lang w:val="en-GB"/>
        </w:rPr>
        <w:t>.</w:t>
      </w:r>
      <w:r w:rsidR="00491202" w:rsidRPr="00DB5205">
        <w:rPr>
          <w:lang w:val="en-GB"/>
        </w:rPr>
        <w:t xml:space="preserve"> </w:t>
      </w:r>
      <w:r w:rsidRPr="00DB5205">
        <w:rPr>
          <w:lang w:val="en-GB"/>
        </w:rPr>
        <w:t xml:space="preserve">That is why Maastricht has allowed strong Eurosceptics to criticize the new EU more than ever before. </w:t>
      </w:r>
    </w:p>
    <w:p w14:paraId="7F634169" w14:textId="77777777" w:rsidR="00440359" w:rsidRDefault="00440359" w:rsidP="00EA3374">
      <w:pPr>
        <w:rPr>
          <w:lang w:val="en-GB"/>
        </w:rPr>
      </w:pPr>
    </w:p>
    <w:p w14:paraId="32AE4F55" w14:textId="78EDCCC5" w:rsidR="00CB28AF" w:rsidRDefault="00DB5205" w:rsidP="00EA3374">
      <w:pPr>
        <w:rPr>
          <w:lang w:val="en-GB"/>
        </w:rPr>
      </w:pPr>
      <w:r w:rsidRPr="00DB5205">
        <w:rPr>
          <w:lang w:val="en-GB"/>
        </w:rPr>
        <w:t>Shortly before the election, the IGC took part</w:t>
      </w:r>
      <w:r w:rsidR="00FB091D">
        <w:rPr>
          <w:lang w:val="en-GB"/>
        </w:rPr>
        <w:t>, which</w:t>
      </w:r>
      <w:r w:rsidRPr="00DB5205">
        <w:rPr>
          <w:lang w:val="en-GB"/>
        </w:rPr>
        <w:t xml:space="preserve"> later continued and </w:t>
      </w:r>
      <w:r w:rsidR="00FB091D" w:rsidRPr="00DB5205">
        <w:rPr>
          <w:lang w:val="en-GB"/>
        </w:rPr>
        <w:t>acquired</w:t>
      </w:r>
      <w:r w:rsidRPr="00DB5205">
        <w:rPr>
          <w:lang w:val="en-GB"/>
        </w:rPr>
        <w:t xml:space="preserve"> </w:t>
      </w:r>
      <w:r w:rsidR="00FB091D">
        <w:rPr>
          <w:lang w:val="en-GB"/>
        </w:rPr>
        <w:t xml:space="preserve">a </w:t>
      </w:r>
      <w:r w:rsidRPr="00DB5205">
        <w:rPr>
          <w:lang w:val="en-GB"/>
        </w:rPr>
        <w:t>character of the treaty we know today as the Amsterdam Treaty. On the basis of this treaty, certain adjustments were made to the pillars of the TEU and to the democratic model of the EU.</w:t>
      </w:r>
      <w:r w:rsidR="00893648">
        <w:rPr>
          <w:lang w:val="en-GB"/>
        </w:rPr>
        <w:t xml:space="preserve"> </w:t>
      </w:r>
      <w:r w:rsidRPr="00DB5205">
        <w:rPr>
          <w:lang w:val="en-GB"/>
        </w:rPr>
        <w:t>The treaty has set a new democratic precedent, with the EP electing the president of the EC, giving voters more power</w:t>
      </w:r>
      <w:r w:rsidR="00BE540D">
        <w:rPr>
          <w:lang w:val="en-GB"/>
        </w:rPr>
        <w:t>,</w:t>
      </w:r>
      <w:r w:rsidRPr="00DB5205">
        <w:rPr>
          <w:lang w:val="en-GB"/>
        </w:rPr>
        <w:t xml:space="preserve"> and reducing the democratic deficit</w:t>
      </w:r>
      <w:r w:rsidR="00CC7BE8" w:rsidRPr="005643A9">
        <w:rPr>
          <w:rStyle w:val="FootnoteReference"/>
        </w:rPr>
        <w:footnoteReference w:id="134"/>
      </w:r>
      <w:r w:rsidRPr="00DB5205">
        <w:rPr>
          <w:lang w:val="en-GB"/>
        </w:rPr>
        <w:t>. Other factors were the consolidation of democracy as the core of the EU, but this was not necessary for a state like Britain, which is one of the oldest democracies.</w:t>
      </w:r>
      <w:r w:rsidR="00B8437A">
        <w:rPr>
          <w:lang w:val="en-GB"/>
        </w:rPr>
        <w:t xml:space="preserve"> </w:t>
      </w:r>
      <w:r w:rsidR="00D8672D">
        <w:rPr>
          <w:lang w:val="en-GB"/>
        </w:rPr>
        <w:t>M</w:t>
      </w:r>
      <w:r w:rsidRPr="00DB5205">
        <w:rPr>
          <w:lang w:val="en-GB"/>
        </w:rPr>
        <w:t>ajo</w:t>
      </w:r>
      <w:r w:rsidR="00BE540D">
        <w:rPr>
          <w:lang w:val="en-GB"/>
        </w:rPr>
        <w:t>r,</w:t>
      </w:r>
      <w:r w:rsidR="00B8437A">
        <w:rPr>
          <w:lang w:val="en-GB"/>
        </w:rPr>
        <w:t xml:space="preserve"> therefore</w:t>
      </w:r>
      <w:r w:rsidR="00BE540D">
        <w:rPr>
          <w:lang w:val="en-GB"/>
        </w:rPr>
        <w:t>,</w:t>
      </w:r>
      <w:r w:rsidRPr="00DB5205">
        <w:rPr>
          <w:lang w:val="en-GB"/>
        </w:rPr>
        <w:t xml:space="preserve"> contributed to British politics by putting the Conservatives into a difficult period</w:t>
      </w:r>
      <w:r w:rsidR="00D00194">
        <w:rPr>
          <w:lang w:val="en-GB"/>
        </w:rPr>
        <w:t xml:space="preserve">. Subsequent, </w:t>
      </w:r>
      <w:r w:rsidRPr="00DB5205">
        <w:rPr>
          <w:lang w:val="en-GB"/>
        </w:rPr>
        <w:t xml:space="preserve">views on the EU were fundamentally polarized, </w:t>
      </w:r>
      <w:r w:rsidR="00BE540D">
        <w:rPr>
          <w:lang w:val="en-GB"/>
        </w:rPr>
        <w:t>which</w:t>
      </w:r>
      <w:r w:rsidRPr="00DB5205">
        <w:rPr>
          <w:lang w:val="en-GB"/>
        </w:rPr>
        <w:t xml:space="preserve"> later led them to lose the 1997 election</w:t>
      </w:r>
      <w:r w:rsidR="00783271">
        <w:rPr>
          <w:lang w:val="en-GB"/>
        </w:rPr>
        <w:t>.</w:t>
      </w:r>
      <w:r w:rsidR="004147F7" w:rsidRPr="00783271">
        <w:rPr>
          <w:rStyle w:val="FootnoteReference"/>
          <w:color w:val="000000" w:themeColor="text1"/>
        </w:rPr>
        <w:footnoteReference w:id="135"/>
      </w:r>
      <w:r w:rsidR="008617AF">
        <w:rPr>
          <w:lang w:val="en-GB"/>
        </w:rPr>
        <w:t xml:space="preserve"> </w:t>
      </w:r>
    </w:p>
    <w:p w14:paraId="27B999A0" w14:textId="77777777" w:rsidR="00CB28AF" w:rsidRDefault="00CB28AF" w:rsidP="00EA3374">
      <w:pPr>
        <w:rPr>
          <w:lang w:val="en-GB"/>
        </w:rPr>
      </w:pPr>
    </w:p>
    <w:p w14:paraId="6DAA9D8E" w14:textId="12B04804" w:rsidR="00D00194" w:rsidRDefault="008617AF" w:rsidP="00EA3374">
      <w:pPr>
        <w:rPr>
          <w:lang w:val="en-GB"/>
        </w:rPr>
      </w:pPr>
      <w:r w:rsidRPr="008617AF">
        <w:rPr>
          <w:lang w:val="en-GB"/>
        </w:rPr>
        <w:t xml:space="preserve">It is </w:t>
      </w:r>
      <w:r w:rsidR="00930873" w:rsidRPr="008617AF">
        <w:rPr>
          <w:lang w:val="en-GB"/>
        </w:rPr>
        <w:t>arduous</w:t>
      </w:r>
      <w:r w:rsidRPr="008617AF">
        <w:rPr>
          <w:lang w:val="en-GB"/>
        </w:rPr>
        <w:t xml:space="preserve"> to assess Major's actions from such a brief explanation of events, but his </w:t>
      </w:r>
      <w:r w:rsidR="00930873">
        <w:rPr>
          <w:lang w:val="en-GB"/>
        </w:rPr>
        <w:t>decisions</w:t>
      </w:r>
      <w:r w:rsidRPr="008617AF">
        <w:rPr>
          <w:lang w:val="en-GB"/>
        </w:rPr>
        <w:t xml:space="preserve"> indicate that he was more pro-European despite the exit from the ERM. </w:t>
      </w:r>
      <w:r w:rsidR="00B8437A">
        <w:rPr>
          <w:lang w:val="en-GB"/>
        </w:rPr>
        <w:t>Britain</w:t>
      </w:r>
      <w:r w:rsidRPr="008617AF">
        <w:rPr>
          <w:lang w:val="en-GB"/>
        </w:rPr>
        <w:t xml:space="preserve"> had to withdraw from this project because it was</w:t>
      </w:r>
      <w:r w:rsidR="00440359">
        <w:rPr>
          <w:lang w:val="en-GB"/>
        </w:rPr>
        <w:t xml:space="preserve"> in fact</w:t>
      </w:r>
      <w:r w:rsidRPr="008617AF">
        <w:rPr>
          <w:lang w:val="en-GB"/>
        </w:rPr>
        <w:t xml:space="preserve"> disadvantageous financially for the British at the time, but overall, Maastricht was solved without major complications. </w:t>
      </w:r>
    </w:p>
    <w:p w14:paraId="3FECFC71" w14:textId="6EAA63D4" w:rsidR="00CA2E82" w:rsidRDefault="00D00194" w:rsidP="00EA3374">
      <w:pPr>
        <w:rPr>
          <w:lang w:val="en-GB"/>
        </w:rPr>
      </w:pPr>
      <w:r>
        <w:rPr>
          <w:lang w:val="en-GB"/>
        </w:rPr>
        <w:lastRenderedPageBreak/>
        <w:t>Furthermore</w:t>
      </w:r>
      <w:r w:rsidR="008617AF" w:rsidRPr="008617AF">
        <w:rPr>
          <w:lang w:val="en-GB"/>
        </w:rPr>
        <w:t xml:space="preserve">, Major had to deal with the </w:t>
      </w:r>
      <w:r>
        <w:rPr>
          <w:lang w:val="en-GB"/>
        </w:rPr>
        <w:t>pr</w:t>
      </w:r>
      <w:r w:rsidR="00BE540D">
        <w:rPr>
          <w:lang w:val="en-GB"/>
        </w:rPr>
        <w:t>oponents</w:t>
      </w:r>
      <w:r w:rsidR="008617AF" w:rsidRPr="008617AF">
        <w:rPr>
          <w:lang w:val="en-GB"/>
        </w:rPr>
        <w:t xml:space="preserve"> of an ever-stronger core of the union in which he really wanted to be, but he could not offer this idea to his own deputies like no one before him</w:t>
      </w:r>
      <w:r w:rsidR="004147F7" w:rsidRPr="00783271">
        <w:rPr>
          <w:rStyle w:val="FootnoteReference"/>
          <w:color w:val="000000" w:themeColor="text1"/>
        </w:rPr>
        <w:footnoteReference w:id="136"/>
      </w:r>
      <w:r w:rsidR="008617AF" w:rsidRPr="00783271">
        <w:rPr>
          <w:color w:val="000000" w:themeColor="text1"/>
          <w:lang w:val="en-GB"/>
        </w:rPr>
        <w:t>.</w:t>
      </w:r>
      <w:r w:rsidR="008617AF" w:rsidRPr="008617AF">
        <w:rPr>
          <w:lang w:val="en-GB"/>
        </w:rPr>
        <w:t xml:space="preserve"> The result was the partial failure of </w:t>
      </w:r>
      <w:r w:rsidR="00BE540D">
        <w:rPr>
          <w:lang w:val="en-GB"/>
        </w:rPr>
        <w:t xml:space="preserve">the </w:t>
      </w:r>
      <w:r w:rsidR="008617AF" w:rsidRPr="008617AF">
        <w:rPr>
          <w:lang w:val="en-GB"/>
        </w:rPr>
        <w:t>Amsterdam</w:t>
      </w:r>
      <w:r w:rsidR="00930873">
        <w:rPr>
          <w:lang w:val="en-GB"/>
        </w:rPr>
        <w:t xml:space="preserve"> treaty</w:t>
      </w:r>
      <w:r w:rsidR="008617AF" w:rsidRPr="008617AF">
        <w:rPr>
          <w:lang w:val="en-GB"/>
        </w:rPr>
        <w:t xml:space="preserve"> and the collapse of the Conservative Party's policy, which was increasingly divided over EU issues. At th</w:t>
      </w:r>
      <w:r w:rsidR="00440359">
        <w:rPr>
          <w:lang w:val="en-GB"/>
        </w:rPr>
        <w:t>at</w:t>
      </w:r>
      <w:r w:rsidR="008617AF" w:rsidRPr="008617AF">
        <w:rPr>
          <w:lang w:val="en-GB"/>
        </w:rPr>
        <w:t xml:space="preserve"> point, strong Eurosceptic views were already emerging, which would later manifest</w:t>
      </w:r>
      <w:r w:rsidR="004147F7">
        <w:rPr>
          <w:lang w:val="en-GB"/>
        </w:rPr>
        <w:t xml:space="preserve"> in</w:t>
      </w:r>
      <w:r w:rsidR="008617AF" w:rsidRPr="008617AF">
        <w:rPr>
          <w:lang w:val="en-GB"/>
        </w:rPr>
        <w:t xml:space="preserve"> the Conservative</w:t>
      </w:r>
      <w:r w:rsidR="004147F7">
        <w:rPr>
          <w:lang w:val="en-GB"/>
        </w:rPr>
        <w:t xml:space="preserve"> Party</w:t>
      </w:r>
      <w:r w:rsidR="008617AF" w:rsidRPr="008617AF">
        <w:rPr>
          <w:lang w:val="en-GB"/>
        </w:rPr>
        <w:t>.</w:t>
      </w:r>
      <w:r w:rsidR="00DB5205" w:rsidRPr="00DB5205">
        <w:rPr>
          <w:lang w:val="en-GB"/>
        </w:rPr>
        <w:t xml:space="preserve"> </w:t>
      </w:r>
      <w:r w:rsidR="008617AF" w:rsidRPr="008617AF">
        <w:rPr>
          <w:lang w:val="en-GB"/>
        </w:rPr>
        <w:t xml:space="preserve">Nevertheless, it provided </w:t>
      </w:r>
      <w:r w:rsidR="00BE540D">
        <w:rPr>
          <w:lang w:val="en-GB"/>
        </w:rPr>
        <w:t xml:space="preserve">an </w:t>
      </w:r>
      <w:r w:rsidR="00440359">
        <w:rPr>
          <w:lang w:val="en-GB"/>
        </w:rPr>
        <w:t>almost</w:t>
      </w:r>
      <w:r w:rsidR="008617AF" w:rsidRPr="008617AF">
        <w:rPr>
          <w:lang w:val="en-GB"/>
        </w:rPr>
        <w:t xml:space="preserve"> free path to the power of the Labour Party, which had been dealing with its function of opposition for almost twenty years and was now able to consolidate power</w:t>
      </w:r>
      <w:r w:rsidR="004147F7" w:rsidRPr="00783271">
        <w:rPr>
          <w:rStyle w:val="FootnoteReference"/>
          <w:color w:val="000000" w:themeColor="text1"/>
        </w:rPr>
        <w:footnoteReference w:id="137"/>
      </w:r>
      <w:r w:rsidR="00783271">
        <w:rPr>
          <w:lang w:val="en-GB"/>
        </w:rPr>
        <w:t>.</w:t>
      </w:r>
      <w:r w:rsidRPr="00783271">
        <w:rPr>
          <w:color w:val="000000" w:themeColor="text1"/>
          <w:lang w:val="en-GB"/>
        </w:rPr>
        <w:t xml:space="preserve"> </w:t>
      </w:r>
      <w:r w:rsidRPr="008617AF">
        <w:rPr>
          <w:lang w:val="en-GB"/>
        </w:rPr>
        <w:t>Through all the problems Major faced, whether</w:t>
      </w:r>
      <w:r w:rsidR="00BE540D">
        <w:rPr>
          <w:lang w:val="en-GB"/>
        </w:rPr>
        <w:t>,</w:t>
      </w:r>
      <w:r w:rsidRPr="008617AF">
        <w:rPr>
          <w:lang w:val="en-GB"/>
        </w:rPr>
        <w:t xml:space="preserve"> in domestic or foreign politics, his premiership was quite often determined by secondary factors</w:t>
      </w:r>
      <w:r>
        <w:rPr>
          <w:lang w:val="en-GB"/>
        </w:rPr>
        <w:t>.</w:t>
      </w:r>
    </w:p>
    <w:p w14:paraId="1CA9F865" w14:textId="77777777" w:rsidR="004147F7" w:rsidRPr="00DB5205" w:rsidRDefault="004147F7" w:rsidP="00EA3374">
      <w:pPr>
        <w:rPr>
          <w:lang w:val="en-GB"/>
        </w:rPr>
      </w:pPr>
    </w:p>
    <w:p w14:paraId="01C40857" w14:textId="005E1FB2" w:rsidR="00ED1024" w:rsidRPr="00D8672D" w:rsidRDefault="00D8672D" w:rsidP="000C13B0">
      <w:pPr>
        <w:pStyle w:val="Heading2"/>
        <w:numPr>
          <w:ilvl w:val="1"/>
          <w:numId w:val="18"/>
        </w:numPr>
        <w:rPr>
          <w:lang w:val="en-GB"/>
        </w:rPr>
      </w:pPr>
      <w:r w:rsidRPr="00D8672D">
        <w:t xml:space="preserve"> </w:t>
      </w:r>
      <w:bookmarkStart w:id="35" w:name="_Toc71296512"/>
      <w:bookmarkStart w:id="36" w:name="_Toc73365477"/>
      <w:r w:rsidRPr="00D8672D">
        <w:rPr>
          <w:lang w:val="en-GB"/>
        </w:rPr>
        <w:t>The Return of the Labo</w:t>
      </w:r>
      <w:r>
        <w:rPr>
          <w:lang w:val="en-GB"/>
        </w:rPr>
        <w:t>u</w:t>
      </w:r>
      <w:r w:rsidRPr="00D8672D">
        <w:rPr>
          <w:lang w:val="en-GB"/>
        </w:rPr>
        <w:t>r Party and the politics of Tony Blair</w:t>
      </w:r>
      <w:bookmarkEnd w:id="35"/>
      <w:bookmarkEnd w:id="36"/>
    </w:p>
    <w:p w14:paraId="71F39842" w14:textId="77777777" w:rsidR="00D8672D" w:rsidRPr="00D8672D" w:rsidRDefault="00D8672D" w:rsidP="00D8672D">
      <w:pPr>
        <w:rPr>
          <w:lang w:val="cs-CZ"/>
        </w:rPr>
      </w:pPr>
    </w:p>
    <w:p w14:paraId="7A2A6729" w14:textId="12878022" w:rsidR="00FF50D2" w:rsidRDefault="00463918" w:rsidP="00ED1024">
      <w:pPr>
        <w:rPr>
          <w:lang w:val="en-GB"/>
        </w:rPr>
      </w:pPr>
      <w:r w:rsidRPr="00463918">
        <w:rPr>
          <w:lang w:val="en-GB"/>
        </w:rPr>
        <w:t xml:space="preserve">Tony Blair's rise </w:t>
      </w:r>
      <w:r w:rsidR="00440359">
        <w:rPr>
          <w:lang w:val="en-GB"/>
        </w:rPr>
        <w:t xml:space="preserve">to power </w:t>
      </w:r>
      <w:r w:rsidRPr="00463918">
        <w:rPr>
          <w:lang w:val="en-GB"/>
        </w:rPr>
        <w:t>is due to several factors, the most important being the internal conflict in the Conservative Party since the late 1980s</w:t>
      </w:r>
      <w:r w:rsidR="00440359">
        <w:rPr>
          <w:lang w:val="en-GB"/>
        </w:rPr>
        <w:t xml:space="preserve"> and</w:t>
      </w:r>
      <w:r w:rsidRPr="00463918">
        <w:rPr>
          <w:lang w:val="en-GB"/>
        </w:rPr>
        <w:t xml:space="preserve"> the consolidation of the </w:t>
      </w:r>
      <w:r w:rsidR="00BF2CF5" w:rsidRPr="00463918">
        <w:rPr>
          <w:lang w:val="en-GB"/>
        </w:rPr>
        <w:t>Labour</w:t>
      </w:r>
      <w:r w:rsidRPr="00463918">
        <w:rPr>
          <w:lang w:val="en-GB"/>
        </w:rPr>
        <w:t xml:space="preserve"> Party on most issues</w:t>
      </w:r>
      <w:r w:rsidR="00D8672D">
        <w:rPr>
          <w:lang w:val="en-GB"/>
        </w:rPr>
        <w:t>.</w:t>
      </w:r>
      <w:r w:rsidRPr="00463918">
        <w:rPr>
          <w:lang w:val="en-GB"/>
        </w:rPr>
        <w:t xml:space="preserve"> </w:t>
      </w:r>
      <w:r w:rsidR="00D8672D">
        <w:rPr>
          <w:lang w:val="en-GB"/>
        </w:rPr>
        <w:t>T</w:t>
      </w:r>
      <w:r w:rsidRPr="00463918">
        <w:rPr>
          <w:lang w:val="en-GB"/>
        </w:rPr>
        <w:t xml:space="preserve">he </w:t>
      </w:r>
      <w:r w:rsidR="00D8672D">
        <w:rPr>
          <w:lang w:val="en-GB"/>
        </w:rPr>
        <w:t xml:space="preserve">other one would be </w:t>
      </w:r>
      <w:r w:rsidR="00BE540D">
        <w:rPr>
          <w:lang w:val="en-GB"/>
        </w:rPr>
        <w:t xml:space="preserve">a </w:t>
      </w:r>
      <w:r w:rsidR="00FF50D2" w:rsidRPr="00FF50D2">
        <w:rPr>
          <w:lang w:val="en-GB"/>
        </w:rPr>
        <w:t xml:space="preserve">change in society at the end of </w:t>
      </w:r>
      <w:r w:rsidR="00BE540D">
        <w:rPr>
          <w:lang w:val="en-GB"/>
        </w:rPr>
        <w:t xml:space="preserve">the </w:t>
      </w:r>
      <w:r w:rsidR="00FF50D2" w:rsidRPr="00FF50D2">
        <w:rPr>
          <w:lang w:val="en-GB"/>
        </w:rPr>
        <w:t>20</w:t>
      </w:r>
      <w:r w:rsidR="00FF50D2" w:rsidRPr="00FF50D2">
        <w:rPr>
          <w:vertAlign w:val="superscript"/>
          <w:lang w:val="en-GB"/>
        </w:rPr>
        <w:t>th</w:t>
      </w:r>
      <w:r w:rsidR="00FF50D2" w:rsidRPr="00FF50D2">
        <w:rPr>
          <w:lang w:val="en-GB"/>
        </w:rPr>
        <w:t xml:space="preserve"> century</w:t>
      </w:r>
      <w:r w:rsidRPr="00FF50D2">
        <w:rPr>
          <w:lang w:val="en-GB"/>
        </w:rPr>
        <w:t xml:space="preserve"> </w:t>
      </w:r>
      <w:r w:rsidRPr="00463918">
        <w:rPr>
          <w:lang w:val="en-GB"/>
        </w:rPr>
        <w:t xml:space="preserve">when a young visionary politician had high hopes </w:t>
      </w:r>
      <w:r w:rsidR="00FF50D2">
        <w:rPr>
          <w:lang w:val="en-GB"/>
        </w:rPr>
        <w:t>and offered citizens what they wanted</w:t>
      </w:r>
      <w:r w:rsidRPr="00463918">
        <w:rPr>
          <w:lang w:val="en-GB"/>
        </w:rPr>
        <w:t xml:space="preserve">. </w:t>
      </w:r>
    </w:p>
    <w:p w14:paraId="6665BCB6" w14:textId="7DBA8AC2" w:rsidR="00440359" w:rsidRDefault="00463918" w:rsidP="00ED1024">
      <w:pPr>
        <w:rPr>
          <w:lang w:val="en-GB"/>
        </w:rPr>
      </w:pPr>
      <w:r w:rsidRPr="00463918">
        <w:rPr>
          <w:lang w:val="en-GB"/>
        </w:rPr>
        <w:t>Tony Blair wanted to come up with a completely different policy not only for Britain but also for his European partners, but it was not so easy, as his predecessor left him in a difficult situation. Complications arose both on the domestic scene, where Blair had so far enormous support</w:t>
      </w:r>
      <w:r w:rsidR="00BE540D">
        <w:rPr>
          <w:lang w:val="en-GB"/>
        </w:rPr>
        <w:t xml:space="preserve"> </w:t>
      </w:r>
      <w:r w:rsidRPr="00463918">
        <w:rPr>
          <w:lang w:val="en-GB"/>
        </w:rPr>
        <w:t>but was still unable to stimulate a clear interest in the E</w:t>
      </w:r>
      <w:r w:rsidR="00D8672D">
        <w:rPr>
          <w:lang w:val="en-GB"/>
        </w:rPr>
        <w:t>MU</w:t>
      </w:r>
      <w:r w:rsidRPr="00463918">
        <w:rPr>
          <w:lang w:val="en-GB"/>
        </w:rPr>
        <w:t xml:space="preserve">, which in the late 1990s was a necessity for </w:t>
      </w:r>
      <w:r w:rsidR="005C2F0D">
        <w:rPr>
          <w:lang w:val="en-GB"/>
        </w:rPr>
        <w:t>being</w:t>
      </w:r>
      <w:r w:rsidRPr="00463918">
        <w:rPr>
          <w:lang w:val="en-GB"/>
        </w:rPr>
        <w:t xml:space="preserve"> within the heart of Europe</w:t>
      </w:r>
      <w:r w:rsidR="002D5416" w:rsidRPr="00783271">
        <w:rPr>
          <w:rStyle w:val="FootnoteReference"/>
          <w:color w:val="000000" w:themeColor="text1"/>
        </w:rPr>
        <w:footnoteReference w:id="138"/>
      </w:r>
      <w:r w:rsidR="00783271">
        <w:rPr>
          <w:lang w:val="en-GB"/>
        </w:rPr>
        <w:t>.</w:t>
      </w:r>
      <w:r w:rsidR="00440359">
        <w:rPr>
          <w:lang w:val="en-GB"/>
        </w:rPr>
        <w:t xml:space="preserve"> </w:t>
      </w:r>
      <w:r w:rsidRPr="00463918">
        <w:rPr>
          <w:lang w:val="en-GB"/>
        </w:rPr>
        <w:t>All this was complemented by the crisis of the previous Major government, when BSE appeared in Britain, which caused a major impact on the agricultural market with Europe</w:t>
      </w:r>
      <w:r w:rsidR="00783271">
        <w:rPr>
          <w:lang w:val="en-GB"/>
        </w:rPr>
        <w:t>.</w:t>
      </w:r>
      <w:r w:rsidR="00C5770B" w:rsidRPr="00783271">
        <w:rPr>
          <w:rStyle w:val="FootnoteReference"/>
          <w:color w:val="000000" w:themeColor="text1"/>
        </w:rPr>
        <w:footnoteReference w:id="139"/>
      </w:r>
      <w:r w:rsidRPr="00783271">
        <w:rPr>
          <w:color w:val="000000" w:themeColor="text1"/>
          <w:lang w:val="en-GB"/>
        </w:rPr>
        <w:t xml:space="preserve"> </w:t>
      </w:r>
    </w:p>
    <w:p w14:paraId="34C05405" w14:textId="77777777" w:rsidR="00440359" w:rsidRDefault="00440359" w:rsidP="00ED1024">
      <w:pPr>
        <w:rPr>
          <w:lang w:val="en-GB"/>
        </w:rPr>
      </w:pPr>
    </w:p>
    <w:p w14:paraId="38AC146B" w14:textId="1D14ED4E" w:rsidR="00726E8C" w:rsidRDefault="00463918" w:rsidP="00ED1024">
      <w:pPr>
        <w:rPr>
          <w:lang w:val="en-GB"/>
        </w:rPr>
      </w:pPr>
      <w:r w:rsidRPr="00463918">
        <w:rPr>
          <w:lang w:val="en-GB"/>
        </w:rPr>
        <w:t xml:space="preserve">Blair tried to solve all these complications and find a new approach to politics in Britain, where any form of social </w:t>
      </w:r>
      <w:r w:rsidR="005C2F0D">
        <w:rPr>
          <w:lang w:val="en-GB"/>
        </w:rPr>
        <w:t>notion</w:t>
      </w:r>
      <w:r w:rsidRPr="00463918">
        <w:rPr>
          <w:lang w:val="en-GB"/>
        </w:rPr>
        <w:t xml:space="preserve"> was discredited by </w:t>
      </w:r>
      <w:r w:rsidR="00BE540D">
        <w:rPr>
          <w:lang w:val="en-GB"/>
        </w:rPr>
        <w:t xml:space="preserve">the </w:t>
      </w:r>
      <w:r w:rsidR="005C2F0D">
        <w:rPr>
          <w:lang w:val="en-GB"/>
        </w:rPr>
        <w:t>history</w:t>
      </w:r>
      <w:r w:rsidRPr="00463918">
        <w:rPr>
          <w:lang w:val="en-GB"/>
        </w:rPr>
        <w:t xml:space="preserve"> </w:t>
      </w:r>
      <w:r w:rsidR="00440359">
        <w:rPr>
          <w:lang w:val="en-GB"/>
        </w:rPr>
        <w:t xml:space="preserve">of </w:t>
      </w:r>
      <w:r w:rsidR="00BE540D">
        <w:rPr>
          <w:lang w:val="en-GB"/>
        </w:rPr>
        <w:t xml:space="preserve">the </w:t>
      </w:r>
      <w:r w:rsidRPr="00463918">
        <w:rPr>
          <w:lang w:val="en-GB"/>
        </w:rPr>
        <w:t>Thatcher government</w:t>
      </w:r>
      <w:r w:rsidR="005C2F0D">
        <w:rPr>
          <w:lang w:val="en-GB"/>
        </w:rPr>
        <w:t>s</w:t>
      </w:r>
      <w:r w:rsidRPr="00463918">
        <w:rPr>
          <w:lang w:val="en-GB"/>
        </w:rPr>
        <w:t xml:space="preserve">. Although the EU saw Tony Blair as a </w:t>
      </w:r>
      <w:r w:rsidR="005C2F0D">
        <w:rPr>
          <w:lang w:val="en-GB"/>
        </w:rPr>
        <w:t>positive</w:t>
      </w:r>
      <w:r w:rsidRPr="00463918">
        <w:rPr>
          <w:lang w:val="en-GB"/>
        </w:rPr>
        <w:t xml:space="preserve"> change, </w:t>
      </w:r>
      <w:r w:rsidR="005C2F0D" w:rsidRPr="005C2F0D">
        <w:rPr>
          <w:lang w:val="en-GB"/>
        </w:rPr>
        <w:t>when the time came for the British presidency, other countries tended to look at their proposal for a third way with a certain distance</w:t>
      </w:r>
      <w:r w:rsidR="00783271">
        <w:rPr>
          <w:lang w:val="en-GB"/>
        </w:rPr>
        <w:t>.</w:t>
      </w:r>
      <w:r w:rsidR="00900002" w:rsidRPr="00783271">
        <w:rPr>
          <w:rStyle w:val="FootnoteReference"/>
          <w:color w:val="000000" w:themeColor="text1"/>
        </w:rPr>
        <w:footnoteReference w:id="140"/>
      </w:r>
      <w:r w:rsidRPr="00463918">
        <w:rPr>
          <w:lang w:val="en-GB"/>
        </w:rPr>
        <w:t xml:space="preserve"> </w:t>
      </w:r>
    </w:p>
    <w:p w14:paraId="061E4162" w14:textId="77777777" w:rsidR="00900002" w:rsidRDefault="00900002" w:rsidP="00ED1024">
      <w:pPr>
        <w:rPr>
          <w:lang w:val="en-GB"/>
        </w:rPr>
      </w:pPr>
    </w:p>
    <w:p w14:paraId="2CF0579C" w14:textId="317A7CE0" w:rsidR="00463918" w:rsidRDefault="00463918" w:rsidP="00ED1024">
      <w:pPr>
        <w:rPr>
          <w:lang w:val="en-GB"/>
        </w:rPr>
      </w:pPr>
      <w:r w:rsidRPr="00463918">
        <w:rPr>
          <w:lang w:val="en-GB"/>
        </w:rPr>
        <w:lastRenderedPageBreak/>
        <w:t xml:space="preserve">Although </w:t>
      </w:r>
      <w:r w:rsidR="000916BF">
        <w:rPr>
          <w:lang w:val="en-GB"/>
        </w:rPr>
        <w:t xml:space="preserve">the </w:t>
      </w:r>
      <w:r w:rsidRPr="00463918">
        <w:rPr>
          <w:lang w:val="en-GB"/>
        </w:rPr>
        <w:t xml:space="preserve">third </w:t>
      </w:r>
      <w:r>
        <w:rPr>
          <w:lang w:val="en-GB"/>
        </w:rPr>
        <w:t>way</w:t>
      </w:r>
      <w:r w:rsidRPr="00463918">
        <w:rPr>
          <w:lang w:val="en-GB"/>
        </w:rPr>
        <w:t xml:space="preserve"> was very close to European partners, they were not willing to accept it to such an extent</w:t>
      </w:r>
      <w:r w:rsidR="005C2F0D">
        <w:rPr>
          <w:lang w:val="en-GB"/>
        </w:rPr>
        <w:t>.</w:t>
      </w:r>
      <w:r w:rsidRPr="00463918">
        <w:rPr>
          <w:lang w:val="en-GB"/>
        </w:rPr>
        <w:t xml:space="preserve"> </w:t>
      </w:r>
      <w:r w:rsidR="00ED3CA7" w:rsidRPr="00ED3CA7">
        <w:rPr>
          <w:lang w:val="en-GB"/>
        </w:rPr>
        <w:t>Mostly because</w:t>
      </w:r>
      <w:r w:rsidRPr="00ED3CA7">
        <w:rPr>
          <w:lang w:val="en-GB"/>
        </w:rPr>
        <w:t xml:space="preserve"> it contained </w:t>
      </w:r>
      <w:r w:rsidR="000916BF">
        <w:rPr>
          <w:lang w:val="en-GB"/>
        </w:rPr>
        <w:t xml:space="preserve">a </w:t>
      </w:r>
      <w:r w:rsidR="00ED3CA7" w:rsidRPr="00ED3CA7">
        <w:rPr>
          <w:lang w:val="en-GB"/>
        </w:rPr>
        <w:t>certain</w:t>
      </w:r>
      <w:r w:rsidRPr="00ED3CA7">
        <w:rPr>
          <w:lang w:val="en-GB"/>
        </w:rPr>
        <w:t xml:space="preserve"> amount of British </w:t>
      </w:r>
      <w:r w:rsidRPr="00783271">
        <w:rPr>
          <w:color w:val="000000" w:themeColor="text1"/>
          <w:lang w:val="en-GB"/>
        </w:rPr>
        <w:t xml:space="preserve">model with </w:t>
      </w:r>
      <w:r w:rsidR="00ED3CA7" w:rsidRPr="00783271">
        <w:rPr>
          <w:color w:val="000000" w:themeColor="text1"/>
          <w:lang w:val="en-GB"/>
        </w:rPr>
        <w:t xml:space="preserve">that was omitting typical EU </w:t>
      </w:r>
      <w:r w:rsidRPr="00783271">
        <w:rPr>
          <w:color w:val="000000" w:themeColor="text1"/>
          <w:lang w:val="en-GB"/>
        </w:rPr>
        <w:t>bureaucratic basis</w:t>
      </w:r>
      <w:r w:rsidR="00ED3CA7" w:rsidRPr="00783271">
        <w:rPr>
          <w:color w:val="000000" w:themeColor="text1"/>
          <w:lang w:val="en-GB"/>
        </w:rPr>
        <w:t xml:space="preserve"> while also being fairly</w:t>
      </w:r>
      <w:r w:rsidRPr="00783271">
        <w:rPr>
          <w:color w:val="000000" w:themeColor="text1"/>
          <w:lang w:val="en-GB"/>
        </w:rPr>
        <w:t xml:space="preserve"> decentraliz</w:t>
      </w:r>
      <w:r w:rsidR="00ED3CA7" w:rsidRPr="00783271">
        <w:rPr>
          <w:color w:val="000000" w:themeColor="text1"/>
          <w:lang w:val="en-GB"/>
        </w:rPr>
        <w:t>ed</w:t>
      </w:r>
      <w:r w:rsidR="00673408" w:rsidRPr="00783271">
        <w:rPr>
          <w:rStyle w:val="FootnoteReference"/>
          <w:color w:val="000000" w:themeColor="text1"/>
        </w:rPr>
        <w:footnoteReference w:id="141"/>
      </w:r>
      <w:r w:rsidR="00783271">
        <w:rPr>
          <w:color w:val="000000" w:themeColor="text1"/>
          <w:lang w:val="en-GB"/>
        </w:rPr>
        <w:t>.</w:t>
      </w:r>
      <w:r w:rsidRPr="00783271">
        <w:rPr>
          <w:color w:val="000000" w:themeColor="text1"/>
          <w:lang w:val="en-GB"/>
        </w:rPr>
        <w:t xml:space="preserve"> The most important result of the</w:t>
      </w:r>
      <w:r w:rsidR="007F23AF" w:rsidRPr="00783271">
        <w:rPr>
          <w:color w:val="000000" w:themeColor="text1"/>
          <w:lang w:val="en-GB"/>
        </w:rPr>
        <w:t>ir</w:t>
      </w:r>
      <w:r w:rsidRPr="00783271">
        <w:rPr>
          <w:color w:val="000000" w:themeColor="text1"/>
          <w:lang w:val="en-GB"/>
        </w:rPr>
        <w:t xml:space="preserve"> presidency </w:t>
      </w:r>
      <w:r w:rsidR="007F23AF" w:rsidRPr="00783271">
        <w:rPr>
          <w:color w:val="000000" w:themeColor="text1"/>
          <w:lang w:val="en-GB"/>
        </w:rPr>
        <w:t>was</w:t>
      </w:r>
      <w:r w:rsidRPr="00783271">
        <w:rPr>
          <w:color w:val="000000" w:themeColor="text1"/>
          <w:lang w:val="en-GB"/>
        </w:rPr>
        <w:t xml:space="preserve"> the IGC</w:t>
      </w:r>
      <w:r w:rsidR="007F23AF" w:rsidRPr="00783271">
        <w:rPr>
          <w:color w:val="000000" w:themeColor="text1"/>
          <w:lang w:val="en-GB"/>
        </w:rPr>
        <w:t>,</w:t>
      </w:r>
      <w:r w:rsidRPr="00783271">
        <w:rPr>
          <w:color w:val="000000" w:themeColor="text1"/>
          <w:lang w:val="en-GB"/>
        </w:rPr>
        <w:t xml:space="preserve"> which negotiated Agenda 2000. Th</w:t>
      </w:r>
      <w:r w:rsidR="007F23AF" w:rsidRPr="00783271">
        <w:rPr>
          <w:color w:val="000000" w:themeColor="text1"/>
          <w:lang w:val="en-GB"/>
        </w:rPr>
        <w:t>is</w:t>
      </w:r>
      <w:r w:rsidRPr="00783271">
        <w:rPr>
          <w:color w:val="000000" w:themeColor="text1"/>
          <w:lang w:val="en-GB"/>
        </w:rPr>
        <w:t xml:space="preserve"> h</w:t>
      </w:r>
      <w:r w:rsidR="000916BF" w:rsidRPr="00783271">
        <w:rPr>
          <w:color w:val="000000" w:themeColor="text1"/>
          <w:lang w:val="en-GB"/>
        </w:rPr>
        <w:t>as</w:t>
      </w:r>
      <w:r w:rsidRPr="00783271">
        <w:rPr>
          <w:color w:val="000000" w:themeColor="text1"/>
          <w:lang w:val="en-GB"/>
        </w:rPr>
        <w:t xml:space="preserve"> brought </w:t>
      </w:r>
      <w:r w:rsidR="00900002" w:rsidRPr="00783271">
        <w:rPr>
          <w:color w:val="000000" w:themeColor="text1"/>
          <w:lang w:val="en-GB"/>
        </w:rPr>
        <w:t>further</w:t>
      </w:r>
      <w:r w:rsidRPr="00783271">
        <w:rPr>
          <w:color w:val="000000" w:themeColor="text1"/>
          <w:lang w:val="en-GB"/>
        </w:rPr>
        <w:t xml:space="preserve"> integration, preparation for the accession of the Eastern Enlargement States, support for unemployment</w:t>
      </w:r>
      <w:r w:rsidR="000916BF" w:rsidRPr="00783271">
        <w:rPr>
          <w:color w:val="000000" w:themeColor="text1"/>
          <w:lang w:val="en-GB"/>
        </w:rPr>
        <w:t>,</w:t>
      </w:r>
      <w:r w:rsidRPr="00783271">
        <w:rPr>
          <w:color w:val="000000" w:themeColor="text1"/>
          <w:lang w:val="en-GB"/>
        </w:rPr>
        <w:t xml:space="preserve"> and several other social benefits across the EU</w:t>
      </w:r>
      <w:r w:rsidR="00900002" w:rsidRPr="00783271">
        <w:rPr>
          <w:rStyle w:val="FootnoteReference"/>
          <w:color w:val="000000" w:themeColor="text1"/>
        </w:rPr>
        <w:footnoteReference w:id="142"/>
      </w:r>
      <w:r w:rsidR="00783271" w:rsidRPr="00783271">
        <w:rPr>
          <w:color w:val="000000" w:themeColor="text1"/>
          <w:lang w:val="en-GB"/>
        </w:rPr>
        <w:t>.</w:t>
      </w:r>
      <w:r w:rsidR="00B8437A" w:rsidRPr="00783271">
        <w:rPr>
          <w:color w:val="000000" w:themeColor="text1"/>
          <w:lang w:val="en-GB"/>
        </w:rPr>
        <w:t xml:space="preserve"> </w:t>
      </w:r>
      <w:r w:rsidRPr="00783271">
        <w:rPr>
          <w:color w:val="000000" w:themeColor="text1"/>
          <w:lang w:val="en-GB"/>
        </w:rPr>
        <w:t xml:space="preserve">For Britain, the most fundamental change was the CAP and tax reform. </w:t>
      </w:r>
      <w:r w:rsidR="007F23AF" w:rsidRPr="00783271">
        <w:rPr>
          <w:color w:val="000000" w:themeColor="text1"/>
          <w:lang w:val="en-GB"/>
        </w:rPr>
        <w:t>The British have always tried to come up with a change regarding the CAP despite their successful rebate. Regardless of anything, they wanted to change the system completely because its functioning paralyze</w:t>
      </w:r>
      <w:r w:rsidR="00324250" w:rsidRPr="00783271">
        <w:rPr>
          <w:color w:val="000000" w:themeColor="text1"/>
          <w:lang w:val="en-GB"/>
        </w:rPr>
        <w:t>d</w:t>
      </w:r>
      <w:r w:rsidR="007F23AF" w:rsidRPr="00783271">
        <w:rPr>
          <w:color w:val="000000" w:themeColor="text1"/>
          <w:lang w:val="en-GB"/>
        </w:rPr>
        <w:t xml:space="preserve"> Europe</w:t>
      </w:r>
      <w:r w:rsidR="00783271" w:rsidRPr="00783271">
        <w:rPr>
          <w:color w:val="000000" w:themeColor="text1"/>
          <w:lang w:val="en-GB"/>
        </w:rPr>
        <w:t>.</w:t>
      </w:r>
      <w:r w:rsidR="00900002" w:rsidRPr="00783271">
        <w:rPr>
          <w:rStyle w:val="FootnoteReference"/>
          <w:color w:val="000000" w:themeColor="text1"/>
        </w:rPr>
        <w:footnoteReference w:id="143"/>
      </w:r>
      <w:r w:rsidR="007F23AF" w:rsidRPr="00783271">
        <w:rPr>
          <w:color w:val="000000" w:themeColor="text1"/>
          <w:lang w:val="en-GB"/>
        </w:rPr>
        <w:t xml:space="preserve"> </w:t>
      </w:r>
      <w:r w:rsidR="007F23AF" w:rsidRPr="007F23AF">
        <w:rPr>
          <w:lang w:val="en-GB"/>
        </w:rPr>
        <w:t>British</w:t>
      </w:r>
      <w:r w:rsidR="000916BF">
        <w:rPr>
          <w:lang w:val="en-GB"/>
        </w:rPr>
        <w:t>,</w:t>
      </w:r>
      <w:r w:rsidR="00884EA8">
        <w:rPr>
          <w:lang w:val="en-GB"/>
        </w:rPr>
        <w:t xml:space="preserve"> </w:t>
      </w:r>
      <w:r w:rsidR="00E56741">
        <w:rPr>
          <w:lang w:val="en-GB"/>
        </w:rPr>
        <w:t>therefore</w:t>
      </w:r>
      <w:r w:rsidR="000916BF">
        <w:rPr>
          <w:lang w:val="en-GB"/>
        </w:rPr>
        <w:t>,</w:t>
      </w:r>
      <w:r w:rsidR="007F23AF" w:rsidRPr="007F23AF">
        <w:rPr>
          <w:lang w:val="en-GB"/>
        </w:rPr>
        <w:t xml:space="preserve"> perceived </w:t>
      </w:r>
      <w:r w:rsidR="007F23AF">
        <w:rPr>
          <w:lang w:val="en-GB"/>
        </w:rPr>
        <w:t>CAP</w:t>
      </w:r>
      <w:r w:rsidR="007F23AF" w:rsidRPr="007F23AF">
        <w:rPr>
          <w:lang w:val="en-GB"/>
        </w:rPr>
        <w:t xml:space="preserve"> as something inherently unnecessary</w:t>
      </w:r>
      <w:r w:rsidR="007F23AF">
        <w:rPr>
          <w:lang w:val="en-GB"/>
        </w:rPr>
        <w:t>.</w:t>
      </w:r>
    </w:p>
    <w:p w14:paraId="27CA0E02" w14:textId="77777777" w:rsidR="007F23AF" w:rsidRPr="005525C4" w:rsidRDefault="007F23AF" w:rsidP="00ED1024">
      <w:pPr>
        <w:rPr>
          <w:lang w:val="en-GB"/>
        </w:rPr>
      </w:pPr>
    </w:p>
    <w:p w14:paraId="2437317C" w14:textId="4ED94172" w:rsidR="00884EA8" w:rsidRDefault="00463918" w:rsidP="00EA3374">
      <w:pPr>
        <w:rPr>
          <w:lang w:val="en-GB"/>
        </w:rPr>
      </w:pPr>
      <w:r w:rsidRPr="00463918">
        <w:rPr>
          <w:lang w:val="en-GB"/>
        </w:rPr>
        <w:t xml:space="preserve">In the end, Blair tried to change Europe enough to be acceptable </w:t>
      </w:r>
      <w:r w:rsidRPr="00726E8C">
        <w:rPr>
          <w:lang w:val="en-GB"/>
        </w:rPr>
        <w:t>to</w:t>
      </w:r>
      <w:r w:rsidRPr="00463918">
        <w:rPr>
          <w:lang w:val="en-GB"/>
        </w:rPr>
        <w:t xml:space="preserve"> the British. He himself wanted to be at its core, but he knew that the British would not be willing to accept so much integration and change within a decade. His supposed feeling of winning over the Treaty of Nice was just another failure of British policy towards Europe, because Britain, through its opt-outs, actually missed other major integration steps that will ultimately cost her a lot</w:t>
      </w:r>
      <w:r w:rsidR="00783271">
        <w:rPr>
          <w:lang w:val="en-GB"/>
        </w:rPr>
        <w:t>.</w:t>
      </w:r>
      <w:r w:rsidR="005525C4" w:rsidRPr="00783271">
        <w:rPr>
          <w:rStyle w:val="FootnoteReference"/>
          <w:color w:val="000000" w:themeColor="text1"/>
        </w:rPr>
        <w:footnoteReference w:id="144"/>
      </w:r>
      <w:r w:rsidRPr="00783271">
        <w:rPr>
          <w:color w:val="000000" w:themeColor="text1"/>
          <w:lang w:val="en-GB"/>
        </w:rPr>
        <w:t xml:space="preserve"> </w:t>
      </w:r>
    </w:p>
    <w:p w14:paraId="064ED5F6" w14:textId="1583E353" w:rsidR="00884EA8" w:rsidRDefault="00796D07" w:rsidP="00EA3374">
      <w:pPr>
        <w:rPr>
          <w:lang w:val="en-GB"/>
        </w:rPr>
      </w:pPr>
      <w:r w:rsidRPr="00796D07">
        <w:rPr>
          <w:lang w:val="en-GB"/>
        </w:rPr>
        <w:t xml:space="preserve">When the time came to decide on EMU, it was necessary to make a definitive decision on the </w:t>
      </w:r>
      <w:r>
        <w:rPr>
          <w:lang w:val="en-GB"/>
        </w:rPr>
        <w:t>British part</w:t>
      </w:r>
      <w:r w:rsidRPr="00796D07">
        <w:rPr>
          <w:lang w:val="en-GB"/>
        </w:rPr>
        <w:t>, as most partners in Europe intended to launch the project in 1999</w:t>
      </w:r>
      <w:r w:rsidR="00463918" w:rsidRPr="00463918">
        <w:rPr>
          <w:lang w:val="en-GB"/>
        </w:rPr>
        <w:t>. Blair's cabinet incomprehensibly postponed this decision, thus</w:t>
      </w:r>
      <w:r w:rsidR="00884EA8">
        <w:rPr>
          <w:lang w:val="en-GB"/>
        </w:rPr>
        <w:t xml:space="preserve"> </w:t>
      </w:r>
      <w:r w:rsidR="00463918" w:rsidRPr="00463918">
        <w:rPr>
          <w:lang w:val="en-GB"/>
        </w:rPr>
        <w:t xml:space="preserve">failing to participate in the beginnings of EMU and these consequences will accompany Britain to Brexit. Blair could have chosen to </w:t>
      </w:r>
      <w:r>
        <w:rPr>
          <w:lang w:val="en-GB"/>
        </w:rPr>
        <w:t>participate</w:t>
      </w:r>
      <w:r w:rsidR="00463918" w:rsidRPr="00463918">
        <w:rPr>
          <w:lang w:val="en-GB"/>
        </w:rPr>
        <w:t xml:space="preserve"> especially when he won the election with a result that secured him a majority</w:t>
      </w:r>
      <w:r w:rsidR="00783271">
        <w:rPr>
          <w:lang w:val="en-GB"/>
        </w:rPr>
        <w:t>.</w:t>
      </w:r>
      <w:r w:rsidR="005525C4" w:rsidRPr="005643A9">
        <w:rPr>
          <w:rStyle w:val="FootnoteReference"/>
        </w:rPr>
        <w:footnoteReference w:id="145"/>
      </w:r>
      <w:r w:rsidR="00463918" w:rsidRPr="00463918">
        <w:rPr>
          <w:lang w:val="en-GB"/>
        </w:rPr>
        <w:t xml:space="preserve"> This </w:t>
      </w:r>
      <w:r>
        <w:rPr>
          <w:lang w:val="en-GB"/>
        </w:rPr>
        <w:t>was</w:t>
      </w:r>
      <w:r w:rsidRPr="00463918">
        <w:rPr>
          <w:lang w:val="en-GB"/>
        </w:rPr>
        <w:t xml:space="preserve"> not</w:t>
      </w:r>
      <w:r w:rsidR="00463918" w:rsidRPr="00463918">
        <w:rPr>
          <w:lang w:val="en-GB"/>
        </w:rPr>
        <w:t xml:space="preserve"> possible later </w:t>
      </w:r>
      <w:r>
        <w:rPr>
          <w:lang w:val="en-GB"/>
        </w:rPr>
        <w:t>when</w:t>
      </w:r>
      <w:r w:rsidR="00463918" w:rsidRPr="00463918">
        <w:rPr>
          <w:lang w:val="en-GB"/>
        </w:rPr>
        <w:t xml:space="preserve"> he decide</w:t>
      </w:r>
      <w:r>
        <w:rPr>
          <w:lang w:val="en-GB"/>
        </w:rPr>
        <w:t>d</w:t>
      </w:r>
      <w:r w:rsidR="00463918" w:rsidRPr="00463918">
        <w:rPr>
          <w:lang w:val="en-GB"/>
        </w:rPr>
        <w:t xml:space="preserve"> to strengthen his friendship with the United States enough to send troops to Iraq. </w:t>
      </w:r>
    </w:p>
    <w:p w14:paraId="68394E36" w14:textId="77777777" w:rsidR="00884EA8" w:rsidRDefault="00884EA8" w:rsidP="00EA3374">
      <w:pPr>
        <w:rPr>
          <w:lang w:val="en-GB"/>
        </w:rPr>
      </w:pPr>
    </w:p>
    <w:p w14:paraId="5BB6458E" w14:textId="7DF9EFC0" w:rsidR="00223ED4" w:rsidRDefault="00463918" w:rsidP="00EA3374">
      <w:pPr>
        <w:rPr>
          <w:lang w:val="en-GB"/>
        </w:rPr>
      </w:pPr>
      <w:r w:rsidRPr="00463918">
        <w:rPr>
          <w:lang w:val="en-GB"/>
        </w:rPr>
        <w:t xml:space="preserve">As a result, </w:t>
      </w:r>
      <w:r w:rsidR="00796D07">
        <w:rPr>
          <w:lang w:val="en-GB"/>
        </w:rPr>
        <w:t>he</w:t>
      </w:r>
      <w:r w:rsidRPr="00463918">
        <w:rPr>
          <w:lang w:val="en-GB"/>
        </w:rPr>
        <w:t xml:space="preserve"> los</w:t>
      </w:r>
      <w:r w:rsidR="00796D07">
        <w:rPr>
          <w:lang w:val="en-GB"/>
        </w:rPr>
        <w:t>t</w:t>
      </w:r>
      <w:r w:rsidRPr="00463918">
        <w:rPr>
          <w:lang w:val="en-GB"/>
        </w:rPr>
        <w:t xml:space="preserve"> </w:t>
      </w:r>
      <w:r w:rsidR="00796D07">
        <w:rPr>
          <w:lang w:val="en-GB"/>
        </w:rPr>
        <w:t xml:space="preserve">his </w:t>
      </w:r>
      <w:r w:rsidRPr="00463918">
        <w:rPr>
          <w:lang w:val="en-GB"/>
        </w:rPr>
        <w:t>support</w:t>
      </w:r>
      <w:r w:rsidR="00796D07">
        <w:rPr>
          <w:lang w:val="en-GB"/>
        </w:rPr>
        <w:t xml:space="preserve"> among voters</w:t>
      </w:r>
      <w:r w:rsidR="0095727F">
        <w:rPr>
          <w:lang w:val="en-GB"/>
        </w:rPr>
        <w:t>,</w:t>
      </w:r>
      <w:r w:rsidRPr="00463918">
        <w:rPr>
          <w:lang w:val="en-GB"/>
        </w:rPr>
        <w:t xml:space="preserve"> and subsequent negotiations on EMU are in fact almost impossible, as </w:t>
      </w:r>
      <w:r w:rsidR="00796D07">
        <w:rPr>
          <w:lang w:val="en-GB"/>
        </w:rPr>
        <w:t>his</w:t>
      </w:r>
      <w:r w:rsidRPr="00463918">
        <w:rPr>
          <w:lang w:val="en-GB"/>
        </w:rPr>
        <w:t xml:space="preserve"> support in the later elections is not enough to promote EMU membership without any </w:t>
      </w:r>
      <w:r w:rsidR="00796D07">
        <w:rPr>
          <w:lang w:val="en-GB"/>
        </w:rPr>
        <w:t>struggles</w:t>
      </w:r>
      <w:r w:rsidR="00916DEC">
        <w:rPr>
          <w:lang w:val="en-GB"/>
        </w:rPr>
        <w:t>.</w:t>
      </w:r>
      <w:r w:rsidR="005525C4" w:rsidRPr="00783271">
        <w:rPr>
          <w:rStyle w:val="FootnoteReference"/>
          <w:color w:val="000000" w:themeColor="text1"/>
        </w:rPr>
        <w:footnoteReference w:id="146"/>
      </w:r>
      <w:r w:rsidR="00783271" w:rsidRPr="00783271">
        <w:rPr>
          <w:color w:val="000000" w:themeColor="text1"/>
          <w:lang w:val="en-GB"/>
        </w:rPr>
        <w:t>.</w:t>
      </w:r>
      <w:r w:rsidRPr="00463918">
        <w:rPr>
          <w:lang w:val="en-GB"/>
        </w:rPr>
        <w:t xml:space="preserve"> For Blair, membership </w:t>
      </w:r>
      <w:r w:rsidR="00223ED4">
        <w:rPr>
          <w:lang w:val="en-GB"/>
        </w:rPr>
        <w:t>in</w:t>
      </w:r>
      <w:r w:rsidRPr="00463918">
        <w:rPr>
          <w:lang w:val="en-GB"/>
        </w:rPr>
        <w:t xml:space="preserve"> EMU was crucial, as a bloc of members of the so-called hard core</w:t>
      </w:r>
      <w:r w:rsidR="00223ED4">
        <w:rPr>
          <w:lang w:val="en-GB"/>
        </w:rPr>
        <w:t xml:space="preserve"> was created.</w:t>
      </w:r>
      <w:r w:rsidRPr="00463918">
        <w:rPr>
          <w:lang w:val="en-GB"/>
        </w:rPr>
        <w:t xml:space="preserve"> </w:t>
      </w:r>
      <w:r w:rsidR="00223ED4">
        <w:rPr>
          <w:lang w:val="en-GB"/>
        </w:rPr>
        <w:t>T</w:t>
      </w:r>
      <w:r w:rsidRPr="00463918">
        <w:rPr>
          <w:lang w:val="en-GB"/>
        </w:rPr>
        <w:t>wo-speed Europe was</w:t>
      </w:r>
      <w:r w:rsidR="00223ED4">
        <w:rPr>
          <w:lang w:val="en-GB"/>
        </w:rPr>
        <w:t xml:space="preserve"> hence</w:t>
      </w:r>
      <w:r w:rsidRPr="00463918">
        <w:rPr>
          <w:lang w:val="en-GB"/>
        </w:rPr>
        <w:t xml:space="preserve"> formed, where the members of the EMU act fundamentally behind closed doors and decide on the</w:t>
      </w:r>
      <w:r w:rsidR="00223ED4">
        <w:rPr>
          <w:lang w:val="en-GB"/>
        </w:rPr>
        <w:t xml:space="preserve"> </w:t>
      </w:r>
      <w:r w:rsidR="00223ED4">
        <w:rPr>
          <w:lang w:val="en-GB"/>
        </w:rPr>
        <w:lastRenderedPageBreak/>
        <w:t>direction of</w:t>
      </w:r>
      <w:r w:rsidRPr="00463918">
        <w:rPr>
          <w:lang w:val="en-GB"/>
        </w:rPr>
        <w:t xml:space="preserve"> </w:t>
      </w:r>
      <w:r w:rsidR="0095727F">
        <w:rPr>
          <w:lang w:val="en-GB"/>
        </w:rPr>
        <w:t>the s</w:t>
      </w:r>
      <w:r w:rsidRPr="00463918">
        <w:rPr>
          <w:lang w:val="en-GB"/>
        </w:rPr>
        <w:t xml:space="preserve">ingle </w:t>
      </w:r>
      <w:r w:rsidR="0095727F">
        <w:rPr>
          <w:lang w:val="en-GB"/>
        </w:rPr>
        <w:t>m</w:t>
      </w:r>
      <w:r w:rsidRPr="00463918">
        <w:rPr>
          <w:lang w:val="en-GB"/>
        </w:rPr>
        <w:t>arket. Those who do not participate in this hard core of eurozone members to a greater extent lose the opportunity to negotiate benefits for their countries and to influence European policy</w:t>
      </w:r>
      <w:r w:rsidR="00324250" w:rsidRPr="00783271">
        <w:rPr>
          <w:rStyle w:val="FootnoteReference"/>
          <w:color w:val="000000" w:themeColor="text1"/>
        </w:rPr>
        <w:footnoteReference w:id="147"/>
      </w:r>
      <w:r w:rsidR="002D169D" w:rsidRPr="00783271">
        <w:rPr>
          <w:color w:val="000000" w:themeColor="text1"/>
          <w:lang w:val="en-GB"/>
        </w:rPr>
        <w:t>.</w:t>
      </w:r>
      <w:r w:rsidRPr="00463918">
        <w:rPr>
          <w:lang w:val="en-GB"/>
        </w:rPr>
        <w:t xml:space="preserve"> </w:t>
      </w:r>
      <w:r w:rsidR="002D169D" w:rsidRPr="002D169D">
        <w:rPr>
          <w:lang w:val="en-GB"/>
        </w:rPr>
        <w:t>This non-participation is particularly important because the EU's economic success is very closely linked to its political</w:t>
      </w:r>
      <w:r w:rsidR="002D169D">
        <w:rPr>
          <w:lang w:val="en-GB"/>
        </w:rPr>
        <w:t xml:space="preserve"> one</w:t>
      </w:r>
      <w:r w:rsidR="00B3691A">
        <w:rPr>
          <w:lang w:val="en-GB"/>
        </w:rPr>
        <w:t>.</w:t>
      </w:r>
    </w:p>
    <w:p w14:paraId="17565BAD" w14:textId="77777777" w:rsidR="00223ED4" w:rsidRDefault="00223ED4" w:rsidP="00EA3374">
      <w:pPr>
        <w:rPr>
          <w:lang w:val="en-GB"/>
        </w:rPr>
      </w:pPr>
    </w:p>
    <w:p w14:paraId="66D4BDF0" w14:textId="2C456417" w:rsidR="00B3691A" w:rsidRDefault="00463918" w:rsidP="00EA3374">
      <w:pPr>
        <w:rPr>
          <w:lang w:val="en-GB"/>
        </w:rPr>
      </w:pPr>
      <w:r w:rsidRPr="00463918">
        <w:rPr>
          <w:lang w:val="en-GB"/>
        </w:rPr>
        <w:t xml:space="preserve">Blair's indecision and postponement of the initial question of EMU membership was a pragmatic move by </w:t>
      </w:r>
      <w:r w:rsidR="00324250">
        <w:rPr>
          <w:lang w:val="en-GB"/>
        </w:rPr>
        <w:t>his government.</w:t>
      </w:r>
      <w:r w:rsidRPr="00463918">
        <w:rPr>
          <w:lang w:val="en-GB"/>
        </w:rPr>
        <w:t xml:space="preserve"> </w:t>
      </w:r>
      <w:r w:rsidR="00324250">
        <w:rPr>
          <w:lang w:val="en-GB"/>
        </w:rPr>
        <w:t xml:space="preserve">They </w:t>
      </w:r>
      <w:r w:rsidRPr="00463918">
        <w:rPr>
          <w:lang w:val="en-GB"/>
        </w:rPr>
        <w:t xml:space="preserve">did not want to end up like Thatcher or Major's later failure to </w:t>
      </w:r>
      <w:r w:rsidR="00ED3CA7">
        <w:rPr>
          <w:lang w:val="en-GB"/>
        </w:rPr>
        <w:t>withdrawal from</w:t>
      </w:r>
      <w:r w:rsidRPr="00463918">
        <w:rPr>
          <w:lang w:val="en-GB"/>
        </w:rPr>
        <w:t xml:space="preserve"> ERM. </w:t>
      </w:r>
    </w:p>
    <w:p w14:paraId="04E2FDDC" w14:textId="2D8C648B" w:rsidR="002E14D8" w:rsidRDefault="00463918" w:rsidP="00EA3374">
      <w:pPr>
        <w:rPr>
          <w:lang w:val="en-GB"/>
        </w:rPr>
      </w:pPr>
      <w:r w:rsidRPr="00463918">
        <w:rPr>
          <w:lang w:val="en-GB"/>
        </w:rPr>
        <w:t>Blair's other governments were no longer strong enough to achieve the implementation of EMU, which became operational in 2001. Blair finally said in parliament that the crucial issue of the euro had been postponed for the time being, even though experts recommended adopting the euro</w:t>
      </w:r>
      <w:r w:rsidR="002E14D8" w:rsidRPr="005643A9">
        <w:rPr>
          <w:rStyle w:val="FootnoteReference"/>
        </w:rPr>
        <w:footnoteReference w:id="148"/>
      </w:r>
      <w:r w:rsidR="00783271">
        <w:rPr>
          <w:lang w:val="en-GB"/>
        </w:rPr>
        <w:t>.</w:t>
      </w:r>
      <w:r w:rsidRPr="00463918">
        <w:rPr>
          <w:lang w:val="en-GB"/>
        </w:rPr>
        <w:t xml:space="preserve"> The government has therefore set up a system of its own tests to see if they are ready for adoption. These tests showed that Britain was not ready for adoption, and Blair eventually postponed the euro issue</w:t>
      </w:r>
      <w:r w:rsidR="00B3691A" w:rsidRPr="005643A9">
        <w:rPr>
          <w:rStyle w:val="FootnoteReference"/>
        </w:rPr>
        <w:footnoteReference w:id="149"/>
      </w:r>
      <w:r w:rsidRPr="00463918">
        <w:rPr>
          <w:lang w:val="en-GB"/>
        </w:rPr>
        <w:t xml:space="preserve"> as it would have to go through the House and probably a referendum, which was almost impossible at th</w:t>
      </w:r>
      <w:r w:rsidR="00223ED4">
        <w:rPr>
          <w:lang w:val="en-GB"/>
        </w:rPr>
        <w:t>at</w:t>
      </w:r>
      <w:r w:rsidRPr="00463918">
        <w:rPr>
          <w:lang w:val="en-GB"/>
        </w:rPr>
        <w:t xml:space="preserve"> time. The later issue of the euro in Britain was no longer even about the euro, but rather about its membership and future in the EU or its own preferences. </w:t>
      </w:r>
    </w:p>
    <w:p w14:paraId="2302412D" w14:textId="77777777" w:rsidR="00B3691A" w:rsidRDefault="00B3691A" w:rsidP="00463918">
      <w:pPr>
        <w:rPr>
          <w:lang w:val="en-GB"/>
        </w:rPr>
      </w:pPr>
    </w:p>
    <w:p w14:paraId="7D2A2AC1" w14:textId="288B0E00" w:rsidR="00B3691A" w:rsidRDefault="002D169D" w:rsidP="00463918">
      <w:pPr>
        <w:rPr>
          <w:lang w:val="en-GB"/>
        </w:rPr>
      </w:pPr>
      <w:r w:rsidRPr="002D169D">
        <w:rPr>
          <w:lang w:val="en-GB"/>
        </w:rPr>
        <w:t>As a result, Germany became the leading country within the EU and thus also acquired the seat of the newly formed ECB in Frankfurt</w:t>
      </w:r>
      <w:r w:rsidR="002E14D8" w:rsidRPr="005643A9">
        <w:rPr>
          <w:rStyle w:val="FootnoteReference"/>
        </w:rPr>
        <w:footnoteReference w:id="150"/>
      </w:r>
      <w:r w:rsidR="00463918" w:rsidRPr="00463918">
        <w:rPr>
          <w:lang w:val="en-GB"/>
        </w:rPr>
        <w:t xml:space="preserve">. The British again missed another integration point and in many respects decided to have opt-outs from several </w:t>
      </w:r>
      <w:r w:rsidR="00745A22">
        <w:rPr>
          <w:lang w:val="en-GB"/>
        </w:rPr>
        <w:t>treaties</w:t>
      </w:r>
      <w:r w:rsidR="00463918" w:rsidRPr="00463918">
        <w:rPr>
          <w:lang w:val="en-GB"/>
        </w:rPr>
        <w:t xml:space="preserve"> </w:t>
      </w:r>
      <w:r w:rsidR="00745A22">
        <w:rPr>
          <w:lang w:val="en-GB"/>
        </w:rPr>
        <w:t>over</w:t>
      </w:r>
      <w:r w:rsidR="00463918" w:rsidRPr="00463918">
        <w:rPr>
          <w:lang w:val="en-GB"/>
        </w:rPr>
        <w:t xml:space="preserve"> the period between 1993-2001</w:t>
      </w:r>
      <w:r w:rsidR="008B2D29" w:rsidRPr="005643A9">
        <w:rPr>
          <w:rStyle w:val="FootnoteReference"/>
        </w:rPr>
        <w:footnoteReference w:id="151"/>
      </w:r>
      <w:r w:rsidR="00463918" w:rsidRPr="00783F64">
        <w:rPr>
          <w:color w:val="000000" w:themeColor="text1"/>
          <w:lang w:val="en-GB"/>
        </w:rPr>
        <w:t>.</w:t>
      </w:r>
      <w:r w:rsidR="00463918" w:rsidRPr="00463918">
        <w:rPr>
          <w:lang w:val="en-GB"/>
        </w:rPr>
        <w:t xml:space="preserve"> The impacts of these opt-outs from Maastricht, Amsterdam, Nice, and especially EMU were no longer small steps towards a complete British relegation to the second track within Europe, but on the contrary to complete derailment from this project</w:t>
      </w:r>
      <w:r w:rsidR="00114F56" w:rsidRPr="00463918">
        <w:rPr>
          <w:lang w:val="en-GB"/>
        </w:rPr>
        <w:t xml:space="preserve">. </w:t>
      </w:r>
    </w:p>
    <w:p w14:paraId="69740EEB" w14:textId="49A752C4" w:rsidR="008C31C5" w:rsidRDefault="00463918" w:rsidP="00463918">
      <w:pPr>
        <w:rPr>
          <w:lang w:val="en-GB"/>
        </w:rPr>
      </w:pPr>
      <w:r w:rsidRPr="00463918">
        <w:rPr>
          <w:lang w:val="en-GB"/>
        </w:rPr>
        <w:t>Britain's policy was more cautious towards the rest of Europe, as they began to perceive themselves as apostates in this project. The British themselves have not yet seen this, but everything change</w:t>
      </w:r>
      <w:r w:rsidR="008C31C5">
        <w:rPr>
          <w:lang w:val="en-GB"/>
        </w:rPr>
        <w:t>d</w:t>
      </w:r>
      <w:r w:rsidRPr="00463918">
        <w:rPr>
          <w:lang w:val="en-GB"/>
        </w:rPr>
        <w:t xml:space="preserve"> in 2004 when the Eastern enlargement t</w:t>
      </w:r>
      <w:r w:rsidR="008C31C5">
        <w:rPr>
          <w:lang w:val="en-GB"/>
        </w:rPr>
        <w:t>ook</w:t>
      </w:r>
      <w:r w:rsidRPr="00463918">
        <w:rPr>
          <w:lang w:val="en-GB"/>
        </w:rPr>
        <w:t xml:space="preserve"> place and </w:t>
      </w:r>
      <w:r w:rsidR="00745A22">
        <w:rPr>
          <w:lang w:val="en-GB"/>
        </w:rPr>
        <w:t xml:space="preserve">CEE </w:t>
      </w:r>
      <w:r w:rsidRPr="00463918">
        <w:rPr>
          <w:lang w:val="en-GB"/>
        </w:rPr>
        <w:t>countries</w:t>
      </w:r>
      <w:r w:rsidR="008C31C5">
        <w:rPr>
          <w:lang w:val="en-GB"/>
        </w:rPr>
        <w:t xml:space="preserve"> were</w:t>
      </w:r>
      <w:r w:rsidR="008C31C5" w:rsidRPr="00463918">
        <w:rPr>
          <w:lang w:val="en-GB"/>
        </w:rPr>
        <w:t xml:space="preserve"> allowed</w:t>
      </w:r>
      <w:r w:rsidRPr="00463918">
        <w:rPr>
          <w:lang w:val="en-GB"/>
        </w:rPr>
        <w:t xml:space="preserve"> to enter the European single market. </w:t>
      </w:r>
    </w:p>
    <w:p w14:paraId="5884A188" w14:textId="1F03A23F" w:rsidR="00B3691A" w:rsidRDefault="00463918" w:rsidP="00463918">
      <w:pPr>
        <w:rPr>
          <w:lang w:val="en-GB"/>
        </w:rPr>
      </w:pPr>
      <w:r w:rsidRPr="00463918">
        <w:rPr>
          <w:lang w:val="en-GB"/>
        </w:rPr>
        <w:lastRenderedPageBreak/>
        <w:t xml:space="preserve">At the same time, the British themselves lobbied for the admission of these eastern states in order to </w:t>
      </w:r>
      <w:r w:rsidR="00745A22">
        <w:rPr>
          <w:lang w:val="en-GB"/>
        </w:rPr>
        <w:t>equalize</w:t>
      </w:r>
      <w:r w:rsidRPr="00463918">
        <w:rPr>
          <w:lang w:val="en-GB"/>
        </w:rPr>
        <w:t xml:space="preserve"> the power </w:t>
      </w:r>
      <w:r w:rsidR="00223ED4">
        <w:rPr>
          <w:lang w:val="en-GB"/>
        </w:rPr>
        <w:t>division</w:t>
      </w:r>
      <w:r w:rsidRPr="00463918">
        <w:rPr>
          <w:lang w:val="en-GB"/>
        </w:rPr>
        <w:t xml:space="preserve"> of the West on key issues of integration</w:t>
      </w:r>
      <w:r w:rsidR="00B57700">
        <w:rPr>
          <w:lang w:val="en-GB"/>
        </w:rPr>
        <w:t>.</w:t>
      </w:r>
      <w:r w:rsidR="008F5674" w:rsidRPr="00783271">
        <w:rPr>
          <w:rStyle w:val="FootnoteReference"/>
          <w:color w:val="000000" w:themeColor="text1"/>
        </w:rPr>
        <w:footnoteReference w:id="152"/>
      </w:r>
      <w:r w:rsidR="00B57700" w:rsidRPr="00783271">
        <w:rPr>
          <w:color w:val="000000" w:themeColor="text1"/>
          <w:lang w:val="en-GB"/>
        </w:rPr>
        <w:t xml:space="preserve"> </w:t>
      </w:r>
    </w:p>
    <w:p w14:paraId="6C7D4701" w14:textId="6796352B" w:rsidR="00223ED4" w:rsidRPr="00783271" w:rsidRDefault="00463918" w:rsidP="00463918">
      <w:pPr>
        <w:rPr>
          <w:color w:val="000000" w:themeColor="text1"/>
          <w:lang w:val="en-GB"/>
        </w:rPr>
      </w:pPr>
      <w:r w:rsidRPr="00463918">
        <w:rPr>
          <w:lang w:val="en-GB"/>
        </w:rPr>
        <w:t>This was initially successful when the Poles later sided with the British on the issue of the CAP when the reform took place within the forthcoming CT.</w:t>
      </w:r>
      <w:r w:rsidR="006A2D5C">
        <w:rPr>
          <w:lang w:val="en-GB"/>
        </w:rPr>
        <w:t xml:space="preserve"> </w:t>
      </w:r>
      <w:r w:rsidR="006A2D5C" w:rsidRPr="006A2D5C">
        <w:rPr>
          <w:lang w:val="en-GB"/>
        </w:rPr>
        <w:t>The ensuing reform in disputed Europe regarding CT eventually passed and was crucial for the British as they saw it as a fundamental problem of the whole project</w:t>
      </w:r>
      <w:r w:rsidR="00783271">
        <w:rPr>
          <w:lang w:val="en-GB"/>
        </w:rPr>
        <w:t>.</w:t>
      </w:r>
      <w:r w:rsidR="006A2D5C" w:rsidRPr="00783271">
        <w:rPr>
          <w:rStyle w:val="FootnoteReference"/>
          <w:color w:val="000000" w:themeColor="text1"/>
        </w:rPr>
        <w:footnoteReference w:id="153"/>
      </w:r>
    </w:p>
    <w:p w14:paraId="3B66842C" w14:textId="77777777" w:rsidR="00047013" w:rsidRPr="00783271" w:rsidRDefault="00047013" w:rsidP="00463918">
      <w:pPr>
        <w:rPr>
          <w:color w:val="000000" w:themeColor="text1"/>
          <w:lang w:val="en-GB"/>
        </w:rPr>
      </w:pPr>
    </w:p>
    <w:p w14:paraId="7741AFD6" w14:textId="2C8D9DDB" w:rsidR="008C31C5" w:rsidRDefault="00463918" w:rsidP="00463918">
      <w:pPr>
        <w:rPr>
          <w:lang w:val="en-GB"/>
        </w:rPr>
      </w:pPr>
      <w:r w:rsidRPr="00783271">
        <w:rPr>
          <w:color w:val="000000" w:themeColor="text1"/>
          <w:lang w:val="en-GB"/>
        </w:rPr>
        <w:t xml:space="preserve">However, in the end, </w:t>
      </w:r>
      <w:r w:rsidR="0095727F" w:rsidRPr="00783271">
        <w:rPr>
          <w:color w:val="000000" w:themeColor="text1"/>
          <w:lang w:val="en-GB"/>
        </w:rPr>
        <w:t xml:space="preserve">the </w:t>
      </w:r>
      <w:r w:rsidRPr="00783271">
        <w:rPr>
          <w:color w:val="000000" w:themeColor="text1"/>
          <w:lang w:val="en-GB"/>
        </w:rPr>
        <w:t>British gradually lost this aid, as these new members, as well as new democracies, sought their place in Europe</w:t>
      </w:r>
      <w:r w:rsidR="00223ED4" w:rsidRPr="00783271">
        <w:rPr>
          <w:color w:val="000000" w:themeColor="text1"/>
          <w:lang w:val="en-GB"/>
        </w:rPr>
        <w:t>.</w:t>
      </w:r>
      <w:r w:rsidRPr="00783271">
        <w:rPr>
          <w:color w:val="000000" w:themeColor="text1"/>
          <w:lang w:val="en-GB"/>
        </w:rPr>
        <w:t xml:space="preserve"> </w:t>
      </w:r>
      <w:r w:rsidR="00B57700" w:rsidRPr="00783271">
        <w:rPr>
          <w:color w:val="000000" w:themeColor="text1"/>
          <w:lang w:val="en-GB"/>
        </w:rPr>
        <w:t>They were looking for their new economic and political place in Europe</w:t>
      </w:r>
      <w:r w:rsidR="008F5674" w:rsidRPr="00783271">
        <w:rPr>
          <w:rStyle w:val="FootnoteReference"/>
          <w:color w:val="000000" w:themeColor="text1"/>
        </w:rPr>
        <w:footnoteReference w:id="154"/>
      </w:r>
      <w:r w:rsidR="00783271">
        <w:rPr>
          <w:color w:val="000000" w:themeColor="text1"/>
          <w:lang w:val="en-GB"/>
        </w:rPr>
        <w:t>.</w:t>
      </w:r>
      <w:r w:rsidR="00B57700" w:rsidRPr="00783271">
        <w:rPr>
          <w:color w:val="000000" w:themeColor="text1"/>
          <w:lang w:val="en-GB"/>
        </w:rPr>
        <w:t xml:space="preserve"> </w:t>
      </w:r>
      <w:r w:rsidR="00B57700" w:rsidRPr="00463918">
        <w:rPr>
          <w:lang w:val="en-GB"/>
        </w:rPr>
        <w:t>Still</w:t>
      </w:r>
      <w:r w:rsidRPr="00463918">
        <w:rPr>
          <w:lang w:val="en-GB"/>
        </w:rPr>
        <w:t xml:space="preserve">, Europe did not </w:t>
      </w:r>
      <w:r w:rsidR="00B57700">
        <w:rPr>
          <w:lang w:val="en-GB"/>
        </w:rPr>
        <w:t>bother with</w:t>
      </w:r>
      <w:r w:rsidRPr="00463918">
        <w:rPr>
          <w:lang w:val="en-GB"/>
        </w:rPr>
        <w:t xml:space="preserve"> British distance and weak involvement in the European project, and during the IGC from 2004-2005 created a CT</w:t>
      </w:r>
      <w:r w:rsidR="002154FC">
        <w:rPr>
          <w:lang w:val="en-GB"/>
        </w:rPr>
        <w:t>. This meant to be</w:t>
      </w:r>
      <w:r w:rsidRPr="00463918">
        <w:rPr>
          <w:lang w:val="en-GB"/>
        </w:rPr>
        <w:t xml:space="preserve"> </w:t>
      </w:r>
      <w:r w:rsidR="0095727F">
        <w:rPr>
          <w:lang w:val="en-GB"/>
        </w:rPr>
        <w:t xml:space="preserve">the </w:t>
      </w:r>
      <w:r w:rsidR="002154FC">
        <w:rPr>
          <w:lang w:val="en-GB"/>
        </w:rPr>
        <w:t>fundamental</w:t>
      </w:r>
      <w:r w:rsidRPr="00463918">
        <w:rPr>
          <w:lang w:val="en-GB"/>
        </w:rPr>
        <w:t xml:space="preserve"> document of the union and thus complete the fact of political union leading to the federation. </w:t>
      </w:r>
    </w:p>
    <w:p w14:paraId="5C8B2D48" w14:textId="77777777" w:rsidR="008C31C5" w:rsidRDefault="008C31C5" w:rsidP="00463918">
      <w:pPr>
        <w:rPr>
          <w:lang w:val="en-GB"/>
        </w:rPr>
      </w:pPr>
    </w:p>
    <w:p w14:paraId="65DD21E3" w14:textId="2685E30E" w:rsidR="00B57700" w:rsidRDefault="00463918" w:rsidP="00463918">
      <w:pPr>
        <w:rPr>
          <w:lang w:val="en-GB"/>
        </w:rPr>
      </w:pPr>
      <w:r w:rsidRPr="00463918">
        <w:rPr>
          <w:lang w:val="en-GB"/>
        </w:rPr>
        <w:t xml:space="preserve">Even before the British began negotiating any major changes or discussing implementation, Blair postponed the vote on CT, knowing what the problem was not only for politicians but also for the </w:t>
      </w:r>
      <w:r w:rsidR="002154FC">
        <w:rPr>
          <w:lang w:val="en-GB"/>
        </w:rPr>
        <w:t>citizens</w:t>
      </w:r>
      <w:r w:rsidRPr="00463918">
        <w:rPr>
          <w:lang w:val="en-GB"/>
        </w:rPr>
        <w:t xml:space="preserve">. With this postponement, Blair avoided a major discussion of the CT when </w:t>
      </w:r>
      <w:r w:rsidR="002154FC" w:rsidRPr="00463918">
        <w:rPr>
          <w:lang w:val="en-GB"/>
        </w:rPr>
        <w:t>crucial</w:t>
      </w:r>
      <w:r w:rsidRPr="00463918">
        <w:rPr>
          <w:lang w:val="en-GB"/>
        </w:rPr>
        <w:t xml:space="preserve"> states such as France and the Netherlands rejected it in a referendum</w:t>
      </w:r>
      <w:r w:rsidR="008F5674" w:rsidRPr="005643A9">
        <w:rPr>
          <w:rStyle w:val="FootnoteReference"/>
        </w:rPr>
        <w:footnoteReference w:id="155"/>
      </w:r>
      <w:r w:rsidRPr="00463918">
        <w:rPr>
          <w:lang w:val="en-GB"/>
        </w:rPr>
        <w:t>. Blair's political steps towards the EU can be defined by postponing the problem, but this phenomenon in British policy towards the EU is long-lasting and must stop somewhere, otherwise</w:t>
      </w:r>
      <w:r w:rsidR="0095727F">
        <w:rPr>
          <w:lang w:val="en-GB"/>
        </w:rPr>
        <w:t>,</w:t>
      </w:r>
      <w:r w:rsidRPr="00463918">
        <w:rPr>
          <w:lang w:val="en-GB"/>
        </w:rPr>
        <w:t xml:space="preserve"> there will be complete separation from the core of the project. </w:t>
      </w:r>
    </w:p>
    <w:p w14:paraId="6A9E88D1" w14:textId="77777777" w:rsidR="00047013" w:rsidRDefault="00047013" w:rsidP="00463918">
      <w:pPr>
        <w:rPr>
          <w:lang w:val="en-GB"/>
        </w:rPr>
      </w:pPr>
    </w:p>
    <w:p w14:paraId="1F14E36D" w14:textId="15EE072E" w:rsidR="00B57700" w:rsidRDefault="002154FC" w:rsidP="00463918">
      <w:pPr>
        <w:rPr>
          <w:lang w:val="en-GB"/>
        </w:rPr>
      </w:pPr>
      <w:r w:rsidRPr="002154FC">
        <w:rPr>
          <w:lang w:val="en-GB"/>
        </w:rPr>
        <w:t xml:space="preserve">Furthermore, Blair has faced a loss of popularity, a phenomenon that can be attributed to several events. To maintain the party's integrity, he decided to hand over his premiership to Gordon Brown, with whom he had a well-known </w:t>
      </w:r>
      <w:r w:rsidR="009C11E6">
        <w:rPr>
          <w:lang w:val="en-GB"/>
        </w:rPr>
        <w:t>Gra</w:t>
      </w:r>
      <w:r w:rsidR="00967845">
        <w:rPr>
          <w:lang w:val="en-GB"/>
        </w:rPr>
        <w:t>nit</w:t>
      </w:r>
      <w:r w:rsidR="009C11E6">
        <w:rPr>
          <w:lang w:val="en-GB"/>
        </w:rPr>
        <w:t xml:space="preserve">a </w:t>
      </w:r>
      <w:r w:rsidRPr="002154FC">
        <w:rPr>
          <w:lang w:val="en-GB"/>
        </w:rPr>
        <w:t>agreement</w:t>
      </w:r>
      <w:r w:rsidR="009C11E6" w:rsidRPr="00783271">
        <w:rPr>
          <w:rStyle w:val="FootnoteReference"/>
          <w:color w:val="000000" w:themeColor="text1"/>
        </w:rPr>
        <w:footnoteReference w:id="156"/>
      </w:r>
      <w:r w:rsidR="008C31C5">
        <w:rPr>
          <w:lang w:val="en-GB"/>
        </w:rPr>
        <w:t xml:space="preserve"> </w:t>
      </w:r>
      <w:r w:rsidRPr="002154FC">
        <w:rPr>
          <w:lang w:val="en-GB"/>
        </w:rPr>
        <w:t>on this transition of power</w:t>
      </w:r>
      <w:r w:rsidR="00463918" w:rsidRPr="00463918">
        <w:rPr>
          <w:lang w:val="en-GB"/>
        </w:rPr>
        <w:t xml:space="preserve">. </w:t>
      </w:r>
      <w:r w:rsidR="008F0192" w:rsidRPr="008F0192">
        <w:rPr>
          <w:lang w:val="en-GB"/>
        </w:rPr>
        <w:t xml:space="preserve">Deficiencies began to appear </w:t>
      </w:r>
      <w:r w:rsidR="008F0192">
        <w:rPr>
          <w:lang w:val="en-GB"/>
        </w:rPr>
        <w:t>with the</w:t>
      </w:r>
      <w:r w:rsidR="00463918" w:rsidRPr="00463918">
        <w:rPr>
          <w:lang w:val="en-GB"/>
        </w:rPr>
        <w:t xml:space="preserve"> German Presidency when Angela Merkel </w:t>
      </w:r>
      <w:r w:rsidR="008F0192">
        <w:rPr>
          <w:lang w:val="en-GB"/>
        </w:rPr>
        <w:t>become</w:t>
      </w:r>
      <w:r w:rsidR="00463918" w:rsidRPr="00463918">
        <w:rPr>
          <w:lang w:val="en-GB"/>
        </w:rPr>
        <w:t xml:space="preserve"> in charge of Germany and she want</w:t>
      </w:r>
      <w:r w:rsidR="008F0192">
        <w:rPr>
          <w:lang w:val="en-GB"/>
        </w:rPr>
        <w:t>ed</w:t>
      </w:r>
      <w:r w:rsidR="00463918" w:rsidRPr="00463918">
        <w:rPr>
          <w:lang w:val="en-GB"/>
        </w:rPr>
        <w:t xml:space="preserve"> to enforce the CT, this time only in a different form. </w:t>
      </w:r>
      <w:r w:rsidR="008F0192">
        <w:rPr>
          <w:lang w:val="en-GB"/>
        </w:rPr>
        <w:t>Sh</w:t>
      </w:r>
      <w:r w:rsidR="008C31C5">
        <w:rPr>
          <w:lang w:val="en-GB"/>
        </w:rPr>
        <w:t>e</w:t>
      </w:r>
      <w:r w:rsidR="00463918" w:rsidRPr="00463918">
        <w:rPr>
          <w:lang w:val="en-GB"/>
        </w:rPr>
        <w:t xml:space="preserve"> succeed</w:t>
      </w:r>
      <w:r w:rsidR="008C31C5">
        <w:rPr>
          <w:lang w:val="en-GB"/>
        </w:rPr>
        <w:t>ed</w:t>
      </w:r>
      <w:r w:rsidR="00463918" w:rsidRPr="00463918">
        <w:rPr>
          <w:lang w:val="en-GB"/>
        </w:rPr>
        <w:t xml:space="preserve"> </w:t>
      </w:r>
      <w:r w:rsidR="008C31C5">
        <w:rPr>
          <w:lang w:val="en-GB"/>
        </w:rPr>
        <w:t>at the time of</w:t>
      </w:r>
      <w:r w:rsidR="00463918" w:rsidRPr="00463918">
        <w:rPr>
          <w:lang w:val="en-GB"/>
        </w:rPr>
        <w:t xml:space="preserve"> </w:t>
      </w:r>
      <w:r w:rsidR="00463918" w:rsidRPr="002D5416">
        <w:rPr>
          <w:lang w:val="en-GB"/>
        </w:rPr>
        <w:t>the</w:t>
      </w:r>
      <w:r w:rsidR="002D5416">
        <w:rPr>
          <w:lang w:val="en-GB"/>
        </w:rPr>
        <w:t xml:space="preserve"> </w:t>
      </w:r>
      <w:r w:rsidR="00463918" w:rsidRPr="002D5416">
        <w:rPr>
          <w:lang w:val="en-GB"/>
        </w:rPr>
        <w:t>Portuguese</w:t>
      </w:r>
      <w:r w:rsidR="00463918" w:rsidRPr="00463918">
        <w:rPr>
          <w:lang w:val="en-GB"/>
        </w:rPr>
        <w:t xml:space="preserve"> Presidency, and the </w:t>
      </w:r>
      <w:r w:rsidR="008F0192">
        <w:rPr>
          <w:lang w:val="en-GB"/>
        </w:rPr>
        <w:t xml:space="preserve">drafted </w:t>
      </w:r>
      <w:r w:rsidR="00463918" w:rsidRPr="00463918">
        <w:rPr>
          <w:lang w:val="en-GB"/>
        </w:rPr>
        <w:t xml:space="preserve">treaty is called </w:t>
      </w:r>
      <w:r w:rsidR="00463918" w:rsidRPr="004E4404">
        <w:rPr>
          <w:color w:val="000000" w:themeColor="text1"/>
          <w:lang w:val="en-GB"/>
        </w:rPr>
        <w:t>the</w:t>
      </w:r>
      <w:r w:rsidR="00463918" w:rsidRPr="00463918">
        <w:rPr>
          <w:lang w:val="en-GB"/>
        </w:rPr>
        <w:t xml:space="preserve"> Treaty of Lisbon, which is sometimes referred to as more </w:t>
      </w:r>
      <w:r w:rsidR="00E3037D">
        <w:rPr>
          <w:lang w:val="en-GB"/>
        </w:rPr>
        <w:t xml:space="preserve">a </w:t>
      </w:r>
      <w:r w:rsidR="00463918" w:rsidRPr="00463918">
        <w:rPr>
          <w:lang w:val="en-GB"/>
        </w:rPr>
        <w:t>comprehensive form of the previous CT</w:t>
      </w:r>
      <w:r w:rsidR="00783271">
        <w:rPr>
          <w:lang w:val="en-GB"/>
        </w:rPr>
        <w:t>.</w:t>
      </w:r>
      <w:r w:rsidR="009C11E6" w:rsidRPr="005643A9">
        <w:rPr>
          <w:rStyle w:val="FootnoteReference"/>
        </w:rPr>
        <w:footnoteReference w:id="157"/>
      </w:r>
      <w:r w:rsidR="00463918" w:rsidRPr="00463918">
        <w:rPr>
          <w:lang w:val="en-GB"/>
        </w:rPr>
        <w:t xml:space="preserve"> </w:t>
      </w:r>
      <w:r w:rsidR="00463918" w:rsidRPr="00463918">
        <w:rPr>
          <w:lang w:val="en-GB"/>
        </w:rPr>
        <w:lastRenderedPageBreak/>
        <w:t>Given that the Treaty of Lisbon is just another summary of previous treaties with new human rights definitions and the removal of previous pillars, few are able to perceive its supranational nature and the arrangements for democracy within the EU</w:t>
      </w:r>
      <w:r w:rsidR="00783271">
        <w:rPr>
          <w:lang w:val="en-GB"/>
        </w:rPr>
        <w:t>.</w:t>
      </w:r>
      <w:r w:rsidR="009C11E6" w:rsidRPr="005643A9">
        <w:rPr>
          <w:rStyle w:val="FootnoteReference"/>
        </w:rPr>
        <w:footnoteReference w:id="158"/>
      </w:r>
    </w:p>
    <w:p w14:paraId="75A416EA" w14:textId="77777777" w:rsidR="00B57700" w:rsidRDefault="00B57700" w:rsidP="00463918">
      <w:pPr>
        <w:rPr>
          <w:lang w:val="en-GB"/>
        </w:rPr>
      </w:pPr>
    </w:p>
    <w:p w14:paraId="64AD628D" w14:textId="08E9689F" w:rsidR="00463918" w:rsidRPr="00463918" w:rsidRDefault="00463918" w:rsidP="00463918">
      <w:pPr>
        <w:rPr>
          <w:lang w:val="en-GB"/>
        </w:rPr>
      </w:pPr>
      <w:r w:rsidRPr="00463918">
        <w:rPr>
          <w:lang w:val="en-GB"/>
        </w:rPr>
        <w:t>Nevertheless, it was later signed by Gordon Brown, mainly because of Whitehall's good relations with the CEE states, which partly supported British Euroscepticism in Europe</w:t>
      </w:r>
      <w:r w:rsidR="00D62604">
        <w:rPr>
          <w:lang w:val="en-GB"/>
        </w:rPr>
        <w:t>.</w:t>
      </w:r>
      <w:r w:rsidR="009C11E6" w:rsidRPr="005643A9">
        <w:rPr>
          <w:rStyle w:val="FootnoteReference"/>
        </w:rPr>
        <w:footnoteReference w:id="159"/>
      </w:r>
      <w:r w:rsidR="006A2D5C">
        <w:rPr>
          <w:lang w:val="en-GB"/>
        </w:rPr>
        <w:t xml:space="preserve"> </w:t>
      </w:r>
      <w:r w:rsidR="006A2D5C" w:rsidRPr="006A2D5C">
        <w:rPr>
          <w:lang w:val="en-GB"/>
        </w:rPr>
        <w:t xml:space="preserve">This result </w:t>
      </w:r>
      <w:r w:rsidR="0014612E">
        <w:rPr>
          <w:lang w:val="en-GB"/>
        </w:rPr>
        <w:t>was</w:t>
      </w:r>
      <w:r w:rsidR="006A2D5C" w:rsidRPr="006A2D5C">
        <w:rPr>
          <w:lang w:val="en-GB"/>
        </w:rPr>
        <w:t xml:space="preserve"> also due to previous negotiations on the CAP with a positive </w:t>
      </w:r>
      <w:r w:rsidR="0014612E" w:rsidRPr="006A2D5C">
        <w:rPr>
          <w:lang w:val="en-GB"/>
        </w:rPr>
        <w:t>outcome</w:t>
      </w:r>
      <w:r w:rsidR="006A2D5C" w:rsidRPr="006A2D5C">
        <w:rPr>
          <w:lang w:val="en-GB"/>
        </w:rPr>
        <w:t xml:space="preserve"> for the British. Another factor was the change of prime minister and so far, the minimal problem of immigration after the </w:t>
      </w:r>
      <w:proofErr w:type="spellStart"/>
      <w:r w:rsidR="006A2D5C" w:rsidRPr="00783271">
        <w:rPr>
          <w:color w:val="000000" w:themeColor="text1"/>
          <w:lang w:val="en-GB"/>
        </w:rPr>
        <w:t>Bolkenstein</w:t>
      </w:r>
      <w:proofErr w:type="spellEnd"/>
      <w:r w:rsidR="006A2D5C" w:rsidRPr="00783271">
        <w:rPr>
          <w:color w:val="000000" w:themeColor="text1"/>
          <w:lang w:val="en-GB"/>
        </w:rPr>
        <w:t xml:space="preserve"> directive</w:t>
      </w:r>
      <w:r w:rsidR="004904E9" w:rsidRPr="00783271">
        <w:rPr>
          <w:rStyle w:val="FootnoteReference"/>
          <w:color w:val="000000" w:themeColor="text1"/>
        </w:rPr>
        <w:footnoteReference w:id="160"/>
      </w:r>
      <w:r w:rsidR="00B57700" w:rsidRPr="00783271">
        <w:rPr>
          <w:color w:val="000000" w:themeColor="text1"/>
          <w:lang w:val="en-GB"/>
        </w:rPr>
        <w:t xml:space="preserve"> </w:t>
      </w:r>
      <w:r w:rsidR="006A2D5C" w:rsidRPr="00783271">
        <w:rPr>
          <w:color w:val="000000" w:themeColor="text1"/>
          <w:lang w:val="en-GB"/>
        </w:rPr>
        <w:t>proposal. The Lisbon treaty thus underwent almost no considerable obstruction due to the fact that the British negotiated traditional opt</w:t>
      </w:r>
      <w:r w:rsidR="00E3037D" w:rsidRPr="00783271">
        <w:rPr>
          <w:color w:val="000000" w:themeColor="text1"/>
          <w:lang w:val="en-GB"/>
        </w:rPr>
        <w:t>-</w:t>
      </w:r>
      <w:r w:rsidR="006A2D5C" w:rsidRPr="00783271">
        <w:rPr>
          <w:color w:val="000000" w:themeColor="text1"/>
          <w:lang w:val="en-GB"/>
        </w:rPr>
        <w:t>outs again</w:t>
      </w:r>
      <w:r w:rsidR="006A2D5C" w:rsidRPr="00783271">
        <w:rPr>
          <w:rStyle w:val="FootnoteReference"/>
          <w:color w:val="000000" w:themeColor="text1"/>
        </w:rPr>
        <w:footnoteReference w:id="161"/>
      </w:r>
      <w:r w:rsidR="006A2D5C" w:rsidRPr="00783271">
        <w:rPr>
          <w:color w:val="000000" w:themeColor="text1"/>
          <w:lang w:val="en-GB"/>
        </w:rPr>
        <w:t>, even though they wanted to participate in the core of the project, for fear of the growing eurozone</w:t>
      </w:r>
      <w:r w:rsidR="00783271">
        <w:rPr>
          <w:color w:val="000000" w:themeColor="text1"/>
          <w:lang w:val="en-GB"/>
        </w:rPr>
        <w:t>.</w:t>
      </w:r>
      <w:r w:rsidR="006A2D5C" w:rsidRPr="00783271">
        <w:rPr>
          <w:rStyle w:val="FootnoteReference"/>
          <w:color w:val="000000" w:themeColor="text1"/>
        </w:rPr>
        <w:footnoteReference w:id="162"/>
      </w:r>
    </w:p>
    <w:p w14:paraId="6AAAA8C4" w14:textId="77777777" w:rsidR="00463918" w:rsidRPr="00463918" w:rsidRDefault="00463918" w:rsidP="00463918">
      <w:pPr>
        <w:rPr>
          <w:lang w:val="en-GB"/>
        </w:rPr>
      </w:pPr>
    </w:p>
    <w:p w14:paraId="2B770A07" w14:textId="7E4A4C0A" w:rsidR="00B3691A" w:rsidRDefault="00463918" w:rsidP="00751564">
      <w:pPr>
        <w:rPr>
          <w:lang w:val="en-GB"/>
        </w:rPr>
      </w:pPr>
      <w:r w:rsidRPr="00463918">
        <w:rPr>
          <w:lang w:val="en-GB"/>
        </w:rPr>
        <w:t>From the very beginning of Thatcher to the end of G. Brown, there is an alternating trend towards Europe in British politics, but there is an indisputable parallel between all prime ministers. T</w:t>
      </w:r>
      <w:r w:rsidR="009D31F4">
        <w:rPr>
          <w:lang w:val="en-GB"/>
        </w:rPr>
        <w:t>he main element of this</w:t>
      </w:r>
      <w:r w:rsidRPr="00463918">
        <w:rPr>
          <w:lang w:val="en-GB"/>
        </w:rPr>
        <w:t xml:space="preserve"> parallel </w:t>
      </w:r>
      <w:r w:rsidR="009D31F4">
        <w:rPr>
          <w:lang w:val="en-GB"/>
        </w:rPr>
        <w:t>lies in</w:t>
      </w:r>
      <w:r w:rsidR="00471A10">
        <w:rPr>
          <w:lang w:val="en-GB"/>
        </w:rPr>
        <w:t xml:space="preserve"> a</w:t>
      </w:r>
      <w:r w:rsidR="009D31F4">
        <w:rPr>
          <w:lang w:val="en-GB"/>
        </w:rPr>
        <w:t xml:space="preserve"> </w:t>
      </w:r>
      <w:r w:rsidR="008F0192">
        <w:rPr>
          <w:lang w:val="en-GB"/>
        </w:rPr>
        <w:t xml:space="preserve">decent </w:t>
      </w:r>
      <w:r w:rsidRPr="00463918">
        <w:rPr>
          <w:lang w:val="en-GB"/>
        </w:rPr>
        <w:t>relationship with Europe at the beginning of the</w:t>
      </w:r>
      <w:r w:rsidR="008F0192">
        <w:rPr>
          <w:lang w:val="en-GB"/>
        </w:rPr>
        <w:t>ir</w:t>
      </w:r>
      <w:r w:rsidRPr="00463918">
        <w:rPr>
          <w:lang w:val="en-GB"/>
        </w:rPr>
        <w:t xml:space="preserve"> mandate, which turns into a Eurosceptic view at the end. </w:t>
      </w:r>
      <w:r w:rsidR="0014612E" w:rsidRPr="00463918">
        <w:rPr>
          <w:lang w:val="en-GB"/>
        </w:rPr>
        <w:t>Though</w:t>
      </w:r>
      <w:r w:rsidRPr="00463918">
        <w:rPr>
          <w:lang w:val="en-GB"/>
        </w:rPr>
        <w:t>, this phenomenon is complemented by the fact that Europe is an issue for them, in which everyone disagrees not only with</w:t>
      </w:r>
      <w:r w:rsidR="008F0192">
        <w:rPr>
          <w:lang w:val="en-GB"/>
        </w:rPr>
        <w:t>in</w:t>
      </w:r>
      <w:r w:rsidRPr="00463918">
        <w:rPr>
          <w:lang w:val="en-GB"/>
        </w:rPr>
        <w:t xml:space="preserve"> the cabinet but also with</w:t>
      </w:r>
      <w:r w:rsidR="008F0192">
        <w:rPr>
          <w:lang w:val="en-GB"/>
        </w:rPr>
        <w:t>in</w:t>
      </w:r>
      <w:r w:rsidRPr="00463918">
        <w:rPr>
          <w:lang w:val="en-GB"/>
        </w:rPr>
        <w:t xml:space="preserve"> the party</w:t>
      </w:r>
      <w:r w:rsidR="008F0192">
        <w:rPr>
          <w:lang w:val="en-GB"/>
        </w:rPr>
        <w:t>.</w:t>
      </w:r>
      <w:r w:rsidRPr="00463918">
        <w:rPr>
          <w:lang w:val="en-GB"/>
        </w:rPr>
        <w:t xml:space="preserve"> </w:t>
      </w:r>
      <w:r w:rsidR="005D1DBF" w:rsidRPr="005D1DBF">
        <w:rPr>
          <w:lang w:val="en-GB"/>
        </w:rPr>
        <w:t>As a result, there is great disagreement at several levels of attitude, either towards the EU or towards its own citizens, on EU policy issues</w:t>
      </w:r>
      <w:r w:rsidRPr="00463918">
        <w:rPr>
          <w:lang w:val="en-GB"/>
        </w:rPr>
        <w:t>.</w:t>
      </w:r>
      <w:r w:rsidR="00C37C43">
        <w:rPr>
          <w:lang w:val="en-GB"/>
        </w:rPr>
        <w:t xml:space="preserve"> </w:t>
      </w:r>
    </w:p>
    <w:p w14:paraId="21A99033" w14:textId="77777777" w:rsidR="00047013" w:rsidRDefault="00047013" w:rsidP="00751564">
      <w:pPr>
        <w:rPr>
          <w:lang w:val="en-GB"/>
        </w:rPr>
      </w:pPr>
    </w:p>
    <w:p w14:paraId="1C46AC30" w14:textId="0F9807EB" w:rsidR="00047013" w:rsidRDefault="00C37C43" w:rsidP="00751564">
      <w:pPr>
        <w:rPr>
          <w:lang w:val="en-GB"/>
        </w:rPr>
      </w:pPr>
      <w:r>
        <w:rPr>
          <w:lang w:val="en-GB"/>
        </w:rPr>
        <w:t>This phenomenon is further explained by Michelle Cini in her public opinion analysis</w:t>
      </w:r>
      <w:r w:rsidRPr="005643A9">
        <w:rPr>
          <w:rStyle w:val="FootnoteReference"/>
        </w:rPr>
        <w:footnoteReference w:id="163"/>
      </w:r>
      <w:r w:rsidR="00783271">
        <w:rPr>
          <w:lang w:val="en-GB"/>
        </w:rPr>
        <w:t>.</w:t>
      </w:r>
      <w:r>
        <w:rPr>
          <w:lang w:val="en-GB"/>
        </w:rPr>
        <w:t xml:space="preserve"> </w:t>
      </w:r>
      <w:r w:rsidRPr="005D1DBF">
        <w:rPr>
          <w:lang w:val="en-GB"/>
        </w:rPr>
        <w:t>Decent</w:t>
      </w:r>
      <w:r w:rsidR="005D1DBF" w:rsidRPr="005D1DBF">
        <w:rPr>
          <w:lang w:val="en-GB"/>
        </w:rPr>
        <w:t xml:space="preserve"> results in domestic politics are precisely caused by the policy of promises and frequent delineation towards the EU. This effect, combined with the previous setbacks of either the Prime Minister or the ministers, has really created a detachment from the core of European politics</w:t>
      </w:r>
      <w:r w:rsidR="00463918" w:rsidRPr="00463918">
        <w:rPr>
          <w:lang w:val="en-GB"/>
        </w:rPr>
        <w:t xml:space="preserve">. </w:t>
      </w:r>
      <w:r w:rsidR="00771084" w:rsidRPr="00771084">
        <w:rPr>
          <w:lang w:val="en-GB"/>
        </w:rPr>
        <w:t xml:space="preserve">However, as a result of these failures, they also suffer in domestic politics, as European politics is actually domestic politics as well. This is due to the fact that MEPs from Britain sit </w:t>
      </w:r>
      <w:r w:rsidR="00771084" w:rsidRPr="00771084">
        <w:rPr>
          <w:lang w:val="en-GB"/>
        </w:rPr>
        <w:lastRenderedPageBreak/>
        <w:t>in the EP and all laws and regulations of various forms</w:t>
      </w:r>
      <w:r w:rsidR="00771084" w:rsidRPr="002D73DD">
        <w:rPr>
          <w:rStyle w:val="FootnoteReference"/>
          <w:color w:val="000000" w:themeColor="text1"/>
        </w:rPr>
        <w:footnoteReference w:id="164"/>
      </w:r>
      <w:r w:rsidR="002D73DD">
        <w:rPr>
          <w:lang w:val="en-GB"/>
        </w:rPr>
        <w:t>.</w:t>
      </w:r>
      <w:r w:rsidR="00771084" w:rsidRPr="00771084">
        <w:rPr>
          <w:lang w:val="en-GB"/>
        </w:rPr>
        <w:t xml:space="preserve"> go to the British Parliament. There, they are also subject to approval and adjustment by British MPs</w:t>
      </w:r>
      <w:r w:rsidR="00771084">
        <w:rPr>
          <w:lang w:val="en-GB"/>
        </w:rPr>
        <w:t>.</w:t>
      </w:r>
      <w:r w:rsidR="00047013">
        <w:rPr>
          <w:lang w:val="en-GB"/>
        </w:rPr>
        <w:t xml:space="preserve"> </w:t>
      </w:r>
    </w:p>
    <w:p w14:paraId="1A337D40" w14:textId="77777777" w:rsidR="00047013" w:rsidRDefault="00047013" w:rsidP="00751564">
      <w:pPr>
        <w:rPr>
          <w:lang w:val="en-GB"/>
        </w:rPr>
      </w:pPr>
    </w:p>
    <w:p w14:paraId="101F4CDC" w14:textId="537A7866" w:rsidR="00B62136" w:rsidRDefault="00047013" w:rsidP="00751564">
      <w:pPr>
        <w:rPr>
          <w:lang w:val="en-GB"/>
        </w:rPr>
      </w:pPr>
      <w:r>
        <w:rPr>
          <w:lang w:val="en-GB"/>
        </w:rPr>
        <w:t>T</w:t>
      </w:r>
      <w:r w:rsidR="00463918" w:rsidRPr="00463918">
        <w:rPr>
          <w:lang w:val="en-GB"/>
        </w:rPr>
        <w:t xml:space="preserve">herefore, the question of whether Europe is the one </w:t>
      </w:r>
      <w:r w:rsidR="00471A10">
        <w:rPr>
          <w:lang w:val="en-GB"/>
        </w:rPr>
        <w:t>that</w:t>
      </w:r>
      <w:r w:rsidR="00463918" w:rsidRPr="00463918">
        <w:rPr>
          <w:lang w:val="en-GB"/>
        </w:rPr>
        <w:t xml:space="preserve"> restricts the autonomous nations is very </w:t>
      </w:r>
      <w:r w:rsidR="00B62136" w:rsidRPr="00463918">
        <w:rPr>
          <w:lang w:val="en-GB"/>
        </w:rPr>
        <w:t>erroneous</w:t>
      </w:r>
      <w:r w:rsidR="00463918" w:rsidRPr="00463918">
        <w:rPr>
          <w:lang w:val="en-GB"/>
        </w:rPr>
        <w:t xml:space="preserve">, as these nations manage the project and implement </w:t>
      </w:r>
      <w:r w:rsidR="000F7F84">
        <w:rPr>
          <w:lang w:val="en-GB"/>
        </w:rPr>
        <w:t>their</w:t>
      </w:r>
      <w:r w:rsidR="00463918" w:rsidRPr="00463918">
        <w:rPr>
          <w:lang w:val="en-GB"/>
        </w:rPr>
        <w:t xml:space="preserve"> own policy. The British were thus unable to reach their demos in Europe and show their citizens that it was impossible to constantly turn to their </w:t>
      </w:r>
      <w:r w:rsidR="004B440B" w:rsidRPr="00463918">
        <w:rPr>
          <w:lang w:val="en-GB"/>
        </w:rPr>
        <w:t>history and</w:t>
      </w:r>
      <w:r w:rsidR="004B440B">
        <w:rPr>
          <w:lang w:val="en-GB"/>
        </w:rPr>
        <w:t xml:space="preserve"> prolong</w:t>
      </w:r>
      <w:r w:rsidR="00463918" w:rsidRPr="00463918">
        <w:rPr>
          <w:lang w:val="en-GB"/>
        </w:rPr>
        <w:t xml:space="preserve"> </w:t>
      </w:r>
      <w:r w:rsidR="004B440B">
        <w:rPr>
          <w:lang w:val="en-GB"/>
        </w:rPr>
        <w:t>something that is already</w:t>
      </w:r>
      <w:r w:rsidR="00463918" w:rsidRPr="00463918">
        <w:rPr>
          <w:lang w:val="en-GB"/>
        </w:rPr>
        <w:t xml:space="preserve"> gone. </w:t>
      </w:r>
      <w:r w:rsidR="004B440B" w:rsidRPr="004B440B">
        <w:rPr>
          <w:lang w:val="en-GB"/>
        </w:rPr>
        <w:t xml:space="preserve">In this respect, Britain did not even help the media, which </w:t>
      </w:r>
      <w:r w:rsidR="004B440B" w:rsidRPr="00047013">
        <w:rPr>
          <w:color w:val="000000" w:themeColor="text1"/>
          <w:lang w:val="en-GB"/>
        </w:rPr>
        <w:t>ha</w:t>
      </w:r>
      <w:r w:rsidR="00593837" w:rsidRPr="00047013">
        <w:rPr>
          <w:color w:val="000000" w:themeColor="text1"/>
          <w:lang w:val="en-GB"/>
        </w:rPr>
        <w:t>d</w:t>
      </w:r>
      <w:r w:rsidR="004B440B" w:rsidRPr="004B440B">
        <w:rPr>
          <w:lang w:val="en-GB"/>
        </w:rPr>
        <w:t xml:space="preserve"> criticized </w:t>
      </w:r>
      <w:r w:rsidR="00B62136">
        <w:rPr>
          <w:lang w:val="en-GB"/>
        </w:rPr>
        <w:t xml:space="preserve">the </w:t>
      </w:r>
      <w:r w:rsidR="00434C7F">
        <w:rPr>
          <w:lang w:val="en-GB"/>
        </w:rPr>
        <w:t>European</w:t>
      </w:r>
      <w:r w:rsidR="004B440B" w:rsidRPr="004B440B">
        <w:rPr>
          <w:lang w:val="en-GB"/>
        </w:rPr>
        <w:t xml:space="preserve"> project, almost from its inception to</w:t>
      </w:r>
      <w:r w:rsidR="00434C7F">
        <w:rPr>
          <w:lang w:val="en-GB"/>
        </w:rPr>
        <w:t xml:space="preserve"> the</w:t>
      </w:r>
      <w:r w:rsidR="004B440B" w:rsidRPr="004B440B">
        <w:rPr>
          <w:lang w:val="en-GB"/>
        </w:rPr>
        <w:t xml:space="preserve"> Brexit. </w:t>
      </w:r>
    </w:p>
    <w:p w14:paraId="3B56539F" w14:textId="77777777" w:rsidR="00B62136" w:rsidRDefault="00B62136" w:rsidP="00751564">
      <w:pPr>
        <w:rPr>
          <w:lang w:val="en-GB"/>
        </w:rPr>
      </w:pPr>
    </w:p>
    <w:p w14:paraId="0597D4ED" w14:textId="2867171A" w:rsidR="00463918" w:rsidRDefault="004B440B" w:rsidP="00751564">
      <w:pPr>
        <w:rPr>
          <w:lang w:val="en-GB"/>
        </w:rPr>
      </w:pPr>
      <w:r w:rsidRPr="004B440B">
        <w:rPr>
          <w:lang w:val="en-GB"/>
        </w:rPr>
        <w:t>The most common portrayal of the EU in Brit</w:t>
      </w:r>
      <w:r w:rsidR="00B62136">
        <w:rPr>
          <w:lang w:val="en-GB"/>
        </w:rPr>
        <w:t xml:space="preserve">ain </w:t>
      </w:r>
      <w:r w:rsidRPr="004B440B">
        <w:rPr>
          <w:lang w:val="en-GB"/>
        </w:rPr>
        <w:t xml:space="preserve">was the idea of the continent's elitist project </w:t>
      </w:r>
      <w:r w:rsidR="00434C7F">
        <w:rPr>
          <w:lang w:val="en-GB"/>
        </w:rPr>
        <w:t>controlling Britain</w:t>
      </w:r>
      <w:r w:rsidRPr="004B440B">
        <w:rPr>
          <w:lang w:val="en-GB"/>
        </w:rPr>
        <w:t xml:space="preserve"> a</w:t>
      </w:r>
      <w:r w:rsidR="00434C7F">
        <w:rPr>
          <w:lang w:val="en-GB"/>
        </w:rPr>
        <w:t>s</w:t>
      </w:r>
      <w:r w:rsidRPr="004B440B">
        <w:rPr>
          <w:lang w:val="en-GB"/>
        </w:rPr>
        <w:t xml:space="preserve"> </w:t>
      </w:r>
      <w:r w:rsidR="00471A10">
        <w:rPr>
          <w:lang w:val="en-GB"/>
        </w:rPr>
        <w:t xml:space="preserve">a </w:t>
      </w:r>
      <w:r w:rsidRPr="004B440B">
        <w:rPr>
          <w:lang w:val="en-GB"/>
        </w:rPr>
        <w:t>vassal state</w:t>
      </w:r>
      <w:r w:rsidR="00FF57C1" w:rsidRPr="005643A9">
        <w:rPr>
          <w:rStyle w:val="FootnoteReference"/>
        </w:rPr>
        <w:footnoteReference w:id="165"/>
      </w:r>
      <w:r w:rsidR="00783271">
        <w:rPr>
          <w:lang w:val="en-GB"/>
        </w:rPr>
        <w:t>.</w:t>
      </w:r>
      <w:r w:rsidR="00463918" w:rsidRPr="00463918">
        <w:rPr>
          <w:lang w:val="en-GB"/>
        </w:rPr>
        <w:t xml:space="preserve"> </w:t>
      </w:r>
      <w:r w:rsidR="00DF3D11" w:rsidRPr="00DF3D11">
        <w:rPr>
          <w:lang w:val="en-GB"/>
        </w:rPr>
        <w:t>In the end, everything converge</w:t>
      </w:r>
      <w:r w:rsidR="00434C7F">
        <w:rPr>
          <w:lang w:val="en-GB"/>
        </w:rPr>
        <w:t>d</w:t>
      </w:r>
      <w:r w:rsidR="00DF3D11" w:rsidRPr="00DF3D11">
        <w:rPr>
          <w:lang w:val="en-GB"/>
        </w:rPr>
        <w:t xml:space="preserve"> on Brown's successor, David Cameron, who</w:t>
      </w:r>
      <w:r w:rsidR="00434C7F">
        <w:rPr>
          <w:lang w:val="en-GB"/>
        </w:rPr>
        <w:t xml:space="preserve"> </w:t>
      </w:r>
      <w:r w:rsidR="00434C7F" w:rsidRPr="00DF3D11">
        <w:rPr>
          <w:lang w:val="en-GB"/>
        </w:rPr>
        <w:t>truly</w:t>
      </w:r>
      <w:r w:rsidR="00DF3D11" w:rsidRPr="00DF3D11">
        <w:rPr>
          <w:lang w:val="en-GB"/>
        </w:rPr>
        <w:t xml:space="preserve"> listen</w:t>
      </w:r>
      <w:r w:rsidR="00434C7F">
        <w:rPr>
          <w:lang w:val="en-GB"/>
        </w:rPr>
        <w:t>ed</w:t>
      </w:r>
      <w:r w:rsidR="00DF3D11" w:rsidRPr="00DF3D11">
        <w:rPr>
          <w:lang w:val="en-GB"/>
        </w:rPr>
        <w:t xml:space="preserve"> to the people's views on the E</w:t>
      </w:r>
      <w:r w:rsidR="00434C7F">
        <w:rPr>
          <w:lang w:val="en-GB"/>
        </w:rPr>
        <w:t>U. T</w:t>
      </w:r>
      <w:r w:rsidR="00434C7F" w:rsidRPr="00DF3D11">
        <w:rPr>
          <w:lang w:val="en-GB"/>
        </w:rPr>
        <w:t>hus,</w:t>
      </w:r>
      <w:r w:rsidR="00DF3D11" w:rsidRPr="00DF3D11">
        <w:rPr>
          <w:lang w:val="en-GB"/>
        </w:rPr>
        <w:t xml:space="preserve"> fundamentally help</w:t>
      </w:r>
      <w:r w:rsidR="00434C7F">
        <w:rPr>
          <w:lang w:val="en-GB"/>
        </w:rPr>
        <w:t>ing</w:t>
      </w:r>
      <w:r w:rsidR="00DF3D11" w:rsidRPr="00DF3D11">
        <w:rPr>
          <w:lang w:val="en-GB"/>
        </w:rPr>
        <w:t xml:space="preserve"> them solve their problem once and for all</w:t>
      </w:r>
      <w:r w:rsidR="00FF57C1" w:rsidRPr="005643A9">
        <w:rPr>
          <w:rStyle w:val="FootnoteReference"/>
        </w:rPr>
        <w:footnoteReference w:id="166"/>
      </w:r>
      <w:r w:rsidR="002D73DD">
        <w:rPr>
          <w:lang w:val="en-GB"/>
        </w:rPr>
        <w:t>.</w:t>
      </w:r>
      <w:r w:rsidR="00DF3D11" w:rsidRPr="00DF3D11">
        <w:rPr>
          <w:lang w:val="en-GB"/>
        </w:rPr>
        <w:t xml:space="preserve"> </w:t>
      </w:r>
      <w:r w:rsidR="002D5416" w:rsidRPr="002D5416">
        <w:rPr>
          <w:lang w:val="en-GB"/>
        </w:rPr>
        <w:t>The crucial question remains whether the citizens knew and really wanted to leave the Union, but from today's point of view</w:t>
      </w:r>
      <w:r w:rsidR="00471A10">
        <w:rPr>
          <w:lang w:val="en-GB"/>
        </w:rPr>
        <w:t>,</w:t>
      </w:r>
      <w:r w:rsidR="002D5416" w:rsidRPr="002D5416">
        <w:rPr>
          <w:lang w:val="en-GB"/>
        </w:rPr>
        <w:t xml:space="preserve"> it is rather a better question whether the cabinet knew it.</w:t>
      </w:r>
    </w:p>
    <w:p w14:paraId="33038038" w14:textId="5306D7A6" w:rsidR="00A86416" w:rsidRDefault="00A86416" w:rsidP="00751564">
      <w:pPr>
        <w:rPr>
          <w:lang w:val="en-GB"/>
        </w:rPr>
      </w:pPr>
    </w:p>
    <w:p w14:paraId="4B44E2F2" w14:textId="1F129EE9" w:rsidR="000E6CA8" w:rsidRPr="009166CD" w:rsidRDefault="00A86416" w:rsidP="00A86416">
      <w:pPr>
        <w:spacing w:line="240" w:lineRule="auto"/>
        <w:jc w:val="left"/>
        <w:rPr>
          <w:lang w:val="en-GB"/>
        </w:rPr>
      </w:pPr>
      <w:r>
        <w:rPr>
          <w:lang w:val="en-GB"/>
        </w:rPr>
        <w:br w:type="page"/>
      </w:r>
    </w:p>
    <w:p w14:paraId="116B90F5" w14:textId="7ACA41D3" w:rsidR="00862DD2" w:rsidRPr="003B5F80" w:rsidRDefault="00862DD2" w:rsidP="00862DD2">
      <w:pPr>
        <w:pStyle w:val="Heading1"/>
        <w:numPr>
          <w:ilvl w:val="0"/>
          <w:numId w:val="2"/>
        </w:numPr>
        <w:rPr>
          <w:lang w:val="en-GB"/>
        </w:rPr>
      </w:pPr>
      <w:bookmarkStart w:id="37" w:name="_Toc71296513"/>
      <w:bookmarkStart w:id="38" w:name="_Toc73365478"/>
      <w:r w:rsidRPr="003B5F80">
        <w:rPr>
          <w:lang w:val="en-GB"/>
        </w:rPr>
        <w:lastRenderedPageBreak/>
        <w:t>Consequences of 2016 referendum on UK and development of UK and EU relations</w:t>
      </w:r>
      <w:bookmarkEnd w:id="37"/>
      <w:bookmarkEnd w:id="38"/>
    </w:p>
    <w:p w14:paraId="236A99F8" w14:textId="77777777" w:rsidR="00FF57C1" w:rsidRPr="00FF57C1" w:rsidRDefault="00FF57C1" w:rsidP="00FF57C1">
      <w:pPr>
        <w:rPr>
          <w:lang w:val="en-GB"/>
        </w:rPr>
      </w:pPr>
    </w:p>
    <w:p w14:paraId="60801D40" w14:textId="52F7E9D9" w:rsidR="00593837" w:rsidRPr="002D73DD" w:rsidRDefault="00C72F70" w:rsidP="00C72F70">
      <w:pPr>
        <w:rPr>
          <w:color w:val="000000" w:themeColor="text1"/>
          <w:lang w:val="en-GB"/>
        </w:rPr>
      </w:pPr>
      <w:r w:rsidRPr="00C72F70">
        <w:rPr>
          <w:lang w:val="en-GB"/>
        </w:rPr>
        <w:t>Previous information points to</w:t>
      </w:r>
      <w:r w:rsidR="003953FE">
        <w:rPr>
          <w:lang w:val="en-GB"/>
        </w:rPr>
        <w:t xml:space="preserve"> rather</w:t>
      </w:r>
      <w:r w:rsidRPr="00C72F70">
        <w:rPr>
          <w:lang w:val="en-GB"/>
        </w:rPr>
        <w:t xml:space="preserve"> unclear development</w:t>
      </w:r>
      <w:r>
        <w:rPr>
          <w:lang w:val="en-GB"/>
        </w:rPr>
        <w:t xml:space="preserve">s for British politics. </w:t>
      </w:r>
      <w:r w:rsidRPr="00C72F70">
        <w:rPr>
          <w:lang w:val="en-GB"/>
        </w:rPr>
        <w:t>This fact is particularly evident after the adoption of the Lisbon Treaty and the correlation with the economic crisis in 2008, which is also associated with the collapse of the euro area.</w:t>
      </w:r>
      <w:r>
        <w:rPr>
          <w:lang w:val="en-GB"/>
        </w:rPr>
        <w:t xml:space="preserve"> </w:t>
      </w:r>
      <w:r w:rsidRPr="00C72F70">
        <w:rPr>
          <w:lang w:val="en-GB"/>
        </w:rPr>
        <w:t>The end of Gordon Brown's term indicated a fundamental change in British politics.</w:t>
      </w:r>
      <w:r>
        <w:rPr>
          <w:lang w:val="en-GB"/>
        </w:rPr>
        <w:t xml:space="preserve"> </w:t>
      </w:r>
      <w:r w:rsidRPr="00C72F70">
        <w:rPr>
          <w:lang w:val="en-GB"/>
        </w:rPr>
        <w:t>The Conservative Party ha</w:t>
      </w:r>
      <w:r w:rsidR="00593837">
        <w:rPr>
          <w:lang w:val="en-GB"/>
        </w:rPr>
        <w:t>d</w:t>
      </w:r>
      <w:r w:rsidRPr="00C72F70">
        <w:rPr>
          <w:lang w:val="en-GB"/>
        </w:rPr>
        <w:t xml:space="preserve"> been able to consolidate its positions on critical issues of the crisis and</w:t>
      </w:r>
      <w:r>
        <w:rPr>
          <w:lang w:val="en-GB"/>
        </w:rPr>
        <w:t xml:space="preserve"> the EU. </w:t>
      </w:r>
      <w:r w:rsidR="003953FE" w:rsidRPr="00C72F70">
        <w:rPr>
          <w:lang w:val="en-GB"/>
        </w:rPr>
        <w:t>Yet</w:t>
      </w:r>
      <w:r w:rsidRPr="00C72F70">
        <w:rPr>
          <w:lang w:val="en-GB"/>
        </w:rPr>
        <w:t xml:space="preserve">, the Conservatives were </w:t>
      </w:r>
      <w:r w:rsidR="003130D6">
        <w:rPr>
          <w:lang w:val="en-GB"/>
        </w:rPr>
        <w:t>partially</w:t>
      </w:r>
      <w:r w:rsidRPr="00C72F70">
        <w:rPr>
          <w:lang w:val="en-GB"/>
        </w:rPr>
        <w:t xml:space="preserve"> helped by Gordon Brown's lack of action in the area of migration from CEE. Migration ha</w:t>
      </w:r>
      <w:r w:rsidR="00A86416">
        <w:rPr>
          <w:lang w:val="en-GB"/>
        </w:rPr>
        <w:t>d</w:t>
      </w:r>
      <w:r w:rsidRPr="00C72F70">
        <w:rPr>
          <w:lang w:val="en-GB"/>
        </w:rPr>
        <w:t xml:space="preserve"> bec</w:t>
      </w:r>
      <w:r w:rsidR="00A86416">
        <w:rPr>
          <w:lang w:val="en-GB"/>
        </w:rPr>
        <w:t>ome</w:t>
      </w:r>
      <w:r w:rsidRPr="00C72F70">
        <w:rPr>
          <w:lang w:val="en-GB"/>
        </w:rPr>
        <w:t xml:space="preserve"> such a crucial issue for the British, as </w:t>
      </w:r>
      <w:r w:rsidR="00A86416">
        <w:rPr>
          <w:lang w:val="en-GB"/>
        </w:rPr>
        <w:t>immigrants</w:t>
      </w:r>
      <w:r w:rsidR="00A86416" w:rsidRPr="00C72F70">
        <w:rPr>
          <w:lang w:val="en-GB"/>
        </w:rPr>
        <w:t xml:space="preserve"> made</w:t>
      </w:r>
      <w:r w:rsidRPr="00C72F70">
        <w:rPr>
          <w:lang w:val="en-GB"/>
        </w:rPr>
        <w:t xml:space="preserve"> up 15</w:t>
      </w:r>
      <w:r w:rsidRPr="002D73DD">
        <w:rPr>
          <w:color w:val="000000" w:themeColor="text1"/>
          <w:lang w:val="en-GB"/>
        </w:rPr>
        <w:t>%</w:t>
      </w:r>
      <w:r w:rsidR="002C32E9" w:rsidRPr="002D73DD">
        <w:rPr>
          <w:rStyle w:val="FootnoteReference"/>
          <w:color w:val="000000" w:themeColor="text1"/>
        </w:rPr>
        <w:footnoteReference w:id="167"/>
      </w:r>
      <w:r w:rsidR="00815D13" w:rsidRPr="002D73DD">
        <w:rPr>
          <w:color w:val="000000" w:themeColor="text1"/>
          <w:lang w:val="en-GB"/>
        </w:rPr>
        <w:t xml:space="preserve"> </w:t>
      </w:r>
      <w:r w:rsidRPr="002D73DD">
        <w:rPr>
          <w:color w:val="000000" w:themeColor="text1"/>
          <w:lang w:val="en-GB"/>
        </w:rPr>
        <w:t>of the total work</w:t>
      </w:r>
      <w:r w:rsidR="002C32E9" w:rsidRPr="002D73DD">
        <w:rPr>
          <w:color w:val="000000" w:themeColor="text1"/>
          <w:lang w:val="en-GB"/>
        </w:rPr>
        <w:t>ers</w:t>
      </w:r>
      <w:r w:rsidRPr="002D73DD">
        <w:rPr>
          <w:color w:val="000000" w:themeColor="text1"/>
          <w:lang w:val="en-GB"/>
        </w:rPr>
        <w:t xml:space="preserve">. </w:t>
      </w:r>
    </w:p>
    <w:p w14:paraId="4835E567" w14:textId="77777777" w:rsidR="00593837" w:rsidRPr="002D73DD" w:rsidRDefault="00593837" w:rsidP="00C72F70">
      <w:pPr>
        <w:rPr>
          <w:color w:val="000000" w:themeColor="text1"/>
          <w:lang w:val="en-GB"/>
        </w:rPr>
      </w:pPr>
    </w:p>
    <w:p w14:paraId="690D33BF" w14:textId="05BB8979" w:rsidR="002C32E9" w:rsidRPr="002D73DD" w:rsidRDefault="00C72F70" w:rsidP="00C72F70">
      <w:pPr>
        <w:rPr>
          <w:color w:val="000000" w:themeColor="text1"/>
          <w:lang w:val="en-GB"/>
        </w:rPr>
      </w:pPr>
      <w:r w:rsidRPr="002D73DD">
        <w:rPr>
          <w:color w:val="000000" w:themeColor="text1"/>
          <w:lang w:val="en-GB"/>
        </w:rPr>
        <w:t xml:space="preserve">The result </w:t>
      </w:r>
      <w:r w:rsidR="00A86416" w:rsidRPr="002D73DD">
        <w:rPr>
          <w:color w:val="000000" w:themeColor="text1"/>
          <w:lang w:val="en-GB"/>
        </w:rPr>
        <w:t>was</w:t>
      </w:r>
      <w:r w:rsidRPr="002D73DD">
        <w:rPr>
          <w:color w:val="000000" w:themeColor="text1"/>
          <w:lang w:val="en-GB"/>
        </w:rPr>
        <w:t xml:space="preserve"> hostility to</w:t>
      </w:r>
      <w:r w:rsidR="00A86416" w:rsidRPr="002D73DD">
        <w:rPr>
          <w:color w:val="000000" w:themeColor="text1"/>
          <w:lang w:val="en-GB"/>
        </w:rPr>
        <w:t>wards</w:t>
      </w:r>
      <w:r w:rsidRPr="002D73DD">
        <w:rPr>
          <w:color w:val="000000" w:themeColor="text1"/>
          <w:lang w:val="en-GB"/>
        </w:rPr>
        <w:t xml:space="preserve"> the EU, but not only due to migration but also to increasing bureaucratization and centralization of power, which </w:t>
      </w:r>
      <w:r w:rsidR="00A86416" w:rsidRPr="002D73DD">
        <w:rPr>
          <w:color w:val="000000" w:themeColor="text1"/>
          <w:lang w:val="en-GB"/>
        </w:rPr>
        <w:t>was</w:t>
      </w:r>
      <w:r w:rsidRPr="002D73DD">
        <w:rPr>
          <w:color w:val="000000" w:themeColor="text1"/>
          <w:lang w:val="en-GB"/>
        </w:rPr>
        <w:t xml:space="preserve"> unacceptable to the British. It </w:t>
      </w:r>
      <w:r w:rsidR="00A86416" w:rsidRPr="002D73DD">
        <w:rPr>
          <w:color w:val="000000" w:themeColor="text1"/>
          <w:lang w:val="en-GB"/>
        </w:rPr>
        <w:t>was</w:t>
      </w:r>
      <w:r w:rsidRPr="002D73DD">
        <w:rPr>
          <w:color w:val="000000" w:themeColor="text1"/>
          <w:lang w:val="en-GB"/>
        </w:rPr>
        <w:t xml:space="preserve"> all the less understandable why the</w:t>
      </w:r>
      <w:r w:rsidR="000F7F84" w:rsidRPr="002D73DD">
        <w:rPr>
          <w:color w:val="000000" w:themeColor="text1"/>
          <w:lang w:val="en-GB"/>
        </w:rPr>
        <w:t>y</w:t>
      </w:r>
      <w:r w:rsidRPr="002D73DD">
        <w:rPr>
          <w:color w:val="000000" w:themeColor="text1"/>
          <w:lang w:val="en-GB"/>
        </w:rPr>
        <w:t xml:space="preserve"> approv</w:t>
      </w:r>
      <w:r w:rsidR="000F7F84" w:rsidRPr="002D73DD">
        <w:rPr>
          <w:color w:val="000000" w:themeColor="text1"/>
          <w:lang w:val="en-GB"/>
        </w:rPr>
        <w:t>ed</w:t>
      </w:r>
      <w:r w:rsidRPr="002D73DD">
        <w:rPr>
          <w:color w:val="000000" w:themeColor="text1"/>
          <w:lang w:val="en-GB"/>
        </w:rPr>
        <w:t xml:space="preserve"> </w:t>
      </w:r>
      <w:r w:rsidR="00471A10" w:rsidRPr="002D73DD">
        <w:rPr>
          <w:color w:val="000000" w:themeColor="text1"/>
          <w:lang w:val="en-GB"/>
        </w:rPr>
        <w:t xml:space="preserve">the </w:t>
      </w:r>
      <w:r w:rsidRPr="002D73DD">
        <w:rPr>
          <w:color w:val="000000" w:themeColor="text1"/>
          <w:lang w:val="en-GB"/>
        </w:rPr>
        <w:t>Treaty</w:t>
      </w:r>
      <w:r w:rsidR="000F7F84" w:rsidRPr="002D73DD">
        <w:rPr>
          <w:color w:val="000000" w:themeColor="text1"/>
          <w:lang w:val="en-GB"/>
        </w:rPr>
        <w:t xml:space="preserve"> of Lisbon</w:t>
      </w:r>
      <w:r w:rsidRPr="002D73DD">
        <w:rPr>
          <w:color w:val="000000" w:themeColor="text1"/>
          <w:lang w:val="en-GB"/>
        </w:rPr>
        <w:t xml:space="preserve"> or their original proposal to give CEE countries access to the British market immediately </w:t>
      </w:r>
      <w:r w:rsidR="000F7F84" w:rsidRPr="002D73DD">
        <w:rPr>
          <w:color w:val="000000" w:themeColor="text1"/>
          <w:lang w:val="en-GB"/>
        </w:rPr>
        <w:t>after accession</w:t>
      </w:r>
      <w:r w:rsidRPr="002D73DD">
        <w:rPr>
          <w:color w:val="000000" w:themeColor="text1"/>
          <w:lang w:val="en-GB"/>
        </w:rPr>
        <w:t>.</w:t>
      </w:r>
      <w:r w:rsidR="000F7F84" w:rsidRPr="002D73DD">
        <w:rPr>
          <w:color w:val="000000" w:themeColor="text1"/>
          <w:lang w:val="en-GB"/>
        </w:rPr>
        <w:t xml:space="preserve"> The consequences of the eurozone collapse and unbalanced migration </w:t>
      </w:r>
      <w:r w:rsidR="00A86416" w:rsidRPr="002D73DD">
        <w:rPr>
          <w:color w:val="000000" w:themeColor="text1"/>
          <w:lang w:val="en-GB"/>
        </w:rPr>
        <w:t>were</w:t>
      </w:r>
      <w:r w:rsidR="000F7F84" w:rsidRPr="002D73DD">
        <w:rPr>
          <w:color w:val="000000" w:themeColor="text1"/>
          <w:lang w:val="en-GB"/>
        </w:rPr>
        <w:t xml:space="preserve"> major factors for the British to choose </w:t>
      </w:r>
      <w:r w:rsidR="00C94AD4" w:rsidRPr="002D73DD">
        <w:rPr>
          <w:color w:val="000000" w:themeColor="text1"/>
          <w:lang w:val="en-GB"/>
        </w:rPr>
        <w:t>different</w:t>
      </w:r>
      <w:r w:rsidR="000F7F84" w:rsidRPr="002D73DD">
        <w:rPr>
          <w:color w:val="000000" w:themeColor="text1"/>
          <w:lang w:val="en-GB"/>
        </w:rPr>
        <w:t xml:space="preserve"> leadership t</w:t>
      </w:r>
      <w:r w:rsidR="00C94AD4" w:rsidRPr="002D73DD">
        <w:rPr>
          <w:color w:val="000000" w:themeColor="text1"/>
          <w:lang w:val="en-GB"/>
        </w:rPr>
        <w:t>hat represents their will</w:t>
      </w:r>
      <w:r w:rsidR="000F7F84" w:rsidRPr="002D73DD">
        <w:rPr>
          <w:color w:val="000000" w:themeColor="text1"/>
          <w:lang w:val="en-GB"/>
        </w:rPr>
        <w:t>.</w:t>
      </w:r>
      <w:r w:rsidR="003130D6" w:rsidRPr="002D73DD">
        <w:rPr>
          <w:color w:val="000000" w:themeColor="text1"/>
          <w:lang w:val="en-GB"/>
        </w:rPr>
        <w:t xml:space="preserve"> </w:t>
      </w:r>
    </w:p>
    <w:p w14:paraId="57A7F5AD" w14:textId="4F3888C2" w:rsidR="000E6CA8" w:rsidRPr="002D73DD" w:rsidRDefault="00C94AD4" w:rsidP="00C72F70">
      <w:pPr>
        <w:rPr>
          <w:color w:val="000000" w:themeColor="text1"/>
          <w:lang w:val="en-GB"/>
        </w:rPr>
      </w:pPr>
      <w:r w:rsidRPr="002D73DD">
        <w:rPr>
          <w:color w:val="000000" w:themeColor="text1"/>
          <w:lang w:val="en-GB"/>
        </w:rPr>
        <w:t xml:space="preserve">The British </w:t>
      </w:r>
      <w:r w:rsidR="00A86416" w:rsidRPr="002D73DD">
        <w:rPr>
          <w:color w:val="000000" w:themeColor="text1"/>
          <w:lang w:val="en-GB"/>
        </w:rPr>
        <w:t>chose</w:t>
      </w:r>
      <w:r w:rsidRPr="002D73DD">
        <w:rPr>
          <w:color w:val="000000" w:themeColor="text1"/>
          <w:lang w:val="en-GB"/>
        </w:rPr>
        <w:t xml:space="preserve"> the young and charismatic David Cameron, and it can be speculated that he represented the same change as Tony Blair. </w:t>
      </w:r>
      <w:r w:rsidR="003130D6" w:rsidRPr="002D73DD">
        <w:rPr>
          <w:color w:val="000000" w:themeColor="text1"/>
          <w:lang w:val="en-GB"/>
        </w:rPr>
        <w:t>His approach and promises of change within the EU ha</w:t>
      </w:r>
      <w:r w:rsidR="00A86416" w:rsidRPr="002D73DD">
        <w:rPr>
          <w:color w:val="000000" w:themeColor="text1"/>
          <w:lang w:val="en-GB"/>
        </w:rPr>
        <w:t>d</w:t>
      </w:r>
      <w:r w:rsidR="003130D6" w:rsidRPr="002D73DD">
        <w:rPr>
          <w:color w:val="000000" w:themeColor="text1"/>
          <w:lang w:val="en-GB"/>
        </w:rPr>
        <w:t xml:space="preserve"> given citizens hope that Britain will act differently from Europe on economic recovery and return jobs to its own citizens</w:t>
      </w:r>
      <w:r w:rsidR="00783271">
        <w:rPr>
          <w:color w:val="000000" w:themeColor="text1"/>
          <w:lang w:val="en-GB"/>
        </w:rPr>
        <w:t>.</w:t>
      </w:r>
      <w:r w:rsidR="002C32E9" w:rsidRPr="002D73DD">
        <w:rPr>
          <w:rStyle w:val="FootnoteReference"/>
          <w:color w:val="000000" w:themeColor="text1"/>
        </w:rPr>
        <w:footnoteReference w:id="168"/>
      </w:r>
    </w:p>
    <w:p w14:paraId="5254EDC9" w14:textId="77777777" w:rsidR="00C94AD4" w:rsidRDefault="00C94AD4">
      <w:pPr>
        <w:spacing w:line="240" w:lineRule="auto"/>
        <w:jc w:val="left"/>
        <w:rPr>
          <w:lang w:val="cs-CZ"/>
        </w:rPr>
      </w:pPr>
    </w:p>
    <w:p w14:paraId="3307759F" w14:textId="4B5A2F76" w:rsidR="00C94AD4" w:rsidRDefault="00C94AD4" w:rsidP="00C94AD4">
      <w:pPr>
        <w:pStyle w:val="Heading2"/>
        <w:ind w:left="720"/>
      </w:pPr>
      <w:bookmarkStart w:id="39" w:name="_Toc71296514"/>
      <w:bookmarkStart w:id="40" w:name="_Toc73365479"/>
      <w:r w:rsidRPr="00C94AD4">
        <w:t>5.1 The period leading to Brexit</w:t>
      </w:r>
      <w:bookmarkEnd w:id="39"/>
      <w:bookmarkEnd w:id="40"/>
    </w:p>
    <w:p w14:paraId="3142DF55" w14:textId="77777777" w:rsidR="00593837" w:rsidRDefault="00593837" w:rsidP="00A418A1"/>
    <w:p w14:paraId="6D84D098" w14:textId="06959E7C" w:rsidR="00E850BF" w:rsidRPr="002C32E9" w:rsidRDefault="00A77955" w:rsidP="00A418A1">
      <w:pPr>
        <w:rPr>
          <w:lang w:val="cs-CZ"/>
        </w:rPr>
      </w:pPr>
      <w:r w:rsidRPr="00A77955">
        <w:t>Britain ha</w:t>
      </w:r>
      <w:r w:rsidR="00593837">
        <w:rPr>
          <w:lang w:val="cs-CZ"/>
        </w:rPr>
        <w:t>d</w:t>
      </w:r>
      <w:r w:rsidRPr="00A77955">
        <w:t xml:space="preserve"> been moving slowly towards Brexit since its first referendum, the result of which was to maintain the status quo. In the above-mentioned chapters, it was stated that Britain had joined in almost the worst period and later had to deal with several shortcomings of the project. </w:t>
      </w:r>
      <w:r w:rsidRPr="00A77955">
        <w:lastRenderedPageBreak/>
        <w:t>This contributed to the British Eurosceptic view so much that they were never able to empathize with the project. This was due to a myriad of factors such as the media that define the British mood towards Europe, as well as economic downturns over the years.</w:t>
      </w:r>
      <w:r w:rsidR="00AD35E8">
        <w:rPr>
          <w:lang w:val="cs-CZ"/>
        </w:rPr>
        <w:t xml:space="preserve"> </w:t>
      </w:r>
      <w:r w:rsidR="00AD35E8" w:rsidRPr="00AD35E8">
        <w:rPr>
          <w:lang w:val="en-GB"/>
        </w:rPr>
        <w:t xml:space="preserve">Based on previous information, it can be stated that British indifference to the EU and reluctance to participate in it is based on its past from the fifties. If Britain </w:t>
      </w:r>
      <w:r w:rsidR="00E031BC">
        <w:rPr>
          <w:lang w:val="en-GB"/>
        </w:rPr>
        <w:t>took</w:t>
      </w:r>
      <w:r w:rsidR="00AD35E8" w:rsidRPr="00AD35E8">
        <w:rPr>
          <w:lang w:val="en-GB"/>
        </w:rPr>
        <w:t xml:space="preserve"> </w:t>
      </w:r>
      <w:r w:rsidR="00E031BC">
        <w:rPr>
          <w:lang w:val="en-GB"/>
        </w:rPr>
        <w:t>it</w:t>
      </w:r>
      <w:r w:rsidR="00471A10">
        <w:rPr>
          <w:lang w:val="en-GB"/>
        </w:rPr>
        <w:t>s</w:t>
      </w:r>
      <w:r w:rsidR="00AD35E8" w:rsidRPr="00AD35E8">
        <w:rPr>
          <w:lang w:val="en-GB"/>
        </w:rPr>
        <w:t xml:space="preserve"> part in the beginnings of integration, it could be its leading member today and also shape it to its imagination.</w:t>
      </w:r>
      <w:r w:rsidR="00815D13" w:rsidRPr="00815D13">
        <w:t xml:space="preserve"> </w:t>
      </w:r>
    </w:p>
    <w:p w14:paraId="7D532BE2" w14:textId="77777777" w:rsidR="00E850BF" w:rsidRDefault="00E850BF" w:rsidP="00A418A1"/>
    <w:p w14:paraId="5464EA96" w14:textId="0755E2B9" w:rsidR="00A01B1A" w:rsidRDefault="00E850BF" w:rsidP="00A418A1">
      <w:pPr>
        <w:rPr>
          <w:lang w:val="en-GB"/>
        </w:rPr>
      </w:pPr>
      <w:r w:rsidRPr="00815D13">
        <w:rPr>
          <w:lang w:val="en-GB"/>
        </w:rPr>
        <w:t>Nonetheless</w:t>
      </w:r>
      <w:r w:rsidR="00815D13" w:rsidRPr="00815D13">
        <w:rPr>
          <w:lang w:val="en-GB"/>
        </w:rPr>
        <w:t xml:space="preserve">, the British failed to participate </w:t>
      </w:r>
      <w:r w:rsidR="00471A10">
        <w:rPr>
          <w:lang w:val="en-GB"/>
        </w:rPr>
        <w:t>at</w:t>
      </w:r>
      <w:r w:rsidR="00815D13" w:rsidRPr="00815D13">
        <w:rPr>
          <w:lang w:val="en-GB"/>
        </w:rPr>
        <w:t xml:space="preserve"> the beginning of the project and fundamentally influence it, thus gaining a secondary position within the union due to their reluctance to integrate. </w:t>
      </w:r>
    </w:p>
    <w:p w14:paraId="102BBE94" w14:textId="1C2BE1D2" w:rsidR="00593837" w:rsidRDefault="00815D13" w:rsidP="00A418A1">
      <w:pPr>
        <w:rPr>
          <w:lang w:val="en-GB"/>
        </w:rPr>
      </w:pPr>
      <w:r w:rsidRPr="00815D13">
        <w:rPr>
          <w:lang w:val="en-GB"/>
        </w:rPr>
        <w:t>In the period of David Cameron, they got to the edge of the project, which, for example, forced them to leave the EPP and move to ECR</w:t>
      </w:r>
      <w:r w:rsidR="00A01B1A" w:rsidRPr="005643A9">
        <w:rPr>
          <w:rStyle w:val="FootnoteReference"/>
        </w:rPr>
        <w:footnoteReference w:id="169"/>
      </w:r>
      <w:r w:rsidRPr="00815D13">
        <w:rPr>
          <w:lang w:val="en-GB"/>
        </w:rPr>
        <w:t>.</w:t>
      </w:r>
      <w:r>
        <w:rPr>
          <w:lang w:val="en-GB"/>
        </w:rPr>
        <w:t xml:space="preserve"> </w:t>
      </w:r>
      <w:r w:rsidR="004B4646" w:rsidRPr="004B4646">
        <w:rPr>
          <w:lang w:val="en-GB"/>
        </w:rPr>
        <w:t>The result was a subsequent aversion of British citizens to the EU, and this trend has gradually fluctuated since the collapse of the eurozone</w:t>
      </w:r>
      <w:r w:rsidR="00A01B1A" w:rsidRPr="005643A9">
        <w:rPr>
          <w:rStyle w:val="FootnoteReference"/>
        </w:rPr>
        <w:footnoteReference w:id="170"/>
      </w:r>
      <w:r w:rsidR="002D73DD">
        <w:rPr>
          <w:lang w:val="en-GB"/>
        </w:rPr>
        <w:t>.</w:t>
      </w:r>
      <w:r w:rsidR="004B4646">
        <w:rPr>
          <w:lang w:val="en-GB"/>
        </w:rPr>
        <w:t xml:space="preserve"> </w:t>
      </w:r>
      <w:r w:rsidR="00A418A1" w:rsidRPr="00A418A1">
        <w:rPr>
          <w:lang w:val="en-GB"/>
        </w:rPr>
        <w:t>This development ha</w:t>
      </w:r>
      <w:r w:rsidR="00593837">
        <w:rPr>
          <w:lang w:val="en-GB"/>
        </w:rPr>
        <w:t>d</w:t>
      </w:r>
      <w:r w:rsidR="00A418A1" w:rsidRPr="00A418A1">
        <w:rPr>
          <w:lang w:val="en-GB"/>
        </w:rPr>
        <w:t xml:space="preserve"> been </w:t>
      </w:r>
      <w:r w:rsidR="00593837">
        <w:rPr>
          <w:lang w:val="en-GB"/>
        </w:rPr>
        <w:t>abused</w:t>
      </w:r>
      <w:r w:rsidR="00A418A1" w:rsidRPr="00A418A1">
        <w:rPr>
          <w:lang w:val="en-GB"/>
        </w:rPr>
        <w:t xml:space="preserve"> by the long-standing UKIP party without serious </w:t>
      </w:r>
      <w:r w:rsidR="00471A10" w:rsidRPr="00A418A1">
        <w:rPr>
          <w:lang w:val="en-GB"/>
        </w:rPr>
        <w:t>backing</w:t>
      </w:r>
      <w:r w:rsidR="00A418A1" w:rsidRPr="00A418A1">
        <w:rPr>
          <w:lang w:val="en-GB"/>
        </w:rPr>
        <w:t xml:space="preserve"> in the past but </w:t>
      </w:r>
      <w:r w:rsidR="00593837">
        <w:rPr>
          <w:lang w:val="en-GB"/>
        </w:rPr>
        <w:t xml:space="preserve">slowly gaining </w:t>
      </w:r>
      <w:r w:rsidR="00471A10">
        <w:rPr>
          <w:lang w:val="en-GB"/>
        </w:rPr>
        <w:t xml:space="preserve">the </w:t>
      </w:r>
      <w:r w:rsidR="00593837">
        <w:rPr>
          <w:lang w:val="en-GB"/>
        </w:rPr>
        <w:t xml:space="preserve">support </w:t>
      </w:r>
      <w:r w:rsidR="00A418A1" w:rsidRPr="00A418A1">
        <w:rPr>
          <w:lang w:val="en-GB"/>
        </w:rPr>
        <w:t>of citizens dissatisfied with domestic</w:t>
      </w:r>
      <w:r w:rsidR="00471A10">
        <w:rPr>
          <w:lang w:val="en-GB"/>
        </w:rPr>
        <w:t>,</w:t>
      </w:r>
      <w:r w:rsidR="00A418A1" w:rsidRPr="00A418A1">
        <w:rPr>
          <w:lang w:val="en-GB"/>
        </w:rPr>
        <w:t xml:space="preserve"> and European policy</w:t>
      </w:r>
      <w:r w:rsidR="00783271">
        <w:rPr>
          <w:lang w:val="en-GB"/>
        </w:rPr>
        <w:t>.</w:t>
      </w:r>
      <w:r w:rsidR="001868E0" w:rsidRPr="002D73DD">
        <w:rPr>
          <w:rStyle w:val="FootnoteReference"/>
          <w:color w:val="000000" w:themeColor="text1"/>
        </w:rPr>
        <w:footnoteReference w:id="171"/>
      </w:r>
    </w:p>
    <w:p w14:paraId="62E0118A" w14:textId="77777777" w:rsidR="00593837" w:rsidRDefault="00593837" w:rsidP="00A418A1">
      <w:pPr>
        <w:rPr>
          <w:lang w:val="en-GB"/>
        </w:rPr>
      </w:pPr>
    </w:p>
    <w:p w14:paraId="2F5AD74B" w14:textId="4DAAEDBE" w:rsidR="005B4893" w:rsidRDefault="00C25657" w:rsidP="00A418A1">
      <w:pPr>
        <w:rPr>
          <w:lang w:val="en-GB"/>
        </w:rPr>
      </w:pPr>
      <w:r w:rsidRPr="00C25657">
        <w:rPr>
          <w:lang w:val="en-GB"/>
        </w:rPr>
        <w:t xml:space="preserve">The fragmentation of the system and growing dissatisfaction forced Cameron to act quickly. His attitude became more and more Eurosceptic, trying to alleviate the moods in society that reflected dissatisfaction with the </w:t>
      </w:r>
      <w:r w:rsidR="00593837" w:rsidRPr="00C25657">
        <w:rPr>
          <w:lang w:val="en-GB"/>
        </w:rPr>
        <w:t>excessive</w:t>
      </w:r>
      <w:r w:rsidRPr="00C25657">
        <w:rPr>
          <w:lang w:val="en-GB"/>
        </w:rPr>
        <w:t xml:space="preserve"> migration </w:t>
      </w:r>
      <w:r>
        <w:rPr>
          <w:lang w:val="en-GB"/>
        </w:rPr>
        <w:t>from CEE combined</w:t>
      </w:r>
      <w:r w:rsidR="006167BD">
        <w:rPr>
          <w:lang w:val="en-GB"/>
        </w:rPr>
        <w:t xml:space="preserve"> with</w:t>
      </w:r>
      <w:r>
        <w:rPr>
          <w:lang w:val="en-GB"/>
        </w:rPr>
        <w:t xml:space="preserve"> slow economic recovery. </w:t>
      </w:r>
      <w:r w:rsidR="0046267F" w:rsidRPr="0046267F">
        <w:rPr>
          <w:lang w:val="en-GB"/>
        </w:rPr>
        <w:t>Cameron thus saw the split of smaller parties such as Plaid Cymru or the Northern Irish parties (DUP, Sin Fein) on the issue of EU membership. The worst thing for him, however, was that his government was in a coalition with the Liberals who supported EU membership.</w:t>
      </w:r>
      <w:r w:rsidR="005B4893" w:rsidRPr="005643A9">
        <w:rPr>
          <w:rStyle w:val="FootnoteReference"/>
        </w:rPr>
        <w:footnoteReference w:id="172"/>
      </w:r>
      <w:r w:rsidR="0046267F">
        <w:rPr>
          <w:lang w:val="en-GB"/>
        </w:rPr>
        <w:t xml:space="preserve"> </w:t>
      </w:r>
      <w:r w:rsidR="001E6CE0" w:rsidRPr="001E6CE0">
        <w:rPr>
          <w:lang w:val="en-GB"/>
        </w:rPr>
        <w:t xml:space="preserve">For Cameron, this meant a very difficult situation because </w:t>
      </w:r>
      <w:r w:rsidR="00736683">
        <w:rPr>
          <w:lang w:val="en-GB"/>
        </w:rPr>
        <w:t xml:space="preserve">some of </w:t>
      </w:r>
      <w:r w:rsidR="001E6CE0" w:rsidRPr="001E6CE0">
        <w:rPr>
          <w:lang w:val="en-GB"/>
        </w:rPr>
        <w:t xml:space="preserve">his own </w:t>
      </w:r>
      <w:r w:rsidR="00736683">
        <w:rPr>
          <w:lang w:val="en-GB"/>
        </w:rPr>
        <w:t xml:space="preserve">backbencher </w:t>
      </w:r>
      <w:r w:rsidR="00E97E45">
        <w:rPr>
          <w:lang w:val="en-GB"/>
        </w:rPr>
        <w:t>MPs</w:t>
      </w:r>
      <w:r w:rsidR="001E6CE0" w:rsidRPr="001E6CE0">
        <w:rPr>
          <w:lang w:val="en-GB"/>
        </w:rPr>
        <w:t xml:space="preserve"> w</w:t>
      </w:r>
      <w:r w:rsidR="006167BD">
        <w:rPr>
          <w:lang w:val="en-GB"/>
        </w:rPr>
        <w:t>ere</w:t>
      </w:r>
      <w:r w:rsidR="001E6CE0" w:rsidRPr="001E6CE0">
        <w:rPr>
          <w:lang w:val="en-GB"/>
        </w:rPr>
        <w:t xml:space="preserve"> also beginning to oppose EU membership. Cameron came up with a statement to stop </w:t>
      </w:r>
      <w:r w:rsidR="001E6CE0" w:rsidRPr="00B4575F">
        <w:rPr>
          <w:i/>
          <w:iCs/>
          <w:lang w:val="en-GB"/>
        </w:rPr>
        <w:t>"banging on about Europe"</w:t>
      </w:r>
      <w:r w:rsidR="001E6CE0" w:rsidRPr="001E6CE0">
        <w:rPr>
          <w:lang w:val="en-GB"/>
        </w:rPr>
        <w:t>, which de facto created an even worse atmosphere</w:t>
      </w:r>
      <w:r w:rsidR="005B4893">
        <w:rPr>
          <w:lang w:val="en-GB"/>
        </w:rPr>
        <w:t>.</w:t>
      </w:r>
      <w:r w:rsidR="005B4893" w:rsidRPr="002D73DD">
        <w:rPr>
          <w:rStyle w:val="FootnoteReference"/>
          <w:color w:val="000000" w:themeColor="text1"/>
        </w:rPr>
        <w:footnoteReference w:id="173"/>
      </w:r>
      <w:r w:rsidR="001E6CE0" w:rsidRPr="002D73DD">
        <w:rPr>
          <w:color w:val="000000" w:themeColor="text1"/>
          <w:lang w:val="en-GB"/>
        </w:rPr>
        <w:t xml:space="preserve"> </w:t>
      </w:r>
    </w:p>
    <w:p w14:paraId="4D9A3204" w14:textId="37F4675C" w:rsidR="005B4893" w:rsidRDefault="00C61083" w:rsidP="00A418A1">
      <w:pPr>
        <w:rPr>
          <w:lang w:val="en-GB"/>
        </w:rPr>
      </w:pPr>
      <w:r w:rsidRPr="00C61083">
        <w:rPr>
          <w:lang w:val="en-GB"/>
        </w:rPr>
        <w:lastRenderedPageBreak/>
        <w:t>The same pattern began to emerge in a society that was strongly polarized on the issue of EU membership, and Cameron decided to resolve it with his Bloomberg speech.</w:t>
      </w:r>
      <w:r w:rsidR="005B4893">
        <w:rPr>
          <w:lang w:val="en-GB"/>
        </w:rPr>
        <w:t xml:space="preserve"> </w:t>
      </w:r>
      <w:r w:rsidR="00B4575F" w:rsidRPr="00B4575F">
        <w:rPr>
          <w:lang w:val="en-GB"/>
        </w:rPr>
        <w:t>In his speech, he announced the possibility of a future referendum, which secured him the votes of voters across the political spectrum who were against the EU</w:t>
      </w:r>
      <w:r w:rsidR="006511DF">
        <w:rPr>
          <w:rStyle w:val="FootnoteReference"/>
          <w:lang w:val="en-GB"/>
        </w:rPr>
        <w:footnoteReference w:id="174"/>
      </w:r>
      <w:r w:rsidR="00B4575F" w:rsidRPr="00B4575F">
        <w:rPr>
          <w:lang w:val="en-GB"/>
        </w:rPr>
        <w:t xml:space="preserve">. </w:t>
      </w:r>
      <w:r w:rsidR="00364AF7" w:rsidRPr="00364AF7">
        <w:rPr>
          <w:lang w:val="en-GB"/>
        </w:rPr>
        <w:t>According to Clarke's research</w:t>
      </w:r>
      <w:r w:rsidR="00364AF7" w:rsidRPr="005643A9">
        <w:rPr>
          <w:rStyle w:val="FootnoteReference"/>
        </w:rPr>
        <w:footnoteReference w:id="175"/>
      </w:r>
      <w:r w:rsidR="00364AF7" w:rsidRPr="00364AF7">
        <w:rPr>
          <w:lang w:val="en-GB"/>
        </w:rPr>
        <w:t>, it is clear that the people's attitudes were so polarized that Cameron had to succumb and his coalition partner did not have enough leverage to do anything about it.</w:t>
      </w:r>
    </w:p>
    <w:p w14:paraId="031C01FF" w14:textId="77777777" w:rsidR="003D0B21" w:rsidRDefault="003D0B21" w:rsidP="00A418A1">
      <w:pPr>
        <w:rPr>
          <w:lang w:val="en-GB"/>
        </w:rPr>
      </w:pPr>
    </w:p>
    <w:p w14:paraId="402BF250" w14:textId="1C705237" w:rsidR="00C61083" w:rsidRDefault="000E70E5" w:rsidP="00A418A1">
      <w:pPr>
        <w:rPr>
          <w:lang w:val="en-GB"/>
        </w:rPr>
      </w:pPr>
      <w:r w:rsidRPr="000E70E5">
        <w:rPr>
          <w:lang w:val="en-GB"/>
        </w:rPr>
        <w:t>Subsequently, in 2013, a bill passed in the parliament</w:t>
      </w:r>
      <w:r w:rsidR="00364AF7" w:rsidRPr="005643A9">
        <w:rPr>
          <w:rStyle w:val="FootnoteReference"/>
        </w:rPr>
        <w:footnoteReference w:id="176"/>
      </w:r>
      <w:r w:rsidRPr="000E70E5">
        <w:rPr>
          <w:lang w:val="en-GB"/>
        </w:rPr>
        <w:t>, which stated the need to hold a referendum by 2017 at the latest. This necessarily created a condition for calling it, it was a reaction of already dissatisfied citizens but also politicians.</w:t>
      </w:r>
      <w:r>
        <w:rPr>
          <w:lang w:val="en-GB"/>
        </w:rPr>
        <w:t xml:space="preserve"> </w:t>
      </w:r>
      <w:r w:rsidR="00B4575F" w:rsidRPr="00B4575F">
        <w:rPr>
          <w:lang w:val="en-GB"/>
        </w:rPr>
        <w:t>Before the referendum, Cameron tried to negotiate better conditions so that he would not have to give citizens the opportunity to decide on such a fundamental issue as EU membership</w:t>
      </w:r>
      <w:r w:rsidR="00364AF7" w:rsidRPr="005643A9">
        <w:rPr>
          <w:rStyle w:val="FootnoteReference"/>
        </w:rPr>
        <w:footnoteReference w:id="177"/>
      </w:r>
      <w:r w:rsidR="00B4575F" w:rsidRPr="00B4575F">
        <w:rPr>
          <w:lang w:val="en-GB"/>
        </w:rPr>
        <w:t xml:space="preserve">. </w:t>
      </w:r>
      <w:r w:rsidR="00C61083" w:rsidRPr="00B4575F">
        <w:rPr>
          <w:lang w:val="en-GB"/>
        </w:rPr>
        <w:t>Nonetheless</w:t>
      </w:r>
      <w:r w:rsidR="00B4575F" w:rsidRPr="00B4575F">
        <w:rPr>
          <w:lang w:val="en-GB"/>
        </w:rPr>
        <w:t>, the negotiations did not turn out well at all, because the EU was in crisis and therefore questions about other British opt-outs were not on the table</w:t>
      </w:r>
      <w:r w:rsidR="00B4575F">
        <w:rPr>
          <w:lang w:val="en-GB"/>
        </w:rPr>
        <w:t xml:space="preserve">. </w:t>
      </w:r>
    </w:p>
    <w:p w14:paraId="1C0EBD1B" w14:textId="77777777" w:rsidR="00EA3BFB" w:rsidRDefault="00EA3BFB" w:rsidP="00A418A1">
      <w:pPr>
        <w:rPr>
          <w:lang w:val="en-GB"/>
        </w:rPr>
      </w:pPr>
    </w:p>
    <w:p w14:paraId="7482175F" w14:textId="65666B64" w:rsidR="003629F8" w:rsidRDefault="00706DDD" w:rsidP="00A418A1">
      <w:pPr>
        <w:rPr>
          <w:lang w:val="en-GB"/>
        </w:rPr>
      </w:pPr>
      <w:r w:rsidRPr="00706DDD">
        <w:rPr>
          <w:lang w:val="en-GB"/>
        </w:rPr>
        <w:t xml:space="preserve">Dissatisfaction grew drastically and the British slowly began to form two main groups for the referendum. The first group was the Remain campaign, which failed to grasp the issue of membership sufficiently and used only the so-called </w:t>
      </w:r>
      <w:r w:rsidR="00C0423B">
        <w:rPr>
          <w:lang w:val="en-GB"/>
        </w:rPr>
        <w:t>P</w:t>
      </w:r>
      <w:r w:rsidRPr="00706DDD">
        <w:rPr>
          <w:lang w:val="en-GB"/>
        </w:rPr>
        <w:t xml:space="preserve">roject </w:t>
      </w:r>
      <w:r w:rsidR="00C0423B">
        <w:rPr>
          <w:lang w:val="en-GB"/>
        </w:rPr>
        <w:t>F</w:t>
      </w:r>
      <w:r w:rsidR="004D2E4F" w:rsidRPr="00706DDD">
        <w:rPr>
          <w:lang w:val="en-GB"/>
        </w:rPr>
        <w:t>ear</w:t>
      </w:r>
      <w:r w:rsidR="001B25EC" w:rsidRPr="005643A9">
        <w:rPr>
          <w:rStyle w:val="FootnoteReference"/>
        </w:rPr>
        <w:footnoteReference w:id="178"/>
      </w:r>
      <w:r w:rsidRPr="00706DDD">
        <w:rPr>
          <w:lang w:val="en-GB"/>
        </w:rPr>
        <w:t>. The second group was the Leave campaign, which had a much better financial background and was backed by several important figures, unlike in 1975</w:t>
      </w:r>
      <w:r w:rsidR="001B25EC" w:rsidRPr="005643A9">
        <w:rPr>
          <w:rStyle w:val="FootnoteReference"/>
        </w:rPr>
        <w:footnoteReference w:id="179"/>
      </w:r>
      <w:r w:rsidRPr="00706DDD">
        <w:rPr>
          <w:lang w:val="en-GB"/>
        </w:rPr>
        <w:t>.</w:t>
      </w:r>
      <w:r w:rsidR="004D2E4F">
        <w:rPr>
          <w:lang w:val="en-GB"/>
        </w:rPr>
        <w:t xml:space="preserve"> </w:t>
      </w:r>
      <w:r w:rsidR="004D2E4F" w:rsidRPr="004D2E4F">
        <w:rPr>
          <w:lang w:val="en-GB"/>
        </w:rPr>
        <w:t>The inclination for the referendum to take place shortly after the election was self-evident, but now it was a question of how the government should cope with the will of the citizens in contrast to the interests of the country.</w:t>
      </w:r>
      <w:r w:rsidR="004D2E4F">
        <w:rPr>
          <w:lang w:val="en-GB"/>
        </w:rPr>
        <w:t xml:space="preserve"> </w:t>
      </w:r>
      <w:r w:rsidR="004D2E4F" w:rsidRPr="004D2E4F">
        <w:rPr>
          <w:lang w:val="en-GB"/>
        </w:rPr>
        <w:t xml:space="preserve">The result was a vague approach in all areas and to the </w:t>
      </w:r>
      <w:r w:rsidR="003629F8" w:rsidRPr="004D2E4F">
        <w:rPr>
          <w:lang w:val="en-GB"/>
        </w:rPr>
        <w:t>deceitful</w:t>
      </w:r>
      <w:r w:rsidR="004D2E4F" w:rsidRPr="004D2E4F">
        <w:rPr>
          <w:lang w:val="en-GB"/>
        </w:rPr>
        <w:t xml:space="preserve"> Leave campaign, which attacked undecided citizens with completely inadequate statements. </w:t>
      </w:r>
    </w:p>
    <w:p w14:paraId="2A201B2B" w14:textId="77777777" w:rsidR="003629F8" w:rsidRDefault="003629F8" w:rsidP="00A418A1">
      <w:pPr>
        <w:rPr>
          <w:lang w:val="en-GB"/>
        </w:rPr>
      </w:pPr>
    </w:p>
    <w:p w14:paraId="3B74D6E6" w14:textId="77777777" w:rsidR="001B25EC" w:rsidRDefault="001B25EC" w:rsidP="00A418A1">
      <w:pPr>
        <w:rPr>
          <w:lang w:val="en-GB"/>
        </w:rPr>
      </w:pPr>
    </w:p>
    <w:p w14:paraId="1D9ED543" w14:textId="77777777" w:rsidR="001B25EC" w:rsidRDefault="001B25EC" w:rsidP="00A418A1">
      <w:pPr>
        <w:rPr>
          <w:lang w:val="en-GB"/>
        </w:rPr>
      </w:pPr>
    </w:p>
    <w:p w14:paraId="42284CF6" w14:textId="77777777" w:rsidR="001B25EC" w:rsidRDefault="001B25EC" w:rsidP="00A418A1">
      <w:pPr>
        <w:rPr>
          <w:lang w:val="en-GB"/>
        </w:rPr>
      </w:pPr>
    </w:p>
    <w:p w14:paraId="0CE1A1FA" w14:textId="30D31B4F" w:rsidR="001B25EC" w:rsidRDefault="004D2E4F" w:rsidP="00A418A1">
      <w:pPr>
        <w:rPr>
          <w:lang w:val="en-GB"/>
        </w:rPr>
      </w:pPr>
      <w:r w:rsidRPr="004D2E4F">
        <w:rPr>
          <w:lang w:val="en-GB"/>
        </w:rPr>
        <w:lastRenderedPageBreak/>
        <w:t>At this time</w:t>
      </w:r>
      <w:r w:rsidR="003629F8">
        <w:rPr>
          <w:lang w:val="en-GB"/>
        </w:rPr>
        <w:t>,</w:t>
      </w:r>
      <w:r w:rsidRPr="004D2E4F">
        <w:rPr>
          <w:lang w:val="en-GB"/>
        </w:rPr>
        <w:t xml:space="preserve"> Europe had just recovered from the crisis and now had to address the issue of the biggest renegade of the project that still wants </w:t>
      </w:r>
      <w:r w:rsidR="00A42497" w:rsidRPr="00A42497">
        <w:rPr>
          <w:lang w:val="en-GB"/>
        </w:rPr>
        <w:t xml:space="preserve">better conditions than </w:t>
      </w:r>
      <w:r w:rsidR="00A42497">
        <w:rPr>
          <w:lang w:val="en-GB"/>
        </w:rPr>
        <w:t xml:space="preserve">the </w:t>
      </w:r>
      <w:r w:rsidR="00A42497" w:rsidRPr="00A42497">
        <w:rPr>
          <w:lang w:val="en-GB"/>
        </w:rPr>
        <w:t>others</w:t>
      </w:r>
      <w:r w:rsidRPr="004D2E4F">
        <w:rPr>
          <w:lang w:val="en-GB"/>
        </w:rPr>
        <w:t>. An excellent</w:t>
      </w:r>
      <w:r w:rsidR="001B25EC">
        <w:rPr>
          <w:lang w:val="en-GB"/>
        </w:rPr>
        <w:t xml:space="preserve"> </w:t>
      </w:r>
      <w:r w:rsidRPr="004D2E4F">
        <w:rPr>
          <w:lang w:val="en-GB"/>
        </w:rPr>
        <w:t xml:space="preserve">example is Angela Merkel's </w:t>
      </w:r>
      <w:r w:rsidRPr="00234760">
        <w:rPr>
          <w:lang w:val="en-GB"/>
        </w:rPr>
        <w:t>speech</w:t>
      </w:r>
      <w:r w:rsidRPr="004D2E4F">
        <w:rPr>
          <w:lang w:val="en-GB"/>
        </w:rPr>
        <w:t xml:space="preserve"> in the UK parliament</w:t>
      </w:r>
      <w:r w:rsidR="006167BD">
        <w:rPr>
          <w:lang w:val="en-GB"/>
        </w:rPr>
        <w:t xml:space="preserve"> </w:t>
      </w:r>
      <w:r w:rsidRPr="004D2E4F">
        <w:rPr>
          <w:lang w:val="en-GB"/>
        </w:rPr>
        <w:t xml:space="preserve">when she suggests to </w:t>
      </w:r>
      <w:r w:rsidR="003629F8">
        <w:rPr>
          <w:lang w:val="en-GB"/>
        </w:rPr>
        <w:t xml:space="preserve">Britain </w:t>
      </w:r>
      <w:r w:rsidRPr="004D2E4F">
        <w:rPr>
          <w:lang w:val="en-GB"/>
        </w:rPr>
        <w:t>lawmakers that she is not able to help Britain in this regard</w:t>
      </w:r>
      <w:r w:rsidR="003629F8">
        <w:rPr>
          <w:lang w:val="en-GB"/>
        </w:rPr>
        <w:t xml:space="preserve"> or any other</w:t>
      </w:r>
      <w:r w:rsidR="001B25EC" w:rsidRPr="005643A9">
        <w:rPr>
          <w:rStyle w:val="FootnoteReference"/>
        </w:rPr>
        <w:footnoteReference w:id="180"/>
      </w:r>
      <w:r w:rsidR="002D73DD">
        <w:rPr>
          <w:lang w:val="en-GB"/>
        </w:rPr>
        <w:t>.</w:t>
      </w:r>
    </w:p>
    <w:p w14:paraId="728A82EC" w14:textId="2895C169" w:rsidR="008A430A" w:rsidRDefault="003629F8" w:rsidP="00A418A1">
      <w:pPr>
        <w:rPr>
          <w:lang w:val="en-GB"/>
        </w:rPr>
      </w:pPr>
      <w:r w:rsidRPr="003629F8">
        <w:rPr>
          <w:lang w:val="en-GB"/>
        </w:rPr>
        <w:t xml:space="preserve">This only deepened mistrust in the EU, even though Cameron was in favour </w:t>
      </w:r>
      <w:r w:rsidR="00A42497">
        <w:rPr>
          <w:lang w:val="en-GB"/>
        </w:rPr>
        <w:t>of</w:t>
      </w:r>
      <w:r w:rsidRPr="003629F8">
        <w:rPr>
          <w:lang w:val="en-GB"/>
        </w:rPr>
        <w:t xml:space="preserve"> remain</w:t>
      </w:r>
      <w:r w:rsidR="000432C0">
        <w:rPr>
          <w:lang w:val="en-GB"/>
        </w:rPr>
        <w:t xml:space="preserve"> and</w:t>
      </w:r>
      <w:r w:rsidRPr="003629F8">
        <w:rPr>
          <w:lang w:val="en-GB"/>
        </w:rPr>
        <w:t xml:space="preserve"> aware of the value of membership.</w:t>
      </w:r>
      <w:r w:rsidR="00753030" w:rsidRPr="00753030">
        <w:t xml:space="preserve"> </w:t>
      </w:r>
      <w:r w:rsidR="00753030" w:rsidRPr="00753030">
        <w:rPr>
          <w:lang w:val="en-GB"/>
        </w:rPr>
        <w:t xml:space="preserve">Despite the EU's opposition to the direction of British politics, Cameron decided to proceed </w:t>
      </w:r>
      <w:r w:rsidR="00BF5383">
        <w:rPr>
          <w:lang w:val="en-GB"/>
        </w:rPr>
        <w:t>towards the</w:t>
      </w:r>
      <w:r w:rsidR="00753030" w:rsidRPr="00753030">
        <w:rPr>
          <w:lang w:val="en-GB"/>
        </w:rPr>
        <w:t xml:space="preserve"> referendum. In this way, he tried to avoid </w:t>
      </w:r>
      <w:r w:rsidR="00356DB5">
        <w:rPr>
          <w:lang w:val="en-GB"/>
        </w:rPr>
        <w:t xml:space="preserve">a </w:t>
      </w:r>
      <w:r w:rsidR="00753030" w:rsidRPr="00753030">
        <w:rPr>
          <w:lang w:val="en-GB"/>
        </w:rPr>
        <w:t>further split of voters or prevent</w:t>
      </w:r>
      <w:r w:rsidR="00356DB5">
        <w:rPr>
          <w:lang w:val="en-GB"/>
        </w:rPr>
        <w:t xml:space="preserve"> the</w:t>
      </w:r>
      <w:r w:rsidR="00753030" w:rsidRPr="00753030">
        <w:rPr>
          <w:lang w:val="en-GB"/>
        </w:rPr>
        <w:t xml:space="preserve"> further success of UKIP as in the 2014 EP elections</w:t>
      </w:r>
      <w:r w:rsidR="00534E31" w:rsidRPr="005643A9">
        <w:rPr>
          <w:rStyle w:val="FootnoteReference"/>
        </w:rPr>
        <w:footnoteReference w:id="181"/>
      </w:r>
      <w:r w:rsidR="00753030" w:rsidRPr="00753030">
        <w:rPr>
          <w:lang w:val="en-GB"/>
        </w:rPr>
        <w:t>.</w:t>
      </w:r>
      <w:r w:rsidR="00F35A0C" w:rsidRPr="00F35A0C">
        <w:t xml:space="preserve"> </w:t>
      </w:r>
      <w:r w:rsidR="00F35A0C" w:rsidRPr="00F35A0C">
        <w:rPr>
          <w:lang w:val="en-GB"/>
        </w:rPr>
        <w:t xml:space="preserve">His consolation was the Scottish referendum from 2014 in which he managed to maintain the status quo. Based on this, he considered the possibility of a membership referendum as an option as he did not perceive other factors. </w:t>
      </w:r>
    </w:p>
    <w:p w14:paraId="00CF11D5" w14:textId="77777777" w:rsidR="001B25EC" w:rsidRDefault="001B25EC" w:rsidP="00A418A1">
      <w:pPr>
        <w:rPr>
          <w:lang w:val="en-GB"/>
        </w:rPr>
      </w:pPr>
    </w:p>
    <w:p w14:paraId="7770D8A5" w14:textId="2ED83713" w:rsidR="00706DDD" w:rsidRDefault="00F35A0C" w:rsidP="00A418A1">
      <w:pPr>
        <w:rPr>
          <w:lang w:val="en-GB"/>
        </w:rPr>
      </w:pPr>
      <w:r w:rsidRPr="00F35A0C">
        <w:rPr>
          <w:lang w:val="en-GB"/>
        </w:rPr>
        <w:t xml:space="preserve">It could be said that Cameron hoped that people would vote as in the case of the Scottish referendum, which is </w:t>
      </w:r>
      <w:r w:rsidR="00EA3BFB">
        <w:rPr>
          <w:lang w:val="en-GB"/>
        </w:rPr>
        <w:t>according to Clarke</w:t>
      </w:r>
      <w:r w:rsidRPr="00F35A0C">
        <w:rPr>
          <w:lang w:val="en-GB"/>
        </w:rPr>
        <w:t xml:space="preserve"> referred to as the </w:t>
      </w:r>
      <w:proofErr w:type="spellStart"/>
      <w:r w:rsidRPr="00F35A0C">
        <w:rPr>
          <w:lang w:val="en-GB"/>
        </w:rPr>
        <w:t>LeDuc</w:t>
      </w:r>
      <w:proofErr w:type="spellEnd"/>
      <w:r w:rsidRPr="00F35A0C">
        <w:rPr>
          <w:lang w:val="en-GB"/>
        </w:rPr>
        <w:t xml:space="preserve"> Law of referend</w:t>
      </w:r>
      <w:r>
        <w:rPr>
          <w:lang w:val="en-GB"/>
        </w:rPr>
        <w:t>a</w:t>
      </w:r>
      <w:r w:rsidR="00534E31" w:rsidRPr="005643A9">
        <w:rPr>
          <w:rStyle w:val="FootnoteReference"/>
        </w:rPr>
        <w:footnoteReference w:id="182"/>
      </w:r>
      <w:r w:rsidR="002D73DD">
        <w:rPr>
          <w:lang w:val="en-GB"/>
        </w:rPr>
        <w:t>.</w:t>
      </w:r>
      <w:r w:rsidR="00534E31">
        <w:rPr>
          <w:lang w:val="en-GB"/>
        </w:rPr>
        <w:t xml:space="preserve"> </w:t>
      </w:r>
      <w:r w:rsidR="00BF5383" w:rsidRPr="00BF5383">
        <w:rPr>
          <w:lang w:val="en-GB"/>
        </w:rPr>
        <w:t>The author Clarke speaks of Cameron's gamble in which he gained support in the case of the Scottish referendum and is now trying to replicate the same result in the case of EU membership</w:t>
      </w:r>
      <w:r w:rsidR="00EA3BFB">
        <w:rPr>
          <w:lang w:val="en-GB"/>
        </w:rPr>
        <w:t>.</w:t>
      </w:r>
      <w:r w:rsidR="00534E31" w:rsidRPr="005643A9">
        <w:rPr>
          <w:rStyle w:val="FootnoteReference"/>
        </w:rPr>
        <w:footnoteReference w:id="183"/>
      </w:r>
      <w:r w:rsidR="00AE39BF">
        <w:rPr>
          <w:lang w:val="en-GB"/>
        </w:rPr>
        <w:t xml:space="preserve"> </w:t>
      </w:r>
      <w:r w:rsidR="00AE39BF" w:rsidRPr="00AE39BF">
        <w:rPr>
          <w:lang w:val="en-GB"/>
        </w:rPr>
        <w:t>The crucial question, then, is whether Cameron wanted to avoid the fate of previous prime ministers who failed to come to terms with the EU and eventually succumbed to the domestic influence of dissatisfaction</w:t>
      </w:r>
      <w:r w:rsidR="00534E31" w:rsidRPr="005643A9">
        <w:rPr>
          <w:rStyle w:val="FootnoteReference"/>
        </w:rPr>
        <w:footnoteReference w:id="184"/>
      </w:r>
      <w:r w:rsidR="002D73DD">
        <w:rPr>
          <w:lang w:val="en-GB"/>
        </w:rPr>
        <w:t>.</w:t>
      </w:r>
    </w:p>
    <w:p w14:paraId="09188297" w14:textId="77777777" w:rsidR="008A430A" w:rsidRDefault="008A430A" w:rsidP="00A418A1">
      <w:pPr>
        <w:rPr>
          <w:lang w:val="en-GB"/>
        </w:rPr>
      </w:pPr>
    </w:p>
    <w:p w14:paraId="01E29519" w14:textId="1522A91A" w:rsidR="00C61083" w:rsidRDefault="007718D7" w:rsidP="00A418A1">
      <w:pPr>
        <w:rPr>
          <w:lang w:val="en-GB"/>
        </w:rPr>
      </w:pPr>
      <w:r w:rsidRPr="007718D7">
        <w:rPr>
          <w:lang w:val="en-GB"/>
        </w:rPr>
        <w:t>The process of the referendum already indicated significant problems that could arise in the event of the success of the Leave campaign. These mostly came from economists or the IMF, which must have disturbed Cameron himself. This is one of the possible reasons why he</w:t>
      </w:r>
      <w:r w:rsidR="00160E96">
        <w:rPr>
          <w:lang w:val="en-GB"/>
        </w:rPr>
        <w:t xml:space="preserve"> </w:t>
      </w:r>
      <w:r w:rsidRPr="007718D7">
        <w:rPr>
          <w:lang w:val="en-GB"/>
        </w:rPr>
        <w:t>changed his position so fundamentally before the referendum was announced and wanted to negotiate new conditions</w:t>
      </w:r>
      <w:r w:rsidR="00EA3BFB" w:rsidRPr="005643A9">
        <w:rPr>
          <w:rStyle w:val="FootnoteReference"/>
        </w:rPr>
        <w:footnoteReference w:id="185"/>
      </w:r>
      <w:r w:rsidR="002D73DD">
        <w:rPr>
          <w:lang w:val="en-GB"/>
        </w:rPr>
        <w:t>.</w:t>
      </w:r>
      <w:r w:rsidR="00290AAF">
        <w:rPr>
          <w:lang w:val="en-GB"/>
        </w:rPr>
        <w:t xml:space="preserve"> </w:t>
      </w:r>
    </w:p>
    <w:p w14:paraId="0361045F" w14:textId="77777777" w:rsidR="00160E96" w:rsidRDefault="00160E96" w:rsidP="00A418A1">
      <w:pPr>
        <w:rPr>
          <w:lang w:val="en-GB"/>
        </w:rPr>
      </w:pPr>
    </w:p>
    <w:p w14:paraId="70D64795" w14:textId="678509AD" w:rsidR="00020187" w:rsidRDefault="00290AAF" w:rsidP="00A418A1">
      <w:pPr>
        <w:rPr>
          <w:lang w:val="en-GB"/>
        </w:rPr>
      </w:pPr>
      <w:r w:rsidRPr="00290AAF">
        <w:rPr>
          <w:lang w:val="en-GB"/>
        </w:rPr>
        <w:lastRenderedPageBreak/>
        <w:t xml:space="preserve">His attempt to negotiate Britain's almost new position within the Union was virtually impossible. It would thus set a precedent for already Eurosceptic states to continue in this British direction. </w:t>
      </w:r>
    </w:p>
    <w:p w14:paraId="05C23D21" w14:textId="481C6C5C" w:rsidR="00020187" w:rsidRDefault="00290AAF" w:rsidP="00A418A1">
      <w:pPr>
        <w:rPr>
          <w:lang w:val="en-GB"/>
        </w:rPr>
      </w:pPr>
      <w:r w:rsidRPr="00290AAF">
        <w:rPr>
          <w:lang w:val="en-GB"/>
        </w:rPr>
        <w:t xml:space="preserve">Therefore, the EU decided to comply with Cameron only </w:t>
      </w:r>
      <w:r w:rsidR="001C6428">
        <w:rPr>
          <w:lang w:val="en-GB"/>
        </w:rPr>
        <w:t>on</w:t>
      </w:r>
      <w:r w:rsidRPr="00290AAF">
        <w:rPr>
          <w:lang w:val="en-GB"/>
        </w:rPr>
        <w:t xml:space="preserve"> minor </w:t>
      </w:r>
      <w:r w:rsidR="001C6428">
        <w:rPr>
          <w:lang w:val="en-GB"/>
        </w:rPr>
        <w:t>requests</w:t>
      </w:r>
      <w:r w:rsidRPr="00290AAF">
        <w:rPr>
          <w:lang w:val="en-GB"/>
        </w:rPr>
        <w:t xml:space="preserve"> </w:t>
      </w:r>
      <w:r w:rsidR="001C6428">
        <w:rPr>
          <w:lang w:val="en-GB"/>
        </w:rPr>
        <w:t>that</w:t>
      </w:r>
      <w:r w:rsidRPr="00290AAF">
        <w:rPr>
          <w:lang w:val="en-GB"/>
        </w:rPr>
        <w:t xml:space="preserve"> would not disrupt its own </w:t>
      </w:r>
      <w:r w:rsidRPr="002D73DD">
        <w:rPr>
          <w:color w:val="000000" w:themeColor="text1"/>
          <w:lang w:val="en-GB"/>
        </w:rPr>
        <w:t>functioning. Cameron's approach is so unquestionably ironic, as the British have already had an opt-out</w:t>
      </w:r>
      <w:r w:rsidR="00802861" w:rsidRPr="002D73DD">
        <w:rPr>
          <w:rStyle w:val="FootnoteReference"/>
          <w:color w:val="000000" w:themeColor="text1"/>
        </w:rPr>
        <w:footnoteReference w:id="186"/>
      </w:r>
      <w:r w:rsidR="001C6428" w:rsidRPr="002D73DD">
        <w:rPr>
          <w:color w:val="000000" w:themeColor="text1"/>
          <w:lang w:val="en-GB"/>
        </w:rPr>
        <w:t xml:space="preserve"> from</w:t>
      </w:r>
      <w:r w:rsidRPr="002D73DD">
        <w:rPr>
          <w:color w:val="000000" w:themeColor="text1"/>
          <w:lang w:val="en-GB"/>
        </w:rPr>
        <w:t xml:space="preserve"> further integration after Lisbon</w:t>
      </w:r>
      <w:r w:rsidR="00802861" w:rsidRPr="002D73DD">
        <w:rPr>
          <w:color w:val="000000" w:themeColor="text1"/>
          <w:lang w:val="en-GB"/>
        </w:rPr>
        <w:t>.</w:t>
      </w:r>
      <w:r w:rsidR="00C35A33" w:rsidRPr="002D73DD">
        <w:rPr>
          <w:color w:val="000000" w:themeColor="text1"/>
          <w:lang w:val="en-GB"/>
        </w:rPr>
        <w:t xml:space="preserve"> In the end, the result of Cameron's negotiations did not satisfy most of the already decided British, and even those who were still hesitant. Surveys shortly before Brexit indicate that the gap between the two camps began to narrow</w:t>
      </w:r>
      <w:r w:rsidR="00802861" w:rsidRPr="002D73DD">
        <w:rPr>
          <w:rStyle w:val="FootnoteReference"/>
          <w:color w:val="000000" w:themeColor="text1"/>
        </w:rPr>
        <w:footnoteReference w:id="187"/>
      </w:r>
      <w:r w:rsidR="002D73DD">
        <w:rPr>
          <w:color w:val="000000" w:themeColor="text1"/>
          <w:lang w:val="en-GB"/>
        </w:rPr>
        <w:t>.</w:t>
      </w:r>
    </w:p>
    <w:p w14:paraId="127951E1" w14:textId="4BC954AD" w:rsidR="002D3BB1" w:rsidRDefault="00C35A33" w:rsidP="00A418A1">
      <w:pPr>
        <w:rPr>
          <w:lang w:val="en-GB"/>
        </w:rPr>
      </w:pPr>
      <w:r w:rsidRPr="00C35A33">
        <w:rPr>
          <w:lang w:val="en-GB"/>
        </w:rPr>
        <w:t xml:space="preserve">Cameron could not even condemn the false campaign or sufficiently define the real problems that would arise in the case of Brexit. He himself acted similarly to the Remain campaign with the project fear tactic, which eventually proved to be </w:t>
      </w:r>
      <w:r w:rsidR="00BA447E" w:rsidRPr="00C35A33">
        <w:rPr>
          <w:lang w:val="en-GB"/>
        </w:rPr>
        <w:t>disastrous</w:t>
      </w:r>
      <w:r w:rsidRPr="00C35A33">
        <w:rPr>
          <w:lang w:val="en-GB"/>
        </w:rPr>
        <w:t>.</w:t>
      </w:r>
      <w:r w:rsidR="00160E96">
        <w:rPr>
          <w:lang w:val="en-GB"/>
        </w:rPr>
        <w:t xml:space="preserve"> </w:t>
      </w:r>
    </w:p>
    <w:p w14:paraId="26517C6E" w14:textId="1F1F3FB6" w:rsidR="00C35A33" w:rsidRDefault="00C35A33" w:rsidP="00A418A1">
      <w:pPr>
        <w:rPr>
          <w:lang w:val="en-GB"/>
        </w:rPr>
      </w:pPr>
    </w:p>
    <w:p w14:paraId="0CDBE1FE" w14:textId="714AE270" w:rsidR="00C35A33" w:rsidRDefault="00C35A33" w:rsidP="009323AF">
      <w:pPr>
        <w:pStyle w:val="Heading2"/>
        <w:ind w:left="720"/>
        <w:rPr>
          <w:lang w:val="en-GB"/>
        </w:rPr>
      </w:pPr>
      <w:bookmarkStart w:id="41" w:name="_Toc71296515"/>
      <w:bookmarkStart w:id="42" w:name="_Toc73365480"/>
      <w:r>
        <w:rPr>
          <w:lang w:val="en-GB"/>
        </w:rPr>
        <w:t xml:space="preserve">5.2 </w:t>
      </w:r>
      <w:r w:rsidR="0004617D" w:rsidRPr="0004617D">
        <w:rPr>
          <w:lang w:val="en-GB"/>
        </w:rPr>
        <w:t>Developments prior to Brexit</w:t>
      </w:r>
      <w:bookmarkEnd w:id="41"/>
      <w:bookmarkEnd w:id="42"/>
    </w:p>
    <w:p w14:paraId="38B7F16C" w14:textId="77777777" w:rsidR="0036612A" w:rsidRDefault="0036612A" w:rsidP="00273885">
      <w:pPr>
        <w:rPr>
          <w:lang w:val="en-GB"/>
        </w:rPr>
      </w:pPr>
    </w:p>
    <w:p w14:paraId="21B9D442" w14:textId="1EC15F5A" w:rsidR="00802861" w:rsidRDefault="00273885" w:rsidP="009323AF">
      <w:pPr>
        <w:rPr>
          <w:lang w:val="en-GB"/>
        </w:rPr>
      </w:pPr>
      <w:r w:rsidRPr="00273885">
        <w:rPr>
          <w:lang w:val="en-GB"/>
        </w:rPr>
        <w:t xml:space="preserve">The perception of the forthcoming referendum was hope for the people to break out of the dysfunctional EU system. At least that's how a large number of people perceived it, but the question is whether they were really able to present this idea as their opinion. </w:t>
      </w:r>
    </w:p>
    <w:p w14:paraId="4214C9F5" w14:textId="7B73B6D7" w:rsidR="00020187" w:rsidRPr="002D73DD" w:rsidRDefault="00273885" w:rsidP="009323AF">
      <w:pPr>
        <w:rPr>
          <w:color w:val="000000" w:themeColor="text1"/>
          <w:lang w:val="en-GB"/>
        </w:rPr>
      </w:pPr>
      <w:r w:rsidRPr="00273885">
        <w:rPr>
          <w:lang w:val="en-GB"/>
        </w:rPr>
        <w:t xml:space="preserve">The reason is the specificity of </w:t>
      </w:r>
      <w:r w:rsidRPr="002D73DD">
        <w:rPr>
          <w:color w:val="000000" w:themeColor="text1"/>
          <w:lang w:val="en-GB"/>
        </w:rPr>
        <w:t xml:space="preserve">British society, which is </w:t>
      </w:r>
      <w:r w:rsidR="0036612A" w:rsidRPr="002D73DD">
        <w:rPr>
          <w:color w:val="000000" w:themeColor="text1"/>
          <w:lang w:val="en-GB"/>
        </w:rPr>
        <w:t>mainly</w:t>
      </w:r>
      <w:r w:rsidRPr="002D73DD">
        <w:rPr>
          <w:color w:val="000000" w:themeColor="text1"/>
          <w:lang w:val="en-GB"/>
        </w:rPr>
        <w:t xml:space="preserve"> influenced by traditional media and mostly politicians or public figures.</w:t>
      </w:r>
      <w:r w:rsidR="00802861" w:rsidRPr="002D73DD">
        <w:rPr>
          <w:rStyle w:val="FootnoteReference"/>
          <w:color w:val="000000" w:themeColor="text1"/>
        </w:rPr>
        <w:footnoteReference w:id="188"/>
      </w:r>
      <w:r w:rsidR="0036612A" w:rsidRPr="002D73DD">
        <w:rPr>
          <w:color w:val="000000" w:themeColor="text1"/>
          <w:lang w:val="en-GB"/>
        </w:rPr>
        <w:t xml:space="preserve"> </w:t>
      </w:r>
      <w:r w:rsidR="00FE76D4" w:rsidRPr="002D73DD">
        <w:rPr>
          <w:color w:val="000000" w:themeColor="text1"/>
          <w:lang w:val="en-GB"/>
        </w:rPr>
        <w:t>The mood before the referendum was just pointing out the obvious shortcomings of politicians, and personalities like Nigel Farage, Boris Johnson</w:t>
      </w:r>
      <w:r w:rsidR="00356DB5" w:rsidRPr="002D73DD">
        <w:rPr>
          <w:color w:val="000000" w:themeColor="text1"/>
          <w:lang w:val="en-GB"/>
        </w:rPr>
        <w:t>,</w:t>
      </w:r>
      <w:r w:rsidR="00FE76D4" w:rsidRPr="002D73DD">
        <w:rPr>
          <w:color w:val="000000" w:themeColor="text1"/>
          <w:lang w:val="en-GB"/>
        </w:rPr>
        <w:t xml:space="preserve"> and Gove have just taken advantage of this. They managed to act as elites representing the opinion of the people</w:t>
      </w:r>
      <w:r w:rsidR="00CD53CD" w:rsidRPr="002D73DD">
        <w:rPr>
          <w:rStyle w:val="FootnoteReference"/>
          <w:color w:val="000000" w:themeColor="text1"/>
        </w:rPr>
        <w:footnoteReference w:id="189"/>
      </w:r>
      <w:r w:rsidR="00FE76D4" w:rsidRPr="002D73DD">
        <w:rPr>
          <w:color w:val="000000" w:themeColor="text1"/>
          <w:lang w:val="en-GB"/>
        </w:rPr>
        <w:t xml:space="preserve">, but again the question arises as to whether the people were sufficiently informed on this issue. </w:t>
      </w:r>
    </w:p>
    <w:p w14:paraId="4F88BBDC" w14:textId="1E68405F" w:rsidR="00954C04" w:rsidRPr="002D73DD" w:rsidRDefault="00FF4257" w:rsidP="009323AF">
      <w:pPr>
        <w:rPr>
          <w:color w:val="000000" w:themeColor="text1"/>
          <w:lang w:val="en-GB"/>
        </w:rPr>
      </w:pPr>
      <w:r w:rsidRPr="002D73DD">
        <w:rPr>
          <w:color w:val="000000" w:themeColor="text1"/>
          <w:lang w:val="en-GB"/>
        </w:rPr>
        <w:t xml:space="preserve">What led to uncertainty among voters was a lack of awareness, which Nigel Farage eventually seized with his deceptive campaign. </w:t>
      </w:r>
      <w:r w:rsidR="00020187" w:rsidRPr="002D73DD">
        <w:rPr>
          <w:color w:val="000000" w:themeColor="text1"/>
          <w:lang w:val="en-GB"/>
        </w:rPr>
        <w:t>Clarke mentions that h</w:t>
      </w:r>
      <w:r w:rsidRPr="002D73DD">
        <w:rPr>
          <w:color w:val="000000" w:themeColor="text1"/>
          <w:lang w:val="en-GB"/>
        </w:rPr>
        <w:t xml:space="preserve">e tried to persuade </w:t>
      </w:r>
      <w:r w:rsidR="008A430A" w:rsidRPr="002D73DD">
        <w:rPr>
          <w:color w:val="000000" w:themeColor="text1"/>
          <w:lang w:val="en-GB"/>
        </w:rPr>
        <w:t>both</w:t>
      </w:r>
      <w:r w:rsidRPr="002D73DD">
        <w:rPr>
          <w:color w:val="000000" w:themeColor="text1"/>
          <w:lang w:val="en-GB"/>
        </w:rPr>
        <w:t xml:space="preserve"> determined and undecided voters to leave the EU with a populist </w:t>
      </w:r>
      <w:r w:rsidR="00E97E45" w:rsidRPr="002D73DD">
        <w:rPr>
          <w:color w:val="000000" w:themeColor="text1"/>
          <w:lang w:val="en-GB"/>
        </w:rPr>
        <w:t>approach</w:t>
      </w:r>
      <w:r w:rsidR="00020187" w:rsidRPr="002D73DD">
        <w:rPr>
          <w:rStyle w:val="FootnoteReference"/>
          <w:color w:val="000000" w:themeColor="text1"/>
        </w:rPr>
        <w:footnoteReference w:id="190"/>
      </w:r>
      <w:r w:rsidR="00020187" w:rsidRPr="002D73DD">
        <w:rPr>
          <w:color w:val="000000" w:themeColor="text1"/>
          <w:lang w:val="en-GB"/>
        </w:rPr>
        <w:t xml:space="preserve">. </w:t>
      </w:r>
      <w:r w:rsidRPr="002D73DD">
        <w:rPr>
          <w:color w:val="000000" w:themeColor="text1"/>
          <w:lang w:val="en-GB"/>
        </w:rPr>
        <w:t xml:space="preserve">He </w:t>
      </w:r>
      <w:r w:rsidR="00D71FD4" w:rsidRPr="002D73DD">
        <w:rPr>
          <w:color w:val="000000" w:themeColor="text1"/>
          <w:lang w:val="en-GB"/>
        </w:rPr>
        <w:t>grasped</w:t>
      </w:r>
      <w:r w:rsidRPr="002D73DD">
        <w:rPr>
          <w:color w:val="000000" w:themeColor="text1"/>
          <w:lang w:val="en-GB"/>
        </w:rPr>
        <w:t xml:space="preserve"> almost all topics and overwhelmingly criticized the EU, of which he was paradoxically a Member of the European Parliament. </w:t>
      </w:r>
    </w:p>
    <w:p w14:paraId="279F2850" w14:textId="77777777" w:rsidR="007566F6" w:rsidRDefault="00E97E45" w:rsidP="009323AF">
      <w:pPr>
        <w:rPr>
          <w:lang w:val="en-GB"/>
        </w:rPr>
      </w:pPr>
      <w:r w:rsidRPr="00E97E45">
        <w:rPr>
          <w:lang w:val="en-GB"/>
        </w:rPr>
        <w:lastRenderedPageBreak/>
        <w:t xml:space="preserve">Cameron and the rest of the cabinet were unable to defend the EU sufficiently, and indeed not at all because the Conservatives themselves suffered from considerable uncertainty about the EU. For the British, and especially the ruling elites, regardless of the party, the EU has always been a burden in comfortable governance in </w:t>
      </w:r>
      <w:r w:rsidR="007566F6">
        <w:rPr>
          <w:lang w:val="en-GB"/>
        </w:rPr>
        <w:t>their</w:t>
      </w:r>
      <w:r w:rsidRPr="00E97E45">
        <w:rPr>
          <w:lang w:val="en-GB"/>
        </w:rPr>
        <w:t xml:space="preserve"> own country. The cabinet's only response was to send leaflets</w:t>
      </w:r>
      <w:r w:rsidR="00FE5C2C" w:rsidRPr="005643A9">
        <w:rPr>
          <w:rStyle w:val="FootnoteReference"/>
        </w:rPr>
        <w:footnoteReference w:id="191"/>
      </w:r>
      <w:r w:rsidR="00FE5C2C">
        <w:rPr>
          <w:lang w:val="en-GB"/>
        </w:rPr>
        <w:t xml:space="preserve"> </w:t>
      </w:r>
      <w:r w:rsidRPr="00E97E45">
        <w:rPr>
          <w:lang w:val="en-GB"/>
        </w:rPr>
        <w:t>with information on the referendum and the EU. However, this was sadly insufficient compared to the way Farage campaigned Leave with others like John</w:t>
      </w:r>
      <w:r>
        <w:rPr>
          <w:lang w:val="en-GB"/>
        </w:rPr>
        <w:t>son</w:t>
      </w:r>
      <w:r w:rsidRPr="00E97E45">
        <w:rPr>
          <w:lang w:val="en-GB"/>
        </w:rPr>
        <w:t xml:space="preserve"> or Gove</w:t>
      </w:r>
      <w:r w:rsidR="00FE5C2C">
        <w:rPr>
          <w:lang w:val="en-GB"/>
        </w:rPr>
        <w:t>.</w:t>
      </w:r>
      <w:r w:rsidR="00F17816" w:rsidRPr="00F17816">
        <w:t xml:space="preserve"> </w:t>
      </w:r>
      <w:r w:rsidR="00D71FD4" w:rsidRPr="00D71FD4">
        <w:rPr>
          <w:lang w:val="en-GB"/>
        </w:rPr>
        <w:t xml:space="preserve">On the contrary, almost nothing could help the Remain campaign, because the Project Fear strategy did not work from the beginning. </w:t>
      </w:r>
    </w:p>
    <w:p w14:paraId="4AED7C48" w14:textId="7048C3B2" w:rsidR="00FF4257" w:rsidRDefault="00D71FD4" w:rsidP="009323AF">
      <w:pPr>
        <w:rPr>
          <w:lang w:val="en-GB"/>
        </w:rPr>
      </w:pPr>
      <w:r w:rsidRPr="00D71FD4">
        <w:rPr>
          <w:lang w:val="en-GB"/>
        </w:rPr>
        <w:t xml:space="preserve">The attempt to intimidate people with the economic </w:t>
      </w:r>
      <w:r w:rsidR="00C43506" w:rsidRPr="00D71FD4">
        <w:rPr>
          <w:lang w:val="en-GB"/>
        </w:rPr>
        <w:t>disaster</w:t>
      </w:r>
      <w:r w:rsidRPr="00D71FD4">
        <w:rPr>
          <w:lang w:val="en-GB"/>
        </w:rPr>
        <w:t xml:space="preserve"> that the EU and the cabinet warned of was no longer taken seriously, especially because people did not see Remain as a campaign that understood their needs</w:t>
      </w:r>
      <w:r w:rsidR="00020187" w:rsidRPr="005643A9">
        <w:rPr>
          <w:rStyle w:val="FootnoteReference"/>
        </w:rPr>
        <w:footnoteReference w:id="192"/>
      </w:r>
      <w:r w:rsidR="002D73DD">
        <w:rPr>
          <w:lang w:val="en-GB"/>
        </w:rPr>
        <w:t>.</w:t>
      </w:r>
      <w:r w:rsidR="006301ED">
        <w:rPr>
          <w:lang w:val="en-GB"/>
        </w:rPr>
        <w:t xml:space="preserve"> </w:t>
      </w:r>
    </w:p>
    <w:p w14:paraId="0EBB979E" w14:textId="4DB4338E" w:rsidR="006301ED" w:rsidRDefault="006301ED" w:rsidP="009323AF">
      <w:pPr>
        <w:rPr>
          <w:lang w:val="en-GB"/>
        </w:rPr>
      </w:pPr>
    </w:p>
    <w:p w14:paraId="7E29A39A" w14:textId="77777777" w:rsidR="00F17816" w:rsidRDefault="00677834" w:rsidP="009323AF">
      <w:pPr>
        <w:rPr>
          <w:lang w:val="en-GB"/>
        </w:rPr>
      </w:pPr>
      <w:r w:rsidRPr="00677834">
        <w:rPr>
          <w:lang w:val="en-GB"/>
        </w:rPr>
        <w:t xml:space="preserve">The effects of Leave's </w:t>
      </w:r>
      <w:r w:rsidR="008A430A" w:rsidRPr="00020187">
        <w:rPr>
          <w:color w:val="000000" w:themeColor="text1"/>
          <w:lang w:val="en-GB"/>
        </w:rPr>
        <w:t>deceitful</w:t>
      </w:r>
      <w:r w:rsidRPr="00677834">
        <w:rPr>
          <w:lang w:val="en-GB"/>
        </w:rPr>
        <w:t xml:space="preserve"> campaign had a catastrophic impact on Remain </w:t>
      </w:r>
      <w:r w:rsidR="008A430A">
        <w:rPr>
          <w:lang w:val="en-GB"/>
        </w:rPr>
        <w:t>that</w:t>
      </w:r>
      <w:r w:rsidRPr="00677834">
        <w:rPr>
          <w:lang w:val="en-GB"/>
        </w:rPr>
        <w:t xml:space="preserve"> was unable to cope with such </w:t>
      </w:r>
      <w:r w:rsidR="008A430A">
        <w:rPr>
          <w:lang w:val="en-GB"/>
        </w:rPr>
        <w:t>amount</w:t>
      </w:r>
      <w:r w:rsidRPr="00677834">
        <w:rPr>
          <w:lang w:val="en-GB"/>
        </w:rPr>
        <w:t xml:space="preserve"> of populism. The Leave campaign gained strength in all respects and bordered on the boundaries of standard political campaigns, as they often spoke of terrorism and mass migration. </w:t>
      </w:r>
    </w:p>
    <w:p w14:paraId="3E0A2E17" w14:textId="77777777" w:rsidR="00EB5FA9" w:rsidRDefault="00677834" w:rsidP="009323AF">
      <w:pPr>
        <w:rPr>
          <w:lang w:val="en-GB"/>
        </w:rPr>
      </w:pPr>
      <w:r w:rsidRPr="00677834">
        <w:rPr>
          <w:lang w:val="en-GB"/>
        </w:rPr>
        <w:t>It is also worth mentioning their false statements about sending 350 million pounds a month to the EU. At the time, they put this statement on a bus traveling through London, but after Brexit, this statement was denied, and this money will not be allocated to the NHS as promised by UKIP</w:t>
      </w:r>
      <w:r w:rsidR="00F17816">
        <w:rPr>
          <w:lang w:val="en-GB"/>
        </w:rPr>
        <w:t>.</w:t>
      </w:r>
      <w:r w:rsidR="00020187" w:rsidRPr="005643A9">
        <w:rPr>
          <w:rStyle w:val="FootnoteReference"/>
        </w:rPr>
        <w:footnoteReference w:id="193"/>
      </w:r>
      <w:r>
        <w:rPr>
          <w:lang w:val="en-GB"/>
        </w:rPr>
        <w:t xml:space="preserve"> </w:t>
      </w:r>
      <w:r w:rsidRPr="00677834">
        <w:rPr>
          <w:lang w:val="en-GB"/>
        </w:rPr>
        <w:t xml:space="preserve">This phenomenon was very topical in 2015 with the migration crisis. </w:t>
      </w:r>
    </w:p>
    <w:p w14:paraId="3CD7982E" w14:textId="683F4E6E" w:rsidR="00EB5FA9" w:rsidRDefault="002D3BB1" w:rsidP="009323AF">
      <w:pPr>
        <w:rPr>
          <w:lang w:val="en-GB"/>
        </w:rPr>
      </w:pPr>
      <w:r w:rsidRPr="002D3BB1">
        <w:rPr>
          <w:lang w:val="en-GB"/>
        </w:rPr>
        <w:t>The data pointed to a very small difference between Remain and Leave</w:t>
      </w:r>
      <w:r w:rsidR="00EB5FA9" w:rsidRPr="005643A9">
        <w:rPr>
          <w:rStyle w:val="FootnoteReference"/>
        </w:rPr>
        <w:footnoteReference w:id="194"/>
      </w:r>
      <w:r w:rsidRPr="002D3BB1">
        <w:rPr>
          <w:lang w:val="en-GB"/>
        </w:rPr>
        <w:t xml:space="preserve">. This fact could no longer be overlooked, as the economic risks of the performance were, in combination with other factors, absolutely crucial, and yet the Leave campaign did not </w:t>
      </w:r>
      <w:r w:rsidR="00EB5FA9">
        <w:rPr>
          <w:lang w:val="en-GB"/>
        </w:rPr>
        <w:t>even mention</w:t>
      </w:r>
      <w:r w:rsidRPr="002D3BB1">
        <w:rPr>
          <w:lang w:val="en-GB"/>
        </w:rPr>
        <w:t xml:space="preserve"> them.</w:t>
      </w:r>
      <w:r>
        <w:rPr>
          <w:lang w:val="en-GB"/>
        </w:rPr>
        <w:t xml:space="preserve"> </w:t>
      </w:r>
    </w:p>
    <w:p w14:paraId="353D30B6" w14:textId="77777777" w:rsidR="00EB5FA9" w:rsidRDefault="00EB5FA9" w:rsidP="009323AF">
      <w:pPr>
        <w:rPr>
          <w:lang w:val="en-GB"/>
        </w:rPr>
      </w:pPr>
    </w:p>
    <w:p w14:paraId="353B5521" w14:textId="409F1538" w:rsidR="00012CD4" w:rsidRDefault="00B13113" w:rsidP="009323AF">
      <w:pPr>
        <w:rPr>
          <w:lang w:val="en-GB"/>
        </w:rPr>
      </w:pPr>
      <w:r w:rsidRPr="00B13113">
        <w:rPr>
          <w:lang w:val="en-GB"/>
        </w:rPr>
        <w:t xml:space="preserve">With a brief summary of factors such as the </w:t>
      </w:r>
      <w:r w:rsidR="00A04BBB" w:rsidRPr="00B13113">
        <w:rPr>
          <w:lang w:val="en-GB"/>
        </w:rPr>
        <w:t>dishonest</w:t>
      </w:r>
      <w:r w:rsidRPr="00B13113">
        <w:rPr>
          <w:lang w:val="en-GB"/>
        </w:rPr>
        <w:t xml:space="preserve"> campaign, the influence of the media</w:t>
      </w:r>
      <w:r w:rsidR="00356DB5">
        <w:rPr>
          <w:lang w:val="en-GB"/>
        </w:rPr>
        <w:t>,</w:t>
      </w:r>
      <w:r w:rsidRPr="00B13113">
        <w:rPr>
          <w:lang w:val="en-GB"/>
        </w:rPr>
        <w:t xml:space="preserve"> and economic impacts, everything was influenced by the so-called cues and valence policy. These factors are addressed by the author Goodwin, who describes the causes of Brexit through valence poli</w:t>
      </w:r>
      <w:r w:rsidR="00A04BBB">
        <w:rPr>
          <w:lang w:val="en-GB"/>
        </w:rPr>
        <w:t>tics</w:t>
      </w:r>
      <w:r w:rsidR="00A14681" w:rsidRPr="005643A9">
        <w:rPr>
          <w:rStyle w:val="FootnoteReference"/>
        </w:rPr>
        <w:footnoteReference w:id="195"/>
      </w:r>
      <w:r w:rsidRPr="00B13113">
        <w:rPr>
          <w:lang w:val="en-GB"/>
        </w:rPr>
        <w:t xml:space="preserve">. In conclusion, the closer the referendum was, the more obvious it was how drastically it would affect the outcome of the undecided voters. However, Cameron's approach </w:t>
      </w:r>
      <w:r w:rsidRPr="00B13113">
        <w:rPr>
          <w:lang w:val="en-GB"/>
        </w:rPr>
        <w:lastRenderedPageBreak/>
        <w:t xml:space="preserve">and the very poor </w:t>
      </w:r>
      <w:r w:rsidR="002D3BB1" w:rsidRPr="00B13113">
        <w:rPr>
          <w:lang w:val="en-GB"/>
        </w:rPr>
        <w:t>defence</w:t>
      </w:r>
      <w:r w:rsidRPr="00B13113">
        <w:rPr>
          <w:lang w:val="en-GB"/>
        </w:rPr>
        <w:t xml:space="preserve"> of the EU, which could hardly come when Britain avoided </w:t>
      </w:r>
      <w:r w:rsidR="00A04BBB">
        <w:rPr>
          <w:lang w:val="en-GB"/>
        </w:rPr>
        <w:t>most</w:t>
      </w:r>
      <w:r w:rsidRPr="00B13113">
        <w:rPr>
          <w:lang w:val="en-GB"/>
        </w:rPr>
        <w:t xml:space="preserve"> integration or be at the heart of Europe, played a decisive role. The willingness to integrate within the EU is fundamental to the development of member states, as Goodwin </w:t>
      </w:r>
      <w:r w:rsidR="002D3BB1" w:rsidRPr="00B13113">
        <w:rPr>
          <w:lang w:val="en-GB"/>
        </w:rPr>
        <w:t>states</w:t>
      </w:r>
      <w:r w:rsidR="00A14681" w:rsidRPr="002D73DD">
        <w:rPr>
          <w:rStyle w:val="FootnoteReference"/>
          <w:color w:val="000000" w:themeColor="text1"/>
        </w:rPr>
        <w:footnoteReference w:id="196"/>
      </w:r>
      <w:r w:rsidRPr="002D73DD">
        <w:rPr>
          <w:color w:val="000000" w:themeColor="text1"/>
          <w:lang w:val="en-GB"/>
        </w:rPr>
        <w:t>,</w:t>
      </w:r>
      <w:r w:rsidRPr="00B13113">
        <w:rPr>
          <w:lang w:val="en-GB"/>
        </w:rPr>
        <w:t xml:space="preserve"> but the British approach is also critical. Their approach is seldom moderate but, on the contrary, rather indecisive or extreme</w:t>
      </w:r>
      <w:r w:rsidR="00A14681" w:rsidRPr="005643A9">
        <w:rPr>
          <w:rStyle w:val="FootnoteReference"/>
        </w:rPr>
        <w:footnoteReference w:id="197"/>
      </w:r>
      <w:r w:rsidR="002D73DD">
        <w:rPr>
          <w:lang w:val="en-GB"/>
        </w:rPr>
        <w:t>.</w:t>
      </w:r>
      <w:r w:rsidR="00012CD4" w:rsidRPr="00B6182A">
        <w:rPr>
          <w:color w:val="000000" w:themeColor="text1"/>
          <w:lang w:val="en-GB"/>
        </w:rPr>
        <w:t xml:space="preserve"> </w:t>
      </w:r>
      <w:r w:rsidR="00012CD4">
        <w:rPr>
          <w:lang w:val="en-GB"/>
        </w:rPr>
        <w:t xml:space="preserve"> </w:t>
      </w:r>
    </w:p>
    <w:p w14:paraId="0D9E5FEF" w14:textId="1C4D9F4C" w:rsidR="00B13113" w:rsidRDefault="00012CD4" w:rsidP="009323AF">
      <w:pPr>
        <w:rPr>
          <w:lang w:val="en-GB"/>
        </w:rPr>
      </w:pPr>
      <w:r w:rsidRPr="00012CD4">
        <w:rPr>
          <w:lang w:val="en-GB"/>
        </w:rPr>
        <w:t xml:space="preserve">It is very difficult </w:t>
      </w:r>
      <w:r w:rsidR="001C5024">
        <w:rPr>
          <w:lang w:val="en-GB"/>
        </w:rPr>
        <w:t xml:space="preserve">to assess </w:t>
      </w:r>
      <w:r w:rsidRPr="00012CD4">
        <w:rPr>
          <w:lang w:val="en-GB"/>
        </w:rPr>
        <w:t xml:space="preserve">whether Cameron is at all responsible for the referendum even though he was against it with </w:t>
      </w:r>
      <w:r w:rsidR="00356DB5">
        <w:rPr>
          <w:lang w:val="en-GB"/>
        </w:rPr>
        <w:t xml:space="preserve">the </w:t>
      </w:r>
      <w:r w:rsidR="001C5024">
        <w:rPr>
          <w:lang w:val="en-GB"/>
        </w:rPr>
        <w:t>rest</w:t>
      </w:r>
      <w:r w:rsidRPr="00012CD4">
        <w:rPr>
          <w:lang w:val="en-GB"/>
        </w:rPr>
        <w:t xml:space="preserve"> of the cabinet</w:t>
      </w:r>
      <w:r w:rsidR="006D53E4">
        <w:rPr>
          <w:rStyle w:val="FootnoteReference"/>
          <w:lang w:val="en-GB"/>
        </w:rPr>
        <w:footnoteReference w:id="198"/>
      </w:r>
      <w:r w:rsidRPr="00012CD4">
        <w:rPr>
          <w:lang w:val="en-GB"/>
        </w:rPr>
        <w:t xml:space="preserve">. In this case, it is possible to speculate to what extent the British </w:t>
      </w:r>
      <w:r w:rsidR="00801404" w:rsidRPr="00012CD4">
        <w:rPr>
          <w:lang w:val="en-GB"/>
        </w:rPr>
        <w:t>unwillingness</w:t>
      </w:r>
      <w:r w:rsidRPr="00012CD4">
        <w:rPr>
          <w:lang w:val="en-GB"/>
        </w:rPr>
        <w:t xml:space="preserve"> to integrate within the EU </w:t>
      </w:r>
      <w:r w:rsidRPr="001C5024">
        <w:rPr>
          <w:lang w:val="en-GB"/>
        </w:rPr>
        <w:t xml:space="preserve">was the </w:t>
      </w:r>
      <w:r w:rsidR="00FD753B" w:rsidRPr="001C5024">
        <w:rPr>
          <w:lang w:val="en-GB"/>
        </w:rPr>
        <w:t>core</w:t>
      </w:r>
      <w:r w:rsidRPr="001C5024">
        <w:rPr>
          <w:lang w:val="en-GB"/>
        </w:rPr>
        <w:t xml:space="preserve"> of the problem</w:t>
      </w:r>
      <w:r w:rsidRPr="00012CD4">
        <w:rPr>
          <w:lang w:val="en-GB"/>
        </w:rPr>
        <w:t xml:space="preserve">. </w:t>
      </w:r>
      <w:r w:rsidR="001C5024">
        <w:rPr>
          <w:lang w:val="en-GB"/>
        </w:rPr>
        <w:t>It</w:t>
      </w:r>
      <w:r w:rsidRPr="00012CD4">
        <w:rPr>
          <w:lang w:val="en-GB"/>
        </w:rPr>
        <w:t xml:space="preserve"> </w:t>
      </w:r>
      <w:r w:rsidR="001C5024">
        <w:rPr>
          <w:lang w:val="en-GB"/>
        </w:rPr>
        <w:t>seems</w:t>
      </w:r>
      <w:r w:rsidRPr="00012CD4">
        <w:rPr>
          <w:lang w:val="en-GB"/>
        </w:rPr>
        <w:t xml:space="preserve"> possible to draw at least one conclusion, which is the British reluctance to give up its position and accept the need for the existence of a political entity such as the EU, which </w:t>
      </w:r>
      <w:r w:rsidR="008C3ED6" w:rsidRPr="00012CD4">
        <w:rPr>
          <w:lang w:val="en-GB"/>
        </w:rPr>
        <w:t xml:space="preserve">ensures </w:t>
      </w:r>
      <w:r w:rsidR="00356DB5">
        <w:rPr>
          <w:lang w:val="en-GB"/>
        </w:rPr>
        <w:t xml:space="preserve">the </w:t>
      </w:r>
      <w:r w:rsidR="008C3ED6" w:rsidRPr="00012CD4">
        <w:rPr>
          <w:lang w:val="en-GB"/>
        </w:rPr>
        <w:t>functioning</w:t>
      </w:r>
      <w:r w:rsidRPr="00012CD4">
        <w:rPr>
          <w:lang w:val="en-GB"/>
        </w:rPr>
        <w:t xml:space="preserve"> of modern Europe.</w:t>
      </w:r>
    </w:p>
    <w:p w14:paraId="5B6BB348" w14:textId="4DC9AE37" w:rsidR="00012CD4" w:rsidRDefault="00012CD4" w:rsidP="009323AF">
      <w:pPr>
        <w:rPr>
          <w:lang w:val="en-GB"/>
        </w:rPr>
      </w:pPr>
    </w:p>
    <w:p w14:paraId="4D2D64BF" w14:textId="594CD2A6" w:rsidR="00012CD4" w:rsidRDefault="00012CD4" w:rsidP="006D100B">
      <w:pPr>
        <w:pStyle w:val="Heading2"/>
        <w:ind w:left="720"/>
        <w:rPr>
          <w:lang w:val="en-GB"/>
        </w:rPr>
      </w:pPr>
      <w:bookmarkStart w:id="43" w:name="_Toc71296516"/>
      <w:bookmarkStart w:id="44" w:name="_Toc73365481"/>
      <w:r>
        <w:rPr>
          <w:lang w:val="en-GB"/>
        </w:rPr>
        <w:t xml:space="preserve">5.3 </w:t>
      </w:r>
      <w:r w:rsidR="006D100B" w:rsidRPr="006D100B">
        <w:rPr>
          <w:lang w:val="en-GB"/>
        </w:rPr>
        <w:t>The main cause of Brexit</w:t>
      </w:r>
      <w:bookmarkEnd w:id="43"/>
      <w:bookmarkEnd w:id="44"/>
    </w:p>
    <w:p w14:paraId="2F111A9C" w14:textId="77777777" w:rsidR="00012CD4" w:rsidRDefault="00012CD4">
      <w:pPr>
        <w:spacing w:line="240" w:lineRule="auto"/>
        <w:jc w:val="left"/>
        <w:rPr>
          <w:lang w:val="en-GB"/>
        </w:rPr>
      </w:pPr>
    </w:p>
    <w:p w14:paraId="407DE694" w14:textId="77777777" w:rsidR="009E7ACD" w:rsidRDefault="006C7232" w:rsidP="00240987">
      <w:pPr>
        <w:rPr>
          <w:lang w:val="en-GB"/>
        </w:rPr>
      </w:pPr>
      <w:r w:rsidRPr="006C7232">
        <w:rPr>
          <w:lang w:val="en-GB"/>
        </w:rPr>
        <w:t>The previous chapter identified the key moments before Brexit. In this chapter, these moments will be further expounded on the basis of the causes of Brexit</w:t>
      </w:r>
      <w:r w:rsidR="00240987" w:rsidRPr="00240987">
        <w:rPr>
          <w:lang w:val="en-GB"/>
        </w:rPr>
        <w:t xml:space="preserve">. On most of these causes, several authors agree, but the clear cause is indeterminate. </w:t>
      </w:r>
    </w:p>
    <w:p w14:paraId="62B22A4A" w14:textId="703F1B02" w:rsidR="006C7232" w:rsidRDefault="00240987" w:rsidP="00240987">
      <w:pPr>
        <w:rPr>
          <w:lang w:val="en-GB"/>
        </w:rPr>
      </w:pPr>
      <w:r w:rsidRPr="00240987">
        <w:rPr>
          <w:lang w:val="en-GB"/>
        </w:rPr>
        <w:t xml:space="preserve">Throughout its history of membership, Britain has gone through several setbacks and quarrels with the </w:t>
      </w:r>
      <w:r w:rsidR="0023761F">
        <w:rPr>
          <w:lang w:val="en-GB"/>
        </w:rPr>
        <w:t>founding</w:t>
      </w:r>
      <w:r w:rsidRPr="00240987">
        <w:rPr>
          <w:lang w:val="en-GB"/>
        </w:rPr>
        <w:t xml:space="preserve"> members, who perceived the EU as a completely different entity from the British. This image of the EU was largely negative, and the media did not try to change it, let alone the political elites, as they used it to profile themselves in domestic politics. Therefore, finding a clear cause is impossible, because Britain has slowly begun to profile itself within the EU through its failures</w:t>
      </w:r>
      <w:r w:rsidR="00801404">
        <w:rPr>
          <w:lang w:val="en-GB"/>
        </w:rPr>
        <w:t>.</w:t>
      </w:r>
      <w:r w:rsidR="001C5024" w:rsidRPr="005643A9">
        <w:rPr>
          <w:rStyle w:val="FootnoteReference"/>
        </w:rPr>
        <w:footnoteReference w:id="199"/>
      </w:r>
      <w:r w:rsidRPr="00240987">
        <w:rPr>
          <w:lang w:val="en-GB"/>
        </w:rPr>
        <w:t xml:space="preserve"> </w:t>
      </w:r>
    </w:p>
    <w:p w14:paraId="30134DDB" w14:textId="6F9E9EC7" w:rsidR="00F937D3" w:rsidRDefault="00F937D3" w:rsidP="00240987">
      <w:pPr>
        <w:rPr>
          <w:lang w:val="en-GB"/>
        </w:rPr>
      </w:pPr>
    </w:p>
    <w:p w14:paraId="0919388F" w14:textId="17C3138C" w:rsidR="009E7ACD" w:rsidRDefault="00F937D3" w:rsidP="00240987">
      <w:pPr>
        <w:rPr>
          <w:lang w:val="en-GB"/>
        </w:rPr>
      </w:pPr>
      <w:r w:rsidRPr="00F937D3">
        <w:rPr>
          <w:lang w:val="en-GB"/>
        </w:rPr>
        <w:t>Before defining the causes, it is necessary to state on the basis of what, according to the author of Goodwin, people make decisions. These factors include the cues and valence poli</w:t>
      </w:r>
      <w:r w:rsidR="009E7ACD">
        <w:rPr>
          <w:lang w:val="en-GB"/>
        </w:rPr>
        <w:t>tics as</w:t>
      </w:r>
      <w:r w:rsidRPr="00F937D3">
        <w:rPr>
          <w:lang w:val="en-GB"/>
        </w:rPr>
        <w:t xml:space="preserve"> already mentioned. Based on these factors, it is clear that people will make decisions based on cues, which are politicians, the economy</w:t>
      </w:r>
      <w:r w:rsidR="00356BB9">
        <w:rPr>
          <w:lang w:val="en-GB"/>
        </w:rPr>
        <w:t>,</w:t>
      </w:r>
      <w:r w:rsidRPr="00F937D3">
        <w:rPr>
          <w:lang w:val="en-GB"/>
        </w:rPr>
        <w:t xml:space="preserve"> and feelings about the EU and other parties</w:t>
      </w:r>
      <w:r w:rsidR="004C5D5B">
        <w:rPr>
          <w:rStyle w:val="FootnoteReference"/>
          <w:lang w:val="en-GB"/>
        </w:rPr>
        <w:footnoteReference w:id="200"/>
      </w:r>
      <w:r w:rsidR="0023761F">
        <w:rPr>
          <w:lang w:val="en-GB"/>
        </w:rPr>
        <w:t>.</w:t>
      </w:r>
      <w:r w:rsidRPr="00F937D3">
        <w:rPr>
          <w:lang w:val="en-GB"/>
        </w:rPr>
        <w:t xml:space="preserve"> </w:t>
      </w:r>
      <w:r w:rsidRPr="0023761F">
        <w:rPr>
          <w:lang w:val="en-GB"/>
        </w:rPr>
        <w:t>A</w:t>
      </w:r>
      <w:r w:rsidRPr="00F937D3">
        <w:rPr>
          <w:lang w:val="en-GB"/>
        </w:rPr>
        <w:t xml:space="preserve"> very important factor is Downs' spatial politics</w:t>
      </w:r>
      <w:r w:rsidR="0023761F" w:rsidRPr="002D73DD">
        <w:rPr>
          <w:rStyle w:val="FootnoteReference"/>
          <w:color w:val="000000" w:themeColor="text1"/>
        </w:rPr>
        <w:footnoteReference w:id="201"/>
      </w:r>
      <w:r w:rsidRPr="002D73DD">
        <w:rPr>
          <w:color w:val="000000" w:themeColor="text1"/>
          <w:lang w:val="en-GB"/>
        </w:rPr>
        <w:t>,</w:t>
      </w:r>
      <w:r w:rsidRPr="00F937D3">
        <w:rPr>
          <w:lang w:val="en-GB"/>
        </w:rPr>
        <w:t xml:space="preserve"> in which he </w:t>
      </w:r>
      <w:r w:rsidR="0082339C">
        <w:rPr>
          <w:lang w:val="en-GB"/>
        </w:rPr>
        <w:t>states</w:t>
      </w:r>
      <w:r w:rsidRPr="00F937D3">
        <w:rPr>
          <w:lang w:val="en-GB"/>
        </w:rPr>
        <w:t xml:space="preserve"> that parties will try to cover as </w:t>
      </w:r>
      <w:r w:rsidRPr="00F937D3">
        <w:rPr>
          <w:lang w:val="en-GB"/>
        </w:rPr>
        <w:lastRenderedPageBreak/>
        <w:t>many topics as possible. In this way, the Conservatives will try to steal the topics of UKIP, which could help them</w:t>
      </w:r>
      <w:r w:rsidR="0082339C">
        <w:rPr>
          <w:lang w:val="en-GB"/>
        </w:rPr>
        <w:t xml:space="preserve"> to cover the gap that UKIP managed to create</w:t>
      </w:r>
      <w:r w:rsidRPr="00F937D3">
        <w:rPr>
          <w:lang w:val="en-GB"/>
        </w:rPr>
        <w:t xml:space="preserve">. Cameron and the cabinet failed to clearly express support for the EU, and this was also closely linked to the declining popularity of the cabinet </w:t>
      </w:r>
      <w:r w:rsidR="00A14681">
        <w:rPr>
          <w:lang w:val="en-GB"/>
        </w:rPr>
        <w:t>according to data from YouGov</w:t>
      </w:r>
      <w:r w:rsidR="001C5024" w:rsidRPr="005643A9">
        <w:rPr>
          <w:rStyle w:val="FootnoteReference"/>
        </w:rPr>
        <w:footnoteReference w:id="202"/>
      </w:r>
      <w:r w:rsidR="004C5D5B">
        <w:rPr>
          <w:lang w:val="en-GB"/>
        </w:rPr>
        <w:t>.</w:t>
      </w:r>
      <w:r w:rsidRPr="00F937D3">
        <w:rPr>
          <w:lang w:val="en-GB"/>
        </w:rPr>
        <w:t xml:space="preserve"> </w:t>
      </w:r>
    </w:p>
    <w:p w14:paraId="12EFD7E0" w14:textId="77777777" w:rsidR="009E7ACD" w:rsidRDefault="009E7ACD" w:rsidP="00240987">
      <w:pPr>
        <w:rPr>
          <w:lang w:val="en-GB"/>
        </w:rPr>
      </w:pPr>
    </w:p>
    <w:p w14:paraId="333E186D" w14:textId="0AF9BB91" w:rsidR="00F937D3" w:rsidRDefault="00F937D3" w:rsidP="00240987">
      <w:pPr>
        <w:rPr>
          <w:lang w:val="en-GB"/>
        </w:rPr>
      </w:pPr>
      <w:r w:rsidRPr="00F937D3">
        <w:rPr>
          <w:lang w:val="en-GB"/>
        </w:rPr>
        <w:t xml:space="preserve">According to the defined valency policies, this is critical for the citizen who follows the opinions of leaders. </w:t>
      </w:r>
      <w:r w:rsidR="0082339C">
        <w:rPr>
          <w:lang w:val="en-GB"/>
        </w:rPr>
        <w:t xml:space="preserve">By that </w:t>
      </w:r>
      <w:r w:rsidRPr="00F937D3">
        <w:rPr>
          <w:lang w:val="en-GB"/>
        </w:rPr>
        <w:t xml:space="preserve">Conservatives have denied themselves a fundamental position in which only credible leaders can push through the main questions about Brexit. That's why politicians like Farage and Johnson have seized </w:t>
      </w:r>
      <w:r>
        <w:rPr>
          <w:lang w:val="en-GB"/>
        </w:rPr>
        <w:t>the</w:t>
      </w:r>
      <w:r w:rsidRPr="00F937D3">
        <w:rPr>
          <w:lang w:val="en-GB"/>
        </w:rPr>
        <w:t xml:space="preserve"> key </w:t>
      </w:r>
      <w:r>
        <w:rPr>
          <w:lang w:val="en-GB"/>
        </w:rPr>
        <w:t xml:space="preserve">debating </w:t>
      </w:r>
      <w:r w:rsidRPr="00F937D3">
        <w:rPr>
          <w:lang w:val="en-GB"/>
        </w:rPr>
        <w:t xml:space="preserve">areas about Brexit. In this way, </w:t>
      </w:r>
      <w:r w:rsidR="009E7ACD">
        <w:rPr>
          <w:lang w:val="en-GB"/>
        </w:rPr>
        <w:t>for all</w:t>
      </w:r>
      <w:r w:rsidRPr="00F937D3">
        <w:rPr>
          <w:lang w:val="en-GB"/>
        </w:rPr>
        <w:t xml:space="preserve"> supporters of Brexit continued to dominate the issue of migration, which was constantly repeated and exaggerated</w:t>
      </w:r>
      <w:r w:rsidR="0082339C" w:rsidRPr="005643A9">
        <w:rPr>
          <w:rStyle w:val="FootnoteReference"/>
        </w:rPr>
        <w:footnoteReference w:id="203"/>
      </w:r>
      <w:r w:rsidRPr="00F937D3">
        <w:rPr>
          <w:lang w:val="en-GB"/>
        </w:rPr>
        <w:t xml:space="preserve">. </w:t>
      </w:r>
      <w:r w:rsidR="0024376A" w:rsidRPr="0024376A">
        <w:rPr>
          <w:lang w:val="en-GB"/>
        </w:rPr>
        <w:t>The data thus show that people's trust is essential. It moved from the Conservatives and Labour to the UKIP as traditional parties lost support</w:t>
      </w:r>
      <w:r w:rsidR="0024376A" w:rsidRPr="005643A9">
        <w:rPr>
          <w:rStyle w:val="FootnoteReference"/>
        </w:rPr>
        <w:footnoteReference w:id="204"/>
      </w:r>
      <w:r w:rsidRPr="00F937D3">
        <w:rPr>
          <w:lang w:val="en-GB"/>
        </w:rPr>
        <w:t>.</w:t>
      </w:r>
      <w:r>
        <w:rPr>
          <w:lang w:val="en-GB"/>
        </w:rPr>
        <w:t xml:space="preserve"> </w:t>
      </w:r>
      <w:r w:rsidRPr="00F937D3">
        <w:rPr>
          <w:lang w:val="en-GB"/>
        </w:rPr>
        <w:t>The data point</w:t>
      </w:r>
      <w:r w:rsidR="0024376A">
        <w:rPr>
          <w:lang w:val="en-GB"/>
        </w:rPr>
        <w:t>s</w:t>
      </w:r>
      <w:r w:rsidRPr="00F937D3">
        <w:rPr>
          <w:lang w:val="en-GB"/>
        </w:rPr>
        <w:t xml:space="preserve"> to constant transitions of citizens' moods and, above all, unclear attitudes, because the situation was constantly changing, and the campaign became more hectic with each passing day</w:t>
      </w:r>
      <w:r w:rsidR="0082339C" w:rsidRPr="005643A9">
        <w:rPr>
          <w:rStyle w:val="FootnoteReference"/>
        </w:rPr>
        <w:footnoteReference w:id="205"/>
      </w:r>
      <w:r w:rsidR="004C5D5B">
        <w:rPr>
          <w:lang w:val="en-GB"/>
        </w:rPr>
        <w:t>.</w:t>
      </w:r>
      <w:r w:rsidRPr="0090334B">
        <w:rPr>
          <w:color w:val="000000" w:themeColor="text1"/>
          <w:lang w:val="en-GB"/>
        </w:rPr>
        <w:t xml:space="preserve"> </w:t>
      </w:r>
    </w:p>
    <w:p w14:paraId="07D78D5B" w14:textId="77777777" w:rsidR="009E7ACD" w:rsidRDefault="009E7ACD" w:rsidP="00240987">
      <w:pPr>
        <w:rPr>
          <w:lang w:val="en-GB"/>
        </w:rPr>
      </w:pPr>
    </w:p>
    <w:p w14:paraId="3E5E8BF6" w14:textId="7CF91B63" w:rsidR="00E24823" w:rsidRDefault="00246F13" w:rsidP="00240987">
      <w:pPr>
        <w:rPr>
          <w:lang w:val="en-GB"/>
        </w:rPr>
      </w:pPr>
      <w:r w:rsidRPr="00246F13">
        <w:rPr>
          <w:lang w:val="en-GB"/>
        </w:rPr>
        <w:t>This is further emphasized through an individual approach to specific domestic or foreign issues. The data point to people's dissatisfaction with the EU, and it is possible to conclude that people are dissatisfied with the loss of political sovereignty. Area, age, gender, education</w:t>
      </w:r>
      <w:r w:rsidR="00356BB9">
        <w:rPr>
          <w:lang w:val="en-GB"/>
        </w:rPr>
        <w:t>,</w:t>
      </w:r>
      <w:r w:rsidRPr="00246F13">
        <w:rPr>
          <w:lang w:val="en-GB"/>
        </w:rPr>
        <w:t xml:space="preserve"> or income are also influencing factor</w:t>
      </w:r>
      <w:r w:rsidR="00356BB9">
        <w:rPr>
          <w:lang w:val="en-GB"/>
        </w:rPr>
        <w:t>s</w:t>
      </w:r>
      <w:r w:rsidRPr="00246F13">
        <w:rPr>
          <w:lang w:val="en-GB"/>
        </w:rPr>
        <w:t xml:space="preserve">. Each of these factors fundamentally affects an individual's approach to the EU and their </w:t>
      </w:r>
      <w:r>
        <w:rPr>
          <w:lang w:val="en-GB"/>
        </w:rPr>
        <w:t>awareness</w:t>
      </w:r>
      <w:r w:rsidR="0024376A" w:rsidRPr="005643A9">
        <w:rPr>
          <w:rStyle w:val="FootnoteReference"/>
        </w:rPr>
        <w:footnoteReference w:id="206"/>
      </w:r>
      <w:r w:rsidR="002D73DD">
        <w:rPr>
          <w:lang w:val="en-GB"/>
        </w:rPr>
        <w:t>.</w:t>
      </w:r>
    </w:p>
    <w:p w14:paraId="54D83B91" w14:textId="77777777" w:rsidR="00E24823" w:rsidRDefault="00E24823" w:rsidP="00240987">
      <w:pPr>
        <w:rPr>
          <w:lang w:val="en-GB"/>
        </w:rPr>
      </w:pPr>
    </w:p>
    <w:p w14:paraId="543E388F" w14:textId="68F3D8D3" w:rsidR="0024376A" w:rsidRDefault="00311FDF" w:rsidP="00240987">
      <w:pPr>
        <w:rPr>
          <w:lang w:val="en-GB"/>
        </w:rPr>
      </w:pPr>
      <w:r w:rsidRPr="00311FDF">
        <w:rPr>
          <w:lang w:val="en-GB"/>
        </w:rPr>
        <w:t xml:space="preserve">The main driver of Brexit is migration, but not </w:t>
      </w:r>
      <w:r w:rsidR="009E7ACD">
        <w:rPr>
          <w:lang w:val="en-GB"/>
        </w:rPr>
        <w:t>the one</w:t>
      </w:r>
      <w:r w:rsidRPr="00311FDF">
        <w:rPr>
          <w:lang w:val="en-GB"/>
        </w:rPr>
        <w:t xml:space="preserve"> from 2015, but the one that Britain gave the green light</w:t>
      </w:r>
      <w:r w:rsidR="009E7ACD">
        <w:rPr>
          <w:lang w:val="en-GB"/>
        </w:rPr>
        <w:t xml:space="preserve"> in 2004 to </w:t>
      </w:r>
      <w:r w:rsidRPr="00311FDF">
        <w:rPr>
          <w:lang w:val="en-GB"/>
        </w:rPr>
        <w:t xml:space="preserve">CEE countries. Even before the </w:t>
      </w:r>
      <w:proofErr w:type="spellStart"/>
      <w:r w:rsidRPr="00311FDF">
        <w:rPr>
          <w:lang w:val="en-GB"/>
        </w:rPr>
        <w:t>Bolkestein</w:t>
      </w:r>
      <w:proofErr w:type="spellEnd"/>
      <w:r w:rsidRPr="00311FDF">
        <w:rPr>
          <w:lang w:val="en-GB"/>
        </w:rPr>
        <w:t xml:space="preserve"> directive, </w:t>
      </w:r>
      <w:r w:rsidR="00DF4723">
        <w:rPr>
          <w:lang w:val="en-GB"/>
        </w:rPr>
        <w:t>they</w:t>
      </w:r>
      <w:r w:rsidRPr="00311FDF">
        <w:rPr>
          <w:lang w:val="en-GB"/>
        </w:rPr>
        <w:t xml:space="preserve"> did not resist cheap labour from the CEE countries, which </w:t>
      </w:r>
      <w:r w:rsidR="00DF4723" w:rsidRPr="00311FDF">
        <w:rPr>
          <w:lang w:val="en-GB"/>
        </w:rPr>
        <w:t>essentially</w:t>
      </w:r>
      <w:r w:rsidRPr="00311FDF">
        <w:rPr>
          <w:lang w:val="en-GB"/>
        </w:rPr>
        <w:t xml:space="preserve"> improved it economically. However, </w:t>
      </w:r>
      <w:r w:rsidR="009E7ACD">
        <w:rPr>
          <w:lang w:val="en-GB"/>
        </w:rPr>
        <w:t>it</w:t>
      </w:r>
      <w:r w:rsidRPr="00311FDF">
        <w:rPr>
          <w:lang w:val="en-GB"/>
        </w:rPr>
        <w:t xml:space="preserve"> did not perceive what impact it would have on</w:t>
      </w:r>
      <w:r w:rsidR="009E7ACD">
        <w:rPr>
          <w:lang w:val="en-GB"/>
        </w:rPr>
        <w:t xml:space="preserve"> its</w:t>
      </w:r>
      <w:r w:rsidRPr="00311FDF">
        <w:rPr>
          <w:lang w:val="en-GB"/>
        </w:rPr>
        <w:t xml:space="preserve"> future, which did not become apparent until several years later. It is possible to speculate that the British would withstand </w:t>
      </w:r>
      <w:r w:rsidRPr="00311FDF">
        <w:rPr>
          <w:lang w:val="en-GB"/>
        </w:rPr>
        <w:lastRenderedPageBreak/>
        <w:t>this</w:t>
      </w:r>
      <w:r w:rsidR="00AF5F2E">
        <w:rPr>
          <w:lang w:val="en-GB"/>
        </w:rPr>
        <w:t xml:space="preserve"> pressure</w:t>
      </w:r>
      <w:r w:rsidRPr="00311FDF">
        <w:rPr>
          <w:lang w:val="en-GB"/>
        </w:rPr>
        <w:t xml:space="preserve">, but not in combination with other factors that drastically intensified the British reluctance to open up to Europe. </w:t>
      </w:r>
    </w:p>
    <w:p w14:paraId="62E7356F" w14:textId="58175B48" w:rsidR="00DB10BB" w:rsidRDefault="00311FDF" w:rsidP="00240987">
      <w:pPr>
        <w:rPr>
          <w:lang w:val="en-GB"/>
        </w:rPr>
      </w:pPr>
      <w:r w:rsidRPr="00311FDF">
        <w:rPr>
          <w:lang w:val="en-GB"/>
        </w:rPr>
        <w:t>Then there was the political crisis</w:t>
      </w:r>
      <w:r w:rsidR="008C3ED6">
        <w:rPr>
          <w:lang w:val="en-GB"/>
        </w:rPr>
        <w:t xml:space="preserve"> in Europe</w:t>
      </w:r>
      <w:r w:rsidRPr="00311FDF">
        <w:rPr>
          <w:lang w:val="en-GB"/>
        </w:rPr>
        <w:t xml:space="preserve"> after Lisbon, in which the EU's democratic deficit grew to such an extent that the Union</w:t>
      </w:r>
      <w:r w:rsidR="008C3ED6">
        <w:rPr>
          <w:lang w:val="en-GB"/>
        </w:rPr>
        <w:t xml:space="preserve"> was losing its own demos</w:t>
      </w:r>
      <w:r w:rsidR="008C3ED6" w:rsidRPr="005643A9">
        <w:rPr>
          <w:rStyle w:val="FootnoteReference"/>
        </w:rPr>
        <w:footnoteReference w:id="207"/>
      </w:r>
      <w:r w:rsidRPr="00311FDF">
        <w:rPr>
          <w:lang w:val="en-GB"/>
        </w:rPr>
        <w:t>.</w:t>
      </w:r>
      <w:r w:rsidR="00523A4B">
        <w:rPr>
          <w:lang w:val="en-GB"/>
        </w:rPr>
        <w:t xml:space="preserve"> </w:t>
      </w:r>
      <w:r w:rsidR="00523A4B" w:rsidRPr="00523A4B">
        <w:rPr>
          <w:lang w:val="en-GB"/>
        </w:rPr>
        <w:t xml:space="preserve">At that time, the British were no longer willing to </w:t>
      </w:r>
      <w:r w:rsidR="00523A4B">
        <w:rPr>
          <w:lang w:val="en-GB"/>
        </w:rPr>
        <w:t>be part of this</w:t>
      </w:r>
      <w:r w:rsidR="00523A4B" w:rsidRPr="00523A4B">
        <w:rPr>
          <w:lang w:val="en-GB"/>
        </w:rPr>
        <w:t xml:space="preserve"> demos and therefore still hoped that they would only benefit from the SM</w:t>
      </w:r>
      <w:r w:rsidR="008C3ED6" w:rsidRPr="005643A9">
        <w:rPr>
          <w:rStyle w:val="FootnoteReference"/>
        </w:rPr>
        <w:footnoteReference w:id="208"/>
      </w:r>
      <w:r w:rsidR="00523A4B" w:rsidRPr="00523A4B">
        <w:rPr>
          <w:lang w:val="en-GB"/>
        </w:rPr>
        <w:t xml:space="preserve">. In principle, this did not succeed, because migration to Britain increased during the euro crisis, which ultimately accounted for the already mentioned 15% of economic </w:t>
      </w:r>
      <w:r w:rsidR="00AF5F2E">
        <w:rPr>
          <w:lang w:val="en-GB"/>
        </w:rPr>
        <w:t>work</w:t>
      </w:r>
      <w:r w:rsidR="004F3C75">
        <w:rPr>
          <w:lang w:val="en-GB"/>
        </w:rPr>
        <w:t>ers</w:t>
      </w:r>
      <w:r w:rsidR="00523A4B" w:rsidRPr="00523A4B">
        <w:rPr>
          <w:lang w:val="en-GB"/>
        </w:rPr>
        <w:t xml:space="preserve">. The British benefited from this migration, as it benefited the </w:t>
      </w:r>
      <w:r w:rsidR="00523A4B" w:rsidRPr="00746CE9">
        <w:rPr>
          <w:lang w:val="en-GB"/>
        </w:rPr>
        <w:t>economy</w:t>
      </w:r>
      <w:r w:rsidR="00523A4B" w:rsidRPr="00523A4B">
        <w:rPr>
          <w:lang w:val="en-GB"/>
        </w:rPr>
        <w:t>, but not the citizens, especially in non-cosmopolitan areas</w:t>
      </w:r>
      <w:r w:rsidR="004F3C75" w:rsidRPr="005643A9">
        <w:rPr>
          <w:rStyle w:val="FootnoteReference"/>
        </w:rPr>
        <w:footnoteReference w:id="209"/>
      </w:r>
      <w:r w:rsidR="00523A4B" w:rsidRPr="00523A4B">
        <w:rPr>
          <w:lang w:val="en-GB"/>
        </w:rPr>
        <w:t>. That is why there has been a fundamental dichotomy on migration issues between people and even the Cabinet.</w:t>
      </w:r>
      <w:r w:rsidR="00523A4B">
        <w:rPr>
          <w:lang w:val="en-GB"/>
        </w:rPr>
        <w:t xml:space="preserve"> </w:t>
      </w:r>
    </w:p>
    <w:p w14:paraId="5E232C15" w14:textId="77777777" w:rsidR="006C7232" w:rsidRDefault="006C7232" w:rsidP="00240987">
      <w:pPr>
        <w:rPr>
          <w:lang w:val="en-GB"/>
        </w:rPr>
      </w:pPr>
    </w:p>
    <w:p w14:paraId="7EE55302" w14:textId="5A9157AA" w:rsidR="004F3C75" w:rsidRDefault="00C77258" w:rsidP="00240987">
      <w:pPr>
        <w:rPr>
          <w:lang w:val="en-GB"/>
        </w:rPr>
      </w:pPr>
      <w:r w:rsidRPr="00C77258">
        <w:rPr>
          <w:lang w:val="en-GB"/>
        </w:rPr>
        <w:t>Through the issue of immigration, it was possible to fundamentally influence the debate on the referendum and to abuse this topic to influence undecided voters</w:t>
      </w:r>
      <w:r w:rsidR="00523A4B" w:rsidRPr="00523A4B">
        <w:rPr>
          <w:lang w:val="en-GB"/>
        </w:rPr>
        <w:t>. Therefore, immigration, the NHS</w:t>
      </w:r>
      <w:r w:rsidR="00356BB9">
        <w:rPr>
          <w:lang w:val="en-GB"/>
        </w:rPr>
        <w:t>,</w:t>
      </w:r>
      <w:r w:rsidR="00523A4B" w:rsidRPr="00523A4B">
        <w:rPr>
          <w:lang w:val="en-GB"/>
        </w:rPr>
        <w:t xml:space="preserve"> and the economy have become valence topics</w:t>
      </w:r>
      <w:r w:rsidR="00523A4B">
        <w:rPr>
          <w:lang w:val="en-GB"/>
        </w:rPr>
        <w:t xml:space="preserve"> </w:t>
      </w:r>
      <w:r>
        <w:rPr>
          <w:lang w:val="en-GB"/>
        </w:rPr>
        <w:t>of the 2016 referendum</w:t>
      </w:r>
      <w:r w:rsidR="004F3C75" w:rsidRPr="005643A9">
        <w:rPr>
          <w:rStyle w:val="FootnoteReference"/>
        </w:rPr>
        <w:footnoteReference w:id="210"/>
      </w:r>
      <w:r w:rsidR="00523A4B" w:rsidRPr="00523A4B">
        <w:rPr>
          <w:lang w:val="en-GB"/>
        </w:rPr>
        <w:t>. The British wanted to have control of each of these issues and not share it with the EU.</w:t>
      </w:r>
      <w:r w:rsidR="009C6DFB">
        <w:rPr>
          <w:lang w:val="en-GB"/>
        </w:rPr>
        <w:t xml:space="preserve"> </w:t>
      </w:r>
      <w:r w:rsidR="009C6DFB" w:rsidRPr="009C6DFB">
        <w:rPr>
          <w:lang w:val="en-GB"/>
        </w:rPr>
        <w:t xml:space="preserve">All these factors resonated especially with UKIP voters who, based on the data, are less educated, do not </w:t>
      </w:r>
      <w:proofErr w:type="gramStart"/>
      <w:r w:rsidR="009C6DFB" w:rsidRPr="009C6DFB">
        <w:rPr>
          <w:lang w:val="en-GB"/>
        </w:rPr>
        <w:t>live</w:t>
      </w:r>
      <w:r w:rsidR="00356BB9">
        <w:rPr>
          <w:lang w:val="en-GB"/>
        </w:rPr>
        <w:t xml:space="preserve"> </w:t>
      </w:r>
      <w:r w:rsidR="009C6DFB" w:rsidRPr="009C6DFB">
        <w:rPr>
          <w:lang w:val="en-GB"/>
        </w:rPr>
        <w:t>in</w:t>
      </w:r>
      <w:proofErr w:type="gramEnd"/>
      <w:r w:rsidR="009C6DFB" w:rsidRPr="009C6DFB">
        <w:rPr>
          <w:lang w:val="en-GB"/>
        </w:rPr>
        <w:t xml:space="preserve"> large cities</w:t>
      </w:r>
      <w:r w:rsidR="00356BB9">
        <w:rPr>
          <w:lang w:val="en-GB"/>
        </w:rPr>
        <w:t>,</w:t>
      </w:r>
      <w:r w:rsidR="009C6DFB" w:rsidRPr="009C6DFB">
        <w:rPr>
          <w:lang w:val="en-GB"/>
        </w:rPr>
        <w:t xml:space="preserve"> and often no longer work or fall into the lower</w:t>
      </w:r>
      <w:r w:rsidR="00356BB9">
        <w:rPr>
          <w:lang w:val="en-GB"/>
        </w:rPr>
        <w:t>-</w:t>
      </w:r>
      <w:r w:rsidR="009C6DFB" w:rsidRPr="009C6DFB">
        <w:rPr>
          <w:lang w:val="en-GB"/>
        </w:rPr>
        <w:t>income</w:t>
      </w:r>
      <w:r w:rsidR="00356BB9">
        <w:rPr>
          <w:lang w:val="en-GB"/>
        </w:rPr>
        <w:t xml:space="preserve"> </w:t>
      </w:r>
      <w:r w:rsidR="009C6DFB" w:rsidRPr="009C6DFB">
        <w:rPr>
          <w:lang w:val="en-GB"/>
        </w:rPr>
        <w:t>class</w:t>
      </w:r>
      <w:r w:rsidR="004F3C75" w:rsidRPr="005643A9">
        <w:rPr>
          <w:rStyle w:val="FootnoteReference"/>
        </w:rPr>
        <w:footnoteReference w:id="211"/>
      </w:r>
      <w:r w:rsidR="002D73DD">
        <w:rPr>
          <w:lang w:val="en-GB"/>
        </w:rPr>
        <w:t>.</w:t>
      </w:r>
      <w:r w:rsidR="009C6DFB" w:rsidRPr="009C6DFB">
        <w:rPr>
          <w:lang w:val="en-GB"/>
        </w:rPr>
        <w:t xml:space="preserve"> </w:t>
      </w:r>
    </w:p>
    <w:p w14:paraId="6F2DD497" w14:textId="77777777" w:rsidR="00E24823" w:rsidRDefault="00E24823" w:rsidP="00240987">
      <w:pPr>
        <w:rPr>
          <w:lang w:val="en-GB"/>
        </w:rPr>
      </w:pPr>
    </w:p>
    <w:p w14:paraId="1477EDD2" w14:textId="34ACDCD4" w:rsidR="002D73DD" w:rsidRDefault="00F36B6D" w:rsidP="00240987">
      <w:pPr>
        <w:rPr>
          <w:lang w:val="en-GB"/>
        </w:rPr>
      </w:pPr>
      <w:r w:rsidRPr="00F36B6D">
        <w:rPr>
          <w:lang w:val="en-GB"/>
        </w:rPr>
        <w:t>It was mainly UKIP voters who heard these ideas often but could not suspect that their reversal could not be achieved in today's world</w:t>
      </w:r>
      <w:r w:rsidR="009C6DFB" w:rsidRPr="009C6DFB">
        <w:rPr>
          <w:lang w:val="en-GB"/>
        </w:rPr>
        <w:t>.</w:t>
      </w:r>
      <w:r w:rsidR="00AE7163">
        <w:rPr>
          <w:lang w:val="en-GB"/>
        </w:rPr>
        <w:t xml:space="preserve"> </w:t>
      </w:r>
      <w:r w:rsidR="00AE7163" w:rsidRPr="00AE7163">
        <w:rPr>
          <w:lang w:val="en-GB"/>
        </w:rPr>
        <w:t xml:space="preserve">As part of the failure, author Helen Thompson sees British hesitation on EMU issues </w:t>
      </w:r>
      <w:r>
        <w:rPr>
          <w:lang w:val="en-GB"/>
        </w:rPr>
        <w:t>and in</w:t>
      </w:r>
      <w:r w:rsidR="00AE7163" w:rsidRPr="00AE7163">
        <w:rPr>
          <w:lang w:val="en-GB"/>
        </w:rPr>
        <w:t xml:space="preserve"> Cameron's later talks with Merkel. </w:t>
      </w:r>
      <w:r w:rsidRPr="00AE7163">
        <w:rPr>
          <w:lang w:val="en-GB"/>
        </w:rPr>
        <w:t>Conversely</w:t>
      </w:r>
      <w:r w:rsidR="00AE7163" w:rsidRPr="00AE7163">
        <w:rPr>
          <w:lang w:val="en-GB"/>
        </w:rPr>
        <w:t xml:space="preserve">, </w:t>
      </w:r>
      <w:r>
        <w:rPr>
          <w:lang w:val="en-GB"/>
        </w:rPr>
        <w:t>she</w:t>
      </w:r>
      <w:r w:rsidR="00AE7163" w:rsidRPr="00AE7163">
        <w:rPr>
          <w:lang w:val="en-GB"/>
        </w:rPr>
        <w:t xml:space="preserve"> draws the most attention to the trap that the EU got into</w:t>
      </w:r>
      <w:r w:rsidR="00356BB9">
        <w:rPr>
          <w:lang w:val="en-GB"/>
        </w:rPr>
        <w:t>,</w:t>
      </w:r>
      <w:r w:rsidR="00AE7163" w:rsidRPr="00AE7163">
        <w:rPr>
          <w:lang w:val="en-GB"/>
        </w:rPr>
        <w:t xml:space="preserve"> and because of it the British left. The trap is the lack of power to change something, and on the contrary, it is criticized for having too much power over the Member States, creating a paradox in which citizens de facto lose faith in this project</w:t>
      </w:r>
      <w:r w:rsidR="004F3C75" w:rsidRPr="005643A9">
        <w:rPr>
          <w:rStyle w:val="FootnoteReference"/>
        </w:rPr>
        <w:footnoteReference w:id="212"/>
      </w:r>
      <w:r w:rsidR="002D73DD">
        <w:rPr>
          <w:lang w:val="en-GB"/>
        </w:rPr>
        <w:t>.</w:t>
      </w:r>
    </w:p>
    <w:p w14:paraId="4772F452" w14:textId="77777777" w:rsidR="002D73DD" w:rsidRDefault="002D73DD" w:rsidP="00240987">
      <w:pPr>
        <w:rPr>
          <w:lang w:val="en-GB"/>
        </w:rPr>
      </w:pPr>
    </w:p>
    <w:p w14:paraId="61146FDD" w14:textId="427F7ABB" w:rsidR="004F3C75" w:rsidRDefault="004F3C75" w:rsidP="00240987">
      <w:pPr>
        <w:rPr>
          <w:lang w:val="en-GB"/>
        </w:rPr>
      </w:pPr>
      <w:r>
        <w:rPr>
          <w:lang w:val="en-GB"/>
        </w:rPr>
        <w:t xml:space="preserve">Therefore, allowing CEE countries access </w:t>
      </w:r>
      <w:r w:rsidR="00356BB9">
        <w:rPr>
          <w:lang w:val="en-GB"/>
        </w:rPr>
        <w:t>to</w:t>
      </w:r>
      <w:r>
        <w:rPr>
          <w:lang w:val="en-GB"/>
        </w:rPr>
        <w:t xml:space="preserve"> the Britain market</w:t>
      </w:r>
      <w:r w:rsidR="00234760" w:rsidRPr="00234760">
        <w:rPr>
          <w:lang w:val="en-GB"/>
        </w:rPr>
        <w:t xml:space="preserve"> ha</w:t>
      </w:r>
      <w:r>
        <w:rPr>
          <w:lang w:val="en-GB"/>
        </w:rPr>
        <w:t>d</w:t>
      </w:r>
      <w:r w:rsidR="00234760" w:rsidRPr="00234760">
        <w:rPr>
          <w:lang w:val="en-GB"/>
        </w:rPr>
        <w:t xml:space="preserve"> been</w:t>
      </w:r>
      <w:r>
        <w:rPr>
          <w:lang w:val="en-GB"/>
        </w:rPr>
        <w:t xml:space="preserve"> </w:t>
      </w:r>
      <w:r w:rsidR="00356BB9">
        <w:rPr>
          <w:lang w:val="en-GB"/>
        </w:rPr>
        <w:t xml:space="preserve">a </w:t>
      </w:r>
      <w:r>
        <w:rPr>
          <w:lang w:val="en-GB"/>
        </w:rPr>
        <w:t>crucial mistake.</w:t>
      </w:r>
      <w:r w:rsidR="00234760" w:rsidRPr="00234760">
        <w:rPr>
          <w:lang w:val="en-GB"/>
        </w:rPr>
        <w:t xml:space="preserve"> </w:t>
      </w:r>
      <w:r>
        <w:rPr>
          <w:lang w:val="en-GB"/>
        </w:rPr>
        <w:t>I</w:t>
      </w:r>
      <w:r w:rsidR="00234760" w:rsidRPr="00234760">
        <w:rPr>
          <w:lang w:val="en-GB"/>
        </w:rPr>
        <w:t xml:space="preserve">n this case, it was </w:t>
      </w:r>
      <w:r w:rsidR="00A53CEB" w:rsidRPr="00234760">
        <w:rPr>
          <w:lang w:val="en-GB"/>
        </w:rPr>
        <w:t>indeed</w:t>
      </w:r>
      <w:r w:rsidR="00234760" w:rsidRPr="00234760">
        <w:rPr>
          <w:lang w:val="en-GB"/>
        </w:rPr>
        <w:t xml:space="preserve"> a Trojan horse, which the British consciously invited, unlike everyone </w:t>
      </w:r>
      <w:r w:rsidR="00234760" w:rsidRPr="00234760">
        <w:rPr>
          <w:lang w:val="en-GB"/>
        </w:rPr>
        <w:lastRenderedPageBreak/>
        <w:t xml:space="preserve">else in 2004. </w:t>
      </w:r>
      <w:r>
        <w:rPr>
          <w:lang w:val="en-GB"/>
        </w:rPr>
        <w:t>A</w:t>
      </w:r>
      <w:r w:rsidR="00234760" w:rsidRPr="00234760">
        <w:rPr>
          <w:lang w:val="en-GB"/>
        </w:rPr>
        <w:t xml:space="preserve">ntipathy intensified when the British began to recover from the crisis and yet saw economic migration from Europe where much of the crisis was still ahead of them. </w:t>
      </w:r>
    </w:p>
    <w:p w14:paraId="6D595EE2" w14:textId="6E9819B5" w:rsidR="004F3C75" w:rsidRDefault="00234760" w:rsidP="00240987">
      <w:pPr>
        <w:rPr>
          <w:lang w:val="en-GB"/>
        </w:rPr>
      </w:pPr>
      <w:r w:rsidRPr="00234760">
        <w:rPr>
          <w:lang w:val="en-GB"/>
        </w:rPr>
        <w:t xml:space="preserve">The author of </w:t>
      </w:r>
      <w:r w:rsidR="00356BB9">
        <w:rPr>
          <w:lang w:val="en-GB"/>
        </w:rPr>
        <w:t xml:space="preserve">the </w:t>
      </w:r>
      <w:r w:rsidR="00FD7753">
        <w:rPr>
          <w:lang w:val="en-GB"/>
        </w:rPr>
        <w:t>article Europe after Brexit</w:t>
      </w:r>
      <w:r w:rsidRPr="00234760">
        <w:rPr>
          <w:lang w:val="en-GB"/>
        </w:rPr>
        <w:t xml:space="preserve"> also sees the problem in this and points out the importance of 2004, in which the British expected changes within the EU. These changes occurred, and even a change in the balance of power within the EU, although these were changes positively received by the British, in the end, they did not find new allies within the EU</w:t>
      </w:r>
      <w:r w:rsidR="00746CE9" w:rsidRPr="005643A9">
        <w:rPr>
          <w:rStyle w:val="FootnoteReference"/>
        </w:rPr>
        <w:footnoteReference w:id="213"/>
      </w:r>
      <w:r w:rsidR="002D73DD">
        <w:rPr>
          <w:lang w:val="en-GB"/>
        </w:rPr>
        <w:t>.</w:t>
      </w:r>
    </w:p>
    <w:p w14:paraId="428A285D" w14:textId="01389936" w:rsidR="00234760" w:rsidRDefault="00731618" w:rsidP="00240987">
      <w:pPr>
        <w:rPr>
          <w:lang w:val="en-GB"/>
        </w:rPr>
      </w:pPr>
      <w:r w:rsidRPr="00731618">
        <w:rPr>
          <w:lang w:val="en-GB"/>
        </w:rPr>
        <w:t>Through this fact, the EU has moved from its original functioning of the so-called permissive consensus to a more democratic model. Permissive consensus is defined as the effort of elites who act independently without restriction by other bodies or actors. This allowed them to bring their citizens the most benefits from the EU, but that has changed since the 1990s</w:t>
      </w:r>
      <w:r w:rsidR="00746CE9" w:rsidRPr="005643A9">
        <w:rPr>
          <w:rStyle w:val="FootnoteReference"/>
        </w:rPr>
        <w:footnoteReference w:id="214"/>
      </w:r>
      <w:r w:rsidR="002D73DD">
        <w:rPr>
          <w:lang w:val="en-GB"/>
        </w:rPr>
        <w:t>.</w:t>
      </w:r>
      <w:r w:rsidR="00DF4723">
        <w:rPr>
          <w:lang w:val="en-GB"/>
        </w:rPr>
        <w:t xml:space="preserve"> </w:t>
      </w:r>
    </w:p>
    <w:p w14:paraId="11CCC7FE" w14:textId="78210515" w:rsidR="00D934AE" w:rsidRDefault="00D934AE" w:rsidP="00240987">
      <w:pPr>
        <w:rPr>
          <w:lang w:val="en-GB"/>
        </w:rPr>
      </w:pPr>
    </w:p>
    <w:p w14:paraId="60C2EFB4" w14:textId="1FBB1F58" w:rsidR="00E24823" w:rsidRPr="002D73DD" w:rsidRDefault="00D934AE" w:rsidP="00240987">
      <w:pPr>
        <w:rPr>
          <w:color w:val="000000" w:themeColor="text1"/>
          <w:lang w:val="en-GB"/>
        </w:rPr>
      </w:pPr>
      <w:r w:rsidRPr="00B1664E">
        <w:rPr>
          <w:lang w:val="en-GB"/>
        </w:rPr>
        <w:t xml:space="preserve">This fact is further elaborated by the author of </w:t>
      </w:r>
      <w:r w:rsidR="00E4253E">
        <w:rPr>
          <w:lang w:val="en-GB"/>
        </w:rPr>
        <w:t xml:space="preserve">the </w:t>
      </w:r>
      <w:r w:rsidR="001139EE">
        <w:rPr>
          <w:lang w:val="en-GB"/>
        </w:rPr>
        <w:t xml:space="preserve">article Roots of Brexit </w:t>
      </w:r>
      <w:r w:rsidRPr="00B1664E">
        <w:rPr>
          <w:lang w:val="en-GB"/>
        </w:rPr>
        <w:t xml:space="preserve">with the theory of unpreparedness of the British for changes after 2004. Until then, the British fundamentally benefited from membership, despite many disadvantages. Nevertheless, he perceives their progress since 1992 as a failure, in many respects when they have not decided to have a single agreement approved through a referendum. The </w:t>
      </w:r>
      <w:r w:rsidR="00E24823" w:rsidRPr="00B1664E">
        <w:rPr>
          <w:lang w:val="en-GB"/>
        </w:rPr>
        <w:t>main</w:t>
      </w:r>
      <w:r w:rsidRPr="002D73DD">
        <w:rPr>
          <w:color w:val="000000" w:themeColor="text1"/>
          <w:lang w:val="en-GB"/>
        </w:rPr>
        <w:t xml:space="preserve"> problem, as the author points out, is that migration, on the other hand, benefits Britain economically</w:t>
      </w:r>
      <w:r w:rsidR="00E24823" w:rsidRPr="002D73DD">
        <w:rPr>
          <w:rStyle w:val="FootnoteReference"/>
          <w:color w:val="000000" w:themeColor="text1"/>
        </w:rPr>
        <w:footnoteReference w:id="215"/>
      </w:r>
      <w:r w:rsidR="002D73DD">
        <w:rPr>
          <w:color w:val="000000" w:themeColor="text1"/>
          <w:lang w:val="en-GB"/>
        </w:rPr>
        <w:t>.</w:t>
      </w:r>
      <w:r w:rsidR="00304119" w:rsidRPr="002D73DD">
        <w:rPr>
          <w:color w:val="000000" w:themeColor="text1"/>
          <w:lang w:val="en-GB"/>
        </w:rPr>
        <w:t xml:space="preserve"> </w:t>
      </w:r>
    </w:p>
    <w:p w14:paraId="4773FCA3" w14:textId="77777777" w:rsidR="008D291B" w:rsidRPr="002D73DD" w:rsidRDefault="008D291B" w:rsidP="00240987">
      <w:pPr>
        <w:rPr>
          <w:color w:val="000000" w:themeColor="text1"/>
          <w:lang w:val="en-GB"/>
        </w:rPr>
      </w:pPr>
    </w:p>
    <w:p w14:paraId="1CC081C0" w14:textId="78168BCE" w:rsidR="00746CE9" w:rsidRPr="002D73DD" w:rsidRDefault="00304119" w:rsidP="00240987">
      <w:pPr>
        <w:rPr>
          <w:color w:val="000000" w:themeColor="text1"/>
          <w:lang w:val="en-GB"/>
        </w:rPr>
      </w:pPr>
      <w:r w:rsidRPr="002D73DD">
        <w:rPr>
          <w:color w:val="000000" w:themeColor="text1"/>
          <w:lang w:val="en-GB"/>
        </w:rPr>
        <w:t xml:space="preserve">In this regard, it is necessary to mention the opinion of the author of </w:t>
      </w:r>
      <w:r w:rsidR="001139EE" w:rsidRPr="002D73DD">
        <w:rPr>
          <w:color w:val="000000" w:themeColor="text1"/>
          <w:lang w:val="en-GB"/>
        </w:rPr>
        <w:t>Charles Grant</w:t>
      </w:r>
      <w:r w:rsidRPr="002D73DD">
        <w:rPr>
          <w:color w:val="000000" w:themeColor="text1"/>
          <w:lang w:val="en-GB"/>
        </w:rPr>
        <w:t xml:space="preserve">. </w:t>
      </w:r>
      <w:r w:rsidR="00B1664E" w:rsidRPr="002D73DD">
        <w:rPr>
          <w:color w:val="000000" w:themeColor="text1"/>
          <w:lang w:val="en-GB"/>
        </w:rPr>
        <w:t>He</w:t>
      </w:r>
      <w:r w:rsidRPr="002D73DD">
        <w:rPr>
          <w:color w:val="000000" w:themeColor="text1"/>
          <w:lang w:val="en-GB"/>
        </w:rPr>
        <w:t xml:space="preserve"> comes up with identical ideas</w:t>
      </w:r>
      <w:r w:rsidR="008A661C" w:rsidRPr="002D73DD">
        <w:rPr>
          <w:color w:val="000000" w:themeColor="text1"/>
          <w:lang w:val="en-GB"/>
        </w:rPr>
        <w:t xml:space="preserve"> concerning</w:t>
      </w:r>
      <w:r w:rsidRPr="002D73DD">
        <w:rPr>
          <w:color w:val="000000" w:themeColor="text1"/>
          <w:lang w:val="en-GB"/>
        </w:rPr>
        <w:t xml:space="preserve"> British reluctance to solve European problems</w:t>
      </w:r>
      <w:r w:rsidR="008A661C" w:rsidRPr="002D73DD">
        <w:rPr>
          <w:color w:val="000000" w:themeColor="text1"/>
          <w:lang w:val="en-GB"/>
        </w:rPr>
        <w:t xml:space="preserve"> that</w:t>
      </w:r>
      <w:r w:rsidRPr="002D73DD">
        <w:rPr>
          <w:color w:val="000000" w:themeColor="text1"/>
          <w:lang w:val="en-GB"/>
        </w:rPr>
        <w:t xml:space="preserve"> </w:t>
      </w:r>
      <w:r w:rsidR="008A661C" w:rsidRPr="002D73DD">
        <w:rPr>
          <w:color w:val="000000" w:themeColor="text1"/>
          <w:lang w:val="en-GB"/>
        </w:rPr>
        <w:t>were</w:t>
      </w:r>
      <w:r w:rsidRPr="002D73DD">
        <w:rPr>
          <w:color w:val="000000" w:themeColor="text1"/>
          <w:lang w:val="en-GB"/>
        </w:rPr>
        <w:t xml:space="preserve"> crucial point</w:t>
      </w:r>
      <w:r w:rsidR="008A661C" w:rsidRPr="002D73DD">
        <w:rPr>
          <w:color w:val="000000" w:themeColor="text1"/>
          <w:lang w:val="en-GB"/>
        </w:rPr>
        <w:t>s</w:t>
      </w:r>
      <w:r w:rsidRPr="002D73DD">
        <w:rPr>
          <w:color w:val="000000" w:themeColor="text1"/>
          <w:lang w:val="en-GB"/>
        </w:rPr>
        <w:t xml:space="preserve"> leading to Brexit. </w:t>
      </w:r>
      <w:r w:rsidR="00DF60F3" w:rsidRPr="002D73DD">
        <w:rPr>
          <w:color w:val="000000" w:themeColor="text1"/>
          <w:lang w:val="en-GB"/>
        </w:rPr>
        <w:t>The author emphasizes the critical role of the media and their influence on citizens, especially in Britain, where they play a much greater role than in other EU countries. This fact was very relevant during the CT crisis in 2005 and which the British managed to avoid. He points to the fact that the ideas of Brexit were already very topical at that time, even without all the factors of migration or the collapse of the eurozone</w:t>
      </w:r>
      <w:r w:rsidR="00E24823" w:rsidRPr="002D73DD">
        <w:rPr>
          <w:rStyle w:val="FootnoteReference"/>
          <w:color w:val="000000" w:themeColor="text1"/>
        </w:rPr>
        <w:footnoteReference w:id="216"/>
      </w:r>
      <w:r w:rsidR="002D73DD">
        <w:rPr>
          <w:color w:val="000000" w:themeColor="text1"/>
          <w:lang w:val="en-GB"/>
        </w:rPr>
        <w:t>.</w:t>
      </w:r>
    </w:p>
    <w:p w14:paraId="7C325E45" w14:textId="33578091" w:rsidR="008D291B" w:rsidRDefault="008D291B" w:rsidP="00240987">
      <w:pPr>
        <w:rPr>
          <w:lang w:val="en-GB"/>
        </w:rPr>
      </w:pPr>
    </w:p>
    <w:p w14:paraId="3EEC0C20" w14:textId="77777777" w:rsidR="008D291B" w:rsidRDefault="008D291B" w:rsidP="00240987">
      <w:pPr>
        <w:rPr>
          <w:lang w:val="en-GB"/>
        </w:rPr>
      </w:pPr>
    </w:p>
    <w:p w14:paraId="6126CF34" w14:textId="4EB73BE2" w:rsidR="0081705D" w:rsidRDefault="00DF60F3" w:rsidP="00BF7079">
      <w:pPr>
        <w:pStyle w:val="Heading2"/>
        <w:ind w:left="720"/>
        <w:rPr>
          <w:lang w:val="en-GB"/>
        </w:rPr>
      </w:pPr>
      <w:bookmarkStart w:id="45" w:name="_Toc71296517"/>
      <w:bookmarkStart w:id="46" w:name="_Toc73365482"/>
      <w:r>
        <w:rPr>
          <w:lang w:val="en-GB"/>
        </w:rPr>
        <w:t>5.4 Brexit</w:t>
      </w:r>
      <w:bookmarkEnd w:id="45"/>
      <w:bookmarkEnd w:id="46"/>
    </w:p>
    <w:p w14:paraId="26E29658" w14:textId="77777777" w:rsidR="00BF7079" w:rsidRPr="00BF7079" w:rsidRDefault="00BF7079" w:rsidP="00BF7079">
      <w:pPr>
        <w:rPr>
          <w:lang w:val="en-GB"/>
        </w:rPr>
      </w:pPr>
    </w:p>
    <w:p w14:paraId="1D00F2E7" w14:textId="519103C1" w:rsidR="00A86416" w:rsidRPr="00FC235F" w:rsidRDefault="0081705D" w:rsidP="00C10B14">
      <w:pPr>
        <w:rPr>
          <w:color w:val="000000" w:themeColor="text1"/>
          <w:lang w:val="en-GB"/>
        </w:rPr>
      </w:pPr>
      <w:r w:rsidRPr="0081705D">
        <w:rPr>
          <w:lang w:val="en-GB"/>
        </w:rPr>
        <w:t xml:space="preserve">Brexit was the result of the already mentioned migration from CEE, but also the fear of the migration crisis </w:t>
      </w:r>
      <w:r w:rsidR="00DF3727">
        <w:rPr>
          <w:lang w:val="en-GB"/>
        </w:rPr>
        <w:t>in</w:t>
      </w:r>
      <w:r w:rsidRPr="0081705D">
        <w:rPr>
          <w:lang w:val="en-GB"/>
        </w:rPr>
        <w:t xml:space="preserve"> 2015. Side factors were the media's efforts to discredit the EU and citizens </w:t>
      </w:r>
      <w:r w:rsidR="00DF3727">
        <w:rPr>
          <w:lang w:val="en-GB"/>
        </w:rPr>
        <w:t>lack</w:t>
      </w:r>
      <w:r w:rsidRPr="0081705D">
        <w:rPr>
          <w:lang w:val="en-GB"/>
        </w:rPr>
        <w:t xml:space="preserve"> of</w:t>
      </w:r>
      <w:r w:rsidR="00DF3727">
        <w:rPr>
          <w:lang w:val="en-GB"/>
        </w:rPr>
        <w:t xml:space="preserve"> knowledge</w:t>
      </w:r>
      <w:r w:rsidRPr="0081705D">
        <w:rPr>
          <w:lang w:val="en-GB"/>
        </w:rPr>
        <w:t xml:space="preserve"> </w:t>
      </w:r>
      <w:r w:rsidR="002704E8">
        <w:rPr>
          <w:lang w:val="en-GB"/>
        </w:rPr>
        <w:t xml:space="preserve">of </w:t>
      </w:r>
      <w:r w:rsidRPr="0081705D">
        <w:rPr>
          <w:lang w:val="en-GB"/>
        </w:rPr>
        <w:t xml:space="preserve">what the EU really is. An example of this ignorance is </w:t>
      </w:r>
      <w:r w:rsidR="00356CE3">
        <w:rPr>
          <w:lang w:val="en-GB"/>
        </w:rPr>
        <w:t>portrayed</w:t>
      </w:r>
      <w:r w:rsidRPr="0081705D">
        <w:rPr>
          <w:lang w:val="en-GB"/>
        </w:rPr>
        <w:t xml:space="preserve"> in a 2011 report aimed at the British population. In fact, </w:t>
      </w:r>
      <w:r w:rsidRPr="00BF7079">
        <w:rPr>
          <w:lang w:val="en-GB"/>
        </w:rPr>
        <w:t xml:space="preserve">this report showed </w:t>
      </w:r>
      <w:r w:rsidR="00BF7079" w:rsidRPr="00BF7079">
        <w:rPr>
          <w:lang w:val="en-GB"/>
        </w:rPr>
        <w:t>some</w:t>
      </w:r>
      <w:r w:rsidRPr="00BF7079">
        <w:rPr>
          <w:lang w:val="en-GB"/>
        </w:rPr>
        <w:t xml:space="preserve"> support</w:t>
      </w:r>
      <w:r w:rsidR="00BF7079" w:rsidRPr="00BF7079">
        <w:rPr>
          <w:lang w:val="en-GB"/>
        </w:rPr>
        <w:t xml:space="preserve"> for </w:t>
      </w:r>
      <w:r w:rsidR="002704E8">
        <w:rPr>
          <w:lang w:val="en-GB"/>
        </w:rPr>
        <w:t xml:space="preserve">the </w:t>
      </w:r>
      <w:r w:rsidR="00BF7079" w:rsidRPr="00BF7079">
        <w:rPr>
          <w:lang w:val="en-GB"/>
        </w:rPr>
        <w:t>EU</w:t>
      </w:r>
      <w:r w:rsidRPr="0081705D">
        <w:rPr>
          <w:lang w:val="en-GB"/>
        </w:rPr>
        <w:t xml:space="preserve">, but only in areas that the British considered essential. In other respects, they had no idea what the EU was </w:t>
      </w:r>
      <w:r w:rsidRPr="00FC235F">
        <w:rPr>
          <w:color w:val="000000" w:themeColor="text1"/>
          <w:lang w:val="en-GB"/>
        </w:rPr>
        <w:t>doing and on what basis it was working</w:t>
      </w:r>
      <w:r w:rsidR="005601AA" w:rsidRPr="00FC235F">
        <w:rPr>
          <w:rStyle w:val="FootnoteReference"/>
          <w:color w:val="000000" w:themeColor="text1"/>
        </w:rPr>
        <w:footnoteReference w:id="217"/>
      </w:r>
      <w:r w:rsidRPr="00FC235F">
        <w:rPr>
          <w:color w:val="000000" w:themeColor="text1"/>
          <w:lang w:val="en-GB"/>
        </w:rPr>
        <w:t xml:space="preserve">. </w:t>
      </w:r>
      <w:r w:rsidR="007C7DE3" w:rsidRPr="00FC235F">
        <w:rPr>
          <w:color w:val="000000" w:themeColor="text1"/>
          <w:lang w:val="en-GB"/>
        </w:rPr>
        <w:t>Such a degree of ignorance of the EU and reluctance to participate in integration could only lead to what we know today as Brexit. The British were really unique in this because the report</w:t>
      </w:r>
      <w:r w:rsidR="003B1AC1" w:rsidRPr="00FC235F">
        <w:rPr>
          <w:rStyle w:val="FootnoteReference"/>
          <w:color w:val="000000" w:themeColor="text1"/>
        </w:rPr>
        <w:footnoteReference w:id="218"/>
      </w:r>
      <w:r w:rsidR="007C7DE3" w:rsidRPr="00FC235F">
        <w:rPr>
          <w:color w:val="000000" w:themeColor="text1"/>
          <w:lang w:val="en-GB"/>
        </w:rPr>
        <w:t xml:space="preserve"> on the willingness to accept a European identity was </w:t>
      </w:r>
      <w:r w:rsidR="00356CE3" w:rsidRPr="00FC235F">
        <w:rPr>
          <w:color w:val="000000" w:themeColor="text1"/>
          <w:lang w:val="en-GB"/>
        </w:rPr>
        <w:t>badly</w:t>
      </w:r>
      <w:r w:rsidR="007C7DE3" w:rsidRPr="00FC235F">
        <w:rPr>
          <w:color w:val="000000" w:themeColor="text1"/>
          <w:lang w:val="en-GB"/>
        </w:rPr>
        <w:t xml:space="preserve"> lost by the British. </w:t>
      </w:r>
      <w:r w:rsidR="00BF7079" w:rsidRPr="00FC235F">
        <w:rPr>
          <w:color w:val="000000" w:themeColor="text1"/>
          <w:lang w:val="en-GB"/>
        </w:rPr>
        <w:t xml:space="preserve"> </w:t>
      </w:r>
    </w:p>
    <w:p w14:paraId="0AF35E40" w14:textId="77777777" w:rsidR="00A86416" w:rsidRPr="00FC235F" w:rsidRDefault="00A86416" w:rsidP="00C10B14">
      <w:pPr>
        <w:rPr>
          <w:color w:val="000000" w:themeColor="text1"/>
          <w:lang w:val="en-GB"/>
        </w:rPr>
      </w:pPr>
    </w:p>
    <w:p w14:paraId="1B14EFA9" w14:textId="5A26CB56" w:rsidR="00655EB6" w:rsidRPr="00FC235F" w:rsidRDefault="00C10B14" w:rsidP="00C10B14">
      <w:pPr>
        <w:rPr>
          <w:color w:val="000000" w:themeColor="text1"/>
          <w:lang w:val="en-GB"/>
        </w:rPr>
      </w:pPr>
      <w:r w:rsidRPr="00FC235F">
        <w:rPr>
          <w:color w:val="000000" w:themeColor="text1"/>
          <w:lang w:val="en-GB"/>
        </w:rPr>
        <w:t>Brexit is thus a successful interplay of the already historical mistakes of British policy towards the EU and then the factors that appeared shortly after 2000 and lasted until the referendum in 2016. This is an integral part of the factors mentioned in previous chapters, but it is necessary to emphasize what brought so many people to the referendum. It was the fear of the migration crisis and terrorism in 2015, as highlighted in that year's report</w:t>
      </w:r>
      <w:r w:rsidR="003B1AC1" w:rsidRPr="00FC235F">
        <w:rPr>
          <w:rStyle w:val="FootnoteReference"/>
          <w:color w:val="000000" w:themeColor="text1"/>
        </w:rPr>
        <w:footnoteReference w:id="219"/>
      </w:r>
      <w:r w:rsidRPr="00FC235F">
        <w:rPr>
          <w:color w:val="000000" w:themeColor="text1"/>
          <w:lang w:val="en-GB"/>
        </w:rPr>
        <w:t>. In this report, terrorism is indeed considered the biggest threat in the EU at the time. Farage and other populists abused it so well in many forms and persuaded very specific groups of Britons to vote as they did.</w:t>
      </w:r>
      <w:r w:rsidR="00655EB6" w:rsidRPr="00FC235F">
        <w:rPr>
          <w:color w:val="000000" w:themeColor="text1"/>
          <w:lang w:val="en-GB"/>
        </w:rPr>
        <w:t xml:space="preserve"> </w:t>
      </w:r>
    </w:p>
    <w:p w14:paraId="24FBDABD" w14:textId="77777777" w:rsidR="00655EB6" w:rsidRPr="00FC235F" w:rsidRDefault="00655EB6" w:rsidP="00C10B14">
      <w:pPr>
        <w:rPr>
          <w:color w:val="000000" w:themeColor="text1"/>
          <w:lang w:val="en-GB"/>
        </w:rPr>
      </w:pPr>
    </w:p>
    <w:p w14:paraId="5527B897" w14:textId="4349EE7C" w:rsidR="00176882" w:rsidRPr="00FC235F" w:rsidRDefault="00176882" w:rsidP="00C10B14">
      <w:pPr>
        <w:rPr>
          <w:color w:val="000000" w:themeColor="text1"/>
          <w:lang w:val="en-GB"/>
        </w:rPr>
      </w:pPr>
      <w:r w:rsidRPr="00FC235F">
        <w:rPr>
          <w:color w:val="000000" w:themeColor="text1"/>
          <w:lang w:val="en-GB"/>
        </w:rPr>
        <w:t>Shortly before the referendum, it was clear that the cabinet was very unpopular</w:t>
      </w:r>
      <w:r w:rsidR="002704E8" w:rsidRPr="00FC235F">
        <w:rPr>
          <w:color w:val="000000" w:themeColor="text1"/>
          <w:lang w:val="en-GB"/>
        </w:rPr>
        <w:t>,</w:t>
      </w:r>
      <w:r w:rsidRPr="00FC235F">
        <w:rPr>
          <w:color w:val="000000" w:themeColor="text1"/>
          <w:lang w:val="en-GB"/>
        </w:rPr>
        <w:t xml:space="preserve"> and also the considerable division of conservatives did not help. Cameron urgently needed to keep his promise about the 2013 </w:t>
      </w:r>
      <w:r w:rsidR="004624B7" w:rsidRPr="00FC235F">
        <w:rPr>
          <w:color w:val="000000" w:themeColor="text1"/>
          <w:lang w:val="en-GB"/>
        </w:rPr>
        <w:t>bill</w:t>
      </w:r>
      <w:r w:rsidRPr="00FC235F">
        <w:rPr>
          <w:color w:val="000000" w:themeColor="text1"/>
          <w:lang w:val="en-GB"/>
        </w:rPr>
        <w:t xml:space="preserve"> and prevent greater fragmentation or dissatisfaction among people. Before the referendum, the data showed a small advantage for Remain</w:t>
      </w:r>
      <w:r w:rsidR="004624B7" w:rsidRPr="00FC235F">
        <w:rPr>
          <w:rStyle w:val="FootnoteReference"/>
          <w:color w:val="000000" w:themeColor="text1"/>
        </w:rPr>
        <w:footnoteReference w:id="220"/>
      </w:r>
      <w:r w:rsidRPr="00FC235F">
        <w:rPr>
          <w:color w:val="000000" w:themeColor="text1"/>
          <w:lang w:val="en-GB"/>
        </w:rPr>
        <w:t xml:space="preserve">, which </w:t>
      </w:r>
      <w:r w:rsidR="00DF3727" w:rsidRPr="00FC235F">
        <w:rPr>
          <w:color w:val="000000" w:themeColor="text1"/>
          <w:lang w:val="en-GB"/>
        </w:rPr>
        <w:t>meant</w:t>
      </w:r>
      <w:r w:rsidRPr="00FC235F">
        <w:rPr>
          <w:color w:val="000000" w:themeColor="text1"/>
          <w:lang w:val="en-GB"/>
        </w:rPr>
        <w:t xml:space="preserve"> </w:t>
      </w:r>
      <w:r w:rsidR="00DF3727" w:rsidRPr="00FC235F">
        <w:rPr>
          <w:color w:val="000000" w:themeColor="text1"/>
          <w:lang w:val="en-GB"/>
        </w:rPr>
        <w:t>no</w:t>
      </w:r>
      <w:r w:rsidRPr="00FC235F">
        <w:rPr>
          <w:color w:val="000000" w:themeColor="text1"/>
          <w:lang w:val="en-GB"/>
        </w:rPr>
        <w:t>thing, because people</w:t>
      </w:r>
      <w:r w:rsidR="00DF3727" w:rsidRPr="00FC235F">
        <w:rPr>
          <w:color w:val="000000" w:themeColor="text1"/>
          <w:lang w:val="en-GB"/>
        </w:rPr>
        <w:t xml:space="preserve"> usually</w:t>
      </w:r>
      <w:r w:rsidRPr="00FC235F">
        <w:rPr>
          <w:color w:val="000000" w:themeColor="text1"/>
          <w:lang w:val="en-GB"/>
        </w:rPr>
        <w:t xml:space="preserve"> make decisions</w:t>
      </w:r>
      <w:r w:rsidR="00DF3727" w:rsidRPr="00FC235F">
        <w:rPr>
          <w:color w:val="000000" w:themeColor="text1"/>
          <w:lang w:val="en-GB"/>
        </w:rPr>
        <w:t xml:space="preserve"> based on emotion</w:t>
      </w:r>
      <w:r w:rsidR="00DB46E9" w:rsidRPr="00FC235F">
        <w:rPr>
          <w:rStyle w:val="FootnoteReference"/>
          <w:color w:val="000000" w:themeColor="text1"/>
        </w:rPr>
        <w:footnoteReference w:id="221"/>
      </w:r>
      <w:r w:rsidRPr="00FC235F">
        <w:rPr>
          <w:color w:val="000000" w:themeColor="text1"/>
          <w:lang w:val="en-GB"/>
        </w:rPr>
        <w:t xml:space="preserve">. </w:t>
      </w:r>
      <w:r w:rsidR="00DB46E9" w:rsidRPr="00FC235F">
        <w:rPr>
          <w:color w:val="000000" w:themeColor="text1"/>
          <w:lang w:val="en-GB"/>
        </w:rPr>
        <w:t>The decisive factor was the feelings of people and cues, especially towards politicians who represented a moderate direction compared to Farage.</w:t>
      </w:r>
    </w:p>
    <w:p w14:paraId="1101A370" w14:textId="77777777" w:rsidR="008606AE" w:rsidRDefault="008606AE" w:rsidP="00C10B14">
      <w:pPr>
        <w:rPr>
          <w:lang w:val="en-GB"/>
        </w:rPr>
      </w:pPr>
    </w:p>
    <w:p w14:paraId="3ACF3E53" w14:textId="2BD51EC2" w:rsidR="00DB46E9" w:rsidRPr="00FC235F" w:rsidRDefault="008606AE" w:rsidP="00C10B14">
      <w:pPr>
        <w:rPr>
          <w:color w:val="000000" w:themeColor="text1"/>
          <w:lang w:val="en-GB"/>
        </w:rPr>
      </w:pPr>
      <w:r w:rsidRPr="008606AE">
        <w:rPr>
          <w:lang w:val="en-GB"/>
        </w:rPr>
        <w:t xml:space="preserve">The culmination was the referendum of June 23, 2016. </w:t>
      </w:r>
      <w:r w:rsidR="00DB46E9">
        <w:rPr>
          <w:lang w:val="en-GB"/>
        </w:rPr>
        <w:t>T</w:t>
      </w:r>
      <w:r w:rsidRPr="008606AE">
        <w:rPr>
          <w:lang w:val="en-GB"/>
        </w:rPr>
        <w:t xml:space="preserve">he referendum was attended by 72.2% of voters and 51.9% were in favour of Brexit. This </w:t>
      </w:r>
      <w:r w:rsidR="00DF3727" w:rsidRPr="008606AE">
        <w:rPr>
          <w:lang w:val="en-GB"/>
        </w:rPr>
        <w:t>ended</w:t>
      </w:r>
      <w:r w:rsidRPr="008606AE">
        <w:rPr>
          <w:lang w:val="en-GB"/>
        </w:rPr>
        <w:t xml:space="preserve"> British membership of the EU and its Eurosceptic nature</w:t>
      </w:r>
      <w:r w:rsidR="00DB46E9" w:rsidRPr="002D73DD">
        <w:rPr>
          <w:rStyle w:val="FootnoteReference"/>
          <w:color w:val="000000" w:themeColor="text1"/>
        </w:rPr>
        <w:footnoteReference w:id="222"/>
      </w:r>
      <w:r w:rsidRPr="008606AE">
        <w:rPr>
          <w:lang w:val="en-GB"/>
        </w:rPr>
        <w:t xml:space="preserve">. A closer look at the data and regions can lead to a correlation between several factors that determine the electoral mood. All indications </w:t>
      </w:r>
      <w:r w:rsidR="00DB46E9">
        <w:rPr>
          <w:lang w:val="en-GB"/>
        </w:rPr>
        <w:t>point to</w:t>
      </w:r>
      <w:r w:rsidRPr="008606AE">
        <w:rPr>
          <w:lang w:val="en-GB"/>
        </w:rPr>
        <w:t xml:space="preserve"> </w:t>
      </w:r>
      <w:r w:rsidR="002704E8" w:rsidRPr="008606AE">
        <w:rPr>
          <w:lang w:val="en-GB"/>
        </w:rPr>
        <w:t>that older,</w:t>
      </w:r>
      <w:r w:rsidR="002704E8">
        <w:rPr>
          <w:lang w:val="en-GB"/>
        </w:rPr>
        <w:t xml:space="preserve"> </w:t>
      </w:r>
      <w:r w:rsidR="002704E8" w:rsidRPr="008606AE">
        <w:rPr>
          <w:lang w:val="en-GB"/>
        </w:rPr>
        <w:t>unemployed</w:t>
      </w:r>
      <w:r w:rsidR="002704E8">
        <w:rPr>
          <w:lang w:val="en-GB"/>
        </w:rPr>
        <w:t>,</w:t>
      </w:r>
      <w:r w:rsidR="002704E8" w:rsidRPr="008606AE">
        <w:rPr>
          <w:lang w:val="en-GB"/>
        </w:rPr>
        <w:t xml:space="preserve"> and less educated voter</w:t>
      </w:r>
      <w:r w:rsidRPr="008606AE">
        <w:rPr>
          <w:lang w:val="en-GB"/>
        </w:rPr>
        <w:t xml:space="preserve"> were in favour of Brexit. </w:t>
      </w:r>
      <w:r w:rsidR="00AB6816">
        <w:rPr>
          <w:lang w:val="en-GB"/>
        </w:rPr>
        <w:t>Clarke</w:t>
      </w:r>
      <w:r w:rsidRPr="008606AE">
        <w:rPr>
          <w:lang w:val="en-GB"/>
        </w:rPr>
        <w:t xml:space="preserve"> also points out that there is a clear correlation between UKIP voters and those who voted for Brexit</w:t>
      </w:r>
      <w:r w:rsidR="00DB46E9" w:rsidRPr="002D73DD">
        <w:rPr>
          <w:rStyle w:val="FootnoteReference"/>
          <w:color w:val="000000" w:themeColor="text1"/>
        </w:rPr>
        <w:footnoteReference w:id="223"/>
      </w:r>
      <w:r w:rsidRPr="008606AE">
        <w:rPr>
          <w:lang w:val="en-GB"/>
        </w:rPr>
        <w:t>. The data also indicate that people</w:t>
      </w:r>
      <w:r w:rsidRPr="00FC235F">
        <w:rPr>
          <w:color w:val="000000" w:themeColor="text1"/>
          <w:lang w:val="en-GB"/>
        </w:rPr>
        <w:t xml:space="preserve"> at risk of economic migration and from poorer regions were also in favour of Brexit. Results indicated </w:t>
      </w:r>
      <w:r w:rsidR="002704E8" w:rsidRPr="00FC235F">
        <w:rPr>
          <w:color w:val="000000" w:themeColor="text1"/>
          <w:lang w:val="en-GB"/>
        </w:rPr>
        <w:t xml:space="preserve">the </w:t>
      </w:r>
      <w:r w:rsidRPr="00FC235F">
        <w:rPr>
          <w:color w:val="000000" w:themeColor="text1"/>
          <w:lang w:val="en-GB"/>
        </w:rPr>
        <w:t xml:space="preserve">failure of the Remain campaign, which bet on Project Fear that failed to intimidate voters to vote according to </w:t>
      </w:r>
      <w:proofErr w:type="spellStart"/>
      <w:r w:rsidRPr="00FC235F">
        <w:rPr>
          <w:color w:val="000000" w:themeColor="text1"/>
          <w:lang w:val="en-GB"/>
        </w:rPr>
        <w:t>LeDuc</w:t>
      </w:r>
      <w:proofErr w:type="spellEnd"/>
      <w:r w:rsidRPr="00FC235F">
        <w:rPr>
          <w:color w:val="000000" w:themeColor="text1"/>
          <w:lang w:val="en-GB"/>
        </w:rPr>
        <w:t xml:space="preserve"> Law and maintain the status quo. This time, the British did not address the economy as in 1975, but rather their autonomy, because they were </w:t>
      </w:r>
      <w:r w:rsidR="00320053" w:rsidRPr="00FC235F">
        <w:rPr>
          <w:color w:val="000000" w:themeColor="text1"/>
          <w:lang w:val="en-GB"/>
        </w:rPr>
        <w:t>concerned</w:t>
      </w:r>
      <w:r w:rsidRPr="00FC235F">
        <w:rPr>
          <w:color w:val="000000" w:themeColor="text1"/>
          <w:lang w:val="en-GB"/>
        </w:rPr>
        <w:t xml:space="preserve"> about it</w:t>
      </w:r>
      <w:r w:rsidR="00DB46E9" w:rsidRPr="00FC235F">
        <w:rPr>
          <w:rStyle w:val="FootnoteReference"/>
          <w:color w:val="000000" w:themeColor="text1"/>
        </w:rPr>
        <w:footnoteReference w:id="224"/>
      </w:r>
      <w:r w:rsidR="002D73DD" w:rsidRPr="00FC235F">
        <w:rPr>
          <w:color w:val="000000" w:themeColor="text1"/>
          <w:lang w:val="en-GB"/>
        </w:rPr>
        <w:t>.</w:t>
      </w:r>
      <w:r w:rsidRPr="00FC235F">
        <w:rPr>
          <w:color w:val="000000" w:themeColor="text1"/>
          <w:lang w:val="en-GB"/>
        </w:rPr>
        <w:t xml:space="preserve"> </w:t>
      </w:r>
    </w:p>
    <w:p w14:paraId="705FD79D" w14:textId="4CB76D7E" w:rsidR="007F1B97" w:rsidRPr="00FC235F" w:rsidRDefault="007F1B97" w:rsidP="00C10B14">
      <w:pPr>
        <w:rPr>
          <w:color w:val="000000" w:themeColor="text1"/>
          <w:lang w:val="en-GB"/>
        </w:rPr>
      </w:pPr>
      <w:r w:rsidRPr="00FC235F">
        <w:rPr>
          <w:color w:val="000000" w:themeColor="text1"/>
          <w:lang w:val="en-GB"/>
        </w:rPr>
        <w:t xml:space="preserve">The same correlations can be made by comparing data from the authors </w:t>
      </w:r>
      <w:proofErr w:type="spellStart"/>
      <w:r w:rsidRPr="00FC235F">
        <w:rPr>
          <w:color w:val="000000" w:themeColor="text1"/>
          <w:lang w:val="en-GB"/>
        </w:rPr>
        <w:t>Zhukovskii</w:t>
      </w:r>
      <w:proofErr w:type="spellEnd"/>
      <w:r w:rsidR="00316105" w:rsidRPr="00FC235F">
        <w:rPr>
          <w:rStyle w:val="FootnoteReference"/>
          <w:color w:val="000000" w:themeColor="text1"/>
        </w:rPr>
        <w:footnoteReference w:id="225"/>
      </w:r>
      <w:r w:rsidRPr="00FC235F">
        <w:rPr>
          <w:color w:val="000000" w:themeColor="text1"/>
          <w:lang w:val="en-GB"/>
        </w:rPr>
        <w:t xml:space="preserve"> and </w:t>
      </w:r>
      <w:proofErr w:type="spellStart"/>
      <w:r w:rsidRPr="00FC235F">
        <w:rPr>
          <w:color w:val="000000" w:themeColor="text1"/>
          <w:lang w:val="en-GB"/>
        </w:rPr>
        <w:t>Kosenikov</w:t>
      </w:r>
      <w:proofErr w:type="spellEnd"/>
      <w:r w:rsidR="00316105" w:rsidRPr="00FC235F">
        <w:rPr>
          <w:rStyle w:val="FootnoteReference"/>
          <w:color w:val="000000" w:themeColor="text1"/>
        </w:rPr>
        <w:footnoteReference w:id="226"/>
      </w:r>
      <w:r w:rsidRPr="00FC235F">
        <w:rPr>
          <w:color w:val="000000" w:themeColor="text1"/>
          <w:lang w:val="en-GB"/>
        </w:rPr>
        <w:t xml:space="preserve"> from the </w:t>
      </w:r>
      <w:proofErr w:type="spellStart"/>
      <w:r w:rsidRPr="00FC235F">
        <w:rPr>
          <w:color w:val="000000" w:themeColor="text1"/>
          <w:lang w:val="en-GB"/>
        </w:rPr>
        <w:t>K</w:t>
      </w:r>
      <w:r w:rsidR="00F311BA" w:rsidRPr="00FC235F">
        <w:rPr>
          <w:color w:val="000000" w:themeColor="text1"/>
          <w:lang w:val="en-GB"/>
        </w:rPr>
        <w:t>no</w:t>
      </w:r>
      <w:r w:rsidRPr="00FC235F">
        <w:rPr>
          <w:color w:val="000000" w:themeColor="text1"/>
          <w:lang w:val="en-GB"/>
        </w:rPr>
        <w:t>ema</w:t>
      </w:r>
      <w:proofErr w:type="spellEnd"/>
      <w:r w:rsidRPr="00FC235F">
        <w:rPr>
          <w:color w:val="000000" w:themeColor="text1"/>
          <w:lang w:val="en-GB"/>
        </w:rPr>
        <w:t xml:space="preserve"> portal. The data thus indicate insufficient participation of young people and, conversely, high participation of the elderly and the less educated or non-working. Specifically, it is possible to point out the regions that are affected by a high rate of migration and are stagnating economically due to globalization. Based on this, it can be concluded that people naively hoped that they would gain their original economic and political power.</w:t>
      </w:r>
    </w:p>
    <w:p w14:paraId="29A136C5" w14:textId="77777777" w:rsidR="00A86416" w:rsidRPr="00FC235F" w:rsidRDefault="00A86416" w:rsidP="00E4253E">
      <w:pPr>
        <w:rPr>
          <w:color w:val="000000" w:themeColor="text1"/>
          <w:lang w:val="en-GB"/>
        </w:rPr>
      </w:pPr>
    </w:p>
    <w:p w14:paraId="18F3B814" w14:textId="7C19AC1A" w:rsidR="005B15EE" w:rsidRPr="002D73DD" w:rsidRDefault="00E4253E" w:rsidP="00E4253E">
      <w:pPr>
        <w:rPr>
          <w:color w:val="000000" w:themeColor="text1"/>
          <w:lang w:val="en-GB"/>
        </w:rPr>
      </w:pPr>
      <w:r w:rsidRPr="00FC235F">
        <w:rPr>
          <w:color w:val="000000" w:themeColor="text1"/>
          <w:lang w:val="en-GB"/>
        </w:rPr>
        <w:t>The referendum led to the resignation of</w:t>
      </w:r>
      <w:r w:rsidR="005B15EE" w:rsidRPr="00FC235F">
        <w:rPr>
          <w:color w:val="000000" w:themeColor="text1"/>
          <w:lang w:val="en-GB"/>
        </w:rPr>
        <w:t xml:space="preserve"> David</w:t>
      </w:r>
      <w:r w:rsidRPr="00FC235F">
        <w:rPr>
          <w:color w:val="000000" w:themeColor="text1"/>
          <w:lang w:val="en-GB"/>
        </w:rPr>
        <w:t xml:space="preserve"> Cameron, who was replaced by Theresa May</w:t>
      </w:r>
      <w:r w:rsidR="002704E8" w:rsidRPr="00FC235F">
        <w:rPr>
          <w:color w:val="000000" w:themeColor="text1"/>
          <w:lang w:val="en-GB"/>
        </w:rPr>
        <w:t>,</w:t>
      </w:r>
      <w:r w:rsidR="005B15EE" w:rsidRPr="00FC235F">
        <w:rPr>
          <w:color w:val="000000" w:themeColor="text1"/>
          <w:lang w:val="en-GB"/>
        </w:rPr>
        <w:t xml:space="preserve"> and with her came </w:t>
      </w:r>
      <w:r w:rsidR="002704E8" w:rsidRPr="00FC235F">
        <w:rPr>
          <w:color w:val="000000" w:themeColor="text1"/>
          <w:lang w:val="en-GB"/>
        </w:rPr>
        <w:t xml:space="preserve">an </w:t>
      </w:r>
      <w:r w:rsidR="005B15EE" w:rsidRPr="00FC235F">
        <w:rPr>
          <w:color w:val="000000" w:themeColor="text1"/>
          <w:lang w:val="en-GB"/>
        </w:rPr>
        <w:t>uncertain period. During this period, Theresa May</w:t>
      </w:r>
      <w:r w:rsidR="00320053" w:rsidRPr="00FC235F">
        <w:rPr>
          <w:color w:val="000000" w:themeColor="text1"/>
          <w:lang w:val="en-GB"/>
        </w:rPr>
        <w:t xml:space="preserve"> </w:t>
      </w:r>
      <w:r w:rsidR="005B15EE" w:rsidRPr="00FC235F">
        <w:rPr>
          <w:color w:val="000000" w:themeColor="text1"/>
          <w:lang w:val="en-GB"/>
        </w:rPr>
        <w:t>call</w:t>
      </w:r>
      <w:r w:rsidR="00320053" w:rsidRPr="00FC235F">
        <w:rPr>
          <w:color w:val="000000" w:themeColor="text1"/>
          <w:lang w:val="en-GB"/>
        </w:rPr>
        <w:t>ed</w:t>
      </w:r>
      <w:r w:rsidR="005B15EE" w:rsidRPr="00FC235F">
        <w:rPr>
          <w:color w:val="000000" w:themeColor="text1"/>
          <w:lang w:val="en-GB"/>
        </w:rPr>
        <w:t xml:space="preserve"> early elections to consolidate her power, but </w:t>
      </w:r>
      <w:r w:rsidR="00320053" w:rsidRPr="00FC235F">
        <w:rPr>
          <w:color w:val="000000" w:themeColor="text1"/>
          <w:lang w:val="en-GB"/>
        </w:rPr>
        <w:t>she failed and</w:t>
      </w:r>
      <w:r w:rsidR="005B15EE" w:rsidRPr="00FC235F">
        <w:rPr>
          <w:color w:val="000000" w:themeColor="text1"/>
          <w:lang w:val="en-GB"/>
        </w:rPr>
        <w:t xml:space="preserve"> fundamentally weaken</w:t>
      </w:r>
      <w:r w:rsidR="00320053" w:rsidRPr="00FC235F">
        <w:rPr>
          <w:color w:val="000000" w:themeColor="text1"/>
          <w:lang w:val="en-GB"/>
        </w:rPr>
        <w:t>ed</w:t>
      </w:r>
      <w:r w:rsidR="005B15EE" w:rsidRPr="00FC235F">
        <w:rPr>
          <w:color w:val="000000" w:themeColor="text1"/>
          <w:lang w:val="en-GB"/>
        </w:rPr>
        <w:t xml:space="preserve"> her position</w:t>
      </w:r>
      <w:r w:rsidR="002704E8" w:rsidRPr="00FC235F">
        <w:rPr>
          <w:color w:val="000000" w:themeColor="text1"/>
          <w:lang w:val="en-GB"/>
        </w:rPr>
        <w:t>,</w:t>
      </w:r>
      <w:r w:rsidR="005B15EE" w:rsidRPr="00FC235F">
        <w:rPr>
          <w:color w:val="000000" w:themeColor="text1"/>
          <w:lang w:val="en-GB"/>
        </w:rPr>
        <w:t xml:space="preserve"> on the contrary, she </w:t>
      </w:r>
      <w:r w:rsidR="00320053" w:rsidRPr="00FC235F">
        <w:rPr>
          <w:color w:val="000000" w:themeColor="text1"/>
          <w:lang w:val="en-GB"/>
        </w:rPr>
        <w:t xml:space="preserve">lost </w:t>
      </w:r>
      <w:r w:rsidR="005B15EE" w:rsidRPr="00FC235F">
        <w:rPr>
          <w:color w:val="000000" w:themeColor="text1"/>
          <w:lang w:val="en-GB"/>
        </w:rPr>
        <w:t>her majority. Subsequently, she had very difficult negotiations with the EU. The EU was led by Michel Barnier and the entire team</w:t>
      </w:r>
      <w:r w:rsidR="001B1F63" w:rsidRPr="00FC235F">
        <w:rPr>
          <w:color w:val="000000" w:themeColor="text1"/>
          <w:lang w:val="en-GB"/>
        </w:rPr>
        <w:t xml:space="preserve"> </w:t>
      </w:r>
      <w:r w:rsidR="002704E8" w:rsidRPr="00FC235F">
        <w:rPr>
          <w:color w:val="000000" w:themeColor="text1"/>
          <w:lang w:val="en-GB"/>
        </w:rPr>
        <w:t xml:space="preserve">of </w:t>
      </w:r>
      <w:r w:rsidR="001B1F63" w:rsidRPr="00FC235F">
        <w:rPr>
          <w:color w:val="000000" w:themeColor="text1"/>
          <w:lang w:val="en-GB"/>
        </w:rPr>
        <w:t>European diplomats</w:t>
      </w:r>
      <w:r w:rsidR="005B15EE" w:rsidRPr="00FC235F">
        <w:rPr>
          <w:color w:val="000000" w:themeColor="text1"/>
          <w:lang w:val="en-GB"/>
        </w:rPr>
        <w:t>, which act</w:t>
      </w:r>
      <w:r w:rsidR="001B1F63" w:rsidRPr="00FC235F">
        <w:rPr>
          <w:color w:val="000000" w:themeColor="text1"/>
          <w:lang w:val="en-GB"/>
        </w:rPr>
        <w:t>ed</w:t>
      </w:r>
      <w:r w:rsidR="005B15EE" w:rsidRPr="00FC235F">
        <w:rPr>
          <w:color w:val="000000" w:themeColor="text1"/>
          <w:lang w:val="en-GB"/>
        </w:rPr>
        <w:t xml:space="preserve"> as one entity </w:t>
      </w:r>
      <w:r w:rsidR="00320053" w:rsidRPr="00FC235F">
        <w:rPr>
          <w:color w:val="000000" w:themeColor="text1"/>
          <w:lang w:val="en-GB"/>
        </w:rPr>
        <w:t>of</w:t>
      </w:r>
      <w:r w:rsidR="005B15EE" w:rsidRPr="00FC235F">
        <w:rPr>
          <w:color w:val="000000" w:themeColor="text1"/>
          <w:lang w:val="en-GB"/>
        </w:rPr>
        <w:t xml:space="preserve"> 27 states. Britain, led </w:t>
      </w:r>
      <w:r w:rsidR="005B15EE" w:rsidRPr="002D73DD">
        <w:rPr>
          <w:color w:val="000000" w:themeColor="text1"/>
          <w:lang w:val="en-GB"/>
        </w:rPr>
        <w:t>by chief negotiator Davis, faced itself against the political giant</w:t>
      </w:r>
      <w:r w:rsidR="008329F1" w:rsidRPr="002D73DD">
        <w:rPr>
          <w:rStyle w:val="FootnoteReference"/>
          <w:color w:val="000000" w:themeColor="text1"/>
        </w:rPr>
        <w:footnoteReference w:id="227"/>
      </w:r>
      <w:r w:rsidR="002D73DD">
        <w:rPr>
          <w:color w:val="000000" w:themeColor="text1"/>
          <w:lang w:val="en-GB"/>
        </w:rPr>
        <w:t>.</w:t>
      </w:r>
    </w:p>
    <w:p w14:paraId="654D3E5C" w14:textId="77777777" w:rsidR="00DB46E9" w:rsidRDefault="00DB46E9" w:rsidP="00E4253E">
      <w:pPr>
        <w:rPr>
          <w:lang w:val="en-GB"/>
        </w:rPr>
      </w:pPr>
    </w:p>
    <w:p w14:paraId="3B1EDB7F" w14:textId="2927903B" w:rsidR="00DD1655" w:rsidRDefault="00DD1655" w:rsidP="00E4253E">
      <w:pPr>
        <w:rPr>
          <w:lang w:val="en-GB"/>
        </w:rPr>
      </w:pPr>
      <w:r w:rsidRPr="00DD1655">
        <w:rPr>
          <w:lang w:val="en-GB"/>
        </w:rPr>
        <w:t>When simplifying the whole issue of Brexit, it is possible to encounter two fundamental problems. The first is the lack of support for Theresa May in Parliament regarding the withdrawal agreement that led to her replacement by Boris Johnson. The second factor is the border of Northern Ireland, otherwise known as the Irish Backstop. According to O'Rourke, Ireland will to some extent be part of the Single Market, making it part of the EU</w:t>
      </w:r>
      <w:r w:rsidR="00B6182A" w:rsidRPr="005643A9">
        <w:rPr>
          <w:rStyle w:val="FootnoteReference"/>
        </w:rPr>
        <w:footnoteReference w:id="228"/>
      </w:r>
      <w:r w:rsidRPr="00DD1655">
        <w:rPr>
          <w:lang w:val="en-GB"/>
        </w:rPr>
        <w:t>. This created a hybrid model to prevent potential conflict. After the Brexit architect</w:t>
      </w:r>
      <w:r w:rsidR="00B6182A">
        <w:rPr>
          <w:lang w:val="en-GB"/>
        </w:rPr>
        <w:t xml:space="preserve"> Boris Johnson </w:t>
      </w:r>
      <w:r w:rsidRPr="00DD1655">
        <w:rPr>
          <w:lang w:val="en-GB"/>
        </w:rPr>
        <w:t xml:space="preserve">took over the position of prime minister, the business agreement was finally </w:t>
      </w:r>
      <w:r w:rsidR="00B6182A" w:rsidRPr="00DD1655">
        <w:rPr>
          <w:lang w:val="en-GB"/>
        </w:rPr>
        <w:t>negotiated</w:t>
      </w:r>
      <w:r w:rsidRPr="00DD1655">
        <w:rPr>
          <w:lang w:val="en-GB"/>
        </w:rPr>
        <w:t xml:space="preserve"> and </w:t>
      </w:r>
      <w:r w:rsidR="00B6182A">
        <w:rPr>
          <w:lang w:val="en-GB"/>
        </w:rPr>
        <w:t>becoming valid from 31.12.2020.</w:t>
      </w:r>
    </w:p>
    <w:p w14:paraId="5CDB0453" w14:textId="77777777" w:rsidR="00DD1655" w:rsidRDefault="00DD1655" w:rsidP="00C10B14">
      <w:pPr>
        <w:rPr>
          <w:lang w:val="en-GB"/>
        </w:rPr>
      </w:pPr>
    </w:p>
    <w:p w14:paraId="3F91E3BA" w14:textId="6729CB10" w:rsidR="002C7492" w:rsidRDefault="00320053" w:rsidP="00C10B14">
      <w:pPr>
        <w:rPr>
          <w:lang w:val="en-GB"/>
        </w:rPr>
      </w:pPr>
      <w:r w:rsidRPr="00646255">
        <w:rPr>
          <w:lang w:val="en-GB"/>
        </w:rPr>
        <w:t>Therefore</w:t>
      </w:r>
      <w:r w:rsidR="00646255" w:rsidRPr="00646255">
        <w:rPr>
          <w:lang w:val="en-GB"/>
        </w:rPr>
        <w:t>, when assessing the economic impacts of Brexit, it is not easy to find a consensus. Author Goodwin states</w:t>
      </w:r>
      <w:r w:rsidR="00A579CA" w:rsidRPr="005643A9">
        <w:rPr>
          <w:rStyle w:val="FootnoteReference"/>
        </w:rPr>
        <w:footnoteReference w:id="229"/>
      </w:r>
      <w:r w:rsidR="00646255" w:rsidRPr="00646255">
        <w:rPr>
          <w:lang w:val="en-GB"/>
        </w:rPr>
        <w:t xml:space="preserve"> that the economy will not be so affected by Brexit and will be able to cope with it. He also states that since joining the EC the British have experienced only economic growth except for a few declines within the economic cycle. Nevertheless, it states that barriers or conditions to WTO trade must not arise between the EU and Britain. Perhaps the most interesting finding is the positive effect of migration on the economy, which is acknowledged by both </w:t>
      </w:r>
      <w:r w:rsidR="00AD78E5">
        <w:rPr>
          <w:lang w:val="en-GB"/>
        </w:rPr>
        <w:t>Clarke</w:t>
      </w:r>
      <w:r w:rsidR="00AD78E5" w:rsidRPr="005643A9">
        <w:rPr>
          <w:rStyle w:val="FootnoteReference"/>
        </w:rPr>
        <w:footnoteReference w:id="230"/>
      </w:r>
      <w:r w:rsidR="00AD78E5">
        <w:rPr>
          <w:lang w:val="en-GB"/>
        </w:rPr>
        <w:t xml:space="preserve"> </w:t>
      </w:r>
      <w:r w:rsidR="00646255" w:rsidRPr="00646255">
        <w:rPr>
          <w:lang w:val="en-GB"/>
        </w:rPr>
        <w:t xml:space="preserve">and the author McNamara. </w:t>
      </w:r>
      <w:r w:rsidR="00A579CA">
        <w:rPr>
          <w:lang w:val="en-GB"/>
        </w:rPr>
        <w:t>McNamara</w:t>
      </w:r>
      <w:r w:rsidR="00646255" w:rsidRPr="00646255">
        <w:rPr>
          <w:lang w:val="en-GB"/>
        </w:rPr>
        <w:t xml:space="preserve"> further elaborates on how the referendum was caused by cleavage politics and enabled the consolidation of the power </w:t>
      </w:r>
      <w:r>
        <w:rPr>
          <w:lang w:val="en-GB"/>
        </w:rPr>
        <w:t>by</w:t>
      </w:r>
      <w:r w:rsidR="00646255" w:rsidRPr="00646255">
        <w:rPr>
          <w:lang w:val="en-GB"/>
        </w:rPr>
        <w:t xml:space="preserve"> elites. The biggest failure is that the British complained about something they could actively influence and still </w:t>
      </w:r>
      <w:r w:rsidR="00A579CA">
        <w:rPr>
          <w:lang w:val="en-GB"/>
        </w:rPr>
        <w:t xml:space="preserve">they </w:t>
      </w:r>
      <w:r w:rsidR="00646255" w:rsidRPr="00646255">
        <w:rPr>
          <w:lang w:val="en-GB"/>
        </w:rPr>
        <w:t>did not</w:t>
      </w:r>
      <w:r w:rsidR="00DB46E9" w:rsidRPr="005643A9">
        <w:rPr>
          <w:rStyle w:val="FootnoteReference"/>
        </w:rPr>
        <w:footnoteReference w:id="231"/>
      </w:r>
      <w:r w:rsidR="002D73DD">
        <w:rPr>
          <w:lang w:val="en-GB"/>
        </w:rPr>
        <w:t>.</w:t>
      </w:r>
      <w:r w:rsidR="00646255" w:rsidRPr="00646255">
        <w:rPr>
          <w:lang w:val="en-GB"/>
        </w:rPr>
        <w:t xml:space="preserve"> After Brexit, they will have a very strong and united neighbour next to them, over which they will no longer have an</w:t>
      </w:r>
      <w:r w:rsidR="00A579CA">
        <w:rPr>
          <w:lang w:val="en-GB"/>
        </w:rPr>
        <w:t>y</w:t>
      </w:r>
      <w:r w:rsidR="00646255" w:rsidRPr="00646255">
        <w:rPr>
          <w:lang w:val="en-GB"/>
        </w:rPr>
        <w:t xml:space="preserve"> influence.</w:t>
      </w:r>
    </w:p>
    <w:p w14:paraId="018B2648" w14:textId="77777777" w:rsidR="002C7492" w:rsidRDefault="002C7492" w:rsidP="00C10B14">
      <w:pPr>
        <w:rPr>
          <w:lang w:val="en-GB"/>
        </w:rPr>
      </w:pPr>
    </w:p>
    <w:p w14:paraId="310B5E0E" w14:textId="0556E036" w:rsidR="00AF4A72" w:rsidRDefault="00171B64" w:rsidP="00C10B14">
      <w:pPr>
        <w:rPr>
          <w:lang w:val="en-GB"/>
        </w:rPr>
      </w:pPr>
      <w:r w:rsidRPr="00171B64">
        <w:rPr>
          <w:lang w:val="en-GB"/>
        </w:rPr>
        <w:t>Brexit was completed in December 2020, when both parties agreed on the final text of the trade agreement. The Trade and Cooperation Agreement</w:t>
      </w:r>
      <w:r w:rsidR="004275F3" w:rsidRPr="005643A9">
        <w:rPr>
          <w:rStyle w:val="FootnoteReference"/>
        </w:rPr>
        <w:footnoteReference w:id="232"/>
      </w:r>
      <w:r w:rsidR="002D73DD">
        <w:rPr>
          <w:lang w:val="en-GB"/>
        </w:rPr>
        <w:t xml:space="preserve"> </w:t>
      </w:r>
      <w:r w:rsidRPr="00171B64">
        <w:rPr>
          <w:lang w:val="en-GB"/>
        </w:rPr>
        <w:t xml:space="preserve">points to Britain's efforts to avoid barriers to trade, but not to be part of the single market. Originally, they wanted to achieve the Swiss or Norwegian model, but it would still mean an even worse position than they were in. It can be read from the agreement that Britain does have a very specific partnership with the </w:t>
      </w:r>
      <w:r w:rsidRPr="00171B64">
        <w:rPr>
          <w:lang w:val="en-GB"/>
        </w:rPr>
        <w:lastRenderedPageBreak/>
        <w:t>EU, as Britain remains outside the single market, but to some extent</w:t>
      </w:r>
      <w:r w:rsidR="002704E8">
        <w:rPr>
          <w:lang w:val="en-GB"/>
        </w:rPr>
        <w:t>,</w:t>
      </w:r>
      <w:r w:rsidRPr="00171B64">
        <w:rPr>
          <w:lang w:val="en-GB"/>
        </w:rPr>
        <w:t xml:space="preserve"> both sides have barrier-free access to their markets</w:t>
      </w:r>
      <w:r w:rsidR="004275F3" w:rsidRPr="005643A9">
        <w:rPr>
          <w:rStyle w:val="FootnoteReference"/>
        </w:rPr>
        <w:footnoteReference w:id="233"/>
      </w:r>
      <w:r w:rsidRPr="00171B64">
        <w:rPr>
          <w:lang w:val="en-GB"/>
        </w:rPr>
        <w:t>. In some sectors, Brexit has had critical impacts such as banking, stock exchanges</w:t>
      </w:r>
      <w:r w:rsidR="002704E8">
        <w:rPr>
          <w:lang w:val="en-GB"/>
        </w:rPr>
        <w:t>, and</w:t>
      </w:r>
      <w:r w:rsidRPr="00171B64">
        <w:rPr>
          <w:lang w:val="en-GB"/>
        </w:rPr>
        <w:t xml:space="preserve"> most importantly</w:t>
      </w:r>
      <w:r w:rsidR="007F74C3">
        <w:rPr>
          <w:lang w:val="en-GB"/>
        </w:rPr>
        <w:t xml:space="preserve"> on </w:t>
      </w:r>
      <w:r w:rsidRPr="00171B64">
        <w:rPr>
          <w:lang w:val="en-GB"/>
        </w:rPr>
        <w:t>fisheries. Leaving the CFP is not only a big problem for British fishermen, but also creates economic uncertainty for the sector in the future</w:t>
      </w:r>
      <w:r w:rsidR="00AD78E5" w:rsidRPr="005643A9">
        <w:rPr>
          <w:rStyle w:val="FootnoteReference"/>
        </w:rPr>
        <w:footnoteReference w:id="234"/>
      </w:r>
      <w:r w:rsidR="002D73DD">
        <w:rPr>
          <w:lang w:val="en-GB"/>
        </w:rPr>
        <w:t>.</w:t>
      </w:r>
    </w:p>
    <w:p w14:paraId="4BC1DE38" w14:textId="77777777" w:rsidR="004275F3" w:rsidRDefault="004275F3" w:rsidP="00C10B14">
      <w:pPr>
        <w:rPr>
          <w:lang w:val="en-GB"/>
        </w:rPr>
      </w:pPr>
    </w:p>
    <w:p w14:paraId="19C6F7C4" w14:textId="4E23587A" w:rsidR="004275F3" w:rsidRDefault="00F05E49" w:rsidP="00C10B14">
      <w:pPr>
        <w:rPr>
          <w:lang w:val="en-GB"/>
        </w:rPr>
      </w:pPr>
      <w:r w:rsidRPr="00F05E49">
        <w:rPr>
          <w:lang w:val="en-GB"/>
        </w:rPr>
        <w:t xml:space="preserve">The conclusion and the very result of Brexit is that in the period of the referendum, Britain did not even </w:t>
      </w:r>
      <w:r w:rsidR="007F74C3" w:rsidRPr="00F05E49">
        <w:rPr>
          <w:lang w:val="en-GB"/>
        </w:rPr>
        <w:t>realize</w:t>
      </w:r>
      <w:r w:rsidRPr="00F05E49">
        <w:rPr>
          <w:lang w:val="en-GB"/>
        </w:rPr>
        <w:t xml:space="preserve"> what could really happen when leaving the EU. The result was a paralysis between the years 2016-2019 which </w:t>
      </w:r>
      <w:r w:rsidR="00AD78E5">
        <w:rPr>
          <w:lang w:val="en-GB"/>
        </w:rPr>
        <w:t>might</w:t>
      </w:r>
      <w:r w:rsidRPr="00F05E49">
        <w:rPr>
          <w:lang w:val="en-GB"/>
        </w:rPr>
        <w:t xml:space="preserve"> continue after </w:t>
      </w:r>
      <w:r w:rsidR="00AD78E5">
        <w:rPr>
          <w:lang w:val="en-GB"/>
        </w:rPr>
        <w:t>2021</w:t>
      </w:r>
      <w:r w:rsidRPr="00F05E49">
        <w:rPr>
          <w:lang w:val="en-GB"/>
        </w:rPr>
        <w:t>, as stated by the author Pippa Norris</w:t>
      </w:r>
      <w:r w:rsidR="00AD78E5" w:rsidRPr="005643A9">
        <w:rPr>
          <w:rStyle w:val="FootnoteReference"/>
        </w:rPr>
        <w:footnoteReference w:id="235"/>
      </w:r>
      <w:r w:rsidRPr="00F05E49">
        <w:rPr>
          <w:lang w:val="en-GB"/>
        </w:rPr>
        <w:t xml:space="preserve">. The author points to the success of conservatives who have been united on Brexit all along and have taken </w:t>
      </w:r>
      <w:r w:rsidR="00736E74" w:rsidRPr="00F05E49">
        <w:rPr>
          <w:lang w:val="en-GB"/>
        </w:rPr>
        <w:t>Labour’s</w:t>
      </w:r>
      <w:r w:rsidRPr="00F05E49">
        <w:rPr>
          <w:lang w:val="en-GB"/>
        </w:rPr>
        <w:t xml:space="preserve"> votes.</w:t>
      </w:r>
      <w:r w:rsidR="00736E74" w:rsidRPr="00736E74">
        <w:t xml:space="preserve"> </w:t>
      </w:r>
      <w:r w:rsidR="00736E74" w:rsidRPr="00736E74">
        <w:rPr>
          <w:lang w:val="en-GB"/>
        </w:rPr>
        <w:t>What is most surprising is the impact of Brexit on the regions. Some regions have just promised a return from Brexit to economic and prosperity and a greater degree of political freedom</w:t>
      </w:r>
      <w:r w:rsidR="00AD78E5" w:rsidRPr="005643A9">
        <w:rPr>
          <w:rStyle w:val="FootnoteReference"/>
        </w:rPr>
        <w:footnoteReference w:id="236"/>
      </w:r>
      <w:r w:rsidR="00736E74" w:rsidRPr="00736E74">
        <w:rPr>
          <w:lang w:val="en-GB"/>
        </w:rPr>
        <w:t xml:space="preserve">. </w:t>
      </w:r>
    </w:p>
    <w:p w14:paraId="26CD4E6C" w14:textId="77777777" w:rsidR="004275F3" w:rsidRDefault="004275F3" w:rsidP="00C10B14">
      <w:pPr>
        <w:rPr>
          <w:lang w:val="en-GB"/>
        </w:rPr>
      </w:pPr>
    </w:p>
    <w:p w14:paraId="06B7FF9A" w14:textId="1720F017" w:rsidR="004275F3" w:rsidRDefault="00736E74" w:rsidP="00C10B14">
      <w:pPr>
        <w:rPr>
          <w:lang w:val="en-GB"/>
        </w:rPr>
      </w:pPr>
      <w:r w:rsidRPr="00736E74">
        <w:rPr>
          <w:lang w:val="en-GB"/>
        </w:rPr>
        <w:t>However, they will now suffer from the loss of the ERDF and the principle of subsidiarity, which is likely to make them even poorer.</w:t>
      </w:r>
      <w:r>
        <w:rPr>
          <w:lang w:val="en-GB"/>
        </w:rPr>
        <w:t xml:space="preserve"> </w:t>
      </w:r>
      <w:r w:rsidR="00F05E49" w:rsidRPr="00F05E49">
        <w:rPr>
          <w:lang w:val="en-GB"/>
        </w:rPr>
        <w:t>The EU has taken care of the regions through the integration system since the 1990s</w:t>
      </w:r>
      <w:r w:rsidR="00AD78E5" w:rsidRPr="005643A9">
        <w:rPr>
          <w:rStyle w:val="FootnoteReference"/>
        </w:rPr>
        <w:footnoteReference w:id="237"/>
      </w:r>
      <w:r w:rsidR="002D73DD">
        <w:rPr>
          <w:lang w:val="en-GB"/>
        </w:rPr>
        <w:t xml:space="preserve">. </w:t>
      </w:r>
      <w:r w:rsidR="00F05E49" w:rsidRPr="00F05E49">
        <w:rPr>
          <w:lang w:val="en-GB"/>
        </w:rPr>
        <w:t>Britain will now have to take back this role, and Boris Johnson is already working on it. The author of the article Project Love considers his actions as buying voters with subsidies to regions that have long operated thanks to the EU</w:t>
      </w:r>
      <w:r w:rsidR="00AD78E5" w:rsidRPr="005643A9">
        <w:rPr>
          <w:rStyle w:val="FootnoteReference"/>
        </w:rPr>
        <w:footnoteReference w:id="238"/>
      </w:r>
      <w:r w:rsidR="00F05E49" w:rsidRPr="00F05E49">
        <w:rPr>
          <w:lang w:val="en-GB"/>
        </w:rPr>
        <w:t xml:space="preserve">. Based on this, it is possible to observe a certain parallel with the late 1970s. </w:t>
      </w:r>
      <w:r w:rsidR="00EE5D73" w:rsidRPr="00EE5D73">
        <w:rPr>
          <w:lang w:val="en-GB"/>
        </w:rPr>
        <w:t>But it is unlikely that Britain will be able to replicate the successes of the 1980s accompanied by the economic boom.</w:t>
      </w:r>
    </w:p>
    <w:p w14:paraId="232A3C63" w14:textId="77777777" w:rsidR="004275F3" w:rsidRDefault="004275F3" w:rsidP="00C10B14">
      <w:pPr>
        <w:rPr>
          <w:lang w:val="en-GB"/>
        </w:rPr>
      </w:pPr>
    </w:p>
    <w:p w14:paraId="0C85D422" w14:textId="1CE63437" w:rsidR="006B4D96" w:rsidRPr="0051273A" w:rsidRDefault="0051273A" w:rsidP="000D6288">
      <w:pPr>
        <w:pStyle w:val="Heading2"/>
        <w:ind w:left="720"/>
        <w:rPr>
          <w:rStyle w:val="Heading2Char"/>
          <w:lang w:val="en-CZ"/>
        </w:rPr>
      </w:pPr>
      <w:bookmarkStart w:id="47" w:name="_Toc73365483"/>
      <w:r w:rsidRPr="0051273A">
        <w:t>5.5 The future of Britain after Brexit</w:t>
      </w:r>
      <w:bookmarkEnd w:id="47"/>
    </w:p>
    <w:p w14:paraId="6AF544E5" w14:textId="77777777" w:rsidR="006B4D96" w:rsidRDefault="006B4D96" w:rsidP="006B4D96">
      <w:pPr>
        <w:rPr>
          <w:lang w:val="en-GB"/>
        </w:rPr>
      </w:pPr>
    </w:p>
    <w:p w14:paraId="333B9002" w14:textId="70E3FAAF" w:rsidR="004275F3" w:rsidRDefault="008A7109" w:rsidP="008A7109">
      <w:pPr>
        <w:rPr>
          <w:lang w:val="en-GB"/>
        </w:rPr>
      </w:pPr>
      <w:r w:rsidRPr="008A7109">
        <w:rPr>
          <w:lang w:val="en-GB"/>
        </w:rPr>
        <w:t xml:space="preserve">It is not yet possible to determine exactly what Brexit actually means for Britain. This reasoning is likely to be unclear in the future, as Britain will have to be closely linked to the EU, regardless of its departure. It is thus more of a pragmatic step </w:t>
      </w:r>
      <w:r w:rsidR="002704E8">
        <w:rPr>
          <w:lang w:val="en-GB"/>
        </w:rPr>
        <w:t>that</w:t>
      </w:r>
      <w:r w:rsidRPr="008A7109">
        <w:rPr>
          <w:lang w:val="en-GB"/>
        </w:rPr>
        <w:t xml:space="preserve"> the British cannot actually avoid. This fact is pointed out by </w:t>
      </w:r>
      <w:proofErr w:type="spellStart"/>
      <w:r w:rsidRPr="008A7109">
        <w:rPr>
          <w:lang w:val="en-GB"/>
        </w:rPr>
        <w:t>Springford's</w:t>
      </w:r>
      <w:proofErr w:type="spellEnd"/>
      <w:r w:rsidRPr="008A7109">
        <w:rPr>
          <w:lang w:val="en-GB"/>
        </w:rPr>
        <w:t xml:space="preserve"> analysis, which is based on the fact that the British will have </w:t>
      </w:r>
      <w:r w:rsidRPr="008A7109">
        <w:rPr>
          <w:lang w:val="en-GB"/>
        </w:rPr>
        <w:lastRenderedPageBreak/>
        <w:t>to comply with previous market regulations if they want to trade with the EU</w:t>
      </w:r>
      <w:r w:rsidR="00AD78E5" w:rsidRPr="005643A9">
        <w:rPr>
          <w:rStyle w:val="FootnoteReference"/>
        </w:rPr>
        <w:footnoteReference w:id="239"/>
      </w:r>
      <w:r w:rsidRPr="008A7109">
        <w:rPr>
          <w:lang w:val="en-GB"/>
        </w:rPr>
        <w:t xml:space="preserve">. This fact almost forces Britain to fall into the EU's economic orbit. This is due to the fact that during their membership, the British have become very closely linked to the single market, so it is </w:t>
      </w:r>
      <w:r>
        <w:rPr>
          <w:lang w:val="en-GB"/>
        </w:rPr>
        <w:t>nearly</w:t>
      </w:r>
      <w:r w:rsidRPr="008A7109">
        <w:rPr>
          <w:lang w:val="en-GB"/>
        </w:rPr>
        <w:t xml:space="preserve"> </w:t>
      </w:r>
      <w:r>
        <w:rPr>
          <w:lang w:val="en-GB"/>
        </w:rPr>
        <w:t>impossible</w:t>
      </w:r>
      <w:r w:rsidRPr="008A7109">
        <w:rPr>
          <w:lang w:val="en-GB"/>
        </w:rPr>
        <w:t xml:space="preserve"> to find new trading partners</w:t>
      </w:r>
      <w:r>
        <w:rPr>
          <w:lang w:val="en-GB"/>
        </w:rPr>
        <w:t xml:space="preserve"> on basis of FTA</w:t>
      </w:r>
      <w:r w:rsidRPr="008A7109">
        <w:rPr>
          <w:lang w:val="en-GB"/>
        </w:rPr>
        <w:t xml:space="preserve">. </w:t>
      </w:r>
    </w:p>
    <w:p w14:paraId="4A26D881" w14:textId="77777777" w:rsidR="004275F3" w:rsidRDefault="004275F3" w:rsidP="008A7109">
      <w:pPr>
        <w:rPr>
          <w:lang w:val="en-GB"/>
        </w:rPr>
      </w:pPr>
    </w:p>
    <w:p w14:paraId="0D9B9475" w14:textId="552ADEEE" w:rsidR="008A7109" w:rsidRDefault="008A7109" w:rsidP="008A7109">
      <w:pPr>
        <w:rPr>
          <w:lang w:val="en-GB"/>
        </w:rPr>
      </w:pPr>
      <w:r w:rsidRPr="008A7109">
        <w:rPr>
          <w:lang w:val="en-GB"/>
        </w:rPr>
        <w:t xml:space="preserve">In today's globalized world, the effort to focus on other markets almost makes no sense </w:t>
      </w:r>
      <w:r w:rsidR="003D6736">
        <w:rPr>
          <w:lang w:val="en-GB"/>
        </w:rPr>
        <w:t>for</w:t>
      </w:r>
      <w:r w:rsidRPr="008A7109">
        <w:rPr>
          <w:lang w:val="en-GB"/>
        </w:rPr>
        <w:t xml:space="preserve"> the British. Especially because the trade balance and integration with the EU is so large that it is disadvantageous for the British to allocate their exports elsewhere. This fact is emphasized by </w:t>
      </w:r>
      <w:proofErr w:type="spellStart"/>
      <w:r w:rsidRPr="008A7109">
        <w:rPr>
          <w:lang w:val="en-GB"/>
        </w:rPr>
        <w:t>Malaubdic</w:t>
      </w:r>
      <w:proofErr w:type="spellEnd"/>
      <w:r w:rsidRPr="008A7109">
        <w:rPr>
          <w:lang w:val="en-GB"/>
        </w:rPr>
        <w:t xml:space="preserve"> et al. in </w:t>
      </w:r>
      <w:r w:rsidR="002704E8">
        <w:rPr>
          <w:lang w:val="en-GB"/>
        </w:rPr>
        <w:t>their</w:t>
      </w:r>
      <w:r w:rsidRPr="008A7109">
        <w:rPr>
          <w:lang w:val="en-GB"/>
        </w:rPr>
        <w:t xml:space="preserve"> analysis of the economic interconnectedness of Britain and the EU</w:t>
      </w:r>
      <w:r w:rsidR="003D6736" w:rsidRPr="002D73DD">
        <w:rPr>
          <w:rStyle w:val="FootnoteReference"/>
          <w:color w:val="000000" w:themeColor="text1"/>
        </w:rPr>
        <w:footnoteReference w:id="240"/>
      </w:r>
      <w:r w:rsidR="002D73DD" w:rsidRPr="002D73DD">
        <w:rPr>
          <w:color w:val="000000" w:themeColor="text1"/>
          <w:lang w:val="en-GB"/>
        </w:rPr>
        <w:t>.</w:t>
      </w:r>
      <w:r>
        <w:rPr>
          <w:lang w:val="en-GB"/>
        </w:rPr>
        <w:t xml:space="preserve"> </w:t>
      </w:r>
    </w:p>
    <w:p w14:paraId="69F92ABE" w14:textId="77777777" w:rsidR="008A7109" w:rsidRDefault="008A7109" w:rsidP="008A7109">
      <w:pPr>
        <w:rPr>
          <w:lang w:val="en-GB"/>
        </w:rPr>
      </w:pPr>
    </w:p>
    <w:p w14:paraId="0A34BAD4" w14:textId="24A82457" w:rsidR="008067EA" w:rsidRDefault="007F74C3" w:rsidP="008A7109">
      <w:pPr>
        <w:rPr>
          <w:lang w:val="en-GB"/>
        </w:rPr>
      </w:pPr>
      <w:r w:rsidRPr="008067EA">
        <w:rPr>
          <w:lang w:val="en-GB"/>
        </w:rPr>
        <w:t>Currently</w:t>
      </w:r>
      <w:r w:rsidR="008067EA" w:rsidRPr="008067EA">
        <w:rPr>
          <w:lang w:val="en-GB"/>
        </w:rPr>
        <w:t xml:space="preserve">, Britain, like most of the developed world, is led by services, and Brexit will have a major impact on them. </w:t>
      </w:r>
      <w:r w:rsidR="003D6736">
        <w:rPr>
          <w:lang w:val="en-GB"/>
        </w:rPr>
        <w:t>This is pointed out by</w:t>
      </w:r>
      <w:r w:rsidR="008067EA" w:rsidRPr="008067EA">
        <w:rPr>
          <w:lang w:val="en-GB"/>
        </w:rPr>
        <w:t xml:space="preserve"> data from Investopedia</w:t>
      </w:r>
      <w:r w:rsidR="003D6736" w:rsidRPr="005643A9">
        <w:rPr>
          <w:rStyle w:val="FootnoteReference"/>
        </w:rPr>
        <w:footnoteReference w:id="241"/>
      </w:r>
      <w:r w:rsidR="008067EA" w:rsidRPr="008067EA">
        <w:rPr>
          <w:lang w:val="en-GB"/>
        </w:rPr>
        <w:t xml:space="preserve"> </w:t>
      </w:r>
      <w:r w:rsidR="003D6736">
        <w:rPr>
          <w:lang w:val="en-GB"/>
        </w:rPr>
        <w:t xml:space="preserve">that are </w:t>
      </w:r>
      <w:r w:rsidR="008067EA" w:rsidRPr="008067EA">
        <w:rPr>
          <w:lang w:val="en-GB"/>
        </w:rPr>
        <w:t>show</w:t>
      </w:r>
      <w:r w:rsidR="003D6736">
        <w:rPr>
          <w:lang w:val="en-GB"/>
        </w:rPr>
        <w:t>ing</w:t>
      </w:r>
      <w:r w:rsidR="008067EA" w:rsidRPr="008067EA">
        <w:rPr>
          <w:lang w:val="en-GB"/>
        </w:rPr>
        <w:t xml:space="preserve"> a significant drop in GD</w:t>
      </w:r>
      <w:r w:rsidR="00A44724">
        <w:rPr>
          <w:lang w:val="en-GB"/>
        </w:rPr>
        <w:t>P</w:t>
      </w:r>
      <w:r w:rsidR="008067EA" w:rsidRPr="008067EA">
        <w:rPr>
          <w:lang w:val="en-GB"/>
        </w:rPr>
        <w:t xml:space="preserve"> shortly after Brexit. </w:t>
      </w:r>
      <w:r w:rsidR="00E16375">
        <w:rPr>
          <w:lang w:val="en-GB"/>
        </w:rPr>
        <w:t>In</w:t>
      </w:r>
      <w:r w:rsidR="008067EA" w:rsidRPr="008067EA">
        <w:rPr>
          <w:lang w:val="en-GB"/>
        </w:rPr>
        <w:t xml:space="preserve"> </w:t>
      </w:r>
      <w:r w:rsidRPr="008067EA">
        <w:rPr>
          <w:lang w:val="en-GB"/>
        </w:rPr>
        <w:t>contrast</w:t>
      </w:r>
      <w:r w:rsidR="008067EA" w:rsidRPr="008067EA">
        <w:rPr>
          <w:lang w:val="en-GB"/>
        </w:rPr>
        <w:t xml:space="preserve">, it is possible to use an older analysis from </w:t>
      </w:r>
      <w:proofErr w:type="spellStart"/>
      <w:r w:rsidR="008067EA" w:rsidRPr="008067EA">
        <w:rPr>
          <w:lang w:val="en-GB"/>
        </w:rPr>
        <w:t>Belke</w:t>
      </w:r>
      <w:proofErr w:type="spellEnd"/>
      <w:r w:rsidR="008067EA" w:rsidRPr="008067EA">
        <w:rPr>
          <w:lang w:val="en-GB"/>
        </w:rPr>
        <w:t>, from which it is clear that Britain will feel an economic loss due to Brexit</w:t>
      </w:r>
      <w:r w:rsidR="006A64CD" w:rsidRPr="002D73DD">
        <w:rPr>
          <w:rStyle w:val="FootnoteReference"/>
          <w:color w:val="000000" w:themeColor="text1"/>
        </w:rPr>
        <w:footnoteReference w:id="242"/>
      </w:r>
      <w:r w:rsidR="008067EA" w:rsidRPr="002D73DD">
        <w:rPr>
          <w:color w:val="000000" w:themeColor="text1"/>
          <w:lang w:val="en-GB"/>
        </w:rPr>
        <w:t>.</w:t>
      </w:r>
      <w:r w:rsidR="008067EA" w:rsidRPr="008067EA">
        <w:rPr>
          <w:lang w:val="en-GB"/>
        </w:rPr>
        <w:t xml:space="preserve"> For a complete comparison, it is also possible to </w:t>
      </w:r>
      <w:r w:rsidR="005105F6" w:rsidRPr="005105F6">
        <w:rPr>
          <w:lang w:val="en-GB"/>
        </w:rPr>
        <w:t>state</w:t>
      </w:r>
      <w:r w:rsidR="008067EA" w:rsidRPr="008067EA">
        <w:rPr>
          <w:lang w:val="en-GB"/>
        </w:rPr>
        <w:t xml:space="preserve"> Hope's analysis of the impact on London, in which most European stock exchanges and banks lie</w:t>
      </w:r>
      <w:r w:rsidR="005105F6" w:rsidRPr="00D95402">
        <w:rPr>
          <w:rStyle w:val="FootnoteReference"/>
          <w:color w:val="000000" w:themeColor="text1"/>
        </w:rPr>
        <w:footnoteReference w:id="243"/>
      </w:r>
      <w:r w:rsidR="008067EA" w:rsidRPr="008067EA">
        <w:rPr>
          <w:lang w:val="en-GB"/>
        </w:rPr>
        <w:t xml:space="preserve">. Although this is an analysis that preceded the UK-EU agreement, </w:t>
      </w:r>
      <w:r w:rsidR="00A21A82">
        <w:rPr>
          <w:lang w:val="en-GB"/>
        </w:rPr>
        <w:t>yet it</w:t>
      </w:r>
      <w:r w:rsidRPr="007F74C3">
        <w:rPr>
          <w:lang w:val="en-GB"/>
        </w:rPr>
        <w:t xml:space="preserve"> works with hypothetical scenarios in which London almost always stagnates economically</w:t>
      </w:r>
      <w:r w:rsidR="008067EA" w:rsidRPr="008067EA">
        <w:rPr>
          <w:lang w:val="en-GB"/>
        </w:rPr>
        <w:t>. Even so, it has more potential to cope with th</w:t>
      </w:r>
      <w:r w:rsidR="00A21A82">
        <w:rPr>
          <w:lang w:val="en-GB"/>
        </w:rPr>
        <w:t>ose</w:t>
      </w:r>
      <w:r w:rsidR="008067EA" w:rsidRPr="008067EA">
        <w:rPr>
          <w:lang w:val="en-GB"/>
        </w:rPr>
        <w:t xml:space="preserve"> </w:t>
      </w:r>
      <w:r w:rsidR="00A21A82">
        <w:rPr>
          <w:lang w:val="en-GB"/>
        </w:rPr>
        <w:t>consequences</w:t>
      </w:r>
      <w:r w:rsidR="008067EA" w:rsidRPr="008067EA">
        <w:rPr>
          <w:lang w:val="en-GB"/>
        </w:rPr>
        <w:t xml:space="preserve"> of Brexit better than the rest of Britain.</w:t>
      </w:r>
    </w:p>
    <w:p w14:paraId="7D3935E9" w14:textId="77777777" w:rsidR="004275F3" w:rsidRDefault="004275F3" w:rsidP="008A7109">
      <w:pPr>
        <w:rPr>
          <w:lang w:val="en-GB"/>
        </w:rPr>
      </w:pPr>
    </w:p>
    <w:p w14:paraId="03CE3907" w14:textId="153B3184" w:rsidR="004275F3" w:rsidRDefault="00BB4949" w:rsidP="008A7109">
      <w:pPr>
        <w:rPr>
          <w:lang w:val="en-GB"/>
        </w:rPr>
      </w:pPr>
      <w:r w:rsidRPr="00BB4949">
        <w:rPr>
          <w:lang w:val="en-GB"/>
        </w:rPr>
        <w:t>Based on previous information, it is easy to come to the conclusion that</w:t>
      </w:r>
      <w:r w:rsidRPr="006430AE">
        <w:rPr>
          <w:color w:val="000000" w:themeColor="text1"/>
          <w:lang w:val="en-GB"/>
        </w:rPr>
        <w:t xml:space="preserve"> </w:t>
      </w:r>
      <w:r w:rsidRPr="00BB4949">
        <w:rPr>
          <w:lang w:val="en-GB"/>
        </w:rPr>
        <w:t>B</w:t>
      </w:r>
      <w:r w:rsidR="00A21A82">
        <w:rPr>
          <w:lang w:val="en-GB"/>
        </w:rPr>
        <w:t>rexit</w:t>
      </w:r>
      <w:r w:rsidRPr="00BB4949">
        <w:rPr>
          <w:lang w:val="en-GB"/>
        </w:rPr>
        <w:t xml:space="preserve"> certainly did not help Br</w:t>
      </w:r>
      <w:r w:rsidR="00A21A82">
        <w:rPr>
          <w:lang w:val="en-GB"/>
        </w:rPr>
        <w:t>itain</w:t>
      </w:r>
      <w:r w:rsidRPr="00BB4949">
        <w:rPr>
          <w:lang w:val="en-GB"/>
        </w:rPr>
        <w:t xml:space="preserve"> on the economic or political level. Therefore, it is only possible to take into account their distinctive approach and sense of superpower and pride, as stated by the author Shapiro</w:t>
      </w:r>
      <w:r w:rsidR="004275F3" w:rsidRPr="005643A9">
        <w:rPr>
          <w:rStyle w:val="FootnoteReference"/>
        </w:rPr>
        <w:footnoteReference w:id="244"/>
      </w:r>
      <w:r w:rsidRPr="00BB4949">
        <w:rPr>
          <w:lang w:val="en-GB"/>
        </w:rPr>
        <w:t xml:space="preserve">. According to the author, Britain today may be a middle power </w:t>
      </w:r>
      <w:r w:rsidR="00E16375">
        <w:rPr>
          <w:lang w:val="en-GB"/>
        </w:rPr>
        <w:t>that</w:t>
      </w:r>
      <w:r w:rsidRPr="00BB4949">
        <w:rPr>
          <w:lang w:val="en-GB"/>
        </w:rPr>
        <w:t xml:space="preserve">, no matter what, will still not be able to leave the imaginary orbit of European politics. The biggest problem is that Britain will try to do this, no matter what, instead of accepting this fact long ago. It is also </w:t>
      </w:r>
      <w:r w:rsidRPr="00BB4949">
        <w:rPr>
          <w:lang w:val="en-GB"/>
        </w:rPr>
        <w:lastRenderedPageBreak/>
        <w:t>worth mentioning the survey for the EP from 2018</w:t>
      </w:r>
      <w:r w:rsidR="008860E2" w:rsidRPr="009173C4">
        <w:rPr>
          <w:rStyle w:val="FootnoteReference"/>
          <w:color w:val="000000" w:themeColor="text1"/>
        </w:rPr>
        <w:footnoteReference w:id="245"/>
      </w:r>
      <w:r w:rsidRPr="009173C4">
        <w:rPr>
          <w:color w:val="000000" w:themeColor="text1"/>
          <w:lang w:val="en-GB"/>
        </w:rPr>
        <w:t>.</w:t>
      </w:r>
      <w:r w:rsidRPr="00BB4949">
        <w:rPr>
          <w:lang w:val="en-GB"/>
        </w:rPr>
        <w:t xml:space="preserve"> It showed that the British are not the most Eurosceptic, on the contrary</w:t>
      </w:r>
      <w:r>
        <w:rPr>
          <w:lang w:val="en-GB"/>
        </w:rPr>
        <w:t>,</w:t>
      </w:r>
      <w:r w:rsidRPr="00BB4949">
        <w:rPr>
          <w:lang w:val="en-GB"/>
        </w:rPr>
        <w:t xml:space="preserve"> th</w:t>
      </w:r>
      <w:r>
        <w:rPr>
          <w:lang w:val="en-GB"/>
        </w:rPr>
        <w:t>ose</w:t>
      </w:r>
      <w:r w:rsidRPr="00BB4949">
        <w:rPr>
          <w:lang w:val="en-GB"/>
        </w:rPr>
        <w:t xml:space="preserve"> were CEE countries, </w:t>
      </w:r>
      <w:r w:rsidR="00E16375" w:rsidRPr="00BB4949">
        <w:rPr>
          <w:lang w:val="en-GB"/>
        </w:rPr>
        <w:t>i.e.,</w:t>
      </w:r>
      <w:r w:rsidRPr="00BB4949">
        <w:rPr>
          <w:lang w:val="en-GB"/>
        </w:rPr>
        <w:t xml:space="preserve"> young democracies</w:t>
      </w:r>
      <w:r w:rsidR="003678DC">
        <w:rPr>
          <w:lang w:val="en-GB"/>
        </w:rPr>
        <w:t>.</w:t>
      </w:r>
      <w:r w:rsidR="008860E2">
        <w:rPr>
          <w:lang w:val="en-GB"/>
        </w:rPr>
        <w:t xml:space="preserve"> </w:t>
      </w:r>
      <w:r w:rsidR="003678DC">
        <w:rPr>
          <w:lang w:val="en-GB"/>
        </w:rPr>
        <w:t xml:space="preserve"> </w:t>
      </w:r>
    </w:p>
    <w:p w14:paraId="3AFC3456" w14:textId="1F005066" w:rsidR="00BB4949" w:rsidRDefault="00BB4949" w:rsidP="008A7109">
      <w:pPr>
        <w:rPr>
          <w:lang w:val="en-GB"/>
        </w:rPr>
      </w:pPr>
      <w:r>
        <w:rPr>
          <w:lang w:val="en-GB"/>
        </w:rPr>
        <w:t xml:space="preserve">The </w:t>
      </w:r>
      <w:r w:rsidR="003678DC">
        <w:rPr>
          <w:lang w:val="en-GB"/>
        </w:rPr>
        <w:t>saddest</w:t>
      </w:r>
      <w:r>
        <w:rPr>
          <w:lang w:val="en-GB"/>
        </w:rPr>
        <w:t xml:space="preserve"> aspect about this is that Britain </w:t>
      </w:r>
      <w:r w:rsidR="008860E2">
        <w:rPr>
          <w:lang w:val="en-GB"/>
        </w:rPr>
        <w:t>ha</w:t>
      </w:r>
      <w:r w:rsidR="00E16375">
        <w:rPr>
          <w:lang w:val="en-GB"/>
        </w:rPr>
        <w:t>s</w:t>
      </w:r>
      <w:r>
        <w:rPr>
          <w:lang w:val="en-GB"/>
        </w:rPr>
        <w:t xml:space="preserve"> </w:t>
      </w:r>
      <w:r w:rsidR="008860E2">
        <w:rPr>
          <w:lang w:val="en-GB"/>
        </w:rPr>
        <w:t>left</w:t>
      </w:r>
      <w:r>
        <w:rPr>
          <w:lang w:val="en-GB"/>
        </w:rPr>
        <w:t xml:space="preserve"> </w:t>
      </w:r>
      <w:r w:rsidR="008860E2">
        <w:rPr>
          <w:lang w:val="en-GB"/>
        </w:rPr>
        <w:t>the</w:t>
      </w:r>
      <w:r>
        <w:rPr>
          <w:lang w:val="en-GB"/>
        </w:rPr>
        <w:t xml:space="preserve"> EU only because </w:t>
      </w:r>
      <w:r w:rsidR="00E16375">
        <w:rPr>
          <w:lang w:val="en-GB"/>
        </w:rPr>
        <w:t xml:space="preserve">of </w:t>
      </w:r>
      <w:r>
        <w:rPr>
          <w:lang w:val="en-GB"/>
        </w:rPr>
        <w:t>the</w:t>
      </w:r>
      <w:r w:rsidR="003678DC">
        <w:rPr>
          <w:lang w:val="en-GB"/>
        </w:rPr>
        <w:t>ir</w:t>
      </w:r>
      <w:r>
        <w:rPr>
          <w:lang w:val="en-GB"/>
        </w:rPr>
        <w:t xml:space="preserve"> </w:t>
      </w:r>
      <w:r w:rsidR="003678DC">
        <w:rPr>
          <w:lang w:val="en-GB"/>
        </w:rPr>
        <w:t xml:space="preserve">reluctance and lack of knowledge </w:t>
      </w:r>
      <w:r w:rsidR="008860E2">
        <w:rPr>
          <w:lang w:val="en-GB"/>
        </w:rPr>
        <w:t>about</w:t>
      </w:r>
      <w:r w:rsidR="003678DC">
        <w:rPr>
          <w:lang w:val="en-GB"/>
        </w:rPr>
        <w:t xml:space="preserve"> the European project. Even gloomiest is that one of the oldest democracies let herself be influenced by blind populism from those that acted only for their own good. </w:t>
      </w:r>
    </w:p>
    <w:p w14:paraId="1BD00262" w14:textId="77777777" w:rsidR="008860E2" w:rsidRDefault="008860E2" w:rsidP="006B4D96">
      <w:pPr>
        <w:rPr>
          <w:lang w:val="en-GB"/>
        </w:rPr>
      </w:pPr>
    </w:p>
    <w:p w14:paraId="6E81284F" w14:textId="3FD5B27A" w:rsidR="004C4D41" w:rsidRDefault="003678DC" w:rsidP="006B4D96">
      <w:pPr>
        <w:rPr>
          <w:lang w:val="en-GB"/>
        </w:rPr>
      </w:pPr>
      <w:r w:rsidRPr="003678DC">
        <w:rPr>
          <w:lang w:val="en-GB"/>
        </w:rPr>
        <w:t>The conclusion is that people have not had the opportunity to ratify European treaties through referendums, as ha</w:t>
      </w:r>
      <w:r w:rsidR="00A21A82">
        <w:rPr>
          <w:lang w:val="en-GB"/>
        </w:rPr>
        <w:t>d</w:t>
      </w:r>
      <w:r w:rsidRPr="003678DC">
        <w:rPr>
          <w:lang w:val="en-GB"/>
        </w:rPr>
        <w:t xml:space="preserve"> been the case in other countries. In principle, the British never took part in shaping politics, whether European or domestic. In Britain, this power is mainly in the hands of the government and parliament, unlike in Switzerland. It was all the </w:t>
      </w:r>
      <w:r w:rsidR="00A21A82" w:rsidRPr="003678DC">
        <w:rPr>
          <w:lang w:val="en-GB"/>
        </w:rPr>
        <w:t>odder</w:t>
      </w:r>
      <w:r w:rsidRPr="003678DC">
        <w:rPr>
          <w:lang w:val="en-GB"/>
        </w:rPr>
        <w:t xml:space="preserve"> when Cameron accepted this possibility and decided to try his next gamble. </w:t>
      </w:r>
      <w:r w:rsidR="004C4D41" w:rsidRPr="004C4D41">
        <w:rPr>
          <w:lang w:val="en-GB"/>
        </w:rPr>
        <w:t>Unfortunately, he lost this gamble because he gave people the opportunity to decide the future of their country, in which the British did not have much experience.</w:t>
      </w:r>
      <w:r w:rsidR="004C4D41">
        <w:rPr>
          <w:lang w:val="en-GB"/>
        </w:rPr>
        <w:t xml:space="preserve"> </w:t>
      </w:r>
    </w:p>
    <w:p w14:paraId="3A8B36FD" w14:textId="77777777" w:rsidR="00B6182A" w:rsidRDefault="00B6182A" w:rsidP="006B4D96">
      <w:pPr>
        <w:rPr>
          <w:lang w:val="en-GB"/>
        </w:rPr>
      </w:pPr>
    </w:p>
    <w:p w14:paraId="100160B4" w14:textId="6A7CA8FF" w:rsidR="006A0D4D" w:rsidRDefault="009C051D" w:rsidP="006B4D96">
      <w:pPr>
        <w:rPr>
          <w:lang w:val="en-GB"/>
        </w:rPr>
      </w:pPr>
      <w:r w:rsidRPr="009C051D">
        <w:rPr>
          <w:lang w:val="en-GB"/>
        </w:rPr>
        <w:t>The British, no matter what, will still have to gravitate to Europe, because today they are inextricably part of it. Throughout their history, they have been involved in Europe, according to Reynold</w:t>
      </w:r>
      <w:r w:rsidR="00855E49">
        <w:rPr>
          <w:lang w:val="en-GB"/>
        </w:rPr>
        <w:t>s</w:t>
      </w:r>
      <w:r w:rsidRPr="009C051D">
        <w:rPr>
          <w:lang w:val="en-GB"/>
        </w:rPr>
        <w:t>, and have always tried to thwart the possibility of a European hegemon</w:t>
      </w:r>
      <w:r w:rsidR="00316105" w:rsidRPr="005643A9">
        <w:rPr>
          <w:rStyle w:val="FootnoteReference"/>
        </w:rPr>
        <w:footnoteReference w:id="246"/>
      </w:r>
      <w:r w:rsidRPr="009C051D">
        <w:rPr>
          <w:lang w:val="en-GB"/>
        </w:rPr>
        <w:t xml:space="preserve">. Today, they no longer have to fight </w:t>
      </w:r>
      <w:r>
        <w:rPr>
          <w:lang w:val="en-GB"/>
        </w:rPr>
        <w:t>for</w:t>
      </w:r>
      <w:r w:rsidRPr="009C051D">
        <w:rPr>
          <w:lang w:val="en-GB"/>
        </w:rPr>
        <w:t xml:space="preserve"> power equilibr</w:t>
      </w:r>
      <w:r>
        <w:rPr>
          <w:lang w:val="en-GB"/>
        </w:rPr>
        <w:t>ium</w:t>
      </w:r>
      <w:r w:rsidRPr="009C051D">
        <w:rPr>
          <w:lang w:val="en-GB"/>
        </w:rPr>
        <w:t xml:space="preserve"> in Europe, because the continent stopped playing th</w:t>
      </w:r>
      <w:r w:rsidR="009F453C">
        <w:rPr>
          <w:lang w:val="en-GB"/>
        </w:rPr>
        <w:t>is</w:t>
      </w:r>
      <w:r w:rsidRPr="009C051D">
        <w:rPr>
          <w:lang w:val="en-GB"/>
        </w:rPr>
        <w:t xml:space="preserve"> game seventy years ago. Yet, as Reynolds state</w:t>
      </w:r>
      <w:r w:rsidR="006A3617">
        <w:rPr>
          <w:lang w:val="en-GB"/>
        </w:rPr>
        <w:t>s</w:t>
      </w:r>
      <w:r w:rsidRPr="009C051D">
        <w:rPr>
          <w:lang w:val="en-GB"/>
        </w:rPr>
        <w:t xml:space="preserve">, no island is an island, </w:t>
      </w:r>
      <w:r w:rsidR="00E16375">
        <w:rPr>
          <w:lang w:val="en-GB"/>
        </w:rPr>
        <w:t xml:space="preserve">the </w:t>
      </w:r>
      <w:r w:rsidRPr="009C051D">
        <w:rPr>
          <w:lang w:val="en-GB"/>
        </w:rPr>
        <w:t xml:space="preserve">British </w:t>
      </w:r>
      <w:r w:rsidR="006A3617">
        <w:rPr>
          <w:lang w:val="en-GB"/>
        </w:rPr>
        <w:t xml:space="preserve">thus </w:t>
      </w:r>
      <w:r w:rsidRPr="009C051D">
        <w:rPr>
          <w:lang w:val="en-GB"/>
        </w:rPr>
        <w:t>should be part of the continent and perhaps</w:t>
      </w:r>
      <w:r w:rsidR="006A3617">
        <w:rPr>
          <w:lang w:val="en-GB"/>
        </w:rPr>
        <w:t xml:space="preserve"> for the</w:t>
      </w:r>
      <w:r w:rsidRPr="009C051D">
        <w:rPr>
          <w:lang w:val="en-GB"/>
        </w:rPr>
        <w:t xml:space="preserve"> best adhere to their traditions</w:t>
      </w:r>
      <w:r>
        <w:rPr>
          <w:lang w:val="en-GB"/>
        </w:rPr>
        <w:t xml:space="preserve"> in which they </w:t>
      </w:r>
      <w:r w:rsidR="00307C5C">
        <w:rPr>
          <w:lang w:val="en-GB"/>
        </w:rPr>
        <w:t>excel</w:t>
      </w:r>
      <w:r>
        <w:rPr>
          <w:lang w:val="en-GB"/>
        </w:rPr>
        <w:t xml:space="preserve">. </w:t>
      </w:r>
      <w:r w:rsidR="006B1272" w:rsidRPr="006B1272">
        <w:rPr>
          <w:lang w:val="en-GB"/>
        </w:rPr>
        <w:t xml:space="preserve">After all, Europe can offer </w:t>
      </w:r>
      <w:r w:rsidR="006B1272" w:rsidRPr="00047013">
        <w:rPr>
          <w:color w:val="000000" w:themeColor="text1"/>
          <w:lang w:val="en-GB"/>
        </w:rPr>
        <w:t>the</w:t>
      </w:r>
      <w:r w:rsidR="006B1272" w:rsidRPr="006B1272">
        <w:rPr>
          <w:lang w:val="en-GB"/>
        </w:rPr>
        <w:t xml:space="preserve"> British a lot, and so can the</w:t>
      </w:r>
      <w:r w:rsidR="006B1272">
        <w:rPr>
          <w:lang w:val="en-GB"/>
        </w:rPr>
        <w:t xml:space="preserve">y to her. </w:t>
      </w:r>
    </w:p>
    <w:p w14:paraId="0F4DC6C2" w14:textId="77777777" w:rsidR="006A0D4D" w:rsidRDefault="006A0D4D">
      <w:pPr>
        <w:spacing w:line="240" w:lineRule="auto"/>
        <w:jc w:val="left"/>
        <w:rPr>
          <w:lang w:val="en-GB"/>
        </w:rPr>
      </w:pPr>
      <w:r>
        <w:rPr>
          <w:lang w:val="en-GB"/>
        </w:rPr>
        <w:br w:type="page"/>
      </w:r>
    </w:p>
    <w:p w14:paraId="5A456ECC" w14:textId="027F96D9" w:rsidR="006A0D4D" w:rsidRDefault="006A0D4D" w:rsidP="006A0D4D">
      <w:pPr>
        <w:pStyle w:val="Heading1"/>
        <w:rPr>
          <w:lang w:val="en-GB"/>
        </w:rPr>
      </w:pPr>
      <w:bookmarkStart w:id="48" w:name="_Toc73365484"/>
      <w:r>
        <w:rPr>
          <w:lang w:val="en-GB"/>
        </w:rPr>
        <w:lastRenderedPageBreak/>
        <w:t>Conclusion</w:t>
      </w:r>
      <w:bookmarkEnd w:id="48"/>
    </w:p>
    <w:p w14:paraId="6BAA27B4" w14:textId="79C212E8" w:rsidR="006A0D4D" w:rsidRDefault="006A0D4D" w:rsidP="006A0D4D">
      <w:pPr>
        <w:rPr>
          <w:lang w:val="en-GB"/>
        </w:rPr>
      </w:pPr>
    </w:p>
    <w:p w14:paraId="255C4B7D" w14:textId="083D8EED" w:rsidR="006A0D4D" w:rsidRDefault="006A3617" w:rsidP="006A0D4D">
      <w:pPr>
        <w:rPr>
          <w:lang w:val="en-GB"/>
        </w:rPr>
      </w:pPr>
      <w:r w:rsidRPr="006A3617">
        <w:rPr>
          <w:lang w:val="en-GB"/>
        </w:rPr>
        <w:t>As a conclusion of the work, I would like to evaluate the results and answer the established hypothesis.</w:t>
      </w:r>
      <w:r w:rsidR="00F064A1">
        <w:rPr>
          <w:lang w:val="en-GB"/>
        </w:rPr>
        <w:t xml:space="preserve"> </w:t>
      </w:r>
      <w:r w:rsidR="00F064A1" w:rsidRPr="00F064A1">
        <w:rPr>
          <w:lang w:val="en-GB"/>
        </w:rPr>
        <w:t xml:space="preserve">By evaluating the work, I would state that the </w:t>
      </w:r>
      <w:r w:rsidR="008329F1" w:rsidRPr="00F064A1">
        <w:rPr>
          <w:lang w:val="en-GB"/>
        </w:rPr>
        <w:t>formal</w:t>
      </w:r>
      <w:r w:rsidR="00F064A1" w:rsidRPr="00F064A1">
        <w:rPr>
          <w:lang w:val="en-GB"/>
        </w:rPr>
        <w:t xml:space="preserve"> elements of the text partially lack a more thorough logical division. This shortcoming is caused by the complex division of historical interpretations in individual chapters. </w:t>
      </w:r>
      <w:r w:rsidR="008329F1" w:rsidRPr="008329F1">
        <w:rPr>
          <w:lang w:val="en-GB"/>
        </w:rPr>
        <w:t>The aim was to create a cohesive and stratified text which is not always possible in the case of interpretation of historical events that require continuity.</w:t>
      </w:r>
      <w:r w:rsidR="00F97B55">
        <w:rPr>
          <w:lang w:val="en-GB"/>
        </w:rPr>
        <w:t xml:space="preserve"> </w:t>
      </w:r>
      <w:r w:rsidR="00010C91">
        <w:rPr>
          <w:lang w:val="en-GB"/>
        </w:rPr>
        <w:t>Thus, m</w:t>
      </w:r>
      <w:r w:rsidR="00F97B55" w:rsidRPr="00F97B55">
        <w:rPr>
          <w:lang w:val="en-GB"/>
        </w:rPr>
        <w:t>y effort was to create a partially continuous storyline from the beginnings of integration to the British departure from the EU.</w:t>
      </w:r>
    </w:p>
    <w:p w14:paraId="4DF93320" w14:textId="6C2B317B" w:rsidR="00F97B55" w:rsidRDefault="00F97B55" w:rsidP="006A0D4D">
      <w:pPr>
        <w:rPr>
          <w:lang w:val="en-GB"/>
        </w:rPr>
      </w:pPr>
    </w:p>
    <w:p w14:paraId="177C1054" w14:textId="56F1ADE5" w:rsidR="00C13C64" w:rsidRDefault="00FC4B7F" w:rsidP="006A0D4D">
      <w:pPr>
        <w:rPr>
          <w:lang w:val="en-GB"/>
        </w:rPr>
      </w:pPr>
      <w:r w:rsidRPr="00FC4B7F">
        <w:rPr>
          <w:lang w:val="en-GB"/>
        </w:rPr>
        <w:t>The evaluation of the used literature</w:t>
      </w:r>
      <w:r w:rsidR="00E16375">
        <w:rPr>
          <w:lang w:val="en-GB"/>
        </w:rPr>
        <w:t>,</w:t>
      </w:r>
      <w:r w:rsidRPr="00FC4B7F">
        <w:rPr>
          <w:lang w:val="en-GB"/>
        </w:rPr>
        <w:t xml:space="preserve"> in this case</w:t>
      </w:r>
      <w:r w:rsidR="00E16375">
        <w:rPr>
          <w:lang w:val="en-GB"/>
        </w:rPr>
        <w:t>,</w:t>
      </w:r>
      <w:r w:rsidRPr="00FC4B7F">
        <w:rPr>
          <w:lang w:val="en-GB"/>
        </w:rPr>
        <w:t xml:space="preserve"> will be based on my topic and its current course. There </w:t>
      </w:r>
      <w:r w:rsidR="00C13C64">
        <w:rPr>
          <w:lang w:val="en-GB"/>
        </w:rPr>
        <w:t>were</w:t>
      </w:r>
      <w:r w:rsidRPr="00FC4B7F">
        <w:rPr>
          <w:lang w:val="en-GB"/>
        </w:rPr>
        <w:t xml:space="preserve"> several publications at the time, but the very development of Brexit makes many sources out of date. </w:t>
      </w:r>
      <w:r w:rsidR="00010C91">
        <w:rPr>
          <w:lang w:val="en-GB"/>
        </w:rPr>
        <w:t xml:space="preserve">The whole process of Brexit </w:t>
      </w:r>
      <w:r w:rsidR="00C13C64">
        <w:rPr>
          <w:lang w:val="en-GB"/>
        </w:rPr>
        <w:t>ended</w:t>
      </w:r>
      <w:r w:rsidRPr="00FC4B7F">
        <w:rPr>
          <w:lang w:val="en-GB"/>
        </w:rPr>
        <w:t xml:space="preserve"> </w:t>
      </w:r>
      <w:r w:rsidR="00010C91">
        <w:rPr>
          <w:lang w:val="en-GB"/>
        </w:rPr>
        <w:t>last year which</w:t>
      </w:r>
      <w:r w:rsidRPr="00FC4B7F">
        <w:rPr>
          <w:lang w:val="en-GB"/>
        </w:rPr>
        <w:t xml:space="preserve"> mean</w:t>
      </w:r>
      <w:r w:rsidR="00C13C64">
        <w:rPr>
          <w:lang w:val="en-GB"/>
        </w:rPr>
        <w:t>t</w:t>
      </w:r>
      <w:r w:rsidRPr="00FC4B7F">
        <w:rPr>
          <w:lang w:val="en-GB"/>
        </w:rPr>
        <w:t xml:space="preserve"> a lack of quality publications that would provide full-fledged information.</w:t>
      </w:r>
      <w:r w:rsidR="00BB120E" w:rsidRPr="00BB120E">
        <w:rPr>
          <w:lang w:val="en-GB"/>
        </w:rPr>
        <w:t xml:space="preserve"> Due to the fact that Brexit is a very current topic, it was not possible to choose </w:t>
      </w:r>
      <w:r w:rsidR="00AF014B" w:rsidRPr="00BB120E">
        <w:rPr>
          <w:lang w:val="en-GB"/>
        </w:rPr>
        <w:t>unequivocally</w:t>
      </w:r>
      <w:r w:rsidR="00BB120E" w:rsidRPr="00BB120E">
        <w:rPr>
          <w:lang w:val="en-GB"/>
        </w:rPr>
        <w:t xml:space="preserve"> academic texts. </w:t>
      </w:r>
      <w:r w:rsidR="00AF014B" w:rsidRPr="00AF014B">
        <w:rPr>
          <w:lang w:val="en-GB"/>
        </w:rPr>
        <w:t>So far, many texts related to Brexit have focused on very specific topics, and thus there is a lack of a general summary of the issue</w:t>
      </w:r>
      <w:r w:rsidR="00BB120E" w:rsidRPr="00BB120E">
        <w:rPr>
          <w:lang w:val="en-GB"/>
        </w:rPr>
        <w:t xml:space="preserve">. </w:t>
      </w:r>
      <w:r w:rsidR="00AF014B" w:rsidRPr="00AF014B">
        <w:rPr>
          <w:lang w:val="en-GB"/>
        </w:rPr>
        <w:t xml:space="preserve">Therefore, all the Brexit literature I have used </w:t>
      </w:r>
      <w:r>
        <w:rPr>
          <w:lang w:val="en-GB"/>
        </w:rPr>
        <w:t>belongs</w:t>
      </w:r>
      <w:r w:rsidR="00AF014B" w:rsidRPr="00AF014B">
        <w:rPr>
          <w:lang w:val="en-GB"/>
        </w:rPr>
        <w:t xml:space="preserve"> to a greater extent within the academic framework but is also intended </w:t>
      </w:r>
      <w:r w:rsidR="00C13C64">
        <w:rPr>
          <w:lang w:val="en-GB"/>
        </w:rPr>
        <w:t xml:space="preserve">to suit the needs of interested readers. </w:t>
      </w:r>
    </w:p>
    <w:p w14:paraId="68DC18B3" w14:textId="0E6C5809" w:rsidR="00C13C64" w:rsidRDefault="00BD6981" w:rsidP="00BE46E1">
      <w:pPr>
        <w:rPr>
          <w:lang w:val="en-GB"/>
        </w:rPr>
      </w:pPr>
      <w:r w:rsidRPr="00BD6981">
        <w:rPr>
          <w:lang w:val="en-GB"/>
        </w:rPr>
        <w:t>The work dealt with the issue of the relationship between the UK and the EU. This relationship was described through an objective interpretation of historical events or a depiction of the attitudes of fundamental actors in this period. However, the topic of Brexit could not be unambiguously concluded without further analysis of data and information, so it is an interpretation based on the sources I use</w:t>
      </w:r>
      <w:r w:rsidR="00960450">
        <w:rPr>
          <w:lang w:val="en-GB"/>
        </w:rPr>
        <w:t>d</w:t>
      </w:r>
      <w:r w:rsidRPr="00BD6981">
        <w:rPr>
          <w:lang w:val="en-GB"/>
        </w:rPr>
        <w:t>.</w:t>
      </w:r>
    </w:p>
    <w:p w14:paraId="40B8C54F" w14:textId="77777777" w:rsidR="00BD6981" w:rsidRDefault="00BD6981" w:rsidP="00BE46E1">
      <w:pPr>
        <w:rPr>
          <w:lang w:val="en-GB"/>
        </w:rPr>
      </w:pPr>
    </w:p>
    <w:p w14:paraId="54A78CBA" w14:textId="10A90F33" w:rsidR="00FC4B7F" w:rsidRDefault="00BE46E1" w:rsidP="00BE46E1">
      <w:pPr>
        <w:rPr>
          <w:lang w:val="en-GB"/>
        </w:rPr>
      </w:pPr>
      <w:r w:rsidRPr="00BE46E1">
        <w:rPr>
          <w:lang w:val="en-GB"/>
        </w:rPr>
        <w:t xml:space="preserve">Finally, I would like to address the hypothesis and other statements defined during the work. The answer to the established hypothesis is that Brexit was beneficial to the British only in some areas, but not in those that are essential in the </w:t>
      </w:r>
      <w:r w:rsidR="004478C6">
        <w:rPr>
          <w:lang w:val="en-GB"/>
        </w:rPr>
        <w:t>current</w:t>
      </w:r>
      <w:r w:rsidRPr="00BE46E1">
        <w:rPr>
          <w:lang w:val="en-GB"/>
        </w:rPr>
        <w:t xml:space="preserve"> world. These areas are the economy, foreign policy</w:t>
      </w:r>
      <w:r w:rsidR="00E16375">
        <w:rPr>
          <w:lang w:val="en-GB"/>
        </w:rPr>
        <w:t>,</w:t>
      </w:r>
      <w:r w:rsidRPr="00BE46E1">
        <w:rPr>
          <w:lang w:val="en-GB"/>
        </w:rPr>
        <w:t xml:space="preserve"> and democracy, and in all these areas Britain is likely to </w:t>
      </w:r>
      <w:r>
        <w:rPr>
          <w:lang w:val="en-GB"/>
        </w:rPr>
        <w:t xml:space="preserve">be </w:t>
      </w:r>
      <w:r w:rsidRPr="00BE46E1">
        <w:rPr>
          <w:lang w:val="en-GB"/>
        </w:rPr>
        <w:t>weaken</w:t>
      </w:r>
      <w:r>
        <w:rPr>
          <w:lang w:val="en-GB"/>
        </w:rPr>
        <w:t>ed</w:t>
      </w:r>
      <w:r w:rsidRPr="00BE46E1">
        <w:rPr>
          <w:lang w:val="en-GB"/>
        </w:rPr>
        <w:t xml:space="preserve"> based on the data presented. Nevertheless, the British have won</w:t>
      </w:r>
      <w:r w:rsidR="00855E49">
        <w:rPr>
          <w:lang w:val="en-GB"/>
        </w:rPr>
        <w:t xml:space="preserve"> their</w:t>
      </w:r>
      <w:r w:rsidR="003A571F">
        <w:rPr>
          <w:lang w:val="en-GB"/>
        </w:rPr>
        <w:t xml:space="preserve"> imaginary</w:t>
      </w:r>
      <w:r w:rsidRPr="00BE46E1">
        <w:rPr>
          <w:lang w:val="en-GB"/>
        </w:rPr>
        <w:t xml:space="preserve"> autonomy and sovereignty from the EU, so it is very difficult to draw a clear conclusion. The only clear </w:t>
      </w:r>
      <w:r w:rsidR="00855E49" w:rsidRPr="00BE46E1">
        <w:rPr>
          <w:lang w:val="en-GB"/>
        </w:rPr>
        <w:t>assumption</w:t>
      </w:r>
      <w:r w:rsidRPr="00BE46E1">
        <w:rPr>
          <w:lang w:val="en-GB"/>
        </w:rPr>
        <w:t xml:space="preserve"> is that the British managed to achieve the so-called Pyrr</w:t>
      </w:r>
      <w:r>
        <w:rPr>
          <w:lang w:val="en-GB"/>
        </w:rPr>
        <w:t>hic</w:t>
      </w:r>
      <w:r w:rsidRPr="00BE46E1">
        <w:rPr>
          <w:lang w:val="en-GB"/>
        </w:rPr>
        <w:t xml:space="preserve"> victory. The result is an unclear position in the world for the British that they will have to resolve quickly, otherwise</w:t>
      </w:r>
      <w:r w:rsidR="00E16375">
        <w:rPr>
          <w:lang w:val="en-GB"/>
        </w:rPr>
        <w:t>,</w:t>
      </w:r>
      <w:r w:rsidRPr="00BE46E1">
        <w:rPr>
          <w:lang w:val="en-GB"/>
        </w:rPr>
        <w:t xml:space="preserve"> Brexit </w:t>
      </w:r>
      <w:r>
        <w:rPr>
          <w:lang w:val="en-GB"/>
        </w:rPr>
        <w:t>was</w:t>
      </w:r>
      <w:r w:rsidRPr="00BE46E1">
        <w:rPr>
          <w:lang w:val="en-GB"/>
        </w:rPr>
        <w:t xml:space="preserve"> a step backwards.</w:t>
      </w:r>
    </w:p>
    <w:p w14:paraId="189D97EF" w14:textId="7FAB3DF9" w:rsidR="008B0917" w:rsidRPr="003B5F80" w:rsidRDefault="004A5F70" w:rsidP="00500572">
      <w:pPr>
        <w:pStyle w:val="Heading1"/>
        <w:rPr>
          <w:lang w:val="en-GB"/>
        </w:rPr>
      </w:pPr>
      <w:bookmarkStart w:id="49" w:name="_Toc73365485"/>
      <w:r w:rsidRPr="003B5F80">
        <w:rPr>
          <w:lang w:val="en-GB"/>
        </w:rPr>
        <w:lastRenderedPageBreak/>
        <w:t>Bibliography</w:t>
      </w:r>
      <w:bookmarkEnd w:id="49"/>
    </w:p>
    <w:p w14:paraId="28383EEA" w14:textId="656662ED" w:rsidR="005B37B5" w:rsidRDefault="005B37B5" w:rsidP="00E5690F">
      <w:pPr>
        <w:rPr>
          <w:lang w:val="en-GB"/>
        </w:rPr>
      </w:pPr>
    </w:p>
    <w:p w14:paraId="7B534399" w14:textId="77777777" w:rsidR="00BD6981" w:rsidRDefault="00BD6981" w:rsidP="00BD6981">
      <w:pPr>
        <w:rPr>
          <w:lang w:val="en-GB"/>
        </w:rPr>
      </w:pPr>
      <w:r>
        <w:rPr>
          <w:lang w:val="en-GB"/>
        </w:rPr>
        <w:t xml:space="preserve">BROWN, Katharine Reynolds. </w:t>
      </w:r>
      <w:r w:rsidRPr="00E5690F">
        <w:rPr>
          <w:lang w:val="en-GB"/>
        </w:rPr>
        <w:t xml:space="preserve">Metropolitan Museum of Art </w:t>
      </w:r>
      <w:r>
        <w:rPr>
          <w:lang w:val="en-GB"/>
        </w:rPr>
        <w:t>New York</w:t>
      </w:r>
      <w:r w:rsidRPr="00E5690F">
        <w:rPr>
          <w:lang w:val="en-GB"/>
        </w:rPr>
        <w:t xml:space="preserve">. </w:t>
      </w:r>
      <w:r w:rsidRPr="00E5690F">
        <w:rPr>
          <w:i/>
          <w:iCs/>
          <w:lang w:val="en-GB"/>
        </w:rPr>
        <w:t>Migration Art, A.D. 300-800</w:t>
      </w:r>
      <w:r w:rsidRPr="00E5690F">
        <w:rPr>
          <w:lang w:val="en-GB"/>
        </w:rPr>
        <w:t>. Metropolitan Museum of Art, 1995. ISBN 9780870997501.</w:t>
      </w:r>
    </w:p>
    <w:p w14:paraId="23EDF817" w14:textId="77777777" w:rsidR="00BD6981" w:rsidRDefault="00BD6981" w:rsidP="00E5690F">
      <w:pPr>
        <w:rPr>
          <w:lang w:val="en-GB"/>
        </w:rPr>
      </w:pPr>
    </w:p>
    <w:p w14:paraId="2C456B6F" w14:textId="2E95144B" w:rsidR="00E5690F" w:rsidRDefault="00E5690F" w:rsidP="00E5690F">
      <w:pPr>
        <w:rPr>
          <w:lang w:val="en-GB"/>
        </w:rPr>
      </w:pPr>
      <w:r w:rsidRPr="00E5690F">
        <w:rPr>
          <w:lang w:val="en-GB"/>
        </w:rPr>
        <w:t xml:space="preserve">BUNSON, Matthew. </w:t>
      </w:r>
      <w:proofErr w:type="spellStart"/>
      <w:r w:rsidRPr="00E5690F">
        <w:rPr>
          <w:i/>
          <w:iCs/>
          <w:lang w:val="en-GB"/>
        </w:rPr>
        <w:t>Encyclopedia</w:t>
      </w:r>
      <w:proofErr w:type="spellEnd"/>
      <w:r w:rsidRPr="00E5690F">
        <w:rPr>
          <w:i/>
          <w:iCs/>
          <w:lang w:val="en-GB"/>
        </w:rPr>
        <w:t xml:space="preserve"> of the Roman Empire</w:t>
      </w:r>
      <w:r w:rsidRPr="00E5690F">
        <w:rPr>
          <w:lang w:val="en-GB"/>
        </w:rPr>
        <w:t>. Rev. ed. ed. New York: Infobase Publishing, 2009. ISBN 9781438110271.</w:t>
      </w:r>
    </w:p>
    <w:p w14:paraId="089BF7DF" w14:textId="77777777" w:rsidR="00E5690F" w:rsidRPr="00E5690F" w:rsidRDefault="00E5690F" w:rsidP="00E5690F">
      <w:pPr>
        <w:rPr>
          <w:lang w:val="en-GB"/>
        </w:rPr>
      </w:pPr>
    </w:p>
    <w:p w14:paraId="29A62EFB" w14:textId="273F6167" w:rsidR="00E5690F" w:rsidRDefault="00E5690F" w:rsidP="00E5690F">
      <w:pPr>
        <w:rPr>
          <w:lang w:val="en-GB"/>
        </w:rPr>
      </w:pPr>
      <w:r w:rsidRPr="00E5690F">
        <w:rPr>
          <w:lang w:val="en-GB"/>
        </w:rPr>
        <w:t xml:space="preserve">CAMPOS, </w:t>
      </w:r>
      <w:proofErr w:type="spellStart"/>
      <w:r w:rsidRPr="00E5690F">
        <w:rPr>
          <w:lang w:val="en-GB"/>
        </w:rPr>
        <w:t>Nauro</w:t>
      </w:r>
      <w:proofErr w:type="spellEnd"/>
      <w:r w:rsidRPr="00E5690F">
        <w:rPr>
          <w:lang w:val="en-GB"/>
        </w:rPr>
        <w:t xml:space="preserve"> F. and Fabrizio CORICELLI. </w:t>
      </w:r>
      <w:r w:rsidRPr="00E5690F">
        <w:rPr>
          <w:i/>
          <w:iCs/>
          <w:lang w:val="en-GB"/>
        </w:rPr>
        <w:t>The Economics of UK-EU Relations: From the Treaty of Rome to the Vote for Brexit</w:t>
      </w:r>
      <w:r w:rsidRPr="00E5690F">
        <w:rPr>
          <w:lang w:val="en-GB"/>
        </w:rPr>
        <w:t>. New York: Springer, 2017. ISBN 9783319554952.</w:t>
      </w:r>
    </w:p>
    <w:p w14:paraId="323F6907" w14:textId="77777777" w:rsidR="00682DE0" w:rsidRPr="00E5690F" w:rsidRDefault="00682DE0" w:rsidP="00E5690F">
      <w:pPr>
        <w:rPr>
          <w:lang w:val="en-GB"/>
        </w:rPr>
      </w:pPr>
    </w:p>
    <w:p w14:paraId="45760EE1" w14:textId="6EA07F9F" w:rsidR="00E5690F" w:rsidRDefault="00E5690F" w:rsidP="00E5690F">
      <w:pPr>
        <w:rPr>
          <w:lang w:val="en-GB"/>
        </w:rPr>
      </w:pPr>
      <w:r w:rsidRPr="00E5690F">
        <w:rPr>
          <w:lang w:val="en-GB"/>
        </w:rPr>
        <w:t xml:space="preserve">CINI, Michelle and Nieves </w:t>
      </w:r>
      <w:proofErr w:type="spellStart"/>
      <w:r w:rsidRPr="00E5690F">
        <w:rPr>
          <w:lang w:val="en-GB"/>
        </w:rPr>
        <w:t>Peréz</w:t>
      </w:r>
      <w:proofErr w:type="spellEnd"/>
      <w:r w:rsidRPr="00E5690F">
        <w:rPr>
          <w:lang w:val="en-GB"/>
        </w:rPr>
        <w:t xml:space="preserve"> </w:t>
      </w:r>
      <w:proofErr w:type="spellStart"/>
      <w:r w:rsidRPr="00E5690F">
        <w:rPr>
          <w:lang w:val="en-GB"/>
        </w:rPr>
        <w:t>Solorzáno</w:t>
      </w:r>
      <w:proofErr w:type="spellEnd"/>
      <w:r w:rsidRPr="00E5690F">
        <w:rPr>
          <w:lang w:val="en-GB"/>
        </w:rPr>
        <w:t xml:space="preserve"> BORRAG</w:t>
      </w:r>
      <w:r w:rsidR="00F74883">
        <w:rPr>
          <w:lang w:val="en-GB"/>
        </w:rPr>
        <w:t>Á</w:t>
      </w:r>
      <w:r w:rsidRPr="00E5690F">
        <w:rPr>
          <w:lang w:val="en-GB"/>
        </w:rPr>
        <w:t xml:space="preserve">N. </w:t>
      </w:r>
      <w:r w:rsidRPr="00E5690F">
        <w:rPr>
          <w:i/>
          <w:iCs/>
          <w:lang w:val="en-GB"/>
        </w:rPr>
        <w:t>European Union Politics</w:t>
      </w:r>
      <w:r w:rsidRPr="00E5690F">
        <w:rPr>
          <w:lang w:val="en-GB"/>
        </w:rPr>
        <w:t>. 4. ed. Oxford: Oxford University Press, 2013. ISBN 9780199694754.</w:t>
      </w:r>
    </w:p>
    <w:p w14:paraId="3FB5D962" w14:textId="77777777" w:rsidR="00682DE0" w:rsidRPr="00E5690F" w:rsidRDefault="00682DE0" w:rsidP="00E5690F">
      <w:pPr>
        <w:rPr>
          <w:lang w:val="en-GB"/>
        </w:rPr>
      </w:pPr>
    </w:p>
    <w:p w14:paraId="75CE04EA" w14:textId="241DB5D8" w:rsidR="00682DE0" w:rsidRDefault="00E5690F" w:rsidP="00E5690F">
      <w:pPr>
        <w:rPr>
          <w:lang w:val="en-GB"/>
        </w:rPr>
      </w:pPr>
      <w:r w:rsidRPr="00E5690F">
        <w:rPr>
          <w:lang w:val="en-GB"/>
        </w:rPr>
        <w:t xml:space="preserve">CLARKE, Harold D., Matthew GOODWIN and Paul WHITELEY. </w:t>
      </w:r>
      <w:r w:rsidRPr="00E5690F">
        <w:rPr>
          <w:i/>
          <w:iCs/>
          <w:lang w:val="en-GB"/>
        </w:rPr>
        <w:t>Brexit</w:t>
      </w:r>
      <w:r w:rsidRPr="00E5690F">
        <w:rPr>
          <w:lang w:val="en-GB"/>
        </w:rPr>
        <w:t>. Cambridge: Cambridge University Press, 2017. ISBN 9781107150720.</w:t>
      </w:r>
    </w:p>
    <w:p w14:paraId="34C506C1" w14:textId="77777777" w:rsidR="00682DE0" w:rsidRPr="00E5690F" w:rsidRDefault="00682DE0" w:rsidP="00E5690F">
      <w:pPr>
        <w:rPr>
          <w:lang w:val="en-GB"/>
        </w:rPr>
      </w:pPr>
    </w:p>
    <w:p w14:paraId="4DA95D8D" w14:textId="4E2B2DC9" w:rsidR="00E5690F" w:rsidRDefault="00E5690F" w:rsidP="00E5690F">
      <w:pPr>
        <w:rPr>
          <w:lang w:val="en-GB"/>
        </w:rPr>
      </w:pPr>
      <w:r w:rsidRPr="00E5690F">
        <w:rPr>
          <w:lang w:val="en-GB"/>
        </w:rPr>
        <w:t xml:space="preserve">GILLINGHAM, John and John R. Gillingham III. </w:t>
      </w:r>
      <w:r w:rsidRPr="00E5690F">
        <w:rPr>
          <w:i/>
          <w:iCs/>
          <w:lang w:val="en-GB"/>
        </w:rPr>
        <w:t xml:space="preserve">European Integration, 1950-2003: Superstate Or New Market </w:t>
      </w:r>
      <w:proofErr w:type="gramStart"/>
      <w:r w:rsidR="00F72394" w:rsidRPr="00E5690F">
        <w:rPr>
          <w:i/>
          <w:iCs/>
          <w:lang w:val="en-GB"/>
        </w:rPr>
        <w:t>Economy?</w:t>
      </w:r>
      <w:r w:rsidR="00F72394">
        <w:rPr>
          <w:i/>
          <w:iCs/>
          <w:lang w:val="en-GB"/>
        </w:rPr>
        <w:t>.</w:t>
      </w:r>
      <w:proofErr w:type="gramEnd"/>
      <w:r w:rsidRPr="00E5690F">
        <w:rPr>
          <w:lang w:val="en-GB"/>
        </w:rPr>
        <w:t xml:space="preserve"> Cambridge University Press, 2003. ISBN 0521012627.</w:t>
      </w:r>
    </w:p>
    <w:p w14:paraId="0AEA2F3F" w14:textId="77777777" w:rsidR="00682DE0" w:rsidRPr="00E5690F" w:rsidRDefault="00682DE0" w:rsidP="00E5690F">
      <w:pPr>
        <w:rPr>
          <w:lang w:val="en-GB"/>
        </w:rPr>
      </w:pPr>
    </w:p>
    <w:p w14:paraId="7576C03D" w14:textId="5523467F" w:rsidR="00E5690F" w:rsidRDefault="00E5690F" w:rsidP="00E5690F">
      <w:pPr>
        <w:rPr>
          <w:lang w:val="en-GB"/>
        </w:rPr>
      </w:pPr>
      <w:r w:rsidRPr="00E5690F">
        <w:rPr>
          <w:lang w:val="en-GB"/>
        </w:rPr>
        <w:t xml:space="preserve">GOWLAND, David, Arthur TURNER and Alex WRIGHT. </w:t>
      </w:r>
      <w:r w:rsidRPr="00E5690F">
        <w:rPr>
          <w:i/>
          <w:iCs/>
          <w:lang w:val="en-GB"/>
        </w:rPr>
        <w:t xml:space="preserve">Britain and European Integration since 1945: On the </w:t>
      </w:r>
      <w:proofErr w:type="spellStart"/>
      <w:r w:rsidRPr="00E5690F">
        <w:rPr>
          <w:i/>
          <w:iCs/>
          <w:lang w:val="en-GB"/>
        </w:rPr>
        <w:t>Sidelines</w:t>
      </w:r>
      <w:proofErr w:type="spellEnd"/>
      <w:r w:rsidRPr="00E5690F">
        <w:rPr>
          <w:lang w:val="en-GB"/>
        </w:rPr>
        <w:t>. Abingdon: Routledge, 2009. ISBN 9781134354511.</w:t>
      </w:r>
    </w:p>
    <w:p w14:paraId="27807152" w14:textId="77777777" w:rsidR="00F93011" w:rsidRDefault="00F93011" w:rsidP="00E5690F">
      <w:pPr>
        <w:rPr>
          <w:lang w:val="en-GB"/>
        </w:rPr>
      </w:pPr>
    </w:p>
    <w:p w14:paraId="63C5565F" w14:textId="1AA1E9A9" w:rsidR="00682DE0" w:rsidRDefault="00E5690F" w:rsidP="00E5690F">
      <w:pPr>
        <w:rPr>
          <w:lang w:val="en-GB"/>
        </w:rPr>
      </w:pPr>
      <w:r w:rsidRPr="00E5690F">
        <w:rPr>
          <w:lang w:val="en-GB"/>
        </w:rPr>
        <w:t xml:space="preserve">KISSINGER, Henry. </w:t>
      </w:r>
      <w:proofErr w:type="spellStart"/>
      <w:r w:rsidRPr="00E5690F">
        <w:rPr>
          <w:i/>
          <w:iCs/>
          <w:lang w:val="en-GB"/>
        </w:rPr>
        <w:t>Světový</w:t>
      </w:r>
      <w:proofErr w:type="spellEnd"/>
      <w:r w:rsidRPr="00E5690F">
        <w:rPr>
          <w:i/>
          <w:iCs/>
          <w:lang w:val="en-GB"/>
        </w:rPr>
        <w:t xml:space="preserve"> </w:t>
      </w:r>
      <w:proofErr w:type="spellStart"/>
      <w:r w:rsidRPr="00E5690F">
        <w:rPr>
          <w:i/>
          <w:iCs/>
          <w:lang w:val="en-GB"/>
        </w:rPr>
        <w:t>Řád</w:t>
      </w:r>
      <w:proofErr w:type="spellEnd"/>
      <w:r w:rsidRPr="00E5690F">
        <w:rPr>
          <w:lang w:val="en-GB"/>
        </w:rPr>
        <w:t xml:space="preserve">. </w:t>
      </w:r>
      <w:r w:rsidR="00364AD5">
        <w:rPr>
          <w:lang w:val="en-GB"/>
        </w:rPr>
        <w:t>Praha</w:t>
      </w:r>
      <w:r w:rsidRPr="00E5690F">
        <w:rPr>
          <w:lang w:val="en-GB"/>
        </w:rPr>
        <w:t xml:space="preserve">: </w:t>
      </w:r>
      <w:proofErr w:type="spellStart"/>
      <w:r w:rsidRPr="00E5690F">
        <w:rPr>
          <w:lang w:val="en-GB"/>
        </w:rPr>
        <w:t>P</w:t>
      </w:r>
      <w:r w:rsidR="00364AD5">
        <w:rPr>
          <w:lang w:val="en-GB"/>
        </w:rPr>
        <w:t>rostor</w:t>
      </w:r>
      <w:proofErr w:type="spellEnd"/>
      <w:r w:rsidRPr="00E5690F">
        <w:rPr>
          <w:lang w:val="en-GB"/>
        </w:rPr>
        <w:t>, 201</w:t>
      </w:r>
      <w:r w:rsidR="00401CF9">
        <w:rPr>
          <w:lang w:val="en-GB"/>
        </w:rPr>
        <w:t>6</w:t>
      </w:r>
      <w:r w:rsidRPr="00E5690F">
        <w:rPr>
          <w:lang w:val="en-GB"/>
        </w:rPr>
        <w:t>.</w:t>
      </w:r>
      <w:r w:rsidR="00364AD5">
        <w:rPr>
          <w:lang w:val="en-GB"/>
        </w:rPr>
        <w:t xml:space="preserve"> ISBN 9788072603350</w:t>
      </w:r>
    </w:p>
    <w:p w14:paraId="508DA7AC" w14:textId="77777777" w:rsidR="00BD6981" w:rsidRDefault="00BD6981" w:rsidP="00E5690F">
      <w:pPr>
        <w:rPr>
          <w:lang w:val="en-GB"/>
        </w:rPr>
      </w:pPr>
    </w:p>
    <w:p w14:paraId="679B6DEA" w14:textId="088ADB1D" w:rsidR="00D75969" w:rsidRDefault="00E5690F" w:rsidP="00E5690F">
      <w:pPr>
        <w:rPr>
          <w:lang w:val="en-GB"/>
        </w:rPr>
      </w:pPr>
      <w:r w:rsidRPr="00E5690F">
        <w:rPr>
          <w:lang w:val="en-GB"/>
        </w:rPr>
        <w:t>O’ROURKE, Kevin.</w:t>
      </w:r>
      <w:r w:rsidR="00DB487A">
        <w:rPr>
          <w:lang w:val="en-GB"/>
        </w:rPr>
        <w:t xml:space="preserve"> 2019. </w:t>
      </w:r>
      <w:r w:rsidRPr="00E5690F">
        <w:rPr>
          <w:i/>
          <w:iCs/>
          <w:lang w:val="en-GB"/>
        </w:rPr>
        <w:t>A Short History of Brexit</w:t>
      </w:r>
      <w:r w:rsidRPr="00E5690F">
        <w:rPr>
          <w:lang w:val="en-GB"/>
        </w:rPr>
        <w:t xml:space="preserve">. [Amazon Kindle Edition]. [cit. 12.04.2021]. </w:t>
      </w:r>
      <w:r w:rsidR="00090308">
        <w:rPr>
          <w:lang w:val="en-GB"/>
        </w:rPr>
        <w:t>AISN</w:t>
      </w:r>
      <w:r w:rsidRPr="00E5690F">
        <w:rPr>
          <w:lang w:val="en-GB"/>
        </w:rPr>
        <w:t> </w:t>
      </w:r>
      <w:r w:rsidR="00090308">
        <w:rPr>
          <w:lang w:val="en-GB"/>
        </w:rPr>
        <w:t>B07KTJQRS4</w:t>
      </w:r>
      <w:r w:rsidRPr="00E5690F">
        <w:rPr>
          <w:lang w:val="en-GB"/>
        </w:rPr>
        <w:t>. Available at: </w:t>
      </w:r>
      <w:r w:rsidR="00DB487A" w:rsidRPr="00DB487A">
        <w:rPr>
          <w:lang w:val="en-GB"/>
        </w:rPr>
        <w:t>https://www.amazon.com/Short-History-Brexit-Brentry-Backstop</w:t>
      </w:r>
      <w:r w:rsidR="00DB487A">
        <w:rPr>
          <w:lang w:val="en-GB"/>
        </w:rPr>
        <w:t xml:space="preserve"> </w:t>
      </w:r>
      <w:proofErr w:type="spellStart"/>
      <w:r w:rsidR="00DB487A" w:rsidRPr="00DB487A">
        <w:rPr>
          <w:lang w:val="en-GB"/>
        </w:rPr>
        <w:t>ebook</w:t>
      </w:r>
      <w:proofErr w:type="spellEnd"/>
      <w:r w:rsidR="00DB487A" w:rsidRPr="00DB487A">
        <w:rPr>
          <w:lang w:val="en-GB"/>
        </w:rPr>
        <w:t>/</w:t>
      </w:r>
      <w:proofErr w:type="spellStart"/>
      <w:r w:rsidR="00DB487A" w:rsidRPr="00DB487A">
        <w:rPr>
          <w:lang w:val="en-GB"/>
        </w:rPr>
        <w:t>dp</w:t>
      </w:r>
      <w:proofErr w:type="spellEnd"/>
      <w:r w:rsidR="00DB487A" w:rsidRPr="00DB487A">
        <w:rPr>
          <w:lang w:val="en-GB"/>
        </w:rPr>
        <w:t>/B07KTJQRS4/ref=tmm_kin_swatch_</w:t>
      </w:r>
      <w:proofErr w:type="gramStart"/>
      <w:r w:rsidR="00DB487A" w:rsidRPr="00DB487A">
        <w:rPr>
          <w:lang w:val="en-GB"/>
        </w:rPr>
        <w:t>0?_</w:t>
      </w:r>
      <w:proofErr w:type="gramEnd"/>
      <w:r w:rsidR="00DB487A" w:rsidRPr="00DB487A">
        <w:rPr>
          <w:lang w:val="en-GB"/>
        </w:rPr>
        <w:t>encoding=UTF8&amp;qid=&amp;</w:t>
      </w:r>
      <w:proofErr w:type="spellStart"/>
      <w:r w:rsidR="00DB487A" w:rsidRPr="00DB487A">
        <w:rPr>
          <w:lang w:val="en-GB"/>
        </w:rPr>
        <w:t>sr</w:t>
      </w:r>
      <w:proofErr w:type="spellEnd"/>
      <w:r w:rsidR="00DB487A" w:rsidRPr="00DB487A">
        <w:rPr>
          <w:lang w:val="en-GB"/>
        </w:rPr>
        <w:t>=</w:t>
      </w:r>
    </w:p>
    <w:p w14:paraId="7AED451F" w14:textId="77777777" w:rsidR="00A56A86" w:rsidRDefault="00A56A86" w:rsidP="00E5690F">
      <w:pPr>
        <w:rPr>
          <w:lang w:val="en-GB"/>
        </w:rPr>
      </w:pPr>
    </w:p>
    <w:p w14:paraId="091BFD88" w14:textId="215D7E6A" w:rsidR="00A56A86" w:rsidRDefault="00E5690F" w:rsidP="00E5690F">
      <w:pPr>
        <w:rPr>
          <w:lang w:val="en-GB"/>
        </w:rPr>
      </w:pPr>
      <w:r w:rsidRPr="00E5690F">
        <w:rPr>
          <w:lang w:val="en-GB"/>
        </w:rPr>
        <w:t xml:space="preserve">STEFANOVA, </w:t>
      </w:r>
      <w:proofErr w:type="spellStart"/>
      <w:r w:rsidRPr="00E5690F">
        <w:rPr>
          <w:lang w:val="en-GB"/>
        </w:rPr>
        <w:t>Boyka</w:t>
      </w:r>
      <w:proofErr w:type="spellEnd"/>
      <w:r w:rsidRPr="00E5690F">
        <w:rPr>
          <w:lang w:val="en-GB"/>
        </w:rPr>
        <w:t xml:space="preserve">. </w:t>
      </w:r>
      <w:r w:rsidRPr="00E5690F">
        <w:rPr>
          <w:i/>
          <w:iCs/>
          <w:lang w:val="en-GB"/>
        </w:rPr>
        <w:t>The Europeanisation of Conflict Resolutions: Regional integration and conflicts from the 1950s to the 21st century</w:t>
      </w:r>
      <w:r w:rsidRPr="00E5690F">
        <w:rPr>
          <w:lang w:val="en-GB"/>
        </w:rPr>
        <w:t>. Manchester University Press, 2011. ISBN 9781847797858.</w:t>
      </w:r>
    </w:p>
    <w:p w14:paraId="30ABC7A4" w14:textId="789ACE9B" w:rsidR="00E5690F" w:rsidRDefault="00E5690F" w:rsidP="00E5690F">
      <w:pPr>
        <w:rPr>
          <w:lang w:val="en-GB"/>
        </w:rPr>
      </w:pPr>
      <w:r w:rsidRPr="00E5690F">
        <w:rPr>
          <w:lang w:val="en-GB"/>
        </w:rPr>
        <w:lastRenderedPageBreak/>
        <w:t xml:space="preserve">WEN, </w:t>
      </w:r>
      <w:proofErr w:type="spellStart"/>
      <w:r w:rsidRPr="00E5690F">
        <w:rPr>
          <w:lang w:val="en-GB"/>
        </w:rPr>
        <w:t>Shuangge</w:t>
      </w:r>
      <w:proofErr w:type="spellEnd"/>
      <w:r w:rsidRPr="00E5690F">
        <w:rPr>
          <w:lang w:val="en-GB"/>
        </w:rPr>
        <w:t xml:space="preserve">. </w:t>
      </w:r>
      <w:r w:rsidRPr="00E5690F">
        <w:rPr>
          <w:i/>
          <w:iCs/>
          <w:lang w:val="en-GB"/>
        </w:rPr>
        <w:t>Shareholder Primacy and Corporate Governance: Legal Aspects, Practices and Future Directions</w:t>
      </w:r>
      <w:r w:rsidRPr="00E5690F">
        <w:rPr>
          <w:lang w:val="en-GB"/>
        </w:rPr>
        <w:t>. Routledge, 2013. ISBN 9781136019845.</w:t>
      </w:r>
    </w:p>
    <w:p w14:paraId="65F4F7A2" w14:textId="01CCEE47" w:rsidR="009173C4" w:rsidRDefault="009173C4" w:rsidP="00E5690F">
      <w:pPr>
        <w:rPr>
          <w:lang w:val="en-GB"/>
        </w:rPr>
      </w:pPr>
    </w:p>
    <w:p w14:paraId="6ECE775F" w14:textId="43D1B64A" w:rsidR="009173C4" w:rsidRDefault="009173C4" w:rsidP="00E5690F">
      <w:pPr>
        <w:rPr>
          <w:sz w:val="32"/>
          <w:szCs w:val="32"/>
          <w:lang w:val="en-GB"/>
        </w:rPr>
      </w:pPr>
      <w:r>
        <w:rPr>
          <w:sz w:val="32"/>
          <w:szCs w:val="32"/>
          <w:lang w:val="en-GB"/>
        </w:rPr>
        <w:t>Online sources:</w:t>
      </w:r>
    </w:p>
    <w:p w14:paraId="5F4B05BB" w14:textId="77777777" w:rsidR="009173C4" w:rsidRPr="009173C4" w:rsidRDefault="009173C4" w:rsidP="009173C4">
      <w:pPr>
        <w:rPr>
          <w:lang w:val="en-GB"/>
        </w:rPr>
      </w:pPr>
    </w:p>
    <w:p w14:paraId="4601F226" w14:textId="67038324" w:rsidR="009173C4" w:rsidRDefault="009173C4" w:rsidP="009173C4">
      <w:pPr>
        <w:rPr>
          <w:lang w:val="en-GB"/>
        </w:rPr>
      </w:pPr>
      <w:r w:rsidRPr="00E5690F">
        <w:rPr>
          <w:lang w:val="en-GB"/>
        </w:rPr>
        <w:t xml:space="preserve">BOYCE, Robert. Aristide Briand: defending the Republic through economic appeasement. </w:t>
      </w:r>
      <w:proofErr w:type="spellStart"/>
      <w:r w:rsidRPr="00E5690F">
        <w:rPr>
          <w:i/>
          <w:iCs/>
          <w:lang w:val="en-GB"/>
        </w:rPr>
        <w:t>Histoire@Politique</w:t>
      </w:r>
      <w:proofErr w:type="spellEnd"/>
      <w:r w:rsidRPr="00E5690F">
        <w:rPr>
          <w:lang w:val="en-GB"/>
        </w:rPr>
        <w:t>. 2012, vol. 16, no. 1, p. 71</w:t>
      </w:r>
      <w:r>
        <w:rPr>
          <w:lang w:val="en-GB"/>
        </w:rPr>
        <w:t>-93</w:t>
      </w:r>
      <w:r w:rsidRPr="00E5690F">
        <w:rPr>
          <w:lang w:val="en-GB"/>
        </w:rPr>
        <w:t>. DOI: 10.3917/hp.016.0071</w:t>
      </w:r>
    </w:p>
    <w:p w14:paraId="0CCAE189" w14:textId="5E3AF5FF" w:rsidR="00AD2A24" w:rsidRDefault="00AD2A24" w:rsidP="009173C4">
      <w:pPr>
        <w:rPr>
          <w:lang w:val="en-GB"/>
        </w:rPr>
      </w:pPr>
    </w:p>
    <w:p w14:paraId="53B36E60" w14:textId="57EAA184" w:rsidR="009173C4" w:rsidRDefault="00AD2A24" w:rsidP="009173C4">
      <w:r w:rsidRPr="00AD2A24">
        <w:t>BBC . Brexit: Boris Johnson says UK not “turning its back” on Europe. In: </w:t>
      </w:r>
      <w:r w:rsidRPr="00AD2A24">
        <w:rPr>
          <w:i/>
          <w:iCs/>
        </w:rPr>
        <w:t>BBC News</w:t>
      </w:r>
      <w:r w:rsidRPr="00AD2A24">
        <w:t> [online]. 24. 6. 2016 [cit. </w:t>
      </w:r>
      <w:r>
        <w:rPr>
          <w:lang w:val="cs-CZ"/>
        </w:rPr>
        <w:t>29</w:t>
      </w:r>
      <w:r w:rsidRPr="00AD2A24">
        <w:t>.0</w:t>
      </w:r>
      <w:r>
        <w:rPr>
          <w:lang w:val="cs-CZ"/>
        </w:rPr>
        <w:t>4</w:t>
      </w:r>
      <w:r w:rsidRPr="00AD2A24">
        <w:t>.2021]. Available at: </w:t>
      </w:r>
      <w:r>
        <w:fldChar w:fldCharType="begin"/>
      </w:r>
      <w:r>
        <w:instrText xml:space="preserve"> HYPERLINK "</w:instrText>
      </w:r>
      <w:r w:rsidRPr="00AD2A24">
        <w:instrText>https://www.bbc.com/news/uk-politics-eu-referendum-36618734</w:instrText>
      </w:r>
      <w:r>
        <w:instrText xml:space="preserve">" </w:instrText>
      </w:r>
      <w:r>
        <w:fldChar w:fldCharType="separate"/>
      </w:r>
      <w:r w:rsidRPr="00AD2A24">
        <w:rPr>
          <w:rStyle w:val="Hyperlink"/>
        </w:rPr>
        <w:t>https://www.bbc.com/news/uk-politics-eu-referendum-36618734</w:t>
      </w:r>
      <w:r>
        <w:fldChar w:fldCharType="end"/>
      </w:r>
    </w:p>
    <w:p w14:paraId="7203A99A" w14:textId="77777777" w:rsidR="00AD2A24" w:rsidRDefault="00AD2A24" w:rsidP="009173C4"/>
    <w:p w14:paraId="259E3929" w14:textId="77777777" w:rsidR="009173C4" w:rsidRDefault="009173C4" w:rsidP="009173C4">
      <w:pPr>
        <w:rPr>
          <w:lang w:val="en-GB"/>
        </w:rPr>
      </w:pPr>
      <w:r w:rsidRPr="00E5690F">
        <w:rPr>
          <w:lang w:val="en-GB"/>
        </w:rPr>
        <w:t xml:space="preserve">BBC NEWS. £350m Brexit claim was “too low”, says Boris Johnson. In: </w:t>
      </w:r>
      <w:r w:rsidRPr="00E5690F">
        <w:rPr>
          <w:i/>
          <w:iCs/>
          <w:lang w:val="en-GB"/>
        </w:rPr>
        <w:t>BBC News</w:t>
      </w:r>
      <w:r w:rsidRPr="00E5690F">
        <w:rPr>
          <w:lang w:val="en-GB"/>
        </w:rPr>
        <w:t xml:space="preserve"> [online]. 16. 1. 2018 [cit. 29.04.2021]. Available at: </w:t>
      </w:r>
      <w:hyperlink r:id="rId9" w:history="1">
        <w:r w:rsidRPr="00E5690F">
          <w:rPr>
            <w:rStyle w:val="Hyperlink"/>
            <w:lang w:val="en-GB"/>
          </w:rPr>
          <w:t>https://www.bbc.com/news/uk-42698981</w:t>
        </w:r>
      </w:hyperlink>
      <w:r>
        <w:rPr>
          <w:rStyle w:val="Hyperlink"/>
          <w:lang w:val="en-GB"/>
        </w:rPr>
        <w:t xml:space="preserve"> </w:t>
      </w:r>
    </w:p>
    <w:p w14:paraId="42039D08" w14:textId="77777777" w:rsidR="009173C4" w:rsidRDefault="009173C4" w:rsidP="009173C4"/>
    <w:p w14:paraId="1FAC0C28" w14:textId="77777777" w:rsidR="009173C4" w:rsidRDefault="009173C4" w:rsidP="009173C4">
      <w:pPr>
        <w:rPr>
          <w:lang w:val="en-GB"/>
        </w:rPr>
      </w:pPr>
      <w:r w:rsidRPr="00E5690F">
        <w:rPr>
          <w:lang w:val="en-GB"/>
        </w:rPr>
        <w:t xml:space="preserve">BBC NEWS. Brexit: Vote Leave broke electoral law, says Electoral Commission. In: </w:t>
      </w:r>
      <w:r w:rsidRPr="00E5690F">
        <w:rPr>
          <w:i/>
          <w:iCs/>
          <w:lang w:val="en-GB"/>
        </w:rPr>
        <w:t>BBC News</w:t>
      </w:r>
      <w:r w:rsidRPr="00E5690F">
        <w:rPr>
          <w:lang w:val="en-GB"/>
        </w:rPr>
        <w:t xml:space="preserve"> [online]. 17. 7. 2018 [</w:t>
      </w:r>
      <w:r>
        <w:rPr>
          <w:lang w:val="en-GB"/>
        </w:rPr>
        <w:t>cit.</w:t>
      </w:r>
      <w:r w:rsidRPr="00E5690F">
        <w:rPr>
          <w:lang w:val="en-GB"/>
        </w:rPr>
        <w:t> 21.05.2021]. Available at: </w:t>
      </w:r>
      <w:hyperlink r:id="rId10" w:history="1">
        <w:r w:rsidRPr="00E5690F">
          <w:rPr>
            <w:rStyle w:val="Hyperlink"/>
            <w:lang w:val="en-GB"/>
          </w:rPr>
          <w:t>https://www.bbc.com/news/uk-politics-44856992</w:t>
        </w:r>
      </w:hyperlink>
      <w:r>
        <w:rPr>
          <w:rStyle w:val="Hyperlink"/>
          <w:lang w:val="en-GB"/>
        </w:rPr>
        <w:t xml:space="preserve"> </w:t>
      </w:r>
    </w:p>
    <w:p w14:paraId="265B229D" w14:textId="77777777" w:rsidR="009173C4" w:rsidRPr="00E5690F" w:rsidRDefault="009173C4" w:rsidP="009173C4">
      <w:pPr>
        <w:rPr>
          <w:lang w:val="en-GB"/>
        </w:rPr>
      </w:pPr>
    </w:p>
    <w:p w14:paraId="114BB0D6" w14:textId="77777777" w:rsidR="009173C4" w:rsidRDefault="009173C4" w:rsidP="009173C4">
      <w:pPr>
        <w:rPr>
          <w:lang w:val="en-GB"/>
        </w:rPr>
      </w:pPr>
      <w:r w:rsidRPr="00E5690F">
        <w:rPr>
          <w:lang w:val="en-GB"/>
        </w:rPr>
        <w:t xml:space="preserve">BELKE, Ansgar and Daniel GROS. </w:t>
      </w:r>
      <w:r w:rsidRPr="00E5690F">
        <w:rPr>
          <w:i/>
          <w:iCs/>
          <w:lang w:val="en-GB"/>
        </w:rPr>
        <w:t>The Economic Impact of Brexit: Evidence from Modelling Free Trade Agreements</w:t>
      </w:r>
      <w:r w:rsidRPr="00E5690F">
        <w:rPr>
          <w:lang w:val="en-GB"/>
        </w:rPr>
        <w:t xml:space="preserve"> [online]. Essen: RWI Leibniz-</w:t>
      </w:r>
      <w:proofErr w:type="spellStart"/>
      <w:r w:rsidRPr="00E5690F">
        <w:rPr>
          <w:lang w:val="en-GB"/>
        </w:rPr>
        <w:t>Institut</w:t>
      </w:r>
      <w:proofErr w:type="spellEnd"/>
      <w:r w:rsidRPr="00E5690F">
        <w:rPr>
          <w:lang w:val="en-GB"/>
        </w:rPr>
        <w:t xml:space="preserve"> </w:t>
      </w:r>
      <w:proofErr w:type="spellStart"/>
      <w:r w:rsidRPr="00E5690F">
        <w:rPr>
          <w:lang w:val="en-GB"/>
        </w:rPr>
        <w:t>für</w:t>
      </w:r>
      <w:proofErr w:type="spellEnd"/>
      <w:r w:rsidRPr="00E5690F">
        <w:rPr>
          <w:lang w:val="en-GB"/>
        </w:rPr>
        <w:t xml:space="preserve"> </w:t>
      </w:r>
      <w:proofErr w:type="spellStart"/>
      <w:r w:rsidRPr="00E5690F">
        <w:rPr>
          <w:lang w:val="en-GB"/>
        </w:rPr>
        <w:t>Wirtschaftsforschung</w:t>
      </w:r>
      <w:proofErr w:type="spellEnd"/>
      <w:r w:rsidRPr="00E5690F">
        <w:rPr>
          <w:lang w:val="en-GB"/>
        </w:rPr>
        <w:t>, 2017. Available at: </w:t>
      </w:r>
      <w:hyperlink r:id="rId11" w:history="1">
        <w:r w:rsidRPr="00E5690F">
          <w:rPr>
            <w:rStyle w:val="Hyperlink"/>
            <w:lang w:val="en-GB"/>
          </w:rPr>
          <w:t>http://www.rwi-essen.de/media/content/pages/publikationen/ruhr-economic-papers/rep_17_700.pdf</w:t>
        </w:r>
      </w:hyperlink>
      <w:r>
        <w:rPr>
          <w:rStyle w:val="Hyperlink"/>
          <w:lang w:val="en-GB"/>
        </w:rPr>
        <w:t xml:space="preserve"> </w:t>
      </w:r>
    </w:p>
    <w:p w14:paraId="1FCBC661" w14:textId="77777777" w:rsidR="009173C4" w:rsidRPr="00E5690F" w:rsidRDefault="009173C4" w:rsidP="009173C4">
      <w:pPr>
        <w:rPr>
          <w:lang w:val="en-GB"/>
        </w:rPr>
      </w:pPr>
    </w:p>
    <w:p w14:paraId="67863966" w14:textId="77777777" w:rsidR="009173C4" w:rsidRDefault="009173C4" w:rsidP="009173C4">
      <w:pPr>
        <w:rPr>
          <w:lang w:val="en-GB"/>
        </w:rPr>
      </w:pPr>
      <w:r w:rsidRPr="00E5690F">
        <w:rPr>
          <w:lang w:val="en-GB"/>
        </w:rPr>
        <w:t xml:space="preserve">BLYTH, Mark. Labour Pains. In: </w:t>
      </w:r>
      <w:r w:rsidRPr="00E5690F">
        <w:rPr>
          <w:i/>
          <w:iCs/>
          <w:lang w:val="en-GB"/>
        </w:rPr>
        <w:t>Foreign Affairs</w:t>
      </w:r>
      <w:r w:rsidRPr="00E5690F">
        <w:rPr>
          <w:lang w:val="en-GB"/>
        </w:rPr>
        <w:t xml:space="preserve"> [online]. 26. 5. 2010. Available at: </w:t>
      </w:r>
      <w:hyperlink r:id="rId12" w:history="1">
        <w:r w:rsidRPr="00E5690F">
          <w:rPr>
            <w:rStyle w:val="Hyperlink"/>
            <w:lang w:val="en-GB"/>
          </w:rPr>
          <w:t>https://www.foreignaffairs.com/articles/united-kingdom/2010-05-04/labour-pains</w:t>
        </w:r>
      </w:hyperlink>
    </w:p>
    <w:p w14:paraId="2354E6CE" w14:textId="77777777" w:rsidR="009173C4" w:rsidRPr="00E5690F" w:rsidRDefault="009173C4" w:rsidP="009173C4">
      <w:pPr>
        <w:rPr>
          <w:lang w:val="en-GB"/>
        </w:rPr>
      </w:pPr>
    </w:p>
    <w:p w14:paraId="0B274422" w14:textId="77777777" w:rsidR="009173C4" w:rsidRDefault="009173C4" w:rsidP="009173C4">
      <w:pPr>
        <w:rPr>
          <w:lang w:val="en-GB"/>
        </w:rPr>
      </w:pPr>
      <w:r w:rsidRPr="00E5690F">
        <w:rPr>
          <w:lang w:val="en-GB"/>
        </w:rPr>
        <w:t xml:space="preserve">BOGDANOR, Vernon. The decision to seek entry into the European Community. In: </w:t>
      </w:r>
      <w:r w:rsidRPr="00E5690F">
        <w:rPr>
          <w:i/>
          <w:iCs/>
          <w:lang w:val="en-GB"/>
        </w:rPr>
        <w:t>Gresham College</w:t>
      </w:r>
      <w:r w:rsidRPr="00E5690F">
        <w:rPr>
          <w:lang w:val="en-GB"/>
        </w:rPr>
        <w:t xml:space="preserve"> [online]. 14. 1. 2014 [cit. 18.05.2021]. Available at: </w:t>
      </w:r>
      <w:hyperlink r:id="rId13" w:history="1">
        <w:r w:rsidRPr="00E5690F">
          <w:rPr>
            <w:rStyle w:val="Hyperlink"/>
            <w:lang w:val="en-GB"/>
          </w:rPr>
          <w:t>https://www.gresham.ac.uk/lectures-and-events/the-decision-to-seek-entry-into-the-european-community</w:t>
        </w:r>
      </w:hyperlink>
      <w:r>
        <w:rPr>
          <w:rStyle w:val="Hyperlink"/>
          <w:lang w:val="en-GB"/>
        </w:rPr>
        <w:t xml:space="preserve"> </w:t>
      </w:r>
    </w:p>
    <w:p w14:paraId="7C6D70EA" w14:textId="77777777" w:rsidR="009173C4" w:rsidRPr="00E5690F" w:rsidRDefault="009173C4" w:rsidP="009173C4">
      <w:pPr>
        <w:rPr>
          <w:lang w:val="en-GB"/>
        </w:rPr>
      </w:pPr>
    </w:p>
    <w:p w14:paraId="0D91B36D" w14:textId="77777777" w:rsidR="009173C4" w:rsidRDefault="009173C4" w:rsidP="009173C4">
      <w:pPr>
        <w:rPr>
          <w:lang w:val="en-GB"/>
        </w:rPr>
      </w:pPr>
      <w:r w:rsidRPr="00E5690F">
        <w:rPr>
          <w:lang w:val="en-GB"/>
        </w:rPr>
        <w:lastRenderedPageBreak/>
        <w:t xml:space="preserve">BOGDANOR, Vernon. The Referendum on Europe, 1975. In: </w:t>
      </w:r>
      <w:r w:rsidRPr="00E5690F">
        <w:rPr>
          <w:i/>
          <w:iCs/>
          <w:lang w:val="en-GB"/>
        </w:rPr>
        <w:t>Gresham College</w:t>
      </w:r>
      <w:r w:rsidRPr="00E5690F">
        <w:rPr>
          <w:lang w:val="en-GB"/>
        </w:rPr>
        <w:t xml:space="preserve"> [online]. 15. 4. 2014 [cit. 14.04.2021]. Available at: </w:t>
      </w:r>
      <w:hyperlink r:id="rId14" w:history="1">
        <w:r w:rsidRPr="00E5690F">
          <w:rPr>
            <w:rStyle w:val="Hyperlink"/>
            <w:lang w:val="en-GB"/>
          </w:rPr>
          <w:t>https://www.gresham.ac.uk/lectures-and-events/the-referendum-on-europe-1975</w:t>
        </w:r>
      </w:hyperlink>
    </w:p>
    <w:p w14:paraId="299D1E29" w14:textId="77777777" w:rsidR="009173C4" w:rsidRPr="00E5690F" w:rsidRDefault="009173C4" w:rsidP="009173C4">
      <w:pPr>
        <w:rPr>
          <w:lang w:val="en-GB"/>
        </w:rPr>
      </w:pPr>
    </w:p>
    <w:p w14:paraId="0B9AE244" w14:textId="77777777" w:rsidR="009173C4" w:rsidRDefault="009173C4" w:rsidP="009173C4">
      <w:pPr>
        <w:rPr>
          <w:lang w:val="en-GB"/>
        </w:rPr>
      </w:pPr>
      <w:r w:rsidRPr="00E5690F">
        <w:rPr>
          <w:lang w:val="en-GB"/>
        </w:rPr>
        <w:t xml:space="preserve">BOGDANOR, Vernon. Britain in the 20th Century: A new consensus? 1990-2001. In: </w:t>
      </w:r>
      <w:r w:rsidRPr="00E5690F">
        <w:rPr>
          <w:i/>
          <w:iCs/>
          <w:lang w:val="en-GB"/>
        </w:rPr>
        <w:t>Gresham College</w:t>
      </w:r>
      <w:r w:rsidRPr="00E5690F">
        <w:rPr>
          <w:lang w:val="en-GB"/>
        </w:rPr>
        <w:t xml:space="preserve"> [online]. 22. 5. 2012 [cit. 18.05.2021]. Available at: </w:t>
      </w:r>
      <w:hyperlink r:id="rId15" w:history="1">
        <w:r w:rsidRPr="00E5690F">
          <w:rPr>
            <w:rStyle w:val="Hyperlink"/>
            <w:lang w:val="en-GB"/>
          </w:rPr>
          <w:t>https://www.gresham.ac.uk/lectures-and-events/britain-in-the-20th-century-a-new-consensus-1990-2001</w:t>
        </w:r>
      </w:hyperlink>
    </w:p>
    <w:p w14:paraId="4FE6F63C" w14:textId="77777777" w:rsidR="009173C4" w:rsidRDefault="009173C4" w:rsidP="009173C4">
      <w:pPr>
        <w:tabs>
          <w:tab w:val="left" w:pos="503"/>
        </w:tabs>
        <w:ind w:left="503" w:hanging="503"/>
        <w:rPr>
          <w:lang w:val="cs-CZ"/>
        </w:rPr>
      </w:pPr>
    </w:p>
    <w:p w14:paraId="6A814A17" w14:textId="77777777" w:rsidR="009173C4" w:rsidRDefault="009173C4" w:rsidP="009173C4">
      <w:pPr>
        <w:rPr>
          <w:lang w:val="en-GB"/>
        </w:rPr>
      </w:pPr>
      <w:r w:rsidRPr="00E5690F">
        <w:rPr>
          <w:lang w:val="en-GB"/>
        </w:rPr>
        <w:t xml:space="preserve">CASALICCHIO, Emilio. Britain’s other fish talks. </w:t>
      </w:r>
      <w:r w:rsidRPr="00E5690F">
        <w:rPr>
          <w:i/>
          <w:iCs/>
          <w:lang w:val="en-GB"/>
        </w:rPr>
        <w:t>Politico</w:t>
      </w:r>
      <w:r w:rsidRPr="00E5690F">
        <w:rPr>
          <w:lang w:val="en-GB"/>
        </w:rPr>
        <w:t xml:space="preserve"> [online]. 2020 [cit. 07.05.2021]. Available at: </w:t>
      </w:r>
      <w:hyperlink r:id="rId16" w:history="1">
        <w:r w:rsidRPr="00E5690F">
          <w:rPr>
            <w:rStyle w:val="Hyperlink"/>
            <w:lang w:val="en-GB"/>
          </w:rPr>
          <w:t>https://www.politico.eu/article/britain-other-fish-talks-brexit-trade-deal-fisheries-stocks/</w:t>
        </w:r>
      </w:hyperlink>
    </w:p>
    <w:p w14:paraId="7D043C94" w14:textId="77777777" w:rsidR="009173C4" w:rsidRPr="00E5690F" w:rsidRDefault="009173C4" w:rsidP="009173C4">
      <w:pPr>
        <w:rPr>
          <w:lang w:val="en-GB"/>
        </w:rPr>
      </w:pPr>
    </w:p>
    <w:p w14:paraId="2694ED02" w14:textId="77777777" w:rsidR="009173C4" w:rsidRDefault="009173C4" w:rsidP="009173C4">
      <w:pPr>
        <w:rPr>
          <w:lang w:val="en-GB"/>
        </w:rPr>
      </w:pPr>
      <w:r w:rsidRPr="00E5690F">
        <w:rPr>
          <w:lang w:val="en-GB"/>
        </w:rPr>
        <w:t xml:space="preserve">CASALICCHIO, Emilio. ‘Project Love’ — Boris Johnson’s plan to save the union. </w:t>
      </w:r>
      <w:r w:rsidRPr="00E5690F">
        <w:rPr>
          <w:i/>
          <w:iCs/>
          <w:lang w:val="en-GB"/>
        </w:rPr>
        <w:t>POLITICO</w:t>
      </w:r>
      <w:r w:rsidRPr="00E5690F">
        <w:rPr>
          <w:lang w:val="en-GB"/>
        </w:rPr>
        <w:t xml:space="preserve"> [online]. 2021 [cit. 20.05.2021]. Available at: </w:t>
      </w:r>
      <w:hyperlink r:id="rId17" w:history="1">
        <w:r w:rsidRPr="00E5690F">
          <w:rPr>
            <w:rStyle w:val="Hyperlink"/>
            <w:lang w:val="en-GB"/>
          </w:rPr>
          <w:t>https://www.politico.eu/article/boris-johnson-project-love-save-the-union/</w:t>
        </w:r>
      </w:hyperlink>
    </w:p>
    <w:p w14:paraId="3A55274A" w14:textId="77777777" w:rsidR="009173C4" w:rsidRDefault="009173C4" w:rsidP="009173C4">
      <w:pPr>
        <w:tabs>
          <w:tab w:val="left" w:pos="503"/>
        </w:tabs>
        <w:ind w:left="503" w:hanging="503"/>
        <w:rPr>
          <w:lang w:val="cs-CZ"/>
        </w:rPr>
      </w:pPr>
    </w:p>
    <w:p w14:paraId="6FD1193F" w14:textId="77777777" w:rsidR="009173C4" w:rsidRDefault="009173C4" w:rsidP="009173C4">
      <w:pPr>
        <w:rPr>
          <w:lang w:val="en-GB"/>
        </w:rPr>
      </w:pPr>
      <w:r w:rsidRPr="00E5690F">
        <w:rPr>
          <w:lang w:val="en-GB"/>
        </w:rPr>
        <w:t xml:space="preserve">CRAWSHAW HOLT, Edgar. Giuseppe Mazzini. In: </w:t>
      </w:r>
      <w:proofErr w:type="spellStart"/>
      <w:r w:rsidRPr="00E5690F">
        <w:rPr>
          <w:i/>
          <w:iCs/>
          <w:lang w:val="en-GB"/>
        </w:rPr>
        <w:t>Encyclopedia</w:t>
      </w:r>
      <w:proofErr w:type="spellEnd"/>
      <w:r w:rsidRPr="00E5690F">
        <w:rPr>
          <w:i/>
          <w:iCs/>
          <w:lang w:val="en-GB"/>
        </w:rPr>
        <w:t xml:space="preserve"> Britannica</w:t>
      </w:r>
      <w:r w:rsidRPr="00E5690F">
        <w:rPr>
          <w:lang w:val="en-GB"/>
        </w:rPr>
        <w:t xml:space="preserve"> [online] [cit. 17.05.2021]. Available at: </w:t>
      </w:r>
      <w:hyperlink r:id="rId18" w:history="1">
        <w:r w:rsidRPr="00E5690F">
          <w:rPr>
            <w:rStyle w:val="Hyperlink"/>
            <w:lang w:val="en-GB"/>
          </w:rPr>
          <w:t>https://www.britannica.com/biography/Giuseppe-Mazzini/Triumvir-of-republican-Rome</w:t>
        </w:r>
      </w:hyperlink>
      <w:r w:rsidRPr="00E5690F">
        <w:rPr>
          <w:lang w:val="en-GB"/>
        </w:rPr>
        <w:t>.</w:t>
      </w:r>
    </w:p>
    <w:p w14:paraId="43C27E26" w14:textId="77777777" w:rsidR="009173C4" w:rsidRDefault="009173C4" w:rsidP="009173C4">
      <w:pPr>
        <w:tabs>
          <w:tab w:val="left" w:pos="503"/>
        </w:tabs>
        <w:ind w:left="503" w:hanging="503"/>
        <w:rPr>
          <w:lang w:val="cs-CZ"/>
        </w:rPr>
      </w:pPr>
    </w:p>
    <w:p w14:paraId="176E3FD0" w14:textId="77777777" w:rsidR="009173C4" w:rsidRDefault="009173C4" w:rsidP="009173C4">
      <w:pPr>
        <w:rPr>
          <w:lang w:val="en-GB"/>
        </w:rPr>
      </w:pPr>
      <w:r w:rsidRPr="00E5690F">
        <w:rPr>
          <w:lang w:val="en-GB"/>
        </w:rPr>
        <w:t xml:space="preserve">CVCE. De Gaulle and Europe - Historical events in the European integration process (1945–2014) - CVCE Website. In: </w:t>
      </w:r>
      <w:r w:rsidRPr="00E5690F">
        <w:rPr>
          <w:i/>
          <w:iCs/>
          <w:lang w:val="en-GB"/>
        </w:rPr>
        <w:t xml:space="preserve">CVCE.eu (The Centre </w:t>
      </w:r>
      <w:proofErr w:type="spellStart"/>
      <w:r w:rsidRPr="00E5690F">
        <w:rPr>
          <w:i/>
          <w:iCs/>
          <w:lang w:val="en-GB"/>
        </w:rPr>
        <w:t>Virtuel</w:t>
      </w:r>
      <w:proofErr w:type="spellEnd"/>
      <w:r w:rsidRPr="00E5690F">
        <w:rPr>
          <w:i/>
          <w:iCs/>
          <w:lang w:val="en-GB"/>
        </w:rPr>
        <w:t xml:space="preserve"> de la </w:t>
      </w:r>
      <w:proofErr w:type="spellStart"/>
      <w:r w:rsidRPr="00E5690F">
        <w:rPr>
          <w:i/>
          <w:iCs/>
          <w:lang w:val="en-GB"/>
        </w:rPr>
        <w:t>Connaissance</w:t>
      </w:r>
      <w:proofErr w:type="spellEnd"/>
      <w:r w:rsidRPr="00E5690F">
        <w:rPr>
          <w:i/>
          <w:iCs/>
          <w:lang w:val="en-GB"/>
        </w:rPr>
        <w:t xml:space="preserve"> sur </w:t>
      </w:r>
      <w:proofErr w:type="spellStart"/>
      <w:r w:rsidRPr="00E5690F">
        <w:rPr>
          <w:i/>
          <w:iCs/>
          <w:lang w:val="en-GB"/>
        </w:rPr>
        <w:t>l’Europe</w:t>
      </w:r>
      <w:proofErr w:type="spellEnd"/>
      <w:r w:rsidRPr="00E5690F">
        <w:rPr>
          <w:i/>
          <w:iCs/>
          <w:lang w:val="en-GB"/>
        </w:rPr>
        <w:t>)</w:t>
      </w:r>
      <w:r w:rsidRPr="00E5690F">
        <w:rPr>
          <w:lang w:val="en-GB"/>
        </w:rPr>
        <w:t xml:space="preserve"> [online] [cit. 18.05.2021]. Available at: </w:t>
      </w:r>
      <w:r w:rsidRPr="00F74883">
        <w:rPr>
          <w:lang w:val="en-GB"/>
        </w:rPr>
        <w:t>https://www.cvce.eu/en/collections/unit-content/-/unit/02bb76df-d066-4c08-a58a-d4686a3e68ff/c1ed0bc8-e8f2-4c77-b77a-c18cf59fe08c</w:t>
      </w:r>
    </w:p>
    <w:p w14:paraId="7B92D764" w14:textId="77777777" w:rsidR="009173C4" w:rsidRPr="00E5690F" w:rsidRDefault="009173C4" w:rsidP="009173C4">
      <w:pPr>
        <w:rPr>
          <w:lang w:val="en-GB"/>
        </w:rPr>
      </w:pPr>
    </w:p>
    <w:p w14:paraId="4B5E0672" w14:textId="77777777" w:rsidR="009173C4" w:rsidRDefault="009173C4" w:rsidP="009173C4">
      <w:pPr>
        <w:rPr>
          <w:lang w:val="en-GB"/>
        </w:rPr>
      </w:pPr>
      <w:r w:rsidRPr="00E5690F">
        <w:rPr>
          <w:lang w:val="en-GB"/>
        </w:rPr>
        <w:t xml:space="preserve">CVCE. In the United Kingdom - Historical events in the European integration process (1945–2014) - CVCE Website. In: </w:t>
      </w:r>
      <w:r w:rsidRPr="00E5690F">
        <w:rPr>
          <w:i/>
          <w:iCs/>
          <w:lang w:val="en-GB"/>
        </w:rPr>
        <w:t xml:space="preserve">CVCE.eu (The Centre </w:t>
      </w:r>
      <w:proofErr w:type="spellStart"/>
      <w:r w:rsidRPr="00E5690F">
        <w:rPr>
          <w:i/>
          <w:iCs/>
          <w:lang w:val="en-GB"/>
        </w:rPr>
        <w:t>Virtuel</w:t>
      </w:r>
      <w:proofErr w:type="spellEnd"/>
      <w:r w:rsidRPr="00E5690F">
        <w:rPr>
          <w:i/>
          <w:iCs/>
          <w:lang w:val="en-GB"/>
        </w:rPr>
        <w:t xml:space="preserve"> de la </w:t>
      </w:r>
      <w:proofErr w:type="spellStart"/>
      <w:r w:rsidRPr="00E5690F">
        <w:rPr>
          <w:i/>
          <w:iCs/>
          <w:lang w:val="en-GB"/>
        </w:rPr>
        <w:t>Connaissance</w:t>
      </w:r>
      <w:proofErr w:type="spellEnd"/>
      <w:r w:rsidRPr="00E5690F">
        <w:rPr>
          <w:i/>
          <w:iCs/>
          <w:lang w:val="en-GB"/>
        </w:rPr>
        <w:t xml:space="preserve"> sur Europe) </w:t>
      </w:r>
      <w:r w:rsidRPr="00E5690F">
        <w:rPr>
          <w:lang w:val="en-GB"/>
        </w:rPr>
        <w:t>[online] [cit. 17.05.2021]. Available at: </w:t>
      </w:r>
      <w:hyperlink r:id="rId19" w:history="1">
        <w:r w:rsidRPr="00E5690F">
          <w:rPr>
            <w:rStyle w:val="Hyperlink"/>
            <w:lang w:val="en-GB"/>
          </w:rPr>
          <w:t>https://www.cvce.eu/en/recherche/unit-content/-/unit/02bb76df-d066-4c08-a58a-d4686a3e68ff/41502a9f-fd21-4e0e-b2ee-3ba63a2353d5</w:t>
        </w:r>
      </w:hyperlink>
    </w:p>
    <w:p w14:paraId="712A2BA3" w14:textId="77777777" w:rsidR="009173C4" w:rsidRPr="00E5690F" w:rsidRDefault="009173C4" w:rsidP="009173C4">
      <w:pPr>
        <w:rPr>
          <w:lang w:val="en-GB"/>
        </w:rPr>
      </w:pPr>
    </w:p>
    <w:p w14:paraId="79D8FF74" w14:textId="77777777" w:rsidR="009173C4" w:rsidRDefault="009173C4" w:rsidP="009173C4">
      <w:pPr>
        <w:rPr>
          <w:lang w:val="en-GB"/>
        </w:rPr>
      </w:pPr>
      <w:r w:rsidRPr="00E5690F">
        <w:rPr>
          <w:lang w:val="en-GB"/>
        </w:rPr>
        <w:t xml:space="preserve">CVCE. The birth of the community of Europe - Historical events in the European integration process (1945–2014) - CVCE Website. In: </w:t>
      </w:r>
      <w:r w:rsidRPr="00E5690F">
        <w:rPr>
          <w:i/>
          <w:iCs/>
          <w:lang w:val="en-GB"/>
        </w:rPr>
        <w:t xml:space="preserve">CVCE.eu (The Centre </w:t>
      </w:r>
      <w:proofErr w:type="spellStart"/>
      <w:r w:rsidRPr="00E5690F">
        <w:rPr>
          <w:i/>
          <w:iCs/>
          <w:lang w:val="en-GB"/>
        </w:rPr>
        <w:t>Virtuel</w:t>
      </w:r>
      <w:proofErr w:type="spellEnd"/>
      <w:r w:rsidRPr="00E5690F">
        <w:rPr>
          <w:i/>
          <w:iCs/>
          <w:lang w:val="en-GB"/>
        </w:rPr>
        <w:t xml:space="preserve"> de la </w:t>
      </w:r>
      <w:proofErr w:type="spellStart"/>
      <w:r w:rsidRPr="00E5690F">
        <w:rPr>
          <w:i/>
          <w:iCs/>
          <w:lang w:val="en-GB"/>
        </w:rPr>
        <w:t>Connaissance</w:t>
      </w:r>
      <w:proofErr w:type="spellEnd"/>
      <w:r w:rsidRPr="00E5690F">
        <w:rPr>
          <w:i/>
          <w:iCs/>
          <w:lang w:val="en-GB"/>
        </w:rPr>
        <w:t xml:space="preserve"> sur </w:t>
      </w:r>
      <w:proofErr w:type="spellStart"/>
      <w:r w:rsidRPr="00E5690F">
        <w:rPr>
          <w:i/>
          <w:iCs/>
          <w:lang w:val="en-GB"/>
        </w:rPr>
        <w:t>l’Europe</w:t>
      </w:r>
      <w:proofErr w:type="spellEnd"/>
      <w:r w:rsidRPr="00E5690F">
        <w:rPr>
          <w:i/>
          <w:iCs/>
          <w:lang w:val="en-GB"/>
        </w:rPr>
        <w:t>)</w:t>
      </w:r>
      <w:r w:rsidRPr="00E5690F">
        <w:rPr>
          <w:lang w:val="en-GB"/>
        </w:rPr>
        <w:t xml:space="preserve"> [online] [cit. 17.05.2021]. Available at: </w:t>
      </w:r>
      <w:hyperlink r:id="rId20" w:history="1">
        <w:r w:rsidRPr="00E5690F">
          <w:rPr>
            <w:rStyle w:val="Hyperlink"/>
            <w:lang w:val="en-GB"/>
          </w:rPr>
          <w:t>https://www.cvce.eu/en/recherche/unit-</w:t>
        </w:r>
        <w:r w:rsidRPr="00E5690F">
          <w:rPr>
            <w:rStyle w:val="Hyperlink"/>
            <w:lang w:val="en-GB"/>
          </w:rPr>
          <w:lastRenderedPageBreak/>
          <w:t>content/-/unit/02bb76df-d066-4c08-a58a-d4686a3e68ff/a419a4f2-3a70-4b84-b3e1-2de387dbc2da</w:t>
        </w:r>
      </w:hyperlink>
    </w:p>
    <w:p w14:paraId="14CCED12" w14:textId="77777777" w:rsidR="009173C4" w:rsidRDefault="009173C4" w:rsidP="009173C4">
      <w:pPr>
        <w:tabs>
          <w:tab w:val="left" w:pos="503"/>
        </w:tabs>
        <w:ind w:left="503" w:hanging="503"/>
        <w:rPr>
          <w:lang w:val="cs-CZ"/>
        </w:rPr>
      </w:pPr>
    </w:p>
    <w:p w14:paraId="14AF7C9F" w14:textId="77777777" w:rsidR="009173C4" w:rsidRDefault="009173C4" w:rsidP="009173C4">
      <w:pPr>
        <w:rPr>
          <w:lang w:val="en-GB"/>
        </w:rPr>
      </w:pPr>
      <w:r w:rsidRPr="00E5690F">
        <w:rPr>
          <w:lang w:val="en-GB"/>
        </w:rPr>
        <w:t xml:space="preserve">CVCE. The Communists - Historical events in the European integration process (1945–2014) - CVCE Website. In: </w:t>
      </w:r>
      <w:r w:rsidRPr="00E5690F">
        <w:rPr>
          <w:i/>
          <w:iCs/>
          <w:lang w:val="en-GB"/>
        </w:rPr>
        <w:t xml:space="preserve">CVCE.eu (The Centre </w:t>
      </w:r>
      <w:proofErr w:type="spellStart"/>
      <w:r w:rsidRPr="00E5690F">
        <w:rPr>
          <w:i/>
          <w:iCs/>
          <w:lang w:val="en-GB"/>
        </w:rPr>
        <w:t>Virtuel</w:t>
      </w:r>
      <w:proofErr w:type="spellEnd"/>
      <w:r w:rsidRPr="00E5690F">
        <w:rPr>
          <w:i/>
          <w:iCs/>
          <w:lang w:val="en-GB"/>
        </w:rPr>
        <w:t xml:space="preserve"> de la </w:t>
      </w:r>
      <w:proofErr w:type="spellStart"/>
      <w:r w:rsidRPr="00E5690F">
        <w:rPr>
          <w:i/>
          <w:iCs/>
          <w:lang w:val="en-GB"/>
        </w:rPr>
        <w:t>Connaissance</w:t>
      </w:r>
      <w:proofErr w:type="spellEnd"/>
      <w:r w:rsidRPr="00E5690F">
        <w:rPr>
          <w:i/>
          <w:iCs/>
          <w:lang w:val="en-GB"/>
        </w:rPr>
        <w:t xml:space="preserve"> sur </w:t>
      </w:r>
      <w:proofErr w:type="spellStart"/>
      <w:r w:rsidRPr="00E5690F">
        <w:rPr>
          <w:i/>
          <w:iCs/>
          <w:lang w:val="en-GB"/>
        </w:rPr>
        <w:t>l’Europe</w:t>
      </w:r>
      <w:proofErr w:type="spellEnd"/>
      <w:r w:rsidRPr="00E5690F">
        <w:rPr>
          <w:i/>
          <w:iCs/>
          <w:lang w:val="en-GB"/>
        </w:rPr>
        <w:t>)</w:t>
      </w:r>
      <w:r w:rsidRPr="00E5690F">
        <w:rPr>
          <w:lang w:val="en-GB"/>
        </w:rPr>
        <w:t xml:space="preserve"> [online] [cit. 17.05.2021]. Available at: </w:t>
      </w:r>
      <w:r w:rsidRPr="00DB487A">
        <w:rPr>
          <w:lang w:val="en-GB"/>
        </w:rPr>
        <w:t>https://www.cvce.eu/en/collections/unit-content/-/unit/02bb76df-d066-4c08-a58a-d4686a3e68ff/2c075fd3-b7d3-4736-bca7-28588f6472ff</w:t>
      </w:r>
    </w:p>
    <w:p w14:paraId="2B4C9244" w14:textId="77777777" w:rsidR="009173C4" w:rsidRPr="00E5690F" w:rsidRDefault="009173C4" w:rsidP="009173C4">
      <w:pPr>
        <w:rPr>
          <w:lang w:val="en-GB"/>
        </w:rPr>
      </w:pPr>
    </w:p>
    <w:p w14:paraId="3393FE84" w14:textId="77777777" w:rsidR="009173C4" w:rsidRDefault="009173C4" w:rsidP="009173C4">
      <w:pPr>
        <w:rPr>
          <w:lang w:val="en-GB"/>
        </w:rPr>
      </w:pPr>
      <w:r w:rsidRPr="00E5690F">
        <w:rPr>
          <w:lang w:val="en-GB"/>
        </w:rPr>
        <w:t xml:space="preserve">CVCE. The EEC institutions - Historical events in the European integration process (1945–2014) - CVCE Website. In: </w:t>
      </w:r>
      <w:r w:rsidRPr="00E5690F">
        <w:rPr>
          <w:i/>
          <w:iCs/>
          <w:lang w:val="en-GB"/>
        </w:rPr>
        <w:t xml:space="preserve">CVCE.eu (The Centre </w:t>
      </w:r>
      <w:proofErr w:type="spellStart"/>
      <w:r w:rsidRPr="00E5690F">
        <w:rPr>
          <w:i/>
          <w:iCs/>
          <w:lang w:val="en-GB"/>
        </w:rPr>
        <w:t>Virtuel</w:t>
      </w:r>
      <w:proofErr w:type="spellEnd"/>
      <w:r w:rsidRPr="00E5690F">
        <w:rPr>
          <w:i/>
          <w:iCs/>
          <w:lang w:val="en-GB"/>
        </w:rPr>
        <w:t xml:space="preserve"> de la </w:t>
      </w:r>
      <w:proofErr w:type="spellStart"/>
      <w:r w:rsidRPr="00E5690F">
        <w:rPr>
          <w:i/>
          <w:iCs/>
          <w:lang w:val="en-GB"/>
        </w:rPr>
        <w:t>Connaissance</w:t>
      </w:r>
      <w:proofErr w:type="spellEnd"/>
      <w:r w:rsidRPr="00E5690F">
        <w:rPr>
          <w:i/>
          <w:iCs/>
          <w:lang w:val="en-GB"/>
        </w:rPr>
        <w:t xml:space="preserve"> sur </w:t>
      </w:r>
      <w:proofErr w:type="spellStart"/>
      <w:r w:rsidRPr="00E5690F">
        <w:rPr>
          <w:i/>
          <w:iCs/>
          <w:lang w:val="en-GB"/>
        </w:rPr>
        <w:t>l’Europe</w:t>
      </w:r>
      <w:proofErr w:type="spellEnd"/>
      <w:r w:rsidRPr="00E5690F">
        <w:rPr>
          <w:i/>
          <w:iCs/>
          <w:lang w:val="en-GB"/>
        </w:rPr>
        <w:t>)</w:t>
      </w:r>
      <w:r w:rsidRPr="00E5690F">
        <w:rPr>
          <w:lang w:val="en-GB"/>
        </w:rPr>
        <w:t xml:space="preserve"> [online] [cit. 17.05.2021]. Available at: </w:t>
      </w:r>
      <w:hyperlink r:id="rId21" w:history="1">
        <w:r w:rsidRPr="00E5690F">
          <w:rPr>
            <w:rStyle w:val="Hyperlink"/>
            <w:lang w:val="en-GB"/>
          </w:rPr>
          <w:t>https://www.cvce.eu/en/recherche/unit-content/-/unit/02bb76df-d066-4c08-a58a-d4686a3e68ff/93127df5-111b-45a9-b448-82f2dff9bc14</w:t>
        </w:r>
      </w:hyperlink>
    </w:p>
    <w:p w14:paraId="4F97D030" w14:textId="77777777" w:rsidR="009173C4" w:rsidRPr="00E5690F" w:rsidRDefault="009173C4" w:rsidP="009173C4">
      <w:pPr>
        <w:rPr>
          <w:lang w:val="en-GB"/>
        </w:rPr>
      </w:pPr>
    </w:p>
    <w:p w14:paraId="0E1AB129" w14:textId="77777777" w:rsidR="009173C4" w:rsidRDefault="009173C4" w:rsidP="009173C4">
      <w:pPr>
        <w:rPr>
          <w:lang w:val="en-GB"/>
        </w:rPr>
      </w:pPr>
      <w:r w:rsidRPr="00E5690F">
        <w:rPr>
          <w:lang w:val="en-GB"/>
        </w:rPr>
        <w:t xml:space="preserve">CVCE. The </w:t>
      </w:r>
      <w:proofErr w:type="spellStart"/>
      <w:r w:rsidRPr="00E5690F">
        <w:rPr>
          <w:lang w:val="en-GB"/>
        </w:rPr>
        <w:t>Fouchet</w:t>
      </w:r>
      <w:proofErr w:type="spellEnd"/>
      <w:r w:rsidRPr="00E5690F">
        <w:rPr>
          <w:lang w:val="en-GB"/>
        </w:rPr>
        <w:t xml:space="preserve"> Plans - Historical events in the European integration process (1945–2014) - CVCE Website. In: </w:t>
      </w:r>
      <w:r w:rsidRPr="00E5690F">
        <w:rPr>
          <w:i/>
          <w:iCs/>
          <w:lang w:val="en-GB"/>
        </w:rPr>
        <w:t xml:space="preserve">CVCE.eu (The Centre </w:t>
      </w:r>
      <w:proofErr w:type="spellStart"/>
      <w:r w:rsidRPr="00E5690F">
        <w:rPr>
          <w:i/>
          <w:iCs/>
          <w:lang w:val="en-GB"/>
        </w:rPr>
        <w:t>Virtuel</w:t>
      </w:r>
      <w:proofErr w:type="spellEnd"/>
      <w:r w:rsidRPr="00E5690F">
        <w:rPr>
          <w:i/>
          <w:iCs/>
          <w:lang w:val="en-GB"/>
        </w:rPr>
        <w:t xml:space="preserve"> de la </w:t>
      </w:r>
      <w:proofErr w:type="spellStart"/>
      <w:r w:rsidRPr="00E5690F">
        <w:rPr>
          <w:i/>
          <w:iCs/>
          <w:lang w:val="en-GB"/>
        </w:rPr>
        <w:t>Connaissance</w:t>
      </w:r>
      <w:proofErr w:type="spellEnd"/>
      <w:r w:rsidRPr="00E5690F">
        <w:rPr>
          <w:i/>
          <w:iCs/>
          <w:lang w:val="en-GB"/>
        </w:rPr>
        <w:t xml:space="preserve"> sur </w:t>
      </w:r>
      <w:proofErr w:type="spellStart"/>
      <w:r w:rsidRPr="00E5690F">
        <w:rPr>
          <w:i/>
          <w:iCs/>
          <w:lang w:val="en-GB"/>
        </w:rPr>
        <w:t>l’Europe</w:t>
      </w:r>
      <w:proofErr w:type="spellEnd"/>
      <w:r w:rsidRPr="00E5690F">
        <w:rPr>
          <w:i/>
          <w:iCs/>
          <w:lang w:val="en-GB"/>
        </w:rPr>
        <w:t xml:space="preserve">) </w:t>
      </w:r>
      <w:r w:rsidRPr="00E5690F">
        <w:rPr>
          <w:lang w:val="en-GB"/>
        </w:rPr>
        <w:t>[online] [cit. 18.05.2021]. Available at: </w:t>
      </w:r>
      <w:r w:rsidRPr="00DB487A">
        <w:rPr>
          <w:lang w:val="en-GB"/>
        </w:rPr>
        <w:t>https://www.cvce.eu/en/collections/unit-content/-/unit/02bb76df-d066-4c08-a58a-d4686a3e68ff/a70e642a-8531-494e-94b2-e459383192c9</w:t>
      </w:r>
    </w:p>
    <w:p w14:paraId="310B1EB4" w14:textId="77777777" w:rsidR="009173C4" w:rsidRDefault="009173C4" w:rsidP="009173C4">
      <w:pPr>
        <w:tabs>
          <w:tab w:val="left" w:pos="503"/>
        </w:tabs>
        <w:ind w:left="503" w:hanging="503"/>
        <w:rPr>
          <w:lang w:val="cs-CZ"/>
        </w:rPr>
      </w:pPr>
    </w:p>
    <w:p w14:paraId="12A5AAB2" w14:textId="77777777" w:rsidR="009173C4" w:rsidRDefault="009173C4" w:rsidP="009173C4">
      <w:pPr>
        <w:rPr>
          <w:lang w:val="en-GB"/>
        </w:rPr>
      </w:pPr>
      <w:r w:rsidRPr="00E5690F">
        <w:rPr>
          <w:lang w:val="en-GB"/>
        </w:rPr>
        <w:t xml:space="preserve">CVCE. The Marshall Plan and the establishment of the OEEC - Historical events in the European integration process (1945–2014) - CVCE Website. In: </w:t>
      </w:r>
      <w:r w:rsidRPr="00E5690F">
        <w:rPr>
          <w:i/>
          <w:iCs/>
          <w:lang w:val="en-GB"/>
        </w:rPr>
        <w:t xml:space="preserve">CVCE.eu (The Centre </w:t>
      </w:r>
      <w:proofErr w:type="spellStart"/>
      <w:r w:rsidRPr="00E5690F">
        <w:rPr>
          <w:i/>
          <w:iCs/>
          <w:lang w:val="en-GB"/>
        </w:rPr>
        <w:t>Virtuel</w:t>
      </w:r>
      <w:proofErr w:type="spellEnd"/>
      <w:r w:rsidRPr="00E5690F">
        <w:rPr>
          <w:i/>
          <w:iCs/>
          <w:lang w:val="en-GB"/>
        </w:rPr>
        <w:t xml:space="preserve"> de la </w:t>
      </w:r>
      <w:proofErr w:type="spellStart"/>
      <w:r w:rsidRPr="00E5690F">
        <w:rPr>
          <w:i/>
          <w:iCs/>
          <w:lang w:val="en-GB"/>
        </w:rPr>
        <w:t>Connaissance</w:t>
      </w:r>
      <w:proofErr w:type="spellEnd"/>
      <w:r w:rsidRPr="00E5690F">
        <w:rPr>
          <w:i/>
          <w:iCs/>
          <w:lang w:val="en-GB"/>
        </w:rPr>
        <w:t xml:space="preserve"> sur </w:t>
      </w:r>
      <w:proofErr w:type="spellStart"/>
      <w:r w:rsidRPr="00E5690F">
        <w:rPr>
          <w:i/>
          <w:iCs/>
          <w:lang w:val="en-GB"/>
        </w:rPr>
        <w:t>l’Europe</w:t>
      </w:r>
      <w:proofErr w:type="spellEnd"/>
      <w:r w:rsidRPr="00E5690F">
        <w:rPr>
          <w:i/>
          <w:iCs/>
          <w:lang w:val="en-GB"/>
        </w:rPr>
        <w:t xml:space="preserve">) </w:t>
      </w:r>
      <w:r w:rsidRPr="00E5690F">
        <w:rPr>
          <w:lang w:val="en-GB"/>
        </w:rPr>
        <w:t>[online] [cit. 17.05.2021]. Available at: </w:t>
      </w:r>
      <w:hyperlink r:id="rId22" w:history="1">
        <w:r w:rsidRPr="00E5690F">
          <w:rPr>
            <w:rStyle w:val="Hyperlink"/>
            <w:lang w:val="en-GB"/>
          </w:rPr>
          <w:t>https://www.cvce.eu/en/recherche/unit-content/-/unit/02bb76df-d066-4c08-a58a-d4686a3e68ff/84c940fe-a82b-4fe8-ad53-63144bfe30b1</w:t>
        </w:r>
      </w:hyperlink>
    </w:p>
    <w:p w14:paraId="78923731" w14:textId="77777777" w:rsidR="009173C4" w:rsidRDefault="009173C4" w:rsidP="009173C4">
      <w:pPr>
        <w:rPr>
          <w:lang w:val="en-GB"/>
        </w:rPr>
      </w:pPr>
    </w:p>
    <w:p w14:paraId="1C5C4C69" w14:textId="77777777" w:rsidR="009173C4" w:rsidRPr="00E5690F" w:rsidRDefault="009173C4" w:rsidP="009173C4">
      <w:pPr>
        <w:rPr>
          <w:lang w:val="en-GB"/>
        </w:rPr>
      </w:pPr>
      <w:r w:rsidRPr="00E5690F">
        <w:rPr>
          <w:lang w:val="en-GB"/>
        </w:rPr>
        <w:t xml:space="preserve">CVCE. The Messina Conference - Historical events in the European integration process (1945–2014) - CVCE Website. In: </w:t>
      </w:r>
      <w:r w:rsidRPr="00E5690F">
        <w:rPr>
          <w:i/>
          <w:iCs/>
          <w:lang w:val="en-GB"/>
        </w:rPr>
        <w:t xml:space="preserve">CVCE.eu (The Centre </w:t>
      </w:r>
      <w:proofErr w:type="spellStart"/>
      <w:r w:rsidRPr="00E5690F">
        <w:rPr>
          <w:i/>
          <w:iCs/>
          <w:lang w:val="en-GB"/>
        </w:rPr>
        <w:t>Virtuel</w:t>
      </w:r>
      <w:proofErr w:type="spellEnd"/>
      <w:r w:rsidRPr="00E5690F">
        <w:rPr>
          <w:i/>
          <w:iCs/>
          <w:lang w:val="en-GB"/>
        </w:rPr>
        <w:t xml:space="preserve"> de la </w:t>
      </w:r>
      <w:proofErr w:type="spellStart"/>
      <w:r w:rsidRPr="00E5690F">
        <w:rPr>
          <w:i/>
          <w:iCs/>
          <w:lang w:val="en-GB"/>
        </w:rPr>
        <w:t>Connaissance</w:t>
      </w:r>
      <w:proofErr w:type="spellEnd"/>
      <w:r w:rsidRPr="00E5690F">
        <w:rPr>
          <w:i/>
          <w:iCs/>
          <w:lang w:val="en-GB"/>
        </w:rPr>
        <w:t xml:space="preserve"> sur </w:t>
      </w:r>
      <w:proofErr w:type="spellStart"/>
      <w:r w:rsidRPr="00E5690F">
        <w:rPr>
          <w:i/>
          <w:iCs/>
          <w:lang w:val="en-GB"/>
        </w:rPr>
        <w:t>l’Europe</w:t>
      </w:r>
      <w:proofErr w:type="spellEnd"/>
      <w:r w:rsidRPr="00E5690F">
        <w:rPr>
          <w:i/>
          <w:iCs/>
          <w:lang w:val="en-GB"/>
        </w:rPr>
        <w:t>)</w:t>
      </w:r>
      <w:r w:rsidRPr="00E5690F">
        <w:rPr>
          <w:lang w:val="en-GB"/>
        </w:rPr>
        <w:t xml:space="preserve"> [online] [cit. 17.05.2021]. Available at: </w:t>
      </w:r>
      <w:hyperlink r:id="rId23" w:history="1">
        <w:r w:rsidRPr="00E5690F">
          <w:rPr>
            <w:rStyle w:val="Hyperlink"/>
            <w:lang w:val="en-GB"/>
          </w:rPr>
          <w:t>https://www.cvce.eu/en/recherche/unit-content/-/unit/02bb76df-d066-4c08-a58a-d4686a3e68ff/102300b1-57f8-4ba0-a349-c9cbf09dccb2</w:t>
        </w:r>
      </w:hyperlink>
    </w:p>
    <w:p w14:paraId="1BEC2A7E" w14:textId="77777777" w:rsidR="009173C4" w:rsidRDefault="009173C4" w:rsidP="009173C4">
      <w:pPr>
        <w:rPr>
          <w:lang w:val="en-GB"/>
        </w:rPr>
      </w:pPr>
    </w:p>
    <w:p w14:paraId="4E26EF27" w14:textId="77777777" w:rsidR="009173C4" w:rsidRDefault="009173C4" w:rsidP="009173C4">
      <w:pPr>
        <w:rPr>
          <w:lang w:val="en-GB"/>
        </w:rPr>
      </w:pPr>
      <w:r w:rsidRPr="00E5690F">
        <w:rPr>
          <w:lang w:val="en-GB"/>
        </w:rPr>
        <w:t xml:space="preserve">CVCE. The negotiations of the ECSC Treaty - Historical events in the European integration process (1945–2014) - CVCE Website. In: </w:t>
      </w:r>
      <w:r w:rsidRPr="00E5690F">
        <w:rPr>
          <w:i/>
          <w:iCs/>
          <w:lang w:val="en-GB"/>
        </w:rPr>
        <w:t xml:space="preserve">CVCE.eu (The Centre </w:t>
      </w:r>
      <w:proofErr w:type="spellStart"/>
      <w:r w:rsidRPr="00E5690F">
        <w:rPr>
          <w:i/>
          <w:iCs/>
          <w:lang w:val="en-GB"/>
        </w:rPr>
        <w:t>Virtuel</w:t>
      </w:r>
      <w:proofErr w:type="spellEnd"/>
      <w:r w:rsidRPr="00E5690F">
        <w:rPr>
          <w:i/>
          <w:iCs/>
          <w:lang w:val="en-GB"/>
        </w:rPr>
        <w:t xml:space="preserve"> de la </w:t>
      </w:r>
      <w:proofErr w:type="spellStart"/>
      <w:r w:rsidRPr="00E5690F">
        <w:rPr>
          <w:i/>
          <w:iCs/>
          <w:lang w:val="en-GB"/>
        </w:rPr>
        <w:t>Connaissance</w:t>
      </w:r>
      <w:proofErr w:type="spellEnd"/>
      <w:r w:rsidRPr="00E5690F">
        <w:rPr>
          <w:i/>
          <w:iCs/>
          <w:lang w:val="en-GB"/>
        </w:rPr>
        <w:t xml:space="preserve"> sur </w:t>
      </w:r>
      <w:proofErr w:type="spellStart"/>
      <w:r w:rsidRPr="00E5690F">
        <w:rPr>
          <w:i/>
          <w:iCs/>
          <w:lang w:val="en-GB"/>
        </w:rPr>
        <w:t>l’Europe</w:t>
      </w:r>
      <w:proofErr w:type="spellEnd"/>
      <w:r w:rsidRPr="00E5690F">
        <w:rPr>
          <w:i/>
          <w:iCs/>
          <w:lang w:val="en-GB"/>
        </w:rPr>
        <w:t>)</w:t>
      </w:r>
      <w:r w:rsidRPr="00E5690F">
        <w:rPr>
          <w:lang w:val="en-GB"/>
        </w:rPr>
        <w:t xml:space="preserve"> [online] [cit. 17.05.2021]. Available at: </w:t>
      </w:r>
      <w:hyperlink r:id="rId24" w:history="1">
        <w:r w:rsidRPr="00E5690F">
          <w:rPr>
            <w:rStyle w:val="Hyperlink"/>
            <w:lang w:val="en-GB"/>
          </w:rPr>
          <w:t>https://www.cvce.eu/en/recherche/unit-content/-/unit/02bb76df-d066-4c08-a58a-d4686a3e68ff/d95a479b-39e9-4e29-a368-c973fdf01c59</w:t>
        </w:r>
      </w:hyperlink>
    </w:p>
    <w:p w14:paraId="46B17AAB" w14:textId="01162F6A" w:rsidR="009173C4" w:rsidRDefault="009173C4" w:rsidP="009173C4">
      <w:pPr>
        <w:tabs>
          <w:tab w:val="left" w:pos="503"/>
        </w:tabs>
        <w:ind w:left="503" w:hanging="503"/>
        <w:rPr>
          <w:lang w:val="cs-CZ"/>
        </w:rPr>
      </w:pPr>
    </w:p>
    <w:p w14:paraId="4B25A370" w14:textId="77777777" w:rsidR="009173C4" w:rsidRDefault="009173C4" w:rsidP="009173C4">
      <w:pPr>
        <w:tabs>
          <w:tab w:val="left" w:pos="503"/>
        </w:tabs>
        <w:ind w:left="503" w:hanging="503"/>
        <w:rPr>
          <w:lang w:val="cs-CZ"/>
        </w:rPr>
      </w:pPr>
    </w:p>
    <w:p w14:paraId="21BBC13F" w14:textId="77777777" w:rsidR="009173C4" w:rsidRDefault="009173C4" w:rsidP="009173C4">
      <w:pPr>
        <w:rPr>
          <w:lang w:val="en-GB"/>
        </w:rPr>
      </w:pPr>
      <w:r w:rsidRPr="00E5690F">
        <w:rPr>
          <w:lang w:val="en-GB"/>
        </w:rPr>
        <w:t xml:space="preserve">CVCE. Western Union - Historical events in the European integration process (1945–2014) - CVCE Website. In: </w:t>
      </w:r>
      <w:r w:rsidRPr="00E5690F">
        <w:rPr>
          <w:i/>
          <w:iCs/>
          <w:lang w:val="en-GB"/>
        </w:rPr>
        <w:t xml:space="preserve">CVCE.eu (The Centre </w:t>
      </w:r>
      <w:proofErr w:type="spellStart"/>
      <w:r w:rsidRPr="00E5690F">
        <w:rPr>
          <w:i/>
          <w:iCs/>
          <w:lang w:val="en-GB"/>
        </w:rPr>
        <w:t>Virtuel</w:t>
      </w:r>
      <w:proofErr w:type="spellEnd"/>
      <w:r w:rsidRPr="00E5690F">
        <w:rPr>
          <w:i/>
          <w:iCs/>
          <w:lang w:val="en-GB"/>
        </w:rPr>
        <w:t xml:space="preserve"> de la </w:t>
      </w:r>
      <w:proofErr w:type="spellStart"/>
      <w:r w:rsidRPr="00E5690F">
        <w:rPr>
          <w:i/>
          <w:iCs/>
          <w:lang w:val="en-GB"/>
        </w:rPr>
        <w:t>Connaissance</w:t>
      </w:r>
      <w:proofErr w:type="spellEnd"/>
      <w:r w:rsidRPr="00E5690F">
        <w:rPr>
          <w:i/>
          <w:iCs/>
          <w:lang w:val="en-GB"/>
        </w:rPr>
        <w:t xml:space="preserve"> sur </w:t>
      </w:r>
      <w:proofErr w:type="spellStart"/>
      <w:r w:rsidRPr="00E5690F">
        <w:rPr>
          <w:i/>
          <w:iCs/>
          <w:lang w:val="en-GB"/>
        </w:rPr>
        <w:t>l’Europe</w:t>
      </w:r>
      <w:proofErr w:type="spellEnd"/>
      <w:r w:rsidRPr="00E5690F">
        <w:rPr>
          <w:i/>
          <w:iCs/>
          <w:lang w:val="en-GB"/>
        </w:rPr>
        <w:t>)</w:t>
      </w:r>
      <w:r w:rsidRPr="00E5690F">
        <w:rPr>
          <w:lang w:val="en-GB"/>
        </w:rPr>
        <w:t xml:space="preserve"> [online] [cit. 17.05.2021]. Available at: </w:t>
      </w:r>
      <w:hyperlink r:id="rId25" w:history="1">
        <w:r w:rsidRPr="00E5690F">
          <w:rPr>
            <w:rStyle w:val="Hyperlink"/>
            <w:lang w:val="en-GB"/>
          </w:rPr>
          <w:t>https://www.cvce.eu/en/recherche/unit-content/-/unit/02bb76df-d066-4c08-a58a-d4686a3e68ff/a2ca068b-fa0c-4137-b58f-ce516c25fab0</w:t>
        </w:r>
      </w:hyperlink>
    </w:p>
    <w:p w14:paraId="3AF16089" w14:textId="77777777" w:rsidR="009173C4" w:rsidRPr="00E5690F" w:rsidRDefault="009173C4" w:rsidP="009173C4">
      <w:pPr>
        <w:rPr>
          <w:lang w:val="en-GB"/>
        </w:rPr>
      </w:pPr>
    </w:p>
    <w:p w14:paraId="591128A8" w14:textId="77777777" w:rsidR="009173C4" w:rsidRDefault="009173C4" w:rsidP="009173C4">
      <w:pPr>
        <w:rPr>
          <w:lang w:val="en-GB"/>
        </w:rPr>
      </w:pPr>
      <w:r w:rsidRPr="00E5690F">
        <w:rPr>
          <w:lang w:val="en-GB"/>
        </w:rPr>
        <w:t xml:space="preserve">CVCE. Winston Churchill’s Zurich speech - Historical events in the European integration process (1945–2014) - CVCE Website. In: </w:t>
      </w:r>
      <w:r w:rsidRPr="00E5690F">
        <w:rPr>
          <w:i/>
          <w:iCs/>
          <w:lang w:val="en-GB"/>
        </w:rPr>
        <w:t xml:space="preserve">CVCE.eu (The Centre </w:t>
      </w:r>
      <w:proofErr w:type="spellStart"/>
      <w:r w:rsidRPr="00E5690F">
        <w:rPr>
          <w:i/>
          <w:iCs/>
          <w:lang w:val="en-GB"/>
        </w:rPr>
        <w:t>Virtuel</w:t>
      </w:r>
      <w:proofErr w:type="spellEnd"/>
      <w:r w:rsidRPr="00E5690F">
        <w:rPr>
          <w:i/>
          <w:iCs/>
          <w:lang w:val="en-GB"/>
        </w:rPr>
        <w:t xml:space="preserve"> de la </w:t>
      </w:r>
      <w:proofErr w:type="spellStart"/>
      <w:r w:rsidRPr="00E5690F">
        <w:rPr>
          <w:i/>
          <w:iCs/>
          <w:lang w:val="en-GB"/>
        </w:rPr>
        <w:t>Connaissance</w:t>
      </w:r>
      <w:proofErr w:type="spellEnd"/>
      <w:r w:rsidRPr="00E5690F">
        <w:rPr>
          <w:i/>
          <w:iCs/>
          <w:lang w:val="en-GB"/>
        </w:rPr>
        <w:t xml:space="preserve"> sur </w:t>
      </w:r>
      <w:proofErr w:type="spellStart"/>
      <w:r w:rsidRPr="00E5690F">
        <w:rPr>
          <w:i/>
          <w:iCs/>
          <w:lang w:val="en-GB"/>
        </w:rPr>
        <w:t>l’Europe</w:t>
      </w:r>
      <w:proofErr w:type="spellEnd"/>
      <w:r w:rsidRPr="00E5690F">
        <w:rPr>
          <w:i/>
          <w:iCs/>
          <w:lang w:val="en-GB"/>
        </w:rPr>
        <w:t xml:space="preserve">) </w:t>
      </w:r>
      <w:r w:rsidRPr="00E5690F">
        <w:rPr>
          <w:lang w:val="en-GB"/>
        </w:rPr>
        <w:t>[online] [cit. 17.05.2021]. Available at: </w:t>
      </w:r>
      <w:hyperlink r:id="rId26" w:history="1">
        <w:r w:rsidRPr="00E5690F">
          <w:rPr>
            <w:rStyle w:val="Hyperlink"/>
            <w:lang w:val="en-GB"/>
          </w:rPr>
          <w:t>https://www.cvce.eu/en/recherche/unit-content/-/unit/02bb76df-d066-4c08-a58a-d4686a3e68ff/e8f94da5-5911-4571-9010-cdcb50654d43</w:t>
        </w:r>
      </w:hyperlink>
    </w:p>
    <w:p w14:paraId="02519A6A" w14:textId="77777777" w:rsidR="009173C4" w:rsidRDefault="009173C4" w:rsidP="009173C4">
      <w:pPr>
        <w:tabs>
          <w:tab w:val="left" w:pos="503"/>
        </w:tabs>
        <w:ind w:left="503" w:hanging="503"/>
        <w:rPr>
          <w:lang w:val="cs-CZ"/>
        </w:rPr>
      </w:pPr>
    </w:p>
    <w:p w14:paraId="0F9D7EC5" w14:textId="77777777" w:rsidR="009173C4" w:rsidRDefault="009173C4" w:rsidP="009173C4">
      <w:pPr>
        <w:rPr>
          <w:lang w:val="en-GB"/>
        </w:rPr>
      </w:pPr>
      <w:r w:rsidRPr="00E5690F">
        <w:rPr>
          <w:lang w:val="en-GB"/>
        </w:rPr>
        <w:t xml:space="preserve">DIEBOLD, William. Britain, the Six and the World Economy. </w:t>
      </w:r>
      <w:r w:rsidRPr="00E5690F">
        <w:rPr>
          <w:i/>
          <w:iCs/>
          <w:lang w:val="en-GB"/>
        </w:rPr>
        <w:t>Foreign Affairs</w:t>
      </w:r>
      <w:r w:rsidRPr="00E5690F">
        <w:rPr>
          <w:lang w:val="en-GB"/>
        </w:rPr>
        <w:t>. 1962, vol. 40, no. 3, pp. 407–418. DOI: 10.2307/20029564</w:t>
      </w:r>
    </w:p>
    <w:p w14:paraId="28151021" w14:textId="77777777" w:rsidR="009173C4" w:rsidRPr="00E5690F" w:rsidRDefault="009173C4" w:rsidP="009173C4">
      <w:pPr>
        <w:rPr>
          <w:lang w:val="en-GB"/>
        </w:rPr>
      </w:pPr>
    </w:p>
    <w:p w14:paraId="4B18942F" w14:textId="77777777" w:rsidR="009173C4" w:rsidRDefault="009173C4" w:rsidP="009173C4">
      <w:pPr>
        <w:rPr>
          <w:lang w:val="en-GB"/>
        </w:rPr>
      </w:pPr>
      <w:r w:rsidRPr="00E5690F">
        <w:rPr>
          <w:lang w:val="en-GB"/>
        </w:rPr>
        <w:t>VAN DEN DUNGEN, Peter. The Abbé de Saint-Pierre and the English “</w:t>
      </w:r>
      <w:proofErr w:type="spellStart"/>
      <w:r w:rsidRPr="00E5690F">
        <w:rPr>
          <w:lang w:val="en-GB"/>
        </w:rPr>
        <w:t>Irenists</w:t>
      </w:r>
      <w:proofErr w:type="spellEnd"/>
      <w:r w:rsidRPr="00E5690F">
        <w:rPr>
          <w:lang w:val="en-GB"/>
        </w:rPr>
        <w:t xml:space="preserve">” of the 18th century (Penn, </w:t>
      </w:r>
      <w:proofErr w:type="spellStart"/>
      <w:r w:rsidRPr="00E5690F">
        <w:rPr>
          <w:lang w:val="en-GB"/>
        </w:rPr>
        <w:t>Bellers</w:t>
      </w:r>
      <w:proofErr w:type="spellEnd"/>
      <w:r w:rsidRPr="00E5690F">
        <w:rPr>
          <w:lang w:val="en-GB"/>
        </w:rPr>
        <w:t xml:space="preserve">, and Bentham). </w:t>
      </w:r>
      <w:r w:rsidRPr="00E5690F">
        <w:rPr>
          <w:i/>
          <w:iCs/>
          <w:lang w:val="en-GB"/>
        </w:rPr>
        <w:t>International Journal on World Peace</w:t>
      </w:r>
      <w:r w:rsidRPr="00E5690F">
        <w:rPr>
          <w:lang w:val="en-GB"/>
        </w:rPr>
        <w:t>. 2000, vol. 17, no. 2, pp. 5–31. DOI: 10.2307/20753253</w:t>
      </w:r>
    </w:p>
    <w:p w14:paraId="08F9B2E2" w14:textId="77777777" w:rsidR="009173C4" w:rsidRDefault="009173C4" w:rsidP="009173C4">
      <w:pPr>
        <w:tabs>
          <w:tab w:val="left" w:pos="503"/>
        </w:tabs>
        <w:ind w:left="503" w:hanging="503"/>
        <w:rPr>
          <w:lang w:val="cs-CZ"/>
        </w:rPr>
      </w:pPr>
    </w:p>
    <w:p w14:paraId="6E50397A" w14:textId="77777777" w:rsidR="009173C4" w:rsidRDefault="009173C4" w:rsidP="009173C4">
      <w:pPr>
        <w:rPr>
          <w:rStyle w:val="Hyperlink"/>
          <w:lang w:val="en-GB"/>
        </w:rPr>
      </w:pPr>
      <w:r w:rsidRPr="00E5690F">
        <w:rPr>
          <w:lang w:val="en-GB"/>
        </w:rPr>
        <w:t xml:space="preserve">ECONOMIST. A background guide to “Brexit” from the European Union. </w:t>
      </w:r>
      <w:r w:rsidRPr="00E5690F">
        <w:rPr>
          <w:i/>
          <w:iCs/>
          <w:lang w:val="en-GB"/>
        </w:rPr>
        <w:t>The Economist</w:t>
      </w:r>
      <w:r w:rsidRPr="00E5690F">
        <w:rPr>
          <w:lang w:val="en-GB"/>
        </w:rPr>
        <w:t xml:space="preserve"> [online]. 2016 [cit. 07.05.2021]. Available at: </w:t>
      </w:r>
      <w:hyperlink r:id="rId27" w:history="1">
        <w:r w:rsidRPr="005E4A32">
          <w:rPr>
            <w:rStyle w:val="Hyperlink"/>
            <w:lang w:val="en-GB"/>
          </w:rPr>
          <w:t>https://www.economist.com/graphic-detail/2016/02/24/a-background-guide-to-brexit-from-the-european-union</w:t>
        </w:r>
      </w:hyperlink>
    </w:p>
    <w:p w14:paraId="16B9F210" w14:textId="77777777" w:rsidR="009173C4" w:rsidRDefault="009173C4" w:rsidP="009173C4">
      <w:pPr>
        <w:rPr>
          <w:lang w:val="en-GB"/>
        </w:rPr>
      </w:pPr>
    </w:p>
    <w:p w14:paraId="76880349" w14:textId="77777777" w:rsidR="009173C4" w:rsidRPr="005929FD" w:rsidRDefault="009173C4" w:rsidP="009173C4">
      <w:pPr>
        <w:rPr>
          <w:lang w:val="en-GB"/>
        </w:rPr>
      </w:pPr>
      <w:r w:rsidRPr="005929FD">
        <w:rPr>
          <w:lang w:val="en-GB"/>
        </w:rPr>
        <w:t xml:space="preserve">ECONOMIST. A year to remember. </w:t>
      </w:r>
      <w:r w:rsidRPr="005929FD">
        <w:rPr>
          <w:i/>
          <w:iCs/>
          <w:lang w:val="en-GB"/>
        </w:rPr>
        <w:t>The Economist</w:t>
      </w:r>
      <w:r w:rsidRPr="005929FD">
        <w:rPr>
          <w:lang w:val="en-GB"/>
        </w:rPr>
        <w:t xml:space="preserve"> [online]. 2009 [cit. 26.03.2021]. Available at: https://www.economist.com/books-and-arts/2009/07/09/a-year-to-remember</w:t>
      </w:r>
    </w:p>
    <w:p w14:paraId="5AF2FF8E" w14:textId="77777777" w:rsidR="009173C4" w:rsidRDefault="009173C4" w:rsidP="009173C4">
      <w:pPr>
        <w:tabs>
          <w:tab w:val="left" w:pos="503"/>
        </w:tabs>
        <w:ind w:left="503" w:hanging="503"/>
        <w:rPr>
          <w:lang w:val="cs-CZ"/>
        </w:rPr>
      </w:pPr>
    </w:p>
    <w:p w14:paraId="3742C420" w14:textId="77777777" w:rsidR="009173C4" w:rsidRPr="00E5690F" w:rsidRDefault="009173C4" w:rsidP="009173C4">
      <w:pPr>
        <w:rPr>
          <w:lang w:val="en-GB"/>
        </w:rPr>
      </w:pPr>
      <w:r w:rsidRPr="00E5690F">
        <w:rPr>
          <w:lang w:val="en-GB"/>
        </w:rPr>
        <w:t xml:space="preserve">EUROBAROMETER. Attitudes towards the EU in the United Kingdom. In: </w:t>
      </w:r>
      <w:r w:rsidRPr="00E5690F">
        <w:rPr>
          <w:i/>
          <w:iCs/>
          <w:lang w:val="en-GB"/>
        </w:rPr>
        <w:t>Eurobarometer</w:t>
      </w:r>
      <w:r w:rsidRPr="00E5690F">
        <w:rPr>
          <w:lang w:val="en-GB"/>
        </w:rPr>
        <w:t xml:space="preserve"> [online].</w:t>
      </w:r>
      <w:r>
        <w:rPr>
          <w:lang w:val="en-GB"/>
        </w:rPr>
        <w:t xml:space="preserve"> 8.</w:t>
      </w:r>
      <w:r w:rsidRPr="00E5690F">
        <w:rPr>
          <w:lang w:val="en-GB"/>
        </w:rPr>
        <w:t>2011 [cit. 20.05.2021]. Available at: </w:t>
      </w:r>
      <w:hyperlink r:id="rId28" w:history="1">
        <w:r w:rsidRPr="00E5690F">
          <w:rPr>
            <w:rStyle w:val="Hyperlink"/>
            <w:lang w:val="en-GB"/>
          </w:rPr>
          <w:t>https://europa.eu/eurobarometer/surveys/detail/962</w:t>
        </w:r>
      </w:hyperlink>
    </w:p>
    <w:p w14:paraId="176ADBCA" w14:textId="77777777" w:rsidR="009173C4" w:rsidRDefault="009173C4" w:rsidP="009173C4">
      <w:pPr>
        <w:rPr>
          <w:lang w:val="en-GB"/>
        </w:rPr>
      </w:pPr>
    </w:p>
    <w:p w14:paraId="797E97E4" w14:textId="77777777" w:rsidR="009173C4" w:rsidRPr="00E5690F" w:rsidRDefault="009173C4" w:rsidP="009173C4">
      <w:pPr>
        <w:rPr>
          <w:lang w:val="en-GB"/>
        </w:rPr>
      </w:pPr>
      <w:r w:rsidRPr="00E5690F">
        <w:rPr>
          <w:lang w:val="en-GB"/>
        </w:rPr>
        <w:t xml:space="preserve">EUROBAROMETER. </w:t>
      </w:r>
      <w:r w:rsidRPr="00401CF9">
        <w:rPr>
          <w:lang w:val="en-GB"/>
        </w:rPr>
        <w:t>Europeans’</w:t>
      </w:r>
      <w:r>
        <w:rPr>
          <w:lang w:val="en-GB"/>
        </w:rPr>
        <w:t xml:space="preserve"> </w:t>
      </w:r>
      <w:r w:rsidRPr="00401CF9">
        <w:rPr>
          <w:lang w:val="en-GB"/>
        </w:rPr>
        <w:t>attitudes towards security</w:t>
      </w:r>
      <w:r w:rsidRPr="00E5690F">
        <w:rPr>
          <w:lang w:val="en-GB"/>
        </w:rPr>
        <w:t xml:space="preserve"> [online]. In:</w:t>
      </w:r>
      <w:r>
        <w:rPr>
          <w:lang w:val="en-GB"/>
        </w:rPr>
        <w:t xml:space="preserve"> </w:t>
      </w:r>
      <w:r w:rsidRPr="00E5690F">
        <w:rPr>
          <w:i/>
          <w:iCs/>
          <w:lang w:val="en-GB"/>
        </w:rPr>
        <w:t>Data.europa.eu</w:t>
      </w:r>
      <w:r w:rsidRPr="00E5690F">
        <w:rPr>
          <w:lang w:val="en-GB"/>
        </w:rPr>
        <w:t xml:space="preserve"> [online] 2015 [cit. 07.05.2021]. Available at: https://data.europa.eu/data/datasets/s2085_83_2_432_eng?locale=cs</w:t>
      </w:r>
    </w:p>
    <w:p w14:paraId="0895F8EC" w14:textId="77777777" w:rsidR="009173C4" w:rsidRPr="00E5690F" w:rsidRDefault="009173C4" w:rsidP="009173C4">
      <w:pPr>
        <w:rPr>
          <w:lang w:val="en-GB"/>
        </w:rPr>
      </w:pPr>
    </w:p>
    <w:p w14:paraId="7C7B2935" w14:textId="77777777" w:rsidR="009173C4" w:rsidRDefault="009173C4" w:rsidP="009173C4">
      <w:pPr>
        <w:rPr>
          <w:lang w:val="en-GB"/>
        </w:rPr>
      </w:pPr>
      <w:r w:rsidRPr="00E5690F">
        <w:rPr>
          <w:lang w:val="en-GB"/>
        </w:rPr>
        <w:t xml:space="preserve">EUROPEAN COMMISSION. The EU-UK Trade and Cooperation Agreement. In: </w:t>
      </w:r>
      <w:r w:rsidRPr="00E5690F">
        <w:rPr>
          <w:i/>
          <w:iCs/>
          <w:lang w:val="en-GB"/>
        </w:rPr>
        <w:t>European Commission</w:t>
      </w:r>
      <w:r>
        <w:rPr>
          <w:i/>
          <w:iCs/>
          <w:lang w:val="en-GB"/>
        </w:rPr>
        <w:t xml:space="preserve"> </w:t>
      </w:r>
      <w:r w:rsidRPr="00E5690F">
        <w:rPr>
          <w:i/>
          <w:iCs/>
          <w:lang w:val="en-GB"/>
        </w:rPr>
        <w:t>- European Commission</w:t>
      </w:r>
      <w:r>
        <w:rPr>
          <w:i/>
          <w:iCs/>
          <w:lang w:val="en-GB"/>
        </w:rPr>
        <w:t>.eu</w:t>
      </w:r>
      <w:r w:rsidRPr="00E5690F">
        <w:rPr>
          <w:lang w:val="en-GB"/>
        </w:rPr>
        <w:t xml:space="preserve"> [online] [cit. 07.05.2021]. Available at: </w:t>
      </w:r>
      <w:hyperlink r:id="rId29" w:anchor="freetradeagreement" w:history="1">
        <w:r w:rsidRPr="00E5690F">
          <w:rPr>
            <w:rStyle w:val="Hyperlink"/>
            <w:lang w:val="en-GB"/>
          </w:rPr>
          <w:t>https://ec.europa.eu/info/relations-united-kingdom/eu-uk-trade-and-cooperation-agreement_en#freetradeagreement</w:t>
        </w:r>
      </w:hyperlink>
    </w:p>
    <w:p w14:paraId="1BE8CE4B" w14:textId="77777777" w:rsidR="009173C4" w:rsidRDefault="009173C4" w:rsidP="009173C4">
      <w:pPr>
        <w:tabs>
          <w:tab w:val="left" w:pos="503"/>
        </w:tabs>
        <w:ind w:left="503" w:hanging="503"/>
        <w:rPr>
          <w:lang w:val="cs-CZ"/>
        </w:rPr>
      </w:pPr>
    </w:p>
    <w:p w14:paraId="4D3EC66C" w14:textId="77777777" w:rsidR="009173C4" w:rsidRDefault="009173C4" w:rsidP="009173C4">
      <w:pPr>
        <w:rPr>
          <w:lang w:val="en-GB"/>
        </w:rPr>
      </w:pPr>
      <w:r w:rsidRPr="00E5690F">
        <w:rPr>
          <w:lang w:val="en-GB"/>
        </w:rPr>
        <w:t xml:space="preserve">FROMKIN, David. The Importance of Being English: Eyeing the </w:t>
      </w:r>
      <w:proofErr w:type="spellStart"/>
      <w:r w:rsidRPr="00E5690F">
        <w:rPr>
          <w:lang w:val="en-GB"/>
        </w:rPr>
        <w:t>Sceptered</w:t>
      </w:r>
      <w:proofErr w:type="spellEnd"/>
      <w:r w:rsidRPr="00E5690F">
        <w:rPr>
          <w:lang w:val="en-GB"/>
        </w:rPr>
        <w:t xml:space="preserve"> Isles. </w:t>
      </w:r>
      <w:r w:rsidRPr="00E5690F">
        <w:rPr>
          <w:i/>
          <w:iCs/>
          <w:lang w:val="en-GB"/>
        </w:rPr>
        <w:t>Foreign Affairs</w:t>
      </w:r>
      <w:r w:rsidRPr="00E5690F">
        <w:rPr>
          <w:lang w:val="en-GB"/>
        </w:rPr>
        <w:t>. 1999, vol. 78, no. 5, pp. 144–149. DOI: 10.2307/20049455</w:t>
      </w:r>
    </w:p>
    <w:p w14:paraId="7C4EF965" w14:textId="77777777" w:rsidR="009173C4" w:rsidRDefault="009173C4" w:rsidP="009173C4">
      <w:pPr>
        <w:tabs>
          <w:tab w:val="left" w:pos="503"/>
        </w:tabs>
        <w:ind w:left="503" w:hanging="503"/>
        <w:rPr>
          <w:lang w:val="cs-CZ"/>
        </w:rPr>
      </w:pPr>
    </w:p>
    <w:p w14:paraId="7CC28190" w14:textId="77777777" w:rsidR="009173C4" w:rsidRPr="00E5690F" w:rsidRDefault="009173C4" w:rsidP="009173C4">
      <w:pPr>
        <w:rPr>
          <w:lang w:val="en-GB"/>
        </w:rPr>
      </w:pPr>
      <w:r w:rsidRPr="00E5690F">
        <w:rPr>
          <w:lang w:val="en-GB"/>
        </w:rPr>
        <w:t xml:space="preserve">GRANT, Charles. What If the British Vote No? </w:t>
      </w:r>
      <w:r w:rsidRPr="00E5690F">
        <w:rPr>
          <w:i/>
          <w:iCs/>
          <w:lang w:val="en-GB"/>
        </w:rPr>
        <w:t>Foreign Affairs</w:t>
      </w:r>
      <w:r w:rsidRPr="00E5690F">
        <w:rPr>
          <w:lang w:val="en-GB"/>
        </w:rPr>
        <w:t>. 2005, vol. 84, no. 3, pp. 86–97. DOI: 10.2307/20034352</w:t>
      </w:r>
    </w:p>
    <w:p w14:paraId="4CF1647A" w14:textId="77777777" w:rsidR="009173C4" w:rsidRDefault="009173C4" w:rsidP="009173C4">
      <w:pPr>
        <w:tabs>
          <w:tab w:val="left" w:pos="503"/>
        </w:tabs>
        <w:ind w:left="503" w:hanging="503"/>
        <w:rPr>
          <w:lang w:val="cs-CZ"/>
        </w:rPr>
      </w:pPr>
    </w:p>
    <w:p w14:paraId="63A87D33" w14:textId="77777777" w:rsidR="009173C4" w:rsidRDefault="009173C4" w:rsidP="009173C4">
      <w:pPr>
        <w:rPr>
          <w:lang w:val="en-GB"/>
        </w:rPr>
      </w:pPr>
      <w:r w:rsidRPr="00E5690F">
        <w:rPr>
          <w:lang w:val="en-GB"/>
        </w:rPr>
        <w:t xml:space="preserve">HALL, Peter. The Roots of Brexit. In: </w:t>
      </w:r>
      <w:r w:rsidRPr="00E5690F">
        <w:rPr>
          <w:i/>
          <w:iCs/>
          <w:lang w:val="en-GB"/>
        </w:rPr>
        <w:t>Foreign Affairs</w:t>
      </w:r>
      <w:r w:rsidRPr="00E5690F">
        <w:rPr>
          <w:lang w:val="en-GB"/>
        </w:rPr>
        <w:t xml:space="preserve"> [online]. 28. 6. 2016. Available at: </w:t>
      </w:r>
      <w:hyperlink r:id="rId30" w:history="1">
        <w:r w:rsidRPr="00E5690F">
          <w:rPr>
            <w:rStyle w:val="Hyperlink"/>
            <w:lang w:val="en-GB"/>
          </w:rPr>
          <w:t>https://www.foreignaffairs.com/articles/united-kingdom/2016-06-28/roots-brexit</w:t>
        </w:r>
      </w:hyperlink>
    </w:p>
    <w:p w14:paraId="51D80869" w14:textId="77777777" w:rsidR="009173C4" w:rsidRDefault="009173C4" w:rsidP="009173C4">
      <w:pPr>
        <w:tabs>
          <w:tab w:val="left" w:pos="503"/>
        </w:tabs>
        <w:ind w:left="503" w:hanging="503"/>
        <w:rPr>
          <w:lang w:val="cs-CZ"/>
        </w:rPr>
      </w:pPr>
    </w:p>
    <w:p w14:paraId="67C779C9" w14:textId="77777777" w:rsidR="009173C4" w:rsidRDefault="009173C4" w:rsidP="009173C4">
      <w:pPr>
        <w:rPr>
          <w:lang w:val="en-GB"/>
        </w:rPr>
      </w:pPr>
      <w:r w:rsidRPr="00E5690F">
        <w:rPr>
          <w:lang w:val="en-GB"/>
        </w:rPr>
        <w:t xml:space="preserve">HOFFMANN, Stanley. The European Community and 1992. </w:t>
      </w:r>
      <w:r w:rsidRPr="00E5690F">
        <w:rPr>
          <w:i/>
          <w:iCs/>
          <w:lang w:val="en-GB"/>
        </w:rPr>
        <w:t>Foreign Affairs</w:t>
      </w:r>
      <w:r w:rsidRPr="00E5690F">
        <w:rPr>
          <w:lang w:val="en-GB"/>
        </w:rPr>
        <w:t>. 1989, vol. 68, no. 4, pp. 27–47. DOI: 10.2307/20044107</w:t>
      </w:r>
    </w:p>
    <w:p w14:paraId="6A980575" w14:textId="77777777" w:rsidR="009173C4" w:rsidRPr="00E5690F" w:rsidRDefault="009173C4" w:rsidP="009173C4">
      <w:pPr>
        <w:rPr>
          <w:lang w:val="en-GB"/>
        </w:rPr>
      </w:pPr>
    </w:p>
    <w:p w14:paraId="651659DB" w14:textId="77777777" w:rsidR="009173C4" w:rsidRDefault="009173C4" w:rsidP="009173C4">
      <w:pPr>
        <w:rPr>
          <w:lang w:val="en-GB"/>
        </w:rPr>
      </w:pPr>
      <w:r w:rsidRPr="00E5690F">
        <w:rPr>
          <w:lang w:val="en-GB"/>
        </w:rPr>
        <w:t xml:space="preserve">HOPE, Mike. </w:t>
      </w:r>
      <w:r w:rsidRPr="00E5690F">
        <w:rPr>
          <w:i/>
          <w:iCs/>
          <w:lang w:val="en-GB"/>
        </w:rPr>
        <w:t>The economic impact of Brexit on London</w:t>
      </w:r>
      <w:r w:rsidRPr="00E5690F">
        <w:rPr>
          <w:lang w:val="en-GB"/>
        </w:rPr>
        <w:t xml:space="preserve"> [online]. London: Greater London Authority, 2019 [cit. 20.05.2021]. Available at: </w:t>
      </w:r>
      <w:hyperlink r:id="rId31" w:history="1">
        <w:r w:rsidRPr="00E5690F">
          <w:rPr>
            <w:rStyle w:val="Hyperlink"/>
            <w:lang w:val="en-GB"/>
          </w:rPr>
          <w:t>https://www.london.gov.uk/sites/default/files/brexit-analysis-final.pdf</w:t>
        </w:r>
      </w:hyperlink>
    </w:p>
    <w:p w14:paraId="2582062B" w14:textId="77777777" w:rsidR="009173C4" w:rsidRDefault="009173C4" w:rsidP="009173C4">
      <w:pPr>
        <w:tabs>
          <w:tab w:val="left" w:pos="503"/>
        </w:tabs>
        <w:ind w:left="503" w:hanging="503"/>
        <w:rPr>
          <w:lang w:val="cs-CZ"/>
        </w:rPr>
      </w:pPr>
    </w:p>
    <w:p w14:paraId="083370C6" w14:textId="77777777" w:rsidR="009173C4" w:rsidRDefault="009173C4" w:rsidP="009173C4">
      <w:pPr>
        <w:rPr>
          <w:lang w:val="en-GB"/>
        </w:rPr>
      </w:pPr>
      <w:r w:rsidRPr="00E5690F">
        <w:rPr>
          <w:lang w:val="en-GB"/>
        </w:rPr>
        <w:t xml:space="preserve">HOWE, Geoffrey. Personal Statement (Hansard, 13 November 1990). In: </w:t>
      </w:r>
      <w:r w:rsidRPr="00E5690F">
        <w:rPr>
          <w:i/>
          <w:iCs/>
          <w:lang w:val="en-GB"/>
        </w:rPr>
        <w:t>United Kingdom Parliament Archives</w:t>
      </w:r>
      <w:r w:rsidRPr="00E5690F">
        <w:rPr>
          <w:lang w:val="en-GB"/>
        </w:rPr>
        <w:t xml:space="preserve"> [online]. 13. 11. 1990 [cit. 14.04.2021]. Available at: https://api.parliament.uk/historic-hansard/commons/1990/nov/13/personal-statement</w:t>
      </w:r>
    </w:p>
    <w:p w14:paraId="387A048B" w14:textId="77777777" w:rsidR="009173C4" w:rsidRDefault="009173C4" w:rsidP="009173C4">
      <w:pPr>
        <w:tabs>
          <w:tab w:val="left" w:pos="503"/>
        </w:tabs>
        <w:ind w:left="503" w:hanging="503"/>
        <w:rPr>
          <w:lang w:val="cs-CZ"/>
        </w:rPr>
      </w:pPr>
    </w:p>
    <w:p w14:paraId="3C0D0D35" w14:textId="77777777" w:rsidR="009173C4" w:rsidRPr="00E5690F" w:rsidRDefault="009173C4" w:rsidP="009173C4">
      <w:pPr>
        <w:rPr>
          <w:lang w:val="en-GB"/>
        </w:rPr>
      </w:pPr>
      <w:r w:rsidRPr="00E5690F">
        <w:rPr>
          <w:lang w:val="en-GB"/>
        </w:rPr>
        <w:t xml:space="preserve">KOSENKOV, Kirill. “Brexit”: Explaining UK’s Vote on EU Membership - knoema.com. In: </w:t>
      </w:r>
      <w:proofErr w:type="spellStart"/>
      <w:r w:rsidRPr="00E5690F">
        <w:rPr>
          <w:i/>
          <w:iCs/>
          <w:lang w:val="en-GB"/>
        </w:rPr>
        <w:t>Knoema</w:t>
      </w:r>
      <w:proofErr w:type="spellEnd"/>
      <w:r w:rsidRPr="00E5690F">
        <w:rPr>
          <w:lang w:val="en-GB"/>
        </w:rPr>
        <w:t xml:space="preserve"> [online]. 2. 7. 2016 [cit. 20.05.2021]. Available at: https://knoema.com/inweasb/brexit-explaining-uk-s-vote-on-eu-membership</w:t>
      </w:r>
    </w:p>
    <w:p w14:paraId="5BC07362" w14:textId="77777777" w:rsidR="009173C4" w:rsidRDefault="009173C4" w:rsidP="009173C4">
      <w:pPr>
        <w:rPr>
          <w:lang w:val="en-GB"/>
        </w:rPr>
      </w:pPr>
    </w:p>
    <w:p w14:paraId="01175B3C" w14:textId="77777777" w:rsidR="009173C4" w:rsidRPr="00E5690F" w:rsidRDefault="009173C4" w:rsidP="009173C4">
      <w:pPr>
        <w:rPr>
          <w:lang w:val="en-GB"/>
        </w:rPr>
      </w:pPr>
      <w:r w:rsidRPr="00E5690F">
        <w:rPr>
          <w:lang w:val="en-GB"/>
        </w:rPr>
        <w:t xml:space="preserve">MAHTANI, Sahil. How Conservatives Can Make Housing a Winning Issue. In: </w:t>
      </w:r>
      <w:r w:rsidRPr="00E5690F">
        <w:rPr>
          <w:i/>
          <w:iCs/>
          <w:lang w:val="en-GB"/>
        </w:rPr>
        <w:t>Foreign Affairs</w:t>
      </w:r>
      <w:r w:rsidRPr="00E5690F">
        <w:rPr>
          <w:lang w:val="en-GB"/>
        </w:rPr>
        <w:t xml:space="preserve"> [online]. 20. 11. 2017. Available at: https://www.foreignaffairs.com/articles/united-kingdom/2017-11-20/how-conservatives-can-make-housing-winning-issue</w:t>
      </w:r>
    </w:p>
    <w:p w14:paraId="7813BE19" w14:textId="77777777" w:rsidR="009173C4" w:rsidRDefault="009173C4" w:rsidP="009173C4">
      <w:pPr>
        <w:rPr>
          <w:lang w:val="en-GB"/>
        </w:rPr>
      </w:pPr>
    </w:p>
    <w:p w14:paraId="2870B2DB" w14:textId="77777777" w:rsidR="009173C4" w:rsidRPr="00E5690F" w:rsidRDefault="009173C4" w:rsidP="009173C4">
      <w:pPr>
        <w:rPr>
          <w:lang w:val="en-GB"/>
        </w:rPr>
      </w:pPr>
      <w:r w:rsidRPr="00E5690F">
        <w:rPr>
          <w:lang w:val="en-GB"/>
        </w:rPr>
        <w:lastRenderedPageBreak/>
        <w:t>MARTILL, Benjamin and Uta STAIGER, eds. Brexit and Beyond. [online]. UCL Press, 2018 [cit. 23.05.2021]. Available at: http://dx.doi.org/10.14324/111.9781787352759</w:t>
      </w:r>
    </w:p>
    <w:p w14:paraId="068A3EA0" w14:textId="77777777" w:rsidR="009173C4" w:rsidRDefault="009173C4" w:rsidP="009173C4">
      <w:pPr>
        <w:tabs>
          <w:tab w:val="left" w:pos="503"/>
        </w:tabs>
        <w:ind w:left="503" w:hanging="503"/>
        <w:rPr>
          <w:lang w:val="cs-CZ"/>
        </w:rPr>
      </w:pPr>
    </w:p>
    <w:p w14:paraId="0091230C" w14:textId="77777777" w:rsidR="009173C4" w:rsidRPr="00E5690F" w:rsidRDefault="009173C4" w:rsidP="009173C4">
      <w:pPr>
        <w:rPr>
          <w:lang w:val="en-GB"/>
        </w:rPr>
      </w:pPr>
      <w:r w:rsidRPr="00E5690F">
        <w:rPr>
          <w:lang w:val="en-GB"/>
        </w:rPr>
        <w:t xml:space="preserve">MATTHIJS, Matthias. Europe After Brexit. In: </w:t>
      </w:r>
      <w:r w:rsidRPr="00E5690F">
        <w:rPr>
          <w:i/>
          <w:iCs/>
          <w:lang w:val="en-GB"/>
        </w:rPr>
        <w:t>Foreign Affairs</w:t>
      </w:r>
      <w:r w:rsidRPr="00E5690F">
        <w:rPr>
          <w:lang w:val="en-GB"/>
        </w:rPr>
        <w:t xml:space="preserve"> [online]. 26. 1. 2017. Available at: https://www.foreignaffairs.com/articles/europe/2016-12-12/europe-after-brexit</w:t>
      </w:r>
    </w:p>
    <w:p w14:paraId="5AFA2932" w14:textId="77777777" w:rsidR="009173C4" w:rsidRDefault="009173C4" w:rsidP="009173C4">
      <w:pPr>
        <w:rPr>
          <w:lang w:val="en-GB"/>
        </w:rPr>
      </w:pPr>
    </w:p>
    <w:p w14:paraId="4A0B58F4" w14:textId="77777777" w:rsidR="009173C4" w:rsidRPr="00E5690F" w:rsidRDefault="009173C4" w:rsidP="009173C4">
      <w:pPr>
        <w:rPr>
          <w:lang w:val="en-GB"/>
        </w:rPr>
      </w:pPr>
      <w:r w:rsidRPr="00E5690F">
        <w:rPr>
          <w:lang w:val="en-GB"/>
        </w:rPr>
        <w:t xml:space="preserve">MCNAMARA, Kathleen R. Brexit’s False Democracy. In: </w:t>
      </w:r>
      <w:r w:rsidRPr="00E5690F">
        <w:rPr>
          <w:i/>
          <w:iCs/>
          <w:lang w:val="en-GB"/>
        </w:rPr>
        <w:t>Foreign Affairs</w:t>
      </w:r>
      <w:r w:rsidRPr="00E5690F">
        <w:rPr>
          <w:lang w:val="en-GB"/>
        </w:rPr>
        <w:t xml:space="preserve"> [online]. 28. 6. 2016 [cit. 20.05.2021]. Available at: https://www.foreignaffairs.com/articles/united-kingdom/2016-06-28/brexits-false-democracy</w:t>
      </w:r>
    </w:p>
    <w:p w14:paraId="30605C43" w14:textId="77777777" w:rsidR="009173C4" w:rsidRDefault="009173C4" w:rsidP="009173C4">
      <w:pPr>
        <w:rPr>
          <w:lang w:val="en-GB"/>
        </w:rPr>
      </w:pPr>
    </w:p>
    <w:p w14:paraId="7BC04516" w14:textId="77777777" w:rsidR="009173C4" w:rsidRPr="00E5690F" w:rsidRDefault="009173C4" w:rsidP="009173C4">
      <w:pPr>
        <w:rPr>
          <w:lang w:val="en-GB"/>
        </w:rPr>
      </w:pPr>
      <w:r w:rsidRPr="00E5690F">
        <w:rPr>
          <w:lang w:val="en-GB"/>
        </w:rPr>
        <w:t xml:space="preserve">MEAD, Walter Russell. The End of the Wilsonian Era. In: </w:t>
      </w:r>
      <w:r w:rsidRPr="00E5690F">
        <w:rPr>
          <w:i/>
          <w:iCs/>
          <w:lang w:val="en-GB"/>
        </w:rPr>
        <w:t>Foreign Affairs</w:t>
      </w:r>
      <w:r w:rsidRPr="00E5690F">
        <w:rPr>
          <w:lang w:val="en-GB"/>
        </w:rPr>
        <w:t xml:space="preserve"> [online]. 28. 12. 2020. Available at: https://www.foreignaffairs.com/articles/united-states/2020-12-08/end-wilsonian-era</w:t>
      </w:r>
    </w:p>
    <w:p w14:paraId="1A275987" w14:textId="77777777" w:rsidR="009173C4" w:rsidRDefault="009173C4" w:rsidP="009173C4">
      <w:pPr>
        <w:tabs>
          <w:tab w:val="left" w:pos="503"/>
        </w:tabs>
        <w:ind w:left="503" w:hanging="503"/>
        <w:rPr>
          <w:lang w:val="cs-CZ"/>
        </w:rPr>
      </w:pPr>
    </w:p>
    <w:p w14:paraId="72A23F52" w14:textId="77777777" w:rsidR="009173C4" w:rsidRPr="00E5690F" w:rsidRDefault="009173C4" w:rsidP="009173C4">
      <w:pPr>
        <w:rPr>
          <w:lang w:val="en-GB"/>
        </w:rPr>
      </w:pPr>
      <w:r w:rsidRPr="00E5690F">
        <w:rPr>
          <w:lang w:val="en-GB"/>
        </w:rPr>
        <w:t xml:space="preserve">NORRIS, Pippa. Brexit Is Just the Beginning. In: </w:t>
      </w:r>
      <w:r w:rsidRPr="00E5690F">
        <w:rPr>
          <w:i/>
          <w:iCs/>
          <w:lang w:val="en-GB"/>
        </w:rPr>
        <w:t>Foreign Affairs</w:t>
      </w:r>
      <w:r w:rsidRPr="00E5690F">
        <w:rPr>
          <w:lang w:val="en-GB"/>
        </w:rPr>
        <w:t xml:space="preserve"> [online]. 16. 4. 2020. Available at: https://www.foreignaffairs.com/articles/united-kingdom/2020-01-31/brexit-just-beginning</w:t>
      </w:r>
    </w:p>
    <w:p w14:paraId="55641E3B" w14:textId="77777777" w:rsidR="009173C4" w:rsidRDefault="009173C4" w:rsidP="009173C4">
      <w:pPr>
        <w:tabs>
          <w:tab w:val="left" w:pos="503"/>
        </w:tabs>
        <w:ind w:left="503" w:hanging="503"/>
        <w:rPr>
          <w:lang w:val="cs-CZ"/>
        </w:rPr>
      </w:pPr>
    </w:p>
    <w:p w14:paraId="7CE89792" w14:textId="77777777" w:rsidR="009173C4" w:rsidRPr="00E5690F" w:rsidRDefault="009173C4" w:rsidP="009173C4">
      <w:pPr>
        <w:rPr>
          <w:lang w:val="en-GB"/>
        </w:rPr>
      </w:pPr>
      <w:r w:rsidRPr="00E5690F">
        <w:rPr>
          <w:lang w:val="en-GB"/>
        </w:rPr>
        <w:t xml:space="preserve">ORMSTON, Rachel. </w:t>
      </w:r>
      <w:r w:rsidRPr="00E5690F">
        <w:rPr>
          <w:i/>
          <w:iCs/>
          <w:lang w:val="en-GB"/>
        </w:rPr>
        <w:t xml:space="preserve">Do we feel </w:t>
      </w:r>
      <w:proofErr w:type="gramStart"/>
      <w:r w:rsidRPr="00E5690F">
        <w:rPr>
          <w:i/>
          <w:iCs/>
          <w:lang w:val="en-GB"/>
        </w:rPr>
        <w:t>European</w:t>
      </w:r>
      <w:proofErr w:type="gramEnd"/>
      <w:r w:rsidRPr="00E5690F">
        <w:rPr>
          <w:i/>
          <w:iCs/>
          <w:lang w:val="en-GB"/>
        </w:rPr>
        <w:t xml:space="preserve"> and does it matter?</w:t>
      </w:r>
      <w:r w:rsidRPr="00E5690F">
        <w:rPr>
          <w:lang w:val="en-GB"/>
        </w:rPr>
        <w:t xml:space="preserve"> [online] [cit. 20.05.2021]. Available at: https://whatukthinks.org/eu/wp-content/uploads/2015/10/Analysis-paper-2-Do-we-feel-European.pdf</w:t>
      </w:r>
    </w:p>
    <w:p w14:paraId="020BA997" w14:textId="77777777" w:rsidR="009173C4" w:rsidRDefault="009173C4" w:rsidP="009173C4">
      <w:pPr>
        <w:tabs>
          <w:tab w:val="left" w:pos="503"/>
        </w:tabs>
        <w:ind w:left="503" w:hanging="503"/>
        <w:rPr>
          <w:lang w:val="cs-CZ"/>
        </w:rPr>
      </w:pPr>
    </w:p>
    <w:p w14:paraId="1475A88D" w14:textId="77777777" w:rsidR="009173C4" w:rsidRPr="00E5690F" w:rsidRDefault="009173C4" w:rsidP="009173C4">
      <w:pPr>
        <w:rPr>
          <w:lang w:val="en-GB"/>
        </w:rPr>
      </w:pPr>
      <w:r w:rsidRPr="00E5690F">
        <w:rPr>
          <w:lang w:val="en-GB"/>
        </w:rPr>
        <w:t xml:space="preserve">O’SULLIVAN, Marry. New Challenges in International Trade: 1914 - 1929. In: </w:t>
      </w:r>
      <w:proofErr w:type="spellStart"/>
      <w:r w:rsidRPr="00E5690F">
        <w:rPr>
          <w:i/>
          <w:iCs/>
          <w:lang w:val="en-GB"/>
        </w:rPr>
        <w:t>Baripedia</w:t>
      </w:r>
      <w:proofErr w:type="spellEnd"/>
      <w:r w:rsidRPr="00E5690F">
        <w:rPr>
          <w:lang w:val="en-GB"/>
        </w:rPr>
        <w:t xml:space="preserve"> [online] [cit. 17.05.2021]. Available at: https://baripedia.org/wiki/New_Challenges_in_International_Trade:_1914_-_1929</w:t>
      </w:r>
    </w:p>
    <w:p w14:paraId="00CFE087" w14:textId="77777777" w:rsidR="009173C4" w:rsidRDefault="009173C4" w:rsidP="009173C4">
      <w:pPr>
        <w:rPr>
          <w:lang w:val="en-GB"/>
        </w:rPr>
      </w:pPr>
    </w:p>
    <w:p w14:paraId="41E5411B" w14:textId="77777777" w:rsidR="009173C4" w:rsidRPr="00E5690F" w:rsidRDefault="009173C4" w:rsidP="009173C4">
      <w:pPr>
        <w:rPr>
          <w:lang w:val="en-GB"/>
        </w:rPr>
      </w:pPr>
      <w:r w:rsidRPr="00E5690F">
        <w:rPr>
          <w:lang w:val="en-GB"/>
        </w:rPr>
        <w:t xml:space="preserve">PAGE, Vanessa. How the UK Makes Money. In: </w:t>
      </w:r>
      <w:r w:rsidRPr="00E5690F">
        <w:rPr>
          <w:i/>
          <w:iCs/>
          <w:lang w:val="en-GB"/>
        </w:rPr>
        <w:t>Investopedia</w:t>
      </w:r>
      <w:r w:rsidRPr="00E5690F">
        <w:rPr>
          <w:lang w:val="en-GB"/>
        </w:rPr>
        <w:t xml:space="preserve"> [online]. 27. 4. 2021 [cit. 08.05.2021]. Available at: https://www.investopedia.com/articles/investing/042915/how-uk-makes-money.asp</w:t>
      </w:r>
    </w:p>
    <w:p w14:paraId="12FF8D24" w14:textId="77777777" w:rsidR="009173C4" w:rsidRDefault="009173C4" w:rsidP="009173C4">
      <w:pPr>
        <w:rPr>
          <w:lang w:val="en-GB"/>
        </w:rPr>
      </w:pPr>
    </w:p>
    <w:p w14:paraId="70D66555" w14:textId="77777777" w:rsidR="009173C4" w:rsidRPr="00E5690F" w:rsidRDefault="009173C4" w:rsidP="009173C4">
      <w:pPr>
        <w:rPr>
          <w:lang w:val="en-GB"/>
        </w:rPr>
      </w:pPr>
      <w:r w:rsidRPr="00E5690F">
        <w:rPr>
          <w:lang w:val="en-GB"/>
        </w:rPr>
        <w:t xml:space="preserve">PARLIAMENTARY COUNSEL. European Union (Referendum) Bill. In: </w:t>
      </w:r>
      <w:r w:rsidRPr="00E5690F">
        <w:rPr>
          <w:i/>
          <w:iCs/>
          <w:lang w:val="en-GB"/>
        </w:rPr>
        <w:t>Parliament.uk</w:t>
      </w:r>
      <w:r w:rsidRPr="00E5690F">
        <w:rPr>
          <w:lang w:val="en-GB"/>
        </w:rPr>
        <w:t xml:space="preserve"> [online]. 12. 3. 2013 [cit. 06.05.2021]. Available at: https://publications.parliament.uk/pa/bills/lbill/2013-2014/0063/lbill_2013-20140063_en_2.htm#l1g1</w:t>
      </w:r>
    </w:p>
    <w:p w14:paraId="6BFA641D" w14:textId="28AC437A" w:rsidR="009173C4" w:rsidRDefault="009173C4" w:rsidP="009173C4">
      <w:pPr>
        <w:rPr>
          <w:lang w:val="en-GB"/>
        </w:rPr>
      </w:pPr>
    </w:p>
    <w:p w14:paraId="73A56CA5" w14:textId="77777777" w:rsidR="009173C4" w:rsidRDefault="009173C4" w:rsidP="009173C4">
      <w:pPr>
        <w:rPr>
          <w:lang w:val="en-GB"/>
        </w:rPr>
      </w:pPr>
    </w:p>
    <w:p w14:paraId="7FDF9EA6" w14:textId="77777777" w:rsidR="009173C4" w:rsidRPr="00E5690F" w:rsidRDefault="009173C4" w:rsidP="009173C4">
      <w:pPr>
        <w:rPr>
          <w:lang w:val="en-GB"/>
        </w:rPr>
      </w:pPr>
      <w:r w:rsidRPr="00E5690F">
        <w:rPr>
          <w:lang w:val="en-GB"/>
        </w:rPr>
        <w:t xml:space="preserve">PRIME MINISTER’S OFFICE. Summary Explainer. In: </w:t>
      </w:r>
      <w:r w:rsidRPr="00E5690F">
        <w:rPr>
          <w:i/>
          <w:iCs/>
          <w:lang w:val="en-GB"/>
        </w:rPr>
        <w:t>GOV.UK</w:t>
      </w:r>
      <w:r w:rsidRPr="00E5690F">
        <w:rPr>
          <w:lang w:val="en-GB"/>
        </w:rPr>
        <w:t xml:space="preserve"> [online]. 24. 12. 2020 [cit. 20.05.2021]. Available at: https://www.gov.uk/government/publications/agreements-reached-between-the-united-kingdom-of-great-britain-and-northern-ireland-and-the-european-union/summary-explainer</w:t>
      </w:r>
    </w:p>
    <w:p w14:paraId="40D638B8" w14:textId="77777777" w:rsidR="009173C4" w:rsidRDefault="009173C4" w:rsidP="009173C4">
      <w:pPr>
        <w:rPr>
          <w:lang w:val="en-GB"/>
        </w:rPr>
      </w:pPr>
    </w:p>
    <w:p w14:paraId="754AD2C4" w14:textId="77777777" w:rsidR="009173C4" w:rsidRDefault="009173C4" w:rsidP="009173C4">
      <w:pPr>
        <w:rPr>
          <w:lang w:val="en-GB"/>
        </w:rPr>
      </w:pPr>
      <w:r w:rsidRPr="00E5690F">
        <w:rPr>
          <w:lang w:val="en-GB"/>
        </w:rPr>
        <w:t xml:space="preserve">PUBLICATION OFFICE EU. </w:t>
      </w:r>
      <w:proofErr w:type="spellStart"/>
      <w:r w:rsidRPr="00E5690F">
        <w:rPr>
          <w:lang w:val="en-GB"/>
        </w:rPr>
        <w:t>Parlemeter</w:t>
      </w:r>
      <w:proofErr w:type="spellEnd"/>
      <w:r w:rsidRPr="00E5690F">
        <w:rPr>
          <w:lang w:val="en-GB"/>
        </w:rPr>
        <w:t xml:space="preserve"> 2018: taking up the challenge from (silent) support to actual vote. In: </w:t>
      </w:r>
      <w:r w:rsidRPr="00E5690F">
        <w:rPr>
          <w:i/>
          <w:iCs/>
          <w:lang w:val="en-GB"/>
        </w:rPr>
        <w:t>Publication office of the European Union</w:t>
      </w:r>
      <w:r w:rsidRPr="00E5690F">
        <w:rPr>
          <w:lang w:val="en-GB"/>
        </w:rPr>
        <w:t xml:space="preserve"> [online]. 10. 1. 2019 [cit. 20.05.2021]. Available at: </w:t>
      </w:r>
      <w:hyperlink r:id="rId32" w:history="1">
        <w:r w:rsidRPr="00E5690F">
          <w:rPr>
            <w:rStyle w:val="Hyperlink"/>
            <w:lang w:val="en-GB"/>
          </w:rPr>
          <w:t>https://op.europa.eu/cs/publication-detail/-/publication/fc65b5c1-d736-11e8-9424-01aa75ed71a1/language-lt</w:t>
        </w:r>
      </w:hyperlink>
    </w:p>
    <w:p w14:paraId="5284A6EF" w14:textId="77777777" w:rsidR="009173C4" w:rsidRDefault="009173C4" w:rsidP="009173C4">
      <w:pPr>
        <w:tabs>
          <w:tab w:val="left" w:pos="503"/>
        </w:tabs>
        <w:ind w:left="503" w:hanging="503"/>
        <w:rPr>
          <w:lang w:val="cs-CZ"/>
        </w:rPr>
      </w:pPr>
    </w:p>
    <w:p w14:paraId="4604F0DF" w14:textId="77777777" w:rsidR="009173C4" w:rsidRPr="00E5690F" w:rsidRDefault="009173C4" w:rsidP="009173C4">
      <w:pPr>
        <w:rPr>
          <w:lang w:val="en-GB"/>
        </w:rPr>
      </w:pPr>
      <w:r w:rsidRPr="00E5690F">
        <w:rPr>
          <w:lang w:val="en-GB"/>
        </w:rPr>
        <w:t xml:space="preserve">PUBLICATION OFFICE OF THE EUROPEAN UNION. </w:t>
      </w:r>
      <w:proofErr w:type="spellStart"/>
      <w:r w:rsidRPr="00E5690F">
        <w:rPr>
          <w:lang w:val="en-GB"/>
        </w:rPr>
        <w:t>Parlemeter</w:t>
      </w:r>
      <w:proofErr w:type="spellEnd"/>
      <w:r w:rsidRPr="00E5690F">
        <w:rPr>
          <w:lang w:val="en-GB"/>
        </w:rPr>
        <w:t xml:space="preserve"> 2018: taking up the challenge from (silent) support to actual vote. In: </w:t>
      </w:r>
      <w:r w:rsidRPr="00E5690F">
        <w:rPr>
          <w:i/>
          <w:iCs/>
          <w:lang w:val="en-GB"/>
        </w:rPr>
        <w:t>Publication Office of the European Union</w:t>
      </w:r>
      <w:r w:rsidRPr="00E5690F">
        <w:rPr>
          <w:lang w:val="en-GB"/>
        </w:rPr>
        <w:t xml:space="preserve"> [online]. 10. 1. 2019 [cit. 08.05.2021]. Available at: https://op.europa.eu/cs/publication-detail/-/publication/fc65b5c1-d736-11e8-9424-01aa75ed71a1/language-cs</w:t>
      </w:r>
    </w:p>
    <w:p w14:paraId="469970E1" w14:textId="77777777" w:rsidR="009173C4" w:rsidRDefault="009173C4" w:rsidP="009173C4">
      <w:pPr>
        <w:rPr>
          <w:lang w:val="en-GB"/>
        </w:rPr>
      </w:pPr>
    </w:p>
    <w:p w14:paraId="078C47BA" w14:textId="77777777" w:rsidR="009173C4" w:rsidRPr="00E5690F" w:rsidRDefault="009173C4" w:rsidP="009173C4">
      <w:pPr>
        <w:rPr>
          <w:lang w:val="en-GB"/>
        </w:rPr>
      </w:pPr>
      <w:r w:rsidRPr="00E5690F">
        <w:rPr>
          <w:lang w:val="en-GB"/>
        </w:rPr>
        <w:t xml:space="preserve">REES, Owen. Historical introduction. </w:t>
      </w:r>
      <w:r w:rsidRPr="00E5690F">
        <w:rPr>
          <w:i/>
          <w:iCs/>
          <w:lang w:val="en-GB"/>
        </w:rPr>
        <w:t>Medieval Warfare</w:t>
      </w:r>
      <w:r w:rsidRPr="00E5690F">
        <w:rPr>
          <w:lang w:val="en-GB"/>
        </w:rPr>
        <w:t>. 2015, vol. 5, no. 2, pp. 6–9. DOI: 10.2307/48578428</w:t>
      </w:r>
    </w:p>
    <w:p w14:paraId="2BA851D6" w14:textId="77777777" w:rsidR="009173C4" w:rsidRDefault="009173C4" w:rsidP="009173C4">
      <w:pPr>
        <w:rPr>
          <w:lang w:val="en-GB"/>
        </w:rPr>
      </w:pPr>
    </w:p>
    <w:p w14:paraId="7358391C" w14:textId="77777777" w:rsidR="009173C4" w:rsidRPr="00E5690F" w:rsidRDefault="009173C4" w:rsidP="009173C4">
      <w:pPr>
        <w:rPr>
          <w:lang w:val="en-GB"/>
        </w:rPr>
      </w:pPr>
      <w:r w:rsidRPr="00E5690F">
        <w:rPr>
          <w:lang w:val="en-GB"/>
        </w:rPr>
        <w:t xml:space="preserve">REYNOLDS, David. No Island Is an Island—Not Even Britain. In: </w:t>
      </w:r>
      <w:r w:rsidRPr="00E5690F">
        <w:rPr>
          <w:i/>
          <w:iCs/>
          <w:lang w:val="en-GB"/>
        </w:rPr>
        <w:t>Foreign Affairs</w:t>
      </w:r>
      <w:r w:rsidRPr="00E5690F">
        <w:rPr>
          <w:lang w:val="en-GB"/>
        </w:rPr>
        <w:t xml:space="preserve"> [online].</w:t>
      </w:r>
      <w:r>
        <w:rPr>
          <w:lang w:val="en-GB"/>
        </w:rPr>
        <w:t xml:space="preserve"> </w:t>
      </w:r>
      <w:r w:rsidRPr="00E5690F">
        <w:rPr>
          <w:lang w:val="en-GB"/>
        </w:rPr>
        <w:t>8. 5. 2020. Available at: https://www.foreignaffairs.com/articles/united-kingdom/2020-05-08/no-island-island-not-even-britain</w:t>
      </w:r>
    </w:p>
    <w:p w14:paraId="1A93D41F" w14:textId="77777777" w:rsidR="009173C4" w:rsidRDefault="009173C4" w:rsidP="009173C4">
      <w:pPr>
        <w:rPr>
          <w:lang w:val="en-GB"/>
        </w:rPr>
      </w:pPr>
    </w:p>
    <w:p w14:paraId="343D60EF" w14:textId="77777777" w:rsidR="009173C4" w:rsidRPr="00E5690F" w:rsidRDefault="009173C4" w:rsidP="009173C4">
      <w:pPr>
        <w:rPr>
          <w:lang w:val="en-GB"/>
        </w:rPr>
      </w:pPr>
      <w:r w:rsidRPr="00E5690F">
        <w:rPr>
          <w:lang w:val="en-GB"/>
        </w:rPr>
        <w:t xml:space="preserve">SHAPIRO, Jeremy. Letter From London: One Market, Many Peoples. In: </w:t>
      </w:r>
      <w:r w:rsidRPr="00E5690F">
        <w:rPr>
          <w:i/>
          <w:iCs/>
          <w:lang w:val="en-GB"/>
        </w:rPr>
        <w:t>Foreign Affairs</w:t>
      </w:r>
      <w:r w:rsidRPr="00E5690F">
        <w:rPr>
          <w:lang w:val="en-GB"/>
        </w:rPr>
        <w:t xml:space="preserve"> [online]. 12. 3. 2009. Available at: https://www.foreignaffairs.com/articles/united-kingdom/2009-03-12/letter-london-one-market-many-peoples</w:t>
      </w:r>
    </w:p>
    <w:p w14:paraId="31BC8917" w14:textId="77777777" w:rsidR="009173C4" w:rsidRDefault="009173C4" w:rsidP="009173C4">
      <w:pPr>
        <w:rPr>
          <w:lang w:val="en-GB"/>
        </w:rPr>
      </w:pPr>
    </w:p>
    <w:p w14:paraId="28E41026" w14:textId="77777777" w:rsidR="009173C4" w:rsidRPr="00E5690F" w:rsidRDefault="009173C4" w:rsidP="009173C4">
      <w:pPr>
        <w:rPr>
          <w:lang w:val="en-GB"/>
        </w:rPr>
      </w:pPr>
      <w:r w:rsidRPr="00E5690F">
        <w:rPr>
          <w:lang w:val="en-GB"/>
        </w:rPr>
        <w:t xml:space="preserve">SHAPIRO, Jeremy and Nick WITNEY. The Delusions of Global Britain. In: </w:t>
      </w:r>
      <w:r w:rsidRPr="00E5690F">
        <w:rPr>
          <w:i/>
          <w:iCs/>
          <w:lang w:val="en-GB"/>
        </w:rPr>
        <w:t>Foreign Affairs</w:t>
      </w:r>
      <w:r w:rsidRPr="00E5690F">
        <w:rPr>
          <w:lang w:val="en-GB"/>
        </w:rPr>
        <w:t xml:space="preserve"> [online]. 23. 3. 2021. Available at: https://www.foreignaffairs.com/articles/europe/2021-03-23/delusions-global-britain</w:t>
      </w:r>
    </w:p>
    <w:p w14:paraId="504C3EA5" w14:textId="77777777" w:rsidR="009173C4" w:rsidRDefault="009173C4" w:rsidP="009173C4">
      <w:pPr>
        <w:rPr>
          <w:lang w:val="en-GB"/>
        </w:rPr>
      </w:pPr>
    </w:p>
    <w:p w14:paraId="180C2CAA" w14:textId="77777777" w:rsidR="009173C4" w:rsidRPr="00E5690F" w:rsidRDefault="009173C4" w:rsidP="009173C4">
      <w:pPr>
        <w:rPr>
          <w:lang w:val="en-GB"/>
        </w:rPr>
      </w:pPr>
      <w:r w:rsidRPr="00E5690F">
        <w:rPr>
          <w:lang w:val="en-GB"/>
        </w:rPr>
        <w:t xml:space="preserve">SHONFIELD, Andrew. After Brussels. </w:t>
      </w:r>
      <w:r w:rsidRPr="00E5690F">
        <w:rPr>
          <w:i/>
          <w:iCs/>
          <w:lang w:val="en-GB"/>
        </w:rPr>
        <w:t>Foreign Affairs</w:t>
      </w:r>
      <w:r w:rsidRPr="00E5690F">
        <w:rPr>
          <w:lang w:val="en-GB"/>
        </w:rPr>
        <w:t>. 1963, vol. 41, no. 4, pp. 721–731. DOI: 10.2307/20029655</w:t>
      </w:r>
    </w:p>
    <w:p w14:paraId="261A3EBD" w14:textId="77777777" w:rsidR="009173C4" w:rsidRDefault="009173C4" w:rsidP="009173C4">
      <w:pPr>
        <w:tabs>
          <w:tab w:val="left" w:pos="503"/>
        </w:tabs>
        <w:ind w:left="503" w:hanging="503"/>
        <w:rPr>
          <w:lang w:val="cs-CZ"/>
        </w:rPr>
      </w:pPr>
    </w:p>
    <w:p w14:paraId="618439DA" w14:textId="77777777" w:rsidR="009173C4" w:rsidRDefault="009173C4" w:rsidP="009173C4">
      <w:pPr>
        <w:rPr>
          <w:lang w:val="en-GB"/>
        </w:rPr>
      </w:pPr>
    </w:p>
    <w:p w14:paraId="57E5AF5A" w14:textId="2144A540" w:rsidR="009173C4" w:rsidRPr="00E5690F" w:rsidRDefault="009173C4" w:rsidP="009173C4">
      <w:pPr>
        <w:rPr>
          <w:lang w:val="en-GB"/>
        </w:rPr>
      </w:pPr>
      <w:r w:rsidRPr="00E5690F">
        <w:rPr>
          <w:lang w:val="en-GB"/>
        </w:rPr>
        <w:t xml:space="preserve">SIMPSON, William and Martin Desmond JONES. </w:t>
      </w:r>
      <w:r w:rsidRPr="00E5690F">
        <w:rPr>
          <w:i/>
          <w:iCs/>
          <w:lang w:val="en-GB"/>
        </w:rPr>
        <w:t>Europe, 1783-1914</w:t>
      </w:r>
      <w:r w:rsidRPr="00E5690F">
        <w:rPr>
          <w:lang w:val="en-GB"/>
        </w:rPr>
        <w:t xml:space="preserve"> [online]. London: Psychology Press, 2000 [cit. 17.05.2021]. ISBN 0415226600. Available at: </w:t>
      </w:r>
      <w:r w:rsidRPr="00A56A86">
        <w:rPr>
          <w:lang w:val="en-GB"/>
        </w:rPr>
        <w:t>https://books.google.cz/books?id=ahxF2KEUTG4C&amp;printsec=frontcover&amp;hl=cs#v=twopage&amp;q&amp;f=false</w:t>
      </w:r>
    </w:p>
    <w:p w14:paraId="2184EF9B" w14:textId="77777777" w:rsidR="009173C4" w:rsidRDefault="009173C4" w:rsidP="009173C4">
      <w:pPr>
        <w:rPr>
          <w:lang w:val="en-GB"/>
        </w:rPr>
      </w:pPr>
    </w:p>
    <w:p w14:paraId="03E8D3F8" w14:textId="77777777" w:rsidR="009173C4" w:rsidRDefault="009173C4" w:rsidP="009173C4">
      <w:r w:rsidRPr="00E5690F">
        <w:rPr>
          <w:lang w:val="en-GB"/>
        </w:rPr>
        <w:t xml:space="preserve">STATISTA. EEC referendum result UK 1975. In: </w:t>
      </w:r>
      <w:r w:rsidRPr="00E5690F">
        <w:rPr>
          <w:i/>
          <w:iCs/>
          <w:lang w:val="en-GB"/>
        </w:rPr>
        <w:t>Statista</w:t>
      </w:r>
      <w:r w:rsidRPr="00E5690F">
        <w:rPr>
          <w:lang w:val="en-GB"/>
        </w:rPr>
        <w:t xml:space="preserve"> [online]. 13. 7. 2015 [cit. 18.05.2021]. Available at: </w:t>
      </w:r>
      <w:hyperlink r:id="rId33" w:history="1">
        <w:r w:rsidRPr="00384E93">
          <w:rPr>
            <w:rStyle w:val="Hyperlink"/>
          </w:rPr>
          <w:t>https://www.statista.com/statistics/1043098/eec-referendum-result/</w:t>
        </w:r>
      </w:hyperlink>
    </w:p>
    <w:p w14:paraId="0FDBDF67" w14:textId="77777777" w:rsidR="009173C4" w:rsidRDefault="009173C4" w:rsidP="009173C4">
      <w:pPr>
        <w:rPr>
          <w:lang w:val="en-GB"/>
        </w:rPr>
      </w:pPr>
    </w:p>
    <w:p w14:paraId="16188F96" w14:textId="2C45E12A" w:rsidR="009173C4" w:rsidRPr="00E5690F" w:rsidRDefault="009173C4" w:rsidP="009173C4">
      <w:pPr>
        <w:rPr>
          <w:lang w:val="en-GB"/>
        </w:rPr>
      </w:pPr>
      <w:r w:rsidRPr="00E5690F">
        <w:rPr>
          <w:lang w:val="en-GB"/>
        </w:rPr>
        <w:t xml:space="preserve">SWEDBERG, Richard. Saint-Simon’s vision of united Europe. </w:t>
      </w:r>
      <w:r w:rsidRPr="00E5690F">
        <w:rPr>
          <w:i/>
          <w:iCs/>
          <w:lang w:val="en-GB"/>
        </w:rPr>
        <w:t xml:space="preserve">European Journal of Sociology / Archives </w:t>
      </w:r>
      <w:proofErr w:type="spellStart"/>
      <w:r w:rsidRPr="00E5690F">
        <w:rPr>
          <w:i/>
          <w:iCs/>
          <w:lang w:val="en-GB"/>
        </w:rPr>
        <w:t>Européennes</w:t>
      </w:r>
      <w:proofErr w:type="spellEnd"/>
      <w:r w:rsidRPr="00E5690F">
        <w:rPr>
          <w:i/>
          <w:iCs/>
          <w:lang w:val="en-GB"/>
        </w:rPr>
        <w:t xml:space="preserve"> de </w:t>
      </w:r>
      <w:proofErr w:type="spellStart"/>
      <w:r w:rsidRPr="00E5690F">
        <w:rPr>
          <w:i/>
          <w:iCs/>
          <w:lang w:val="en-GB"/>
        </w:rPr>
        <w:t>Sociologie</w:t>
      </w:r>
      <w:proofErr w:type="spellEnd"/>
      <w:r w:rsidRPr="00E5690F">
        <w:rPr>
          <w:i/>
          <w:iCs/>
          <w:lang w:val="en-GB"/>
        </w:rPr>
        <w:t xml:space="preserve"> / </w:t>
      </w:r>
      <w:proofErr w:type="spellStart"/>
      <w:r w:rsidRPr="00E5690F">
        <w:rPr>
          <w:i/>
          <w:iCs/>
          <w:lang w:val="en-GB"/>
        </w:rPr>
        <w:t>Europäisches</w:t>
      </w:r>
      <w:proofErr w:type="spellEnd"/>
      <w:r w:rsidRPr="00E5690F">
        <w:rPr>
          <w:i/>
          <w:iCs/>
          <w:lang w:val="en-GB"/>
        </w:rPr>
        <w:t xml:space="preserve"> </w:t>
      </w:r>
      <w:proofErr w:type="spellStart"/>
      <w:r w:rsidRPr="00E5690F">
        <w:rPr>
          <w:i/>
          <w:iCs/>
          <w:lang w:val="en-GB"/>
        </w:rPr>
        <w:t>Archiv</w:t>
      </w:r>
      <w:proofErr w:type="spellEnd"/>
      <w:r w:rsidRPr="00E5690F">
        <w:rPr>
          <w:i/>
          <w:iCs/>
          <w:lang w:val="en-GB"/>
        </w:rPr>
        <w:t xml:space="preserve"> </w:t>
      </w:r>
      <w:proofErr w:type="spellStart"/>
      <w:r w:rsidRPr="00E5690F">
        <w:rPr>
          <w:i/>
          <w:iCs/>
          <w:lang w:val="en-GB"/>
        </w:rPr>
        <w:t>für</w:t>
      </w:r>
      <w:proofErr w:type="spellEnd"/>
      <w:r w:rsidRPr="00E5690F">
        <w:rPr>
          <w:i/>
          <w:iCs/>
          <w:lang w:val="en-GB"/>
        </w:rPr>
        <w:t xml:space="preserve"> </w:t>
      </w:r>
      <w:proofErr w:type="spellStart"/>
      <w:r w:rsidRPr="00E5690F">
        <w:rPr>
          <w:i/>
          <w:iCs/>
          <w:lang w:val="en-GB"/>
        </w:rPr>
        <w:t>Soziologie</w:t>
      </w:r>
      <w:proofErr w:type="spellEnd"/>
      <w:r w:rsidRPr="00E5690F">
        <w:rPr>
          <w:lang w:val="en-GB"/>
        </w:rPr>
        <w:t xml:space="preserve"> [</w:t>
      </w:r>
      <w:proofErr w:type="spellStart"/>
      <w:r w:rsidRPr="00E5690F">
        <w:rPr>
          <w:lang w:val="en-GB"/>
        </w:rPr>
        <w:t>Jstore</w:t>
      </w:r>
      <w:proofErr w:type="spellEnd"/>
      <w:r w:rsidRPr="00E5690F">
        <w:rPr>
          <w:lang w:val="en-GB"/>
        </w:rPr>
        <w:t>]. 1994, vol. 35, no. 1, pp. 145–169. DOI: 10.2307/23997151</w:t>
      </w:r>
    </w:p>
    <w:p w14:paraId="474933B3" w14:textId="77777777" w:rsidR="009173C4" w:rsidRDefault="009173C4" w:rsidP="009173C4">
      <w:pPr>
        <w:rPr>
          <w:lang w:val="en-GB"/>
        </w:rPr>
      </w:pPr>
    </w:p>
    <w:p w14:paraId="5E513B6F" w14:textId="77777777" w:rsidR="009173C4" w:rsidRPr="00E5690F" w:rsidRDefault="009173C4" w:rsidP="009173C4">
      <w:pPr>
        <w:rPr>
          <w:lang w:val="en-GB"/>
        </w:rPr>
      </w:pPr>
      <w:r w:rsidRPr="00E5690F">
        <w:rPr>
          <w:lang w:val="en-GB"/>
        </w:rPr>
        <w:t xml:space="preserve">THOMPSON, Helen. Broken Europe. In: </w:t>
      </w:r>
      <w:r w:rsidRPr="00E5690F">
        <w:rPr>
          <w:i/>
          <w:iCs/>
          <w:lang w:val="en-GB"/>
        </w:rPr>
        <w:t>Foreign Affairs</w:t>
      </w:r>
      <w:r w:rsidRPr="00E5690F">
        <w:rPr>
          <w:lang w:val="en-GB"/>
        </w:rPr>
        <w:t xml:space="preserve"> [online]. 11. 12. 2018. Available at: https://www.foreignaffairs.com/articles/europe/2018-12-10/broken-europe</w:t>
      </w:r>
    </w:p>
    <w:p w14:paraId="6D61F042" w14:textId="77777777" w:rsidR="009173C4" w:rsidRDefault="009173C4" w:rsidP="009173C4">
      <w:pPr>
        <w:rPr>
          <w:lang w:val="en-GB"/>
        </w:rPr>
      </w:pPr>
    </w:p>
    <w:p w14:paraId="614AF322" w14:textId="77777777" w:rsidR="009173C4" w:rsidRPr="00E5690F" w:rsidRDefault="009173C4" w:rsidP="009173C4">
      <w:pPr>
        <w:rPr>
          <w:lang w:val="en-GB"/>
        </w:rPr>
      </w:pPr>
      <w:r w:rsidRPr="00E5690F">
        <w:rPr>
          <w:lang w:val="en-GB"/>
        </w:rPr>
        <w:t xml:space="preserve">VILLANUEVA, Daniel C. Richard von </w:t>
      </w:r>
      <w:proofErr w:type="spellStart"/>
      <w:r w:rsidRPr="00E5690F">
        <w:rPr>
          <w:lang w:val="en-GB"/>
        </w:rPr>
        <w:t>Coudenhove-Kalergi’s</w:t>
      </w:r>
      <w:proofErr w:type="spellEnd"/>
      <w:r w:rsidRPr="00E5690F">
        <w:rPr>
          <w:lang w:val="en-GB"/>
        </w:rPr>
        <w:t xml:space="preserve"> “Pan-Europa” as the Elusive “Object of Longing.” </w:t>
      </w:r>
      <w:r w:rsidRPr="00E5690F">
        <w:rPr>
          <w:i/>
          <w:iCs/>
          <w:lang w:val="en-GB"/>
        </w:rPr>
        <w:t>Rocky Mountain Review of Language and Literature</w:t>
      </w:r>
      <w:r w:rsidRPr="00E5690F">
        <w:rPr>
          <w:lang w:val="en-GB"/>
        </w:rPr>
        <w:t>. 2005, vol. 59, no. 2, pp. 67–80. DOI: 10.2307/3655048</w:t>
      </w:r>
    </w:p>
    <w:p w14:paraId="135E5392" w14:textId="77777777" w:rsidR="009173C4" w:rsidRDefault="009173C4" w:rsidP="009173C4"/>
    <w:p w14:paraId="24B8B0F4" w14:textId="77777777" w:rsidR="009173C4" w:rsidRPr="00E5690F" w:rsidRDefault="009173C4" w:rsidP="009173C4">
      <w:pPr>
        <w:rPr>
          <w:lang w:val="en-GB"/>
        </w:rPr>
      </w:pPr>
      <w:r w:rsidRPr="00E5690F">
        <w:rPr>
          <w:lang w:val="en-GB"/>
        </w:rPr>
        <w:t xml:space="preserve">PARLIAMENT.UK. Speech by Federal Chancellor Angela Merkel in London – Thursday 27 February 2014. In: </w:t>
      </w:r>
      <w:r w:rsidRPr="00E5690F">
        <w:rPr>
          <w:i/>
          <w:iCs/>
          <w:lang w:val="en-GB"/>
        </w:rPr>
        <w:t>Parliament.uk</w:t>
      </w:r>
      <w:r w:rsidRPr="00E5690F">
        <w:rPr>
          <w:lang w:val="en-GB"/>
        </w:rPr>
        <w:t xml:space="preserve"> [online]. 27. 2. 2014 [cit. 06.05.2021]. Available at: https://www.parliament.uk/globalassets/documents/addresses-to-parliament/Angela-Merkel-address-20130227.pdf</w:t>
      </w:r>
    </w:p>
    <w:p w14:paraId="5C693ADC" w14:textId="77777777" w:rsidR="009173C4" w:rsidRDefault="009173C4" w:rsidP="009173C4">
      <w:pPr>
        <w:rPr>
          <w:lang w:val="en-GB"/>
        </w:rPr>
      </w:pPr>
    </w:p>
    <w:p w14:paraId="4C03E8EE" w14:textId="77777777" w:rsidR="009173C4" w:rsidRPr="00E5690F" w:rsidRDefault="009173C4" w:rsidP="009173C4">
      <w:pPr>
        <w:rPr>
          <w:lang w:val="en-GB"/>
        </w:rPr>
      </w:pPr>
      <w:r w:rsidRPr="00E5690F">
        <w:rPr>
          <w:lang w:val="en-GB"/>
        </w:rPr>
        <w:t xml:space="preserve">YOUGOV. Government approval. In: </w:t>
      </w:r>
      <w:r w:rsidRPr="00E5690F">
        <w:rPr>
          <w:i/>
          <w:iCs/>
          <w:lang w:val="en-GB"/>
        </w:rPr>
        <w:t>YouGov</w:t>
      </w:r>
      <w:r w:rsidRPr="00E5690F">
        <w:rPr>
          <w:lang w:val="en-GB"/>
        </w:rPr>
        <w:t xml:space="preserve"> [online]. 2015 [cit. 19.05.2021]. Available at: https://d25d2506sfb94s.cloudfront.net/cumulus_uploads/document/15et05pq69/YG-Archives-Pol-Trackers-Govt-Approval-050515.pdf</w:t>
      </w:r>
    </w:p>
    <w:p w14:paraId="4D0BD896" w14:textId="77777777" w:rsidR="009173C4" w:rsidRDefault="009173C4" w:rsidP="009173C4">
      <w:pPr>
        <w:rPr>
          <w:lang w:val="en-GB"/>
        </w:rPr>
      </w:pPr>
    </w:p>
    <w:p w14:paraId="5A80E26F" w14:textId="77777777" w:rsidR="009173C4" w:rsidRPr="00E5690F" w:rsidRDefault="009173C4" w:rsidP="009173C4">
      <w:pPr>
        <w:rPr>
          <w:lang w:val="en-GB"/>
        </w:rPr>
      </w:pPr>
      <w:r w:rsidRPr="00E5690F">
        <w:rPr>
          <w:lang w:val="en-GB"/>
        </w:rPr>
        <w:t xml:space="preserve">ZHUKOVSKII, Mikhail. Income and Unemployment - knoema.com. In: </w:t>
      </w:r>
      <w:proofErr w:type="spellStart"/>
      <w:r w:rsidRPr="00E5690F">
        <w:rPr>
          <w:i/>
          <w:iCs/>
          <w:lang w:val="en-GB"/>
        </w:rPr>
        <w:t>Knoema</w:t>
      </w:r>
      <w:proofErr w:type="spellEnd"/>
      <w:r w:rsidRPr="00E5690F">
        <w:rPr>
          <w:lang w:val="en-GB"/>
        </w:rPr>
        <w:t xml:space="preserve"> [online]. 6. 7. 2016 [cit. 20.05.2021]. Available at: https://knoema.com/acfgcyf/income-and-unemployment</w:t>
      </w:r>
    </w:p>
    <w:p w14:paraId="749705A1" w14:textId="13AE388D" w:rsidR="00A56A86" w:rsidRDefault="009173C4" w:rsidP="009173C4">
      <w:pPr>
        <w:pStyle w:val="Heading1"/>
        <w:rPr>
          <w:lang w:val="en-GB"/>
        </w:rPr>
      </w:pPr>
      <w:bookmarkStart w:id="50" w:name="_Toc73365486"/>
      <w:r>
        <w:rPr>
          <w:lang w:val="en-GB"/>
        </w:rPr>
        <w:lastRenderedPageBreak/>
        <w:t>Resumé</w:t>
      </w:r>
      <w:bookmarkEnd w:id="50"/>
    </w:p>
    <w:p w14:paraId="5BBCD826" w14:textId="77777777" w:rsidR="00D95402" w:rsidRDefault="00D95402" w:rsidP="009173C4">
      <w:pPr>
        <w:rPr>
          <w:lang w:val="cs-CZ"/>
        </w:rPr>
      </w:pPr>
    </w:p>
    <w:p w14:paraId="566D87D0" w14:textId="04EB9D8F" w:rsidR="009173C4" w:rsidRPr="009173C4" w:rsidRDefault="00D95402" w:rsidP="009173C4">
      <w:pPr>
        <w:rPr>
          <w:lang w:val="cs-CZ"/>
        </w:rPr>
      </w:pPr>
      <w:r>
        <w:rPr>
          <w:lang w:val="cs-CZ"/>
        </w:rPr>
        <w:t>Závěrečná práce se věnuje problematice vztahu Spojeného Království a Evropské</w:t>
      </w:r>
      <w:r w:rsidR="00AC2A67">
        <w:rPr>
          <w:lang w:val="cs-CZ"/>
        </w:rPr>
        <w:t xml:space="preserve"> u</w:t>
      </w:r>
      <w:r>
        <w:rPr>
          <w:lang w:val="cs-CZ"/>
        </w:rPr>
        <w:t>nie od vstupu do evropského projektu v roce 1973. Zaměřuje se však i na období evropské integrace ještě před vznikem samotného projektu, tímto poskytuje širší kontext ke kompletní analýze vývoje vztahů mezi těmito dvěma subjekty. V práci je převážně zastoupen pohled ze strany Spojeného Království, který je úzce komparován s tím evropským.</w:t>
      </w:r>
      <w:r w:rsidR="002D73DD">
        <w:rPr>
          <w:lang w:val="cs-CZ"/>
        </w:rPr>
        <w:t xml:space="preserve"> Záměrem je vysvětlil příčiny euroskepticismu a následně objasnit vývoj okolo </w:t>
      </w:r>
      <w:proofErr w:type="spellStart"/>
      <w:r w:rsidR="002D73DD">
        <w:rPr>
          <w:lang w:val="cs-CZ"/>
        </w:rPr>
        <w:t>Brexitu</w:t>
      </w:r>
      <w:proofErr w:type="spellEnd"/>
      <w:r w:rsidR="002D73DD">
        <w:rPr>
          <w:lang w:val="cs-CZ"/>
        </w:rPr>
        <w:t xml:space="preserve">, který zásadně změnil nejen britskou, ale i evropskou politiku. </w:t>
      </w:r>
    </w:p>
    <w:sectPr w:rsidR="009173C4" w:rsidRPr="009173C4" w:rsidSect="00B956A3">
      <w:footerReference w:type="even" r:id="rId34"/>
      <w:footerReference w:type="default" r:id="rId3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5537B" w14:textId="77777777" w:rsidR="00565072" w:rsidRDefault="00565072" w:rsidP="00E061E0">
      <w:r>
        <w:separator/>
      </w:r>
    </w:p>
  </w:endnote>
  <w:endnote w:type="continuationSeparator" w:id="0">
    <w:p w14:paraId="5DA044AD" w14:textId="77777777" w:rsidR="00565072" w:rsidRDefault="00565072" w:rsidP="00E06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68260585"/>
      <w:docPartObj>
        <w:docPartGallery w:val="Page Numbers (Bottom of Page)"/>
        <w:docPartUnique/>
      </w:docPartObj>
    </w:sdtPr>
    <w:sdtEndPr>
      <w:rPr>
        <w:rStyle w:val="PageNumber"/>
      </w:rPr>
    </w:sdtEndPr>
    <w:sdtContent>
      <w:p w14:paraId="09F55033" w14:textId="14943B62" w:rsidR="0024611B" w:rsidRDefault="0024611B" w:rsidP="00D932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624B73" w14:textId="77777777" w:rsidR="0024611B" w:rsidRDefault="0024611B" w:rsidP="006905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82870539"/>
      <w:docPartObj>
        <w:docPartGallery w:val="Page Numbers (Bottom of Page)"/>
        <w:docPartUnique/>
      </w:docPartObj>
    </w:sdtPr>
    <w:sdtEndPr>
      <w:rPr>
        <w:rStyle w:val="PageNumber"/>
      </w:rPr>
    </w:sdtEndPr>
    <w:sdtContent>
      <w:p w14:paraId="3C012961" w14:textId="6804B383" w:rsidR="0024611B" w:rsidRDefault="0024611B" w:rsidP="00D932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965A895" w14:textId="77777777" w:rsidR="0024611B" w:rsidRDefault="0024611B" w:rsidP="0069057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D57A0" w14:textId="77777777" w:rsidR="00565072" w:rsidRDefault="00565072" w:rsidP="00E061E0">
      <w:r>
        <w:separator/>
      </w:r>
    </w:p>
  </w:footnote>
  <w:footnote w:type="continuationSeparator" w:id="0">
    <w:p w14:paraId="06A34C21" w14:textId="77777777" w:rsidR="00565072" w:rsidRDefault="00565072" w:rsidP="00E061E0">
      <w:r>
        <w:continuationSeparator/>
      </w:r>
    </w:p>
  </w:footnote>
  <w:footnote w:id="1">
    <w:p w14:paraId="64C953C5" w14:textId="77777777" w:rsidR="005521A7" w:rsidRPr="005521A7" w:rsidRDefault="005521A7" w:rsidP="005521A7">
      <w:pPr>
        <w:pStyle w:val="FootnoteText"/>
      </w:pPr>
      <w:r>
        <w:rPr>
          <w:rStyle w:val="FootnoteReference"/>
        </w:rPr>
        <w:footnoteRef/>
      </w:r>
      <w:r>
        <w:t xml:space="preserve"> </w:t>
      </w:r>
      <w:r w:rsidRPr="005521A7">
        <w:t>BBC . Brexit: Boris Johnson says UK not “turning its back” on Europe. In: </w:t>
      </w:r>
      <w:r w:rsidRPr="005521A7">
        <w:rPr>
          <w:i/>
          <w:iCs/>
        </w:rPr>
        <w:t>BBC News</w:t>
      </w:r>
      <w:r w:rsidRPr="005521A7">
        <w:t> [online]. 24. 6. 2016 [cit. 31.05.2021]. Available at: https://www.bbc.com/news/uk-politics-eu-referendum-36618734</w:t>
      </w:r>
    </w:p>
    <w:p w14:paraId="12D84116" w14:textId="1A9F9099" w:rsidR="005521A7" w:rsidRPr="005521A7" w:rsidRDefault="005521A7">
      <w:pPr>
        <w:pStyle w:val="FootnoteText"/>
        <w:rPr>
          <w:lang w:val="cs-CZ"/>
        </w:rPr>
      </w:pPr>
    </w:p>
  </w:footnote>
  <w:footnote w:id="2">
    <w:p w14:paraId="25618E22" w14:textId="29BAFE90" w:rsidR="00DB3100" w:rsidRPr="00DB3100" w:rsidRDefault="00DB3100" w:rsidP="00DB3100">
      <w:pPr>
        <w:pStyle w:val="FootnoteText"/>
        <w:rPr>
          <w:lang w:val="cs-CZ"/>
        </w:rPr>
      </w:pPr>
      <w:r w:rsidRPr="005643A9">
        <w:rPr>
          <w:rStyle w:val="FootnoteReference"/>
        </w:rPr>
        <w:footnoteRef/>
      </w:r>
      <w:r>
        <w:t xml:space="preserve"> </w:t>
      </w:r>
      <w:r w:rsidRPr="00DB3100">
        <w:t>BUNSON, Matthew. </w:t>
      </w:r>
      <w:r w:rsidRPr="00DB3100">
        <w:rPr>
          <w:i/>
          <w:iCs/>
        </w:rPr>
        <w:t>Encyclopedia of the Roman Empire</w:t>
      </w:r>
      <w:r w:rsidRPr="00DB3100">
        <w:t>. New York: Infobase Publishing, 2009</w:t>
      </w:r>
      <w:r w:rsidR="00CB09D2">
        <w:rPr>
          <w:lang w:val="cs-CZ"/>
        </w:rPr>
        <w:t>.</w:t>
      </w:r>
      <w:r>
        <w:rPr>
          <w:lang w:val="cs-CZ"/>
        </w:rPr>
        <w:t xml:space="preserve"> p</w:t>
      </w:r>
      <w:r w:rsidR="00CB09D2">
        <w:rPr>
          <w:lang w:val="cs-CZ"/>
        </w:rPr>
        <w:t>p</w:t>
      </w:r>
      <w:r>
        <w:rPr>
          <w:lang w:val="cs-CZ"/>
        </w:rPr>
        <w:t>.</w:t>
      </w:r>
      <w:r w:rsidR="00B95435">
        <w:rPr>
          <w:lang w:val="cs-CZ"/>
        </w:rPr>
        <w:t xml:space="preserve"> </w:t>
      </w:r>
      <w:r>
        <w:rPr>
          <w:lang w:val="cs-CZ"/>
        </w:rPr>
        <w:t>522</w:t>
      </w:r>
      <w:r w:rsidR="00CB09D2">
        <w:rPr>
          <w:lang w:val="cs-CZ"/>
        </w:rPr>
        <w:t>.</w:t>
      </w:r>
    </w:p>
  </w:footnote>
  <w:footnote w:id="3">
    <w:p w14:paraId="671C309B" w14:textId="48D836CC" w:rsidR="0024611B" w:rsidRPr="00A56A86" w:rsidRDefault="0024611B" w:rsidP="00DB3100">
      <w:pPr>
        <w:spacing w:line="240" w:lineRule="auto"/>
        <w:rPr>
          <w:color w:val="000000"/>
          <w:shd w:val="clear" w:color="auto" w:fill="FFFFFF"/>
          <w:lang w:val="en-GB"/>
        </w:rPr>
      </w:pPr>
      <w:r w:rsidRPr="005643A9">
        <w:rPr>
          <w:rStyle w:val="FootnoteReference"/>
        </w:rPr>
        <w:footnoteRef/>
      </w:r>
      <w:r>
        <w:t xml:space="preserve"> </w:t>
      </w:r>
      <w:r w:rsidR="00A56A86" w:rsidRPr="00A56A86">
        <w:rPr>
          <w:color w:val="000000"/>
          <w:sz w:val="20"/>
          <w:szCs w:val="20"/>
          <w:shd w:val="clear" w:color="auto" w:fill="FFFFFF"/>
          <w:lang w:val="en-GB"/>
        </w:rPr>
        <w:t>Ibid</w:t>
      </w:r>
      <w:r w:rsidR="005643A9">
        <w:rPr>
          <w:color w:val="000000"/>
          <w:sz w:val="20"/>
          <w:szCs w:val="20"/>
          <w:shd w:val="clear" w:color="auto" w:fill="FFFFFF"/>
          <w:lang w:val="en-GB"/>
        </w:rPr>
        <w:t>., p</w:t>
      </w:r>
      <w:r w:rsidR="00CB09D2">
        <w:rPr>
          <w:color w:val="000000"/>
          <w:sz w:val="20"/>
          <w:szCs w:val="20"/>
          <w:shd w:val="clear" w:color="auto" w:fill="FFFFFF"/>
          <w:lang w:val="en-GB"/>
        </w:rPr>
        <w:t>p</w:t>
      </w:r>
      <w:r w:rsidR="005643A9">
        <w:rPr>
          <w:color w:val="000000"/>
          <w:sz w:val="20"/>
          <w:szCs w:val="20"/>
          <w:shd w:val="clear" w:color="auto" w:fill="FFFFFF"/>
          <w:lang w:val="en-GB"/>
        </w:rPr>
        <w:t>.</w:t>
      </w:r>
      <w:r w:rsidR="00B95435">
        <w:rPr>
          <w:color w:val="000000"/>
          <w:sz w:val="20"/>
          <w:szCs w:val="20"/>
          <w:shd w:val="clear" w:color="auto" w:fill="FFFFFF"/>
          <w:lang w:val="en-GB"/>
        </w:rPr>
        <w:t xml:space="preserve"> </w:t>
      </w:r>
      <w:r w:rsidR="00DB3100" w:rsidRPr="00A56A86">
        <w:rPr>
          <w:color w:val="000000"/>
          <w:sz w:val="20"/>
          <w:szCs w:val="20"/>
          <w:shd w:val="clear" w:color="auto" w:fill="FFFFFF"/>
          <w:lang w:val="en-GB"/>
        </w:rPr>
        <w:t>549-551</w:t>
      </w:r>
      <w:r w:rsidR="00A56A86" w:rsidRPr="00A56A86">
        <w:rPr>
          <w:color w:val="000000"/>
          <w:sz w:val="20"/>
          <w:szCs w:val="20"/>
          <w:shd w:val="clear" w:color="auto" w:fill="FFFFFF"/>
          <w:lang w:val="en-GB"/>
        </w:rPr>
        <w:t>.</w:t>
      </w:r>
    </w:p>
  </w:footnote>
  <w:footnote w:id="4">
    <w:p w14:paraId="54DAA246" w14:textId="1D28FF56" w:rsidR="00DB3100" w:rsidRPr="00DB3100" w:rsidRDefault="00DB3100" w:rsidP="00DB3100">
      <w:pPr>
        <w:pStyle w:val="FootnoteText"/>
        <w:rPr>
          <w:lang w:val="cs-CZ"/>
        </w:rPr>
      </w:pPr>
      <w:r w:rsidRPr="005643A9">
        <w:rPr>
          <w:rStyle w:val="FootnoteReference"/>
        </w:rPr>
        <w:footnoteRef/>
      </w:r>
      <w:r w:rsidR="00A56A86" w:rsidRPr="00A56A86">
        <w:rPr>
          <w:lang w:val="en-GB"/>
        </w:rPr>
        <w:t xml:space="preserve"> Ibid</w:t>
      </w:r>
      <w:r w:rsidR="005643A9">
        <w:rPr>
          <w:lang w:val="en-GB"/>
        </w:rPr>
        <w:t>.</w:t>
      </w:r>
      <w:r w:rsidR="00A56A86" w:rsidRPr="00A56A86">
        <w:rPr>
          <w:lang w:val="en-GB"/>
        </w:rPr>
        <w:t>,</w:t>
      </w:r>
      <w:r w:rsidRPr="00A56A86">
        <w:rPr>
          <w:lang w:val="en-GB"/>
        </w:rPr>
        <w:t xml:space="preserve"> </w:t>
      </w:r>
      <w:r w:rsidR="005643A9">
        <w:rPr>
          <w:lang w:val="en-GB"/>
        </w:rPr>
        <w:t>p</w:t>
      </w:r>
      <w:r w:rsidR="00CB09D2">
        <w:rPr>
          <w:lang w:val="en-GB"/>
        </w:rPr>
        <w:t>p</w:t>
      </w:r>
      <w:r w:rsidR="005643A9">
        <w:rPr>
          <w:lang w:val="en-GB"/>
        </w:rPr>
        <w:t>.</w:t>
      </w:r>
      <w:r w:rsidR="00B95435">
        <w:rPr>
          <w:lang w:val="en-GB"/>
        </w:rPr>
        <w:t xml:space="preserve"> </w:t>
      </w:r>
      <w:r w:rsidRPr="00A56A86">
        <w:rPr>
          <w:lang w:val="en-GB"/>
        </w:rPr>
        <w:t>250-25</w:t>
      </w:r>
      <w:r w:rsidR="00A56A86" w:rsidRPr="00A56A86">
        <w:rPr>
          <w:lang w:val="en-GB"/>
        </w:rPr>
        <w:t>1.</w:t>
      </w:r>
    </w:p>
  </w:footnote>
  <w:footnote w:id="5">
    <w:p w14:paraId="46D5D620" w14:textId="4BBE931B" w:rsidR="0024611B" w:rsidRPr="00FF5359" w:rsidRDefault="0024611B" w:rsidP="00494B40">
      <w:pPr>
        <w:spacing w:line="276" w:lineRule="auto"/>
        <w:jc w:val="left"/>
        <w:rPr>
          <w:color w:val="000000"/>
          <w:sz w:val="20"/>
          <w:szCs w:val="20"/>
          <w:shd w:val="clear" w:color="auto" w:fill="FFFFFF"/>
        </w:rPr>
      </w:pPr>
      <w:r w:rsidRPr="005643A9">
        <w:rPr>
          <w:rStyle w:val="FootnoteReference"/>
        </w:rPr>
        <w:footnoteRef/>
      </w:r>
      <w:r w:rsidRPr="001D6D29">
        <w:rPr>
          <w:sz w:val="20"/>
          <w:szCs w:val="20"/>
          <w:lang w:val="en-GB"/>
        </w:rPr>
        <w:t xml:space="preserve"> </w:t>
      </w:r>
      <w:r w:rsidRPr="001D6D29">
        <w:rPr>
          <w:color w:val="000000"/>
          <w:sz w:val="20"/>
          <w:szCs w:val="20"/>
          <w:shd w:val="clear" w:color="auto" w:fill="FFFFFF"/>
          <w:lang w:val="en-GB"/>
        </w:rPr>
        <w:t>E</w:t>
      </w:r>
      <w:r w:rsidR="00FF5359">
        <w:rPr>
          <w:color w:val="000000"/>
          <w:sz w:val="20"/>
          <w:szCs w:val="20"/>
          <w:shd w:val="clear" w:color="auto" w:fill="FFFFFF"/>
          <w:lang w:val="en-GB"/>
        </w:rPr>
        <w:t>CONOMIST.</w:t>
      </w:r>
      <w:r w:rsidRPr="001D6D29">
        <w:rPr>
          <w:color w:val="000000"/>
          <w:sz w:val="20"/>
          <w:szCs w:val="20"/>
          <w:shd w:val="clear" w:color="auto" w:fill="FFFFFF"/>
          <w:lang w:val="en-GB"/>
        </w:rPr>
        <w:t xml:space="preserve"> The History of an Idea</w:t>
      </w:r>
      <w:r w:rsidR="00FF5359">
        <w:rPr>
          <w:color w:val="000000"/>
          <w:sz w:val="20"/>
          <w:szCs w:val="20"/>
          <w:shd w:val="clear" w:color="auto" w:fill="FFFFFF"/>
          <w:lang w:val="en-GB"/>
        </w:rPr>
        <w:t>.</w:t>
      </w:r>
      <w:r w:rsidRPr="001D6D29">
        <w:rPr>
          <w:color w:val="000000"/>
          <w:sz w:val="20"/>
          <w:szCs w:val="20"/>
          <w:shd w:val="clear" w:color="auto" w:fill="FFFFFF"/>
          <w:lang w:val="en-GB"/>
        </w:rPr>
        <w:t> </w:t>
      </w:r>
      <w:r w:rsidRPr="001D6D29">
        <w:rPr>
          <w:i/>
          <w:iCs/>
          <w:color w:val="000000"/>
          <w:sz w:val="20"/>
          <w:szCs w:val="20"/>
          <w:bdr w:val="none" w:sz="0" w:space="0" w:color="auto" w:frame="1"/>
          <w:shd w:val="clear" w:color="auto" w:fill="FFFFFF"/>
          <w:lang w:val="en-GB"/>
        </w:rPr>
        <w:t>The Economist</w:t>
      </w:r>
      <w:r w:rsidR="00FF5359">
        <w:rPr>
          <w:i/>
          <w:iCs/>
          <w:color w:val="000000"/>
          <w:sz w:val="20"/>
          <w:szCs w:val="20"/>
          <w:bdr w:val="none" w:sz="0" w:space="0" w:color="auto" w:frame="1"/>
          <w:shd w:val="clear" w:color="auto" w:fill="FFFFFF"/>
          <w:lang w:val="en-GB"/>
        </w:rPr>
        <w:t xml:space="preserve"> </w:t>
      </w:r>
      <w:r w:rsidR="00FF5359" w:rsidRPr="00FF5359">
        <w:rPr>
          <w:i/>
          <w:iCs/>
          <w:color w:val="000000"/>
          <w:sz w:val="20"/>
          <w:szCs w:val="20"/>
          <w:bdr w:val="none" w:sz="0" w:space="0" w:color="auto" w:frame="1"/>
          <w:shd w:val="clear" w:color="auto" w:fill="FFFFFF"/>
        </w:rPr>
        <w:t>[online]</w:t>
      </w:r>
      <w:r w:rsidR="00FF5359">
        <w:rPr>
          <w:color w:val="000000"/>
          <w:sz w:val="20"/>
          <w:szCs w:val="20"/>
          <w:shd w:val="clear" w:color="auto" w:fill="FFFFFF"/>
          <w:lang w:val="en-GB"/>
        </w:rPr>
        <w:t>.</w:t>
      </w:r>
      <w:r w:rsidRPr="001D6D29">
        <w:rPr>
          <w:color w:val="000000"/>
          <w:sz w:val="20"/>
          <w:szCs w:val="20"/>
          <w:shd w:val="clear" w:color="auto" w:fill="FFFFFF"/>
          <w:lang w:val="en-GB"/>
        </w:rPr>
        <w:t xml:space="preserve"> 2003</w:t>
      </w:r>
      <w:r w:rsidR="00FF5359">
        <w:rPr>
          <w:color w:val="000000"/>
          <w:sz w:val="20"/>
          <w:szCs w:val="20"/>
          <w:shd w:val="clear" w:color="auto" w:fill="FFFFFF"/>
          <w:lang w:val="en-GB"/>
        </w:rPr>
        <w:t xml:space="preserve"> </w:t>
      </w:r>
      <w:r w:rsidR="00FF5359" w:rsidRPr="00FF5359">
        <w:rPr>
          <w:color w:val="000000"/>
          <w:sz w:val="20"/>
          <w:szCs w:val="20"/>
          <w:shd w:val="clear" w:color="auto" w:fill="FFFFFF"/>
        </w:rPr>
        <w:t>[cit. 26.03.2021]</w:t>
      </w:r>
      <w:r w:rsidRPr="001D6D29">
        <w:rPr>
          <w:color w:val="000000"/>
          <w:sz w:val="20"/>
          <w:szCs w:val="20"/>
          <w:shd w:val="clear" w:color="auto" w:fill="FFFFFF"/>
          <w:lang w:val="en-GB"/>
        </w:rPr>
        <w:t xml:space="preserve"> </w:t>
      </w:r>
      <w:r w:rsidR="00FF5359">
        <w:rPr>
          <w:color w:val="000000"/>
          <w:sz w:val="20"/>
          <w:szCs w:val="20"/>
          <w:shd w:val="clear" w:color="auto" w:fill="FFFFFF"/>
          <w:lang w:val="en-GB"/>
        </w:rPr>
        <w:t xml:space="preserve">Available at: </w:t>
      </w:r>
      <w:r w:rsidR="00FF5359" w:rsidRPr="00FF5359">
        <w:rPr>
          <w:color w:val="000000"/>
          <w:sz w:val="20"/>
          <w:szCs w:val="20"/>
          <w:shd w:val="clear" w:color="auto" w:fill="FFFFFF"/>
          <w:lang w:val="en-GB"/>
        </w:rPr>
        <w:t>https://www.economist.com/special-report/2003/12/30/the-history-of-an-idea</w:t>
      </w:r>
      <w:r w:rsidR="00FF5359">
        <w:rPr>
          <w:color w:val="000000"/>
          <w:sz w:val="20"/>
          <w:szCs w:val="20"/>
          <w:shd w:val="clear" w:color="auto" w:fill="FFFFFF"/>
          <w:lang w:val="en-GB"/>
        </w:rPr>
        <w:t>.</w:t>
      </w:r>
    </w:p>
  </w:footnote>
  <w:footnote w:id="6">
    <w:p w14:paraId="6B1B7C5C" w14:textId="3C8388EF" w:rsidR="009D1964" w:rsidRPr="009D1964" w:rsidRDefault="009D1964" w:rsidP="00494B40">
      <w:pPr>
        <w:pStyle w:val="FootnoteText"/>
        <w:spacing w:line="276" w:lineRule="auto"/>
        <w:rPr>
          <w:lang w:val="cs-CZ"/>
        </w:rPr>
      </w:pPr>
      <w:r w:rsidRPr="005643A9">
        <w:rPr>
          <w:rStyle w:val="FootnoteReference"/>
        </w:rPr>
        <w:footnoteRef/>
      </w:r>
      <w:r>
        <w:t xml:space="preserve"> </w:t>
      </w:r>
      <w:r>
        <w:rPr>
          <w:lang w:val="cs-CZ"/>
        </w:rPr>
        <w:t>METROPOLITAN MUSEUM OF ART</w:t>
      </w:r>
      <w:r w:rsidRPr="009D1964">
        <w:t xml:space="preserve"> (New York and Katharine Reynolds BROWN. </w:t>
      </w:r>
      <w:r w:rsidRPr="009D1964">
        <w:rPr>
          <w:i/>
          <w:iCs/>
        </w:rPr>
        <w:t>Migration Art, A.D. 300-800</w:t>
      </w:r>
      <w:r w:rsidRPr="009D1964">
        <w:t>. Metropolitan Museum of Art, 1995</w:t>
      </w:r>
      <w:r w:rsidR="00CB09D2">
        <w:rPr>
          <w:lang w:val="cs-CZ"/>
        </w:rPr>
        <w:t>.</w:t>
      </w:r>
      <w:r>
        <w:rPr>
          <w:lang w:val="cs-CZ"/>
        </w:rPr>
        <w:t xml:space="preserve"> </w:t>
      </w:r>
      <w:r w:rsidR="00CB09D2">
        <w:rPr>
          <w:lang w:val="cs-CZ"/>
        </w:rPr>
        <w:t>p</w:t>
      </w:r>
      <w:r w:rsidRPr="009D1964">
        <w:rPr>
          <w:lang w:val="en-GB"/>
        </w:rPr>
        <w:t>p</w:t>
      </w:r>
      <w:r>
        <w:rPr>
          <w:lang w:val="cs-CZ"/>
        </w:rPr>
        <w:t>.</w:t>
      </w:r>
      <w:r w:rsidR="00B95435">
        <w:rPr>
          <w:lang w:val="cs-CZ"/>
        </w:rPr>
        <w:t xml:space="preserve"> </w:t>
      </w:r>
      <w:r>
        <w:rPr>
          <w:lang w:val="cs-CZ"/>
        </w:rPr>
        <w:t xml:space="preserve">5-7. </w:t>
      </w:r>
    </w:p>
  </w:footnote>
  <w:footnote w:id="7">
    <w:p w14:paraId="4CBF3763" w14:textId="430D22BC" w:rsidR="0064138A" w:rsidRPr="009D1964" w:rsidRDefault="0064138A" w:rsidP="00494B40">
      <w:pPr>
        <w:pStyle w:val="FootnoteText"/>
        <w:spacing w:line="276" w:lineRule="auto"/>
      </w:pPr>
      <w:r w:rsidRPr="005643A9">
        <w:rPr>
          <w:rStyle w:val="FootnoteReference"/>
        </w:rPr>
        <w:footnoteRef/>
      </w:r>
      <w:r>
        <w:t xml:space="preserve"> </w:t>
      </w:r>
      <w:r w:rsidR="009D1964" w:rsidRPr="009D1964">
        <w:t>REES, Owen. Historical introduction. </w:t>
      </w:r>
      <w:r w:rsidR="009D1964" w:rsidRPr="009D1964">
        <w:rPr>
          <w:i/>
          <w:iCs/>
        </w:rPr>
        <w:t>Medieval Warfare</w:t>
      </w:r>
      <w:r w:rsidR="00F72394">
        <w:rPr>
          <w:i/>
          <w:iCs/>
          <w:lang w:val="cs-CZ"/>
        </w:rPr>
        <w:t xml:space="preserve"> </w:t>
      </w:r>
      <w:r w:rsidR="00F72394" w:rsidRPr="00160E1C">
        <w:t>[Jstore]</w:t>
      </w:r>
      <w:r w:rsidR="009D1964" w:rsidRPr="009D1964">
        <w:t>. 2015, vol. 5, no. 2. DOI: 10.2307/48578428</w:t>
      </w:r>
    </w:p>
  </w:footnote>
  <w:footnote w:id="8">
    <w:p w14:paraId="54DF2870" w14:textId="306C0EE1" w:rsidR="00494B40" w:rsidRPr="00494B40" w:rsidRDefault="0024611B" w:rsidP="00494B40">
      <w:pPr>
        <w:pStyle w:val="FootnoteText"/>
        <w:spacing w:line="276" w:lineRule="auto"/>
        <w:rPr>
          <w:lang w:val="cs-CZ"/>
        </w:rPr>
      </w:pPr>
      <w:r w:rsidRPr="005643A9">
        <w:rPr>
          <w:rStyle w:val="FootnoteReference"/>
        </w:rPr>
        <w:footnoteRef/>
      </w:r>
      <w:r>
        <w:t xml:space="preserve"> </w:t>
      </w:r>
      <w:r w:rsidR="00494B40" w:rsidRPr="00494B40">
        <w:t>WEN, Shuangge. </w:t>
      </w:r>
      <w:r w:rsidR="00494B40" w:rsidRPr="00494B40">
        <w:rPr>
          <w:i/>
          <w:iCs/>
        </w:rPr>
        <w:t>Shareholder Primacy and Corporate Governance: Legal Aspects, Practices and Future Directions</w:t>
      </w:r>
      <w:r w:rsidR="00494B40" w:rsidRPr="00494B40">
        <w:t>. Routledge, 2013</w:t>
      </w:r>
      <w:r w:rsidR="00CB09D2">
        <w:rPr>
          <w:lang w:val="cs-CZ"/>
        </w:rPr>
        <w:t>.</w:t>
      </w:r>
      <w:r w:rsidR="00494B40">
        <w:rPr>
          <w:lang w:val="cs-CZ"/>
        </w:rPr>
        <w:t xml:space="preserve"> p</w:t>
      </w:r>
      <w:r w:rsidR="00CB09D2">
        <w:rPr>
          <w:lang w:val="cs-CZ"/>
        </w:rPr>
        <w:t>p</w:t>
      </w:r>
      <w:r w:rsidR="00494B40">
        <w:rPr>
          <w:lang w:val="cs-CZ"/>
        </w:rPr>
        <w:t>.</w:t>
      </w:r>
      <w:r w:rsidR="00B95435">
        <w:rPr>
          <w:lang w:val="cs-CZ"/>
        </w:rPr>
        <w:t xml:space="preserve"> </w:t>
      </w:r>
      <w:r w:rsidR="00494B40">
        <w:rPr>
          <w:lang w:val="cs-CZ"/>
        </w:rPr>
        <w:t>107-109.</w:t>
      </w:r>
    </w:p>
    <w:p w14:paraId="470E919C" w14:textId="101F3120" w:rsidR="0024611B" w:rsidRPr="008B0917" w:rsidRDefault="0024611B" w:rsidP="00494B40">
      <w:pPr>
        <w:pStyle w:val="FootnoteText"/>
        <w:spacing w:line="276" w:lineRule="auto"/>
        <w:rPr>
          <w:lang w:val="cs-CZ"/>
        </w:rPr>
      </w:pPr>
    </w:p>
  </w:footnote>
  <w:footnote w:id="9">
    <w:p w14:paraId="655BA6FE" w14:textId="05C4949C" w:rsidR="0024611B" w:rsidRPr="00494B40" w:rsidRDefault="0024611B">
      <w:pPr>
        <w:pStyle w:val="FootnoteText"/>
        <w:rPr>
          <w:lang w:val="cs-CZ"/>
        </w:rPr>
      </w:pPr>
      <w:r w:rsidRPr="005643A9">
        <w:rPr>
          <w:rStyle w:val="FootnoteReference"/>
        </w:rPr>
        <w:footnoteRef/>
      </w:r>
      <w:r>
        <w:t xml:space="preserve"> </w:t>
      </w:r>
      <w:r w:rsidR="00494B40" w:rsidRPr="00494B40">
        <w:t>VAN DEN DUNGEN, Peter. The Abbé de Saint-Pierre and the English “Irenists” of the 18th century (Penn, Bellers, and Bentham). </w:t>
      </w:r>
      <w:r w:rsidR="00494B40" w:rsidRPr="00494B40">
        <w:rPr>
          <w:i/>
          <w:iCs/>
        </w:rPr>
        <w:t>International Journal on World Peace</w:t>
      </w:r>
      <w:r w:rsidR="00F72394">
        <w:rPr>
          <w:i/>
          <w:iCs/>
          <w:lang w:val="cs-CZ"/>
        </w:rPr>
        <w:t xml:space="preserve"> </w:t>
      </w:r>
      <w:r w:rsidR="00F72394" w:rsidRPr="00160E1C">
        <w:t>[Jstore]</w:t>
      </w:r>
      <w:r w:rsidR="00494B40" w:rsidRPr="00494B40">
        <w:t>. 2000, vol. 17, no. 2. DOI: 10.2307/20753253</w:t>
      </w:r>
      <w:r w:rsidR="00494B40">
        <w:rPr>
          <w:lang w:val="cs-CZ"/>
        </w:rPr>
        <w:t>. p</w:t>
      </w:r>
      <w:r w:rsidR="00CB09D2">
        <w:rPr>
          <w:lang w:val="cs-CZ"/>
        </w:rPr>
        <w:t>p</w:t>
      </w:r>
      <w:r w:rsidR="00494B40">
        <w:rPr>
          <w:lang w:val="cs-CZ"/>
        </w:rPr>
        <w:t>.</w:t>
      </w:r>
      <w:r w:rsidR="00B95435">
        <w:rPr>
          <w:lang w:val="cs-CZ"/>
        </w:rPr>
        <w:t xml:space="preserve"> </w:t>
      </w:r>
      <w:r w:rsidR="00494B40">
        <w:rPr>
          <w:lang w:val="cs-CZ"/>
        </w:rPr>
        <w:t>19-2</w:t>
      </w:r>
      <w:r w:rsidR="00CB09D2">
        <w:rPr>
          <w:lang w:val="cs-CZ"/>
        </w:rPr>
        <w:t>1.</w:t>
      </w:r>
    </w:p>
  </w:footnote>
  <w:footnote w:id="10">
    <w:p w14:paraId="50B3249B" w14:textId="4B8B0C84" w:rsidR="0024611B" w:rsidRPr="00CB09D2" w:rsidRDefault="0024611B">
      <w:pPr>
        <w:pStyle w:val="FootnoteText"/>
        <w:rPr>
          <w:lang w:val="en-GB"/>
        </w:rPr>
      </w:pPr>
      <w:r w:rsidRPr="005643A9">
        <w:rPr>
          <w:rStyle w:val="FootnoteReference"/>
        </w:rPr>
        <w:footnoteRef/>
      </w:r>
      <w:r>
        <w:t xml:space="preserve"> </w:t>
      </w:r>
      <w:r w:rsidR="00CB09D2" w:rsidRPr="00CB09D2">
        <w:rPr>
          <w:lang w:val="en-GB"/>
        </w:rPr>
        <w:t>Ibid.,</w:t>
      </w:r>
      <w:r w:rsidR="005F67F7" w:rsidRPr="00CB09D2">
        <w:rPr>
          <w:i/>
          <w:iCs/>
          <w:lang w:val="en-GB"/>
        </w:rPr>
        <w:t xml:space="preserve"> </w:t>
      </w:r>
      <w:r w:rsidR="005F67F7" w:rsidRPr="00CB09D2">
        <w:rPr>
          <w:lang w:val="en-GB"/>
        </w:rPr>
        <w:t>p</w:t>
      </w:r>
      <w:r w:rsidR="00CB09D2" w:rsidRPr="00CB09D2">
        <w:rPr>
          <w:lang w:val="en-GB"/>
        </w:rPr>
        <w:t>p</w:t>
      </w:r>
      <w:r w:rsidR="005F67F7" w:rsidRPr="00CB09D2">
        <w:rPr>
          <w:lang w:val="en-GB"/>
        </w:rPr>
        <w:t>.</w:t>
      </w:r>
      <w:r w:rsidR="00B95435">
        <w:rPr>
          <w:lang w:val="en-GB"/>
        </w:rPr>
        <w:t xml:space="preserve"> </w:t>
      </w:r>
      <w:r w:rsidR="005F67F7" w:rsidRPr="00CB09D2">
        <w:rPr>
          <w:lang w:val="en-GB"/>
        </w:rPr>
        <w:t>20-23.</w:t>
      </w:r>
    </w:p>
  </w:footnote>
  <w:footnote w:id="11">
    <w:p w14:paraId="35FF952D" w14:textId="7F75214A" w:rsidR="0024611B" w:rsidRPr="005F67F7" w:rsidRDefault="0024611B">
      <w:pPr>
        <w:pStyle w:val="FootnoteText"/>
        <w:rPr>
          <w:lang w:val="cs-CZ"/>
        </w:rPr>
      </w:pPr>
      <w:r w:rsidRPr="00CB09D2">
        <w:rPr>
          <w:rStyle w:val="FootnoteReference"/>
          <w:lang w:val="en-GB"/>
        </w:rPr>
        <w:footnoteRef/>
      </w:r>
      <w:r w:rsidRPr="00CB09D2">
        <w:rPr>
          <w:lang w:val="en-GB"/>
        </w:rPr>
        <w:t xml:space="preserve"> </w:t>
      </w:r>
      <w:r w:rsidR="00CB09D2" w:rsidRPr="00CB09D2">
        <w:rPr>
          <w:lang w:val="en-GB"/>
        </w:rPr>
        <w:t>Ibid.,</w:t>
      </w:r>
      <w:r w:rsidR="005F67F7">
        <w:rPr>
          <w:lang w:val="cs-CZ"/>
        </w:rPr>
        <w:t xml:space="preserve"> </w:t>
      </w:r>
      <w:r w:rsidR="00CB09D2">
        <w:rPr>
          <w:lang w:val="cs-CZ"/>
        </w:rPr>
        <w:t>pp</w:t>
      </w:r>
      <w:r w:rsidR="005F67F7">
        <w:rPr>
          <w:lang w:val="cs-CZ"/>
        </w:rPr>
        <w:t>.</w:t>
      </w:r>
      <w:r w:rsidR="00B95435">
        <w:rPr>
          <w:lang w:val="cs-CZ"/>
        </w:rPr>
        <w:t xml:space="preserve"> </w:t>
      </w:r>
      <w:r w:rsidR="005F67F7">
        <w:rPr>
          <w:lang w:val="cs-CZ"/>
        </w:rPr>
        <w:t>7-11.</w:t>
      </w:r>
    </w:p>
  </w:footnote>
  <w:footnote w:id="12">
    <w:p w14:paraId="617F149B" w14:textId="1FBF0D7C" w:rsidR="0024611B" w:rsidRPr="0069226F" w:rsidRDefault="0024611B">
      <w:pPr>
        <w:pStyle w:val="FootnoteText"/>
        <w:rPr>
          <w:color w:val="000000" w:themeColor="text1"/>
          <w:lang w:val="en-GB"/>
        </w:rPr>
      </w:pPr>
      <w:r w:rsidRPr="005643A9">
        <w:rPr>
          <w:rStyle w:val="FootnoteReference"/>
        </w:rPr>
        <w:footnoteRef/>
      </w:r>
      <w:r w:rsidRPr="00DC0063">
        <w:rPr>
          <w:color w:val="000000" w:themeColor="text1"/>
        </w:rPr>
        <w:t xml:space="preserve"> </w:t>
      </w:r>
      <w:r w:rsidR="00DC0063" w:rsidRPr="0069226F">
        <w:rPr>
          <w:color w:val="000000" w:themeColor="text1"/>
          <w:lang w:val="en-GB"/>
        </w:rPr>
        <w:t>KISSINGER, Henry. </w:t>
      </w:r>
      <w:proofErr w:type="spellStart"/>
      <w:r w:rsidR="00DC0063" w:rsidRPr="0069226F">
        <w:rPr>
          <w:i/>
          <w:iCs/>
          <w:color w:val="000000" w:themeColor="text1"/>
          <w:lang w:val="en-GB"/>
        </w:rPr>
        <w:t>Světový</w:t>
      </w:r>
      <w:proofErr w:type="spellEnd"/>
      <w:r w:rsidR="00DC0063" w:rsidRPr="0069226F">
        <w:rPr>
          <w:i/>
          <w:iCs/>
          <w:color w:val="000000" w:themeColor="text1"/>
          <w:lang w:val="en-GB"/>
        </w:rPr>
        <w:t xml:space="preserve"> </w:t>
      </w:r>
      <w:proofErr w:type="spellStart"/>
      <w:r w:rsidR="00DC0063" w:rsidRPr="0069226F">
        <w:rPr>
          <w:i/>
          <w:iCs/>
          <w:color w:val="000000" w:themeColor="text1"/>
          <w:lang w:val="en-GB"/>
        </w:rPr>
        <w:t>Řád</w:t>
      </w:r>
      <w:proofErr w:type="spellEnd"/>
      <w:r w:rsidR="00DC0063" w:rsidRPr="0069226F">
        <w:rPr>
          <w:color w:val="000000" w:themeColor="text1"/>
          <w:lang w:val="en-GB"/>
        </w:rPr>
        <w:t>. New York: Penguin Press, 2014</w:t>
      </w:r>
      <w:r w:rsidR="00EC5108" w:rsidRPr="0069226F">
        <w:rPr>
          <w:color w:val="000000" w:themeColor="text1"/>
          <w:lang w:val="en-GB"/>
        </w:rPr>
        <w:t>. p</w:t>
      </w:r>
      <w:r w:rsidR="00CB09D2">
        <w:rPr>
          <w:color w:val="000000" w:themeColor="text1"/>
          <w:lang w:val="en-GB"/>
        </w:rPr>
        <w:t>p</w:t>
      </w:r>
      <w:r w:rsidR="00EC5108" w:rsidRPr="0069226F">
        <w:rPr>
          <w:color w:val="000000" w:themeColor="text1"/>
          <w:lang w:val="en-GB"/>
        </w:rPr>
        <w:t>.</w:t>
      </w:r>
      <w:r w:rsidR="00B95435">
        <w:rPr>
          <w:color w:val="000000" w:themeColor="text1"/>
          <w:lang w:val="en-GB"/>
        </w:rPr>
        <w:t xml:space="preserve"> </w:t>
      </w:r>
      <w:r w:rsidR="005643A9">
        <w:rPr>
          <w:color w:val="000000" w:themeColor="text1"/>
          <w:lang w:val="en-GB"/>
        </w:rPr>
        <w:t>1</w:t>
      </w:r>
      <w:r w:rsidR="00EC5108" w:rsidRPr="0069226F">
        <w:rPr>
          <w:color w:val="000000" w:themeColor="text1"/>
          <w:lang w:val="en-GB"/>
        </w:rPr>
        <w:t>4-1</w:t>
      </w:r>
      <w:r w:rsidR="005517FF">
        <w:rPr>
          <w:color w:val="000000" w:themeColor="text1"/>
          <w:lang w:val="en-GB"/>
        </w:rPr>
        <w:t>6</w:t>
      </w:r>
      <w:r w:rsidR="00EC5108" w:rsidRPr="0069226F">
        <w:rPr>
          <w:color w:val="000000" w:themeColor="text1"/>
          <w:lang w:val="en-GB"/>
        </w:rPr>
        <w:t>.</w:t>
      </w:r>
    </w:p>
  </w:footnote>
  <w:footnote w:id="13">
    <w:p w14:paraId="453C9626" w14:textId="776CB094" w:rsidR="0024611B" w:rsidRPr="0069226F" w:rsidRDefault="0024611B">
      <w:pPr>
        <w:pStyle w:val="FootnoteText"/>
        <w:rPr>
          <w:color w:val="000000" w:themeColor="text1"/>
          <w:lang w:val="en-GB"/>
        </w:rPr>
      </w:pPr>
      <w:r w:rsidRPr="005643A9">
        <w:rPr>
          <w:rStyle w:val="FootnoteReference"/>
        </w:rPr>
        <w:footnoteRef/>
      </w:r>
      <w:r w:rsidRPr="0069226F">
        <w:rPr>
          <w:color w:val="000000" w:themeColor="text1"/>
          <w:lang w:val="en-GB"/>
        </w:rPr>
        <w:t xml:space="preserve"> </w:t>
      </w:r>
      <w:r w:rsidR="00001A8E" w:rsidRPr="0069226F">
        <w:rPr>
          <w:color w:val="000000" w:themeColor="text1"/>
          <w:lang w:val="en-GB"/>
        </w:rPr>
        <w:t>Ibid</w:t>
      </w:r>
      <w:r w:rsidR="005643A9">
        <w:rPr>
          <w:color w:val="000000" w:themeColor="text1"/>
          <w:lang w:val="en-GB"/>
        </w:rPr>
        <w:t>.</w:t>
      </w:r>
      <w:r w:rsidR="00001A8E" w:rsidRPr="0069226F">
        <w:rPr>
          <w:color w:val="000000" w:themeColor="text1"/>
          <w:lang w:val="en-GB"/>
        </w:rPr>
        <w:t>,</w:t>
      </w:r>
      <w:r w:rsidR="00EC5108" w:rsidRPr="0069226F">
        <w:rPr>
          <w:color w:val="000000" w:themeColor="text1"/>
          <w:lang w:val="en-GB"/>
        </w:rPr>
        <w:t xml:space="preserve"> </w:t>
      </w:r>
      <w:r w:rsidR="005643A9">
        <w:rPr>
          <w:color w:val="000000" w:themeColor="text1"/>
          <w:lang w:val="en-GB"/>
        </w:rPr>
        <w:t>p</w:t>
      </w:r>
      <w:r w:rsidR="00CB09D2">
        <w:rPr>
          <w:color w:val="000000" w:themeColor="text1"/>
          <w:lang w:val="en-GB"/>
        </w:rPr>
        <w:t>p</w:t>
      </w:r>
      <w:r w:rsidR="005643A9">
        <w:rPr>
          <w:color w:val="000000" w:themeColor="text1"/>
          <w:lang w:val="en-GB"/>
        </w:rPr>
        <w:t>.</w:t>
      </w:r>
      <w:r w:rsidR="00B95435">
        <w:rPr>
          <w:color w:val="000000" w:themeColor="text1"/>
          <w:lang w:val="en-GB"/>
        </w:rPr>
        <w:t xml:space="preserve"> </w:t>
      </w:r>
      <w:r w:rsidRPr="0069226F">
        <w:rPr>
          <w:color w:val="000000" w:themeColor="text1"/>
          <w:lang w:val="en-GB"/>
        </w:rPr>
        <w:t>71-7</w:t>
      </w:r>
      <w:r w:rsidR="005517FF">
        <w:rPr>
          <w:color w:val="000000" w:themeColor="text1"/>
          <w:lang w:val="en-GB"/>
        </w:rPr>
        <w:t>4</w:t>
      </w:r>
      <w:r w:rsidR="00BA3433" w:rsidRPr="0069226F">
        <w:rPr>
          <w:color w:val="000000" w:themeColor="text1"/>
          <w:lang w:val="en-GB"/>
        </w:rPr>
        <w:t>.</w:t>
      </w:r>
    </w:p>
  </w:footnote>
  <w:footnote w:id="14">
    <w:p w14:paraId="450C4F3A" w14:textId="75953059" w:rsidR="0024611B" w:rsidRPr="0069226F" w:rsidRDefault="0024611B">
      <w:pPr>
        <w:pStyle w:val="FootnoteText"/>
        <w:rPr>
          <w:color w:val="000000" w:themeColor="text1"/>
          <w:lang w:val="en-GB"/>
        </w:rPr>
      </w:pPr>
      <w:r w:rsidRPr="005643A9">
        <w:rPr>
          <w:rStyle w:val="FootnoteReference"/>
        </w:rPr>
        <w:footnoteRef/>
      </w:r>
      <w:r w:rsidRPr="0069226F">
        <w:rPr>
          <w:color w:val="000000" w:themeColor="text1"/>
          <w:lang w:val="en-GB"/>
        </w:rPr>
        <w:t xml:space="preserve"> </w:t>
      </w:r>
      <w:r w:rsidR="00001A8E" w:rsidRPr="0069226F">
        <w:rPr>
          <w:color w:val="000000" w:themeColor="text1"/>
          <w:lang w:val="en-GB"/>
        </w:rPr>
        <w:t>Ibid</w:t>
      </w:r>
      <w:r w:rsidR="005643A9">
        <w:rPr>
          <w:color w:val="000000" w:themeColor="text1"/>
          <w:lang w:val="en-GB"/>
        </w:rPr>
        <w:t>.</w:t>
      </w:r>
      <w:r w:rsidR="00001A8E" w:rsidRPr="0069226F">
        <w:rPr>
          <w:color w:val="000000" w:themeColor="text1"/>
          <w:lang w:val="en-GB"/>
        </w:rPr>
        <w:t>,</w:t>
      </w:r>
      <w:r w:rsidR="00EC5108" w:rsidRPr="0069226F">
        <w:rPr>
          <w:color w:val="000000" w:themeColor="text1"/>
          <w:lang w:val="en-GB"/>
        </w:rPr>
        <w:t xml:space="preserve"> </w:t>
      </w:r>
      <w:r w:rsidR="005643A9">
        <w:rPr>
          <w:color w:val="000000" w:themeColor="text1"/>
          <w:lang w:val="en-GB"/>
        </w:rPr>
        <w:t>p</w:t>
      </w:r>
      <w:r w:rsidR="00CB09D2">
        <w:rPr>
          <w:color w:val="000000" w:themeColor="text1"/>
          <w:lang w:val="en-GB"/>
        </w:rPr>
        <w:t>p</w:t>
      </w:r>
      <w:r w:rsidR="005643A9">
        <w:rPr>
          <w:color w:val="000000" w:themeColor="text1"/>
          <w:lang w:val="en-GB"/>
        </w:rPr>
        <w:t>.</w:t>
      </w:r>
      <w:r w:rsidR="00B95435">
        <w:rPr>
          <w:color w:val="000000" w:themeColor="text1"/>
          <w:lang w:val="en-GB"/>
        </w:rPr>
        <w:t xml:space="preserve"> </w:t>
      </w:r>
      <w:r w:rsidRPr="0069226F">
        <w:rPr>
          <w:color w:val="000000" w:themeColor="text1"/>
          <w:lang w:val="en-GB"/>
        </w:rPr>
        <w:t>4</w:t>
      </w:r>
      <w:r w:rsidR="005517FF">
        <w:rPr>
          <w:color w:val="000000" w:themeColor="text1"/>
          <w:lang w:val="en-GB"/>
        </w:rPr>
        <w:t>4</w:t>
      </w:r>
      <w:r w:rsidRPr="0069226F">
        <w:rPr>
          <w:color w:val="000000" w:themeColor="text1"/>
          <w:lang w:val="en-GB"/>
        </w:rPr>
        <w:t>-4</w:t>
      </w:r>
      <w:r w:rsidR="005517FF">
        <w:rPr>
          <w:color w:val="000000" w:themeColor="text1"/>
          <w:lang w:val="en-GB"/>
        </w:rPr>
        <w:t>6</w:t>
      </w:r>
      <w:r w:rsidR="00BA3433" w:rsidRPr="0069226F">
        <w:rPr>
          <w:color w:val="000000" w:themeColor="text1"/>
          <w:lang w:val="en-GB"/>
        </w:rPr>
        <w:t>.</w:t>
      </w:r>
    </w:p>
  </w:footnote>
  <w:footnote w:id="15">
    <w:p w14:paraId="61A152DF" w14:textId="3BB680E4" w:rsidR="0024611B" w:rsidRPr="003E483A" w:rsidRDefault="0024611B">
      <w:pPr>
        <w:pStyle w:val="FootnoteText"/>
        <w:rPr>
          <w:color w:val="FF0000"/>
          <w:lang w:val="cs-CZ"/>
        </w:rPr>
      </w:pPr>
      <w:r w:rsidRPr="005643A9">
        <w:rPr>
          <w:rStyle w:val="FootnoteReference"/>
        </w:rPr>
        <w:footnoteRef/>
      </w:r>
      <w:r w:rsidRPr="0069226F">
        <w:rPr>
          <w:color w:val="000000" w:themeColor="text1"/>
          <w:lang w:val="en-GB"/>
        </w:rPr>
        <w:t xml:space="preserve"> </w:t>
      </w:r>
      <w:r w:rsidR="00AC1176" w:rsidRPr="00DC0063">
        <w:rPr>
          <w:color w:val="000000" w:themeColor="text1"/>
        </w:rPr>
        <w:t>KISSINGER, Henry</w:t>
      </w:r>
      <w:r w:rsidR="00AC1176">
        <w:rPr>
          <w:color w:val="000000" w:themeColor="text1"/>
          <w:lang w:val="cs-CZ"/>
        </w:rPr>
        <w:t xml:space="preserve">. </w:t>
      </w:r>
      <w:proofErr w:type="spellStart"/>
      <w:r w:rsidR="00CB09D2" w:rsidRPr="00CB09D2">
        <w:rPr>
          <w:color w:val="000000" w:themeColor="text1"/>
          <w:lang w:val="en-GB"/>
        </w:rPr>
        <w:t>Světový</w:t>
      </w:r>
      <w:proofErr w:type="spellEnd"/>
      <w:r w:rsidR="00CB09D2" w:rsidRPr="00CB09D2">
        <w:rPr>
          <w:color w:val="000000" w:themeColor="text1"/>
          <w:lang w:val="en-GB"/>
        </w:rPr>
        <w:t xml:space="preserve"> </w:t>
      </w:r>
      <w:proofErr w:type="spellStart"/>
      <w:r w:rsidR="00CB09D2" w:rsidRPr="00CB09D2">
        <w:rPr>
          <w:color w:val="000000" w:themeColor="text1"/>
          <w:lang w:val="en-GB"/>
        </w:rPr>
        <w:t>Řád</w:t>
      </w:r>
      <w:proofErr w:type="spellEnd"/>
      <w:r w:rsidR="00CB09D2">
        <w:rPr>
          <w:color w:val="000000" w:themeColor="text1"/>
          <w:lang w:val="cs-CZ"/>
        </w:rPr>
        <w:t xml:space="preserve">. </w:t>
      </w:r>
      <w:r w:rsidR="00AC1176">
        <w:rPr>
          <w:color w:val="000000" w:themeColor="text1"/>
          <w:lang w:val="cs-CZ"/>
        </w:rPr>
        <w:t>pp.</w:t>
      </w:r>
      <w:r w:rsidR="00B95435">
        <w:rPr>
          <w:color w:val="000000" w:themeColor="text1"/>
          <w:lang w:val="cs-CZ"/>
        </w:rPr>
        <w:t xml:space="preserve"> </w:t>
      </w:r>
      <w:r w:rsidR="00BA3433" w:rsidRPr="00DC0063">
        <w:rPr>
          <w:color w:val="000000" w:themeColor="text1"/>
          <w:lang w:val="cs-CZ"/>
        </w:rPr>
        <w:t>44-</w:t>
      </w:r>
      <w:r w:rsidR="003D33F8">
        <w:rPr>
          <w:color w:val="000000" w:themeColor="text1"/>
          <w:lang w:val="cs-CZ"/>
        </w:rPr>
        <w:t>54</w:t>
      </w:r>
      <w:r w:rsidR="00BA3433" w:rsidRPr="00DC0063">
        <w:rPr>
          <w:color w:val="000000" w:themeColor="text1"/>
          <w:lang w:val="cs-CZ"/>
        </w:rPr>
        <w:t>.</w:t>
      </w:r>
    </w:p>
  </w:footnote>
  <w:footnote w:id="16">
    <w:p w14:paraId="6717EEB2" w14:textId="637B7AED" w:rsidR="0024611B" w:rsidRPr="008F3136" w:rsidRDefault="0024611B">
      <w:pPr>
        <w:pStyle w:val="FootnoteText"/>
        <w:rPr>
          <w:lang w:val="cs-CZ"/>
        </w:rPr>
      </w:pPr>
      <w:r w:rsidRPr="005643A9">
        <w:rPr>
          <w:rStyle w:val="FootnoteReference"/>
        </w:rPr>
        <w:footnoteRef/>
      </w:r>
      <w:r w:rsidRPr="003E483A">
        <w:rPr>
          <w:color w:val="FF0000"/>
        </w:rPr>
        <w:t xml:space="preserve"> </w:t>
      </w:r>
      <w:r w:rsidR="003D33F8" w:rsidRPr="00CB09D2">
        <w:rPr>
          <w:color w:val="000000" w:themeColor="text1"/>
          <w:lang w:val="en-GB"/>
        </w:rPr>
        <w:t>Ibid</w:t>
      </w:r>
      <w:r w:rsidR="00CB09D2" w:rsidRPr="00CB09D2">
        <w:rPr>
          <w:color w:val="000000" w:themeColor="text1"/>
          <w:lang w:val="en-GB"/>
        </w:rPr>
        <w:t>.</w:t>
      </w:r>
      <w:r w:rsidR="003D33F8" w:rsidRPr="00CB09D2">
        <w:rPr>
          <w:color w:val="000000" w:themeColor="text1"/>
          <w:lang w:val="en-GB"/>
        </w:rPr>
        <w:t>,</w:t>
      </w:r>
      <w:r w:rsidR="00BA3433" w:rsidRPr="00CB09D2">
        <w:rPr>
          <w:color w:val="000000" w:themeColor="text1"/>
          <w:lang w:val="en-GB"/>
        </w:rPr>
        <w:t xml:space="preserve"> </w:t>
      </w:r>
      <w:r w:rsidR="00CB09D2" w:rsidRPr="00CB09D2">
        <w:rPr>
          <w:color w:val="000000" w:themeColor="text1"/>
          <w:lang w:val="en-GB"/>
        </w:rPr>
        <w:t>pp.</w:t>
      </w:r>
      <w:r w:rsidR="00B95435">
        <w:rPr>
          <w:color w:val="000000" w:themeColor="text1"/>
          <w:lang w:val="en-GB"/>
        </w:rPr>
        <w:t xml:space="preserve"> </w:t>
      </w:r>
      <w:r w:rsidR="003D33F8" w:rsidRPr="00CB09D2">
        <w:rPr>
          <w:color w:val="000000" w:themeColor="text1"/>
          <w:lang w:val="en-GB"/>
        </w:rPr>
        <w:t>80-84</w:t>
      </w:r>
      <w:r w:rsidR="00BA3433" w:rsidRPr="00CB09D2">
        <w:rPr>
          <w:color w:val="000000" w:themeColor="text1"/>
          <w:lang w:val="en-GB"/>
        </w:rPr>
        <w:t>.</w:t>
      </w:r>
    </w:p>
  </w:footnote>
  <w:footnote w:id="17">
    <w:p w14:paraId="2AE599E9" w14:textId="1327B69C" w:rsidR="0024611B" w:rsidRPr="00BA3433" w:rsidRDefault="0024611B">
      <w:pPr>
        <w:pStyle w:val="FootnoteText"/>
        <w:rPr>
          <w:lang w:val="cs-CZ"/>
        </w:rPr>
      </w:pPr>
      <w:r w:rsidRPr="005643A9">
        <w:rPr>
          <w:rStyle w:val="FootnoteReference"/>
        </w:rPr>
        <w:footnoteRef/>
      </w:r>
      <w:r>
        <w:t xml:space="preserve"> </w:t>
      </w:r>
      <w:r w:rsidR="00BA3433" w:rsidRPr="00BA3433">
        <w:t>SIMPSON, William and Martin Desmond JONES. </w:t>
      </w:r>
      <w:r w:rsidR="00BA3433" w:rsidRPr="00BA3433">
        <w:rPr>
          <w:i/>
          <w:iCs/>
        </w:rPr>
        <w:t>Europe, 1783-1914</w:t>
      </w:r>
      <w:r w:rsidR="00BA3433" w:rsidRPr="00BA3433">
        <w:t> [online]. London: Psychology Press, 2000 [cit. 17.05.2021]. Available at: </w:t>
      </w:r>
      <w:r w:rsidR="00A56A86" w:rsidRPr="00A56A86">
        <w:t>https://books.google.cz/books?id=ahxF2KEUTG4C&amp;printsec=frontcover&amp;hl=cs#v=twopage&amp;q&amp;f=false</w:t>
      </w:r>
      <w:r w:rsidR="00BA3433">
        <w:rPr>
          <w:lang w:val="cs-CZ"/>
        </w:rPr>
        <w:t>.</w:t>
      </w:r>
      <w:r w:rsidR="00A56A86">
        <w:rPr>
          <w:lang w:val="cs-CZ"/>
        </w:rPr>
        <w:t xml:space="preserve"> </w:t>
      </w:r>
      <w:r w:rsidR="00BA3433">
        <w:rPr>
          <w:lang w:val="cs-CZ"/>
        </w:rPr>
        <w:t>pp.</w:t>
      </w:r>
      <w:r w:rsidR="00B95435">
        <w:rPr>
          <w:lang w:val="cs-CZ"/>
        </w:rPr>
        <w:t xml:space="preserve"> </w:t>
      </w:r>
      <w:r w:rsidR="00BA3433">
        <w:rPr>
          <w:lang w:val="cs-CZ"/>
        </w:rPr>
        <w:t>93.</w:t>
      </w:r>
    </w:p>
  </w:footnote>
  <w:footnote w:id="18">
    <w:p w14:paraId="2D5D49F2" w14:textId="3C403D65" w:rsidR="00157B03" w:rsidRPr="00BA3433" w:rsidRDefault="00157B03">
      <w:pPr>
        <w:pStyle w:val="FootnoteText"/>
      </w:pPr>
      <w:r w:rsidRPr="005643A9">
        <w:rPr>
          <w:rStyle w:val="FootnoteReference"/>
        </w:rPr>
        <w:footnoteRef/>
      </w:r>
      <w:r>
        <w:t xml:space="preserve"> </w:t>
      </w:r>
      <w:r w:rsidR="00BA3433" w:rsidRPr="00BA3433">
        <w:t>CRAWSHAW HOLT, Edgar.</w:t>
      </w:r>
      <w:r w:rsidR="00F72394">
        <w:rPr>
          <w:lang w:val="cs-CZ"/>
        </w:rPr>
        <w:t xml:space="preserve"> </w:t>
      </w:r>
      <w:r w:rsidR="00BA3433" w:rsidRPr="00BA3433">
        <w:t>Giuseppe Mazzini. In: </w:t>
      </w:r>
      <w:r w:rsidR="00BA3433" w:rsidRPr="00BA3433">
        <w:rPr>
          <w:i/>
          <w:iCs/>
        </w:rPr>
        <w:t>Encyclopedia Britannica</w:t>
      </w:r>
      <w:r w:rsidR="00BA3433" w:rsidRPr="00BA3433">
        <w:t> [online] [cit. 17.05.2021]. Available at: https://www.britannica.com/biography/Giuseppe-Mazzini/Triumvir-of-republican-Rome.</w:t>
      </w:r>
    </w:p>
  </w:footnote>
  <w:footnote w:id="19">
    <w:p w14:paraId="51C82F3C" w14:textId="5AA4F31D" w:rsidR="00160E1C" w:rsidRPr="00160E1C" w:rsidRDefault="0024611B" w:rsidP="00160E1C">
      <w:pPr>
        <w:pStyle w:val="FootnoteText"/>
      </w:pPr>
      <w:r w:rsidRPr="005643A9">
        <w:rPr>
          <w:rStyle w:val="FootnoteReference"/>
        </w:rPr>
        <w:footnoteRef/>
      </w:r>
      <w:r>
        <w:t xml:space="preserve"> </w:t>
      </w:r>
      <w:r w:rsidR="00160E1C" w:rsidRPr="00160E1C">
        <w:t>SWEDBERG, Richard. Saint-Simon’s vision of united Europe. </w:t>
      </w:r>
      <w:r w:rsidR="00160E1C" w:rsidRPr="00160E1C">
        <w:rPr>
          <w:i/>
          <w:iCs/>
        </w:rPr>
        <w:t xml:space="preserve">European Journal of Sociology / Archives Européennes de Sociologie </w:t>
      </w:r>
      <w:r w:rsidR="00160E1C" w:rsidRPr="00160E1C">
        <w:t>[Jstore]. 1994, vol. 35, no. 1. DOI: 10.2307/23997151</w:t>
      </w:r>
    </w:p>
    <w:p w14:paraId="52D60A37" w14:textId="07C8DFED" w:rsidR="0024611B" w:rsidRPr="00F63407" w:rsidRDefault="0024611B">
      <w:pPr>
        <w:pStyle w:val="FootnoteText"/>
      </w:pPr>
    </w:p>
  </w:footnote>
  <w:footnote w:id="20">
    <w:p w14:paraId="58C48C58" w14:textId="5E8F54D6" w:rsidR="0024611B" w:rsidRPr="00DC0063" w:rsidRDefault="0024611B">
      <w:pPr>
        <w:pStyle w:val="FootnoteText"/>
        <w:rPr>
          <w:color w:val="000000" w:themeColor="text1"/>
          <w:lang w:val="cs-CZ"/>
        </w:rPr>
      </w:pPr>
      <w:r w:rsidRPr="005643A9">
        <w:rPr>
          <w:rStyle w:val="FootnoteReference"/>
        </w:rPr>
        <w:footnoteRef/>
      </w:r>
      <w:r>
        <w:t xml:space="preserve"> </w:t>
      </w:r>
      <w:r w:rsidR="00713DA9" w:rsidRPr="00DC0063">
        <w:rPr>
          <w:color w:val="000000" w:themeColor="text1"/>
        </w:rPr>
        <w:t>KISSINGER, Henry</w:t>
      </w:r>
      <w:r w:rsidR="00713DA9" w:rsidRPr="00DC0063">
        <w:rPr>
          <w:color w:val="000000" w:themeColor="text1"/>
          <w:lang w:val="cs-CZ"/>
        </w:rPr>
        <w:t>.</w:t>
      </w:r>
      <w:r w:rsidR="00CB09D2" w:rsidRPr="00CB09D2">
        <w:rPr>
          <w:i/>
          <w:iCs/>
          <w:color w:val="000000" w:themeColor="text1"/>
          <w:lang w:val="en-GB"/>
        </w:rPr>
        <w:t xml:space="preserve"> </w:t>
      </w:r>
      <w:proofErr w:type="spellStart"/>
      <w:r w:rsidR="00CB09D2" w:rsidRPr="00CB09D2">
        <w:rPr>
          <w:color w:val="000000" w:themeColor="text1"/>
          <w:lang w:val="en-GB"/>
        </w:rPr>
        <w:t>Světový</w:t>
      </w:r>
      <w:proofErr w:type="spellEnd"/>
      <w:r w:rsidR="00CB09D2" w:rsidRPr="00CB09D2">
        <w:rPr>
          <w:color w:val="000000" w:themeColor="text1"/>
          <w:lang w:val="en-GB"/>
        </w:rPr>
        <w:t xml:space="preserve"> </w:t>
      </w:r>
      <w:proofErr w:type="spellStart"/>
      <w:r w:rsidR="00CB09D2" w:rsidRPr="00CB09D2">
        <w:rPr>
          <w:color w:val="000000" w:themeColor="text1"/>
          <w:lang w:val="en-GB"/>
        </w:rPr>
        <w:t>Řád</w:t>
      </w:r>
      <w:proofErr w:type="spellEnd"/>
      <w:r w:rsidR="00CB09D2">
        <w:rPr>
          <w:i/>
          <w:iCs/>
          <w:color w:val="000000" w:themeColor="text1"/>
          <w:lang w:val="en-GB"/>
        </w:rPr>
        <w:t>.</w:t>
      </w:r>
      <w:r w:rsidR="00713DA9" w:rsidRPr="00DC0063">
        <w:rPr>
          <w:color w:val="000000" w:themeColor="text1"/>
          <w:lang w:val="cs-CZ"/>
        </w:rPr>
        <w:t xml:space="preserve"> pp.</w:t>
      </w:r>
      <w:r w:rsidR="00B95435">
        <w:rPr>
          <w:color w:val="000000" w:themeColor="text1"/>
          <w:lang w:val="cs-CZ"/>
        </w:rPr>
        <w:t xml:space="preserve"> </w:t>
      </w:r>
      <w:r w:rsidR="00713DA9" w:rsidRPr="00DC0063">
        <w:rPr>
          <w:color w:val="000000" w:themeColor="text1"/>
          <w:lang w:val="cs-CZ"/>
        </w:rPr>
        <w:t>3</w:t>
      </w:r>
      <w:r w:rsidR="004A5F70">
        <w:rPr>
          <w:color w:val="000000" w:themeColor="text1"/>
          <w:lang w:val="cs-CZ"/>
        </w:rPr>
        <w:t>5</w:t>
      </w:r>
      <w:r w:rsidR="00713DA9" w:rsidRPr="00DC0063">
        <w:rPr>
          <w:color w:val="000000" w:themeColor="text1"/>
          <w:lang w:val="cs-CZ"/>
        </w:rPr>
        <w:t>-3</w:t>
      </w:r>
      <w:r w:rsidR="004A5F70">
        <w:rPr>
          <w:color w:val="000000" w:themeColor="text1"/>
          <w:lang w:val="cs-CZ"/>
        </w:rPr>
        <w:t>9</w:t>
      </w:r>
      <w:r w:rsidR="00713DA9" w:rsidRPr="00DC0063">
        <w:rPr>
          <w:color w:val="000000" w:themeColor="text1"/>
          <w:lang w:val="cs-CZ"/>
        </w:rPr>
        <w:t>.</w:t>
      </w:r>
    </w:p>
  </w:footnote>
  <w:footnote w:id="21">
    <w:p w14:paraId="23A9972A" w14:textId="3AE0D670" w:rsidR="0024611B" w:rsidRPr="00D661D9" w:rsidRDefault="0024611B">
      <w:pPr>
        <w:pStyle w:val="FootnoteText"/>
        <w:rPr>
          <w:lang w:val="cs-CZ"/>
        </w:rPr>
      </w:pPr>
      <w:r w:rsidRPr="005643A9">
        <w:rPr>
          <w:rStyle w:val="FootnoteReference"/>
        </w:rPr>
        <w:footnoteRef/>
      </w:r>
      <w:r w:rsidRPr="00DC0063">
        <w:rPr>
          <w:color w:val="000000" w:themeColor="text1"/>
        </w:rPr>
        <w:t xml:space="preserve"> </w:t>
      </w:r>
      <w:r w:rsidR="00F72394" w:rsidRPr="004A5F70">
        <w:rPr>
          <w:color w:val="000000" w:themeColor="text1"/>
          <w:lang w:val="en-GB"/>
        </w:rPr>
        <w:t>Ibid</w:t>
      </w:r>
      <w:r w:rsidR="00CB09D2">
        <w:rPr>
          <w:color w:val="000000" w:themeColor="text1"/>
          <w:lang w:val="en-GB"/>
        </w:rPr>
        <w:t>.</w:t>
      </w:r>
      <w:r w:rsidR="00F72394" w:rsidRPr="004A5F70">
        <w:rPr>
          <w:color w:val="000000" w:themeColor="text1"/>
          <w:lang w:val="en-GB"/>
        </w:rPr>
        <w:t>,</w:t>
      </w:r>
      <w:r w:rsidR="00713DA9" w:rsidRPr="00DC0063">
        <w:rPr>
          <w:color w:val="000000" w:themeColor="text1"/>
          <w:lang w:val="cs-CZ"/>
        </w:rPr>
        <w:t xml:space="preserve"> </w:t>
      </w:r>
      <w:r w:rsidR="00CB09D2">
        <w:rPr>
          <w:color w:val="000000" w:themeColor="text1"/>
          <w:lang w:val="cs-CZ"/>
        </w:rPr>
        <w:t>pp.</w:t>
      </w:r>
      <w:r w:rsidR="00B95435">
        <w:rPr>
          <w:color w:val="000000" w:themeColor="text1"/>
          <w:lang w:val="cs-CZ"/>
        </w:rPr>
        <w:t xml:space="preserve"> </w:t>
      </w:r>
      <w:r w:rsidR="00713DA9" w:rsidRPr="00DC0063">
        <w:rPr>
          <w:color w:val="000000" w:themeColor="text1"/>
          <w:lang w:val="cs-CZ"/>
        </w:rPr>
        <w:t>87-88.</w:t>
      </w:r>
    </w:p>
  </w:footnote>
  <w:footnote w:id="22">
    <w:p w14:paraId="7C1CF014" w14:textId="21335B9A" w:rsidR="0024611B" w:rsidRPr="00390596" w:rsidRDefault="0024611B">
      <w:pPr>
        <w:pStyle w:val="FootnoteText"/>
        <w:rPr>
          <w:color w:val="000000" w:themeColor="text1"/>
        </w:rPr>
      </w:pPr>
      <w:r w:rsidRPr="00390596">
        <w:rPr>
          <w:rStyle w:val="FootnoteReference"/>
          <w:color w:val="000000" w:themeColor="text1"/>
        </w:rPr>
        <w:footnoteRef/>
      </w:r>
      <w:r w:rsidRPr="00390596">
        <w:rPr>
          <w:color w:val="000000" w:themeColor="text1"/>
        </w:rPr>
        <w:t xml:space="preserve"> </w:t>
      </w:r>
      <w:r w:rsidR="00713DA9" w:rsidRPr="00390596">
        <w:rPr>
          <w:color w:val="000000" w:themeColor="text1"/>
        </w:rPr>
        <w:t>O’SULLIVAN, Marry. New Challenges in International Trade: 1914 - 1929. In: </w:t>
      </w:r>
      <w:r w:rsidR="00713DA9" w:rsidRPr="00390596">
        <w:rPr>
          <w:i/>
          <w:iCs/>
          <w:color w:val="000000" w:themeColor="text1"/>
        </w:rPr>
        <w:t>Baripedia</w:t>
      </w:r>
      <w:r w:rsidR="00713DA9" w:rsidRPr="00390596">
        <w:rPr>
          <w:color w:val="000000" w:themeColor="text1"/>
        </w:rPr>
        <w:t> [online] [cit. 17.05.2021].</w:t>
      </w:r>
      <w:r w:rsidR="00713DA9" w:rsidRPr="00390596">
        <w:rPr>
          <w:color w:val="000000" w:themeColor="text1"/>
          <w:lang w:val="cs-CZ"/>
        </w:rPr>
        <w:t xml:space="preserve"> </w:t>
      </w:r>
      <w:r w:rsidR="00713DA9" w:rsidRPr="00390596">
        <w:rPr>
          <w:color w:val="000000" w:themeColor="text1"/>
        </w:rPr>
        <w:t>Available at: https://baripedia.org/wiki/New_Challenges_in_International_Trade:_1914_-_1929</w:t>
      </w:r>
    </w:p>
  </w:footnote>
  <w:footnote w:id="23">
    <w:p w14:paraId="7C8CFC01" w14:textId="12942ED7" w:rsidR="00DE62F9" w:rsidRPr="00390596" w:rsidRDefault="00DE62F9" w:rsidP="00DE62F9">
      <w:pPr>
        <w:pStyle w:val="FootnoteText"/>
        <w:rPr>
          <w:color w:val="000000" w:themeColor="text1"/>
          <w:lang w:val="cs-CZ"/>
        </w:rPr>
      </w:pPr>
      <w:r w:rsidRPr="00390596">
        <w:rPr>
          <w:rStyle w:val="FootnoteReference"/>
          <w:color w:val="000000" w:themeColor="text1"/>
        </w:rPr>
        <w:footnoteRef/>
      </w:r>
      <w:r w:rsidRPr="00390596">
        <w:rPr>
          <w:color w:val="000000" w:themeColor="text1"/>
        </w:rPr>
        <w:t xml:space="preserve"> VILLANUEVA, Daniel C. Richard von Coudenhove-Kalergi’s “Pan-Europa” as the Elusive “Object of Longing.” </w:t>
      </w:r>
      <w:r w:rsidRPr="00390596">
        <w:rPr>
          <w:i/>
          <w:iCs/>
          <w:color w:val="000000" w:themeColor="text1"/>
        </w:rPr>
        <w:t>Rocky Mountain Review of Language and Literature</w:t>
      </w:r>
      <w:r w:rsidR="00F72394" w:rsidRPr="00390596">
        <w:rPr>
          <w:i/>
          <w:iCs/>
          <w:color w:val="000000" w:themeColor="text1"/>
          <w:lang w:val="cs-CZ"/>
        </w:rPr>
        <w:t xml:space="preserve"> </w:t>
      </w:r>
      <w:r w:rsidR="00F72394" w:rsidRPr="00390596">
        <w:rPr>
          <w:color w:val="000000" w:themeColor="text1"/>
        </w:rPr>
        <w:t>[Jstore]</w:t>
      </w:r>
      <w:r w:rsidRPr="00390596">
        <w:rPr>
          <w:color w:val="000000" w:themeColor="text1"/>
        </w:rPr>
        <w:t>.</w:t>
      </w:r>
      <w:r w:rsidR="00F72394" w:rsidRPr="00390596">
        <w:rPr>
          <w:color w:val="000000" w:themeColor="text1"/>
          <w:lang w:val="cs-CZ"/>
        </w:rPr>
        <w:t xml:space="preserve"> </w:t>
      </w:r>
      <w:r w:rsidRPr="00390596">
        <w:rPr>
          <w:color w:val="000000" w:themeColor="text1"/>
        </w:rPr>
        <w:t>2005, vol. 59, no. 2. DOI: 10.2307/3655048</w:t>
      </w:r>
      <w:r w:rsidRPr="00390596">
        <w:rPr>
          <w:color w:val="000000" w:themeColor="text1"/>
          <w:lang w:val="cs-CZ"/>
        </w:rPr>
        <w:t>. pp.67-76.</w:t>
      </w:r>
    </w:p>
  </w:footnote>
  <w:footnote w:id="24">
    <w:p w14:paraId="5727527A" w14:textId="1C217D33" w:rsidR="0024611B" w:rsidRPr="00390596" w:rsidRDefault="0024611B">
      <w:pPr>
        <w:pStyle w:val="FootnoteText"/>
        <w:rPr>
          <w:color w:val="000000" w:themeColor="text1"/>
          <w:lang w:val="cs-CZ"/>
        </w:rPr>
      </w:pPr>
      <w:r w:rsidRPr="00390596">
        <w:rPr>
          <w:rStyle w:val="FootnoteReference"/>
          <w:color w:val="000000" w:themeColor="text1"/>
        </w:rPr>
        <w:footnoteRef/>
      </w:r>
      <w:r w:rsidRPr="00390596">
        <w:rPr>
          <w:color w:val="000000" w:themeColor="text1"/>
        </w:rPr>
        <w:t xml:space="preserve"> </w:t>
      </w:r>
      <w:r w:rsidR="00DE62F9" w:rsidRPr="00390596">
        <w:rPr>
          <w:color w:val="000000" w:themeColor="text1"/>
          <w:lang w:val="en-GB"/>
        </w:rPr>
        <w:t xml:space="preserve">Ibid </w:t>
      </w:r>
    </w:p>
  </w:footnote>
  <w:footnote w:id="25">
    <w:p w14:paraId="692055CE" w14:textId="7F57E751" w:rsidR="00DE62F9" w:rsidRPr="00DE62F9" w:rsidRDefault="0024611B" w:rsidP="00DE62F9">
      <w:pPr>
        <w:pStyle w:val="FootnoteText"/>
        <w:rPr>
          <w:lang w:val="cs-CZ"/>
        </w:rPr>
      </w:pPr>
      <w:r w:rsidRPr="00390596">
        <w:rPr>
          <w:rStyle w:val="FootnoteReference"/>
          <w:color w:val="000000" w:themeColor="text1"/>
        </w:rPr>
        <w:footnoteRef/>
      </w:r>
      <w:r w:rsidRPr="00390596">
        <w:rPr>
          <w:color w:val="000000" w:themeColor="text1"/>
        </w:rPr>
        <w:t xml:space="preserve"> </w:t>
      </w:r>
      <w:r w:rsidR="00DE62F9" w:rsidRPr="00390596">
        <w:rPr>
          <w:color w:val="000000" w:themeColor="text1"/>
        </w:rPr>
        <w:t>BOYCE, Robert. Aristide Briand: defending the Republic through economic appeasement. </w:t>
      </w:r>
      <w:r w:rsidR="00DE62F9" w:rsidRPr="00390596">
        <w:rPr>
          <w:i/>
          <w:iCs/>
          <w:color w:val="000000" w:themeColor="text1"/>
        </w:rPr>
        <w:t>Histoire@Politique</w:t>
      </w:r>
      <w:r w:rsidR="00DE62F9" w:rsidRPr="00390596">
        <w:rPr>
          <w:color w:val="000000" w:themeColor="text1"/>
        </w:rPr>
        <w:t>. 2012</w:t>
      </w:r>
      <w:r w:rsidR="00DE62F9" w:rsidRPr="00DE62F9">
        <w:t>, vol. 16, no. 1. DOI: 10.3917/hp.016.0071</w:t>
      </w:r>
      <w:r w:rsidR="00DE62F9">
        <w:rPr>
          <w:lang w:val="cs-CZ"/>
        </w:rPr>
        <w:t xml:space="preserve">. </w:t>
      </w:r>
    </w:p>
    <w:p w14:paraId="04EEEAA7" w14:textId="1888B95F" w:rsidR="0024611B" w:rsidRPr="00FD457D" w:rsidRDefault="0024611B" w:rsidP="00426539">
      <w:pPr>
        <w:pStyle w:val="FootnoteText"/>
        <w:jc w:val="left"/>
      </w:pPr>
    </w:p>
  </w:footnote>
  <w:footnote w:id="26">
    <w:p w14:paraId="58C33E05" w14:textId="3024C732" w:rsidR="0024611B" w:rsidRPr="00094A47" w:rsidRDefault="0024611B">
      <w:pPr>
        <w:pStyle w:val="FootnoteText"/>
        <w:rPr>
          <w:lang w:val="cs-CZ"/>
        </w:rPr>
      </w:pPr>
      <w:r w:rsidRPr="005643A9">
        <w:rPr>
          <w:rStyle w:val="FootnoteReference"/>
        </w:rPr>
        <w:footnoteRef/>
      </w:r>
      <w:r>
        <w:t xml:space="preserve"> </w:t>
      </w:r>
      <w:r w:rsidR="00094A47" w:rsidRPr="00094A47">
        <w:t>CVCE. The Communists - Historical events in the European integration process (1945–2014) - CVCE Website. In: </w:t>
      </w:r>
      <w:r w:rsidR="00094A47" w:rsidRPr="00094A47">
        <w:rPr>
          <w:i/>
          <w:iCs/>
        </w:rPr>
        <w:t>CVCE.eu (The Centre Virtuel de la Connaissance sur l’Europe)</w:t>
      </w:r>
      <w:r w:rsidR="00094A47" w:rsidRPr="00094A47">
        <w:t> [online] [cit. 17.05.2021]. Available at: </w:t>
      </w:r>
      <w:r w:rsidR="002A6281" w:rsidRPr="002A6281">
        <w:t>https://www.cvce.eu/en/collections/unit-content/-/unit/02bb76df-d066-4c08-a58a-d4686a3e68ff/2c075fd3-b7d3-4736-bca7-28588f6472ff</w:t>
      </w:r>
    </w:p>
  </w:footnote>
  <w:footnote w:id="27">
    <w:p w14:paraId="366F7265" w14:textId="0D1D98A7" w:rsidR="0024611B" w:rsidRPr="00094A47" w:rsidRDefault="0024611B">
      <w:pPr>
        <w:pStyle w:val="FootnoteText"/>
      </w:pPr>
      <w:r w:rsidRPr="005643A9">
        <w:rPr>
          <w:rStyle w:val="FootnoteReference"/>
        </w:rPr>
        <w:footnoteRef/>
      </w:r>
      <w:r>
        <w:t xml:space="preserve"> </w:t>
      </w:r>
      <w:r w:rsidR="00094A47" w:rsidRPr="00094A47">
        <w:t>CVCE. The Marshall Plan and the establishment of the OEEC - Historical events in the European integration process (1945–2014) - CVCE Website. In: </w:t>
      </w:r>
      <w:r w:rsidR="00094A47" w:rsidRPr="00094A47">
        <w:rPr>
          <w:i/>
          <w:iCs/>
        </w:rPr>
        <w:t>CVCE.eu (The Centre Virtuel de la Connaissance sur l’Europe) </w:t>
      </w:r>
      <w:r w:rsidR="00094A47" w:rsidRPr="00094A47">
        <w:t>[online] [cit. 17.05.2021]. Available at: </w:t>
      </w:r>
      <w:r w:rsidR="002A6281" w:rsidRPr="002A6281">
        <w:t>https://www.cvce.eu/en/collections/unit-content/-/unit/02bb76df-d066-4c08-a58a-d4686a3e68ff/84c940fe-a82b-4fe8-ad53-63144bfe30b1</w:t>
      </w:r>
    </w:p>
  </w:footnote>
  <w:footnote w:id="28">
    <w:p w14:paraId="2C5A5F3C" w14:textId="03DC7F1C" w:rsidR="00D801B6" w:rsidRPr="00D801B6" w:rsidRDefault="0024611B" w:rsidP="00D801B6">
      <w:pPr>
        <w:pStyle w:val="FootnoteText"/>
      </w:pPr>
      <w:r w:rsidRPr="005643A9">
        <w:rPr>
          <w:rStyle w:val="FootnoteReference"/>
        </w:rPr>
        <w:footnoteRef/>
      </w:r>
      <w:r>
        <w:t xml:space="preserve"> </w:t>
      </w:r>
      <w:r w:rsidR="00D801B6" w:rsidRPr="00D801B6">
        <w:t>CVCE. Western Union - Historical events in the European integration process (1945–2014) - CVCE Website. In: </w:t>
      </w:r>
      <w:r w:rsidR="00D801B6" w:rsidRPr="00D801B6">
        <w:rPr>
          <w:i/>
          <w:iCs/>
        </w:rPr>
        <w:t>CVCE.eu (The Centre Virtuel de la Connaissance sur l’Europe)</w:t>
      </w:r>
      <w:r w:rsidR="00D801B6" w:rsidRPr="00D801B6">
        <w:t> [online] [cit. 17.05.2021]. Available at: </w:t>
      </w:r>
      <w:r w:rsidR="00652C43" w:rsidRPr="00652C43">
        <w:t>https://www.cvce.eu/en/collections/unit-content/-/unit/02bb76df-d066-4c08-a58a-d4686a3e68ff/a2ca068b-fa0c-4137-b58f-ce516c25fab0</w:t>
      </w:r>
    </w:p>
    <w:p w14:paraId="1B3AE66F" w14:textId="22044EF3" w:rsidR="0024611B" w:rsidRPr="002F3BF5" w:rsidRDefault="0024611B">
      <w:pPr>
        <w:pStyle w:val="FootnoteText"/>
        <w:rPr>
          <w:lang w:val="cs-CZ"/>
        </w:rPr>
      </w:pPr>
    </w:p>
  </w:footnote>
  <w:footnote w:id="29">
    <w:p w14:paraId="2EEDF88E" w14:textId="1FB6978E" w:rsidR="00C41D04" w:rsidRPr="00C41D04" w:rsidRDefault="00C41D04">
      <w:pPr>
        <w:pStyle w:val="FootnoteText"/>
        <w:rPr>
          <w:lang w:val="cs-CZ"/>
        </w:rPr>
      </w:pPr>
      <w:r w:rsidRPr="005643A9">
        <w:rPr>
          <w:rStyle w:val="FootnoteReference"/>
        </w:rPr>
        <w:footnoteRef/>
      </w:r>
      <w:r>
        <w:t xml:space="preserve"> </w:t>
      </w:r>
      <w:r w:rsidRPr="00C41D04">
        <w:t>CINI, Michelle and Nieves Peréz Solorzáno BORRAGAN. </w:t>
      </w:r>
      <w:r w:rsidRPr="00C41D04">
        <w:rPr>
          <w:i/>
          <w:iCs/>
        </w:rPr>
        <w:t>European Union Politics</w:t>
      </w:r>
      <w:r w:rsidRPr="00C41D04">
        <w:t>. Oxford: Oxford University Press, 2013.</w:t>
      </w:r>
      <w:r>
        <w:rPr>
          <w:lang w:val="cs-CZ"/>
        </w:rPr>
        <w:t xml:space="preserve"> pp.</w:t>
      </w:r>
      <w:r w:rsidR="00B95435">
        <w:rPr>
          <w:lang w:val="cs-CZ"/>
        </w:rPr>
        <w:t xml:space="preserve"> </w:t>
      </w:r>
      <w:r>
        <w:rPr>
          <w:lang w:val="cs-CZ"/>
        </w:rPr>
        <w:t>13-14.</w:t>
      </w:r>
    </w:p>
  </w:footnote>
  <w:footnote w:id="30">
    <w:p w14:paraId="014BF3E3" w14:textId="5D882780" w:rsidR="0024611B" w:rsidRPr="00C41D04" w:rsidRDefault="0024611B">
      <w:pPr>
        <w:pStyle w:val="FootnoteText"/>
      </w:pPr>
      <w:r w:rsidRPr="005643A9">
        <w:rPr>
          <w:rStyle w:val="FootnoteReference"/>
        </w:rPr>
        <w:footnoteRef/>
      </w:r>
      <w:r>
        <w:t xml:space="preserve"> </w:t>
      </w:r>
      <w:r w:rsidR="002B352B" w:rsidRPr="00E359E0">
        <w:t>O’ROURKE, Kevin. </w:t>
      </w:r>
      <w:r w:rsidR="002B352B" w:rsidRPr="00E359E0">
        <w:rPr>
          <w:i/>
          <w:iCs/>
        </w:rPr>
        <w:t>A Short History of Brexit</w:t>
      </w:r>
      <w:r w:rsidR="002B352B" w:rsidRPr="00E359E0">
        <w:t> [</w:t>
      </w:r>
      <w:r w:rsidR="002B352B">
        <w:rPr>
          <w:lang w:val="cs-CZ"/>
        </w:rPr>
        <w:t xml:space="preserve">Kindle </w:t>
      </w:r>
      <w:r w:rsidR="002B352B" w:rsidRPr="00E359E0">
        <w:rPr>
          <w:lang w:val="en-GB"/>
        </w:rPr>
        <w:t>Edition</w:t>
      </w:r>
      <w:r w:rsidR="002B352B" w:rsidRPr="00E359E0">
        <w:t>]. Pelican, 2019. Available at:</w:t>
      </w:r>
      <w:r w:rsidR="002B352B" w:rsidRPr="00997129">
        <w:t xml:space="preserve"> https://www.amazon.com</w:t>
      </w:r>
      <w:r w:rsidR="002B352B">
        <w:rPr>
          <w:lang w:val="cs-CZ"/>
        </w:rPr>
        <w:t xml:space="preserve">. </w:t>
      </w:r>
      <w:r w:rsidR="002B352B" w:rsidRPr="00787679">
        <w:rPr>
          <w:color w:val="000000" w:themeColor="text1"/>
          <w:lang w:val="en-GB"/>
        </w:rPr>
        <w:t xml:space="preserve">Chapter </w:t>
      </w:r>
      <w:r w:rsidR="002B352B">
        <w:rPr>
          <w:color w:val="000000" w:themeColor="text1"/>
          <w:lang w:val="en-GB"/>
        </w:rPr>
        <w:t>3 – Path to the Rome</w:t>
      </w:r>
      <w:r w:rsidR="00E318D0">
        <w:rPr>
          <w:color w:val="000000" w:themeColor="text1"/>
          <w:lang w:val="en-GB"/>
        </w:rPr>
        <w:t xml:space="preserve"> (location no.</w:t>
      </w:r>
      <w:r w:rsidR="008C7C4B">
        <w:rPr>
          <w:color w:val="000000" w:themeColor="text1"/>
          <w:lang w:val="en-GB"/>
        </w:rPr>
        <w:t xml:space="preserve"> </w:t>
      </w:r>
      <w:r w:rsidR="00E318D0">
        <w:rPr>
          <w:color w:val="000000" w:themeColor="text1"/>
          <w:lang w:val="en-GB"/>
        </w:rPr>
        <w:t>876-883)</w:t>
      </w:r>
      <w:r w:rsidR="00932494">
        <w:rPr>
          <w:color w:val="000000" w:themeColor="text1"/>
          <w:lang w:val="en-GB"/>
        </w:rPr>
        <w:t>.</w:t>
      </w:r>
    </w:p>
  </w:footnote>
  <w:footnote w:id="31">
    <w:p w14:paraId="26CD59BB" w14:textId="77777777" w:rsidR="001B3785" w:rsidRPr="001B3785" w:rsidRDefault="0024611B" w:rsidP="001B3785">
      <w:pPr>
        <w:pStyle w:val="FootnoteText"/>
      </w:pPr>
      <w:r w:rsidRPr="005643A9">
        <w:rPr>
          <w:rStyle w:val="FootnoteReference"/>
        </w:rPr>
        <w:footnoteRef/>
      </w:r>
      <w:r>
        <w:t xml:space="preserve"> </w:t>
      </w:r>
      <w:r w:rsidR="001B3785" w:rsidRPr="001B3785">
        <w:t>MEAD, Walter Russell. The End of the Wilsonian Era. In: </w:t>
      </w:r>
      <w:r w:rsidR="001B3785" w:rsidRPr="001B3785">
        <w:rPr>
          <w:i/>
          <w:iCs/>
        </w:rPr>
        <w:t>Foreign Affairs</w:t>
      </w:r>
      <w:r w:rsidR="001B3785" w:rsidRPr="001B3785">
        <w:t> [online]. 28. 12. 2020. Available at: https://www.foreignaffairs.com/articles/united-states/2020-12-08/end-wilsonian-era</w:t>
      </w:r>
    </w:p>
    <w:p w14:paraId="5500D355" w14:textId="2EF81920" w:rsidR="0024611B" w:rsidRPr="00E57816" w:rsidRDefault="0024611B">
      <w:pPr>
        <w:pStyle w:val="FootnoteText"/>
      </w:pPr>
    </w:p>
  </w:footnote>
  <w:footnote w:id="32">
    <w:p w14:paraId="3F237137" w14:textId="66DBF799" w:rsidR="0024611B" w:rsidRPr="00E57816" w:rsidRDefault="0024611B">
      <w:pPr>
        <w:pStyle w:val="FootnoteText"/>
        <w:rPr>
          <w:lang w:val="cs-CZ"/>
        </w:rPr>
      </w:pPr>
      <w:r w:rsidRPr="005643A9">
        <w:rPr>
          <w:rStyle w:val="FootnoteReference"/>
        </w:rPr>
        <w:footnoteRef/>
      </w:r>
      <w:r>
        <w:t xml:space="preserve"> </w:t>
      </w:r>
      <w:r w:rsidR="001C4810" w:rsidRPr="00FB04F0">
        <w:t>CINI, Michelle and Nieves Peréz Solorzáno BORRAGAN</w:t>
      </w:r>
      <w:r w:rsidR="001C4810" w:rsidRPr="00FB04F0">
        <w:rPr>
          <w:lang w:val="cs-CZ"/>
        </w:rPr>
        <w:t>.</w:t>
      </w:r>
      <w:r w:rsidR="008C7C4B" w:rsidRPr="008C7C4B">
        <w:rPr>
          <w:i/>
          <w:iCs/>
        </w:rPr>
        <w:t xml:space="preserve"> </w:t>
      </w:r>
      <w:r w:rsidR="008C7C4B" w:rsidRPr="008C7C4B">
        <w:t>European Union Politics</w:t>
      </w:r>
      <w:r w:rsidR="008C7C4B">
        <w:rPr>
          <w:lang w:val="cs-CZ"/>
        </w:rPr>
        <w:t>.</w:t>
      </w:r>
      <w:r w:rsidR="00735A04">
        <w:rPr>
          <w:lang w:val="cs-CZ"/>
        </w:rPr>
        <w:t xml:space="preserve"> pp.</w:t>
      </w:r>
      <w:r w:rsidR="00B95435">
        <w:rPr>
          <w:lang w:val="cs-CZ"/>
        </w:rPr>
        <w:t xml:space="preserve"> </w:t>
      </w:r>
      <w:r w:rsidR="00735A04">
        <w:rPr>
          <w:lang w:val="cs-CZ"/>
        </w:rPr>
        <w:t>12-13.</w:t>
      </w:r>
    </w:p>
  </w:footnote>
  <w:footnote w:id="33">
    <w:p w14:paraId="222CED20" w14:textId="794F00BB" w:rsidR="00735A04" w:rsidRPr="00787679" w:rsidRDefault="00735A04">
      <w:pPr>
        <w:pStyle w:val="FootnoteText"/>
        <w:rPr>
          <w:lang w:val="en-GB"/>
        </w:rPr>
      </w:pPr>
      <w:r w:rsidRPr="005643A9">
        <w:rPr>
          <w:rStyle w:val="FootnoteReference"/>
        </w:rPr>
        <w:footnoteRef/>
      </w:r>
      <w:r>
        <w:t xml:space="preserve"> </w:t>
      </w:r>
      <w:r w:rsidR="00787679" w:rsidRPr="00787679">
        <w:rPr>
          <w:lang w:val="en-GB"/>
        </w:rPr>
        <w:t>Ibid</w:t>
      </w:r>
      <w:r w:rsidR="008C7C4B">
        <w:rPr>
          <w:lang w:val="en-GB"/>
        </w:rPr>
        <w:t>.</w:t>
      </w:r>
      <w:r w:rsidR="00787679" w:rsidRPr="00787679">
        <w:rPr>
          <w:lang w:val="en-GB"/>
        </w:rPr>
        <w:t>,</w:t>
      </w:r>
      <w:r w:rsidRPr="00787679">
        <w:rPr>
          <w:lang w:val="en-GB"/>
        </w:rPr>
        <w:t xml:space="preserve"> </w:t>
      </w:r>
      <w:r w:rsidR="008C7C4B">
        <w:rPr>
          <w:lang w:val="en-GB"/>
        </w:rPr>
        <w:t>pp.</w:t>
      </w:r>
      <w:r w:rsidR="00B95435">
        <w:rPr>
          <w:lang w:val="en-GB"/>
        </w:rPr>
        <w:t xml:space="preserve"> </w:t>
      </w:r>
      <w:r w:rsidRPr="00787679">
        <w:rPr>
          <w:lang w:val="en-GB"/>
        </w:rPr>
        <w:t>62-68.</w:t>
      </w:r>
    </w:p>
  </w:footnote>
  <w:footnote w:id="34">
    <w:p w14:paraId="5E013EF6" w14:textId="6F10F9E0" w:rsidR="00735A04" w:rsidRPr="00787679" w:rsidRDefault="00735A04">
      <w:pPr>
        <w:pStyle w:val="FootnoteText"/>
        <w:rPr>
          <w:lang w:val="en-GB"/>
        </w:rPr>
      </w:pPr>
      <w:r w:rsidRPr="005643A9">
        <w:rPr>
          <w:rStyle w:val="FootnoteReference"/>
        </w:rPr>
        <w:footnoteRef/>
      </w:r>
      <w:r w:rsidR="00787679" w:rsidRPr="00787679">
        <w:rPr>
          <w:lang w:val="en-GB"/>
        </w:rPr>
        <w:t xml:space="preserve"> Ibid</w:t>
      </w:r>
      <w:r w:rsidR="008C7C4B">
        <w:rPr>
          <w:lang w:val="en-GB"/>
        </w:rPr>
        <w:t>.</w:t>
      </w:r>
      <w:r w:rsidR="00787679" w:rsidRPr="00787679">
        <w:rPr>
          <w:lang w:val="en-GB"/>
        </w:rPr>
        <w:t>,</w:t>
      </w:r>
      <w:r w:rsidRPr="00787679">
        <w:rPr>
          <w:lang w:val="en-GB"/>
        </w:rPr>
        <w:t xml:space="preserve"> </w:t>
      </w:r>
      <w:r w:rsidR="008C7C4B">
        <w:rPr>
          <w:lang w:val="en-GB"/>
        </w:rPr>
        <w:t>pp.</w:t>
      </w:r>
      <w:r w:rsidR="00B95435">
        <w:rPr>
          <w:lang w:val="en-GB"/>
        </w:rPr>
        <w:t xml:space="preserve"> </w:t>
      </w:r>
      <w:r w:rsidRPr="00787679">
        <w:rPr>
          <w:lang w:val="en-GB"/>
        </w:rPr>
        <w:t>15-16.</w:t>
      </w:r>
    </w:p>
  </w:footnote>
  <w:footnote w:id="35">
    <w:p w14:paraId="5A6F9A60" w14:textId="7D4F8792" w:rsidR="0024611B" w:rsidRPr="00C34013" w:rsidRDefault="0024611B">
      <w:pPr>
        <w:pStyle w:val="FootnoteText"/>
        <w:rPr>
          <w:lang w:val="cs-CZ"/>
        </w:rPr>
      </w:pPr>
      <w:r w:rsidRPr="005643A9">
        <w:rPr>
          <w:rStyle w:val="FootnoteReference"/>
        </w:rPr>
        <w:footnoteRef/>
      </w:r>
      <w:r w:rsidR="00787679" w:rsidRPr="00787679">
        <w:rPr>
          <w:lang w:val="en-GB"/>
        </w:rPr>
        <w:t xml:space="preserve"> Ibid</w:t>
      </w:r>
      <w:r w:rsidR="008C7C4B">
        <w:rPr>
          <w:lang w:val="en-GB"/>
        </w:rPr>
        <w:t>.</w:t>
      </w:r>
      <w:r w:rsidR="00787679">
        <w:rPr>
          <w:lang w:val="cs-CZ"/>
        </w:rPr>
        <w:t>,</w:t>
      </w:r>
      <w:r w:rsidR="00735A04">
        <w:rPr>
          <w:lang w:val="cs-CZ"/>
        </w:rPr>
        <w:t xml:space="preserve"> </w:t>
      </w:r>
      <w:r w:rsidR="008C7C4B">
        <w:rPr>
          <w:lang w:val="cs-CZ"/>
        </w:rPr>
        <w:t>pp.</w:t>
      </w:r>
      <w:r w:rsidR="00B95435">
        <w:rPr>
          <w:lang w:val="cs-CZ"/>
        </w:rPr>
        <w:t xml:space="preserve"> </w:t>
      </w:r>
      <w:r w:rsidR="00735A04">
        <w:rPr>
          <w:lang w:val="cs-CZ"/>
        </w:rPr>
        <w:t>15-17.</w:t>
      </w:r>
    </w:p>
  </w:footnote>
  <w:footnote w:id="36">
    <w:p w14:paraId="528F41A9" w14:textId="37A198F6" w:rsidR="00E72D0B" w:rsidRPr="00E72D0B" w:rsidRDefault="00E72D0B">
      <w:pPr>
        <w:pStyle w:val="FootnoteText"/>
        <w:rPr>
          <w:lang w:val="cs-CZ"/>
        </w:rPr>
      </w:pPr>
      <w:r w:rsidRPr="005643A9">
        <w:rPr>
          <w:rStyle w:val="FootnoteReference"/>
        </w:rPr>
        <w:footnoteRef/>
      </w:r>
      <w:r>
        <w:t xml:space="preserve"> </w:t>
      </w:r>
      <w:r w:rsidRPr="00E72D0B">
        <w:t>CVCE. The birth of the community of Europe - Historical events in the European integration process (1945–2014) - CVCE Website. In: </w:t>
      </w:r>
      <w:r w:rsidRPr="00E72D0B">
        <w:rPr>
          <w:i/>
          <w:iCs/>
        </w:rPr>
        <w:t>CVCE.eu (The Centre Virtuel de la Connaissance sur l’Europe)</w:t>
      </w:r>
      <w:r w:rsidRPr="00E72D0B">
        <w:t> [online] [cit. 17.05.2021]. Available at: </w:t>
      </w:r>
      <w:r w:rsidR="00F71FA3" w:rsidRPr="00F71FA3">
        <w:t>https://www.cvce.eu/en/collections/unit-content/-/unit/02bb76df-d066-4c08-a58a-d4686a3e68ff/a419a4f2-3a70-4b84-b3e1-2de387dbc2da</w:t>
      </w:r>
    </w:p>
  </w:footnote>
  <w:footnote w:id="37">
    <w:p w14:paraId="2D564783" w14:textId="38B47093" w:rsidR="0024611B" w:rsidRPr="00E30E1A" w:rsidRDefault="0024611B">
      <w:pPr>
        <w:pStyle w:val="FootnoteText"/>
        <w:rPr>
          <w:lang w:val="cs-CZ"/>
        </w:rPr>
      </w:pPr>
      <w:r w:rsidRPr="005643A9">
        <w:rPr>
          <w:rStyle w:val="FootnoteReference"/>
        </w:rPr>
        <w:footnoteRef/>
      </w:r>
      <w:r>
        <w:t xml:space="preserve"> </w:t>
      </w:r>
      <w:r w:rsidR="00E30E1A" w:rsidRPr="00E30E1A">
        <w:t>STEFANOVA, Boyka. </w:t>
      </w:r>
      <w:r w:rsidR="00E30E1A" w:rsidRPr="00E30E1A">
        <w:rPr>
          <w:i/>
          <w:iCs/>
        </w:rPr>
        <w:t>The Europeanisation of Conflict Resolutions: Regional integration and conflicts from the 1950s to the 21st century</w:t>
      </w:r>
      <w:r w:rsidR="00E30E1A" w:rsidRPr="00E30E1A">
        <w:t>. Manchester University Press, 2011.</w:t>
      </w:r>
      <w:r w:rsidR="00E30E1A">
        <w:rPr>
          <w:lang w:val="cs-CZ"/>
        </w:rPr>
        <w:t xml:space="preserve"> pp.</w:t>
      </w:r>
      <w:r w:rsidR="00B95435">
        <w:rPr>
          <w:lang w:val="cs-CZ"/>
        </w:rPr>
        <w:t xml:space="preserve"> </w:t>
      </w:r>
      <w:r w:rsidR="00E30E1A">
        <w:rPr>
          <w:lang w:val="cs-CZ"/>
        </w:rPr>
        <w:t>22-4</w:t>
      </w:r>
      <w:r w:rsidR="00787679">
        <w:rPr>
          <w:lang w:val="cs-CZ"/>
        </w:rPr>
        <w:t>3</w:t>
      </w:r>
      <w:r w:rsidR="00E30E1A">
        <w:rPr>
          <w:lang w:val="cs-CZ"/>
        </w:rPr>
        <w:t>.</w:t>
      </w:r>
    </w:p>
  </w:footnote>
  <w:footnote w:id="38">
    <w:p w14:paraId="446BD2D9" w14:textId="4C8667F9" w:rsidR="00FB04F0" w:rsidRPr="00FB04F0" w:rsidRDefault="00FB04F0">
      <w:pPr>
        <w:pStyle w:val="FootnoteText"/>
      </w:pPr>
      <w:r w:rsidRPr="005643A9">
        <w:rPr>
          <w:rStyle w:val="FootnoteReference"/>
        </w:rPr>
        <w:footnoteRef/>
      </w:r>
      <w:r>
        <w:t xml:space="preserve"> </w:t>
      </w:r>
      <w:r w:rsidRPr="00FB04F0">
        <w:t>CVCE. In the United Kingdom - Historical events in the European integration process (1945–2014) - CVCE Website. In: </w:t>
      </w:r>
      <w:r w:rsidRPr="00FB04F0">
        <w:rPr>
          <w:i/>
          <w:iCs/>
        </w:rPr>
        <w:t>CVCE.eu (The Centre Virtuel de la Connaissance sur l’Europe) </w:t>
      </w:r>
      <w:r w:rsidRPr="00FB04F0">
        <w:t>[online] [cit. 17.05.2021]. Available at: </w:t>
      </w:r>
      <w:r w:rsidR="00F71FA3" w:rsidRPr="00F71FA3">
        <w:t>https://www.cvce.eu/en/collections/unit-content/-/unit/02bb76df-d066-4c08-a58a-d4686a3e68ff/41502a9f-fd21-4e0e-b2ee-3ba63a2353d5</w:t>
      </w:r>
    </w:p>
  </w:footnote>
  <w:footnote w:id="39">
    <w:p w14:paraId="2D24B72E" w14:textId="308EE059" w:rsidR="0024611B" w:rsidRPr="00C32F30" w:rsidRDefault="0024611B">
      <w:pPr>
        <w:pStyle w:val="FootnoteText"/>
      </w:pPr>
      <w:r w:rsidRPr="005643A9">
        <w:rPr>
          <w:rStyle w:val="FootnoteReference"/>
        </w:rPr>
        <w:footnoteRef/>
      </w:r>
      <w:r>
        <w:t xml:space="preserve"> </w:t>
      </w:r>
      <w:r w:rsidR="00FB04F0" w:rsidRPr="00FB04F0">
        <w:t>CVCE. The Messina Conference - Historical events in the European integration process (1945–2014) - CVCE Website. In: </w:t>
      </w:r>
      <w:r w:rsidR="00FB04F0" w:rsidRPr="00FB04F0">
        <w:rPr>
          <w:i/>
          <w:iCs/>
        </w:rPr>
        <w:t>CVCE.eu (The Centre Virtuel de la Connaissance sur l’Europe)</w:t>
      </w:r>
      <w:r w:rsidR="00FB04F0" w:rsidRPr="00FB04F0">
        <w:t> [online] [cit. 17.05.2021]. Available at: </w:t>
      </w:r>
      <w:r w:rsidR="00F71FA3" w:rsidRPr="00F71FA3">
        <w:t>https://www.cvce.eu/en/collections/unit-content/-/unit/02bb76df-d066-4c08-a58a-d4686a3e68ff/102300b1-57f8-4ba0-a349-c9cbf09dccb2</w:t>
      </w:r>
    </w:p>
  </w:footnote>
  <w:footnote w:id="40">
    <w:p w14:paraId="50EA3331" w14:textId="3E78BB41" w:rsidR="002C54EB" w:rsidRPr="002C54EB" w:rsidRDefault="00FB04F0" w:rsidP="002C54EB">
      <w:pPr>
        <w:pStyle w:val="FootnoteText"/>
        <w:rPr>
          <w:lang w:val="cs-CZ"/>
        </w:rPr>
      </w:pPr>
      <w:r w:rsidRPr="005643A9">
        <w:rPr>
          <w:rStyle w:val="FootnoteReference"/>
        </w:rPr>
        <w:footnoteRef/>
      </w:r>
      <w:r>
        <w:t xml:space="preserve"> </w:t>
      </w:r>
      <w:r w:rsidR="002C54EB" w:rsidRPr="002C54EB">
        <w:t>GILLINGHAM, John and John R. Gillingham III. </w:t>
      </w:r>
      <w:r w:rsidR="002C54EB" w:rsidRPr="002C54EB">
        <w:rPr>
          <w:i/>
          <w:iCs/>
        </w:rPr>
        <w:t>European Integration, 1950-2003: Superstate Or New Market Economy?</w:t>
      </w:r>
      <w:r w:rsidR="002C54EB" w:rsidRPr="002C54EB">
        <w:t>. Cambridge University Press, 2003.</w:t>
      </w:r>
      <w:r w:rsidR="002C54EB">
        <w:rPr>
          <w:lang w:val="cs-CZ"/>
        </w:rPr>
        <w:t xml:space="preserve"> pp.</w:t>
      </w:r>
      <w:r w:rsidR="00B95435">
        <w:rPr>
          <w:lang w:val="cs-CZ"/>
        </w:rPr>
        <w:t xml:space="preserve"> </w:t>
      </w:r>
      <w:r w:rsidR="002C54EB">
        <w:rPr>
          <w:lang w:val="cs-CZ"/>
        </w:rPr>
        <w:t>43-45.</w:t>
      </w:r>
    </w:p>
    <w:p w14:paraId="02B8E4B0" w14:textId="2DCA41C8" w:rsidR="00FB04F0" w:rsidRPr="00FB04F0" w:rsidRDefault="00FB04F0">
      <w:pPr>
        <w:pStyle w:val="FootnoteText"/>
        <w:rPr>
          <w:lang w:val="cs-CZ"/>
        </w:rPr>
      </w:pPr>
    </w:p>
  </w:footnote>
  <w:footnote w:id="41">
    <w:p w14:paraId="787AF368" w14:textId="6106019D" w:rsidR="0024611B" w:rsidRPr="00714CD5" w:rsidRDefault="0024611B">
      <w:pPr>
        <w:pStyle w:val="FootnoteText"/>
        <w:rPr>
          <w:lang w:val="cs-CZ"/>
        </w:rPr>
      </w:pPr>
      <w:r w:rsidRPr="005643A9">
        <w:rPr>
          <w:rStyle w:val="FootnoteReference"/>
        </w:rPr>
        <w:footnoteRef/>
      </w:r>
      <w:r>
        <w:t xml:space="preserve"> </w:t>
      </w:r>
      <w:r w:rsidR="00FB04F0" w:rsidRPr="00FB04F0">
        <w:t>CINI, Michelle and Nieves Peréz Solorzáno BORRAGAN</w:t>
      </w:r>
      <w:r w:rsidR="008C7C4B">
        <w:rPr>
          <w:lang w:val="cs-CZ"/>
        </w:rPr>
        <w:t>.</w:t>
      </w:r>
      <w:r w:rsidR="00FB04F0" w:rsidRPr="00FB04F0">
        <w:rPr>
          <w:lang w:val="cs-CZ"/>
        </w:rPr>
        <w:t xml:space="preserve"> pp.</w:t>
      </w:r>
      <w:r w:rsidR="00B95435">
        <w:rPr>
          <w:lang w:val="cs-CZ"/>
        </w:rPr>
        <w:t xml:space="preserve"> </w:t>
      </w:r>
      <w:r w:rsidR="00AE4B76">
        <w:rPr>
          <w:lang w:val="cs-CZ"/>
        </w:rPr>
        <w:t>17-18</w:t>
      </w:r>
      <w:r w:rsidR="00FB04F0" w:rsidRPr="00FB04F0">
        <w:rPr>
          <w:lang w:val="cs-CZ"/>
        </w:rPr>
        <w:t>.</w:t>
      </w:r>
    </w:p>
  </w:footnote>
  <w:footnote w:id="42">
    <w:p w14:paraId="75A7856A" w14:textId="5FEEA392" w:rsidR="0024611B" w:rsidRPr="002B352B" w:rsidRDefault="0024611B">
      <w:pPr>
        <w:pStyle w:val="FootnoteText"/>
        <w:rPr>
          <w:lang w:val="en-GB"/>
        </w:rPr>
      </w:pPr>
      <w:r w:rsidRPr="005643A9">
        <w:rPr>
          <w:rStyle w:val="FootnoteReference"/>
        </w:rPr>
        <w:footnoteRef/>
      </w:r>
      <w:r w:rsidR="00787679">
        <w:rPr>
          <w:lang w:val="cs-CZ"/>
        </w:rPr>
        <w:t xml:space="preserve"> </w:t>
      </w:r>
      <w:r w:rsidR="00787679" w:rsidRPr="002B352B">
        <w:rPr>
          <w:lang w:val="en-GB"/>
        </w:rPr>
        <w:t>Ibid</w:t>
      </w:r>
      <w:r w:rsidR="008C7C4B">
        <w:rPr>
          <w:lang w:val="en-GB"/>
        </w:rPr>
        <w:t>.</w:t>
      </w:r>
      <w:r w:rsidR="00787679" w:rsidRPr="002B352B">
        <w:rPr>
          <w:lang w:val="en-GB"/>
        </w:rPr>
        <w:t>,</w:t>
      </w:r>
      <w:r w:rsidR="00AE4B76" w:rsidRPr="002B352B">
        <w:rPr>
          <w:lang w:val="en-GB"/>
        </w:rPr>
        <w:t xml:space="preserve"> </w:t>
      </w:r>
      <w:r w:rsidR="008C7C4B">
        <w:rPr>
          <w:lang w:val="en-GB"/>
        </w:rPr>
        <w:t>pp.</w:t>
      </w:r>
      <w:r w:rsidR="00B95435">
        <w:rPr>
          <w:lang w:val="en-GB"/>
        </w:rPr>
        <w:t xml:space="preserve"> </w:t>
      </w:r>
      <w:r w:rsidR="00AE4B76" w:rsidRPr="002B352B">
        <w:rPr>
          <w:lang w:val="en-GB"/>
        </w:rPr>
        <w:t>18.</w:t>
      </w:r>
    </w:p>
  </w:footnote>
  <w:footnote w:id="43">
    <w:p w14:paraId="20475D09" w14:textId="16DAB8C2" w:rsidR="00AE4B76" w:rsidRPr="002B352B" w:rsidRDefault="00AE4B76">
      <w:pPr>
        <w:pStyle w:val="FootnoteText"/>
        <w:rPr>
          <w:lang w:val="en-GB"/>
        </w:rPr>
      </w:pPr>
      <w:r w:rsidRPr="005643A9">
        <w:rPr>
          <w:rStyle w:val="FootnoteReference"/>
        </w:rPr>
        <w:footnoteRef/>
      </w:r>
      <w:r w:rsidR="00787679" w:rsidRPr="002B352B">
        <w:rPr>
          <w:lang w:val="en-GB"/>
        </w:rPr>
        <w:t xml:space="preserve"> Ibid</w:t>
      </w:r>
      <w:r w:rsidR="008C7C4B">
        <w:rPr>
          <w:lang w:val="en-GB"/>
        </w:rPr>
        <w:t>.</w:t>
      </w:r>
      <w:r w:rsidR="00787679" w:rsidRPr="002B352B">
        <w:rPr>
          <w:lang w:val="en-GB"/>
        </w:rPr>
        <w:t>,</w:t>
      </w:r>
      <w:r w:rsidRPr="002B352B">
        <w:rPr>
          <w:lang w:val="en-GB"/>
        </w:rPr>
        <w:t xml:space="preserve"> </w:t>
      </w:r>
      <w:r w:rsidR="008C7C4B">
        <w:rPr>
          <w:lang w:val="en-GB"/>
        </w:rPr>
        <w:t>pp.</w:t>
      </w:r>
      <w:r w:rsidR="00B95435">
        <w:rPr>
          <w:lang w:val="en-GB"/>
        </w:rPr>
        <w:t xml:space="preserve"> </w:t>
      </w:r>
      <w:r w:rsidRPr="002B352B">
        <w:rPr>
          <w:lang w:val="en-GB"/>
        </w:rPr>
        <w:t>19-20.</w:t>
      </w:r>
    </w:p>
  </w:footnote>
  <w:footnote w:id="44">
    <w:p w14:paraId="686E6548" w14:textId="42BCBC14" w:rsidR="00E359E0" w:rsidRPr="002B352B" w:rsidRDefault="0024611B" w:rsidP="00E359E0">
      <w:pPr>
        <w:pStyle w:val="FootnoteText"/>
        <w:rPr>
          <w:lang w:val="en-GB"/>
        </w:rPr>
      </w:pPr>
      <w:r w:rsidRPr="005643A9">
        <w:rPr>
          <w:rStyle w:val="FootnoteReference"/>
        </w:rPr>
        <w:footnoteRef/>
      </w:r>
      <w:r w:rsidR="00787679" w:rsidRPr="002B352B">
        <w:rPr>
          <w:lang w:val="en-GB"/>
        </w:rPr>
        <w:t xml:space="preserve"> </w:t>
      </w:r>
      <w:r w:rsidR="002B352B" w:rsidRPr="002B352B">
        <w:rPr>
          <w:lang w:val="en-GB"/>
        </w:rPr>
        <w:t xml:space="preserve">O’ROURKE, Kevin. </w:t>
      </w:r>
      <w:r w:rsidR="008C7C4B" w:rsidRPr="008C7C4B">
        <w:t>A Short History of Brexit</w:t>
      </w:r>
      <w:r w:rsidR="008C7C4B">
        <w:rPr>
          <w:lang w:val="en-GB"/>
        </w:rPr>
        <w:t xml:space="preserve">. </w:t>
      </w:r>
      <w:r w:rsidR="002B352B" w:rsidRPr="002B352B">
        <w:rPr>
          <w:lang w:val="en-GB"/>
        </w:rPr>
        <w:t xml:space="preserve">Chapter </w:t>
      </w:r>
      <w:r w:rsidR="00752A63">
        <w:rPr>
          <w:lang w:val="en-GB"/>
        </w:rPr>
        <w:t xml:space="preserve">4 </w:t>
      </w:r>
      <w:r w:rsidR="002B352B" w:rsidRPr="002B352B">
        <w:rPr>
          <w:lang w:val="en-GB"/>
        </w:rPr>
        <w:t xml:space="preserve">– </w:t>
      </w:r>
      <w:proofErr w:type="spellStart"/>
      <w:r w:rsidR="002B352B" w:rsidRPr="002B352B">
        <w:rPr>
          <w:lang w:val="en-GB"/>
        </w:rPr>
        <w:t>Brentry</w:t>
      </w:r>
      <w:proofErr w:type="spellEnd"/>
      <w:r w:rsidR="008C7C4B">
        <w:rPr>
          <w:lang w:val="en-GB"/>
        </w:rPr>
        <w:t xml:space="preserve"> (location no. 1254-1346)</w:t>
      </w:r>
      <w:r w:rsidR="00932494">
        <w:rPr>
          <w:lang w:val="en-GB"/>
        </w:rPr>
        <w:t>.</w:t>
      </w:r>
    </w:p>
    <w:p w14:paraId="6E306BB2" w14:textId="77777777" w:rsidR="00E359E0" w:rsidRPr="00E359E0" w:rsidRDefault="00E359E0" w:rsidP="00E359E0">
      <w:pPr>
        <w:pStyle w:val="FootnoteText"/>
        <w:rPr>
          <w:lang w:val="cs-CZ"/>
        </w:rPr>
      </w:pPr>
    </w:p>
    <w:p w14:paraId="41F712AA" w14:textId="07BDC624" w:rsidR="0024611B" w:rsidRPr="00690572" w:rsidRDefault="0024611B">
      <w:pPr>
        <w:pStyle w:val="FootnoteText"/>
        <w:rPr>
          <w:lang w:val="cs-CZ"/>
        </w:rPr>
      </w:pPr>
    </w:p>
  </w:footnote>
  <w:footnote w:id="45">
    <w:p w14:paraId="62A745CC" w14:textId="6FD13487" w:rsidR="0045042E" w:rsidRPr="0045042E" w:rsidRDefault="0045042E">
      <w:pPr>
        <w:pStyle w:val="FootnoteText"/>
      </w:pPr>
      <w:r w:rsidRPr="005643A9">
        <w:rPr>
          <w:rStyle w:val="FootnoteReference"/>
        </w:rPr>
        <w:footnoteRef/>
      </w:r>
      <w:r>
        <w:t xml:space="preserve"> </w:t>
      </w:r>
      <w:r w:rsidRPr="0045042E">
        <w:t>CVCE. The EEC institutions - Historical events in the European integration process (1945–2014) - CVCE Website. In: </w:t>
      </w:r>
      <w:r w:rsidRPr="0045042E">
        <w:rPr>
          <w:i/>
          <w:iCs/>
        </w:rPr>
        <w:t>CVCE.eu (The Centre Virtuel de la Connaissance sur l’Europe)</w:t>
      </w:r>
      <w:r w:rsidRPr="0045042E">
        <w:t> [online] [cit. 17.05.2021]. Available at: </w:t>
      </w:r>
      <w:r w:rsidR="00787679" w:rsidRPr="00787679">
        <w:t>https://www.cvce.eu/en/collections/unit-content/-/unit/02bb76df-d066-4c08-a58a-d4686a3e68ff/93127df5-111b-45a9-b448-82f2dff9bc14</w:t>
      </w:r>
    </w:p>
  </w:footnote>
  <w:footnote w:id="46">
    <w:p w14:paraId="7CA54C70" w14:textId="1211A41D" w:rsidR="0024611B" w:rsidRPr="0045042E" w:rsidRDefault="0024611B">
      <w:pPr>
        <w:pStyle w:val="FootnoteText"/>
        <w:rPr>
          <w:lang w:val="cs-CZ"/>
        </w:rPr>
      </w:pPr>
      <w:r w:rsidRPr="005643A9">
        <w:rPr>
          <w:rStyle w:val="FootnoteReference"/>
        </w:rPr>
        <w:footnoteRef/>
      </w:r>
      <w:r>
        <w:t xml:space="preserve"> </w:t>
      </w:r>
      <w:r w:rsidR="0045042E" w:rsidRPr="0045042E">
        <w:rPr>
          <w:lang w:val="en-GB"/>
        </w:rPr>
        <w:t>Ibid</w:t>
      </w:r>
    </w:p>
  </w:footnote>
  <w:footnote w:id="47">
    <w:p w14:paraId="1927563F" w14:textId="454583B6" w:rsidR="0024611B" w:rsidRPr="00690572" w:rsidRDefault="0024611B">
      <w:pPr>
        <w:pStyle w:val="FootnoteText"/>
        <w:rPr>
          <w:lang w:val="cs-CZ"/>
        </w:rPr>
      </w:pPr>
      <w:r w:rsidRPr="005643A9">
        <w:rPr>
          <w:rStyle w:val="FootnoteReference"/>
        </w:rPr>
        <w:footnoteRef/>
      </w:r>
      <w:r>
        <w:t xml:space="preserve"> </w:t>
      </w:r>
      <w:r w:rsidR="00612464" w:rsidRPr="00FB04F0">
        <w:t>CINI, Michelle and Nieves Peréz Solorzáno BORRAGAN</w:t>
      </w:r>
      <w:r w:rsidR="008C7C4B">
        <w:rPr>
          <w:lang w:val="cs-CZ"/>
        </w:rPr>
        <w:t xml:space="preserve">. </w:t>
      </w:r>
      <w:r w:rsidR="00612464" w:rsidRPr="00FB04F0">
        <w:rPr>
          <w:lang w:val="cs-CZ"/>
        </w:rPr>
        <w:t>pp.</w:t>
      </w:r>
      <w:r w:rsidR="00B95435">
        <w:rPr>
          <w:lang w:val="cs-CZ"/>
        </w:rPr>
        <w:t xml:space="preserve"> </w:t>
      </w:r>
      <w:r w:rsidR="00612464">
        <w:rPr>
          <w:lang w:val="cs-CZ"/>
        </w:rPr>
        <w:t>20-21.</w:t>
      </w:r>
    </w:p>
  </w:footnote>
  <w:footnote w:id="48">
    <w:p w14:paraId="6524B23F" w14:textId="31A94193" w:rsidR="00612464" w:rsidRPr="002B6C76" w:rsidRDefault="00612464">
      <w:pPr>
        <w:pStyle w:val="FootnoteText"/>
        <w:rPr>
          <w:lang w:val="en-GB"/>
        </w:rPr>
      </w:pPr>
      <w:r w:rsidRPr="005643A9">
        <w:rPr>
          <w:rStyle w:val="FootnoteReference"/>
        </w:rPr>
        <w:footnoteRef/>
      </w:r>
      <w:r>
        <w:t xml:space="preserve"> </w:t>
      </w:r>
      <w:r w:rsidR="00787679" w:rsidRPr="002B6C76">
        <w:rPr>
          <w:lang w:val="en-GB"/>
        </w:rPr>
        <w:t>Ibid</w:t>
      </w:r>
      <w:r w:rsidR="008C7C4B">
        <w:rPr>
          <w:lang w:val="en-GB"/>
        </w:rPr>
        <w:t>.</w:t>
      </w:r>
      <w:r w:rsidR="00787679" w:rsidRPr="002B6C76">
        <w:rPr>
          <w:lang w:val="en-GB"/>
        </w:rPr>
        <w:t>,</w:t>
      </w:r>
      <w:r w:rsidRPr="002B6C76">
        <w:rPr>
          <w:lang w:val="en-GB"/>
        </w:rPr>
        <w:t xml:space="preserve"> </w:t>
      </w:r>
      <w:r w:rsidR="008C7C4B">
        <w:rPr>
          <w:lang w:val="en-GB"/>
        </w:rPr>
        <w:t>pp.</w:t>
      </w:r>
      <w:r w:rsidR="00B95435">
        <w:rPr>
          <w:lang w:val="en-GB"/>
        </w:rPr>
        <w:t xml:space="preserve"> </w:t>
      </w:r>
      <w:r w:rsidRPr="002B6C76">
        <w:rPr>
          <w:lang w:val="en-GB"/>
        </w:rPr>
        <w:t>21.</w:t>
      </w:r>
    </w:p>
  </w:footnote>
  <w:footnote w:id="49">
    <w:p w14:paraId="5F43F46A" w14:textId="4949DCD2" w:rsidR="0024611B" w:rsidRPr="00690572" w:rsidRDefault="0024611B">
      <w:pPr>
        <w:pStyle w:val="FootnoteText"/>
        <w:rPr>
          <w:lang w:val="cs-CZ"/>
        </w:rPr>
      </w:pPr>
      <w:r w:rsidRPr="005643A9">
        <w:rPr>
          <w:rStyle w:val="FootnoteReference"/>
        </w:rPr>
        <w:footnoteRef/>
      </w:r>
      <w:r w:rsidR="00787679" w:rsidRPr="002B6C76">
        <w:rPr>
          <w:lang w:val="en-GB"/>
        </w:rPr>
        <w:t xml:space="preserve"> Ibid</w:t>
      </w:r>
      <w:r w:rsidR="008C7C4B">
        <w:rPr>
          <w:lang w:val="en-GB"/>
        </w:rPr>
        <w:t>.</w:t>
      </w:r>
      <w:r w:rsidR="00787679" w:rsidRPr="002B6C76">
        <w:rPr>
          <w:lang w:val="en-GB"/>
        </w:rPr>
        <w:t>,</w:t>
      </w:r>
      <w:r w:rsidR="00612464" w:rsidRPr="002B6C76">
        <w:rPr>
          <w:lang w:val="en-GB"/>
        </w:rPr>
        <w:t xml:space="preserve"> </w:t>
      </w:r>
      <w:r w:rsidR="008C7C4B">
        <w:rPr>
          <w:lang w:val="en-GB"/>
        </w:rPr>
        <w:t>pp.</w:t>
      </w:r>
      <w:r w:rsidR="00B95435">
        <w:rPr>
          <w:lang w:val="en-GB"/>
        </w:rPr>
        <w:t xml:space="preserve"> </w:t>
      </w:r>
      <w:r w:rsidR="00612464" w:rsidRPr="002B6C76">
        <w:rPr>
          <w:lang w:val="en-GB"/>
        </w:rPr>
        <w:t>21-23.</w:t>
      </w:r>
    </w:p>
  </w:footnote>
  <w:footnote w:id="50">
    <w:p w14:paraId="2E577C52" w14:textId="27BBA17C" w:rsidR="00000CF6" w:rsidRPr="00000CF6" w:rsidRDefault="00000CF6">
      <w:pPr>
        <w:pStyle w:val="FootnoteText"/>
        <w:rPr>
          <w:lang w:val="cs-CZ"/>
        </w:rPr>
      </w:pPr>
      <w:r w:rsidRPr="005643A9">
        <w:rPr>
          <w:rStyle w:val="FootnoteReference"/>
        </w:rPr>
        <w:footnoteRef/>
      </w:r>
      <w:r>
        <w:t xml:space="preserve"> </w:t>
      </w:r>
      <w:r w:rsidRPr="00000CF6">
        <w:t>CAMPOS, Nauro F. and Fabrizio CORICELLI. </w:t>
      </w:r>
      <w:r w:rsidRPr="00000CF6">
        <w:rPr>
          <w:i/>
          <w:iCs/>
        </w:rPr>
        <w:t>The Economics of UK-EU Relations: From the Treaty of Rome to the Vote for Brexit</w:t>
      </w:r>
      <w:r w:rsidRPr="00000CF6">
        <w:t>. New York: Springer, 2017.</w:t>
      </w:r>
      <w:r>
        <w:rPr>
          <w:lang w:val="cs-CZ"/>
        </w:rPr>
        <w:t xml:space="preserve"> pp.50-59.</w:t>
      </w:r>
    </w:p>
  </w:footnote>
  <w:footnote w:id="51">
    <w:p w14:paraId="0803686C" w14:textId="5A2BAF60" w:rsidR="008F7467" w:rsidRPr="008F7467" w:rsidRDefault="008F7467">
      <w:pPr>
        <w:pStyle w:val="FootnoteText"/>
      </w:pPr>
      <w:r w:rsidRPr="005643A9">
        <w:rPr>
          <w:rStyle w:val="FootnoteReference"/>
        </w:rPr>
        <w:footnoteRef/>
      </w:r>
      <w:r>
        <w:t xml:space="preserve"> </w:t>
      </w:r>
      <w:r w:rsidRPr="008F7467">
        <w:t>CVCE. De Gaulle and Europe - Historical events in the European integration process (1945–2014) - CVCE Website. In: </w:t>
      </w:r>
      <w:r w:rsidRPr="008F7467">
        <w:rPr>
          <w:i/>
          <w:iCs/>
        </w:rPr>
        <w:t>CVCE.eu (The Centre Virtuel de la Connaissance sur l’Europe)</w:t>
      </w:r>
      <w:r w:rsidRPr="008F7467">
        <w:t> [online] [cit. 18.05.2021]. Available at: </w:t>
      </w:r>
      <w:r w:rsidR="00787679" w:rsidRPr="00787679">
        <w:t>https://www.cvce.eu/en/collections/unit-content/-/unit/02bb76df-d066-4c08-a58a-d4686a3e68ff/c1ed0bc8-e8f2-4c77-b77a-c18cf59fe08c</w:t>
      </w:r>
    </w:p>
  </w:footnote>
  <w:footnote w:id="52">
    <w:p w14:paraId="6151B633" w14:textId="561ADC3C" w:rsidR="00000CF6" w:rsidRPr="00000CF6" w:rsidRDefault="00000CF6" w:rsidP="00000CF6">
      <w:pPr>
        <w:pStyle w:val="FootnoteText"/>
      </w:pPr>
      <w:r w:rsidRPr="005643A9">
        <w:rPr>
          <w:rStyle w:val="FootnoteReference"/>
        </w:rPr>
        <w:footnoteRef/>
      </w:r>
      <w:r>
        <w:t xml:space="preserve"> </w:t>
      </w:r>
      <w:r w:rsidRPr="00000CF6">
        <w:t>CVCE. The Fouchet Plans - Historical events in the European integration process (1945–2014) - CVCE Website. In: </w:t>
      </w:r>
      <w:r w:rsidRPr="00000CF6">
        <w:rPr>
          <w:i/>
          <w:iCs/>
        </w:rPr>
        <w:t>CVCE.eu (The Centre Virtuel de la Connaissance sur l’Europe) </w:t>
      </w:r>
      <w:r w:rsidRPr="00000CF6">
        <w:t>[online] [cit. 18.05.2021]. Available at: </w:t>
      </w:r>
      <w:r w:rsidR="00787679" w:rsidRPr="00787679">
        <w:t>https://www.cvce.eu/en/collections/unit-content/-/unit/02bb76df-d066-4c08-a58a-d4686a3e68ff/a70e642a-8531-494e-94b2-e459383192c9</w:t>
      </w:r>
    </w:p>
    <w:p w14:paraId="6EEA482E" w14:textId="16C7A330" w:rsidR="00000CF6" w:rsidRPr="00000CF6" w:rsidRDefault="00000CF6">
      <w:pPr>
        <w:pStyle w:val="FootnoteText"/>
        <w:rPr>
          <w:lang w:val="cs-CZ"/>
        </w:rPr>
      </w:pPr>
    </w:p>
  </w:footnote>
  <w:footnote w:id="53">
    <w:p w14:paraId="0DDE5AB1" w14:textId="1ABF223F" w:rsidR="0024611B" w:rsidRPr="00CD2DB7" w:rsidRDefault="0024611B">
      <w:pPr>
        <w:pStyle w:val="FootnoteText"/>
        <w:rPr>
          <w:lang w:val="cs-CZ"/>
        </w:rPr>
      </w:pPr>
      <w:r w:rsidRPr="005643A9">
        <w:rPr>
          <w:rStyle w:val="FootnoteReference"/>
        </w:rPr>
        <w:footnoteRef/>
      </w:r>
      <w:r>
        <w:t xml:space="preserve"> </w:t>
      </w:r>
      <w:r w:rsidR="00CD2DB7" w:rsidRPr="00CD2DB7">
        <w:t>GOWLAND, David, Arthur TURNER and Alex WRIGHT. </w:t>
      </w:r>
      <w:r w:rsidR="00CD2DB7" w:rsidRPr="00CD2DB7">
        <w:rPr>
          <w:i/>
          <w:iCs/>
        </w:rPr>
        <w:t>Britain and European Integration since 1945: On the Sidelines</w:t>
      </w:r>
      <w:r w:rsidR="00CD2DB7" w:rsidRPr="00CD2DB7">
        <w:t>. Abingdon: Routledge, 2009.</w:t>
      </w:r>
      <w:r w:rsidR="00CD2DB7">
        <w:rPr>
          <w:lang w:val="cs-CZ"/>
        </w:rPr>
        <w:t xml:space="preserve"> pp. </w:t>
      </w:r>
      <w:r w:rsidR="005E58F3">
        <w:rPr>
          <w:lang w:val="cs-CZ"/>
        </w:rPr>
        <w:t>21</w:t>
      </w:r>
      <w:r w:rsidR="00CD2DB7">
        <w:rPr>
          <w:lang w:val="cs-CZ"/>
        </w:rPr>
        <w:t>-</w:t>
      </w:r>
      <w:r w:rsidR="005E58F3">
        <w:rPr>
          <w:lang w:val="cs-CZ"/>
        </w:rPr>
        <w:t>2</w:t>
      </w:r>
      <w:r w:rsidR="00CD2DB7">
        <w:rPr>
          <w:lang w:val="cs-CZ"/>
        </w:rPr>
        <w:t>8.</w:t>
      </w:r>
    </w:p>
  </w:footnote>
  <w:footnote w:id="54">
    <w:p w14:paraId="2BE3B730" w14:textId="4E58E101" w:rsidR="0024611B" w:rsidRPr="00CD2DB7" w:rsidRDefault="0024611B">
      <w:pPr>
        <w:pStyle w:val="FootnoteText"/>
        <w:rPr>
          <w:lang w:val="cs-CZ"/>
        </w:rPr>
      </w:pPr>
      <w:r w:rsidRPr="005643A9">
        <w:rPr>
          <w:rStyle w:val="FootnoteReference"/>
        </w:rPr>
        <w:footnoteRef/>
      </w:r>
      <w:r>
        <w:t xml:space="preserve"> </w:t>
      </w:r>
      <w:r w:rsidR="00CD2DB7" w:rsidRPr="00CD2DB7">
        <w:t>O’ROURKE, Kevin</w:t>
      </w:r>
      <w:r w:rsidR="008C7C4B">
        <w:rPr>
          <w:lang w:val="en-GB"/>
        </w:rPr>
        <w:t xml:space="preserve">. </w:t>
      </w:r>
      <w:r w:rsidR="00CD2DB7" w:rsidRPr="00E045AC">
        <w:rPr>
          <w:lang w:val="en-GB"/>
        </w:rPr>
        <w:t>Chapter 3 – Path to the Rome</w:t>
      </w:r>
      <w:r w:rsidR="008C7C4B">
        <w:rPr>
          <w:lang w:val="en-GB"/>
        </w:rPr>
        <w:t xml:space="preserve"> (location no. </w:t>
      </w:r>
      <w:r w:rsidR="00932494">
        <w:rPr>
          <w:lang w:val="en-GB"/>
        </w:rPr>
        <w:t>973-986).</w:t>
      </w:r>
    </w:p>
  </w:footnote>
  <w:footnote w:id="55">
    <w:p w14:paraId="4CA28576" w14:textId="771DB08F" w:rsidR="0024611B" w:rsidRPr="00CD2DB7" w:rsidRDefault="0024611B">
      <w:pPr>
        <w:pStyle w:val="FootnoteText"/>
        <w:rPr>
          <w:lang w:val="cs-CZ"/>
        </w:rPr>
      </w:pPr>
      <w:r w:rsidRPr="005643A9">
        <w:rPr>
          <w:rStyle w:val="FootnoteReference"/>
        </w:rPr>
        <w:footnoteRef/>
      </w:r>
      <w:r>
        <w:t xml:space="preserve"> </w:t>
      </w:r>
      <w:r w:rsidR="00CD2DB7" w:rsidRPr="00CD2DB7">
        <w:t>GOWLAND, David, Arthur TURNER and Alex WRIGHT</w:t>
      </w:r>
      <w:r w:rsidR="00CD2DB7">
        <w:rPr>
          <w:lang w:val="cs-CZ"/>
        </w:rPr>
        <w:t>. pp. 2</w:t>
      </w:r>
      <w:r w:rsidR="005E58F3">
        <w:rPr>
          <w:lang w:val="cs-CZ"/>
        </w:rPr>
        <w:t>6</w:t>
      </w:r>
      <w:r w:rsidR="00CD2DB7">
        <w:rPr>
          <w:lang w:val="cs-CZ"/>
        </w:rPr>
        <w:t>-</w:t>
      </w:r>
      <w:r w:rsidR="005E58F3">
        <w:rPr>
          <w:lang w:val="cs-CZ"/>
        </w:rPr>
        <w:t>30</w:t>
      </w:r>
      <w:r w:rsidR="00CD2DB7">
        <w:rPr>
          <w:lang w:val="cs-CZ"/>
        </w:rPr>
        <w:t>.</w:t>
      </w:r>
    </w:p>
  </w:footnote>
  <w:footnote w:id="56">
    <w:p w14:paraId="43811B3B" w14:textId="35F669E9" w:rsidR="0024611B" w:rsidRPr="00974307" w:rsidRDefault="0024611B">
      <w:pPr>
        <w:pStyle w:val="FootnoteText"/>
        <w:rPr>
          <w:lang w:val="cs-CZ"/>
        </w:rPr>
      </w:pPr>
      <w:r w:rsidRPr="005643A9">
        <w:rPr>
          <w:rStyle w:val="FootnoteReference"/>
        </w:rPr>
        <w:footnoteRef/>
      </w:r>
      <w:r w:rsidR="00724A76">
        <w:rPr>
          <w:lang w:val="cs-CZ"/>
        </w:rPr>
        <w:t xml:space="preserve"> </w:t>
      </w:r>
      <w:r w:rsidR="00724A76" w:rsidRPr="00724A76">
        <w:rPr>
          <w:lang w:val="en-GB"/>
        </w:rPr>
        <w:t>Ibid</w:t>
      </w:r>
      <w:r w:rsidR="008C7C4B">
        <w:rPr>
          <w:lang w:val="en-GB"/>
        </w:rPr>
        <w:t>.</w:t>
      </w:r>
      <w:r w:rsidR="00724A76">
        <w:rPr>
          <w:lang w:val="cs-CZ"/>
        </w:rPr>
        <w:t xml:space="preserve">, </w:t>
      </w:r>
      <w:r w:rsidR="00932494">
        <w:rPr>
          <w:lang w:val="cs-CZ"/>
        </w:rPr>
        <w:t>pp.</w:t>
      </w:r>
      <w:r w:rsidR="00B95435">
        <w:rPr>
          <w:lang w:val="cs-CZ"/>
        </w:rPr>
        <w:t xml:space="preserve"> </w:t>
      </w:r>
      <w:r w:rsidR="00CD2DB7">
        <w:rPr>
          <w:lang w:val="cs-CZ"/>
        </w:rPr>
        <w:t>18-19.</w:t>
      </w:r>
    </w:p>
  </w:footnote>
  <w:footnote w:id="57">
    <w:p w14:paraId="636B7FA9" w14:textId="77777777" w:rsidR="009A4253" w:rsidRPr="009A4253" w:rsidRDefault="0024611B" w:rsidP="009A4253">
      <w:pPr>
        <w:pStyle w:val="FootnoteText"/>
      </w:pPr>
      <w:r w:rsidRPr="005643A9">
        <w:rPr>
          <w:rStyle w:val="FootnoteReference"/>
        </w:rPr>
        <w:footnoteRef/>
      </w:r>
      <w:r>
        <w:t xml:space="preserve"> </w:t>
      </w:r>
      <w:r w:rsidR="009A4253" w:rsidRPr="009A4253">
        <w:t>FROMKIN, David. The Importance of Being English: Eyeing the Sceptered Isles. </w:t>
      </w:r>
      <w:r w:rsidR="009A4253" w:rsidRPr="009A4253">
        <w:rPr>
          <w:i/>
          <w:iCs/>
        </w:rPr>
        <w:t>Foreign Affairs</w:t>
      </w:r>
      <w:r w:rsidR="009A4253" w:rsidRPr="009A4253">
        <w:t>. 1999, vol. 78, no. 5. DOI: 10.2307/20049455</w:t>
      </w:r>
    </w:p>
    <w:p w14:paraId="587777A1" w14:textId="2E0D7134" w:rsidR="0024611B" w:rsidRPr="008E3A72" w:rsidRDefault="0024611B">
      <w:pPr>
        <w:pStyle w:val="FootnoteText"/>
      </w:pPr>
    </w:p>
  </w:footnote>
  <w:footnote w:id="58">
    <w:p w14:paraId="45296A76" w14:textId="3838E5B5" w:rsidR="0024611B" w:rsidRPr="00C73AA2" w:rsidRDefault="0024611B">
      <w:pPr>
        <w:pStyle w:val="FootnoteText"/>
        <w:rPr>
          <w:lang w:val="cs-CZ"/>
        </w:rPr>
      </w:pPr>
      <w:r w:rsidRPr="005643A9">
        <w:rPr>
          <w:rStyle w:val="FootnoteReference"/>
        </w:rPr>
        <w:footnoteRef/>
      </w:r>
      <w:r>
        <w:t xml:space="preserve"> </w:t>
      </w:r>
      <w:r w:rsidR="00E045AC" w:rsidRPr="00E045AC">
        <w:t>O’ROURKE, Kevin. </w:t>
      </w:r>
      <w:r w:rsidR="00E045AC" w:rsidRPr="00E045AC">
        <w:rPr>
          <w:lang w:val="en-GB"/>
        </w:rPr>
        <w:t xml:space="preserve">Chapter 4 – </w:t>
      </w:r>
      <w:proofErr w:type="spellStart"/>
      <w:r w:rsidR="00E045AC" w:rsidRPr="00E045AC">
        <w:rPr>
          <w:lang w:val="en-GB"/>
        </w:rPr>
        <w:t>Brentry</w:t>
      </w:r>
      <w:proofErr w:type="spellEnd"/>
      <w:r w:rsidR="00932494">
        <w:rPr>
          <w:lang w:val="en-GB"/>
        </w:rPr>
        <w:t xml:space="preserve"> (location no. 1073-1115).</w:t>
      </w:r>
    </w:p>
  </w:footnote>
  <w:footnote w:id="59">
    <w:p w14:paraId="03166DDC" w14:textId="1AE3F338" w:rsidR="0024611B" w:rsidRPr="00E045AC" w:rsidRDefault="0024611B">
      <w:pPr>
        <w:pStyle w:val="FootnoteText"/>
        <w:rPr>
          <w:lang w:val="cs-CZ"/>
        </w:rPr>
      </w:pPr>
      <w:r w:rsidRPr="005643A9">
        <w:rPr>
          <w:rStyle w:val="FootnoteReference"/>
        </w:rPr>
        <w:footnoteRef/>
      </w:r>
      <w:r>
        <w:t xml:space="preserve"> </w:t>
      </w:r>
      <w:r w:rsidR="00E045AC" w:rsidRPr="00000CF6">
        <w:t>CAMPOS, Nauro F. and Fabrizio CORICELLI</w:t>
      </w:r>
      <w:r w:rsidR="00E045AC">
        <w:rPr>
          <w:lang w:val="cs-CZ"/>
        </w:rPr>
        <w:t>. pp.</w:t>
      </w:r>
      <w:r w:rsidR="00B95435">
        <w:rPr>
          <w:lang w:val="cs-CZ"/>
        </w:rPr>
        <w:t xml:space="preserve"> </w:t>
      </w:r>
      <w:r w:rsidR="00E045AC">
        <w:rPr>
          <w:lang w:val="cs-CZ"/>
        </w:rPr>
        <w:t>9-24.</w:t>
      </w:r>
    </w:p>
  </w:footnote>
  <w:footnote w:id="60">
    <w:p w14:paraId="7C17FB21" w14:textId="239D8B01" w:rsidR="0024611B" w:rsidRPr="00C73AA2" w:rsidRDefault="0024611B">
      <w:pPr>
        <w:pStyle w:val="FootnoteText"/>
        <w:rPr>
          <w:lang w:val="cs-CZ"/>
        </w:rPr>
      </w:pPr>
      <w:r w:rsidRPr="005643A9">
        <w:rPr>
          <w:rStyle w:val="FootnoteReference"/>
        </w:rPr>
        <w:footnoteRef/>
      </w:r>
      <w:r>
        <w:t xml:space="preserve"> </w:t>
      </w:r>
      <w:r w:rsidR="00E045AC" w:rsidRPr="00E045AC">
        <w:t>O’ROURKE, Kevin. </w:t>
      </w:r>
      <w:r w:rsidR="00E045AC" w:rsidRPr="00E045AC">
        <w:rPr>
          <w:lang w:val="en-GB"/>
        </w:rPr>
        <w:t xml:space="preserve">Chapter </w:t>
      </w:r>
      <w:r w:rsidR="00E045AC">
        <w:rPr>
          <w:lang w:val="en-GB"/>
        </w:rPr>
        <w:t>5</w:t>
      </w:r>
      <w:r w:rsidR="00E045AC" w:rsidRPr="00E045AC">
        <w:rPr>
          <w:lang w:val="en-GB"/>
        </w:rPr>
        <w:t xml:space="preserve"> – The Single Market Programme</w:t>
      </w:r>
      <w:r w:rsidR="00932494">
        <w:rPr>
          <w:lang w:val="en-GB"/>
        </w:rPr>
        <w:t xml:space="preserve"> (location no. 1400-1426).</w:t>
      </w:r>
    </w:p>
  </w:footnote>
  <w:footnote w:id="61">
    <w:p w14:paraId="242CDC6F" w14:textId="14BC91CD" w:rsidR="0024611B" w:rsidRPr="00E045AC" w:rsidRDefault="0024611B">
      <w:pPr>
        <w:pStyle w:val="FootnoteText"/>
        <w:rPr>
          <w:lang w:val="cs-CZ"/>
        </w:rPr>
      </w:pPr>
      <w:r w:rsidRPr="005643A9">
        <w:rPr>
          <w:rStyle w:val="FootnoteReference"/>
        </w:rPr>
        <w:footnoteRef/>
      </w:r>
      <w:r>
        <w:t xml:space="preserve"> </w:t>
      </w:r>
      <w:r w:rsidR="00345CC7" w:rsidRPr="00345CC7">
        <w:t>FROMKIN, David</w:t>
      </w:r>
      <w:r w:rsidR="00E045AC">
        <w:rPr>
          <w:lang w:val="cs-CZ"/>
        </w:rPr>
        <w:t xml:space="preserve">. </w:t>
      </w:r>
    </w:p>
  </w:footnote>
  <w:footnote w:id="62">
    <w:p w14:paraId="247ED109" w14:textId="0517B92B" w:rsidR="002E766E" w:rsidRPr="002E766E" w:rsidRDefault="002E766E">
      <w:pPr>
        <w:pStyle w:val="FootnoteText"/>
        <w:rPr>
          <w:lang w:val="cs-CZ"/>
        </w:rPr>
      </w:pPr>
      <w:r w:rsidRPr="005643A9">
        <w:rPr>
          <w:rStyle w:val="FootnoteReference"/>
        </w:rPr>
        <w:footnoteRef/>
      </w:r>
      <w:r>
        <w:t xml:space="preserve"> </w:t>
      </w:r>
      <w:r w:rsidRPr="00E045AC">
        <w:t>O’ROURKE, Kevin. </w:t>
      </w:r>
      <w:r w:rsidRPr="00E045AC">
        <w:rPr>
          <w:lang w:val="en-GB"/>
        </w:rPr>
        <w:t xml:space="preserve">Chapter </w:t>
      </w:r>
      <w:r>
        <w:rPr>
          <w:lang w:val="en-GB"/>
        </w:rPr>
        <w:t>3 – Path to the Rome</w:t>
      </w:r>
      <w:r w:rsidR="00932494">
        <w:rPr>
          <w:lang w:val="en-GB"/>
        </w:rPr>
        <w:t>.</w:t>
      </w:r>
    </w:p>
  </w:footnote>
  <w:footnote w:id="63">
    <w:p w14:paraId="661540A9" w14:textId="030E7F51" w:rsidR="0024611B" w:rsidRPr="00FB6EED" w:rsidRDefault="0024611B">
      <w:pPr>
        <w:pStyle w:val="FootnoteText"/>
        <w:rPr>
          <w:lang w:val="cs-CZ"/>
        </w:rPr>
      </w:pPr>
      <w:r w:rsidRPr="005643A9">
        <w:rPr>
          <w:rStyle w:val="FootnoteReference"/>
        </w:rPr>
        <w:footnoteRef/>
      </w:r>
      <w:r>
        <w:t xml:space="preserve"> </w:t>
      </w:r>
      <w:r w:rsidR="002E766E" w:rsidRPr="00CD2DB7">
        <w:t>GOWLAND, David, Arthur TURNER and Alex WRIGHT</w:t>
      </w:r>
      <w:r w:rsidR="002E766E">
        <w:rPr>
          <w:lang w:val="cs-CZ"/>
        </w:rPr>
        <w:t>. pp.</w:t>
      </w:r>
      <w:r w:rsidR="00B95435">
        <w:rPr>
          <w:lang w:val="cs-CZ"/>
        </w:rPr>
        <w:t xml:space="preserve"> </w:t>
      </w:r>
      <w:r w:rsidR="002E766E">
        <w:rPr>
          <w:lang w:val="cs-CZ"/>
        </w:rPr>
        <w:t>33-34.</w:t>
      </w:r>
    </w:p>
  </w:footnote>
  <w:footnote w:id="64">
    <w:p w14:paraId="05F6339D" w14:textId="7DEA26EB" w:rsidR="0024611B" w:rsidRPr="008F7C1E" w:rsidRDefault="0024611B">
      <w:pPr>
        <w:pStyle w:val="FootnoteText"/>
        <w:rPr>
          <w:lang w:val="cs-CZ"/>
        </w:rPr>
      </w:pPr>
      <w:r w:rsidRPr="005643A9">
        <w:rPr>
          <w:rStyle w:val="FootnoteReference"/>
        </w:rPr>
        <w:footnoteRef/>
      </w:r>
      <w:r>
        <w:rPr>
          <w:lang w:val="cs-CZ"/>
        </w:rPr>
        <w:t xml:space="preserve"> </w:t>
      </w:r>
      <w:r w:rsidR="005E6EF2" w:rsidRPr="005E6EF2">
        <w:rPr>
          <w:lang w:val="en-GB"/>
        </w:rPr>
        <w:t>Ibid</w:t>
      </w:r>
      <w:r w:rsidR="00932494">
        <w:rPr>
          <w:lang w:val="en-GB"/>
        </w:rPr>
        <w:t>.</w:t>
      </w:r>
      <w:r w:rsidR="005E6EF2">
        <w:rPr>
          <w:lang w:val="cs-CZ"/>
        </w:rPr>
        <w:t xml:space="preserve">, </w:t>
      </w:r>
      <w:r w:rsidR="00932494">
        <w:rPr>
          <w:lang w:val="cs-CZ"/>
        </w:rPr>
        <w:t>pp.</w:t>
      </w:r>
      <w:r w:rsidR="00B95435">
        <w:rPr>
          <w:lang w:val="cs-CZ"/>
        </w:rPr>
        <w:t xml:space="preserve"> </w:t>
      </w:r>
      <w:r w:rsidR="002E766E">
        <w:rPr>
          <w:lang w:val="cs-CZ"/>
        </w:rPr>
        <w:t>29-31.</w:t>
      </w:r>
    </w:p>
  </w:footnote>
  <w:footnote w:id="65">
    <w:p w14:paraId="3B5218C1" w14:textId="3EDAB11C" w:rsidR="0024611B" w:rsidRPr="0000116F" w:rsidRDefault="0024611B" w:rsidP="00932CCF">
      <w:pPr>
        <w:pStyle w:val="FootnoteText"/>
      </w:pPr>
      <w:r w:rsidRPr="005643A9">
        <w:rPr>
          <w:rStyle w:val="FootnoteReference"/>
        </w:rPr>
        <w:footnoteRef/>
      </w:r>
      <w:r>
        <w:rPr>
          <w:lang w:val="cs-CZ"/>
        </w:rPr>
        <w:t xml:space="preserve"> </w:t>
      </w:r>
      <w:r w:rsidR="002E766E" w:rsidRPr="002E766E">
        <w:t>GRANT, Charles. What If the British Vote No? </w:t>
      </w:r>
      <w:r w:rsidR="002E766E" w:rsidRPr="002E766E">
        <w:rPr>
          <w:i/>
          <w:iCs/>
        </w:rPr>
        <w:t>Foreign Affairs</w:t>
      </w:r>
      <w:r w:rsidR="002E766E" w:rsidRPr="002E766E">
        <w:t>. 2005, vol. 84, no. 3. DOI: 10.2307/20034352</w:t>
      </w:r>
    </w:p>
  </w:footnote>
  <w:footnote w:id="66">
    <w:p w14:paraId="5F4D3B5F" w14:textId="5E36F88D" w:rsidR="0024611B" w:rsidRPr="00F61676" w:rsidRDefault="0024611B">
      <w:pPr>
        <w:pStyle w:val="FootnoteText"/>
        <w:rPr>
          <w:lang w:val="cs-CZ"/>
        </w:rPr>
      </w:pPr>
      <w:r w:rsidRPr="005643A9">
        <w:rPr>
          <w:rStyle w:val="FootnoteReference"/>
        </w:rPr>
        <w:footnoteRef/>
      </w:r>
      <w:r>
        <w:t xml:space="preserve"> </w:t>
      </w:r>
      <w:r w:rsidR="002E766E" w:rsidRPr="002E766E">
        <w:t>GOWLAND, David, Arthur TURNER and Alex WRIGHT</w:t>
      </w:r>
      <w:r w:rsidR="002E766E" w:rsidRPr="002E766E">
        <w:rPr>
          <w:lang w:val="cs-CZ"/>
        </w:rPr>
        <w:t>. pp.</w:t>
      </w:r>
      <w:r w:rsidR="00B95435">
        <w:rPr>
          <w:lang w:val="cs-CZ"/>
        </w:rPr>
        <w:t xml:space="preserve"> </w:t>
      </w:r>
      <w:r w:rsidR="002E766E">
        <w:rPr>
          <w:lang w:val="cs-CZ"/>
        </w:rPr>
        <w:t>38</w:t>
      </w:r>
      <w:r w:rsidR="00F151C3">
        <w:rPr>
          <w:lang w:val="cs-CZ"/>
        </w:rPr>
        <w:t>-39.</w:t>
      </w:r>
    </w:p>
  </w:footnote>
  <w:footnote w:id="67">
    <w:p w14:paraId="2B2A2489" w14:textId="557D8728" w:rsidR="006B5214" w:rsidRPr="006B5214" w:rsidRDefault="0024611B" w:rsidP="00481C88">
      <w:pPr>
        <w:pStyle w:val="FootnoteText"/>
      </w:pPr>
      <w:r w:rsidRPr="005643A9">
        <w:rPr>
          <w:rStyle w:val="FootnoteReference"/>
        </w:rPr>
        <w:footnoteRef/>
      </w:r>
      <w:r w:rsidR="006B5214">
        <w:rPr>
          <w:lang w:val="cs-CZ"/>
        </w:rPr>
        <w:t xml:space="preserve"> </w:t>
      </w:r>
      <w:r w:rsidR="006B5214" w:rsidRPr="006B5214">
        <w:t>BOGDANOR, Vernon. The decision to seek entry into the European Community. In: </w:t>
      </w:r>
      <w:r w:rsidR="006B5214" w:rsidRPr="006B5214">
        <w:rPr>
          <w:i/>
          <w:iCs/>
        </w:rPr>
        <w:t>Gresham College</w:t>
      </w:r>
      <w:r w:rsidR="006B5214" w:rsidRPr="006B5214">
        <w:t> [online]. 14. 1. 2014 [cit. 18.05.2021]. Available at: https://www.gresham.ac.uk/lectures-and-events/the-decision-to-seek-entry-into-the-european-community</w:t>
      </w:r>
    </w:p>
    <w:p w14:paraId="3CBC8D6C" w14:textId="0AC86102" w:rsidR="0024611B" w:rsidRPr="0000116F" w:rsidRDefault="0024611B">
      <w:pPr>
        <w:pStyle w:val="FootnoteText"/>
      </w:pPr>
    </w:p>
  </w:footnote>
  <w:footnote w:id="68">
    <w:p w14:paraId="536B4B3A" w14:textId="42DC7338" w:rsidR="0024611B" w:rsidRPr="00932CCF" w:rsidRDefault="0024611B">
      <w:pPr>
        <w:pStyle w:val="FootnoteText"/>
        <w:rPr>
          <w:lang w:val="cs-CZ"/>
        </w:rPr>
      </w:pPr>
      <w:r w:rsidRPr="005643A9">
        <w:rPr>
          <w:rStyle w:val="FootnoteReference"/>
        </w:rPr>
        <w:footnoteRef/>
      </w:r>
      <w:r>
        <w:rPr>
          <w:lang w:val="cs-CZ"/>
        </w:rPr>
        <w:t xml:space="preserve"> </w:t>
      </w:r>
      <w:r w:rsidR="00481C88" w:rsidRPr="00E045AC">
        <w:t>O’ROURKE, Kevin. </w:t>
      </w:r>
      <w:r w:rsidR="00481C88" w:rsidRPr="00E045AC">
        <w:rPr>
          <w:lang w:val="en-GB"/>
        </w:rPr>
        <w:t xml:space="preserve">Chapter </w:t>
      </w:r>
      <w:r w:rsidR="00481C88">
        <w:rPr>
          <w:lang w:val="en-GB"/>
        </w:rPr>
        <w:t xml:space="preserve">4 – </w:t>
      </w:r>
      <w:proofErr w:type="spellStart"/>
      <w:r w:rsidR="00481C88">
        <w:rPr>
          <w:lang w:val="en-GB"/>
        </w:rPr>
        <w:t>Brentry</w:t>
      </w:r>
      <w:proofErr w:type="spellEnd"/>
      <w:r w:rsidR="00B95435">
        <w:rPr>
          <w:lang w:val="en-GB"/>
        </w:rPr>
        <w:t xml:space="preserve"> (location no. 1239-1337).</w:t>
      </w:r>
    </w:p>
  </w:footnote>
  <w:footnote w:id="69">
    <w:p w14:paraId="0300060E" w14:textId="47253C6A" w:rsidR="0024611B" w:rsidRPr="00FC43C4" w:rsidRDefault="0024611B">
      <w:pPr>
        <w:pStyle w:val="FootnoteText"/>
        <w:rPr>
          <w:lang w:val="cs-CZ"/>
        </w:rPr>
      </w:pPr>
      <w:r w:rsidRPr="005643A9">
        <w:rPr>
          <w:rStyle w:val="FootnoteReference"/>
        </w:rPr>
        <w:footnoteRef/>
      </w:r>
      <w:r>
        <w:t xml:space="preserve"> </w:t>
      </w:r>
      <w:r w:rsidR="00481C88" w:rsidRPr="00CD2DB7">
        <w:t>GOWLAND, David, Arthur TURNER and Alex WRIGHT</w:t>
      </w:r>
      <w:r w:rsidR="00481C88">
        <w:rPr>
          <w:lang w:val="cs-CZ"/>
        </w:rPr>
        <w:t xml:space="preserve">. pp. </w:t>
      </w:r>
      <w:r w:rsidR="00BC030D">
        <w:rPr>
          <w:lang w:val="cs-CZ"/>
        </w:rPr>
        <w:t>50-5</w:t>
      </w:r>
      <w:r w:rsidR="00F151C3">
        <w:rPr>
          <w:lang w:val="cs-CZ"/>
        </w:rPr>
        <w:t>4</w:t>
      </w:r>
      <w:r>
        <w:rPr>
          <w:lang w:val="cs-CZ"/>
        </w:rPr>
        <w:t>.</w:t>
      </w:r>
    </w:p>
  </w:footnote>
  <w:footnote w:id="70">
    <w:p w14:paraId="57EC4C9D" w14:textId="1CE978AC" w:rsidR="0024611B" w:rsidRPr="005E6EF2" w:rsidRDefault="0024611B">
      <w:pPr>
        <w:pStyle w:val="FootnoteText"/>
        <w:rPr>
          <w:lang w:val="en-GB"/>
        </w:rPr>
      </w:pPr>
      <w:r w:rsidRPr="005643A9">
        <w:rPr>
          <w:rStyle w:val="FootnoteReference"/>
        </w:rPr>
        <w:footnoteRef/>
      </w:r>
      <w:r>
        <w:t xml:space="preserve"> </w:t>
      </w:r>
      <w:r w:rsidR="00BC030D" w:rsidRPr="005E6EF2">
        <w:rPr>
          <w:lang w:val="en-GB"/>
        </w:rPr>
        <w:t>Ibid</w:t>
      </w:r>
    </w:p>
  </w:footnote>
  <w:footnote w:id="71">
    <w:p w14:paraId="3B1C17A1" w14:textId="4CFC1268" w:rsidR="0024611B" w:rsidRPr="005E6EF2" w:rsidRDefault="0024611B">
      <w:pPr>
        <w:pStyle w:val="FootnoteText"/>
        <w:rPr>
          <w:lang w:val="en-GB"/>
        </w:rPr>
      </w:pPr>
      <w:r w:rsidRPr="005643A9">
        <w:rPr>
          <w:rStyle w:val="FootnoteReference"/>
        </w:rPr>
        <w:footnoteRef/>
      </w:r>
      <w:r w:rsidRPr="005E6EF2">
        <w:rPr>
          <w:lang w:val="en-GB"/>
        </w:rPr>
        <w:t xml:space="preserve"> </w:t>
      </w:r>
      <w:r w:rsidR="005E6EF2" w:rsidRPr="005E6EF2">
        <w:rPr>
          <w:lang w:val="en-GB"/>
        </w:rPr>
        <w:t>Ibid</w:t>
      </w:r>
      <w:r w:rsidR="00B95435">
        <w:rPr>
          <w:lang w:val="en-GB"/>
        </w:rPr>
        <w:t>.</w:t>
      </w:r>
      <w:r w:rsidR="005E6EF2" w:rsidRPr="005E6EF2">
        <w:rPr>
          <w:lang w:val="en-GB"/>
        </w:rPr>
        <w:t>,</w:t>
      </w:r>
      <w:r w:rsidR="00BC030D" w:rsidRPr="005E6EF2">
        <w:rPr>
          <w:lang w:val="en-GB"/>
        </w:rPr>
        <w:t xml:space="preserve"> </w:t>
      </w:r>
      <w:r w:rsidR="00B95435">
        <w:rPr>
          <w:lang w:val="en-GB"/>
        </w:rPr>
        <w:t xml:space="preserve">pp. </w:t>
      </w:r>
      <w:r w:rsidR="00BC030D" w:rsidRPr="005E6EF2">
        <w:rPr>
          <w:lang w:val="en-GB"/>
        </w:rPr>
        <w:t>60-64.</w:t>
      </w:r>
    </w:p>
  </w:footnote>
  <w:footnote w:id="72">
    <w:p w14:paraId="508CF033" w14:textId="4589A8C5" w:rsidR="0024611B" w:rsidRPr="00932CCF" w:rsidRDefault="0024611B">
      <w:pPr>
        <w:pStyle w:val="FootnoteText"/>
        <w:rPr>
          <w:lang w:val="cs-CZ"/>
        </w:rPr>
      </w:pPr>
      <w:r w:rsidRPr="005643A9">
        <w:rPr>
          <w:rStyle w:val="FootnoteReference"/>
        </w:rPr>
        <w:footnoteRef/>
      </w:r>
      <w:r w:rsidR="005E6EF2" w:rsidRPr="005E6EF2">
        <w:rPr>
          <w:lang w:val="en-GB"/>
        </w:rPr>
        <w:t xml:space="preserve"> Ibid</w:t>
      </w:r>
      <w:r w:rsidR="00B95435">
        <w:rPr>
          <w:lang w:val="en-GB"/>
        </w:rPr>
        <w:t>.</w:t>
      </w:r>
      <w:r w:rsidR="005E6EF2" w:rsidRPr="005E6EF2">
        <w:rPr>
          <w:lang w:val="en-GB"/>
        </w:rPr>
        <w:t>,</w:t>
      </w:r>
      <w:r w:rsidR="00BC030D" w:rsidRPr="005E6EF2">
        <w:rPr>
          <w:lang w:val="en-GB"/>
        </w:rPr>
        <w:t xml:space="preserve"> </w:t>
      </w:r>
      <w:r w:rsidR="00B95435">
        <w:rPr>
          <w:lang w:val="en-GB"/>
        </w:rPr>
        <w:t xml:space="preserve">pp. </w:t>
      </w:r>
      <w:r w:rsidR="00BC030D" w:rsidRPr="005E6EF2">
        <w:rPr>
          <w:lang w:val="en-GB"/>
        </w:rPr>
        <w:t>228.</w:t>
      </w:r>
    </w:p>
  </w:footnote>
  <w:footnote w:id="73">
    <w:p w14:paraId="09634485" w14:textId="5581D4B7" w:rsidR="0024611B" w:rsidRPr="00932CCF" w:rsidRDefault="0024611B">
      <w:pPr>
        <w:pStyle w:val="FootnoteText"/>
        <w:rPr>
          <w:lang w:val="cs-CZ"/>
        </w:rPr>
      </w:pPr>
      <w:r w:rsidRPr="005643A9">
        <w:rPr>
          <w:rStyle w:val="FootnoteReference"/>
        </w:rPr>
        <w:footnoteRef/>
      </w:r>
      <w:r>
        <w:t xml:space="preserve"> </w:t>
      </w:r>
      <w:r w:rsidR="00481C88" w:rsidRPr="00FB04F0">
        <w:t>CINI, Michelle and Nieves Peréz Solorzáno BORRAGAN</w:t>
      </w:r>
      <w:r w:rsidR="00481C88" w:rsidRPr="00FB04F0">
        <w:rPr>
          <w:lang w:val="cs-CZ"/>
        </w:rPr>
        <w:t xml:space="preserve">. pp. </w:t>
      </w:r>
      <w:r w:rsidR="00481C88">
        <w:rPr>
          <w:lang w:val="cs-CZ"/>
        </w:rPr>
        <w:t>20</w:t>
      </w:r>
      <w:r>
        <w:rPr>
          <w:lang w:val="cs-CZ"/>
        </w:rPr>
        <w:t xml:space="preserve">. </w:t>
      </w:r>
    </w:p>
  </w:footnote>
  <w:footnote w:id="74">
    <w:p w14:paraId="0319A685" w14:textId="2FF6B9BD" w:rsidR="00BC030D" w:rsidRPr="00BC030D" w:rsidRDefault="00BC030D">
      <w:pPr>
        <w:pStyle w:val="FootnoteText"/>
      </w:pPr>
      <w:r w:rsidRPr="005643A9">
        <w:rPr>
          <w:rStyle w:val="FootnoteReference"/>
        </w:rPr>
        <w:footnoteRef/>
      </w:r>
      <w:r>
        <w:t xml:space="preserve"> </w:t>
      </w:r>
      <w:r w:rsidRPr="00BC030D">
        <w:t>DIEBOLD, William. Britain, the Six and the World Economy. </w:t>
      </w:r>
      <w:r w:rsidRPr="00BC030D">
        <w:rPr>
          <w:i/>
          <w:iCs/>
        </w:rPr>
        <w:t>Foreign Affairs</w:t>
      </w:r>
      <w:r w:rsidRPr="00BC030D">
        <w:t>. 1962, vol. 40, no. 3. DOI: 10.2307/20029564</w:t>
      </w:r>
    </w:p>
  </w:footnote>
  <w:footnote w:id="75">
    <w:p w14:paraId="1273015A" w14:textId="01CC0626" w:rsidR="0024611B" w:rsidRPr="002B6C76" w:rsidRDefault="0024611B">
      <w:pPr>
        <w:pStyle w:val="FootnoteText"/>
        <w:rPr>
          <w:lang w:val="en-GB"/>
        </w:rPr>
      </w:pPr>
      <w:r w:rsidRPr="005643A9">
        <w:rPr>
          <w:rStyle w:val="FootnoteReference"/>
        </w:rPr>
        <w:footnoteRef/>
      </w:r>
      <w:r w:rsidR="00BC030D">
        <w:rPr>
          <w:lang w:val="cs-CZ"/>
        </w:rPr>
        <w:t xml:space="preserve"> </w:t>
      </w:r>
      <w:r w:rsidR="00BC030D" w:rsidRPr="002B6C76">
        <w:rPr>
          <w:lang w:val="en-GB"/>
        </w:rPr>
        <w:t>Ibid</w:t>
      </w:r>
    </w:p>
  </w:footnote>
  <w:footnote w:id="76">
    <w:p w14:paraId="45A4BD1C" w14:textId="047BA1CD" w:rsidR="0024611B" w:rsidRPr="004904E9" w:rsidRDefault="0024611B">
      <w:pPr>
        <w:pStyle w:val="FootnoteText"/>
        <w:rPr>
          <w:lang w:val="cs-CZ"/>
        </w:rPr>
      </w:pPr>
      <w:r w:rsidRPr="005643A9">
        <w:rPr>
          <w:rStyle w:val="FootnoteReference"/>
        </w:rPr>
        <w:footnoteRef/>
      </w:r>
      <w:r w:rsidRPr="002B6C76">
        <w:rPr>
          <w:lang w:val="en-GB"/>
        </w:rPr>
        <w:t xml:space="preserve"> Ibid</w:t>
      </w:r>
    </w:p>
  </w:footnote>
  <w:footnote w:id="77">
    <w:p w14:paraId="6F6930ED" w14:textId="7BBF142F" w:rsidR="0024611B" w:rsidRPr="002F60C7" w:rsidRDefault="0024611B">
      <w:pPr>
        <w:pStyle w:val="FootnoteText"/>
        <w:rPr>
          <w:lang w:val="cs-CZ"/>
        </w:rPr>
      </w:pPr>
      <w:r w:rsidRPr="005643A9">
        <w:rPr>
          <w:rStyle w:val="FootnoteReference"/>
        </w:rPr>
        <w:footnoteRef/>
      </w:r>
      <w:r>
        <w:t xml:space="preserve"> </w:t>
      </w:r>
      <w:r w:rsidR="009F75BE" w:rsidRPr="00CD2DB7">
        <w:t>GOWLAND, David, Arthur TURNER and Alex WRIGHT</w:t>
      </w:r>
      <w:r w:rsidR="009F75BE">
        <w:rPr>
          <w:lang w:val="cs-CZ"/>
        </w:rPr>
        <w:t>. pp. 73-75.</w:t>
      </w:r>
    </w:p>
  </w:footnote>
  <w:footnote w:id="78">
    <w:p w14:paraId="2B4A0E85" w14:textId="3CF0A32F" w:rsidR="0024611B" w:rsidRPr="000C13B0" w:rsidRDefault="0024611B">
      <w:pPr>
        <w:pStyle w:val="FootnoteText"/>
        <w:rPr>
          <w:lang w:val="en-GB"/>
        </w:rPr>
      </w:pPr>
      <w:r w:rsidRPr="005643A9">
        <w:rPr>
          <w:rStyle w:val="FootnoteReference"/>
        </w:rPr>
        <w:footnoteRef/>
      </w:r>
      <w:r>
        <w:t xml:space="preserve"> </w:t>
      </w:r>
      <w:proofErr w:type="spellStart"/>
      <w:r w:rsidR="004F0B2B">
        <w:rPr>
          <w:lang w:val="cs-CZ"/>
        </w:rPr>
        <w:t>Ibid</w:t>
      </w:r>
      <w:proofErr w:type="spellEnd"/>
      <w:r w:rsidR="00B95435">
        <w:rPr>
          <w:lang w:val="cs-CZ"/>
        </w:rPr>
        <w:t>.</w:t>
      </w:r>
      <w:r w:rsidR="004F0B2B">
        <w:rPr>
          <w:lang w:val="cs-CZ"/>
        </w:rPr>
        <w:t>,</w:t>
      </w:r>
      <w:r w:rsidR="009F75BE">
        <w:rPr>
          <w:lang w:val="cs-CZ"/>
        </w:rPr>
        <w:t xml:space="preserve"> </w:t>
      </w:r>
      <w:r w:rsidR="00B95435">
        <w:rPr>
          <w:lang w:val="cs-CZ"/>
        </w:rPr>
        <w:t xml:space="preserve">pp. </w:t>
      </w:r>
      <w:r w:rsidR="009F75BE">
        <w:rPr>
          <w:lang w:val="cs-CZ"/>
        </w:rPr>
        <w:t>25-27.</w:t>
      </w:r>
    </w:p>
  </w:footnote>
  <w:footnote w:id="79">
    <w:p w14:paraId="1B73DB91" w14:textId="342616F7" w:rsidR="0024611B" w:rsidRPr="000C13B0" w:rsidRDefault="0024611B">
      <w:pPr>
        <w:pStyle w:val="FootnoteText"/>
        <w:rPr>
          <w:lang w:val="en-GB"/>
        </w:rPr>
      </w:pPr>
      <w:r w:rsidRPr="005643A9">
        <w:rPr>
          <w:rStyle w:val="FootnoteReference"/>
        </w:rPr>
        <w:footnoteRef/>
      </w:r>
      <w:r w:rsidRPr="000C13B0">
        <w:rPr>
          <w:lang w:val="en-GB"/>
        </w:rPr>
        <w:t xml:space="preserve"> </w:t>
      </w:r>
      <w:r w:rsidR="00436FDE" w:rsidRPr="00CD2DB7">
        <w:t>GOWLAND, David, Arthur TURNER and Alex WRIGHT</w:t>
      </w:r>
      <w:r w:rsidR="00436FDE">
        <w:rPr>
          <w:lang w:val="cs-CZ"/>
        </w:rPr>
        <w:t>. pp.</w:t>
      </w:r>
      <w:r w:rsidR="009F75BE">
        <w:rPr>
          <w:lang w:val="cs-CZ"/>
        </w:rPr>
        <w:t xml:space="preserve"> 5</w:t>
      </w:r>
      <w:r w:rsidR="00436FDE">
        <w:rPr>
          <w:lang w:val="cs-CZ"/>
        </w:rPr>
        <w:t>2</w:t>
      </w:r>
      <w:r w:rsidR="009F75BE">
        <w:rPr>
          <w:lang w:val="cs-CZ"/>
        </w:rPr>
        <w:t>-54.</w:t>
      </w:r>
    </w:p>
  </w:footnote>
  <w:footnote w:id="80">
    <w:p w14:paraId="59260DAA" w14:textId="258C9319" w:rsidR="0024611B" w:rsidRPr="000C13B0" w:rsidRDefault="0024611B">
      <w:pPr>
        <w:pStyle w:val="FootnoteText"/>
        <w:rPr>
          <w:lang w:val="en-GB"/>
        </w:rPr>
      </w:pPr>
      <w:r w:rsidRPr="005643A9">
        <w:rPr>
          <w:rStyle w:val="FootnoteReference"/>
        </w:rPr>
        <w:footnoteRef/>
      </w:r>
      <w:r w:rsidRPr="000C13B0">
        <w:rPr>
          <w:lang w:val="en-GB"/>
        </w:rPr>
        <w:t xml:space="preserve"> Ibid</w:t>
      </w:r>
      <w:r w:rsidR="00B95435">
        <w:rPr>
          <w:lang w:val="en-GB"/>
        </w:rPr>
        <w:t>.</w:t>
      </w:r>
      <w:r w:rsidRPr="000C13B0">
        <w:rPr>
          <w:lang w:val="en-GB"/>
        </w:rPr>
        <w:t xml:space="preserve">, </w:t>
      </w:r>
      <w:r w:rsidR="00B95435">
        <w:rPr>
          <w:lang w:val="en-GB"/>
        </w:rPr>
        <w:t xml:space="preserve">pp. </w:t>
      </w:r>
      <w:r w:rsidR="009F75BE">
        <w:rPr>
          <w:lang w:val="en-GB"/>
        </w:rPr>
        <w:t>61-62</w:t>
      </w:r>
      <w:r w:rsidRPr="000C13B0">
        <w:rPr>
          <w:lang w:val="en-GB"/>
        </w:rPr>
        <w:t>.</w:t>
      </w:r>
    </w:p>
  </w:footnote>
  <w:footnote w:id="81">
    <w:p w14:paraId="542A8283" w14:textId="12B07F91" w:rsidR="0024611B" w:rsidRPr="000C13B0" w:rsidRDefault="0024611B">
      <w:pPr>
        <w:pStyle w:val="FootnoteText"/>
        <w:rPr>
          <w:lang w:val="cs-CZ"/>
        </w:rPr>
      </w:pPr>
      <w:r w:rsidRPr="005643A9">
        <w:rPr>
          <w:rStyle w:val="FootnoteReference"/>
        </w:rPr>
        <w:footnoteRef/>
      </w:r>
      <w:r w:rsidRPr="000C13B0">
        <w:rPr>
          <w:lang w:val="en-GB"/>
        </w:rPr>
        <w:t xml:space="preserve"> Ibid</w:t>
      </w:r>
      <w:r w:rsidR="00B95435">
        <w:rPr>
          <w:lang w:val="en-GB"/>
        </w:rPr>
        <w:t>.,</w:t>
      </w:r>
      <w:r w:rsidRPr="000C13B0">
        <w:rPr>
          <w:lang w:val="en-GB"/>
        </w:rPr>
        <w:t xml:space="preserve"> </w:t>
      </w:r>
      <w:r w:rsidR="00B95435">
        <w:rPr>
          <w:lang w:val="en-GB"/>
        </w:rPr>
        <w:t xml:space="preserve">pp. </w:t>
      </w:r>
      <w:r w:rsidR="009F75BE">
        <w:rPr>
          <w:lang w:val="en-GB"/>
        </w:rPr>
        <w:t>73</w:t>
      </w:r>
      <w:r>
        <w:rPr>
          <w:lang w:val="cs-CZ"/>
        </w:rPr>
        <w:t>.</w:t>
      </w:r>
    </w:p>
  </w:footnote>
  <w:footnote w:id="82">
    <w:p w14:paraId="494C9338" w14:textId="3FA849C0" w:rsidR="0024611B" w:rsidRPr="006412AD" w:rsidRDefault="0024611B">
      <w:pPr>
        <w:pStyle w:val="FootnoteText"/>
        <w:rPr>
          <w:lang w:val="cs-CZ"/>
        </w:rPr>
      </w:pPr>
      <w:r w:rsidRPr="005643A9">
        <w:rPr>
          <w:rStyle w:val="FootnoteReference"/>
        </w:rPr>
        <w:footnoteRef/>
      </w:r>
      <w:r>
        <w:t xml:space="preserve"> </w:t>
      </w:r>
      <w:r w:rsidR="009F75BE">
        <w:rPr>
          <w:lang w:val="en-GB"/>
        </w:rPr>
        <w:t>Ibid</w:t>
      </w:r>
      <w:r w:rsidR="00B95435">
        <w:rPr>
          <w:lang w:val="en-GB"/>
        </w:rPr>
        <w:t xml:space="preserve">., pp. </w:t>
      </w:r>
      <w:r w:rsidR="009F75BE">
        <w:rPr>
          <w:lang w:val="en-GB"/>
        </w:rPr>
        <w:t>75-76.</w:t>
      </w:r>
    </w:p>
  </w:footnote>
  <w:footnote w:id="83">
    <w:p w14:paraId="2C9873E1" w14:textId="721EAD16" w:rsidR="009F75BE" w:rsidRPr="009F75BE" w:rsidRDefault="009F75BE">
      <w:pPr>
        <w:pStyle w:val="FootnoteText"/>
        <w:rPr>
          <w:lang w:val="cs-CZ"/>
        </w:rPr>
      </w:pPr>
      <w:r w:rsidRPr="005643A9">
        <w:rPr>
          <w:rStyle w:val="FootnoteReference"/>
        </w:rPr>
        <w:footnoteRef/>
      </w:r>
      <w:r>
        <w:t xml:space="preserve"> </w:t>
      </w:r>
      <w:r w:rsidRPr="00BC030D">
        <w:t>DIEBOLD, William</w:t>
      </w:r>
      <w:r>
        <w:rPr>
          <w:lang w:val="cs-CZ"/>
        </w:rPr>
        <w:t>.</w:t>
      </w:r>
      <w:r w:rsidR="00436FDE">
        <w:rPr>
          <w:lang w:val="cs-CZ"/>
        </w:rPr>
        <w:t xml:space="preserve"> </w:t>
      </w:r>
    </w:p>
  </w:footnote>
  <w:footnote w:id="84">
    <w:p w14:paraId="7A330B79" w14:textId="78AFA25A" w:rsidR="0024611B" w:rsidRPr="00F91F27" w:rsidRDefault="0024611B">
      <w:pPr>
        <w:pStyle w:val="FootnoteText"/>
        <w:rPr>
          <w:lang w:val="cs-CZ"/>
        </w:rPr>
      </w:pPr>
      <w:r w:rsidRPr="005643A9">
        <w:rPr>
          <w:rStyle w:val="FootnoteReference"/>
        </w:rPr>
        <w:footnoteRef/>
      </w:r>
      <w:r>
        <w:t xml:space="preserve"> </w:t>
      </w:r>
      <w:r w:rsidR="009F75BE" w:rsidRPr="00CD2DB7">
        <w:t>GOWLAND, David, Arthur TURNER and Alex WRIGHT</w:t>
      </w:r>
      <w:r w:rsidR="009F75BE">
        <w:rPr>
          <w:lang w:val="cs-CZ"/>
        </w:rPr>
        <w:t>. pp. 77-79.</w:t>
      </w:r>
    </w:p>
  </w:footnote>
  <w:footnote w:id="85">
    <w:p w14:paraId="78243D7C" w14:textId="28021E1A" w:rsidR="0024611B" w:rsidRPr="00EF2011" w:rsidRDefault="0024611B">
      <w:pPr>
        <w:pStyle w:val="FootnoteText"/>
      </w:pPr>
      <w:r w:rsidRPr="005643A9">
        <w:rPr>
          <w:rStyle w:val="FootnoteReference"/>
        </w:rPr>
        <w:footnoteRef/>
      </w:r>
      <w:r>
        <w:t xml:space="preserve"> </w:t>
      </w:r>
      <w:r w:rsidR="00672047" w:rsidRPr="00672047">
        <w:t>SHONFIELD, Andrew. After Brussels. </w:t>
      </w:r>
      <w:r w:rsidR="00672047" w:rsidRPr="00672047">
        <w:rPr>
          <w:i/>
          <w:iCs/>
        </w:rPr>
        <w:t>Foreign Affairs</w:t>
      </w:r>
      <w:r w:rsidR="00672047" w:rsidRPr="00672047">
        <w:t>. 1963, vol. 41, no. 4. DOI: 10.2307/20029655</w:t>
      </w:r>
    </w:p>
  </w:footnote>
  <w:footnote w:id="86">
    <w:p w14:paraId="360FEDC6" w14:textId="11877D31" w:rsidR="0024611B" w:rsidRPr="00EF2011" w:rsidRDefault="0024611B">
      <w:pPr>
        <w:pStyle w:val="FootnoteText"/>
        <w:rPr>
          <w:lang w:val="cs-CZ"/>
        </w:rPr>
      </w:pPr>
      <w:r w:rsidRPr="005643A9">
        <w:rPr>
          <w:rStyle w:val="FootnoteReference"/>
        </w:rPr>
        <w:footnoteRef/>
      </w:r>
      <w:r>
        <w:t xml:space="preserve"> </w:t>
      </w:r>
      <w:r w:rsidR="00672047" w:rsidRPr="00CD2DB7">
        <w:t>GOWLAND, David, Arthur TURNER and Alex WRIGHT</w:t>
      </w:r>
      <w:r w:rsidR="00672047">
        <w:rPr>
          <w:lang w:val="cs-CZ"/>
        </w:rPr>
        <w:t>. pp. 68-70.</w:t>
      </w:r>
    </w:p>
  </w:footnote>
  <w:footnote w:id="87">
    <w:p w14:paraId="6C572F0E" w14:textId="557628AA" w:rsidR="00835242" w:rsidRPr="00835242" w:rsidRDefault="00835242">
      <w:pPr>
        <w:pStyle w:val="FootnoteText"/>
        <w:rPr>
          <w:lang w:val="cs-CZ"/>
        </w:rPr>
      </w:pPr>
      <w:r w:rsidRPr="005643A9">
        <w:rPr>
          <w:rStyle w:val="FootnoteReference"/>
        </w:rPr>
        <w:footnoteRef/>
      </w:r>
      <w:r>
        <w:t xml:space="preserve"> </w:t>
      </w:r>
      <w:r w:rsidRPr="00E045AC">
        <w:t>O’ROURKE, Kevin. </w:t>
      </w:r>
      <w:r w:rsidRPr="00E045AC">
        <w:rPr>
          <w:lang w:val="en-GB"/>
        </w:rPr>
        <w:t xml:space="preserve">Chapter </w:t>
      </w:r>
      <w:r>
        <w:rPr>
          <w:lang w:val="en-GB"/>
        </w:rPr>
        <w:t xml:space="preserve">4 – </w:t>
      </w:r>
      <w:proofErr w:type="spellStart"/>
      <w:r>
        <w:rPr>
          <w:lang w:val="en-GB"/>
        </w:rPr>
        <w:t>Brentry</w:t>
      </w:r>
      <w:proofErr w:type="spellEnd"/>
      <w:r w:rsidR="00323B69">
        <w:rPr>
          <w:lang w:val="en-GB"/>
        </w:rPr>
        <w:t xml:space="preserve"> (location no. 1199-1346).</w:t>
      </w:r>
    </w:p>
  </w:footnote>
  <w:footnote w:id="88">
    <w:p w14:paraId="6B4A2C25" w14:textId="783A3E3E" w:rsidR="0024611B" w:rsidRPr="00C25232" w:rsidRDefault="0024611B">
      <w:pPr>
        <w:pStyle w:val="FootnoteText"/>
        <w:rPr>
          <w:lang w:val="cs-CZ"/>
        </w:rPr>
      </w:pPr>
      <w:r w:rsidRPr="005643A9">
        <w:rPr>
          <w:rStyle w:val="FootnoteReference"/>
        </w:rPr>
        <w:footnoteRef/>
      </w:r>
      <w:r w:rsidR="00D918C9">
        <w:rPr>
          <w:lang w:val="cs-CZ"/>
        </w:rPr>
        <w:t xml:space="preserve"> </w:t>
      </w:r>
      <w:r w:rsidR="00D918C9" w:rsidRPr="00D918C9">
        <w:rPr>
          <w:lang w:val="en-GB"/>
        </w:rPr>
        <w:t>FROMKIN, David.</w:t>
      </w:r>
    </w:p>
  </w:footnote>
  <w:footnote w:id="89">
    <w:p w14:paraId="36AB2EC3" w14:textId="572FD712" w:rsidR="0045053E" w:rsidRPr="0045053E" w:rsidRDefault="0045053E">
      <w:pPr>
        <w:pStyle w:val="FootnoteText"/>
        <w:rPr>
          <w:lang w:val="cs-CZ"/>
        </w:rPr>
      </w:pPr>
      <w:r w:rsidRPr="005643A9">
        <w:rPr>
          <w:rStyle w:val="FootnoteReference"/>
        </w:rPr>
        <w:footnoteRef/>
      </w:r>
      <w:r>
        <w:t xml:space="preserve"> </w:t>
      </w:r>
      <w:r w:rsidRPr="00D918C9">
        <w:t>HOFFMANN, Stanley. The European Community and 1992. </w:t>
      </w:r>
      <w:r w:rsidRPr="00D918C9">
        <w:rPr>
          <w:i/>
          <w:iCs/>
        </w:rPr>
        <w:t>Foreign Affairs</w:t>
      </w:r>
      <w:r w:rsidRPr="00D918C9">
        <w:t>. 1989, vol. 68, no. 4. DOI: 10.2307/20044107</w:t>
      </w:r>
    </w:p>
  </w:footnote>
  <w:footnote w:id="90">
    <w:p w14:paraId="565D5C2E" w14:textId="44DE91B1" w:rsidR="0024611B" w:rsidRPr="00C25232" w:rsidRDefault="0024611B">
      <w:pPr>
        <w:pStyle w:val="FootnoteText"/>
        <w:rPr>
          <w:lang w:val="cs-CZ"/>
        </w:rPr>
      </w:pPr>
      <w:r w:rsidRPr="005643A9">
        <w:rPr>
          <w:rStyle w:val="FootnoteReference"/>
        </w:rPr>
        <w:footnoteRef/>
      </w:r>
      <w:r>
        <w:t xml:space="preserve"> </w:t>
      </w:r>
      <w:r w:rsidR="00D918C9" w:rsidRPr="00CD2DB7">
        <w:t>GOWLAND, David, Arthur TURNER and Alex WRIGHT</w:t>
      </w:r>
      <w:r w:rsidR="00D918C9">
        <w:rPr>
          <w:lang w:val="cs-CZ"/>
        </w:rPr>
        <w:t>. pp. 78-83.</w:t>
      </w:r>
    </w:p>
  </w:footnote>
  <w:footnote w:id="91">
    <w:p w14:paraId="6870341A" w14:textId="31E786E8" w:rsidR="00C25EF2" w:rsidRPr="00783271" w:rsidRDefault="00C25EF2">
      <w:pPr>
        <w:pStyle w:val="FootnoteText"/>
        <w:rPr>
          <w:color w:val="000000" w:themeColor="text1"/>
          <w:lang w:val="cs-CZ"/>
        </w:rPr>
      </w:pPr>
      <w:r w:rsidRPr="00783271">
        <w:rPr>
          <w:rStyle w:val="FootnoteReference"/>
          <w:color w:val="000000" w:themeColor="text1"/>
        </w:rPr>
        <w:footnoteRef/>
      </w:r>
      <w:r w:rsidRPr="00783271">
        <w:rPr>
          <w:color w:val="000000" w:themeColor="text1"/>
        </w:rPr>
        <w:t xml:space="preserve"> GOWLAND, David, Arthur TURNER and Alex WRIGHT</w:t>
      </w:r>
      <w:r w:rsidRPr="00783271">
        <w:rPr>
          <w:color w:val="000000" w:themeColor="text1"/>
          <w:lang w:val="cs-CZ"/>
        </w:rPr>
        <w:t>. pp. 85-88.</w:t>
      </w:r>
    </w:p>
  </w:footnote>
  <w:footnote w:id="92">
    <w:p w14:paraId="597DE427" w14:textId="1BD36EBA" w:rsidR="0024611B" w:rsidRPr="00783271" w:rsidRDefault="0024611B">
      <w:pPr>
        <w:pStyle w:val="FootnoteText"/>
        <w:rPr>
          <w:color w:val="000000" w:themeColor="text1"/>
        </w:rPr>
      </w:pPr>
      <w:r w:rsidRPr="00783271">
        <w:rPr>
          <w:rStyle w:val="FootnoteReference"/>
          <w:color w:val="000000" w:themeColor="text1"/>
        </w:rPr>
        <w:footnoteRef/>
      </w:r>
      <w:r w:rsidR="00C25EF2" w:rsidRPr="00783271">
        <w:rPr>
          <w:color w:val="000000" w:themeColor="text1"/>
          <w:lang w:val="cs-CZ"/>
        </w:rPr>
        <w:t xml:space="preserve"> </w:t>
      </w:r>
      <w:r w:rsidR="00C25EF2" w:rsidRPr="00783271">
        <w:rPr>
          <w:color w:val="000000" w:themeColor="text1"/>
        </w:rPr>
        <w:t>BOGDANOR, Vernon. The Referendum on Europe, 1975. In: </w:t>
      </w:r>
      <w:r w:rsidR="00C25EF2" w:rsidRPr="00783271">
        <w:rPr>
          <w:i/>
          <w:iCs/>
          <w:color w:val="000000" w:themeColor="text1"/>
        </w:rPr>
        <w:t>Gresham College</w:t>
      </w:r>
      <w:r w:rsidR="00C25EF2" w:rsidRPr="00783271">
        <w:rPr>
          <w:color w:val="000000" w:themeColor="text1"/>
        </w:rPr>
        <w:t> [online]. 15. 4. 2014 [cit. 14.04.2021]. Available at: https://www.gresham.ac.uk/lectures-and-events/the-referendum-on-europe-1975</w:t>
      </w:r>
    </w:p>
  </w:footnote>
  <w:footnote w:id="93">
    <w:p w14:paraId="4D78F34C" w14:textId="4F9459D0" w:rsidR="0024611B" w:rsidRPr="00783271" w:rsidRDefault="0024611B">
      <w:pPr>
        <w:pStyle w:val="FootnoteText"/>
        <w:rPr>
          <w:color w:val="000000" w:themeColor="text1"/>
          <w:lang w:val="cs-CZ"/>
        </w:rPr>
      </w:pPr>
      <w:r w:rsidRPr="00783271">
        <w:rPr>
          <w:rStyle w:val="FootnoteReference"/>
          <w:color w:val="000000" w:themeColor="text1"/>
        </w:rPr>
        <w:footnoteRef/>
      </w:r>
      <w:r w:rsidRPr="00783271">
        <w:rPr>
          <w:color w:val="000000" w:themeColor="text1"/>
        </w:rPr>
        <w:t xml:space="preserve"> </w:t>
      </w:r>
      <w:r w:rsidR="00835678" w:rsidRPr="00783271">
        <w:rPr>
          <w:color w:val="000000" w:themeColor="text1"/>
        </w:rPr>
        <w:t>CINI, Michelle and Nieves Peréz Solorzáno BORRAGAN</w:t>
      </w:r>
      <w:r w:rsidR="00835678" w:rsidRPr="00783271">
        <w:rPr>
          <w:color w:val="000000" w:themeColor="text1"/>
          <w:lang w:val="cs-CZ"/>
        </w:rPr>
        <w:t>. pp. 21-23.</w:t>
      </w:r>
    </w:p>
  </w:footnote>
  <w:footnote w:id="94">
    <w:p w14:paraId="0E54780E" w14:textId="3EBC4063" w:rsidR="0024611B" w:rsidRPr="00783271" w:rsidRDefault="0024611B">
      <w:pPr>
        <w:pStyle w:val="FootnoteText"/>
        <w:rPr>
          <w:color w:val="000000" w:themeColor="text1"/>
          <w:lang w:val="cs-CZ"/>
        </w:rPr>
      </w:pPr>
      <w:r w:rsidRPr="00783271">
        <w:rPr>
          <w:rStyle w:val="FootnoteReference"/>
          <w:color w:val="000000" w:themeColor="text1"/>
        </w:rPr>
        <w:footnoteRef/>
      </w:r>
      <w:r w:rsidRPr="00783271">
        <w:rPr>
          <w:color w:val="000000" w:themeColor="text1"/>
        </w:rPr>
        <w:t xml:space="preserve"> </w:t>
      </w:r>
      <w:r w:rsidR="00C25EF2" w:rsidRPr="00783271">
        <w:rPr>
          <w:color w:val="000000" w:themeColor="text1"/>
        </w:rPr>
        <w:t>O’ROURKE, Kevin. </w:t>
      </w:r>
      <w:r w:rsidR="00C25EF2" w:rsidRPr="00783271">
        <w:rPr>
          <w:color w:val="000000" w:themeColor="text1"/>
          <w:lang w:val="en-GB"/>
        </w:rPr>
        <w:t xml:space="preserve">Chapter 4 – </w:t>
      </w:r>
      <w:proofErr w:type="spellStart"/>
      <w:r w:rsidR="00C25EF2" w:rsidRPr="00783271">
        <w:rPr>
          <w:color w:val="000000" w:themeColor="text1"/>
          <w:lang w:val="en-GB"/>
        </w:rPr>
        <w:t>Brentry</w:t>
      </w:r>
      <w:proofErr w:type="spellEnd"/>
      <w:r w:rsidR="00323B69" w:rsidRPr="00783271">
        <w:rPr>
          <w:color w:val="000000" w:themeColor="text1"/>
          <w:lang w:val="en-GB"/>
        </w:rPr>
        <w:t xml:space="preserve"> (location no. 1179-1228).</w:t>
      </w:r>
    </w:p>
  </w:footnote>
  <w:footnote w:id="95">
    <w:p w14:paraId="2AC8A044" w14:textId="684F2116" w:rsidR="0024611B" w:rsidRPr="00783271" w:rsidRDefault="0024611B">
      <w:pPr>
        <w:pStyle w:val="FootnoteText"/>
        <w:rPr>
          <w:color w:val="000000" w:themeColor="text1"/>
          <w:lang w:val="cs-CZ"/>
        </w:rPr>
      </w:pPr>
      <w:r w:rsidRPr="00783271">
        <w:rPr>
          <w:rStyle w:val="FootnoteReference"/>
          <w:color w:val="000000" w:themeColor="text1"/>
        </w:rPr>
        <w:footnoteRef/>
      </w:r>
      <w:r w:rsidRPr="00783271">
        <w:rPr>
          <w:color w:val="000000" w:themeColor="text1"/>
        </w:rPr>
        <w:t xml:space="preserve"> </w:t>
      </w:r>
      <w:r w:rsidR="00835678" w:rsidRPr="00783271">
        <w:rPr>
          <w:color w:val="000000" w:themeColor="text1"/>
        </w:rPr>
        <w:t>GOWLAND, David, Arthur TURNER and Alex WRIGHT</w:t>
      </w:r>
      <w:r w:rsidR="00835678" w:rsidRPr="00783271">
        <w:rPr>
          <w:color w:val="000000" w:themeColor="text1"/>
          <w:lang w:val="cs-CZ"/>
        </w:rPr>
        <w:t>. pp. 73-74.</w:t>
      </w:r>
    </w:p>
  </w:footnote>
  <w:footnote w:id="96">
    <w:p w14:paraId="5D95E7FA" w14:textId="29C815DD" w:rsidR="0024611B" w:rsidRPr="009362C8" w:rsidRDefault="0024611B">
      <w:pPr>
        <w:pStyle w:val="FootnoteText"/>
        <w:rPr>
          <w:lang w:val="cs-CZ"/>
        </w:rPr>
      </w:pPr>
      <w:r w:rsidRPr="00783271">
        <w:rPr>
          <w:rStyle w:val="FootnoteReference"/>
          <w:color w:val="000000" w:themeColor="text1"/>
        </w:rPr>
        <w:footnoteRef/>
      </w:r>
      <w:r w:rsidRPr="00783271">
        <w:rPr>
          <w:color w:val="000000" w:themeColor="text1"/>
        </w:rPr>
        <w:t xml:space="preserve"> </w:t>
      </w:r>
      <w:proofErr w:type="spellStart"/>
      <w:r>
        <w:rPr>
          <w:lang w:val="cs-CZ"/>
        </w:rPr>
        <w:t>Ibid</w:t>
      </w:r>
      <w:proofErr w:type="spellEnd"/>
      <w:r w:rsidR="00323B69">
        <w:rPr>
          <w:lang w:val="cs-CZ"/>
        </w:rPr>
        <w:t>.</w:t>
      </w:r>
      <w:r>
        <w:rPr>
          <w:lang w:val="cs-CZ"/>
        </w:rPr>
        <w:t xml:space="preserve">, </w:t>
      </w:r>
      <w:r w:rsidR="00323B69">
        <w:rPr>
          <w:lang w:val="cs-CZ"/>
        </w:rPr>
        <w:t xml:space="preserve">pp. </w:t>
      </w:r>
      <w:r w:rsidR="005C1FA4">
        <w:rPr>
          <w:lang w:val="cs-CZ"/>
        </w:rPr>
        <w:t>82-</w:t>
      </w:r>
      <w:r>
        <w:rPr>
          <w:lang w:val="cs-CZ"/>
        </w:rPr>
        <w:t>83.</w:t>
      </w:r>
    </w:p>
  </w:footnote>
  <w:footnote w:id="97">
    <w:p w14:paraId="1E9228AB" w14:textId="696FDF5C" w:rsidR="0024611B" w:rsidRPr="00EE5653" w:rsidRDefault="0024611B">
      <w:pPr>
        <w:pStyle w:val="FootnoteText"/>
        <w:rPr>
          <w:lang w:val="cs-CZ"/>
        </w:rPr>
      </w:pPr>
      <w:r w:rsidRPr="005643A9">
        <w:rPr>
          <w:rStyle w:val="FootnoteReference"/>
        </w:rPr>
        <w:footnoteRef/>
      </w:r>
      <w:r>
        <w:t xml:space="preserve"> </w:t>
      </w:r>
      <w:r w:rsidR="005C1FA4" w:rsidRPr="00CD2DB7">
        <w:t>GOWLAND, David, Arthur TURNER and Alex WRIGHT</w:t>
      </w:r>
      <w:r w:rsidR="005C1FA4">
        <w:rPr>
          <w:lang w:val="cs-CZ"/>
        </w:rPr>
        <w:t>. pp. 81-82.</w:t>
      </w:r>
    </w:p>
  </w:footnote>
  <w:footnote w:id="98">
    <w:p w14:paraId="7ED3A082" w14:textId="5070CC24" w:rsidR="0024611B" w:rsidRPr="00767194" w:rsidRDefault="0024611B">
      <w:pPr>
        <w:pStyle w:val="FootnoteText"/>
      </w:pPr>
      <w:r w:rsidRPr="005643A9">
        <w:rPr>
          <w:rStyle w:val="FootnoteReference"/>
        </w:rPr>
        <w:footnoteRef/>
      </w:r>
      <w:r>
        <w:t xml:space="preserve"> </w:t>
      </w:r>
      <w:r w:rsidR="005C1FA4" w:rsidRPr="005C1FA4">
        <w:t>STATISTA. EEC referendum result UK 1975. In: </w:t>
      </w:r>
      <w:r w:rsidR="005C1FA4" w:rsidRPr="005C1FA4">
        <w:rPr>
          <w:i/>
          <w:iCs/>
        </w:rPr>
        <w:t>Statista</w:t>
      </w:r>
      <w:r w:rsidR="005C1FA4" w:rsidRPr="005C1FA4">
        <w:t> [online]. 13. 7. 2015 [cit. 18.05.2021]. Available at: https://www.statista.com/statistics/1043098/eec-referendum-result/</w:t>
      </w:r>
      <w:r w:rsidRPr="00767194">
        <w:t xml:space="preserve"> </w:t>
      </w:r>
    </w:p>
  </w:footnote>
  <w:footnote w:id="99">
    <w:p w14:paraId="58DCA5C7" w14:textId="0D7F33DB" w:rsidR="00936F1C" w:rsidRPr="00936F1C" w:rsidRDefault="00936F1C">
      <w:pPr>
        <w:pStyle w:val="FootnoteText"/>
        <w:rPr>
          <w:lang w:val="cs-CZ"/>
        </w:rPr>
      </w:pPr>
      <w:r w:rsidRPr="005643A9">
        <w:rPr>
          <w:rStyle w:val="FootnoteReference"/>
        </w:rPr>
        <w:footnoteRef/>
      </w:r>
      <w:r>
        <w:t xml:space="preserve"> </w:t>
      </w:r>
      <w:r w:rsidRPr="00C25EF2">
        <w:t>BOGDANOR, Vernon</w:t>
      </w:r>
      <w:r>
        <w:rPr>
          <w:lang w:val="cs-CZ"/>
        </w:rPr>
        <w:t xml:space="preserve">. </w:t>
      </w:r>
      <w:r w:rsidRPr="00C25EF2">
        <w:t>The Referendum on Europe, 1975.</w:t>
      </w:r>
    </w:p>
  </w:footnote>
  <w:footnote w:id="100">
    <w:p w14:paraId="5836CF77" w14:textId="0E0A5551" w:rsidR="00FF2448" w:rsidRPr="00FF2448" w:rsidRDefault="00FF2448">
      <w:pPr>
        <w:pStyle w:val="FootnoteText"/>
      </w:pPr>
      <w:r w:rsidRPr="005643A9">
        <w:rPr>
          <w:rStyle w:val="FootnoteReference"/>
        </w:rPr>
        <w:footnoteRef/>
      </w:r>
      <w:r>
        <w:t xml:space="preserve"> </w:t>
      </w:r>
      <w:r w:rsidR="003603E1" w:rsidRPr="003603E1">
        <w:t>BBC. Brexit: Vote Leave broke electoral law, says Electoral Commission. In: </w:t>
      </w:r>
      <w:r w:rsidR="003603E1" w:rsidRPr="003603E1">
        <w:rPr>
          <w:i/>
          <w:iCs/>
        </w:rPr>
        <w:t>BBC News</w:t>
      </w:r>
      <w:r w:rsidR="003603E1" w:rsidRPr="003603E1">
        <w:t> [online]. 17. 7. 2018 [cit. 13.05.2021]. Available at: https://www.bbc.com/news/uk-politics-44856992</w:t>
      </w:r>
    </w:p>
  </w:footnote>
  <w:footnote w:id="101">
    <w:p w14:paraId="3B99664F" w14:textId="6B52ADB6" w:rsidR="0024611B" w:rsidRPr="005C1FA4" w:rsidRDefault="0024611B">
      <w:pPr>
        <w:pStyle w:val="FootnoteText"/>
        <w:rPr>
          <w:lang w:val="cs-CZ"/>
        </w:rPr>
      </w:pPr>
      <w:r w:rsidRPr="005643A9">
        <w:rPr>
          <w:rStyle w:val="FootnoteReference"/>
        </w:rPr>
        <w:footnoteRef/>
      </w:r>
      <w:r>
        <w:t xml:space="preserve"> </w:t>
      </w:r>
      <w:r w:rsidR="005C1FA4" w:rsidRPr="00C25EF2">
        <w:t>BOGDANOR, Vernon</w:t>
      </w:r>
      <w:r w:rsidR="005C1FA4">
        <w:rPr>
          <w:lang w:val="cs-CZ"/>
        </w:rPr>
        <w:t xml:space="preserve">. </w:t>
      </w:r>
      <w:r w:rsidR="005C1FA4" w:rsidRPr="00C25EF2">
        <w:t>The Referendum on Europe, 1975.</w:t>
      </w:r>
    </w:p>
  </w:footnote>
  <w:footnote w:id="102">
    <w:p w14:paraId="0197EB8B" w14:textId="771FE65B" w:rsidR="0024611B" w:rsidRPr="00707E43" w:rsidRDefault="0024611B">
      <w:pPr>
        <w:pStyle w:val="FootnoteText"/>
        <w:rPr>
          <w:lang w:val="cs-CZ"/>
        </w:rPr>
      </w:pPr>
      <w:r w:rsidRPr="005643A9">
        <w:rPr>
          <w:rStyle w:val="FootnoteReference"/>
        </w:rPr>
        <w:footnoteRef/>
      </w:r>
      <w:r>
        <w:t xml:space="preserve"> </w:t>
      </w:r>
      <w:r w:rsidR="005C1FA4" w:rsidRPr="00CD2DB7">
        <w:t>GOWLAND, David, Arthur TURNER and Alex WRIGHT</w:t>
      </w:r>
      <w:r w:rsidR="005C1FA4">
        <w:rPr>
          <w:lang w:val="cs-CZ"/>
        </w:rPr>
        <w:t>. pp. 8</w:t>
      </w:r>
      <w:r w:rsidR="001C4471">
        <w:rPr>
          <w:lang w:val="cs-CZ"/>
        </w:rPr>
        <w:t>8</w:t>
      </w:r>
      <w:r w:rsidR="005C1FA4">
        <w:rPr>
          <w:lang w:val="cs-CZ"/>
        </w:rPr>
        <w:t>-</w:t>
      </w:r>
      <w:r w:rsidR="001C4471">
        <w:rPr>
          <w:lang w:val="cs-CZ"/>
        </w:rPr>
        <w:t>90</w:t>
      </w:r>
      <w:r w:rsidR="005C1FA4">
        <w:rPr>
          <w:lang w:val="cs-CZ"/>
        </w:rPr>
        <w:t>.</w:t>
      </w:r>
    </w:p>
  </w:footnote>
  <w:footnote w:id="103">
    <w:p w14:paraId="0D4288DA" w14:textId="6E8E3EDF" w:rsidR="00932715" w:rsidRPr="00932715" w:rsidRDefault="00932715">
      <w:pPr>
        <w:pStyle w:val="FootnoteText"/>
      </w:pPr>
      <w:r w:rsidRPr="005643A9">
        <w:rPr>
          <w:rStyle w:val="FootnoteReference"/>
        </w:rPr>
        <w:footnoteRef/>
      </w:r>
      <w:r>
        <w:t xml:space="preserve"> </w:t>
      </w:r>
      <w:r w:rsidRPr="00932715">
        <w:t>ECONOMIST. A background guide to “Brexit” from the European Union. </w:t>
      </w:r>
      <w:r w:rsidRPr="00932715">
        <w:rPr>
          <w:i/>
          <w:iCs/>
        </w:rPr>
        <w:t>The Economist</w:t>
      </w:r>
      <w:r w:rsidRPr="00932715">
        <w:t> [online]. 2016 [cit. 07.05.2021]. Available at: https://www.economist.com/graphic-detail/2016/02/24/a-background-guide-to-brexit-from-the-european-union</w:t>
      </w:r>
    </w:p>
  </w:footnote>
  <w:footnote w:id="104">
    <w:p w14:paraId="6337BF71" w14:textId="3A1B420D" w:rsidR="0024611B" w:rsidRPr="007C2F80" w:rsidRDefault="0024611B">
      <w:pPr>
        <w:pStyle w:val="FootnoteText"/>
        <w:rPr>
          <w:lang w:val="cs-CZ"/>
        </w:rPr>
      </w:pPr>
      <w:r w:rsidRPr="005643A9">
        <w:rPr>
          <w:rStyle w:val="FootnoteReference"/>
        </w:rPr>
        <w:footnoteRef/>
      </w:r>
      <w:r>
        <w:t xml:space="preserve"> </w:t>
      </w:r>
      <w:r w:rsidR="00E633B4" w:rsidRPr="00CD2DB7">
        <w:t>GOWLAND, David, Arthur TURNER and Alex WRIGHT</w:t>
      </w:r>
      <w:r w:rsidR="00E633B4">
        <w:rPr>
          <w:lang w:val="cs-CZ"/>
        </w:rPr>
        <w:t>. pp. 89-92.</w:t>
      </w:r>
    </w:p>
  </w:footnote>
  <w:footnote w:id="105">
    <w:p w14:paraId="7FE54902" w14:textId="58FD6B64" w:rsidR="00E633B4" w:rsidRPr="00E633B4" w:rsidRDefault="00E633B4">
      <w:pPr>
        <w:pStyle w:val="FootnoteText"/>
        <w:rPr>
          <w:lang w:val="cs-CZ"/>
        </w:rPr>
      </w:pPr>
      <w:r w:rsidRPr="005643A9">
        <w:rPr>
          <w:rStyle w:val="FootnoteReference"/>
        </w:rPr>
        <w:footnoteRef/>
      </w:r>
      <w:r>
        <w:t xml:space="preserve"> </w:t>
      </w:r>
      <w:r w:rsidRPr="00E633B4">
        <w:t>MAHTANI, Sahil. How Conservatives Can Make Housing a Winning Issue. In: </w:t>
      </w:r>
      <w:r w:rsidRPr="00E633B4">
        <w:rPr>
          <w:i/>
          <w:iCs/>
        </w:rPr>
        <w:t>Foreign Affairs</w:t>
      </w:r>
      <w:r w:rsidRPr="00E633B4">
        <w:t> [online]. 20. 11. 2017. Available at: https://www.foreignaffairs.com/articles/united-kingdom/2017-11-20/how-conservatives-can-make-housing-winning-issue</w:t>
      </w:r>
    </w:p>
  </w:footnote>
  <w:footnote w:id="106">
    <w:p w14:paraId="4800F10D" w14:textId="194CA0A9" w:rsidR="0024611B" w:rsidRPr="00135366" w:rsidRDefault="0024611B">
      <w:pPr>
        <w:pStyle w:val="FootnoteText"/>
        <w:rPr>
          <w:lang w:val="cs-CZ"/>
        </w:rPr>
      </w:pPr>
      <w:r w:rsidRPr="005643A9">
        <w:rPr>
          <w:rStyle w:val="FootnoteReference"/>
        </w:rPr>
        <w:footnoteRef/>
      </w:r>
      <w:r>
        <w:t xml:space="preserve"> </w:t>
      </w:r>
      <w:r w:rsidR="00E633B4" w:rsidRPr="00CD2DB7">
        <w:t>GOWLAND, David, Arthur TURNER and Alex WRIGHT</w:t>
      </w:r>
      <w:r w:rsidR="00E633B4">
        <w:rPr>
          <w:lang w:val="cs-CZ"/>
        </w:rPr>
        <w:t>. pp. 90-92.</w:t>
      </w:r>
    </w:p>
  </w:footnote>
  <w:footnote w:id="107">
    <w:p w14:paraId="4542D2FF" w14:textId="46EE8A72" w:rsidR="0024611B" w:rsidRPr="00536440" w:rsidRDefault="0024611B">
      <w:pPr>
        <w:pStyle w:val="FootnoteText"/>
        <w:rPr>
          <w:lang w:val="cs-CZ"/>
        </w:rPr>
      </w:pPr>
      <w:r w:rsidRPr="005643A9">
        <w:rPr>
          <w:rStyle w:val="FootnoteReference"/>
        </w:rPr>
        <w:footnoteRef/>
      </w:r>
      <w:r>
        <w:t xml:space="preserve"> </w:t>
      </w:r>
      <w:proofErr w:type="spellStart"/>
      <w:r w:rsidR="0095240F">
        <w:rPr>
          <w:lang w:val="cs-CZ"/>
        </w:rPr>
        <w:t>Ibi</w:t>
      </w:r>
      <w:r w:rsidR="002D0DE9">
        <w:rPr>
          <w:lang w:val="cs-CZ"/>
        </w:rPr>
        <w:t>d</w:t>
      </w:r>
      <w:proofErr w:type="spellEnd"/>
      <w:r w:rsidR="00323B69">
        <w:rPr>
          <w:lang w:val="cs-CZ"/>
        </w:rPr>
        <w:t>.</w:t>
      </w:r>
      <w:r w:rsidR="0095240F">
        <w:rPr>
          <w:lang w:val="cs-CZ"/>
        </w:rPr>
        <w:t xml:space="preserve">, </w:t>
      </w:r>
      <w:r w:rsidR="00323B69">
        <w:rPr>
          <w:lang w:val="cs-CZ"/>
        </w:rPr>
        <w:t xml:space="preserve">pp. </w:t>
      </w:r>
      <w:r w:rsidR="0095240F">
        <w:rPr>
          <w:lang w:val="cs-CZ"/>
        </w:rPr>
        <w:t>93</w:t>
      </w:r>
      <w:r w:rsidR="00E633B4">
        <w:rPr>
          <w:lang w:val="cs-CZ"/>
        </w:rPr>
        <w:t>-9</w:t>
      </w:r>
      <w:r w:rsidR="0043227E">
        <w:rPr>
          <w:lang w:val="cs-CZ"/>
        </w:rPr>
        <w:t>6</w:t>
      </w:r>
      <w:r w:rsidR="00E633B4">
        <w:rPr>
          <w:lang w:val="cs-CZ"/>
        </w:rPr>
        <w:t>.</w:t>
      </w:r>
    </w:p>
  </w:footnote>
  <w:footnote w:id="108">
    <w:p w14:paraId="0E269CF4" w14:textId="41F37E48" w:rsidR="008B277C" w:rsidRPr="008B277C" w:rsidRDefault="008B277C">
      <w:pPr>
        <w:pStyle w:val="FootnoteText"/>
        <w:rPr>
          <w:lang w:val="cs-CZ"/>
        </w:rPr>
      </w:pPr>
      <w:r w:rsidRPr="005643A9">
        <w:rPr>
          <w:rStyle w:val="FootnoteReference"/>
        </w:rPr>
        <w:footnoteRef/>
      </w:r>
      <w:r>
        <w:t xml:space="preserve"> </w:t>
      </w:r>
      <w:r w:rsidRPr="00CD2DB7">
        <w:t>GOWLAND, David, Arthur TURNER and Alex WRIGHT</w:t>
      </w:r>
      <w:r>
        <w:rPr>
          <w:lang w:val="cs-CZ"/>
        </w:rPr>
        <w:t>. pp. 9</w:t>
      </w:r>
      <w:r w:rsidR="00FF2448">
        <w:rPr>
          <w:lang w:val="cs-CZ"/>
        </w:rPr>
        <w:t>8</w:t>
      </w:r>
      <w:r>
        <w:rPr>
          <w:lang w:val="cs-CZ"/>
        </w:rPr>
        <w:t>-100.</w:t>
      </w:r>
    </w:p>
  </w:footnote>
  <w:footnote w:id="109">
    <w:p w14:paraId="1A9CBCDE" w14:textId="4E95C4B8" w:rsidR="0024611B" w:rsidRPr="00EF1CB4" w:rsidRDefault="0024611B">
      <w:pPr>
        <w:pStyle w:val="FootnoteText"/>
        <w:rPr>
          <w:lang w:val="en-GB"/>
        </w:rPr>
      </w:pPr>
      <w:r w:rsidRPr="005643A9">
        <w:rPr>
          <w:rStyle w:val="FootnoteReference"/>
        </w:rPr>
        <w:footnoteRef/>
      </w:r>
      <w:r>
        <w:t xml:space="preserve"> </w:t>
      </w:r>
      <w:r w:rsidRPr="00EF1CB4">
        <w:rPr>
          <w:lang w:val="en-GB"/>
        </w:rPr>
        <w:t>Ibid</w:t>
      </w:r>
    </w:p>
  </w:footnote>
  <w:footnote w:id="110">
    <w:p w14:paraId="49DAA4F0" w14:textId="2239837F" w:rsidR="0024611B" w:rsidRPr="00EF1CB4" w:rsidRDefault="0024611B">
      <w:pPr>
        <w:pStyle w:val="FootnoteText"/>
        <w:rPr>
          <w:lang w:val="en-GB"/>
        </w:rPr>
      </w:pPr>
      <w:r w:rsidRPr="005643A9">
        <w:rPr>
          <w:rStyle w:val="FootnoteReference"/>
        </w:rPr>
        <w:footnoteRef/>
      </w:r>
      <w:r w:rsidRPr="00EF1CB4">
        <w:rPr>
          <w:lang w:val="en-GB"/>
        </w:rPr>
        <w:t xml:space="preserve"> Ibid</w:t>
      </w:r>
      <w:r w:rsidR="00323B69">
        <w:rPr>
          <w:lang w:val="en-GB"/>
        </w:rPr>
        <w:t>.</w:t>
      </w:r>
      <w:r w:rsidRPr="00EF1CB4">
        <w:rPr>
          <w:lang w:val="en-GB"/>
        </w:rPr>
        <w:t xml:space="preserve">, </w:t>
      </w:r>
      <w:r w:rsidR="00323B69">
        <w:rPr>
          <w:lang w:val="en-GB"/>
        </w:rPr>
        <w:t xml:space="preserve">pp. </w:t>
      </w:r>
      <w:r w:rsidRPr="00EF1CB4">
        <w:rPr>
          <w:lang w:val="en-GB"/>
        </w:rPr>
        <w:t>94-95.</w:t>
      </w:r>
    </w:p>
  </w:footnote>
  <w:footnote w:id="111">
    <w:p w14:paraId="07EE5F3C" w14:textId="35C7AE8C" w:rsidR="0024611B" w:rsidRPr="00EF1CB4" w:rsidRDefault="0024611B">
      <w:pPr>
        <w:pStyle w:val="FootnoteText"/>
        <w:rPr>
          <w:lang w:val="en-GB"/>
        </w:rPr>
      </w:pPr>
      <w:r w:rsidRPr="005643A9">
        <w:rPr>
          <w:rStyle w:val="FootnoteReference"/>
        </w:rPr>
        <w:footnoteRef/>
      </w:r>
      <w:r w:rsidRPr="00EF1CB4">
        <w:rPr>
          <w:lang w:val="en-GB"/>
        </w:rPr>
        <w:t xml:space="preserve"> Ibid</w:t>
      </w:r>
      <w:r w:rsidR="00323B69">
        <w:rPr>
          <w:lang w:val="en-GB"/>
        </w:rPr>
        <w:t>.</w:t>
      </w:r>
      <w:r w:rsidRPr="00EF1CB4">
        <w:rPr>
          <w:lang w:val="en-GB"/>
        </w:rPr>
        <w:t xml:space="preserve">, </w:t>
      </w:r>
      <w:r w:rsidR="00323B69">
        <w:rPr>
          <w:lang w:val="en-GB"/>
        </w:rPr>
        <w:t xml:space="preserve">pp. </w:t>
      </w:r>
      <w:r w:rsidR="00A92600">
        <w:rPr>
          <w:lang w:val="en-GB"/>
        </w:rPr>
        <w:t>81</w:t>
      </w:r>
      <w:r w:rsidRPr="00EF1CB4">
        <w:rPr>
          <w:lang w:val="en-GB"/>
        </w:rPr>
        <w:t>-</w:t>
      </w:r>
      <w:r w:rsidR="00A92600">
        <w:rPr>
          <w:lang w:val="en-GB"/>
        </w:rPr>
        <w:t>82</w:t>
      </w:r>
      <w:r w:rsidRPr="00EF1CB4">
        <w:rPr>
          <w:lang w:val="en-GB"/>
        </w:rPr>
        <w:t>.</w:t>
      </w:r>
    </w:p>
  </w:footnote>
  <w:footnote w:id="112">
    <w:p w14:paraId="463088F7" w14:textId="6E61C39C" w:rsidR="0024611B" w:rsidRPr="00EF1CB4" w:rsidRDefault="0024611B">
      <w:pPr>
        <w:pStyle w:val="FootnoteText"/>
        <w:rPr>
          <w:lang w:val="cs-CZ"/>
        </w:rPr>
      </w:pPr>
      <w:r w:rsidRPr="005643A9">
        <w:rPr>
          <w:rStyle w:val="FootnoteReference"/>
        </w:rPr>
        <w:footnoteRef/>
      </w:r>
      <w:r w:rsidRPr="00EF1CB4">
        <w:rPr>
          <w:lang w:val="en-GB"/>
        </w:rPr>
        <w:t xml:space="preserve"> </w:t>
      </w:r>
      <w:r w:rsidR="00FF2448" w:rsidRPr="00FB04F0">
        <w:t>CINI, Michelle and Nieves Peréz Solorzáno BORRAGAN</w:t>
      </w:r>
      <w:r w:rsidR="00FF2448" w:rsidRPr="00FB04F0">
        <w:rPr>
          <w:lang w:val="cs-CZ"/>
        </w:rPr>
        <w:t xml:space="preserve">. pp. </w:t>
      </w:r>
      <w:r w:rsidR="00FF2448">
        <w:rPr>
          <w:lang w:val="cs-CZ"/>
        </w:rPr>
        <w:t>257-261.</w:t>
      </w:r>
    </w:p>
  </w:footnote>
  <w:footnote w:id="113">
    <w:p w14:paraId="3181A686" w14:textId="7CD97945" w:rsidR="0024611B" w:rsidRPr="002005B8" w:rsidRDefault="0024611B">
      <w:pPr>
        <w:pStyle w:val="FootnoteText"/>
        <w:rPr>
          <w:lang w:val="cs-CZ"/>
        </w:rPr>
      </w:pPr>
      <w:r w:rsidRPr="005643A9">
        <w:rPr>
          <w:rStyle w:val="FootnoteReference"/>
        </w:rPr>
        <w:footnoteRef/>
      </w:r>
      <w:r>
        <w:t xml:space="preserve"> </w:t>
      </w:r>
      <w:r w:rsidR="00FF2448" w:rsidRPr="00CD2DB7">
        <w:t>GOWLAND, David, Arthur TURNER and Alex WRIGHT</w:t>
      </w:r>
      <w:r w:rsidR="00FF2448">
        <w:rPr>
          <w:lang w:val="cs-CZ"/>
        </w:rPr>
        <w:t>. pp. 102-104.</w:t>
      </w:r>
    </w:p>
  </w:footnote>
  <w:footnote w:id="114">
    <w:p w14:paraId="5464FCF6" w14:textId="3A6A40E6" w:rsidR="0024611B" w:rsidRPr="00FF2448" w:rsidRDefault="0024611B">
      <w:pPr>
        <w:pStyle w:val="FootnoteText"/>
        <w:rPr>
          <w:lang w:val="cs-CZ"/>
        </w:rPr>
      </w:pPr>
      <w:r w:rsidRPr="005643A9">
        <w:rPr>
          <w:rStyle w:val="FootnoteReference"/>
        </w:rPr>
        <w:footnoteRef/>
      </w:r>
      <w:r>
        <w:t xml:space="preserve"> </w:t>
      </w:r>
      <w:r w:rsidR="00FF2448" w:rsidRPr="00E045AC">
        <w:t>O’ROURKE, Kevin. </w:t>
      </w:r>
      <w:r w:rsidR="00FF2448" w:rsidRPr="00E045AC">
        <w:rPr>
          <w:lang w:val="en-GB"/>
        </w:rPr>
        <w:t xml:space="preserve">Chapter </w:t>
      </w:r>
      <w:r w:rsidR="00FF2448">
        <w:rPr>
          <w:lang w:val="en-GB"/>
        </w:rPr>
        <w:t xml:space="preserve">4 – </w:t>
      </w:r>
      <w:proofErr w:type="spellStart"/>
      <w:r w:rsidR="00FF2448">
        <w:rPr>
          <w:lang w:val="en-GB"/>
        </w:rPr>
        <w:t>Brentry</w:t>
      </w:r>
      <w:proofErr w:type="spellEnd"/>
      <w:r w:rsidR="00323B69">
        <w:rPr>
          <w:lang w:val="en-GB"/>
        </w:rPr>
        <w:t xml:space="preserve"> (location no. </w:t>
      </w:r>
      <w:r w:rsidR="00BD29A4">
        <w:rPr>
          <w:lang w:val="en-GB"/>
        </w:rPr>
        <w:t>1082-1122).</w:t>
      </w:r>
    </w:p>
  </w:footnote>
  <w:footnote w:id="115">
    <w:p w14:paraId="71AA3EAA" w14:textId="375BD716" w:rsidR="0024611B" w:rsidRPr="002005B8" w:rsidRDefault="0024611B">
      <w:pPr>
        <w:pStyle w:val="FootnoteText"/>
        <w:rPr>
          <w:lang w:val="cs-CZ"/>
        </w:rPr>
      </w:pPr>
      <w:r w:rsidRPr="005643A9">
        <w:rPr>
          <w:rStyle w:val="FootnoteReference"/>
        </w:rPr>
        <w:footnoteRef/>
      </w:r>
      <w:r>
        <w:t xml:space="preserve"> </w:t>
      </w:r>
      <w:r w:rsidR="00FF2448" w:rsidRPr="00FB04F0">
        <w:t>CINI, Michelle and Nieves Peréz Solorzáno BORRAGAN</w:t>
      </w:r>
      <w:r w:rsidR="00FF2448" w:rsidRPr="00FB04F0">
        <w:rPr>
          <w:lang w:val="cs-CZ"/>
        </w:rPr>
        <w:t xml:space="preserve">. pp. </w:t>
      </w:r>
      <w:r w:rsidR="00FF2448">
        <w:rPr>
          <w:lang w:val="cs-CZ"/>
        </w:rPr>
        <w:t>259-261.</w:t>
      </w:r>
    </w:p>
  </w:footnote>
  <w:footnote w:id="116">
    <w:p w14:paraId="2B8D162D" w14:textId="2C71FCBC" w:rsidR="0024611B" w:rsidRPr="002005B8" w:rsidRDefault="0024611B">
      <w:pPr>
        <w:pStyle w:val="FootnoteText"/>
        <w:rPr>
          <w:lang w:val="cs-CZ"/>
        </w:rPr>
      </w:pPr>
      <w:r w:rsidRPr="005643A9">
        <w:rPr>
          <w:rStyle w:val="FootnoteReference"/>
        </w:rPr>
        <w:footnoteRef/>
      </w:r>
      <w:r>
        <w:t xml:space="preserve"> </w:t>
      </w:r>
      <w:r w:rsidR="00FF2448" w:rsidRPr="00CD2DB7">
        <w:t>GOWLAND, David, Arthur TURNER and Alex WRIGHT</w:t>
      </w:r>
      <w:r w:rsidR="00FF2448">
        <w:rPr>
          <w:lang w:val="cs-CZ"/>
        </w:rPr>
        <w:t>. pp. 103-105.</w:t>
      </w:r>
    </w:p>
  </w:footnote>
  <w:footnote w:id="117">
    <w:p w14:paraId="0C68DDDB" w14:textId="24399FEF" w:rsidR="0024611B" w:rsidRPr="00B439DB" w:rsidRDefault="0024611B">
      <w:pPr>
        <w:pStyle w:val="FootnoteText"/>
        <w:rPr>
          <w:lang w:val="cs-CZ"/>
        </w:rPr>
      </w:pPr>
      <w:r w:rsidRPr="005643A9">
        <w:rPr>
          <w:rStyle w:val="FootnoteReference"/>
        </w:rPr>
        <w:footnoteRef/>
      </w:r>
      <w:r>
        <w:t xml:space="preserve"> </w:t>
      </w:r>
      <w:r w:rsidRPr="0078549C">
        <w:rPr>
          <w:lang w:val="en-GB"/>
        </w:rPr>
        <w:t>Ibid</w:t>
      </w:r>
      <w:r w:rsidR="00BD29A4">
        <w:rPr>
          <w:lang w:val="en-GB"/>
        </w:rPr>
        <w:t>.</w:t>
      </w:r>
      <w:r>
        <w:rPr>
          <w:lang w:val="cs-CZ"/>
        </w:rPr>
        <w:t xml:space="preserve">, </w:t>
      </w:r>
      <w:r w:rsidR="00BD29A4">
        <w:rPr>
          <w:lang w:val="cs-CZ"/>
        </w:rPr>
        <w:t xml:space="preserve">pp. </w:t>
      </w:r>
      <w:r>
        <w:rPr>
          <w:lang w:val="cs-CZ"/>
        </w:rPr>
        <w:t>107-108.</w:t>
      </w:r>
    </w:p>
  </w:footnote>
  <w:footnote w:id="118">
    <w:p w14:paraId="70F52E34" w14:textId="23213226" w:rsidR="0024611B" w:rsidRPr="005A6E56" w:rsidRDefault="0024611B">
      <w:pPr>
        <w:pStyle w:val="FootnoteText"/>
        <w:rPr>
          <w:lang w:val="cs-CZ"/>
        </w:rPr>
      </w:pPr>
      <w:r w:rsidRPr="005643A9">
        <w:rPr>
          <w:rStyle w:val="FootnoteReference"/>
        </w:rPr>
        <w:footnoteRef/>
      </w:r>
      <w:r>
        <w:t xml:space="preserve"> </w:t>
      </w:r>
      <w:r w:rsidR="00FF2448" w:rsidRPr="00E045AC">
        <w:t>O’ROURKE, Kevin. </w:t>
      </w:r>
      <w:r w:rsidR="00FF2448" w:rsidRPr="00E045AC">
        <w:rPr>
          <w:lang w:val="en-GB"/>
        </w:rPr>
        <w:t xml:space="preserve">Chapter </w:t>
      </w:r>
      <w:r w:rsidR="00FF2448">
        <w:rPr>
          <w:lang w:val="en-GB"/>
        </w:rPr>
        <w:t>8 – Brexit</w:t>
      </w:r>
      <w:r w:rsidR="00BD29A4">
        <w:rPr>
          <w:lang w:val="en-GB"/>
        </w:rPr>
        <w:t xml:space="preserve"> (location no. 2247-2264).</w:t>
      </w:r>
    </w:p>
  </w:footnote>
  <w:footnote w:id="119">
    <w:p w14:paraId="5B627CED" w14:textId="67B2E1B1" w:rsidR="0024611B" w:rsidRPr="004904E9" w:rsidRDefault="0024611B">
      <w:pPr>
        <w:pStyle w:val="FootnoteText"/>
        <w:rPr>
          <w:lang w:val="en-GB"/>
        </w:rPr>
      </w:pPr>
      <w:r w:rsidRPr="005643A9">
        <w:rPr>
          <w:rStyle w:val="FootnoteReference"/>
        </w:rPr>
        <w:footnoteRef/>
      </w:r>
      <w:r>
        <w:t xml:space="preserve"> </w:t>
      </w:r>
      <w:r w:rsidR="00FF2448" w:rsidRPr="00CD2DB7">
        <w:t>GOWLAND, David, Arthur TURNER and Alex WRIGHT</w:t>
      </w:r>
      <w:r w:rsidR="00FF2448">
        <w:rPr>
          <w:lang w:val="cs-CZ"/>
        </w:rPr>
        <w:t>. pp. 109-111.</w:t>
      </w:r>
    </w:p>
  </w:footnote>
  <w:footnote w:id="120">
    <w:p w14:paraId="4392CF4C" w14:textId="54C80D08" w:rsidR="0024611B" w:rsidRPr="004904E9" w:rsidRDefault="0024611B">
      <w:pPr>
        <w:pStyle w:val="FootnoteText"/>
        <w:rPr>
          <w:lang w:val="en-GB"/>
        </w:rPr>
      </w:pPr>
      <w:r w:rsidRPr="005643A9">
        <w:rPr>
          <w:rStyle w:val="FootnoteReference"/>
        </w:rPr>
        <w:footnoteRef/>
      </w:r>
      <w:r w:rsidRPr="004904E9">
        <w:rPr>
          <w:lang w:val="en-GB"/>
        </w:rPr>
        <w:t xml:space="preserve"> </w:t>
      </w:r>
      <w:r w:rsidR="007E017A" w:rsidRPr="00CD2DB7">
        <w:t>GOWLAND, David, Arthur TURNER and Alex WRIGHT</w:t>
      </w:r>
      <w:r w:rsidR="007E017A">
        <w:rPr>
          <w:lang w:val="cs-CZ"/>
        </w:rPr>
        <w:t>. pp. 110-113.</w:t>
      </w:r>
    </w:p>
  </w:footnote>
  <w:footnote w:id="121">
    <w:p w14:paraId="58C01D79" w14:textId="48B77AA1" w:rsidR="00026216" w:rsidRPr="00026216" w:rsidRDefault="00026216">
      <w:pPr>
        <w:pStyle w:val="FootnoteText"/>
      </w:pPr>
      <w:r w:rsidRPr="005643A9">
        <w:rPr>
          <w:rStyle w:val="FootnoteReference"/>
        </w:rPr>
        <w:footnoteRef/>
      </w:r>
      <w:r>
        <w:t xml:space="preserve"> </w:t>
      </w:r>
      <w:r w:rsidRPr="00026216">
        <w:t>HOWE, Geoffrey. Personal Statement (Hansard). In: </w:t>
      </w:r>
      <w:r w:rsidR="00082776" w:rsidRPr="00082776">
        <w:rPr>
          <w:i/>
          <w:iCs/>
          <w:lang w:val="en-GB"/>
        </w:rPr>
        <w:t>Parliament.uk</w:t>
      </w:r>
      <w:r w:rsidR="00082776" w:rsidRPr="00026216">
        <w:t xml:space="preserve"> </w:t>
      </w:r>
      <w:r w:rsidRPr="00026216">
        <w:t>[online]. 13. 11. 1990 [cit. 18.05.2021].</w:t>
      </w:r>
      <w:r>
        <w:rPr>
          <w:lang w:val="cs-CZ"/>
        </w:rPr>
        <w:t xml:space="preserve"> </w:t>
      </w:r>
      <w:r w:rsidRPr="00026216">
        <w:t>Available at: https://api.parliament.uk/historic-hansard/commons/1990/nov/13/personal-statement.</w:t>
      </w:r>
    </w:p>
  </w:footnote>
  <w:footnote w:id="122">
    <w:p w14:paraId="57918A24" w14:textId="5ADBC9A5" w:rsidR="0024611B" w:rsidRPr="004904E9" w:rsidRDefault="0024611B">
      <w:pPr>
        <w:pStyle w:val="FootnoteText"/>
        <w:rPr>
          <w:lang w:val="en-GB"/>
        </w:rPr>
      </w:pPr>
      <w:r w:rsidRPr="005643A9">
        <w:rPr>
          <w:rStyle w:val="FootnoteReference"/>
        </w:rPr>
        <w:footnoteRef/>
      </w:r>
      <w:r w:rsidRPr="004904E9">
        <w:rPr>
          <w:lang w:val="en-GB"/>
        </w:rPr>
        <w:t xml:space="preserve"> </w:t>
      </w:r>
      <w:r w:rsidR="008B652B" w:rsidRPr="00CD2DB7">
        <w:t>GOWLAND, David, Arthur TURNER and Alex WRIGHT</w:t>
      </w:r>
      <w:r w:rsidR="008B652B">
        <w:rPr>
          <w:lang w:val="cs-CZ"/>
        </w:rPr>
        <w:t>. pp. 116-118.</w:t>
      </w:r>
    </w:p>
  </w:footnote>
  <w:footnote w:id="123">
    <w:p w14:paraId="2B759FEF" w14:textId="0F81C851" w:rsidR="0024611B" w:rsidRPr="00C76D7F" w:rsidRDefault="0024611B">
      <w:pPr>
        <w:pStyle w:val="FootnoteText"/>
        <w:rPr>
          <w:lang w:val="cs-CZ"/>
        </w:rPr>
      </w:pPr>
      <w:r w:rsidRPr="005643A9">
        <w:rPr>
          <w:rStyle w:val="FootnoteReference"/>
        </w:rPr>
        <w:footnoteRef/>
      </w:r>
      <w:r w:rsidRPr="004904E9">
        <w:rPr>
          <w:lang w:val="en-GB"/>
        </w:rPr>
        <w:t xml:space="preserve"> Ibid</w:t>
      </w:r>
      <w:r w:rsidR="00BD29A4">
        <w:rPr>
          <w:lang w:val="en-GB"/>
        </w:rPr>
        <w:t>.</w:t>
      </w:r>
      <w:r w:rsidRPr="004904E9">
        <w:rPr>
          <w:lang w:val="en-GB"/>
        </w:rPr>
        <w:t>,</w:t>
      </w:r>
      <w:r w:rsidR="00BD29A4">
        <w:rPr>
          <w:lang w:val="en-GB"/>
        </w:rPr>
        <w:t xml:space="preserve"> pp.</w:t>
      </w:r>
      <w:r w:rsidRPr="004904E9">
        <w:rPr>
          <w:lang w:val="en-GB"/>
        </w:rPr>
        <w:t xml:space="preserve"> 11</w:t>
      </w:r>
      <w:r w:rsidR="008B652B">
        <w:rPr>
          <w:lang w:val="en-GB"/>
        </w:rPr>
        <w:t>1-112.</w:t>
      </w:r>
    </w:p>
  </w:footnote>
  <w:footnote w:id="124">
    <w:p w14:paraId="519EE4D8" w14:textId="15F9E2E6" w:rsidR="0024611B" w:rsidRPr="004904E9" w:rsidRDefault="0024611B">
      <w:pPr>
        <w:pStyle w:val="FootnoteText"/>
        <w:rPr>
          <w:lang w:val="en-GB"/>
        </w:rPr>
      </w:pPr>
      <w:r w:rsidRPr="005643A9">
        <w:rPr>
          <w:rStyle w:val="FootnoteReference"/>
        </w:rPr>
        <w:footnoteRef/>
      </w:r>
      <w:r>
        <w:t xml:space="preserve"> </w:t>
      </w:r>
      <w:r w:rsidR="008B652B" w:rsidRPr="00CD2DB7">
        <w:t>GOWLAND, David, Arthur TURNER and Alex WRIGHT</w:t>
      </w:r>
      <w:r w:rsidR="008B652B">
        <w:rPr>
          <w:lang w:val="cs-CZ"/>
        </w:rPr>
        <w:t>. pp. 119.</w:t>
      </w:r>
    </w:p>
  </w:footnote>
  <w:footnote w:id="125">
    <w:p w14:paraId="63A1BDF1" w14:textId="679F054A" w:rsidR="0024611B" w:rsidRPr="004904E9" w:rsidRDefault="0024611B">
      <w:pPr>
        <w:pStyle w:val="FootnoteText"/>
        <w:rPr>
          <w:lang w:val="en-GB"/>
        </w:rPr>
      </w:pPr>
      <w:r w:rsidRPr="005643A9">
        <w:rPr>
          <w:rStyle w:val="FootnoteReference"/>
        </w:rPr>
        <w:footnoteRef/>
      </w:r>
      <w:r w:rsidRPr="004904E9">
        <w:rPr>
          <w:lang w:val="en-GB"/>
        </w:rPr>
        <w:t xml:space="preserve"> Ibid</w:t>
      </w:r>
      <w:r w:rsidR="00BD29A4">
        <w:rPr>
          <w:lang w:val="en-GB"/>
        </w:rPr>
        <w:t xml:space="preserve">., pp. </w:t>
      </w:r>
      <w:r w:rsidRPr="004904E9">
        <w:rPr>
          <w:lang w:val="en-GB"/>
        </w:rPr>
        <w:t>12</w:t>
      </w:r>
      <w:r w:rsidR="008B652B">
        <w:rPr>
          <w:lang w:val="en-GB"/>
        </w:rPr>
        <w:t>2-123</w:t>
      </w:r>
      <w:r w:rsidRPr="004904E9">
        <w:rPr>
          <w:lang w:val="en-GB"/>
        </w:rPr>
        <w:t>.</w:t>
      </w:r>
    </w:p>
  </w:footnote>
  <w:footnote w:id="126">
    <w:p w14:paraId="68988DB0" w14:textId="78B8D318" w:rsidR="0024611B" w:rsidRPr="001640C8" w:rsidRDefault="0024611B">
      <w:pPr>
        <w:pStyle w:val="FootnoteText"/>
        <w:rPr>
          <w:lang w:val="cs-CZ"/>
        </w:rPr>
      </w:pPr>
      <w:r w:rsidRPr="005643A9">
        <w:rPr>
          <w:rStyle w:val="FootnoteReference"/>
        </w:rPr>
        <w:footnoteRef/>
      </w:r>
      <w:r w:rsidRPr="004904E9">
        <w:rPr>
          <w:lang w:val="en-GB"/>
        </w:rPr>
        <w:t xml:space="preserve"> </w:t>
      </w:r>
      <w:r w:rsidR="008B652B" w:rsidRPr="00FB04F0">
        <w:t>CINI, Michelle and Nieves Peréz Solorzáno BORRAGAN</w:t>
      </w:r>
      <w:r w:rsidR="008B652B" w:rsidRPr="00FB04F0">
        <w:rPr>
          <w:lang w:val="cs-CZ"/>
        </w:rPr>
        <w:t xml:space="preserve">. pp. </w:t>
      </w:r>
      <w:r w:rsidR="008B652B">
        <w:rPr>
          <w:lang w:val="cs-CZ"/>
        </w:rPr>
        <w:t>29-31.</w:t>
      </w:r>
    </w:p>
  </w:footnote>
  <w:footnote w:id="127">
    <w:p w14:paraId="2706A129" w14:textId="79A19E71" w:rsidR="007A043C" w:rsidRPr="007A043C" w:rsidRDefault="007A043C">
      <w:pPr>
        <w:pStyle w:val="FootnoteText"/>
        <w:rPr>
          <w:lang w:val="cs-CZ"/>
        </w:rPr>
      </w:pPr>
      <w:r w:rsidRPr="005643A9">
        <w:rPr>
          <w:rStyle w:val="FootnoteReference"/>
        </w:rPr>
        <w:footnoteRef/>
      </w:r>
      <w:r>
        <w:t xml:space="preserve"> </w:t>
      </w:r>
      <w:r w:rsidRPr="00CD2DB7">
        <w:t>GOWLAND, David, Arthur TURNER and Alex WRIGHT</w:t>
      </w:r>
      <w:r>
        <w:rPr>
          <w:lang w:val="cs-CZ"/>
        </w:rPr>
        <w:t>. pp. 122-124.</w:t>
      </w:r>
    </w:p>
  </w:footnote>
  <w:footnote w:id="128">
    <w:p w14:paraId="05B2222B" w14:textId="6C9258CB" w:rsidR="00082776" w:rsidRPr="00082776" w:rsidRDefault="00082776">
      <w:pPr>
        <w:pStyle w:val="FootnoteText"/>
        <w:rPr>
          <w:lang w:val="cs-CZ"/>
        </w:rPr>
      </w:pPr>
      <w:r w:rsidRPr="005643A9">
        <w:rPr>
          <w:rStyle w:val="FootnoteReference"/>
        </w:rPr>
        <w:footnoteRef/>
      </w:r>
      <w:r>
        <w:t xml:space="preserve"> </w:t>
      </w:r>
      <w:r w:rsidRPr="00082776">
        <w:rPr>
          <w:lang w:val="en-GB"/>
        </w:rPr>
        <w:t>Ibid</w:t>
      </w:r>
      <w:r w:rsidR="00BD29A4">
        <w:rPr>
          <w:lang w:val="en-GB"/>
        </w:rPr>
        <w:t>.</w:t>
      </w:r>
      <w:r w:rsidRPr="00082776">
        <w:rPr>
          <w:lang w:val="en-GB"/>
        </w:rPr>
        <w:t>,</w:t>
      </w:r>
      <w:r w:rsidR="00BD29A4">
        <w:rPr>
          <w:lang w:val="en-GB"/>
        </w:rPr>
        <w:t xml:space="preserve"> pp.</w:t>
      </w:r>
      <w:r>
        <w:rPr>
          <w:lang w:val="cs-CZ"/>
        </w:rPr>
        <w:t xml:space="preserve"> 121.</w:t>
      </w:r>
    </w:p>
  </w:footnote>
  <w:footnote w:id="129">
    <w:p w14:paraId="67072F4A" w14:textId="3693F220" w:rsidR="0024611B" w:rsidRPr="00CC7BE8" w:rsidRDefault="0024611B">
      <w:pPr>
        <w:pStyle w:val="FootnoteText"/>
        <w:rPr>
          <w:lang w:val="en-GB"/>
        </w:rPr>
      </w:pPr>
      <w:r w:rsidRPr="005643A9">
        <w:rPr>
          <w:rStyle w:val="FootnoteReference"/>
        </w:rPr>
        <w:footnoteRef/>
      </w:r>
      <w:r>
        <w:t xml:space="preserve"> </w:t>
      </w:r>
      <w:r w:rsidR="008B652B" w:rsidRPr="00E045AC">
        <w:t>O’ROURKE, Kevin. </w:t>
      </w:r>
      <w:r w:rsidR="008B652B" w:rsidRPr="00E045AC">
        <w:rPr>
          <w:lang w:val="en-GB"/>
        </w:rPr>
        <w:t xml:space="preserve">Chapter </w:t>
      </w:r>
      <w:r w:rsidR="008B652B">
        <w:rPr>
          <w:lang w:val="en-GB"/>
        </w:rPr>
        <w:t>8 – Brexit</w:t>
      </w:r>
      <w:r w:rsidR="00BD29A4">
        <w:rPr>
          <w:lang w:val="en-GB"/>
        </w:rPr>
        <w:t xml:space="preserve"> (location no. 2267-2324).</w:t>
      </w:r>
    </w:p>
  </w:footnote>
  <w:footnote w:id="130">
    <w:p w14:paraId="2DC06773" w14:textId="3E7910B9" w:rsidR="0024611B" w:rsidRPr="00CC7BE8" w:rsidRDefault="0024611B">
      <w:pPr>
        <w:pStyle w:val="FootnoteText"/>
        <w:rPr>
          <w:lang w:val="en-GB"/>
        </w:rPr>
      </w:pPr>
      <w:r w:rsidRPr="005643A9">
        <w:rPr>
          <w:rStyle w:val="FootnoteReference"/>
        </w:rPr>
        <w:footnoteRef/>
      </w:r>
      <w:r w:rsidRPr="00CC7BE8">
        <w:rPr>
          <w:lang w:val="en-GB"/>
        </w:rPr>
        <w:t xml:space="preserve"> </w:t>
      </w:r>
      <w:r w:rsidR="00BD29A4">
        <w:rPr>
          <w:lang w:val="en-GB"/>
        </w:rPr>
        <w:t>Ibid., location no. 2279-2338.</w:t>
      </w:r>
    </w:p>
  </w:footnote>
  <w:footnote w:id="131">
    <w:p w14:paraId="42ACFBB2" w14:textId="74C9F18F" w:rsidR="0024611B" w:rsidRPr="00CC7BE8" w:rsidRDefault="0024611B">
      <w:pPr>
        <w:pStyle w:val="FootnoteText"/>
        <w:rPr>
          <w:lang w:val="en-GB"/>
        </w:rPr>
      </w:pPr>
      <w:r w:rsidRPr="005643A9">
        <w:rPr>
          <w:rStyle w:val="FootnoteReference"/>
        </w:rPr>
        <w:footnoteRef/>
      </w:r>
      <w:r w:rsidRPr="00CC7BE8">
        <w:rPr>
          <w:lang w:val="en-GB"/>
        </w:rPr>
        <w:t xml:space="preserve"> Ibid</w:t>
      </w:r>
      <w:r w:rsidR="00BD29A4">
        <w:rPr>
          <w:lang w:val="en-GB"/>
        </w:rPr>
        <w:t xml:space="preserve"> </w:t>
      </w:r>
    </w:p>
  </w:footnote>
  <w:footnote w:id="132">
    <w:p w14:paraId="56A038A0" w14:textId="2C9A5E5D" w:rsidR="0024611B" w:rsidRPr="00073DDE" w:rsidRDefault="0024611B">
      <w:pPr>
        <w:pStyle w:val="FootnoteText"/>
        <w:rPr>
          <w:lang w:val="cs-CZ"/>
        </w:rPr>
      </w:pPr>
      <w:r w:rsidRPr="005643A9">
        <w:rPr>
          <w:rStyle w:val="FootnoteReference"/>
        </w:rPr>
        <w:footnoteRef/>
      </w:r>
      <w:r>
        <w:t xml:space="preserve"> </w:t>
      </w:r>
      <w:r w:rsidR="00893648" w:rsidRPr="00CD2DB7">
        <w:t>GOWLAND, David, Arthur TURNER and Alex WRIGHT</w:t>
      </w:r>
      <w:r w:rsidR="00893648">
        <w:rPr>
          <w:lang w:val="cs-CZ"/>
        </w:rPr>
        <w:t>. pp. 125-127.</w:t>
      </w:r>
    </w:p>
  </w:footnote>
  <w:footnote w:id="133">
    <w:p w14:paraId="7ADC1B3C" w14:textId="2D594CAF" w:rsidR="00491202" w:rsidRPr="00CC7BE8" w:rsidRDefault="00491202" w:rsidP="00491202">
      <w:pPr>
        <w:pStyle w:val="FootnoteText"/>
        <w:rPr>
          <w:lang w:val="cs-CZ"/>
        </w:rPr>
      </w:pPr>
      <w:r w:rsidRPr="005643A9">
        <w:rPr>
          <w:rStyle w:val="FootnoteReference"/>
        </w:rPr>
        <w:footnoteRef/>
      </w:r>
      <w:r>
        <w:t xml:space="preserve"> </w:t>
      </w:r>
      <w:r>
        <w:rPr>
          <w:lang w:val="en-GB"/>
        </w:rPr>
        <w:t>Ibid</w:t>
      </w:r>
      <w:r w:rsidR="00BD29A4">
        <w:rPr>
          <w:lang w:val="en-GB"/>
        </w:rPr>
        <w:t>.</w:t>
      </w:r>
      <w:r w:rsidRPr="002005B8">
        <w:rPr>
          <w:lang w:val="cs-CZ"/>
        </w:rPr>
        <w:t xml:space="preserve">, </w:t>
      </w:r>
      <w:r w:rsidR="00BD29A4">
        <w:rPr>
          <w:lang w:val="cs-CZ"/>
        </w:rPr>
        <w:t xml:space="preserve">pp. </w:t>
      </w:r>
      <w:r>
        <w:rPr>
          <w:lang w:val="cs-CZ"/>
        </w:rPr>
        <w:t>124.</w:t>
      </w:r>
    </w:p>
  </w:footnote>
  <w:footnote w:id="134">
    <w:p w14:paraId="54C92E5A" w14:textId="24CE5FEB" w:rsidR="0024611B" w:rsidRPr="00CC7BE8" w:rsidRDefault="0024611B">
      <w:pPr>
        <w:pStyle w:val="FootnoteText"/>
        <w:rPr>
          <w:lang w:val="cs-CZ"/>
        </w:rPr>
      </w:pPr>
      <w:r w:rsidRPr="005643A9">
        <w:rPr>
          <w:rStyle w:val="FootnoteReference"/>
        </w:rPr>
        <w:footnoteRef/>
      </w:r>
      <w:r>
        <w:t xml:space="preserve"> </w:t>
      </w:r>
      <w:r w:rsidR="00893648" w:rsidRPr="00FB04F0">
        <w:t>CINI, Michelle and Nieves Peréz Solorzáno BORRAGAN</w:t>
      </w:r>
      <w:r w:rsidR="00893648" w:rsidRPr="00FB04F0">
        <w:rPr>
          <w:lang w:val="cs-CZ"/>
        </w:rPr>
        <w:t xml:space="preserve">. pp. </w:t>
      </w:r>
      <w:r w:rsidR="00893648">
        <w:rPr>
          <w:lang w:val="cs-CZ"/>
        </w:rPr>
        <w:t>32-33.</w:t>
      </w:r>
    </w:p>
  </w:footnote>
  <w:footnote w:id="135">
    <w:p w14:paraId="40EC1B1A" w14:textId="2F21C63C" w:rsidR="00893648" w:rsidRPr="00893648" w:rsidRDefault="0024611B" w:rsidP="00893648">
      <w:pPr>
        <w:pStyle w:val="FootnoteText"/>
      </w:pPr>
      <w:r w:rsidRPr="005643A9">
        <w:rPr>
          <w:rStyle w:val="FootnoteReference"/>
        </w:rPr>
        <w:footnoteRef/>
      </w:r>
      <w:r>
        <w:t xml:space="preserve"> </w:t>
      </w:r>
      <w:r w:rsidR="00893648" w:rsidRPr="00893648">
        <w:t>BOGDANOR, Vernon. Britain in the 20th Century: A new consensus? 1990-2001. In: </w:t>
      </w:r>
      <w:r w:rsidR="00893648" w:rsidRPr="00893648">
        <w:rPr>
          <w:i/>
          <w:iCs/>
        </w:rPr>
        <w:t>Gresham College</w:t>
      </w:r>
      <w:r w:rsidR="00893648" w:rsidRPr="00893648">
        <w:t> [online]. 22. 5. 2012 [cit. 18.05.2021]. Available at: https://www.gresham.ac.uk/lectures-and-events/britain-in-the-20th-century-a-new-consensus-1990-2001</w:t>
      </w:r>
    </w:p>
    <w:p w14:paraId="50ED51E2" w14:textId="3CD878B5" w:rsidR="0024611B" w:rsidRPr="004147F7" w:rsidRDefault="0024611B">
      <w:pPr>
        <w:pStyle w:val="FootnoteText"/>
        <w:rPr>
          <w:lang w:val="cs-CZ"/>
        </w:rPr>
      </w:pPr>
    </w:p>
  </w:footnote>
  <w:footnote w:id="136">
    <w:p w14:paraId="40FBA407" w14:textId="7A19D2F8" w:rsidR="0024611B" w:rsidRPr="00783271" w:rsidRDefault="0024611B">
      <w:pPr>
        <w:pStyle w:val="FootnoteText"/>
        <w:rPr>
          <w:color w:val="000000" w:themeColor="text1"/>
          <w:lang w:val="cs-CZ"/>
        </w:rPr>
      </w:pPr>
      <w:r w:rsidRPr="00783271">
        <w:rPr>
          <w:rStyle w:val="FootnoteReference"/>
          <w:color w:val="000000" w:themeColor="text1"/>
        </w:rPr>
        <w:footnoteRef/>
      </w:r>
      <w:r w:rsidRPr="00783271">
        <w:rPr>
          <w:color w:val="000000" w:themeColor="text1"/>
        </w:rPr>
        <w:t xml:space="preserve"> </w:t>
      </w:r>
      <w:r w:rsidR="00D00194" w:rsidRPr="00783271">
        <w:rPr>
          <w:color w:val="000000" w:themeColor="text1"/>
        </w:rPr>
        <w:t>GOWLAND, David, Arthur TURNER and Alex WRIGHT</w:t>
      </w:r>
      <w:r w:rsidR="00D00194" w:rsidRPr="00783271">
        <w:rPr>
          <w:color w:val="000000" w:themeColor="text1"/>
          <w:lang w:val="cs-CZ"/>
        </w:rPr>
        <w:t>. pp. 11</w:t>
      </w:r>
      <w:r w:rsidR="00DE5EC8" w:rsidRPr="00783271">
        <w:rPr>
          <w:color w:val="000000" w:themeColor="text1"/>
          <w:lang w:val="cs-CZ"/>
        </w:rPr>
        <w:t>8</w:t>
      </w:r>
      <w:r w:rsidR="00D00194" w:rsidRPr="00783271">
        <w:rPr>
          <w:color w:val="000000" w:themeColor="text1"/>
          <w:lang w:val="cs-CZ"/>
        </w:rPr>
        <w:t>-12</w:t>
      </w:r>
      <w:r w:rsidR="00DE5EC8" w:rsidRPr="00783271">
        <w:rPr>
          <w:color w:val="000000" w:themeColor="text1"/>
          <w:lang w:val="cs-CZ"/>
        </w:rPr>
        <w:t>4</w:t>
      </w:r>
      <w:r w:rsidR="00D00194" w:rsidRPr="00783271">
        <w:rPr>
          <w:color w:val="000000" w:themeColor="text1"/>
          <w:lang w:val="cs-CZ"/>
        </w:rPr>
        <w:t>.</w:t>
      </w:r>
    </w:p>
  </w:footnote>
  <w:footnote w:id="137">
    <w:p w14:paraId="6DEE8381" w14:textId="6E0705FF" w:rsidR="0024611B" w:rsidRPr="00783271" w:rsidRDefault="0024611B">
      <w:pPr>
        <w:pStyle w:val="FootnoteText"/>
        <w:rPr>
          <w:color w:val="000000" w:themeColor="text1"/>
          <w:lang w:val="cs-CZ"/>
        </w:rPr>
      </w:pPr>
      <w:r w:rsidRPr="00783271">
        <w:rPr>
          <w:rStyle w:val="FootnoteReference"/>
          <w:color w:val="000000" w:themeColor="text1"/>
        </w:rPr>
        <w:footnoteRef/>
      </w:r>
      <w:r w:rsidRPr="00783271">
        <w:rPr>
          <w:color w:val="000000" w:themeColor="text1"/>
        </w:rPr>
        <w:t xml:space="preserve"> </w:t>
      </w:r>
      <w:r w:rsidR="00D00194" w:rsidRPr="00783271">
        <w:rPr>
          <w:color w:val="000000" w:themeColor="text1"/>
        </w:rPr>
        <w:t>BOGDANOR, Vernon. Britain in the 20th Century: A new consensus?</w:t>
      </w:r>
    </w:p>
  </w:footnote>
  <w:footnote w:id="138">
    <w:p w14:paraId="0DC4622E" w14:textId="02AF3408" w:rsidR="0024611B" w:rsidRPr="00783271" w:rsidRDefault="0024611B">
      <w:pPr>
        <w:pStyle w:val="FootnoteText"/>
        <w:rPr>
          <w:color w:val="000000" w:themeColor="text1"/>
          <w:lang w:val="cs-CZ"/>
        </w:rPr>
      </w:pPr>
      <w:r w:rsidRPr="00783271">
        <w:rPr>
          <w:rStyle w:val="FootnoteReference"/>
          <w:color w:val="000000" w:themeColor="text1"/>
        </w:rPr>
        <w:footnoteRef/>
      </w:r>
      <w:r w:rsidRPr="00783271">
        <w:rPr>
          <w:color w:val="000000" w:themeColor="text1"/>
        </w:rPr>
        <w:t xml:space="preserve"> </w:t>
      </w:r>
      <w:r w:rsidR="00FF50D2" w:rsidRPr="00783271">
        <w:rPr>
          <w:color w:val="000000" w:themeColor="text1"/>
        </w:rPr>
        <w:t>GOWLAND, David, Arthur TURNER and Alex WRIGHT</w:t>
      </w:r>
      <w:r w:rsidR="00FF50D2" w:rsidRPr="00783271">
        <w:rPr>
          <w:color w:val="000000" w:themeColor="text1"/>
          <w:lang w:val="cs-CZ"/>
        </w:rPr>
        <w:t>. pp. 142-144.</w:t>
      </w:r>
    </w:p>
  </w:footnote>
  <w:footnote w:id="139">
    <w:p w14:paraId="5A278880" w14:textId="2E04EFC5" w:rsidR="0024611B" w:rsidRPr="00783271" w:rsidRDefault="0024611B">
      <w:pPr>
        <w:pStyle w:val="FootnoteText"/>
        <w:rPr>
          <w:color w:val="000000" w:themeColor="text1"/>
          <w:lang w:val="en-GB"/>
        </w:rPr>
      </w:pPr>
      <w:r w:rsidRPr="00783271">
        <w:rPr>
          <w:rStyle w:val="FootnoteReference"/>
          <w:color w:val="000000" w:themeColor="text1"/>
        </w:rPr>
        <w:footnoteRef/>
      </w:r>
      <w:r w:rsidRPr="00783271">
        <w:rPr>
          <w:color w:val="000000" w:themeColor="text1"/>
        </w:rPr>
        <w:t xml:space="preserve"> </w:t>
      </w:r>
      <w:r w:rsidRPr="00783271">
        <w:rPr>
          <w:color w:val="000000" w:themeColor="text1"/>
          <w:lang w:val="en-GB"/>
        </w:rPr>
        <w:t>Ibid</w:t>
      </w:r>
      <w:r w:rsidR="00BD29A4" w:rsidRPr="00783271">
        <w:rPr>
          <w:color w:val="000000" w:themeColor="text1"/>
          <w:lang w:val="en-GB"/>
        </w:rPr>
        <w:t>.</w:t>
      </w:r>
      <w:r w:rsidRPr="00783271">
        <w:rPr>
          <w:color w:val="000000" w:themeColor="text1"/>
          <w:lang w:val="en-GB"/>
        </w:rPr>
        <w:t xml:space="preserve">, </w:t>
      </w:r>
      <w:r w:rsidR="00BD29A4" w:rsidRPr="00783271">
        <w:rPr>
          <w:color w:val="000000" w:themeColor="text1"/>
          <w:lang w:val="en-GB"/>
        </w:rPr>
        <w:t xml:space="preserve">pp. </w:t>
      </w:r>
      <w:r w:rsidRPr="00783271">
        <w:rPr>
          <w:color w:val="000000" w:themeColor="text1"/>
          <w:lang w:val="en-GB"/>
        </w:rPr>
        <w:t>126.</w:t>
      </w:r>
    </w:p>
  </w:footnote>
  <w:footnote w:id="140">
    <w:p w14:paraId="13D4CC27" w14:textId="539F5895" w:rsidR="00900002" w:rsidRPr="00900002" w:rsidRDefault="00900002">
      <w:pPr>
        <w:pStyle w:val="FootnoteText"/>
        <w:rPr>
          <w:lang w:val="cs-CZ"/>
        </w:rPr>
      </w:pPr>
      <w:r w:rsidRPr="00783271">
        <w:rPr>
          <w:rStyle w:val="FootnoteReference"/>
          <w:color w:val="000000" w:themeColor="text1"/>
        </w:rPr>
        <w:footnoteRef/>
      </w:r>
      <w:r w:rsidRPr="00783271">
        <w:rPr>
          <w:color w:val="000000" w:themeColor="text1"/>
        </w:rPr>
        <w:t xml:space="preserve"> </w:t>
      </w:r>
      <w:proofErr w:type="spellStart"/>
      <w:r>
        <w:rPr>
          <w:lang w:val="cs-CZ"/>
        </w:rPr>
        <w:t>Ibid</w:t>
      </w:r>
      <w:proofErr w:type="spellEnd"/>
      <w:r w:rsidR="00BD29A4">
        <w:rPr>
          <w:lang w:val="cs-CZ"/>
        </w:rPr>
        <w:t>.</w:t>
      </w:r>
      <w:r>
        <w:rPr>
          <w:lang w:val="cs-CZ"/>
        </w:rPr>
        <w:t xml:space="preserve">, </w:t>
      </w:r>
      <w:r w:rsidR="00BD29A4">
        <w:rPr>
          <w:lang w:val="cs-CZ"/>
        </w:rPr>
        <w:t xml:space="preserve">pp. </w:t>
      </w:r>
      <w:r>
        <w:rPr>
          <w:lang w:val="cs-CZ"/>
        </w:rPr>
        <w:t>146-147.</w:t>
      </w:r>
    </w:p>
  </w:footnote>
  <w:footnote w:id="141">
    <w:p w14:paraId="491515D4" w14:textId="68AD0FC3" w:rsidR="0024611B" w:rsidRPr="00673408" w:rsidRDefault="0024611B">
      <w:pPr>
        <w:pStyle w:val="FootnoteText"/>
        <w:rPr>
          <w:lang w:val="cs-CZ"/>
        </w:rPr>
      </w:pPr>
      <w:r w:rsidRPr="005643A9">
        <w:rPr>
          <w:rStyle w:val="FootnoteReference"/>
        </w:rPr>
        <w:footnoteRef/>
      </w:r>
      <w:r w:rsidRPr="00AD2E9B">
        <w:rPr>
          <w:lang w:val="en-GB"/>
        </w:rPr>
        <w:t xml:space="preserve"> </w:t>
      </w:r>
      <w:r w:rsidR="00726E8C" w:rsidRPr="00CD2DB7">
        <w:t>GOWLAND, David, Arthur TURNER and Alex WRIGHT</w:t>
      </w:r>
      <w:r w:rsidR="00726E8C">
        <w:rPr>
          <w:lang w:val="cs-CZ"/>
        </w:rPr>
        <w:t>. pp. 14</w:t>
      </w:r>
      <w:r w:rsidR="00B8437A">
        <w:rPr>
          <w:lang w:val="cs-CZ"/>
        </w:rPr>
        <w:t>5-147</w:t>
      </w:r>
      <w:r w:rsidR="00726E8C">
        <w:rPr>
          <w:lang w:val="cs-CZ"/>
        </w:rPr>
        <w:t>.</w:t>
      </w:r>
    </w:p>
  </w:footnote>
  <w:footnote w:id="142">
    <w:p w14:paraId="5F1BF9B7" w14:textId="081A60D3" w:rsidR="00900002" w:rsidRPr="00900002" w:rsidRDefault="00900002">
      <w:pPr>
        <w:pStyle w:val="FootnoteText"/>
        <w:rPr>
          <w:lang w:val="cs-CZ"/>
        </w:rPr>
      </w:pPr>
      <w:r w:rsidRPr="005643A9">
        <w:rPr>
          <w:rStyle w:val="FootnoteReference"/>
        </w:rPr>
        <w:footnoteRef/>
      </w:r>
      <w:r>
        <w:t xml:space="preserve"> </w:t>
      </w:r>
      <w:r w:rsidRPr="00FB04F0">
        <w:t>CINI, Michelle and Nieves Peréz Solorzáno BORRAGAN</w:t>
      </w:r>
      <w:r w:rsidRPr="00FB04F0">
        <w:rPr>
          <w:lang w:val="cs-CZ"/>
        </w:rPr>
        <w:t xml:space="preserve">. pp. </w:t>
      </w:r>
      <w:r>
        <w:rPr>
          <w:lang w:val="cs-CZ"/>
        </w:rPr>
        <w:t>34-35.</w:t>
      </w:r>
    </w:p>
  </w:footnote>
  <w:footnote w:id="143">
    <w:p w14:paraId="33FE806C" w14:textId="64677563" w:rsidR="00900002" w:rsidRPr="00900002" w:rsidRDefault="00900002">
      <w:pPr>
        <w:pStyle w:val="FootnoteText"/>
        <w:rPr>
          <w:lang w:val="cs-CZ"/>
        </w:rPr>
      </w:pPr>
      <w:r w:rsidRPr="005643A9">
        <w:rPr>
          <w:rStyle w:val="FootnoteReference"/>
        </w:rPr>
        <w:footnoteRef/>
      </w:r>
      <w:r>
        <w:t xml:space="preserve"> </w:t>
      </w:r>
      <w:r w:rsidRPr="00AD2E9B">
        <w:rPr>
          <w:lang w:val="en-GB"/>
        </w:rPr>
        <w:t>Ibid</w:t>
      </w:r>
      <w:r w:rsidR="00BD29A4">
        <w:rPr>
          <w:lang w:val="en-GB"/>
        </w:rPr>
        <w:t>.</w:t>
      </w:r>
      <w:r w:rsidRPr="00AD2E9B">
        <w:rPr>
          <w:lang w:val="en-GB"/>
        </w:rPr>
        <w:t xml:space="preserve">, </w:t>
      </w:r>
      <w:r w:rsidR="00BD29A4">
        <w:rPr>
          <w:lang w:val="en-GB"/>
        </w:rPr>
        <w:t xml:space="preserve">pp. </w:t>
      </w:r>
      <w:r w:rsidRPr="00AD2E9B">
        <w:rPr>
          <w:lang w:val="en-GB"/>
        </w:rPr>
        <w:t>147-148</w:t>
      </w:r>
      <w:r>
        <w:rPr>
          <w:lang w:val="en-GB"/>
        </w:rPr>
        <w:t>.</w:t>
      </w:r>
    </w:p>
  </w:footnote>
  <w:footnote w:id="144">
    <w:p w14:paraId="60A47686" w14:textId="683B163D" w:rsidR="0024611B" w:rsidRPr="00AD2E9B" w:rsidRDefault="0024611B">
      <w:pPr>
        <w:pStyle w:val="FootnoteText"/>
        <w:rPr>
          <w:lang w:val="en-GB"/>
        </w:rPr>
      </w:pPr>
      <w:r w:rsidRPr="005643A9">
        <w:rPr>
          <w:rStyle w:val="FootnoteReference"/>
        </w:rPr>
        <w:footnoteRef/>
      </w:r>
      <w:r w:rsidRPr="00AD2E9B">
        <w:rPr>
          <w:lang w:val="en-GB"/>
        </w:rPr>
        <w:t xml:space="preserve"> </w:t>
      </w:r>
      <w:r w:rsidR="00726E8C">
        <w:rPr>
          <w:lang w:val="en-GB"/>
        </w:rPr>
        <w:t>Ibid</w:t>
      </w:r>
      <w:r w:rsidR="00BD29A4">
        <w:rPr>
          <w:lang w:val="en-GB"/>
        </w:rPr>
        <w:t>.</w:t>
      </w:r>
      <w:r w:rsidRPr="00AD2E9B">
        <w:rPr>
          <w:lang w:val="en-GB"/>
        </w:rPr>
        <w:t xml:space="preserve">, </w:t>
      </w:r>
      <w:r w:rsidR="00BD29A4">
        <w:rPr>
          <w:lang w:val="en-GB"/>
        </w:rPr>
        <w:t xml:space="preserve">pp. </w:t>
      </w:r>
      <w:r w:rsidRPr="00AD2E9B">
        <w:rPr>
          <w:lang w:val="en-GB"/>
        </w:rPr>
        <w:t>150-152.</w:t>
      </w:r>
    </w:p>
  </w:footnote>
  <w:footnote w:id="145">
    <w:p w14:paraId="79C3E186" w14:textId="0AEBFBB8" w:rsidR="0024611B" w:rsidRPr="00AD2E9B" w:rsidRDefault="0024611B">
      <w:pPr>
        <w:pStyle w:val="FootnoteText"/>
        <w:rPr>
          <w:lang w:val="en-GB"/>
        </w:rPr>
      </w:pPr>
      <w:r w:rsidRPr="005643A9">
        <w:rPr>
          <w:rStyle w:val="FootnoteReference"/>
        </w:rPr>
        <w:footnoteRef/>
      </w:r>
      <w:r w:rsidRPr="00AD2E9B">
        <w:rPr>
          <w:lang w:val="en-GB"/>
        </w:rPr>
        <w:t xml:space="preserve"> Ibid</w:t>
      </w:r>
      <w:r w:rsidR="00BD29A4">
        <w:rPr>
          <w:lang w:val="en-GB"/>
        </w:rPr>
        <w:t>.</w:t>
      </w:r>
      <w:r w:rsidRPr="00AD2E9B">
        <w:rPr>
          <w:lang w:val="en-GB"/>
        </w:rPr>
        <w:t xml:space="preserve">, </w:t>
      </w:r>
      <w:r w:rsidR="00BD29A4">
        <w:rPr>
          <w:lang w:val="en-GB"/>
        </w:rPr>
        <w:t xml:space="preserve">pp. </w:t>
      </w:r>
      <w:r w:rsidRPr="00AD2E9B">
        <w:rPr>
          <w:lang w:val="en-GB"/>
        </w:rPr>
        <w:t>154-155.</w:t>
      </w:r>
    </w:p>
  </w:footnote>
  <w:footnote w:id="146">
    <w:p w14:paraId="760D8233" w14:textId="4D70F72D" w:rsidR="0024611B" w:rsidRPr="00AD2E9B" w:rsidRDefault="0024611B">
      <w:pPr>
        <w:pStyle w:val="FootnoteText"/>
        <w:rPr>
          <w:lang w:val="en-GB"/>
        </w:rPr>
      </w:pPr>
      <w:r w:rsidRPr="005643A9">
        <w:rPr>
          <w:rStyle w:val="FootnoteReference"/>
        </w:rPr>
        <w:footnoteRef/>
      </w:r>
      <w:r w:rsidRPr="00AD2E9B">
        <w:rPr>
          <w:lang w:val="en-GB"/>
        </w:rPr>
        <w:t xml:space="preserve"> </w:t>
      </w:r>
      <w:r w:rsidR="00726E8C" w:rsidRPr="00E045AC">
        <w:t>O’ROURKE, Kevin. </w:t>
      </w:r>
      <w:r w:rsidR="00726E8C" w:rsidRPr="00E045AC">
        <w:rPr>
          <w:lang w:val="en-GB"/>
        </w:rPr>
        <w:t xml:space="preserve">Chapter </w:t>
      </w:r>
      <w:r w:rsidR="00726E8C">
        <w:rPr>
          <w:lang w:val="en-GB"/>
        </w:rPr>
        <w:t>8 – Brexit</w:t>
      </w:r>
      <w:r w:rsidR="00BD29A4">
        <w:rPr>
          <w:lang w:val="en-GB"/>
        </w:rPr>
        <w:t xml:space="preserve"> (</w:t>
      </w:r>
      <w:r w:rsidR="00492121">
        <w:rPr>
          <w:lang w:val="en-GB"/>
        </w:rPr>
        <w:t>location no. 2322-2338).</w:t>
      </w:r>
    </w:p>
  </w:footnote>
  <w:footnote w:id="147">
    <w:p w14:paraId="664842F7" w14:textId="24C5A699" w:rsidR="00324250" w:rsidRPr="00324250" w:rsidRDefault="00324250">
      <w:pPr>
        <w:pStyle w:val="FootnoteText"/>
        <w:rPr>
          <w:lang w:val="cs-CZ"/>
        </w:rPr>
      </w:pPr>
      <w:r w:rsidRPr="005643A9">
        <w:rPr>
          <w:rStyle w:val="FootnoteReference"/>
        </w:rPr>
        <w:footnoteRef/>
      </w:r>
      <w:r>
        <w:t xml:space="preserve"> </w:t>
      </w:r>
      <w:r w:rsidRPr="00FB04F0">
        <w:t>CINI, Michelle and Nieves Peréz Solorzáno BORRAGAN</w:t>
      </w:r>
      <w:r w:rsidRPr="00FB04F0">
        <w:rPr>
          <w:lang w:val="cs-CZ"/>
        </w:rPr>
        <w:t xml:space="preserve">. pp. </w:t>
      </w:r>
      <w:r>
        <w:rPr>
          <w:lang w:val="cs-CZ"/>
        </w:rPr>
        <w:t>302-304.</w:t>
      </w:r>
    </w:p>
  </w:footnote>
  <w:footnote w:id="148">
    <w:p w14:paraId="5F384D1B" w14:textId="11D8FE5A" w:rsidR="0024611B" w:rsidRPr="002E14D8" w:rsidRDefault="0024611B">
      <w:pPr>
        <w:pStyle w:val="FootnoteText"/>
        <w:rPr>
          <w:lang w:val="cs-CZ"/>
        </w:rPr>
      </w:pPr>
      <w:r w:rsidRPr="005643A9">
        <w:rPr>
          <w:rStyle w:val="FootnoteReference"/>
        </w:rPr>
        <w:footnoteRef/>
      </w:r>
      <w:r>
        <w:t xml:space="preserve"> </w:t>
      </w:r>
      <w:r w:rsidR="00900002" w:rsidRPr="00CD2DB7">
        <w:t>GOWLAND, David, Arthur TURNER and Alex WRIGHT</w:t>
      </w:r>
      <w:r w:rsidR="00900002">
        <w:rPr>
          <w:lang w:val="cs-CZ"/>
        </w:rPr>
        <w:t>. pp. 156-</w:t>
      </w:r>
      <w:r w:rsidR="00DE5EC8">
        <w:rPr>
          <w:lang w:val="cs-CZ"/>
        </w:rPr>
        <w:t>157</w:t>
      </w:r>
      <w:r w:rsidR="00900002">
        <w:rPr>
          <w:lang w:val="cs-CZ"/>
        </w:rPr>
        <w:t>.</w:t>
      </w:r>
    </w:p>
  </w:footnote>
  <w:footnote w:id="149">
    <w:p w14:paraId="7E744602" w14:textId="29C76722" w:rsidR="00B3691A" w:rsidRPr="00B3691A" w:rsidRDefault="00B3691A">
      <w:pPr>
        <w:pStyle w:val="FootnoteText"/>
        <w:rPr>
          <w:lang w:val="cs-CZ"/>
        </w:rPr>
      </w:pPr>
      <w:r w:rsidRPr="005643A9">
        <w:rPr>
          <w:rStyle w:val="FootnoteReference"/>
        </w:rPr>
        <w:footnoteRef/>
      </w:r>
      <w:r>
        <w:t xml:space="preserve"> </w:t>
      </w:r>
      <w:r w:rsidRPr="00AD2E9B">
        <w:rPr>
          <w:lang w:val="en-GB"/>
        </w:rPr>
        <w:t>Ibid</w:t>
      </w:r>
      <w:r w:rsidR="00492121">
        <w:rPr>
          <w:lang w:val="en-GB"/>
        </w:rPr>
        <w:t>.</w:t>
      </w:r>
      <w:r w:rsidRPr="00AD2E9B">
        <w:rPr>
          <w:lang w:val="en-GB"/>
        </w:rPr>
        <w:t xml:space="preserve">, </w:t>
      </w:r>
      <w:r w:rsidR="00492121">
        <w:rPr>
          <w:lang w:val="en-GB"/>
        </w:rPr>
        <w:t xml:space="preserve">pp. </w:t>
      </w:r>
      <w:r w:rsidRPr="00AD2E9B">
        <w:rPr>
          <w:lang w:val="en-GB"/>
        </w:rPr>
        <w:t>160-161.</w:t>
      </w:r>
    </w:p>
  </w:footnote>
  <w:footnote w:id="150">
    <w:p w14:paraId="2E7BE577" w14:textId="28F7869D" w:rsidR="0024611B" w:rsidRPr="00AD2E9B" w:rsidRDefault="0024611B">
      <w:pPr>
        <w:pStyle w:val="FootnoteText"/>
        <w:rPr>
          <w:lang w:val="en-GB"/>
        </w:rPr>
      </w:pPr>
      <w:r w:rsidRPr="005643A9">
        <w:rPr>
          <w:rStyle w:val="FootnoteReference"/>
        </w:rPr>
        <w:footnoteRef/>
      </w:r>
      <w:r w:rsidRPr="00AD2E9B">
        <w:rPr>
          <w:lang w:val="en-GB"/>
        </w:rPr>
        <w:t xml:space="preserve"> </w:t>
      </w:r>
      <w:r w:rsidR="00900002">
        <w:rPr>
          <w:lang w:val="en-GB"/>
        </w:rPr>
        <w:t>Ibid</w:t>
      </w:r>
      <w:r w:rsidR="00492121">
        <w:rPr>
          <w:lang w:val="en-GB"/>
        </w:rPr>
        <w:t>.,</w:t>
      </w:r>
      <w:r w:rsidRPr="00AD2E9B">
        <w:rPr>
          <w:lang w:val="en-GB"/>
        </w:rPr>
        <w:t xml:space="preserve"> </w:t>
      </w:r>
      <w:r w:rsidR="00492121">
        <w:rPr>
          <w:lang w:val="en-GB"/>
        </w:rPr>
        <w:t xml:space="preserve">pp. </w:t>
      </w:r>
      <w:r w:rsidRPr="00AD2E9B">
        <w:rPr>
          <w:lang w:val="en-GB"/>
        </w:rPr>
        <w:t>161.</w:t>
      </w:r>
    </w:p>
  </w:footnote>
  <w:footnote w:id="151">
    <w:p w14:paraId="6F72E554" w14:textId="79DA6025" w:rsidR="0024611B" w:rsidRPr="00AD2E9B" w:rsidRDefault="0024611B">
      <w:pPr>
        <w:pStyle w:val="FootnoteText"/>
        <w:rPr>
          <w:lang w:val="en-GB"/>
        </w:rPr>
      </w:pPr>
      <w:r w:rsidRPr="005643A9">
        <w:rPr>
          <w:rStyle w:val="FootnoteReference"/>
        </w:rPr>
        <w:footnoteRef/>
      </w:r>
      <w:r w:rsidRPr="00AD2E9B">
        <w:rPr>
          <w:lang w:val="en-GB"/>
        </w:rPr>
        <w:t xml:space="preserve"> </w:t>
      </w:r>
      <w:r w:rsidR="00900002" w:rsidRPr="00893648">
        <w:t>BOGDANOR, Vernon. Britain in the 20th Century: A new consensus?</w:t>
      </w:r>
    </w:p>
  </w:footnote>
  <w:footnote w:id="152">
    <w:p w14:paraId="6EA88A61" w14:textId="202E50FE" w:rsidR="0024611B" w:rsidRPr="00AD2E9B" w:rsidRDefault="0024611B">
      <w:pPr>
        <w:pStyle w:val="FootnoteText"/>
        <w:rPr>
          <w:lang w:val="en-GB"/>
        </w:rPr>
      </w:pPr>
      <w:r w:rsidRPr="005643A9">
        <w:rPr>
          <w:rStyle w:val="FootnoteReference"/>
        </w:rPr>
        <w:footnoteRef/>
      </w:r>
      <w:r w:rsidRPr="00AD2E9B">
        <w:rPr>
          <w:lang w:val="en-GB"/>
        </w:rPr>
        <w:t xml:space="preserve"> </w:t>
      </w:r>
      <w:r w:rsidR="00900002" w:rsidRPr="00CD2DB7">
        <w:t>GOWLAND, David, Arthur TURNER and Alex WRIGHT</w:t>
      </w:r>
      <w:r w:rsidR="00900002">
        <w:rPr>
          <w:lang w:val="cs-CZ"/>
        </w:rPr>
        <w:t>. pp. 174-175</w:t>
      </w:r>
    </w:p>
  </w:footnote>
  <w:footnote w:id="153">
    <w:p w14:paraId="05B4A7EA" w14:textId="3BCB98DC" w:rsidR="0024611B" w:rsidRPr="00AD2E9B" w:rsidRDefault="0024611B">
      <w:pPr>
        <w:pStyle w:val="FootnoteText"/>
        <w:rPr>
          <w:lang w:val="en-GB"/>
        </w:rPr>
      </w:pPr>
      <w:r w:rsidRPr="005643A9">
        <w:rPr>
          <w:rStyle w:val="FootnoteReference"/>
        </w:rPr>
        <w:footnoteRef/>
      </w:r>
      <w:r w:rsidRPr="00AD2E9B">
        <w:rPr>
          <w:lang w:val="en-GB"/>
        </w:rPr>
        <w:t xml:space="preserve"> Ibid</w:t>
      </w:r>
      <w:r w:rsidR="00492121">
        <w:rPr>
          <w:lang w:val="en-GB"/>
        </w:rPr>
        <w:t>.</w:t>
      </w:r>
      <w:r w:rsidRPr="00AD2E9B">
        <w:rPr>
          <w:lang w:val="en-GB"/>
        </w:rPr>
        <w:t xml:space="preserve">, </w:t>
      </w:r>
      <w:r w:rsidR="00492121">
        <w:rPr>
          <w:lang w:val="en-GB"/>
        </w:rPr>
        <w:t xml:space="preserve">pp. </w:t>
      </w:r>
      <w:r w:rsidRPr="00AD2E9B">
        <w:rPr>
          <w:lang w:val="en-GB"/>
        </w:rPr>
        <w:t>1</w:t>
      </w:r>
      <w:r w:rsidR="00DE5EC8">
        <w:rPr>
          <w:lang w:val="en-GB"/>
        </w:rPr>
        <w:t>79-</w:t>
      </w:r>
      <w:r w:rsidRPr="00AD2E9B">
        <w:rPr>
          <w:lang w:val="en-GB"/>
        </w:rPr>
        <w:t>181.</w:t>
      </w:r>
    </w:p>
  </w:footnote>
  <w:footnote w:id="154">
    <w:p w14:paraId="71B16613" w14:textId="59D0D6C1" w:rsidR="0024611B" w:rsidRPr="008F5674" w:rsidRDefault="0024611B">
      <w:pPr>
        <w:pStyle w:val="FootnoteText"/>
        <w:rPr>
          <w:lang w:val="cs-CZ"/>
        </w:rPr>
      </w:pPr>
      <w:r w:rsidRPr="005643A9">
        <w:rPr>
          <w:rStyle w:val="FootnoteReference"/>
        </w:rPr>
        <w:footnoteRef/>
      </w:r>
      <w:r w:rsidRPr="00AD2E9B">
        <w:rPr>
          <w:lang w:val="en-GB"/>
        </w:rPr>
        <w:t xml:space="preserve"> Ibid</w:t>
      </w:r>
      <w:r w:rsidR="00492121">
        <w:rPr>
          <w:lang w:val="en-GB"/>
        </w:rPr>
        <w:t>.</w:t>
      </w:r>
      <w:r w:rsidRPr="00AD2E9B">
        <w:rPr>
          <w:lang w:val="en-GB"/>
        </w:rPr>
        <w:t xml:space="preserve">, </w:t>
      </w:r>
      <w:r w:rsidR="00492121">
        <w:rPr>
          <w:lang w:val="en-GB"/>
        </w:rPr>
        <w:t xml:space="preserve">pp. </w:t>
      </w:r>
      <w:r w:rsidRPr="00AD2E9B">
        <w:rPr>
          <w:lang w:val="en-GB"/>
        </w:rPr>
        <w:t>174-1</w:t>
      </w:r>
      <w:r w:rsidR="00967845">
        <w:rPr>
          <w:lang w:val="en-GB"/>
        </w:rPr>
        <w:t>78</w:t>
      </w:r>
      <w:r w:rsidRPr="00AD2E9B">
        <w:rPr>
          <w:lang w:val="en-GB"/>
        </w:rPr>
        <w:t>.</w:t>
      </w:r>
    </w:p>
  </w:footnote>
  <w:footnote w:id="155">
    <w:p w14:paraId="7E25A771" w14:textId="36223826" w:rsidR="0024611B" w:rsidRPr="008F5674" w:rsidRDefault="0024611B">
      <w:pPr>
        <w:pStyle w:val="FootnoteText"/>
        <w:rPr>
          <w:lang w:val="cs-CZ"/>
        </w:rPr>
      </w:pPr>
      <w:r w:rsidRPr="005643A9">
        <w:rPr>
          <w:rStyle w:val="FootnoteReference"/>
        </w:rPr>
        <w:footnoteRef/>
      </w:r>
      <w:r>
        <w:t xml:space="preserve"> </w:t>
      </w:r>
      <w:r w:rsidR="008C31C5">
        <w:rPr>
          <w:lang w:val="en-GB"/>
        </w:rPr>
        <w:t>Ibid</w:t>
      </w:r>
      <w:r w:rsidR="00492121">
        <w:rPr>
          <w:lang w:val="en-GB"/>
        </w:rPr>
        <w:t>.</w:t>
      </w:r>
      <w:r w:rsidRPr="002005B8">
        <w:rPr>
          <w:lang w:val="cs-CZ"/>
        </w:rPr>
        <w:t>,</w:t>
      </w:r>
      <w:r>
        <w:rPr>
          <w:lang w:val="cs-CZ"/>
        </w:rPr>
        <w:t xml:space="preserve"> </w:t>
      </w:r>
      <w:r w:rsidR="00492121">
        <w:rPr>
          <w:lang w:val="cs-CZ"/>
        </w:rPr>
        <w:t xml:space="preserve">pp. </w:t>
      </w:r>
      <w:r>
        <w:rPr>
          <w:lang w:val="cs-CZ"/>
        </w:rPr>
        <w:t>176-177.</w:t>
      </w:r>
    </w:p>
  </w:footnote>
  <w:footnote w:id="156">
    <w:p w14:paraId="2C6A6073" w14:textId="70A647ED" w:rsidR="0024611B" w:rsidRPr="00AD2E9B" w:rsidRDefault="0024611B">
      <w:pPr>
        <w:pStyle w:val="FootnoteText"/>
        <w:rPr>
          <w:lang w:val="en-GB"/>
        </w:rPr>
      </w:pPr>
      <w:r w:rsidRPr="005643A9">
        <w:rPr>
          <w:rStyle w:val="FootnoteReference"/>
        </w:rPr>
        <w:footnoteRef/>
      </w:r>
      <w:r w:rsidR="00324250">
        <w:rPr>
          <w:lang w:val="cs-CZ"/>
        </w:rPr>
        <w:t xml:space="preserve"> </w:t>
      </w:r>
      <w:proofErr w:type="spellStart"/>
      <w:r w:rsidR="00324250">
        <w:rPr>
          <w:lang w:val="cs-CZ"/>
        </w:rPr>
        <w:t>Ibid</w:t>
      </w:r>
      <w:proofErr w:type="spellEnd"/>
      <w:r w:rsidR="00492121">
        <w:rPr>
          <w:lang w:val="cs-CZ"/>
        </w:rPr>
        <w:t>.</w:t>
      </w:r>
      <w:r w:rsidR="00324250">
        <w:rPr>
          <w:lang w:val="cs-CZ"/>
        </w:rPr>
        <w:t>,</w:t>
      </w:r>
      <w:r w:rsidR="00D62604">
        <w:rPr>
          <w:lang w:val="cs-CZ"/>
        </w:rPr>
        <w:t xml:space="preserve"> </w:t>
      </w:r>
      <w:r w:rsidR="00492121">
        <w:rPr>
          <w:lang w:val="cs-CZ"/>
        </w:rPr>
        <w:t xml:space="preserve">pp. </w:t>
      </w:r>
      <w:r w:rsidR="00D62604">
        <w:rPr>
          <w:lang w:val="cs-CZ"/>
        </w:rPr>
        <w:t>167.</w:t>
      </w:r>
    </w:p>
  </w:footnote>
  <w:footnote w:id="157">
    <w:p w14:paraId="7984CFB8" w14:textId="1E52FC50" w:rsidR="0024611B" w:rsidRPr="00AD2E9B" w:rsidRDefault="0024611B" w:rsidP="00492121">
      <w:pPr>
        <w:pStyle w:val="FootnoteText"/>
        <w:ind w:left="720" w:hanging="720"/>
        <w:rPr>
          <w:lang w:val="en-GB"/>
        </w:rPr>
      </w:pPr>
      <w:r w:rsidRPr="005643A9">
        <w:rPr>
          <w:rStyle w:val="FootnoteReference"/>
        </w:rPr>
        <w:footnoteRef/>
      </w:r>
      <w:r w:rsidR="00967845">
        <w:rPr>
          <w:lang w:val="cs-CZ"/>
        </w:rPr>
        <w:t xml:space="preserve"> </w:t>
      </w:r>
      <w:proofErr w:type="spellStart"/>
      <w:r w:rsidR="00967845">
        <w:rPr>
          <w:lang w:val="cs-CZ"/>
        </w:rPr>
        <w:t>Ibid</w:t>
      </w:r>
      <w:proofErr w:type="spellEnd"/>
      <w:r w:rsidR="00492121">
        <w:rPr>
          <w:lang w:val="cs-CZ"/>
        </w:rPr>
        <w:t>.</w:t>
      </w:r>
      <w:r w:rsidR="00967845">
        <w:rPr>
          <w:lang w:val="cs-CZ"/>
        </w:rPr>
        <w:t>,</w:t>
      </w:r>
      <w:r w:rsidR="00324250">
        <w:rPr>
          <w:lang w:val="cs-CZ"/>
        </w:rPr>
        <w:t xml:space="preserve"> </w:t>
      </w:r>
      <w:r w:rsidR="00492121">
        <w:rPr>
          <w:lang w:val="cs-CZ"/>
        </w:rPr>
        <w:t xml:space="preserve">pp. </w:t>
      </w:r>
      <w:r w:rsidR="00324250">
        <w:rPr>
          <w:lang w:val="cs-CZ"/>
        </w:rPr>
        <w:t>179-18</w:t>
      </w:r>
      <w:r w:rsidR="007327FE">
        <w:rPr>
          <w:lang w:val="cs-CZ"/>
        </w:rPr>
        <w:t>2</w:t>
      </w:r>
      <w:r w:rsidR="00324250">
        <w:rPr>
          <w:lang w:val="cs-CZ"/>
        </w:rPr>
        <w:t>.</w:t>
      </w:r>
    </w:p>
  </w:footnote>
  <w:footnote w:id="158">
    <w:p w14:paraId="385A9F30" w14:textId="4A2EC9B0" w:rsidR="0024611B" w:rsidRPr="00D62604" w:rsidRDefault="0024611B">
      <w:pPr>
        <w:pStyle w:val="FootnoteText"/>
        <w:rPr>
          <w:lang w:val="cs-CZ"/>
        </w:rPr>
      </w:pPr>
      <w:r w:rsidRPr="005643A9">
        <w:rPr>
          <w:rStyle w:val="FootnoteReference"/>
        </w:rPr>
        <w:footnoteRef/>
      </w:r>
      <w:r w:rsidRPr="00AD2E9B">
        <w:rPr>
          <w:lang w:val="en-GB"/>
        </w:rPr>
        <w:t xml:space="preserve"> </w:t>
      </w:r>
      <w:r w:rsidR="00D62604" w:rsidRPr="00FB04F0">
        <w:t>CINI, Michelle and Nieves Peréz Solorzáno BORRAGAN</w:t>
      </w:r>
      <w:r w:rsidR="00D62604" w:rsidRPr="00FB04F0">
        <w:rPr>
          <w:lang w:val="cs-CZ"/>
        </w:rPr>
        <w:t xml:space="preserve">. pp. </w:t>
      </w:r>
      <w:r w:rsidR="00D62604">
        <w:rPr>
          <w:lang w:val="cs-CZ"/>
        </w:rPr>
        <w:t>47-48.</w:t>
      </w:r>
    </w:p>
  </w:footnote>
  <w:footnote w:id="159">
    <w:p w14:paraId="64FF0AB3" w14:textId="6F3BADF8" w:rsidR="0024611B" w:rsidRPr="00AD2E9B" w:rsidRDefault="0024611B">
      <w:pPr>
        <w:pStyle w:val="FootnoteText"/>
        <w:rPr>
          <w:lang w:val="en-GB"/>
        </w:rPr>
      </w:pPr>
      <w:r w:rsidRPr="005643A9">
        <w:rPr>
          <w:rStyle w:val="FootnoteReference"/>
        </w:rPr>
        <w:footnoteRef/>
      </w:r>
      <w:r w:rsidRPr="00AD2E9B">
        <w:rPr>
          <w:lang w:val="en-GB"/>
        </w:rPr>
        <w:t xml:space="preserve"> </w:t>
      </w:r>
      <w:r w:rsidR="00D62604" w:rsidRPr="00CD2DB7">
        <w:t>GOWLAND, David, Arthur TURNER and Alex WRIGHT</w:t>
      </w:r>
      <w:r w:rsidR="00D62604">
        <w:rPr>
          <w:lang w:val="cs-CZ"/>
        </w:rPr>
        <w:t xml:space="preserve">. pp. </w:t>
      </w:r>
      <w:r w:rsidRPr="00AD2E9B">
        <w:rPr>
          <w:lang w:val="en-GB"/>
        </w:rPr>
        <w:t>18</w:t>
      </w:r>
      <w:r w:rsidR="00E81832">
        <w:rPr>
          <w:lang w:val="en-GB"/>
        </w:rPr>
        <w:t>4</w:t>
      </w:r>
      <w:r w:rsidRPr="00AD2E9B">
        <w:rPr>
          <w:lang w:val="en-GB"/>
        </w:rPr>
        <w:t>-18</w:t>
      </w:r>
      <w:r w:rsidR="00E81832">
        <w:rPr>
          <w:lang w:val="en-GB"/>
        </w:rPr>
        <w:t>5</w:t>
      </w:r>
      <w:r w:rsidRPr="00AD2E9B">
        <w:rPr>
          <w:lang w:val="en-GB"/>
        </w:rPr>
        <w:t>.</w:t>
      </w:r>
    </w:p>
  </w:footnote>
  <w:footnote w:id="160">
    <w:p w14:paraId="570AE5F4" w14:textId="423927DB" w:rsidR="0024611B" w:rsidRPr="00AD2E9B" w:rsidRDefault="0024611B">
      <w:pPr>
        <w:pStyle w:val="FootnoteText"/>
        <w:rPr>
          <w:lang w:val="en-GB"/>
        </w:rPr>
      </w:pPr>
      <w:r w:rsidRPr="005643A9">
        <w:rPr>
          <w:rStyle w:val="FootnoteReference"/>
        </w:rPr>
        <w:footnoteRef/>
      </w:r>
      <w:r w:rsidRPr="00AD2E9B">
        <w:rPr>
          <w:lang w:val="en-GB"/>
        </w:rPr>
        <w:t xml:space="preserve"> </w:t>
      </w:r>
      <w:r w:rsidR="00D62604" w:rsidRPr="00FB04F0">
        <w:t>CINI, Michelle and Nieves Peréz Solorzáno BORRAGAN</w:t>
      </w:r>
      <w:r w:rsidR="00D62604" w:rsidRPr="00FB04F0">
        <w:rPr>
          <w:lang w:val="cs-CZ"/>
        </w:rPr>
        <w:t xml:space="preserve">. pp. </w:t>
      </w:r>
      <w:r w:rsidR="00D62604">
        <w:rPr>
          <w:lang w:val="cs-CZ"/>
        </w:rPr>
        <w:t>261-262.</w:t>
      </w:r>
    </w:p>
  </w:footnote>
  <w:footnote w:id="161">
    <w:p w14:paraId="15D04065" w14:textId="38FA18AA" w:rsidR="0024611B" w:rsidRPr="00AD2E9B" w:rsidRDefault="0024611B">
      <w:pPr>
        <w:pStyle w:val="FootnoteText"/>
        <w:rPr>
          <w:lang w:val="en-GB"/>
        </w:rPr>
      </w:pPr>
      <w:r w:rsidRPr="005643A9">
        <w:rPr>
          <w:rStyle w:val="FootnoteReference"/>
        </w:rPr>
        <w:footnoteRef/>
      </w:r>
      <w:r w:rsidR="00D62604">
        <w:rPr>
          <w:lang w:val="en-GB"/>
        </w:rPr>
        <w:t xml:space="preserve"> Ibid</w:t>
      </w:r>
      <w:r w:rsidR="00492121">
        <w:rPr>
          <w:lang w:val="en-GB"/>
        </w:rPr>
        <w:t>.</w:t>
      </w:r>
      <w:r w:rsidRPr="00AD2E9B">
        <w:rPr>
          <w:lang w:val="en-GB"/>
        </w:rPr>
        <w:t xml:space="preserve">, </w:t>
      </w:r>
      <w:r w:rsidR="00492121">
        <w:rPr>
          <w:lang w:val="en-GB"/>
        </w:rPr>
        <w:t xml:space="preserve">pp. </w:t>
      </w:r>
      <w:r w:rsidRPr="00AD2E9B">
        <w:rPr>
          <w:lang w:val="en-GB"/>
        </w:rPr>
        <w:t>51-52.</w:t>
      </w:r>
    </w:p>
  </w:footnote>
  <w:footnote w:id="162">
    <w:p w14:paraId="0A583EFB" w14:textId="08C0F9F5" w:rsidR="0024611B" w:rsidRPr="006A2D5C" w:rsidRDefault="0024611B">
      <w:pPr>
        <w:pStyle w:val="FootnoteText"/>
        <w:rPr>
          <w:lang w:val="cs-CZ"/>
        </w:rPr>
      </w:pPr>
      <w:r w:rsidRPr="005643A9">
        <w:rPr>
          <w:rStyle w:val="FootnoteReference"/>
        </w:rPr>
        <w:footnoteRef/>
      </w:r>
      <w:r w:rsidRPr="00AD2E9B">
        <w:rPr>
          <w:lang w:val="en-GB"/>
        </w:rPr>
        <w:t xml:space="preserve"> </w:t>
      </w:r>
      <w:r w:rsidR="00D62604" w:rsidRPr="00CD2DB7">
        <w:t>GOWLAND, David, Arthur TURNER and Alex WRIGHT</w:t>
      </w:r>
      <w:r w:rsidR="00D62604">
        <w:rPr>
          <w:lang w:val="cs-CZ"/>
        </w:rPr>
        <w:t xml:space="preserve">. pp. </w:t>
      </w:r>
      <w:r w:rsidR="00D62604">
        <w:rPr>
          <w:lang w:val="en-GB"/>
        </w:rPr>
        <w:t>184-</w:t>
      </w:r>
      <w:r>
        <w:rPr>
          <w:lang w:val="cs-CZ"/>
        </w:rPr>
        <w:t>185.</w:t>
      </w:r>
    </w:p>
  </w:footnote>
  <w:footnote w:id="163">
    <w:p w14:paraId="2A7422C4" w14:textId="202FAB5E" w:rsidR="0024611B" w:rsidRPr="00C37C43" w:rsidRDefault="0024611B">
      <w:pPr>
        <w:pStyle w:val="FootnoteText"/>
        <w:rPr>
          <w:lang w:val="cs-CZ"/>
        </w:rPr>
      </w:pPr>
      <w:r w:rsidRPr="005643A9">
        <w:rPr>
          <w:rStyle w:val="FootnoteReference"/>
        </w:rPr>
        <w:footnoteRef/>
      </w:r>
      <w:r>
        <w:t xml:space="preserve"> </w:t>
      </w:r>
      <w:r w:rsidR="00771084" w:rsidRPr="00FB04F0">
        <w:t>CINI, Michelle and Nieves Peréz Solorzáno BORRAGAN</w:t>
      </w:r>
      <w:r w:rsidR="00771084" w:rsidRPr="00FB04F0">
        <w:rPr>
          <w:lang w:val="cs-CZ"/>
        </w:rPr>
        <w:t xml:space="preserve">. pp. </w:t>
      </w:r>
      <w:r>
        <w:rPr>
          <w:lang w:val="en-GB"/>
        </w:rPr>
        <w:t>355-362.</w:t>
      </w:r>
    </w:p>
  </w:footnote>
  <w:footnote w:id="164">
    <w:p w14:paraId="7B8ED23F" w14:textId="7779C504" w:rsidR="00771084" w:rsidRPr="00D60D4D" w:rsidRDefault="00771084">
      <w:pPr>
        <w:pStyle w:val="FootnoteText"/>
        <w:rPr>
          <w:color w:val="000000" w:themeColor="text1"/>
          <w:lang w:val="cs-CZ"/>
        </w:rPr>
      </w:pPr>
      <w:r w:rsidRPr="005643A9">
        <w:rPr>
          <w:rStyle w:val="FootnoteReference"/>
        </w:rPr>
        <w:footnoteRef/>
      </w:r>
      <w:r w:rsidRPr="00D60D4D">
        <w:rPr>
          <w:color w:val="000000" w:themeColor="text1"/>
        </w:rPr>
        <w:t xml:space="preserve"> </w:t>
      </w:r>
      <w:r w:rsidR="00D60D4D" w:rsidRPr="00D60D4D">
        <w:rPr>
          <w:color w:val="000000" w:themeColor="text1"/>
        </w:rPr>
        <w:t>CINI, Michelle and Nieves Peréz Solorzáno BORRAGAN</w:t>
      </w:r>
      <w:r w:rsidR="00D60D4D" w:rsidRPr="00D60D4D">
        <w:rPr>
          <w:color w:val="000000" w:themeColor="text1"/>
          <w:lang w:val="cs-CZ"/>
        </w:rPr>
        <w:t xml:space="preserve">. pp. </w:t>
      </w:r>
      <w:r w:rsidR="00D60D4D" w:rsidRPr="00D60D4D">
        <w:rPr>
          <w:color w:val="000000" w:themeColor="text1"/>
          <w:lang w:val="en-GB"/>
        </w:rPr>
        <w:t>202-204.</w:t>
      </w:r>
    </w:p>
  </w:footnote>
  <w:footnote w:id="165">
    <w:p w14:paraId="02ABC1D7" w14:textId="662DD5C0" w:rsidR="0024611B" w:rsidRPr="00FF57C1" w:rsidRDefault="0024611B">
      <w:pPr>
        <w:pStyle w:val="FootnoteText"/>
      </w:pPr>
      <w:r w:rsidRPr="005643A9">
        <w:rPr>
          <w:rStyle w:val="FootnoteReference"/>
        </w:rPr>
        <w:footnoteRef/>
      </w:r>
      <w:r w:rsidRPr="00D60D4D">
        <w:rPr>
          <w:color w:val="000000" w:themeColor="text1"/>
        </w:rPr>
        <w:t xml:space="preserve"> </w:t>
      </w:r>
      <w:r w:rsidR="00B62136" w:rsidRPr="00B62136">
        <w:t>REYNOLDS, David. No Island Is an Island—Not Even Britain. In: </w:t>
      </w:r>
      <w:r w:rsidR="00B62136" w:rsidRPr="00B62136">
        <w:rPr>
          <w:i/>
          <w:iCs/>
        </w:rPr>
        <w:t>Foreign Affairs</w:t>
      </w:r>
      <w:r w:rsidR="00B62136" w:rsidRPr="00B62136">
        <w:t> [online]. 8. 5. 2020. Available at: https://www.foreignaffairs.com/articles/united-kingdom/2020-05-08/no-island-island-not-even-britain</w:t>
      </w:r>
    </w:p>
  </w:footnote>
  <w:footnote w:id="166">
    <w:p w14:paraId="635310A2" w14:textId="2E37D93D" w:rsidR="0024611B" w:rsidRPr="00FF57C1" w:rsidRDefault="0024611B">
      <w:pPr>
        <w:pStyle w:val="FootnoteText"/>
        <w:rPr>
          <w:lang w:val="cs-CZ"/>
        </w:rPr>
      </w:pPr>
      <w:r w:rsidRPr="005643A9">
        <w:rPr>
          <w:rStyle w:val="FootnoteReference"/>
        </w:rPr>
        <w:footnoteRef/>
      </w:r>
      <w:r>
        <w:t xml:space="preserve"> </w:t>
      </w:r>
      <w:r w:rsidR="00771084" w:rsidRPr="00E045AC">
        <w:t>O’ROURKE, Kevin. </w:t>
      </w:r>
      <w:r w:rsidR="00771084" w:rsidRPr="00E045AC">
        <w:rPr>
          <w:lang w:val="en-GB"/>
        </w:rPr>
        <w:t xml:space="preserve">Chapter </w:t>
      </w:r>
      <w:r w:rsidR="00771084">
        <w:rPr>
          <w:lang w:val="en-GB"/>
        </w:rPr>
        <w:t>8 – Brexit</w:t>
      </w:r>
      <w:r w:rsidR="00492121">
        <w:rPr>
          <w:lang w:val="en-GB"/>
        </w:rPr>
        <w:t xml:space="preserve"> (location no. 2424-2451).</w:t>
      </w:r>
    </w:p>
  </w:footnote>
  <w:footnote w:id="167">
    <w:p w14:paraId="2D4E6B7D" w14:textId="31422D04" w:rsidR="002C32E9" w:rsidRPr="002D73DD" w:rsidRDefault="002C32E9">
      <w:pPr>
        <w:pStyle w:val="FootnoteText"/>
        <w:rPr>
          <w:color w:val="000000" w:themeColor="text1"/>
        </w:rPr>
      </w:pPr>
      <w:r w:rsidRPr="002D73DD">
        <w:rPr>
          <w:rStyle w:val="FootnoteReference"/>
          <w:color w:val="000000" w:themeColor="text1"/>
        </w:rPr>
        <w:footnoteRef/>
      </w:r>
      <w:r w:rsidRPr="002D73DD">
        <w:rPr>
          <w:color w:val="000000" w:themeColor="text1"/>
        </w:rPr>
        <w:t xml:space="preserve"> SHAPIRO, Jeremy. Letter From London: One Market, Many Peoples. In: </w:t>
      </w:r>
      <w:r w:rsidRPr="002D73DD">
        <w:rPr>
          <w:i/>
          <w:iCs/>
          <w:color w:val="000000" w:themeColor="text1"/>
        </w:rPr>
        <w:t>Foreign Affairs</w:t>
      </w:r>
      <w:r w:rsidRPr="002D73DD">
        <w:rPr>
          <w:color w:val="000000" w:themeColor="text1"/>
        </w:rPr>
        <w:t> [online]. 12. 3. 2009. Available at: https://www.foreignaffairs.com/articles/united-kingdom/2009-03-12/letter-london-one-market-many-peoples</w:t>
      </w:r>
    </w:p>
  </w:footnote>
  <w:footnote w:id="168">
    <w:p w14:paraId="06B650C2" w14:textId="1CB118B0" w:rsidR="002C32E9" w:rsidRPr="002C32E9" w:rsidRDefault="002C32E9" w:rsidP="002C32E9">
      <w:pPr>
        <w:pStyle w:val="FootnoteText"/>
      </w:pPr>
      <w:r w:rsidRPr="002D73DD">
        <w:rPr>
          <w:rStyle w:val="FootnoteReference"/>
          <w:color w:val="000000" w:themeColor="text1"/>
        </w:rPr>
        <w:footnoteRef/>
      </w:r>
      <w:r w:rsidR="00047013" w:rsidRPr="002D73DD">
        <w:rPr>
          <w:color w:val="000000" w:themeColor="text1"/>
          <w:lang w:val="cs-CZ"/>
        </w:rPr>
        <w:t xml:space="preserve"> </w:t>
      </w:r>
      <w:r w:rsidRPr="002C32E9">
        <w:t>BLYTH, Mark. Labour Pains. In: </w:t>
      </w:r>
      <w:r w:rsidRPr="002C32E9">
        <w:rPr>
          <w:i/>
          <w:iCs/>
        </w:rPr>
        <w:t>Foreign Affairs</w:t>
      </w:r>
      <w:r w:rsidRPr="002C32E9">
        <w:t> [online]. 26. 5. 2010. Available at: https://www.foreignaffairs.com/articles/united-kingdom/2010-05-04/labour-pains</w:t>
      </w:r>
    </w:p>
    <w:p w14:paraId="3584F3DB" w14:textId="1B44C997" w:rsidR="002C32E9" w:rsidRPr="002C32E9" w:rsidRDefault="002C32E9">
      <w:pPr>
        <w:pStyle w:val="FootnoteText"/>
        <w:rPr>
          <w:lang w:val="cs-CZ"/>
        </w:rPr>
      </w:pPr>
    </w:p>
  </w:footnote>
  <w:footnote w:id="169">
    <w:p w14:paraId="6524EE01" w14:textId="12C89DC0" w:rsidR="00A01B1A" w:rsidRPr="00A01B1A" w:rsidRDefault="00A01B1A">
      <w:pPr>
        <w:pStyle w:val="FootnoteText"/>
        <w:rPr>
          <w:lang w:val="cs-CZ"/>
        </w:rPr>
      </w:pPr>
      <w:r w:rsidRPr="005643A9">
        <w:rPr>
          <w:rStyle w:val="FootnoteReference"/>
        </w:rPr>
        <w:footnoteRef/>
      </w:r>
      <w:r>
        <w:t xml:space="preserve"> </w:t>
      </w:r>
      <w:r w:rsidRPr="00E045AC">
        <w:t>O’ROURKE, Kevin. </w:t>
      </w:r>
      <w:r w:rsidRPr="00E045AC">
        <w:rPr>
          <w:lang w:val="en-GB"/>
        </w:rPr>
        <w:t xml:space="preserve">Chapter </w:t>
      </w:r>
      <w:r>
        <w:rPr>
          <w:lang w:val="en-GB"/>
        </w:rPr>
        <w:t>8 – Brexit</w:t>
      </w:r>
      <w:r w:rsidR="00492121">
        <w:rPr>
          <w:lang w:val="en-GB"/>
        </w:rPr>
        <w:t xml:space="preserve"> (location no. </w:t>
      </w:r>
      <w:r w:rsidR="00030AA2">
        <w:rPr>
          <w:lang w:val="en-GB"/>
        </w:rPr>
        <w:t>2338-2368).</w:t>
      </w:r>
    </w:p>
  </w:footnote>
  <w:footnote w:id="170">
    <w:p w14:paraId="7FD59AC7" w14:textId="1883F27A" w:rsidR="00A01B1A" w:rsidRPr="0013667C" w:rsidRDefault="00A01B1A">
      <w:pPr>
        <w:pStyle w:val="FootnoteText"/>
      </w:pPr>
      <w:r w:rsidRPr="005643A9">
        <w:rPr>
          <w:rStyle w:val="FootnoteReference"/>
        </w:rPr>
        <w:footnoteRef/>
      </w:r>
      <w:r>
        <w:t xml:space="preserve"> </w:t>
      </w:r>
      <w:r w:rsidR="0090334B" w:rsidRPr="0090334B">
        <w:t xml:space="preserve">MARTILL, Benjamin and Uta STAIGER, eds. Brexit and Beyond. [online]. UCL Press, 2018 [cit. 23.05.2021]. </w:t>
      </w:r>
      <w:r w:rsidR="0013667C">
        <w:rPr>
          <w:lang w:val="cs-CZ"/>
        </w:rPr>
        <w:t xml:space="preserve">DOI: </w:t>
      </w:r>
      <w:r w:rsidR="0013667C" w:rsidRPr="0013667C">
        <w:t>http://dx.doi.org/10.14324/111.9781787352759</w:t>
      </w:r>
      <w:r w:rsidR="0090334B">
        <w:rPr>
          <w:lang w:val="cs-CZ"/>
        </w:rPr>
        <w:t>. pp</w:t>
      </w:r>
      <w:r w:rsidR="0013667C">
        <w:rPr>
          <w:lang w:val="cs-CZ"/>
        </w:rPr>
        <w:t>. 88-91.</w:t>
      </w:r>
    </w:p>
  </w:footnote>
  <w:footnote w:id="171">
    <w:p w14:paraId="498CEE24" w14:textId="5396B8E3" w:rsidR="001868E0" w:rsidRPr="001868E0" w:rsidRDefault="001868E0">
      <w:pPr>
        <w:pStyle w:val="FootnoteText"/>
        <w:rPr>
          <w:lang w:val="cs-CZ"/>
        </w:rPr>
      </w:pPr>
      <w:r w:rsidRPr="005643A9">
        <w:rPr>
          <w:rStyle w:val="FootnoteReference"/>
        </w:rPr>
        <w:footnoteRef/>
      </w:r>
      <w:r>
        <w:t xml:space="preserve"> </w:t>
      </w:r>
      <w:r w:rsidRPr="001868E0">
        <w:t>CLARKE, Harold D., Matthew GOODWIN and Paul WHITELEY. </w:t>
      </w:r>
      <w:r w:rsidR="00752A63" w:rsidRPr="00752A63">
        <w:rPr>
          <w:i/>
          <w:iCs/>
          <w:lang w:val="en-GB"/>
        </w:rPr>
        <w:t>Why Britain Voted to Leave</w:t>
      </w:r>
      <w:r w:rsidR="00752A63">
        <w:rPr>
          <w:i/>
          <w:iCs/>
          <w:lang w:val="en-GB"/>
        </w:rPr>
        <w:t xml:space="preserve"> the</w:t>
      </w:r>
      <w:r w:rsidR="00752A63" w:rsidRPr="00752A63">
        <w:rPr>
          <w:i/>
          <w:iCs/>
          <w:lang w:val="en-GB"/>
        </w:rPr>
        <w:t xml:space="preserve"> European Union Project</w:t>
      </w:r>
      <w:r w:rsidRPr="00752A63">
        <w:rPr>
          <w:lang w:val="en-GB"/>
        </w:rPr>
        <w:t>. Cam</w:t>
      </w:r>
      <w:r w:rsidRPr="001868E0">
        <w:t>bridge: Cambridge University Press, 2017.</w:t>
      </w:r>
      <w:r>
        <w:rPr>
          <w:lang w:val="cs-CZ"/>
        </w:rPr>
        <w:t xml:space="preserve"> </w:t>
      </w:r>
      <w:r w:rsidR="006E0015">
        <w:rPr>
          <w:lang w:val="en-GB"/>
        </w:rPr>
        <w:t xml:space="preserve">pp. 111-117. </w:t>
      </w:r>
    </w:p>
  </w:footnote>
  <w:footnote w:id="172">
    <w:p w14:paraId="604EDF45" w14:textId="431363E8" w:rsidR="005B4893" w:rsidRPr="00D32C12" w:rsidRDefault="005B4893">
      <w:pPr>
        <w:pStyle w:val="FootnoteText"/>
        <w:rPr>
          <w:lang w:val="cs-CZ"/>
        </w:rPr>
      </w:pPr>
      <w:r w:rsidRPr="005643A9">
        <w:rPr>
          <w:rStyle w:val="FootnoteReference"/>
        </w:rPr>
        <w:footnoteRef/>
      </w:r>
      <w:r>
        <w:t xml:space="preserve"> </w:t>
      </w:r>
      <w:r w:rsidRPr="001868E0">
        <w:t>CLARKE, Harold D., Matthew GOODWIN and Paul WHITELEY.</w:t>
      </w:r>
      <w:r>
        <w:rPr>
          <w:lang w:val="cs-CZ"/>
        </w:rPr>
        <w:t xml:space="preserve"> </w:t>
      </w:r>
      <w:r w:rsidR="004304BD">
        <w:rPr>
          <w:lang w:val="en-GB"/>
        </w:rPr>
        <w:t>pp. 76-83.</w:t>
      </w:r>
    </w:p>
  </w:footnote>
  <w:footnote w:id="173">
    <w:p w14:paraId="6C6D8F77" w14:textId="3E6CD6A1" w:rsidR="005B4893" w:rsidRPr="005B4893" w:rsidRDefault="005B4893">
      <w:pPr>
        <w:pStyle w:val="FootnoteText"/>
        <w:rPr>
          <w:lang w:val="cs-CZ"/>
        </w:rPr>
      </w:pPr>
      <w:r w:rsidRPr="005643A9">
        <w:rPr>
          <w:rStyle w:val="FootnoteReference"/>
        </w:rPr>
        <w:footnoteRef/>
      </w:r>
      <w:r>
        <w:t xml:space="preserve"> </w:t>
      </w:r>
      <w:r>
        <w:rPr>
          <w:lang w:val="cs-CZ"/>
        </w:rPr>
        <w:t>ECONOMIST.</w:t>
      </w:r>
      <w:r w:rsidR="003D0B21">
        <w:rPr>
          <w:lang w:val="cs-CZ"/>
        </w:rPr>
        <w:t xml:space="preserve"> </w:t>
      </w:r>
      <w:r>
        <w:fldChar w:fldCharType="begin"/>
      </w:r>
      <w:r w:rsidR="00364AF7">
        <w:instrText xml:space="preserve"> ADDIN ZOTERO_ITEM CSL_CITATION {"citationID":"BpYFECSN","properties":{"formattedCitation":"A background guide to \\uc0\\u8220{}Brexit\\uc0\\u8221{} from the European Union. {\\i{}The Economist} [online]. 2016 [cit.\\uc0\\u160{}19.05.2021]. Dostupn\\uc0\\u233{} z:\\uc0\\u160{}https://www.economist.com/graphic-detail/2016/02/24/a-background-guide-to-brexit-from-the-european-union","plainCitation":"A background guide to “Brexit” from the European Union. The Economist [online]. 2016 [cit. 19.05.2021]. Dostupné z: https://www.economist.com/graphic-detail/2016/02/24/a-background-guide-to-brexit-from-the-european-union","dontUpdate":true,"noteIndex":171},"citationItems":[{"id":34,"uris":["http://zotero.org/users/local/7hM5iHIk/items/AYMBDQXZ"],"uri":["http://zotero.org/users/local/7hM5iHIk/items/AYMBDQXZ"],"itemData":{"id":34,"type":"article-magazine","abstract":"The Economist's “Brexit” Backgrounder","container-title":"The Economist","ISSN":"0013-0613","source":"The Economist","title":"A background guide to “Brexit” from the European Union","URL":"https://www.economist.com/graphic-detail/2016/02/24/a-background-guide-to-brexit-from-the-european-union","accessed":{"date-parts":[["2021",5,19]]},"issued":{"date-parts":[["2016",2,24]]}}}],"schema":"https://github.com/citation-style-language/schema/raw/master/csl-citation.json"} </w:instrText>
      </w:r>
      <w:r>
        <w:fldChar w:fldCharType="separate"/>
      </w:r>
      <w:r w:rsidRPr="005B4893">
        <w:rPr>
          <w:lang w:val="en-GB"/>
        </w:rPr>
        <w:t xml:space="preserve">A background guide to “Brexit” from the European Union. </w:t>
      </w:r>
      <w:r w:rsidRPr="005B4893">
        <w:rPr>
          <w:i/>
          <w:iCs/>
          <w:lang w:val="en-GB"/>
        </w:rPr>
        <w:t>The Economist</w:t>
      </w:r>
      <w:r w:rsidRPr="005B4893">
        <w:rPr>
          <w:lang w:val="en-GB"/>
        </w:rPr>
        <w:t xml:space="preserve"> [online]. 2016 [cit. 19.05.2021]. </w:t>
      </w:r>
      <w:r>
        <w:rPr>
          <w:lang w:val="en-GB"/>
        </w:rPr>
        <w:t>Available</w:t>
      </w:r>
      <w:r w:rsidRPr="005B4893">
        <w:rPr>
          <w:lang w:val="en-GB"/>
        </w:rPr>
        <w:t xml:space="preserve"> </w:t>
      </w:r>
      <w:r w:rsidR="003D0B21">
        <w:rPr>
          <w:lang w:val="en-GB"/>
        </w:rPr>
        <w:t>at</w:t>
      </w:r>
      <w:r w:rsidRPr="005B4893">
        <w:rPr>
          <w:lang w:val="en-GB"/>
        </w:rPr>
        <w:t>: https://www.economist.com/graphic-detail/2016/02/24/a-background-guide-to-brexit-from-the-european-union</w:t>
      </w:r>
      <w:r>
        <w:fldChar w:fldCharType="end"/>
      </w:r>
      <w:r>
        <w:rPr>
          <w:lang w:val="cs-CZ"/>
        </w:rPr>
        <w:t>.</w:t>
      </w:r>
    </w:p>
  </w:footnote>
  <w:footnote w:id="174">
    <w:p w14:paraId="362E033F" w14:textId="1E0DF368" w:rsidR="006511DF" w:rsidRPr="006511DF" w:rsidRDefault="006511DF">
      <w:pPr>
        <w:pStyle w:val="FootnoteText"/>
        <w:rPr>
          <w:lang w:val="cs-CZ"/>
        </w:rPr>
      </w:pPr>
      <w:r>
        <w:rPr>
          <w:rStyle w:val="FootnoteReference"/>
        </w:rPr>
        <w:footnoteRef/>
      </w:r>
      <w:r>
        <w:t xml:space="preserve"> </w:t>
      </w:r>
      <w:r w:rsidRPr="000D6288">
        <w:rPr>
          <w:color w:val="000000" w:themeColor="text1"/>
        </w:rPr>
        <w:t>CLARKE, Harold D., Matthew GOODWIN and Paul WHITELEY</w:t>
      </w:r>
      <w:r>
        <w:rPr>
          <w:color w:val="000000" w:themeColor="text1"/>
          <w:lang w:val="cs-CZ"/>
        </w:rPr>
        <w:t>. pp. 1-6.</w:t>
      </w:r>
    </w:p>
  </w:footnote>
  <w:footnote w:id="175">
    <w:p w14:paraId="4460E8BB" w14:textId="3B1DC8FE" w:rsidR="00364AF7" w:rsidRPr="00364AF7" w:rsidRDefault="00364AF7">
      <w:pPr>
        <w:pStyle w:val="FootnoteText"/>
        <w:rPr>
          <w:lang w:val="cs-CZ"/>
        </w:rPr>
      </w:pPr>
      <w:r w:rsidRPr="005643A9">
        <w:rPr>
          <w:rStyle w:val="FootnoteReference"/>
        </w:rPr>
        <w:footnoteRef/>
      </w:r>
      <w:r>
        <w:t xml:space="preserve"> </w:t>
      </w:r>
      <w:r w:rsidR="006511DF" w:rsidRPr="00B22E3B">
        <w:rPr>
          <w:lang w:val="en-GB"/>
        </w:rPr>
        <w:t>Ibid.,</w:t>
      </w:r>
      <w:r w:rsidR="006511DF">
        <w:rPr>
          <w:lang w:val="cs-CZ"/>
        </w:rPr>
        <w:t xml:space="preserve"> </w:t>
      </w:r>
      <w:r w:rsidR="00B22E3B">
        <w:rPr>
          <w:lang w:val="cs-CZ"/>
        </w:rPr>
        <w:t>pp. 60-75.</w:t>
      </w:r>
    </w:p>
  </w:footnote>
  <w:footnote w:id="176">
    <w:p w14:paraId="5A08EB3A" w14:textId="409C04BE" w:rsidR="00364AF7" w:rsidRPr="00364AF7" w:rsidRDefault="00364AF7">
      <w:pPr>
        <w:pStyle w:val="FootnoteText"/>
        <w:rPr>
          <w:lang w:val="cs-CZ"/>
        </w:rPr>
      </w:pPr>
      <w:r w:rsidRPr="005643A9">
        <w:rPr>
          <w:rStyle w:val="FootnoteReference"/>
        </w:rPr>
        <w:footnoteRef/>
      </w:r>
      <w:r>
        <w:t xml:space="preserve"> </w:t>
      </w:r>
      <w:r>
        <w:fldChar w:fldCharType="begin"/>
      </w:r>
      <w:r w:rsidR="00746CE9">
        <w:instrText xml:space="preserve"> ADDIN ZOTERO_ITEM CSL_CITATION {"citationID":"quXFF6df","properties":{"formattedCitation":"COUNSEL, Parliamentary. European Union (Referendum) Bill. In: {\\i{}Parliament.uk} [online]. 3.\\uc0\\u160{}12.\\uc0\\u160{}2013 [cit.\\uc0\\u160{}19.05.2021]. Dostupn\\uc0\\u233{} z:\\uc0\\u160{}https://publications.parliament.uk/pa/bills/lbill/2013-2014/0063/lbill_2013-20140063_en_2.htm#l1g1","plainCitation":"COUNSEL, Parliamentary. European Union (Referendum) Bill. In: Parliament.uk [online]. 3. 12. 2013 [cit. 19.05.2021]. Dostupné z: https://publications.parliament.uk/pa/bills/lbill/2013-2014/0063/lbill_2013-20140063_en_2.htm#l1g1","dontUpdate":true,"noteIndex":173},"citationItems":[{"id":36,"uris":["http://zotero.org/users/local/7hM5iHIk/items/DM9HE5E3"],"uri":["http://zotero.org/users/local/7hM5iHIk/items/DM9HE5E3"],"itemData":{"id":36,"type":"webpage","abstract":"Make provision for the holding of a referendum in the United Kingdom and Gibraltar on the United Kingdom's membership of the European Union.","container-title":"Parliament.uk","language":"eng","note":"archive_location: UK; United Kingdom\npublisher: Published by Authority of the House of Lords","title":"European Union (Referendum) Bill","URL":"https://publications.parliament.uk/pa/bills/lbill/2013-2014/0063/lbill_2013-20140063_en_2.htm#l1g1","author":[{"family":"Counsel","given":"Parliamentary"}],"accessed":{"date-parts":[["2021",5,19]]},"issued":{"date-parts":[["2013",12,3]]}}}],"schema":"https://github.com/citation-style-language/schema/raw/master/csl-citation.json"} </w:instrText>
      </w:r>
      <w:r>
        <w:fldChar w:fldCharType="separate"/>
      </w:r>
      <w:r w:rsidR="00A579CA" w:rsidRPr="00A579CA">
        <w:rPr>
          <w:color w:val="000000" w:themeColor="text1"/>
          <w:lang w:val="en-GB"/>
        </w:rPr>
        <w:t>PARLIAMENTARY COUNSEL</w:t>
      </w:r>
      <w:r w:rsidRPr="00364AF7">
        <w:rPr>
          <w:lang w:val="en-GB"/>
        </w:rPr>
        <w:t xml:space="preserve">. European Union (Referendum) Bill. In: </w:t>
      </w:r>
      <w:r w:rsidRPr="00364AF7">
        <w:rPr>
          <w:i/>
          <w:iCs/>
          <w:lang w:val="en-GB"/>
        </w:rPr>
        <w:t>Parliament.uk</w:t>
      </w:r>
      <w:r w:rsidRPr="00364AF7">
        <w:rPr>
          <w:lang w:val="en-GB"/>
        </w:rPr>
        <w:t xml:space="preserve"> [online]. 3. 12. 2013 [cit. 19.05.2021]. </w:t>
      </w:r>
      <w:r>
        <w:rPr>
          <w:lang w:val="en-GB"/>
        </w:rPr>
        <w:t>Available at</w:t>
      </w:r>
      <w:r w:rsidRPr="00364AF7">
        <w:rPr>
          <w:lang w:val="en-GB"/>
        </w:rPr>
        <w:t>: https://publications.parliament.uk/pa/bills/lbill/2013-2014/0063/lbill_2013-20140063_en_2.htm#l1g1</w:t>
      </w:r>
      <w:r>
        <w:fldChar w:fldCharType="end"/>
      </w:r>
    </w:p>
  </w:footnote>
  <w:footnote w:id="177">
    <w:p w14:paraId="695CAF3C" w14:textId="060EB646" w:rsidR="00364AF7" w:rsidRPr="000D6288" w:rsidRDefault="00364AF7">
      <w:pPr>
        <w:pStyle w:val="FootnoteText"/>
        <w:rPr>
          <w:color w:val="000000" w:themeColor="text1"/>
          <w:lang w:val="cs-CZ"/>
        </w:rPr>
      </w:pPr>
      <w:r w:rsidRPr="005643A9">
        <w:rPr>
          <w:rStyle w:val="FootnoteReference"/>
        </w:rPr>
        <w:footnoteRef/>
      </w:r>
      <w:r w:rsidRPr="000D6288">
        <w:rPr>
          <w:color w:val="000000" w:themeColor="text1"/>
        </w:rPr>
        <w:t xml:space="preserve"> CLARKE, Harold D., Matthew GOODWIN and Paul WHITELEY</w:t>
      </w:r>
      <w:r w:rsidRPr="000D6288">
        <w:rPr>
          <w:color w:val="000000" w:themeColor="text1"/>
          <w:lang w:val="cs-CZ"/>
        </w:rPr>
        <w:t xml:space="preserve">. </w:t>
      </w:r>
      <w:r w:rsidR="00B22E3B">
        <w:rPr>
          <w:lang w:val="en-GB"/>
        </w:rPr>
        <w:t>pp. 21-29.</w:t>
      </w:r>
    </w:p>
  </w:footnote>
  <w:footnote w:id="178">
    <w:p w14:paraId="2E6C74EB" w14:textId="3EC7AA8F" w:rsidR="001B25EC" w:rsidRPr="00B61F4F" w:rsidRDefault="001B25EC">
      <w:pPr>
        <w:pStyle w:val="FootnoteText"/>
        <w:rPr>
          <w:lang w:val="en-GB"/>
        </w:rPr>
      </w:pPr>
      <w:r w:rsidRPr="005643A9">
        <w:rPr>
          <w:rStyle w:val="FootnoteReference"/>
        </w:rPr>
        <w:footnoteRef/>
      </w:r>
      <w:r w:rsidRPr="000D6288">
        <w:rPr>
          <w:color w:val="000000" w:themeColor="text1"/>
        </w:rPr>
        <w:t xml:space="preserve"> </w:t>
      </w:r>
      <w:r w:rsidR="00B61F4F" w:rsidRPr="00B61F4F">
        <w:rPr>
          <w:lang w:val="en-GB"/>
        </w:rPr>
        <w:t>Ibid</w:t>
      </w:r>
      <w:r w:rsidR="00030AA2">
        <w:rPr>
          <w:lang w:val="en-GB"/>
        </w:rPr>
        <w:t>.</w:t>
      </w:r>
      <w:r w:rsidR="00B61F4F" w:rsidRPr="00B61F4F">
        <w:rPr>
          <w:lang w:val="en-GB"/>
        </w:rPr>
        <w:t>,</w:t>
      </w:r>
      <w:r>
        <w:rPr>
          <w:lang w:val="cs-CZ"/>
        </w:rPr>
        <w:t xml:space="preserve"> </w:t>
      </w:r>
      <w:r w:rsidR="00B22E3B">
        <w:rPr>
          <w:lang w:val="en-GB"/>
        </w:rPr>
        <w:t>pp. 31-36.</w:t>
      </w:r>
    </w:p>
  </w:footnote>
  <w:footnote w:id="179">
    <w:p w14:paraId="2532CA4D" w14:textId="1E342734" w:rsidR="001B25EC" w:rsidRPr="00B61F4F" w:rsidRDefault="001B25EC">
      <w:pPr>
        <w:pStyle w:val="FootnoteText"/>
        <w:rPr>
          <w:lang w:val="en-GB"/>
        </w:rPr>
      </w:pPr>
      <w:r w:rsidRPr="005643A9">
        <w:rPr>
          <w:rStyle w:val="FootnoteReference"/>
        </w:rPr>
        <w:footnoteRef/>
      </w:r>
      <w:r w:rsidRPr="00B61F4F">
        <w:rPr>
          <w:lang w:val="en-GB"/>
        </w:rPr>
        <w:t xml:space="preserve"> Ibid</w:t>
      </w:r>
      <w:r w:rsidR="00B22E3B">
        <w:rPr>
          <w:lang w:val="en-GB"/>
        </w:rPr>
        <w:t>., pp. 12-16.</w:t>
      </w:r>
    </w:p>
  </w:footnote>
  <w:footnote w:id="180">
    <w:p w14:paraId="4905AEBC" w14:textId="39AB8A59" w:rsidR="001B25EC" w:rsidRPr="00F311BA" w:rsidRDefault="001B25EC">
      <w:pPr>
        <w:pStyle w:val="FootnoteText"/>
        <w:rPr>
          <w:color w:val="000000" w:themeColor="text1"/>
          <w:lang w:val="cs-CZ"/>
        </w:rPr>
      </w:pPr>
      <w:r w:rsidRPr="00F311BA">
        <w:rPr>
          <w:rStyle w:val="FootnoteReference"/>
          <w:color w:val="000000" w:themeColor="text1"/>
        </w:rPr>
        <w:footnoteRef/>
      </w:r>
      <w:r w:rsidRPr="00F311BA">
        <w:rPr>
          <w:color w:val="000000" w:themeColor="text1"/>
        </w:rPr>
        <w:t xml:space="preserve"> </w:t>
      </w:r>
      <w:r w:rsidRPr="00F311BA">
        <w:rPr>
          <w:color w:val="000000" w:themeColor="text1"/>
        </w:rPr>
        <w:fldChar w:fldCharType="begin"/>
      </w:r>
      <w:r w:rsidR="00746CE9" w:rsidRPr="00F311BA">
        <w:rPr>
          <w:color w:val="000000" w:themeColor="text1"/>
        </w:rPr>
        <w:instrText xml:space="preserve"> ADDIN ZOTERO_ITEM CSL_CITATION {"citationID":"8gSx7QaF","properties":{"formattedCitation":"{\\i{}Speech by Federal Chancellor Angela Merkel in London \\uc0\\u8211{} Thursday 27 February 2014} [online]. United Kingdom Parliament, 2014 [cit.\\uc0\\u160{}19.05.2021]. Dostupn\\uc0\\u233{} z:\\uc0\\u160{}https://www.parliament.uk/globalassets/documents/addresses-to-parliament/Angela-Merkel-address-20130227.pdf","plainCitation":"Speech by Federal Chancellor Angela Merkel in London – Thursday 27 February 2014 [online]. United Kingdom Parliament, 2014 [cit. 19.05.2021]. Dostupné z: https://www.parliament.uk/globalassets/documents/addresses-to-parliament/Angela-Merkel-address-20130227.pdf","dontUpdate":true,"noteIndex":177},"citationItems":[{"id":41,"uris":["http://zotero.org/users/local/7hM5iHIk/items/ZHNHIZPM"],"uri":["http://zotero.org/users/local/7hM5iHIk/items/ZHNHIZPM"],"itemData":{"id":41,"type":"article","language":"en","publisher":"United Kingdom Parliament","source":"Zotero","title":"Speech by Federal Chancellor Angela Merkel in London – Thursday 27 February 2014","URL":"https://www.parliament.uk/globalassets/documents/addresses-to-parliament/Angela-Merkel-address-20130227.pdf","accessed":{"date-parts":[["2021",5,19]]},"issued":{"date-parts":[["2014",2,27]]}}}],"schema":"https://github.com/citation-style-language/schema/raw/master/csl-citation.json"} </w:instrText>
      </w:r>
      <w:r w:rsidRPr="00F311BA">
        <w:rPr>
          <w:color w:val="000000" w:themeColor="text1"/>
        </w:rPr>
        <w:fldChar w:fldCharType="separate"/>
      </w:r>
      <w:r w:rsidRPr="00F311BA">
        <w:rPr>
          <w:i/>
          <w:iCs/>
          <w:color w:val="000000" w:themeColor="text1"/>
          <w:lang w:val="en-GB"/>
        </w:rPr>
        <w:t>Speech by Federal Chancellor Angela Merkel in London – Thursday 27 February 2014</w:t>
      </w:r>
      <w:r w:rsidRPr="00F311BA">
        <w:rPr>
          <w:color w:val="000000" w:themeColor="text1"/>
          <w:lang w:val="en-GB"/>
        </w:rPr>
        <w:t xml:space="preserve"> [online]. United Kingdom Parliament, 2014 [cit. 19.05.2021]. Available at: https://www.parliament.uk/globalassets/documents/addresses-to-parliament/Angela-Merkel-address-20130227.pdf</w:t>
      </w:r>
      <w:r w:rsidRPr="00F311BA">
        <w:rPr>
          <w:color w:val="000000" w:themeColor="text1"/>
        </w:rPr>
        <w:fldChar w:fldCharType="end"/>
      </w:r>
    </w:p>
  </w:footnote>
  <w:footnote w:id="181">
    <w:p w14:paraId="5B6BF405" w14:textId="1C1E5E9A" w:rsidR="00534E31" w:rsidRPr="00F311BA" w:rsidRDefault="00534E31">
      <w:pPr>
        <w:pStyle w:val="FootnoteText"/>
        <w:rPr>
          <w:color w:val="000000" w:themeColor="text1"/>
          <w:lang w:val="cs-CZ"/>
        </w:rPr>
      </w:pPr>
      <w:r w:rsidRPr="00F311BA">
        <w:rPr>
          <w:rStyle w:val="FootnoteReference"/>
          <w:color w:val="000000" w:themeColor="text1"/>
        </w:rPr>
        <w:footnoteRef/>
      </w:r>
      <w:r w:rsidRPr="00F311BA">
        <w:rPr>
          <w:color w:val="000000" w:themeColor="text1"/>
        </w:rPr>
        <w:t xml:space="preserve"> CLARKE, Harold D., Matthew GOODWIN and Paul WHITELEY</w:t>
      </w:r>
      <w:r w:rsidRPr="00F311BA">
        <w:rPr>
          <w:color w:val="000000" w:themeColor="text1"/>
          <w:lang w:val="cs-CZ"/>
        </w:rPr>
        <w:t xml:space="preserve">. </w:t>
      </w:r>
      <w:r w:rsidR="00B22E3B" w:rsidRPr="00F311BA">
        <w:rPr>
          <w:color w:val="000000" w:themeColor="text1"/>
          <w:lang w:val="en-GB"/>
        </w:rPr>
        <w:t>pp. 3-</w:t>
      </w:r>
      <w:r w:rsidR="002E7971" w:rsidRPr="00F311BA">
        <w:rPr>
          <w:color w:val="000000" w:themeColor="text1"/>
          <w:lang w:val="en-GB"/>
        </w:rPr>
        <w:t>9</w:t>
      </w:r>
      <w:r w:rsidR="00B22E3B" w:rsidRPr="00F311BA">
        <w:rPr>
          <w:color w:val="000000" w:themeColor="text1"/>
          <w:lang w:val="en-GB"/>
        </w:rPr>
        <w:t>.</w:t>
      </w:r>
    </w:p>
  </w:footnote>
  <w:footnote w:id="182">
    <w:p w14:paraId="09748E0B" w14:textId="3BA5C02F" w:rsidR="00534E31" w:rsidRPr="00F311BA" w:rsidRDefault="00534E31">
      <w:pPr>
        <w:pStyle w:val="FootnoteText"/>
        <w:rPr>
          <w:color w:val="000000" w:themeColor="text1"/>
          <w:lang w:val="en-GB"/>
        </w:rPr>
      </w:pPr>
      <w:r w:rsidRPr="00F311BA">
        <w:rPr>
          <w:rStyle w:val="FootnoteReference"/>
          <w:color w:val="000000" w:themeColor="text1"/>
        </w:rPr>
        <w:footnoteRef/>
      </w:r>
      <w:r w:rsidRPr="00F311BA">
        <w:rPr>
          <w:color w:val="000000" w:themeColor="text1"/>
        </w:rPr>
        <w:t xml:space="preserve"> </w:t>
      </w:r>
      <w:r w:rsidRPr="00F311BA">
        <w:rPr>
          <w:color w:val="000000" w:themeColor="text1"/>
          <w:lang w:val="en-GB"/>
        </w:rPr>
        <w:t>Ibid</w:t>
      </w:r>
      <w:r w:rsidR="002E7971" w:rsidRPr="00F311BA">
        <w:rPr>
          <w:color w:val="000000" w:themeColor="text1"/>
          <w:lang w:val="en-GB"/>
        </w:rPr>
        <w:t>., pp. 2-8.</w:t>
      </w:r>
    </w:p>
  </w:footnote>
  <w:footnote w:id="183">
    <w:p w14:paraId="6076E1E7" w14:textId="1602AEF0" w:rsidR="00534E31" w:rsidRPr="00F311BA" w:rsidRDefault="00534E31">
      <w:pPr>
        <w:pStyle w:val="FootnoteText"/>
        <w:rPr>
          <w:color w:val="000000" w:themeColor="text1"/>
          <w:lang w:val="cs-CZ"/>
        </w:rPr>
      </w:pPr>
      <w:r w:rsidRPr="00F311BA">
        <w:rPr>
          <w:rStyle w:val="FootnoteReference"/>
          <w:color w:val="000000" w:themeColor="text1"/>
        </w:rPr>
        <w:footnoteRef/>
      </w:r>
      <w:r w:rsidRPr="00F311BA">
        <w:rPr>
          <w:color w:val="000000" w:themeColor="text1"/>
          <w:lang w:val="en-GB"/>
        </w:rPr>
        <w:t xml:space="preserve"> Ibid</w:t>
      </w:r>
      <w:r w:rsidR="002E7971" w:rsidRPr="00F311BA">
        <w:rPr>
          <w:color w:val="000000" w:themeColor="text1"/>
          <w:lang w:val="en-GB"/>
        </w:rPr>
        <w:t>., pp. 2-5.</w:t>
      </w:r>
    </w:p>
  </w:footnote>
  <w:footnote w:id="184">
    <w:p w14:paraId="4476F625" w14:textId="704596C0" w:rsidR="00534E31" w:rsidRPr="00F311BA" w:rsidRDefault="00534E31">
      <w:pPr>
        <w:pStyle w:val="FootnoteText"/>
        <w:rPr>
          <w:color w:val="000000" w:themeColor="text1"/>
          <w:lang w:val="cs-CZ"/>
        </w:rPr>
      </w:pPr>
      <w:r w:rsidRPr="00F311BA">
        <w:rPr>
          <w:rStyle w:val="FootnoteReference"/>
          <w:color w:val="000000" w:themeColor="text1"/>
        </w:rPr>
        <w:footnoteRef/>
      </w:r>
      <w:r w:rsidRPr="00F311BA">
        <w:rPr>
          <w:color w:val="000000" w:themeColor="text1"/>
        </w:rPr>
        <w:t xml:space="preserve"> </w:t>
      </w:r>
      <w:r w:rsidR="00EA3BFB" w:rsidRPr="00F311BA">
        <w:rPr>
          <w:color w:val="000000" w:themeColor="text1"/>
        </w:rPr>
        <w:t>O’ROURKE, Kevin. </w:t>
      </w:r>
      <w:r w:rsidR="00EA3BFB" w:rsidRPr="00F311BA">
        <w:rPr>
          <w:color w:val="000000" w:themeColor="text1"/>
          <w:lang w:val="en-GB"/>
        </w:rPr>
        <w:t>Chapter 9 – Explaining Brexit</w:t>
      </w:r>
      <w:r w:rsidR="00030AA2" w:rsidRPr="00F311BA">
        <w:rPr>
          <w:color w:val="000000" w:themeColor="text1"/>
          <w:lang w:val="en-GB"/>
        </w:rPr>
        <w:t xml:space="preserve"> (location no. 2557-2806)</w:t>
      </w:r>
    </w:p>
  </w:footnote>
  <w:footnote w:id="185">
    <w:p w14:paraId="52915EFF" w14:textId="013C6DB0" w:rsidR="00EA3BFB" w:rsidRPr="00EA3BFB" w:rsidRDefault="00EA3BFB">
      <w:pPr>
        <w:pStyle w:val="FootnoteText"/>
        <w:rPr>
          <w:lang w:val="cs-CZ"/>
        </w:rPr>
      </w:pPr>
      <w:r w:rsidRPr="00F311BA">
        <w:rPr>
          <w:rStyle w:val="FootnoteReference"/>
          <w:color w:val="000000" w:themeColor="text1"/>
        </w:rPr>
        <w:footnoteRef/>
      </w:r>
      <w:r w:rsidRPr="00F311BA">
        <w:rPr>
          <w:color w:val="000000" w:themeColor="text1"/>
        </w:rPr>
        <w:t xml:space="preserve"> </w:t>
      </w:r>
      <w:r w:rsidRPr="001868E0">
        <w:t>CLARKE, Harold D., Matthew GOODWIN and Paul WHITELEY</w:t>
      </w:r>
      <w:r>
        <w:rPr>
          <w:lang w:val="cs-CZ"/>
        </w:rPr>
        <w:t xml:space="preserve">. </w:t>
      </w:r>
      <w:r w:rsidR="002E7971">
        <w:rPr>
          <w:lang w:val="en-GB"/>
        </w:rPr>
        <w:t>pp. 44-47.</w:t>
      </w:r>
    </w:p>
  </w:footnote>
  <w:footnote w:id="186">
    <w:p w14:paraId="747C497A" w14:textId="04427F14" w:rsidR="00802861" w:rsidRPr="002D73DD" w:rsidRDefault="00802861">
      <w:pPr>
        <w:pStyle w:val="FootnoteText"/>
        <w:rPr>
          <w:color w:val="000000" w:themeColor="text1"/>
          <w:lang w:val="cs-CZ"/>
        </w:rPr>
      </w:pPr>
      <w:r w:rsidRPr="002D73DD">
        <w:rPr>
          <w:rStyle w:val="FootnoteReference"/>
          <w:color w:val="000000" w:themeColor="text1"/>
        </w:rPr>
        <w:footnoteRef/>
      </w:r>
      <w:r w:rsidRPr="002D73DD">
        <w:rPr>
          <w:color w:val="000000" w:themeColor="text1"/>
        </w:rPr>
        <w:t xml:space="preserve"> CLARKE, Harold D., Matthew GOODWIN and Paul WHITELEY</w:t>
      </w:r>
      <w:r w:rsidRPr="002D73DD">
        <w:rPr>
          <w:color w:val="000000" w:themeColor="text1"/>
          <w:lang w:val="cs-CZ"/>
        </w:rPr>
        <w:t xml:space="preserve">. </w:t>
      </w:r>
      <w:r w:rsidR="002E7971" w:rsidRPr="002D73DD">
        <w:rPr>
          <w:color w:val="000000" w:themeColor="text1"/>
          <w:lang w:val="en-GB"/>
        </w:rPr>
        <w:t>pp. 22-24.</w:t>
      </w:r>
    </w:p>
  </w:footnote>
  <w:footnote w:id="187">
    <w:p w14:paraId="6CF3040C" w14:textId="2E0F3E0C" w:rsidR="00802861" w:rsidRPr="002D73DD" w:rsidRDefault="00802861">
      <w:pPr>
        <w:pStyle w:val="FootnoteText"/>
        <w:rPr>
          <w:color w:val="000000" w:themeColor="text1"/>
          <w:lang w:val="en-GB"/>
        </w:rPr>
      </w:pPr>
      <w:r w:rsidRPr="002D73DD">
        <w:rPr>
          <w:rStyle w:val="FootnoteReference"/>
          <w:color w:val="000000" w:themeColor="text1"/>
        </w:rPr>
        <w:footnoteRef/>
      </w:r>
      <w:r w:rsidRPr="002D73DD">
        <w:rPr>
          <w:color w:val="000000" w:themeColor="text1"/>
        </w:rPr>
        <w:t xml:space="preserve"> </w:t>
      </w:r>
      <w:r w:rsidRPr="002D73DD">
        <w:rPr>
          <w:color w:val="000000" w:themeColor="text1"/>
          <w:lang w:val="en-GB"/>
        </w:rPr>
        <w:t>Ibid</w:t>
      </w:r>
      <w:r w:rsidR="00394E8E" w:rsidRPr="002D73DD">
        <w:rPr>
          <w:color w:val="000000" w:themeColor="text1"/>
          <w:lang w:val="en-GB"/>
        </w:rPr>
        <w:t xml:space="preserve">., pp. 18-28. </w:t>
      </w:r>
    </w:p>
  </w:footnote>
  <w:footnote w:id="188">
    <w:p w14:paraId="56915F8E" w14:textId="73AA48FF" w:rsidR="00802861" w:rsidRPr="002D73DD" w:rsidRDefault="00802861">
      <w:pPr>
        <w:pStyle w:val="FootnoteText"/>
        <w:rPr>
          <w:color w:val="000000" w:themeColor="text1"/>
          <w:lang w:val="en-GB"/>
        </w:rPr>
      </w:pPr>
      <w:r w:rsidRPr="002D73DD">
        <w:rPr>
          <w:rStyle w:val="FootnoteReference"/>
          <w:color w:val="000000" w:themeColor="text1"/>
        </w:rPr>
        <w:footnoteRef/>
      </w:r>
      <w:r w:rsidRPr="002D73DD">
        <w:rPr>
          <w:color w:val="000000" w:themeColor="text1"/>
          <w:lang w:val="en-GB"/>
        </w:rPr>
        <w:t xml:space="preserve"> Ibid</w:t>
      </w:r>
      <w:r w:rsidR="00394E8E" w:rsidRPr="002D73DD">
        <w:rPr>
          <w:color w:val="000000" w:themeColor="text1"/>
          <w:lang w:val="en-GB"/>
        </w:rPr>
        <w:t>., pp. 75-86.</w:t>
      </w:r>
    </w:p>
  </w:footnote>
  <w:footnote w:id="189">
    <w:p w14:paraId="1C227E8F" w14:textId="07F4B0FE" w:rsidR="00CD53CD" w:rsidRPr="002D73DD" w:rsidRDefault="00CD53CD">
      <w:pPr>
        <w:pStyle w:val="FootnoteText"/>
        <w:rPr>
          <w:color w:val="000000" w:themeColor="text1"/>
          <w:lang w:val="en-GB"/>
        </w:rPr>
      </w:pPr>
      <w:r w:rsidRPr="002D73DD">
        <w:rPr>
          <w:rStyle w:val="FootnoteReference"/>
          <w:color w:val="000000" w:themeColor="text1"/>
        </w:rPr>
        <w:footnoteRef/>
      </w:r>
      <w:r w:rsidRPr="002D73DD">
        <w:rPr>
          <w:color w:val="000000" w:themeColor="text1"/>
          <w:lang w:val="en-GB"/>
        </w:rPr>
        <w:t xml:space="preserve"> Ibid</w:t>
      </w:r>
      <w:r w:rsidR="00394E8E" w:rsidRPr="002D73DD">
        <w:rPr>
          <w:color w:val="000000" w:themeColor="text1"/>
          <w:lang w:val="en-GB"/>
        </w:rPr>
        <w:t>., pp. 152-172.</w:t>
      </w:r>
    </w:p>
  </w:footnote>
  <w:footnote w:id="190">
    <w:p w14:paraId="38EDD4FD" w14:textId="4D2408E7" w:rsidR="00020187" w:rsidRPr="00020187" w:rsidRDefault="00020187">
      <w:pPr>
        <w:pStyle w:val="FootnoteText"/>
        <w:rPr>
          <w:lang w:val="cs-CZ"/>
        </w:rPr>
      </w:pPr>
      <w:r w:rsidRPr="002D73DD">
        <w:rPr>
          <w:rStyle w:val="FootnoteReference"/>
          <w:color w:val="000000" w:themeColor="text1"/>
        </w:rPr>
        <w:footnoteRef/>
      </w:r>
      <w:r w:rsidR="00047013" w:rsidRPr="002D73DD">
        <w:rPr>
          <w:color w:val="000000" w:themeColor="text1"/>
          <w:lang w:val="en-GB"/>
        </w:rPr>
        <w:t xml:space="preserve"> </w:t>
      </w:r>
      <w:r w:rsidR="00047013" w:rsidRPr="00D74AB0">
        <w:rPr>
          <w:lang w:val="en-GB"/>
        </w:rPr>
        <w:t>Ibid</w:t>
      </w:r>
      <w:r w:rsidR="00394E8E">
        <w:rPr>
          <w:lang w:val="en-GB"/>
        </w:rPr>
        <w:t xml:space="preserve">., </w:t>
      </w:r>
      <w:r w:rsidR="00C43506">
        <w:rPr>
          <w:lang w:val="en-GB"/>
        </w:rPr>
        <w:t>pp. 47-56.</w:t>
      </w:r>
    </w:p>
  </w:footnote>
  <w:footnote w:id="191">
    <w:p w14:paraId="3359F664" w14:textId="1877B177" w:rsidR="00FE5C2C" w:rsidRPr="00FC235F" w:rsidRDefault="00FE5C2C">
      <w:pPr>
        <w:pStyle w:val="FootnoteText"/>
        <w:rPr>
          <w:color w:val="000000" w:themeColor="text1"/>
          <w:lang w:val="cs-CZ"/>
        </w:rPr>
      </w:pPr>
      <w:r w:rsidRPr="00FC235F">
        <w:rPr>
          <w:rStyle w:val="FootnoteReference"/>
          <w:color w:val="000000" w:themeColor="text1"/>
        </w:rPr>
        <w:footnoteRef/>
      </w:r>
      <w:r w:rsidRPr="00FC235F">
        <w:rPr>
          <w:color w:val="000000" w:themeColor="text1"/>
        </w:rPr>
        <w:t xml:space="preserve"> </w:t>
      </w:r>
      <w:r w:rsidR="007566F6" w:rsidRPr="00FC235F">
        <w:rPr>
          <w:color w:val="000000" w:themeColor="text1"/>
        </w:rPr>
        <w:t>CLARKE, Harold D., Matthew GOODWIN and Paul WHITELEY</w:t>
      </w:r>
      <w:r w:rsidR="007566F6" w:rsidRPr="00FC235F">
        <w:rPr>
          <w:color w:val="000000" w:themeColor="text1"/>
          <w:lang w:val="cs-CZ"/>
        </w:rPr>
        <w:t xml:space="preserve">. </w:t>
      </w:r>
      <w:r w:rsidR="00C43506" w:rsidRPr="00FC235F">
        <w:rPr>
          <w:color w:val="000000" w:themeColor="text1"/>
          <w:lang w:val="en-GB"/>
        </w:rPr>
        <w:t>pp. 44-45.</w:t>
      </w:r>
    </w:p>
  </w:footnote>
  <w:footnote w:id="192">
    <w:p w14:paraId="11806629" w14:textId="02FE7B66" w:rsidR="00020187" w:rsidRPr="00FC235F" w:rsidRDefault="00020187">
      <w:pPr>
        <w:pStyle w:val="FootnoteText"/>
        <w:rPr>
          <w:color w:val="000000" w:themeColor="text1"/>
          <w:lang w:val="cs-CZ"/>
        </w:rPr>
      </w:pPr>
      <w:r w:rsidRPr="00FC235F">
        <w:rPr>
          <w:rStyle w:val="FootnoteReference"/>
          <w:color w:val="000000" w:themeColor="text1"/>
        </w:rPr>
        <w:footnoteRef/>
      </w:r>
      <w:r w:rsidR="00047013" w:rsidRPr="00FC235F">
        <w:rPr>
          <w:color w:val="000000" w:themeColor="text1"/>
          <w:lang w:val="cs-CZ"/>
        </w:rPr>
        <w:t xml:space="preserve"> </w:t>
      </w:r>
      <w:r w:rsidR="00047013" w:rsidRPr="00FC235F">
        <w:rPr>
          <w:color w:val="000000" w:themeColor="text1"/>
          <w:lang w:val="en-GB"/>
        </w:rPr>
        <w:t>Ibid</w:t>
      </w:r>
      <w:r w:rsidR="00C43506" w:rsidRPr="00FC235F">
        <w:rPr>
          <w:color w:val="000000" w:themeColor="text1"/>
          <w:lang w:val="en-GB"/>
        </w:rPr>
        <w:t xml:space="preserve">., pp. </w:t>
      </w:r>
      <w:r w:rsidR="006D53E4" w:rsidRPr="00FC235F">
        <w:rPr>
          <w:color w:val="000000" w:themeColor="text1"/>
          <w:lang w:val="en-GB"/>
        </w:rPr>
        <w:t>4</w:t>
      </w:r>
      <w:r w:rsidR="004C5D5B" w:rsidRPr="00FC235F">
        <w:rPr>
          <w:color w:val="000000" w:themeColor="text1"/>
          <w:lang w:val="en-GB"/>
        </w:rPr>
        <w:t>2</w:t>
      </w:r>
      <w:r w:rsidR="006D53E4" w:rsidRPr="00FC235F">
        <w:rPr>
          <w:color w:val="000000" w:themeColor="text1"/>
          <w:lang w:val="en-GB"/>
        </w:rPr>
        <w:t>-44.</w:t>
      </w:r>
    </w:p>
  </w:footnote>
  <w:footnote w:id="193">
    <w:p w14:paraId="658E03B7" w14:textId="1C99CFBB" w:rsidR="00020187" w:rsidRPr="00FC235F" w:rsidRDefault="00020187">
      <w:pPr>
        <w:pStyle w:val="FootnoteText"/>
        <w:rPr>
          <w:color w:val="000000" w:themeColor="text1"/>
        </w:rPr>
      </w:pPr>
      <w:r w:rsidRPr="00FC235F">
        <w:rPr>
          <w:rStyle w:val="FootnoteReference"/>
          <w:color w:val="000000" w:themeColor="text1"/>
        </w:rPr>
        <w:footnoteRef/>
      </w:r>
      <w:r w:rsidRPr="00FC235F">
        <w:rPr>
          <w:color w:val="000000" w:themeColor="text1"/>
        </w:rPr>
        <w:t xml:space="preserve"> BBC NEWS. £350m Brexit claim was “too low”, says Boris Johnson. In: </w:t>
      </w:r>
      <w:r w:rsidRPr="00FC235F">
        <w:rPr>
          <w:i/>
          <w:iCs/>
          <w:color w:val="000000" w:themeColor="text1"/>
        </w:rPr>
        <w:t>BBC News</w:t>
      </w:r>
      <w:r w:rsidRPr="00FC235F">
        <w:rPr>
          <w:color w:val="000000" w:themeColor="text1"/>
        </w:rPr>
        <w:t> [online]. 16. 1. 2018 [cit. 29.04.2021]. Available at: https://www.bbc.com/news/uk-42698981</w:t>
      </w:r>
    </w:p>
  </w:footnote>
  <w:footnote w:id="194">
    <w:p w14:paraId="4C1DE9F9" w14:textId="731F7595" w:rsidR="00EB5FA9" w:rsidRPr="00FC235F" w:rsidRDefault="00EB5FA9">
      <w:pPr>
        <w:pStyle w:val="FootnoteText"/>
        <w:rPr>
          <w:color w:val="000000" w:themeColor="text1"/>
          <w:lang w:val="en-GB"/>
        </w:rPr>
      </w:pPr>
      <w:r w:rsidRPr="00FC235F">
        <w:rPr>
          <w:rStyle w:val="FootnoteReference"/>
          <w:color w:val="000000" w:themeColor="text1"/>
        </w:rPr>
        <w:footnoteRef/>
      </w:r>
      <w:r w:rsidRPr="00FC235F">
        <w:rPr>
          <w:color w:val="000000" w:themeColor="text1"/>
        </w:rPr>
        <w:t xml:space="preserve"> </w:t>
      </w:r>
      <w:r w:rsidR="00D74AB0" w:rsidRPr="00FC235F">
        <w:rPr>
          <w:color w:val="000000" w:themeColor="text1"/>
        </w:rPr>
        <w:t>CLARKE, Harold D., Matthew GOODWIN and Paul WHITELEY</w:t>
      </w:r>
      <w:r w:rsidR="00D74AB0" w:rsidRPr="00FC235F">
        <w:rPr>
          <w:color w:val="000000" w:themeColor="text1"/>
          <w:lang w:val="cs-CZ"/>
        </w:rPr>
        <w:t xml:space="preserve">. </w:t>
      </w:r>
      <w:r w:rsidR="006D53E4" w:rsidRPr="00FC235F">
        <w:rPr>
          <w:color w:val="000000" w:themeColor="text1"/>
          <w:lang w:val="en-GB"/>
        </w:rPr>
        <w:t>pp. 56-59.</w:t>
      </w:r>
    </w:p>
  </w:footnote>
  <w:footnote w:id="195">
    <w:p w14:paraId="19635D3A" w14:textId="5529F2F7" w:rsidR="00A14681" w:rsidRPr="00A14681" w:rsidRDefault="00A14681">
      <w:pPr>
        <w:pStyle w:val="FootnoteText"/>
        <w:rPr>
          <w:lang w:val="cs-CZ"/>
        </w:rPr>
      </w:pPr>
      <w:r w:rsidRPr="00FC235F">
        <w:rPr>
          <w:rStyle w:val="FootnoteReference"/>
          <w:color w:val="000000" w:themeColor="text1"/>
        </w:rPr>
        <w:footnoteRef/>
      </w:r>
      <w:r w:rsidRPr="00FC235F">
        <w:rPr>
          <w:color w:val="000000" w:themeColor="text1"/>
          <w:lang w:val="en-GB"/>
        </w:rPr>
        <w:t xml:space="preserve"> </w:t>
      </w:r>
      <w:r w:rsidR="00D74AB0" w:rsidRPr="00D74AB0">
        <w:rPr>
          <w:lang w:val="en-GB"/>
        </w:rPr>
        <w:t>Ibid</w:t>
      </w:r>
      <w:r w:rsidR="00030AA2">
        <w:rPr>
          <w:lang w:val="en-GB"/>
        </w:rPr>
        <w:t>.</w:t>
      </w:r>
      <w:r w:rsidR="00D74AB0" w:rsidRPr="00D74AB0">
        <w:rPr>
          <w:lang w:val="en-GB"/>
        </w:rPr>
        <w:t xml:space="preserve">, </w:t>
      </w:r>
      <w:r w:rsidR="006D53E4">
        <w:rPr>
          <w:lang w:val="en-GB"/>
        </w:rPr>
        <w:t>pp. 65-75.</w:t>
      </w:r>
    </w:p>
  </w:footnote>
  <w:footnote w:id="196">
    <w:p w14:paraId="356EED1E" w14:textId="75BAA93A" w:rsidR="00A14681" w:rsidRPr="00B6182A" w:rsidRDefault="00A14681">
      <w:pPr>
        <w:pStyle w:val="FootnoteText"/>
        <w:rPr>
          <w:color w:val="000000" w:themeColor="text1"/>
          <w:lang w:val="cs-CZ"/>
        </w:rPr>
      </w:pPr>
      <w:r w:rsidRPr="005643A9">
        <w:rPr>
          <w:rStyle w:val="FootnoteReference"/>
        </w:rPr>
        <w:footnoteRef/>
      </w:r>
      <w:r w:rsidRPr="00B6182A">
        <w:rPr>
          <w:color w:val="000000" w:themeColor="text1"/>
        </w:rPr>
        <w:t xml:space="preserve"> </w:t>
      </w:r>
      <w:r w:rsidR="00801404" w:rsidRPr="00B6182A">
        <w:rPr>
          <w:color w:val="000000" w:themeColor="text1"/>
        </w:rPr>
        <w:t>CLARKE, Harold D., Matthew GOODWIN and Paul WHITELEY</w:t>
      </w:r>
      <w:r w:rsidR="00801404" w:rsidRPr="00B6182A">
        <w:rPr>
          <w:color w:val="000000" w:themeColor="text1"/>
          <w:lang w:val="cs-CZ"/>
        </w:rPr>
        <w:t>.</w:t>
      </w:r>
      <w:r w:rsidR="00D74AB0" w:rsidRPr="00D74AB0">
        <w:rPr>
          <w:lang w:val="en-GB"/>
        </w:rPr>
        <w:t xml:space="preserve"> </w:t>
      </w:r>
      <w:r w:rsidR="006D53E4">
        <w:rPr>
          <w:lang w:val="en-GB"/>
        </w:rPr>
        <w:t>pp. 61-65.</w:t>
      </w:r>
    </w:p>
  </w:footnote>
  <w:footnote w:id="197">
    <w:p w14:paraId="731C443B" w14:textId="25B0C648" w:rsidR="00A14681" w:rsidRPr="006430AE" w:rsidRDefault="00A14681">
      <w:pPr>
        <w:pStyle w:val="FootnoteText"/>
        <w:rPr>
          <w:color w:val="000000" w:themeColor="text1"/>
          <w:lang w:val="en-GB"/>
        </w:rPr>
      </w:pPr>
      <w:r w:rsidRPr="005643A9">
        <w:rPr>
          <w:rStyle w:val="FootnoteReference"/>
        </w:rPr>
        <w:footnoteRef/>
      </w:r>
      <w:r w:rsidRPr="00B6182A">
        <w:rPr>
          <w:color w:val="000000" w:themeColor="text1"/>
        </w:rPr>
        <w:t xml:space="preserve"> </w:t>
      </w:r>
      <w:r w:rsidRPr="006430AE">
        <w:rPr>
          <w:color w:val="000000" w:themeColor="text1"/>
          <w:lang w:val="en-GB"/>
        </w:rPr>
        <w:t>Ibid</w:t>
      </w:r>
      <w:r w:rsidR="006D53E4">
        <w:rPr>
          <w:color w:val="000000" w:themeColor="text1"/>
          <w:lang w:val="en-GB"/>
        </w:rPr>
        <w:t>., pp. 75-86.</w:t>
      </w:r>
    </w:p>
  </w:footnote>
  <w:footnote w:id="198">
    <w:p w14:paraId="68E4E64C" w14:textId="368CAE4E" w:rsidR="006D53E4" w:rsidRPr="006D53E4" w:rsidRDefault="006D53E4">
      <w:pPr>
        <w:pStyle w:val="FootnoteText"/>
        <w:rPr>
          <w:lang w:val="cs-CZ"/>
        </w:rPr>
      </w:pPr>
      <w:r>
        <w:rPr>
          <w:rStyle w:val="FootnoteReference"/>
        </w:rPr>
        <w:footnoteRef/>
      </w:r>
      <w:r>
        <w:t xml:space="preserve"> </w:t>
      </w:r>
      <w:proofErr w:type="spellStart"/>
      <w:r>
        <w:rPr>
          <w:lang w:val="cs-CZ"/>
        </w:rPr>
        <w:t>Ibid</w:t>
      </w:r>
      <w:proofErr w:type="spellEnd"/>
      <w:r>
        <w:rPr>
          <w:lang w:val="cs-CZ"/>
        </w:rPr>
        <w:t>., pp. 30-32.</w:t>
      </w:r>
    </w:p>
  </w:footnote>
  <w:footnote w:id="199">
    <w:p w14:paraId="2D8985F5" w14:textId="327153DD" w:rsidR="001C5024" w:rsidRPr="006430AE" w:rsidRDefault="001C5024">
      <w:pPr>
        <w:pStyle w:val="FootnoteText"/>
        <w:rPr>
          <w:color w:val="000000" w:themeColor="text1"/>
          <w:lang w:val="en-GB"/>
        </w:rPr>
      </w:pPr>
      <w:r w:rsidRPr="005643A9">
        <w:rPr>
          <w:rStyle w:val="FootnoteReference"/>
        </w:rPr>
        <w:footnoteRef/>
      </w:r>
      <w:r w:rsidR="00047013" w:rsidRPr="006430AE">
        <w:rPr>
          <w:color w:val="000000" w:themeColor="text1"/>
          <w:lang w:val="en-GB"/>
        </w:rPr>
        <w:t xml:space="preserve"> </w:t>
      </w:r>
      <w:r w:rsidR="006D53E4" w:rsidRPr="006430AE">
        <w:rPr>
          <w:color w:val="000000" w:themeColor="text1"/>
          <w:lang w:val="en-GB"/>
        </w:rPr>
        <w:t>Ibid</w:t>
      </w:r>
      <w:r w:rsidR="006D53E4">
        <w:rPr>
          <w:color w:val="000000" w:themeColor="text1"/>
          <w:lang w:val="en-GB"/>
        </w:rPr>
        <w:t xml:space="preserve">., pp. </w:t>
      </w:r>
      <w:r w:rsidR="004C5D5B">
        <w:rPr>
          <w:color w:val="000000" w:themeColor="text1"/>
          <w:lang w:val="en-GB"/>
        </w:rPr>
        <w:t xml:space="preserve">65-70. </w:t>
      </w:r>
    </w:p>
  </w:footnote>
  <w:footnote w:id="200">
    <w:p w14:paraId="7E5A6F75" w14:textId="0D53B002" w:rsidR="004C5D5B" w:rsidRPr="004C5D5B" w:rsidRDefault="004C5D5B">
      <w:pPr>
        <w:pStyle w:val="FootnoteText"/>
        <w:rPr>
          <w:lang w:val="cs-CZ"/>
        </w:rPr>
      </w:pPr>
      <w:r>
        <w:rPr>
          <w:rStyle w:val="FootnoteReference"/>
        </w:rPr>
        <w:footnoteRef/>
      </w:r>
      <w:r>
        <w:t xml:space="preserve"> </w:t>
      </w:r>
      <w:proofErr w:type="spellStart"/>
      <w:r>
        <w:rPr>
          <w:lang w:val="cs-CZ"/>
        </w:rPr>
        <w:t>Ibid</w:t>
      </w:r>
      <w:proofErr w:type="spellEnd"/>
      <w:r>
        <w:rPr>
          <w:lang w:val="cs-CZ"/>
        </w:rPr>
        <w:t>., pp. 67-71.</w:t>
      </w:r>
    </w:p>
  </w:footnote>
  <w:footnote w:id="201">
    <w:p w14:paraId="46399539" w14:textId="7FEEEC73" w:rsidR="0023761F" w:rsidRPr="0023761F" w:rsidRDefault="0023761F">
      <w:pPr>
        <w:pStyle w:val="FootnoteText"/>
        <w:rPr>
          <w:lang w:val="cs-CZ"/>
        </w:rPr>
      </w:pPr>
      <w:r w:rsidRPr="005643A9">
        <w:rPr>
          <w:rStyle w:val="FootnoteReference"/>
        </w:rPr>
        <w:footnoteRef/>
      </w:r>
      <w:r w:rsidRPr="006430AE">
        <w:rPr>
          <w:color w:val="000000" w:themeColor="text1"/>
          <w:lang w:val="en-GB"/>
        </w:rPr>
        <w:t xml:space="preserve"> </w:t>
      </w:r>
      <w:r w:rsidR="006D53E4" w:rsidRPr="006430AE">
        <w:rPr>
          <w:color w:val="000000" w:themeColor="text1"/>
          <w:lang w:val="en-GB"/>
        </w:rPr>
        <w:t>Ibid</w:t>
      </w:r>
      <w:r w:rsidR="006D53E4">
        <w:rPr>
          <w:color w:val="000000" w:themeColor="text1"/>
          <w:lang w:val="en-GB"/>
        </w:rPr>
        <w:t>., pp.</w:t>
      </w:r>
      <w:r w:rsidR="004C5D5B">
        <w:rPr>
          <w:color w:val="000000" w:themeColor="text1"/>
          <w:lang w:val="en-GB"/>
        </w:rPr>
        <w:t xml:space="preserve"> 66-70.</w:t>
      </w:r>
    </w:p>
  </w:footnote>
  <w:footnote w:id="202">
    <w:p w14:paraId="4BB8A84B" w14:textId="69D9F1BF" w:rsidR="001C5024" w:rsidRPr="0082339C" w:rsidRDefault="001C5024">
      <w:pPr>
        <w:pStyle w:val="FootnoteText"/>
      </w:pPr>
      <w:r w:rsidRPr="005643A9">
        <w:rPr>
          <w:rStyle w:val="FootnoteReference"/>
        </w:rPr>
        <w:footnoteRef/>
      </w:r>
      <w:r w:rsidR="00356BB9">
        <w:rPr>
          <w:lang w:val="cs-CZ"/>
        </w:rPr>
        <w:t xml:space="preserve"> </w:t>
      </w:r>
      <w:r w:rsidRPr="001C5024">
        <w:t>YOUGOV. Government approval. In: </w:t>
      </w:r>
      <w:r w:rsidRPr="001C5024">
        <w:rPr>
          <w:i/>
          <w:iCs/>
        </w:rPr>
        <w:t>YouGov</w:t>
      </w:r>
      <w:r w:rsidRPr="001C5024">
        <w:t> [online]. 2015 [cit. 19.05.2021]. Available at: https://d25d2506sfb94s.cloudfront.net/cumulus_uploads/document/15et05pq69/YG-Archives-Pol-Trackers-Govt-Approval-050515.pdf</w:t>
      </w:r>
    </w:p>
  </w:footnote>
  <w:footnote w:id="203">
    <w:p w14:paraId="0E561B52" w14:textId="531C4C8C" w:rsidR="0082339C" w:rsidRPr="0082339C" w:rsidRDefault="0082339C">
      <w:pPr>
        <w:pStyle w:val="FootnoteText"/>
        <w:rPr>
          <w:lang w:val="cs-CZ"/>
        </w:rPr>
      </w:pPr>
      <w:r w:rsidRPr="005643A9">
        <w:rPr>
          <w:rStyle w:val="FootnoteReference"/>
        </w:rPr>
        <w:footnoteRef/>
      </w:r>
      <w:r>
        <w:t xml:space="preserve"> </w:t>
      </w:r>
      <w:r w:rsidRPr="001868E0">
        <w:t>CLARKE, Harold D., Matthew GOODWIN and Paul WHITELEY</w:t>
      </w:r>
      <w:r w:rsidRPr="00D74AB0">
        <w:rPr>
          <w:lang w:val="en-GB"/>
        </w:rPr>
        <w:t xml:space="preserve">. </w:t>
      </w:r>
      <w:r w:rsidR="004C5D5B">
        <w:rPr>
          <w:lang w:val="en-GB"/>
        </w:rPr>
        <w:t xml:space="preserve">pp. </w:t>
      </w:r>
      <w:r w:rsidR="00C01AE9">
        <w:rPr>
          <w:lang w:val="en-GB"/>
        </w:rPr>
        <w:t>33-47</w:t>
      </w:r>
      <w:r w:rsidR="004C5D5B">
        <w:rPr>
          <w:lang w:val="en-GB"/>
        </w:rPr>
        <w:t>.</w:t>
      </w:r>
    </w:p>
  </w:footnote>
  <w:footnote w:id="204">
    <w:p w14:paraId="58B05CA1" w14:textId="3C327AC4" w:rsidR="0024376A" w:rsidRPr="0069226F" w:rsidRDefault="0024376A">
      <w:pPr>
        <w:pStyle w:val="FootnoteText"/>
        <w:rPr>
          <w:lang w:val="en-GB"/>
        </w:rPr>
      </w:pPr>
      <w:r w:rsidRPr="005643A9">
        <w:rPr>
          <w:rStyle w:val="FootnoteReference"/>
        </w:rPr>
        <w:footnoteRef/>
      </w:r>
      <w:r>
        <w:t xml:space="preserve"> </w:t>
      </w:r>
      <w:r w:rsidRPr="0069226F">
        <w:rPr>
          <w:lang w:val="en-GB"/>
        </w:rPr>
        <w:t>Ibid</w:t>
      </w:r>
      <w:r w:rsidR="004C5D5B">
        <w:rPr>
          <w:lang w:val="en-GB"/>
        </w:rPr>
        <w:t xml:space="preserve">., pp. </w:t>
      </w:r>
      <w:r w:rsidR="00C01AE9">
        <w:rPr>
          <w:lang w:val="en-GB"/>
        </w:rPr>
        <w:t>111-127.</w:t>
      </w:r>
    </w:p>
  </w:footnote>
  <w:footnote w:id="205">
    <w:p w14:paraId="288C6B4E" w14:textId="06BAD111" w:rsidR="0082339C" w:rsidRPr="0069226F" w:rsidRDefault="0082339C">
      <w:pPr>
        <w:pStyle w:val="FootnoteText"/>
        <w:rPr>
          <w:lang w:val="en-GB"/>
        </w:rPr>
      </w:pPr>
      <w:r w:rsidRPr="005643A9">
        <w:rPr>
          <w:rStyle w:val="FootnoteReference"/>
        </w:rPr>
        <w:footnoteRef/>
      </w:r>
      <w:r w:rsidRPr="0069226F">
        <w:rPr>
          <w:lang w:val="en-GB"/>
        </w:rPr>
        <w:t xml:space="preserve"> </w:t>
      </w:r>
      <w:r w:rsidR="0024376A" w:rsidRPr="0069226F">
        <w:rPr>
          <w:lang w:val="en-GB"/>
        </w:rPr>
        <w:t>Ibid</w:t>
      </w:r>
      <w:r w:rsidR="00C01AE9">
        <w:rPr>
          <w:lang w:val="en-GB"/>
        </w:rPr>
        <w:t xml:space="preserve">., pp. 47-61. </w:t>
      </w:r>
    </w:p>
  </w:footnote>
  <w:footnote w:id="206">
    <w:p w14:paraId="4E88016F" w14:textId="79642DD7" w:rsidR="0024376A" w:rsidRPr="0024376A" w:rsidRDefault="0024376A">
      <w:pPr>
        <w:pStyle w:val="FootnoteText"/>
        <w:rPr>
          <w:lang w:val="cs-CZ"/>
        </w:rPr>
      </w:pPr>
      <w:r w:rsidRPr="005643A9">
        <w:rPr>
          <w:rStyle w:val="FootnoteReference"/>
        </w:rPr>
        <w:footnoteRef/>
      </w:r>
      <w:r w:rsidRPr="0069226F">
        <w:rPr>
          <w:lang w:val="en-GB"/>
        </w:rPr>
        <w:t xml:space="preserve"> Ibid</w:t>
      </w:r>
      <w:r w:rsidR="00C01AE9">
        <w:rPr>
          <w:lang w:val="en-GB"/>
        </w:rPr>
        <w:t>., 83-85.</w:t>
      </w:r>
    </w:p>
  </w:footnote>
  <w:footnote w:id="207">
    <w:p w14:paraId="44418CB1" w14:textId="5E23B193" w:rsidR="008C3ED6" w:rsidRPr="008C3ED6" w:rsidRDefault="008C3ED6">
      <w:pPr>
        <w:pStyle w:val="FootnoteText"/>
        <w:rPr>
          <w:lang w:val="cs-CZ"/>
        </w:rPr>
      </w:pPr>
      <w:r w:rsidRPr="005643A9">
        <w:rPr>
          <w:rStyle w:val="FootnoteReference"/>
        </w:rPr>
        <w:footnoteRef/>
      </w:r>
      <w:r>
        <w:t xml:space="preserve"> </w:t>
      </w:r>
      <w:r w:rsidRPr="00FB04F0">
        <w:t>CINI, Michelle and Nieves Peréz Solorzáno BORRAGAN</w:t>
      </w:r>
      <w:r w:rsidRPr="00FB04F0">
        <w:rPr>
          <w:lang w:val="cs-CZ"/>
        </w:rPr>
        <w:t xml:space="preserve">. pp. </w:t>
      </w:r>
      <w:r>
        <w:rPr>
          <w:lang w:val="en-GB"/>
        </w:rPr>
        <w:t>341-343.</w:t>
      </w:r>
    </w:p>
  </w:footnote>
  <w:footnote w:id="208">
    <w:p w14:paraId="6E7006B4" w14:textId="7FABB98A" w:rsidR="008C3ED6" w:rsidRPr="006430AE" w:rsidRDefault="008C3ED6">
      <w:pPr>
        <w:pStyle w:val="FootnoteText"/>
        <w:rPr>
          <w:lang w:val="en-GB"/>
        </w:rPr>
      </w:pPr>
      <w:r w:rsidRPr="005643A9">
        <w:rPr>
          <w:rStyle w:val="FootnoteReference"/>
        </w:rPr>
        <w:footnoteRef/>
      </w:r>
      <w:r>
        <w:t xml:space="preserve"> </w:t>
      </w:r>
      <w:r w:rsidRPr="006430AE">
        <w:rPr>
          <w:lang w:val="en-GB"/>
        </w:rPr>
        <w:t>Ibid, 3</w:t>
      </w:r>
      <w:r w:rsidR="004F3C75" w:rsidRPr="006430AE">
        <w:rPr>
          <w:lang w:val="en-GB"/>
        </w:rPr>
        <w:t>55-357.</w:t>
      </w:r>
    </w:p>
  </w:footnote>
  <w:footnote w:id="209">
    <w:p w14:paraId="1315C31C" w14:textId="06177086" w:rsidR="004F3C75" w:rsidRPr="006430AE" w:rsidRDefault="004F3C75">
      <w:pPr>
        <w:pStyle w:val="FootnoteText"/>
        <w:rPr>
          <w:lang w:val="en-GB"/>
        </w:rPr>
      </w:pPr>
      <w:r w:rsidRPr="005643A9">
        <w:rPr>
          <w:rStyle w:val="FootnoteReference"/>
        </w:rPr>
        <w:footnoteRef/>
      </w:r>
      <w:r w:rsidRPr="006430AE">
        <w:rPr>
          <w:lang w:val="en-GB"/>
        </w:rPr>
        <w:t xml:space="preserve"> CLARKE, Harold D., Matthew GOODWIN and Paul WHITELEY. </w:t>
      </w:r>
      <w:r w:rsidR="00C01AE9">
        <w:rPr>
          <w:lang w:val="en-GB"/>
        </w:rPr>
        <w:t>pp. 192-195.</w:t>
      </w:r>
    </w:p>
  </w:footnote>
  <w:footnote w:id="210">
    <w:p w14:paraId="1DF16DD5" w14:textId="34C9A8DF" w:rsidR="004F3C75" w:rsidRPr="006430AE" w:rsidRDefault="004F3C75">
      <w:pPr>
        <w:pStyle w:val="FootnoteText"/>
        <w:rPr>
          <w:lang w:val="en-GB"/>
        </w:rPr>
      </w:pPr>
      <w:r w:rsidRPr="005643A9">
        <w:rPr>
          <w:rStyle w:val="FootnoteReference"/>
        </w:rPr>
        <w:footnoteRef/>
      </w:r>
      <w:r w:rsidRPr="006430AE">
        <w:rPr>
          <w:lang w:val="en-GB"/>
        </w:rPr>
        <w:t xml:space="preserve"> Ibid</w:t>
      </w:r>
      <w:r w:rsidR="00C01AE9">
        <w:rPr>
          <w:lang w:val="en-GB"/>
        </w:rPr>
        <w:t xml:space="preserve">., pp. </w:t>
      </w:r>
      <w:r w:rsidR="00730F91">
        <w:rPr>
          <w:lang w:val="en-GB"/>
        </w:rPr>
        <w:t>66-70.</w:t>
      </w:r>
      <w:r w:rsidRPr="006430AE">
        <w:rPr>
          <w:lang w:val="en-GB"/>
        </w:rPr>
        <w:t xml:space="preserve"> </w:t>
      </w:r>
    </w:p>
  </w:footnote>
  <w:footnote w:id="211">
    <w:p w14:paraId="3460C8A3" w14:textId="109EC790" w:rsidR="004F3C75" w:rsidRPr="004F3C75" w:rsidRDefault="004F3C75">
      <w:pPr>
        <w:pStyle w:val="FootnoteText"/>
        <w:rPr>
          <w:lang w:val="cs-CZ"/>
        </w:rPr>
      </w:pPr>
      <w:r w:rsidRPr="005643A9">
        <w:rPr>
          <w:rStyle w:val="FootnoteReference"/>
        </w:rPr>
        <w:footnoteRef/>
      </w:r>
      <w:r w:rsidRPr="006430AE">
        <w:rPr>
          <w:lang w:val="en-GB"/>
        </w:rPr>
        <w:t xml:space="preserve"> Ibid</w:t>
      </w:r>
      <w:r w:rsidR="00C01AE9">
        <w:rPr>
          <w:lang w:val="en-GB"/>
        </w:rPr>
        <w:t>.,</w:t>
      </w:r>
      <w:r w:rsidR="00730F91">
        <w:rPr>
          <w:lang w:val="en-GB"/>
        </w:rPr>
        <w:t xml:space="preserve"> pp. 134-139.</w:t>
      </w:r>
    </w:p>
  </w:footnote>
  <w:footnote w:id="212">
    <w:p w14:paraId="003940BF" w14:textId="77777777" w:rsidR="004F3C75" w:rsidRPr="004F3C75" w:rsidRDefault="004F3C75" w:rsidP="004F3C75">
      <w:pPr>
        <w:pStyle w:val="FootnoteText"/>
      </w:pPr>
      <w:r w:rsidRPr="005643A9">
        <w:rPr>
          <w:rStyle w:val="FootnoteReference"/>
        </w:rPr>
        <w:footnoteRef/>
      </w:r>
      <w:r>
        <w:t xml:space="preserve"> </w:t>
      </w:r>
      <w:r w:rsidRPr="004F3C75">
        <w:t>THOMPSON, Helen. Broken Europe. In: </w:t>
      </w:r>
      <w:r w:rsidRPr="004F3C75">
        <w:rPr>
          <w:i/>
          <w:iCs/>
        </w:rPr>
        <w:t>Foreign Affairs</w:t>
      </w:r>
      <w:r w:rsidRPr="004F3C75">
        <w:t> [online]. 11. 12. 2018. Available at: https://www.foreignaffairs.com/articles/europe/2018-12-10/broken-europe</w:t>
      </w:r>
    </w:p>
    <w:p w14:paraId="0BF39B25" w14:textId="2F75A1ED" w:rsidR="004F3C75" w:rsidRPr="004F3C75" w:rsidRDefault="004F3C75">
      <w:pPr>
        <w:pStyle w:val="FootnoteText"/>
        <w:rPr>
          <w:lang w:val="cs-CZ"/>
        </w:rPr>
      </w:pPr>
    </w:p>
  </w:footnote>
  <w:footnote w:id="213">
    <w:p w14:paraId="35A3681A" w14:textId="6C305890" w:rsidR="00746CE9" w:rsidRPr="002D73DD" w:rsidRDefault="00746CE9">
      <w:pPr>
        <w:pStyle w:val="FootnoteText"/>
        <w:rPr>
          <w:color w:val="000000" w:themeColor="text1"/>
        </w:rPr>
      </w:pPr>
      <w:r w:rsidRPr="002D73DD">
        <w:rPr>
          <w:rStyle w:val="FootnoteReference"/>
          <w:color w:val="000000" w:themeColor="text1"/>
        </w:rPr>
        <w:footnoteRef/>
      </w:r>
      <w:r w:rsidRPr="002D73DD">
        <w:rPr>
          <w:color w:val="000000" w:themeColor="text1"/>
        </w:rPr>
        <w:t xml:space="preserve"> MATTHIJS, Matthias. Europe After Brexit. In: </w:t>
      </w:r>
      <w:r w:rsidRPr="002D73DD">
        <w:rPr>
          <w:i/>
          <w:iCs/>
          <w:color w:val="000000" w:themeColor="text1"/>
        </w:rPr>
        <w:t>Foreign Affairs</w:t>
      </w:r>
      <w:r w:rsidRPr="002D73DD">
        <w:rPr>
          <w:color w:val="000000" w:themeColor="text1"/>
        </w:rPr>
        <w:t> [online]. 26. 1. 2017. Available at: https://www.foreignaffairs.com/articles/europe/2016-12-12/europe-after-brexit</w:t>
      </w:r>
    </w:p>
  </w:footnote>
  <w:footnote w:id="214">
    <w:p w14:paraId="15D97FED" w14:textId="099F71AF" w:rsidR="00746CE9" w:rsidRPr="002D73DD" w:rsidRDefault="00746CE9">
      <w:pPr>
        <w:pStyle w:val="FootnoteText"/>
        <w:rPr>
          <w:color w:val="000000" w:themeColor="text1"/>
          <w:lang w:val="cs-CZ"/>
        </w:rPr>
      </w:pPr>
      <w:r w:rsidRPr="002D73DD">
        <w:rPr>
          <w:rStyle w:val="FootnoteReference"/>
          <w:color w:val="000000" w:themeColor="text1"/>
        </w:rPr>
        <w:footnoteRef/>
      </w:r>
      <w:r w:rsidRPr="002D73DD">
        <w:rPr>
          <w:color w:val="000000" w:themeColor="text1"/>
        </w:rPr>
        <w:t xml:space="preserve"> </w:t>
      </w:r>
      <w:r w:rsidRPr="002D73DD">
        <w:rPr>
          <w:color w:val="000000" w:themeColor="text1"/>
        </w:rPr>
        <w:fldChar w:fldCharType="begin"/>
      </w:r>
      <w:r w:rsidRPr="002D73DD">
        <w:rPr>
          <w:color w:val="000000" w:themeColor="text1"/>
        </w:rPr>
        <w:instrText xml:space="preserve"> ADDIN ZOTERO_ITEM CSL_CITATION {"citationID":"PEJh4Ydh","properties":{"formattedCitation":"WILDE, Pieter de, Anna LEUPOLD a Henning SCHMIDTKE. Introduction: the differentiated politicisation of European governance. {\\i{}West European Politics}. Routledge, 2016, ro\\uc0\\u269{}.\\uc0\\u160{}39, \\uc0\\u269{}.\\uc0\\u160{}1. DOI:\\uc0\\u160{}10.1080/01402382.2015.1081505","plainCitation":"WILDE, Pieter de, Anna LEUPOLD a Henning SCHMIDTKE. Introduction: the differentiated politicisation of European governance. West European Politics. Routledge, 2016, roč. 39, č. 1. DOI: 10.1080/01402382.2015.1081505","noteIndex":209},"citationItems":[{"id":43,"uris":["http://zotero.org/users/local/7hM5iHIk/items/3CEZFPZM"],"uri":["http://zotero.org/users/local/7hM5iHIk/items/3CEZFPZM"],"itemData":{"id":43,"type":"article-journal","abstract":"The politicisation of European governance has become an important subject in debates about the institutional design, day-to-day decision-making and democratic legitimacy of the European Union. This special issue takes stock of this development of politicisation research, including the theoretical development as well as the rapidly expanding body of empirical evidence. It synergises the various perspectives on politicisation of European governance, building on a common understanding of politicisation as a three-dimensional process involving increasing salience, polarisation of opinion and the expansion of actors and audiences involved in EU issues. The introduction outlines the central theoretical and conceptual questions concerning the politicisation of European governance and provides a guiding framework for the contributions to this special issue. The contributions document that a differentiated Europe leads to differentiated politicisation across times, countries and settings. The differentiated patterns, particularly across countries, present profound challenges to the future trajectory of European integration and its democratic legitimacy.","container-title":"West European Politics","DOI":"10.1080/01402382.2015.1081505","ISSN":"0140-2382","issue":"1","note":"publisher: Routledge\n_eprint: https://doi.org/10.1080/01402382.2015.1081505","page":"3-22","source":"Taylor and Francis+NEJM","title":"Introduction: the differentiated politicisation of European governance","title-short":"Introduction","volume":"39","author":[{"family":"Wilde","given":"Pieter","dropping-particle":"de"},{"family":"Leupold","given":"Anna"},{"family":"Schmidtke","given":"Henning"}],"issued":{"date-parts":[["2016",1,2]]}}}],"schema":"https://github.com/citation-style-language/schema/raw/master/csl-citation.json"} </w:instrText>
      </w:r>
      <w:r w:rsidRPr="002D73DD">
        <w:rPr>
          <w:color w:val="000000" w:themeColor="text1"/>
        </w:rPr>
        <w:fldChar w:fldCharType="separate"/>
      </w:r>
      <w:r w:rsidRPr="002D73DD">
        <w:rPr>
          <w:color w:val="000000" w:themeColor="text1"/>
          <w:lang w:val="en-GB"/>
        </w:rPr>
        <w:t xml:space="preserve">WILDE, Pieter de, Anna LEUPOLD a Henning SCHMIDTKE. Introduction: the differentiated politicisation of European governance. </w:t>
      </w:r>
      <w:r w:rsidRPr="002D73DD">
        <w:rPr>
          <w:i/>
          <w:iCs/>
          <w:color w:val="000000" w:themeColor="text1"/>
          <w:lang w:val="en-GB"/>
        </w:rPr>
        <w:t>West European Politics</w:t>
      </w:r>
      <w:r w:rsidRPr="002D73DD">
        <w:rPr>
          <w:color w:val="000000" w:themeColor="text1"/>
          <w:lang w:val="en-GB"/>
        </w:rPr>
        <w:t>. Routledge, 2016, vol. 39, n. 1. DOI: 10.1080/01402382.2015.1081505</w:t>
      </w:r>
      <w:r w:rsidRPr="002D73DD">
        <w:rPr>
          <w:color w:val="000000" w:themeColor="text1"/>
        </w:rPr>
        <w:fldChar w:fldCharType="end"/>
      </w:r>
    </w:p>
  </w:footnote>
  <w:footnote w:id="215">
    <w:p w14:paraId="6171C372" w14:textId="02C7D7B7" w:rsidR="00E24823" w:rsidRPr="002D73DD" w:rsidRDefault="00E24823">
      <w:pPr>
        <w:pStyle w:val="FootnoteText"/>
        <w:rPr>
          <w:color w:val="000000" w:themeColor="text1"/>
        </w:rPr>
      </w:pPr>
      <w:r w:rsidRPr="002D73DD">
        <w:rPr>
          <w:rStyle w:val="FootnoteReference"/>
          <w:color w:val="000000" w:themeColor="text1"/>
        </w:rPr>
        <w:footnoteRef/>
      </w:r>
      <w:r w:rsidRPr="002D73DD">
        <w:rPr>
          <w:color w:val="000000" w:themeColor="text1"/>
        </w:rPr>
        <w:t xml:space="preserve"> HALL, Peter. The Roots of Brexit. In: </w:t>
      </w:r>
      <w:r w:rsidRPr="002D73DD">
        <w:rPr>
          <w:i/>
          <w:iCs/>
          <w:color w:val="000000" w:themeColor="text1"/>
        </w:rPr>
        <w:t>Foreign Affairs</w:t>
      </w:r>
      <w:r w:rsidRPr="002D73DD">
        <w:rPr>
          <w:color w:val="000000" w:themeColor="text1"/>
        </w:rPr>
        <w:t> [online]. 28. 6. 2016. Available at: https://www.foreignaffairs.com/articles/united-kingdom/2016-06-28/roots-brexit</w:t>
      </w:r>
    </w:p>
  </w:footnote>
  <w:footnote w:id="216">
    <w:p w14:paraId="52519F83" w14:textId="77777777" w:rsidR="00E24823" w:rsidRPr="00E24823" w:rsidRDefault="00E24823" w:rsidP="00E24823">
      <w:pPr>
        <w:pStyle w:val="FootnoteText"/>
      </w:pPr>
      <w:r w:rsidRPr="002D73DD">
        <w:rPr>
          <w:rStyle w:val="FootnoteReference"/>
          <w:color w:val="000000" w:themeColor="text1"/>
        </w:rPr>
        <w:footnoteRef/>
      </w:r>
      <w:r w:rsidRPr="002D73DD">
        <w:rPr>
          <w:color w:val="000000" w:themeColor="text1"/>
        </w:rPr>
        <w:t xml:space="preserve"> </w:t>
      </w:r>
      <w:r w:rsidRPr="00E24823">
        <w:t>GRANT, Charles. What If the British Vote No? In: </w:t>
      </w:r>
      <w:r w:rsidRPr="00E24823">
        <w:rPr>
          <w:i/>
          <w:iCs/>
        </w:rPr>
        <w:t>Foreign Affairs</w:t>
      </w:r>
      <w:r w:rsidRPr="00E24823">
        <w:t> [online]. 13. 7. 2016. Available at: https://www.foreignaffairs.com/articles/europe/2005-05-01/what-if-british-vote-no</w:t>
      </w:r>
    </w:p>
    <w:p w14:paraId="113DC5A1" w14:textId="20613B22" w:rsidR="00E24823" w:rsidRPr="00E24823" w:rsidRDefault="00E24823">
      <w:pPr>
        <w:pStyle w:val="FootnoteText"/>
        <w:rPr>
          <w:lang w:val="cs-CZ"/>
        </w:rPr>
      </w:pPr>
    </w:p>
  </w:footnote>
  <w:footnote w:id="217">
    <w:p w14:paraId="5584A5AA" w14:textId="53FA49EB" w:rsidR="005601AA" w:rsidRPr="003B1AC1" w:rsidRDefault="005601AA">
      <w:pPr>
        <w:pStyle w:val="FootnoteText"/>
      </w:pPr>
      <w:r w:rsidRPr="005643A9">
        <w:rPr>
          <w:rStyle w:val="FootnoteReference"/>
        </w:rPr>
        <w:footnoteRef/>
      </w:r>
      <w:r>
        <w:t xml:space="preserve"> </w:t>
      </w:r>
      <w:r w:rsidRPr="005601AA">
        <w:t>EUROBAROMETER. Attitudes towards the EU in the United Kingdom. In: </w:t>
      </w:r>
      <w:r w:rsidRPr="005601AA">
        <w:rPr>
          <w:i/>
          <w:iCs/>
        </w:rPr>
        <w:t>Eurobarometer</w:t>
      </w:r>
      <w:r w:rsidRPr="005601AA">
        <w:t> [online]. 8. 2011 [cit. 20.05.2021]. Available at: https://europa.eu/eurobarometer/surveys/detail/962</w:t>
      </w:r>
    </w:p>
  </w:footnote>
  <w:footnote w:id="218">
    <w:p w14:paraId="371D6113" w14:textId="46E9019B" w:rsidR="003B1AC1" w:rsidRPr="003B1AC1" w:rsidRDefault="003B1AC1">
      <w:pPr>
        <w:pStyle w:val="FootnoteText"/>
        <w:rPr>
          <w:lang w:val="cs-CZ"/>
        </w:rPr>
      </w:pPr>
      <w:r w:rsidRPr="005643A9">
        <w:rPr>
          <w:rStyle w:val="FootnoteReference"/>
        </w:rPr>
        <w:footnoteRef/>
      </w:r>
      <w:r>
        <w:t xml:space="preserve"> </w:t>
      </w:r>
      <w:r>
        <w:fldChar w:fldCharType="begin"/>
      </w:r>
      <w:r>
        <w:instrText xml:space="preserve"> ADDIN ZOTERO_ITEM CSL_CITATION {"citationID":"7Qm6XQzt","properties":{"formattedCitation":"ORMSTON, Rachel. {\\i{}Do we feel European and does it matter?}. NatCen Social Research.","plainCitation":"ORMSTON, Rachel. Do we feel European and does it matter?. NatCen Social Research.","noteIndex":214},"citationItems":[{"id":54,"uris":["http://zotero.org/users/local/7hM5iHIk/items/CUREANYE"],"uri":["http://zotero.org/users/local/7hM5iHIk/items/CUREANYE"],"itemData":{"id":54,"type":"report","language":"en","page":"1-14","publisher":"NatCen Social Research","source":"Zotero","title":"Do we feel European and does it matter?","author":[{"family":"Ormston","given":"Rachel"}]}}],"schema":"https://github.com/citation-style-language/schema/raw/master/csl-citation.json"} </w:instrText>
      </w:r>
      <w:r>
        <w:fldChar w:fldCharType="separate"/>
      </w:r>
      <w:r w:rsidRPr="003B1AC1">
        <w:rPr>
          <w:lang w:val="en-GB"/>
        </w:rPr>
        <w:t xml:space="preserve">ORMSTON, Rachel. </w:t>
      </w:r>
      <w:r w:rsidRPr="003B1AC1">
        <w:rPr>
          <w:i/>
          <w:iCs/>
          <w:lang w:val="en-GB"/>
        </w:rPr>
        <w:t>Do we feel European and does it matter?</w:t>
      </w:r>
      <w:r w:rsidRPr="003B1AC1">
        <w:rPr>
          <w:lang w:val="en-GB"/>
        </w:rPr>
        <w:t xml:space="preserve"> NatCen Social Research.</w:t>
      </w:r>
      <w:r>
        <w:fldChar w:fldCharType="end"/>
      </w:r>
    </w:p>
  </w:footnote>
  <w:footnote w:id="219">
    <w:p w14:paraId="1D539722" w14:textId="733AB9B3" w:rsidR="003B1AC1" w:rsidRPr="003B1AC1" w:rsidRDefault="003B1AC1">
      <w:pPr>
        <w:pStyle w:val="FootnoteText"/>
        <w:rPr>
          <w:lang w:val="cs-CZ"/>
        </w:rPr>
      </w:pPr>
      <w:r w:rsidRPr="005643A9">
        <w:rPr>
          <w:rStyle w:val="FootnoteReference"/>
        </w:rPr>
        <w:footnoteRef/>
      </w:r>
      <w:r>
        <w:t xml:space="preserve"> </w:t>
      </w:r>
      <w:r>
        <w:fldChar w:fldCharType="begin"/>
      </w:r>
      <w:r w:rsidR="004624B7">
        <w:instrText xml:space="preserve"> ADDIN ZOTERO_ITEM CSL_CITATION {"citationID":"1MZhN3gN","properties":{"formattedCitation":"EUROBAROMETER. Special Eurobarometer 432: Europeans\\uc0\\u8217{} attitudes towards security - Data Europa EU. In: {\\i{}Special Eurobarometer 432: Europeans\\uc0\\u8217{} attitudes towards security} [online]. 2015 [cit.\\uc0\\u160{}20.05.2021]. Dostupn\\uc0\\u233{} z:\\uc0\\u160{}https://data.europa.eu/data/datasets/s2085_83_2_432_eng?locale=en","plainCitation":"EUROBAROMETER. Special Eurobarometer 432: Europeans’ attitudes towards security - Data Europa EU. In: Special Eurobarometer 432: Europeans’ attitudes towards security [online]. 2015 [cit. 20.05.2021]. Dostupné z: https://data.europa.eu/data/datasets/s2085_83_2_432_eng?locale=en","noteIndex":215},"citationItems":[{"id":58,"uris":["http://zotero.org/users/local/7hM5iHIk/items/KXBKX7SI"],"uri":["http://zotero.org/users/local/7hM5iHIk/items/KXBKX7SI"],"itemData":{"id":58,"type":"webpage","container-title":"Special Eurobarometer 432: Europeans’ attitudes towards security","language":"eng","title":"Special Eurobarometer 432: Europeans’ attitudes towards security - Data Europa EU","URL":"https://data.europa.eu/data/datasets/s2085_83_2_432_eng?locale=en","author":[{"family":"Eurobarometer","given":""}],"accessed":{"date-parts":[["2021",5,20]]},"issued":{"date-parts":[["2015"]]}}}],"schema":"https://github.com/citation-style-language/schema/raw/master/csl-citation.json"} </w:instrText>
      </w:r>
      <w:r>
        <w:fldChar w:fldCharType="separate"/>
      </w:r>
      <w:r w:rsidR="004624B7" w:rsidRPr="004624B7">
        <w:rPr>
          <w:lang w:val="en-GB"/>
        </w:rPr>
        <w:t xml:space="preserve">EUROBAROMETER. Special Eurobarometer 432: Europeans’ attitudes towards security - Data Europa EU. In: </w:t>
      </w:r>
      <w:r w:rsidR="004624B7" w:rsidRPr="004624B7">
        <w:rPr>
          <w:i/>
          <w:iCs/>
          <w:lang w:val="en-GB"/>
        </w:rPr>
        <w:t>Special Eurobarometer 432: Europeans’ attitudes towards security</w:t>
      </w:r>
      <w:r w:rsidR="004624B7" w:rsidRPr="004624B7">
        <w:rPr>
          <w:lang w:val="en-GB"/>
        </w:rPr>
        <w:t xml:space="preserve"> [online]. 2015 [cit. 20.05.2021]. </w:t>
      </w:r>
      <w:r w:rsidR="004624B7">
        <w:rPr>
          <w:lang w:val="en-GB"/>
        </w:rPr>
        <w:t>Available at</w:t>
      </w:r>
      <w:r w:rsidR="004624B7" w:rsidRPr="004624B7">
        <w:rPr>
          <w:lang w:val="en-GB"/>
        </w:rPr>
        <w:t>: https://data.europa.eu/data/datasets/s2085_83_2_432_eng?locale=en</w:t>
      </w:r>
      <w:r>
        <w:fldChar w:fldCharType="end"/>
      </w:r>
    </w:p>
  </w:footnote>
  <w:footnote w:id="220">
    <w:p w14:paraId="523EF0F4" w14:textId="768FEED9" w:rsidR="004624B7" w:rsidRPr="004624B7" w:rsidRDefault="004624B7">
      <w:pPr>
        <w:pStyle w:val="FootnoteText"/>
        <w:rPr>
          <w:lang w:val="cs-CZ"/>
        </w:rPr>
      </w:pPr>
      <w:r w:rsidRPr="005643A9">
        <w:rPr>
          <w:rStyle w:val="FootnoteReference"/>
        </w:rPr>
        <w:footnoteRef/>
      </w:r>
      <w:r>
        <w:t xml:space="preserve"> </w:t>
      </w:r>
      <w:r w:rsidRPr="001868E0">
        <w:t>CLARKE, Harold D., Matthew GOODWIN and Paul WHITELEY</w:t>
      </w:r>
      <w:r>
        <w:rPr>
          <w:lang w:val="cs-CZ"/>
        </w:rPr>
        <w:t xml:space="preserve">. </w:t>
      </w:r>
      <w:r w:rsidR="00730F91">
        <w:rPr>
          <w:lang w:val="en-GB"/>
        </w:rPr>
        <w:t>pp. 18-21.</w:t>
      </w:r>
    </w:p>
  </w:footnote>
  <w:footnote w:id="221">
    <w:p w14:paraId="1AFC8424" w14:textId="201F5D43" w:rsidR="00DB46E9" w:rsidRPr="00DB46E9" w:rsidRDefault="00DB46E9">
      <w:pPr>
        <w:pStyle w:val="FootnoteText"/>
        <w:rPr>
          <w:lang w:val="cs-CZ"/>
        </w:rPr>
      </w:pPr>
      <w:r w:rsidRPr="005643A9">
        <w:rPr>
          <w:rStyle w:val="FootnoteReference"/>
        </w:rPr>
        <w:footnoteRef/>
      </w:r>
      <w:r>
        <w:t xml:space="preserve"> </w:t>
      </w:r>
      <w:proofErr w:type="spellStart"/>
      <w:r>
        <w:rPr>
          <w:lang w:val="cs-CZ"/>
        </w:rPr>
        <w:t>Ibid</w:t>
      </w:r>
      <w:proofErr w:type="spellEnd"/>
      <w:r w:rsidR="00730F91">
        <w:rPr>
          <w:lang w:val="cs-CZ"/>
        </w:rPr>
        <w:t xml:space="preserve">., pp. </w:t>
      </w:r>
      <w:r w:rsidR="00F311BA">
        <w:rPr>
          <w:lang w:val="cs-CZ"/>
        </w:rPr>
        <w:t>146-158.</w:t>
      </w:r>
    </w:p>
  </w:footnote>
  <w:footnote w:id="222">
    <w:p w14:paraId="2FB428B2" w14:textId="6704765F" w:rsidR="00DB46E9" w:rsidRPr="002D73DD" w:rsidRDefault="00DB46E9">
      <w:pPr>
        <w:pStyle w:val="FootnoteText"/>
        <w:rPr>
          <w:color w:val="000000" w:themeColor="text1"/>
          <w:lang w:val="cs-CZ"/>
        </w:rPr>
      </w:pPr>
      <w:r w:rsidRPr="002D73DD">
        <w:rPr>
          <w:rStyle w:val="FootnoteReference"/>
          <w:color w:val="000000" w:themeColor="text1"/>
        </w:rPr>
        <w:footnoteRef/>
      </w:r>
      <w:r w:rsidRPr="002D73DD">
        <w:rPr>
          <w:color w:val="000000" w:themeColor="text1"/>
        </w:rPr>
        <w:t xml:space="preserve"> CLARKE, Harold D., Matthew GOODWIN and Paul WHITELEY</w:t>
      </w:r>
      <w:r w:rsidRPr="002D73DD">
        <w:rPr>
          <w:color w:val="000000" w:themeColor="text1"/>
          <w:lang w:val="cs-CZ"/>
        </w:rPr>
        <w:t xml:space="preserve">. </w:t>
      </w:r>
      <w:r w:rsidR="00F311BA" w:rsidRPr="002D73DD">
        <w:rPr>
          <w:color w:val="000000" w:themeColor="text1"/>
          <w:lang w:val="en-GB"/>
        </w:rPr>
        <w:t>pp. 2-8.</w:t>
      </w:r>
    </w:p>
  </w:footnote>
  <w:footnote w:id="223">
    <w:p w14:paraId="7A0548F6" w14:textId="5AAFC63E" w:rsidR="00DB46E9" w:rsidRPr="002D73DD" w:rsidRDefault="00DB46E9">
      <w:pPr>
        <w:pStyle w:val="FootnoteText"/>
        <w:rPr>
          <w:color w:val="000000" w:themeColor="text1"/>
          <w:lang w:val="en-GB"/>
        </w:rPr>
      </w:pPr>
      <w:r w:rsidRPr="002D73DD">
        <w:rPr>
          <w:rStyle w:val="FootnoteReference"/>
          <w:color w:val="000000" w:themeColor="text1"/>
        </w:rPr>
        <w:footnoteRef/>
      </w:r>
      <w:r w:rsidRPr="002D73DD">
        <w:rPr>
          <w:color w:val="000000" w:themeColor="text1"/>
        </w:rPr>
        <w:t xml:space="preserve"> </w:t>
      </w:r>
      <w:r w:rsidRPr="002D73DD">
        <w:rPr>
          <w:color w:val="000000" w:themeColor="text1"/>
          <w:lang w:val="en-GB"/>
        </w:rPr>
        <w:t>Ibid</w:t>
      </w:r>
      <w:r w:rsidR="00F311BA" w:rsidRPr="002D73DD">
        <w:rPr>
          <w:color w:val="000000" w:themeColor="text1"/>
          <w:lang w:val="en-GB"/>
        </w:rPr>
        <w:t xml:space="preserve">., pp. </w:t>
      </w:r>
      <w:r w:rsidR="00AB6816" w:rsidRPr="002D73DD">
        <w:rPr>
          <w:color w:val="000000" w:themeColor="text1"/>
          <w:lang w:val="en-GB"/>
        </w:rPr>
        <w:t>100-107.</w:t>
      </w:r>
    </w:p>
  </w:footnote>
  <w:footnote w:id="224">
    <w:p w14:paraId="13434ED9" w14:textId="0D5A4AA8" w:rsidR="00DB46E9" w:rsidRPr="002D73DD" w:rsidRDefault="00DB46E9">
      <w:pPr>
        <w:pStyle w:val="FootnoteText"/>
        <w:rPr>
          <w:color w:val="000000" w:themeColor="text1"/>
          <w:lang w:val="cs-CZ"/>
        </w:rPr>
      </w:pPr>
      <w:r w:rsidRPr="002D73DD">
        <w:rPr>
          <w:rStyle w:val="FootnoteReference"/>
          <w:color w:val="000000" w:themeColor="text1"/>
        </w:rPr>
        <w:footnoteRef/>
      </w:r>
      <w:r w:rsidRPr="002D73DD">
        <w:rPr>
          <w:color w:val="000000" w:themeColor="text1"/>
          <w:lang w:val="en-GB"/>
        </w:rPr>
        <w:t xml:space="preserve"> Ibid</w:t>
      </w:r>
      <w:r w:rsidR="00F311BA" w:rsidRPr="002D73DD">
        <w:rPr>
          <w:color w:val="000000" w:themeColor="text1"/>
          <w:lang w:val="en-GB"/>
        </w:rPr>
        <w:t>., pp. 76-79.</w:t>
      </w:r>
    </w:p>
  </w:footnote>
  <w:footnote w:id="225">
    <w:p w14:paraId="59699533" w14:textId="6BE7F408" w:rsidR="00316105" w:rsidRPr="002D73DD" w:rsidRDefault="00316105">
      <w:pPr>
        <w:pStyle w:val="FootnoteText"/>
        <w:rPr>
          <w:color w:val="000000" w:themeColor="text1"/>
        </w:rPr>
      </w:pPr>
      <w:r w:rsidRPr="002D73DD">
        <w:rPr>
          <w:rStyle w:val="FootnoteReference"/>
          <w:color w:val="000000" w:themeColor="text1"/>
        </w:rPr>
        <w:footnoteRef/>
      </w:r>
      <w:r w:rsidRPr="002D73DD">
        <w:rPr>
          <w:color w:val="000000" w:themeColor="text1"/>
        </w:rPr>
        <w:t xml:space="preserve"> ZHUKOVSKII, Mikhail. Income and Unemployment - knoema.com. In: </w:t>
      </w:r>
      <w:r w:rsidRPr="002D73DD">
        <w:rPr>
          <w:i/>
          <w:iCs/>
          <w:color w:val="000000" w:themeColor="text1"/>
        </w:rPr>
        <w:t>Knoema</w:t>
      </w:r>
      <w:r w:rsidRPr="002D73DD">
        <w:rPr>
          <w:color w:val="000000" w:themeColor="text1"/>
        </w:rPr>
        <w:t> [online]. 6. 7. 2016 [cit. 20.05.2021]. Available at: https://knoema.com/acfgcyf/income-and-unemployment</w:t>
      </w:r>
    </w:p>
  </w:footnote>
  <w:footnote w:id="226">
    <w:p w14:paraId="30CACFC4" w14:textId="14B1F56D" w:rsidR="00316105" w:rsidRPr="002D73DD" w:rsidRDefault="00316105">
      <w:pPr>
        <w:pStyle w:val="FootnoteText"/>
        <w:rPr>
          <w:color w:val="000000" w:themeColor="text1"/>
        </w:rPr>
      </w:pPr>
      <w:r w:rsidRPr="002D73DD">
        <w:rPr>
          <w:rStyle w:val="FootnoteReference"/>
          <w:color w:val="000000" w:themeColor="text1"/>
        </w:rPr>
        <w:footnoteRef/>
      </w:r>
      <w:r w:rsidRPr="002D73DD">
        <w:rPr>
          <w:color w:val="000000" w:themeColor="text1"/>
        </w:rPr>
        <w:t xml:space="preserve"> KOSENKOV, Kirill. “Brexit”: Explaining UK’s Vote on EU Membership - knoema.com. In: </w:t>
      </w:r>
      <w:r w:rsidRPr="002D73DD">
        <w:rPr>
          <w:i/>
          <w:iCs/>
          <w:color w:val="000000" w:themeColor="text1"/>
        </w:rPr>
        <w:t>Knoema</w:t>
      </w:r>
      <w:r w:rsidRPr="002D73DD">
        <w:rPr>
          <w:color w:val="000000" w:themeColor="text1"/>
        </w:rPr>
        <w:t> [online]. 2. 7. 2016 [cit. 20.05.2021]. Available at: https://knoema.com/inweasb/brexit-explaining-uk-s-vote-on-eu-membership</w:t>
      </w:r>
    </w:p>
  </w:footnote>
  <w:footnote w:id="227">
    <w:p w14:paraId="5D40B9BA" w14:textId="2DC226A9" w:rsidR="008329F1" w:rsidRPr="008329F1" w:rsidRDefault="008329F1">
      <w:pPr>
        <w:pStyle w:val="FootnoteText"/>
        <w:rPr>
          <w:lang w:val="cs-CZ"/>
        </w:rPr>
      </w:pPr>
      <w:r w:rsidRPr="002D73DD">
        <w:rPr>
          <w:rStyle w:val="FootnoteReference"/>
          <w:color w:val="000000" w:themeColor="text1"/>
        </w:rPr>
        <w:footnoteRef/>
      </w:r>
      <w:r w:rsidRPr="002D73DD">
        <w:rPr>
          <w:color w:val="000000" w:themeColor="text1"/>
        </w:rPr>
        <w:t xml:space="preserve"> O’</w:t>
      </w:r>
      <w:r w:rsidRPr="00E045AC">
        <w:t>ROURKE, Kevin. </w:t>
      </w:r>
      <w:r w:rsidRPr="00E045AC">
        <w:rPr>
          <w:lang w:val="en-GB"/>
        </w:rPr>
        <w:t xml:space="preserve">Chapter </w:t>
      </w:r>
      <w:r>
        <w:rPr>
          <w:lang w:val="en-GB"/>
        </w:rPr>
        <w:t>11 – The Negotiations</w:t>
      </w:r>
      <w:r w:rsidR="00030AA2">
        <w:rPr>
          <w:lang w:val="en-GB"/>
        </w:rPr>
        <w:t xml:space="preserve"> (location no. 3282-3368)</w:t>
      </w:r>
    </w:p>
  </w:footnote>
  <w:footnote w:id="228">
    <w:p w14:paraId="0B705A24" w14:textId="5C9EE398" w:rsidR="00B6182A" w:rsidRPr="00B6182A" w:rsidRDefault="00B6182A">
      <w:pPr>
        <w:pStyle w:val="FootnoteText"/>
        <w:rPr>
          <w:lang w:val="cs-CZ"/>
        </w:rPr>
      </w:pPr>
      <w:r w:rsidRPr="005643A9">
        <w:rPr>
          <w:rStyle w:val="FootnoteReference"/>
        </w:rPr>
        <w:footnoteRef/>
      </w:r>
      <w:r>
        <w:t xml:space="preserve"> </w:t>
      </w:r>
      <w:r w:rsidR="00151145" w:rsidRPr="00E045AC">
        <w:t>O’ROURKE, Kevin. </w:t>
      </w:r>
      <w:r w:rsidR="00151145" w:rsidRPr="00E045AC">
        <w:rPr>
          <w:lang w:val="en-GB"/>
        </w:rPr>
        <w:t xml:space="preserve">Chapter </w:t>
      </w:r>
      <w:r w:rsidR="00010C91">
        <w:rPr>
          <w:lang w:val="en-GB"/>
        </w:rPr>
        <w:t>11</w:t>
      </w:r>
      <w:r w:rsidR="00151145">
        <w:rPr>
          <w:lang w:val="en-GB"/>
        </w:rPr>
        <w:t xml:space="preserve"> – </w:t>
      </w:r>
      <w:r w:rsidR="00010C91">
        <w:rPr>
          <w:lang w:val="en-GB"/>
        </w:rPr>
        <w:t>The Negotiations</w:t>
      </w:r>
      <w:r w:rsidR="00030AA2">
        <w:rPr>
          <w:lang w:val="en-GB"/>
        </w:rPr>
        <w:t xml:space="preserve"> (location no. </w:t>
      </w:r>
      <w:r w:rsidR="00A44724">
        <w:rPr>
          <w:lang w:val="en-GB"/>
        </w:rPr>
        <w:t>3368-3543).</w:t>
      </w:r>
    </w:p>
  </w:footnote>
  <w:footnote w:id="229">
    <w:p w14:paraId="46B920C0" w14:textId="1A513573" w:rsidR="00A579CA" w:rsidRPr="00A579CA" w:rsidRDefault="00A579CA">
      <w:pPr>
        <w:pStyle w:val="FootnoteText"/>
        <w:rPr>
          <w:lang w:val="cs-CZ"/>
        </w:rPr>
      </w:pPr>
      <w:r w:rsidRPr="005643A9">
        <w:rPr>
          <w:rStyle w:val="FootnoteReference"/>
        </w:rPr>
        <w:footnoteRef/>
      </w:r>
      <w:r>
        <w:t xml:space="preserve"> </w:t>
      </w:r>
      <w:r w:rsidRPr="001868E0">
        <w:t>CLARKE, Harold D., Matthew GOODWIN and Paul WHITELEY</w:t>
      </w:r>
      <w:r>
        <w:rPr>
          <w:lang w:val="cs-CZ"/>
        </w:rPr>
        <w:t xml:space="preserve">. </w:t>
      </w:r>
      <w:r w:rsidR="00AB6816">
        <w:rPr>
          <w:lang w:val="en-GB"/>
        </w:rPr>
        <w:t>pp. 183-190.</w:t>
      </w:r>
    </w:p>
  </w:footnote>
  <w:footnote w:id="230">
    <w:p w14:paraId="62A3BDEB" w14:textId="7F4EE6A5" w:rsidR="00AD78E5" w:rsidRPr="00AD78E5" w:rsidRDefault="00AD78E5">
      <w:pPr>
        <w:pStyle w:val="FootnoteText"/>
        <w:rPr>
          <w:lang w:val="cs-CZ"/>
        </w:rPr>
      </w:pPr>
      <w:r w:rsidRPr="005643A9">
        <w:rPr>
          <w:rStyle w:val="FootnoteReference"/>
        </w:rPr>
        <w:footnoteRef/>
      </w:r>
      <w:r>
        <w:t xml:space="preserve"> </w:t>
      </w:r>
      <w:r w:rsidR="00316105" w:rsidRPr="00CC0EDF">
        <w:rPr>
          <w:lang w:val="en-GB"/>
        </w:rPr>
        <w:t>Ibid</w:t>
      </w:r>
      <w:r w:rsidR="00AB6816">
        <w:rPr>
          <w:lang w:val="en-GB"/>
        </w:rPr>
        <w:t>., pp. 191-195.</w:t>
      </w:r>
    </w:p>
  </w:footnote>
  <w:footnote w:id="231">
    <w:p w14:paraId="3DEFF7C4" w14:textId="220F9A5F" w:rsidR="00DB46E9" w:rsidRPr="00AD78E5" w:rsidRDefault="00DB46E9">
      <w:pPr>
        <w:pStyle w:val="FootnoteText"/>
      </w:pPr>
      <w:r w:rsidRPr="005643A9">
        <w:rPr>
          <w:rStyle w:val="FootnoteReference"/>
        </w:rPr>
        <w:footnoteRef/>
      </w:r>
      <w:r>
        <w:t xml:space="preserve"> </w:t>
      </w:r>
      <w:r w:rsidRPr="00DB46E9">
        <w:t>MCNAMARA, Kathleen R. Brexit’s False Democracy. In: </w:t>
      </w:r>
      <w:r w:rsidRPr="00DB46E9">
        <w:rPr>
          <w:i/>
          <w:iCs/>
        </w:rPr>
        <w:t>Foreign Affairs</w:t>
      </w:r>
      <w:r w:rsidRPr="00DB46E9">
        <w:t> [online]. 28. 6. 2016 [cit. 20.05.2021]. Available at: https://www.foreignaffairs.com/articles/united-kingdom/2016-06-28/brexits-false-democracy</w:t>
      </w:r>
    </w:p>
  </w:footnote>
  <w:footnote w:id="232">
    <w:p w14:paraId="1BA97B57" w14:textId="6B5EB685" w:rsidR="004275F3" w:rsidRPr="004275F3" w:rsidRDefault="004275F3" w:rsidP="004275F3">
      <w:pPr>
        <w:pStyle w:val="FootnoteText"/>
      </w:pPr>
      <w:r w:rsidRPr="005643A9">
        <w:rPr>
          <w:rStyle w:val="FootnoteReference"/>
        </w:rPr>
        <w:footnoteRef/>
      </w:r>
      <w:r>
        <w:t xml:space="preserve"> </w:t>
      </w:r>
      <w:r w:rsidRPr="004275F3">
        <w:t xml:space="preserve">PRIME MINISTER’S OFFICE. Summary Explainer. </w:t>
      </w:r>
      <w:r w:rsidRPr="004275F3">
        <w:t>In: </w:t>
      </w:r>
      <w:r w:rsidRPr="004275F3">
        <w:rPr>
          <w:i/>
          <w:iCs/>
        </w:rPr>
        <w:t>G</w:t>
      </w:r>
      <w:r w:rsidR="00F74667">
        <w:rPr>
          <w:i/>
          <w:iCs/>
          <w:lang w:val="cs-CZ"/>
        </w:rPr>
        <w:t>ov</w:t>
      </w:r>
      <w:r w:rsidRPr="004275F3">
        <w:rPr>
          <w:i/>
          <w:iCs/>
        </w:rPr>
        <w:t>.</w:t>
      </w:r>
      <w:proofErr w:type="spellStart"/>
      <w:r w:rsidR="00F74667">
        <w:rPr>
          <w:i/>
          <w:iCs/>
          <w:lang w:val="cs-CZ"/>
        </w:rPr>
        <w:t>uk</w:t>
      </w:r>
      <w:proofErr w:type="spellEnd"/>
      <w:r w:rsidRPr="004275F3">
        <w:t> [online]. 24. 12. 2020 [cit. 20.05.2021]. Available at: https://www.gov.uk/government/publications/agreements-reached-between-the-united-kingdom-of-great-britain-and-northern-ireland-and-the-european-union/summary-explainer</w:t>
      </w:r>
    </w:p>
    <w:p w14:paraId="095E7E84" w14:textId="4FED7047" w:rsidR="004275F3" w:rsidRPr="004275F3" w:rsidRDefault="004275F3">
      <w:pPr>
        <w:pStyle w:val="FootnoteText"/>
        <w:rPr>
          <w:lang w:val="cs-CZ"/>
        </w:rPr>
      </w:pPr>
    </w:p>
  </w:footnote>
  <w:footnote w:id="233">
    <w:p w14:paraId="54D24B21" w14:textId="30A839E5" w:rsidR="004275F3" w:rsidRPr="00D95402" w:rsidRDefault="004275F3">
      <w:pPr>
        <w:pStyle w:val="FootnoteText"/>
        <w:rPr>
          <w:color w:val="000000" w:themeColor="text1"/>
        </w:rPr>
      </w:pPr>
      <w:r w:rsidRPr="00D95402">
        <w:rPr>
          <w:rStyle w:val="FootnoteReference"/>
          <w:color w:val="000000" w:themeColor="text1"/>
        </w:rPr>
        <w:footnoteRef/>
      </w:r>
      <w:r w:rsidRPr="00D95402">
        <w:rPr>
          <w:color w:val="000000" w:themeColor="text1"/>
        </w:rPr>
        <w:t xml:space="preserve"> </w:t>
      </w:r>
      <w:r w:rsidRPr="00D95402">
        <w:rPr>
          <w:color w:val="000000" w:themeColor="text1"/>
        </w:rPr>
        <w:t>PRIME MINISTER’S OFFICE. Summary Explainer.</w:t>
      </w:r>
    </w:p>
  </w:footnote>
  <w:footnote w:id="234">
    <w:p w14:paraId="378D62DB" w14:textId="1604BF2F" w:rsidR="00AD78E5" w:rsidRPr="00D95402" w:rsidRDefault="00AD78E5">
      <w:pPr>
        <w:pStyle w:val="FootnoteText"/>
        <w:rPr>
          <w:color w:val="000000" w:themeColor="text1"/>
        </w:rPr>
      </w:pPr>
      <w:r w:rsidRPr="00D95402">
        <w:rPr>
          <w:rStyle w:val="FootnoteReference"/>
          <w:color w:val="000000" w:themeColor="text1"/>
        </w:rPr>
        <w:footnoteRef/>
      </w:r>
      <w:r w:rsidRPr="00D95402">
        <w:rPr>
          <w:color w:val="000000" w:themeColor="text1"/>
        </w:rPr>
        <w:t xml:space="preserve"> </w:t>
      </w:r>
      <w:r w:rsidRPr="00D95402">
        <w:rPr>
          <w:color w:val="000000" w:themeColor="text1"/>
        </w:rPr>
        <w:t>CASALICCHIO, Emilio. Britain’s other fish talks. </w:t>
      </w:r>
      <w:r w:rsidRPr="00D95402">
        <w:rPr>
          <w:i/>
          <w:iCs/>
          <w:color w:val="000000" w:themeColor="text1"/>
        </w:rPr>
        <w:t>Politico</w:t>
      </w:r>
      <w:r w:rsidRPr="00D95402">
        <w:rPr>
          <w:color w:val="000000" w:themeColor="text1"/>
        </w:rPr>
        <w:t> [online]. 2020 [cit. 20.05.2021]. Available at: https://www.politico.eu/article/britain-other-fish-talks-brexit-trade-deal-fisheries-stocks/</w:t>
      </w:r>
    </w:p>
  </w:footnote>
  <w:footnote w:id="235">
    <w:p w14:paraId="5421903B" w14:textId="5847E9E3" w:rsidR="00AD78E5" w:rsidRPr="00D95402" w:rsidRDefault="00AD78E5">
      <w:pPr>
        <w:pStyle w:val="FootnoteText"/>
        <w:rPr>
          <w:color w:val="000000" w:themeColor="text1"/>
        </w:rPr>
      </w:pPr>
      <w:r w:rsidRPr="00D95402">
        <w:rPr>
          <w:rStyle w:val="FootnoteReference"/>
          <w:color w:val="000000" w:themeColor="text1"/>
        </w:rPr>
        <w:footnoteRef/>
      </w:r>
      <w:r w:rsidRPr="00D95402">
        <w:rPr>
          <w:color w:val="000000" w:themeColor="text1"/>
        </w:rPr>
        <w:t xml:space="preserve"> </w:t>
      </w:r>
      <w:r w:rsidRPr="00D95402">
        <w:rPr>
          <w:color w:val="000000" w:themeColor="text1"/>
        </w:rPr>
        <w:t>NORRIS, Pippa. Brexit Is Just the Beginning. In: </w:t>
      </w:r>
      <w:r w:rsidRPr="00D95402">
        <w:rPr>
          <w:i/>
          <w:iCs/>
          <w:color w:val="000000" w:themeColor="text1"/>
        </w:rPr>
        <w:t>Foreign Affairs</w:t>
      </w:r>
      <w:r w:rsidRPr="00D95402">
        <w:rPr>
          <w:color w:val="000000" w:themeColor="text1"/>
        </w:rPr>
        <w:t> [online]. 16. 4. 2020. Available at: https://www.foreignaffairs.com/articles/united-kingdom/2020-01-31/brexit-just-beginning</w:t>
      </w:r>
    </w:p>
  </w:footnote>
  <w:footnote w:id="236">
    <w:p w14:paraId="21CF4A0C" w14:textId="324D3DC8" w:rsidR="00AD78E5" w:rsidRPr="00D95402" w:rsidRDefault="00AD78E5">
      <w:pPr>
        <w:pStyle w:val="FootnoteText"/>
        <w:rPr>
          <w:color w:val="000000" w:themeColor="text1"/>
          <w:lang w:val="cs-CZ"/>
        </w:rPr>
      </w:pPr>
      <w:r w:rsidRPr="00D95402">
        <w:rPr>
          <w:rStyle w:val="FootnoteReference"/>
          <w:color w:val="000000" w:themeColor="text1"/>
        </w:rPr>
        <w:footnoteRef/>
      </w:r>
      <w:r w:rsidRPr="00D95402">
        <w:rPr>
          <w:color w:val="000000" w:themeColor="text1"/>
        </w:rPr>
        <w:t xml:space="preserve"> </w:t>
      </w:r>
      <w:r w:rsidRPr="00D95402">
        <w:rPr>
          <w:color w:val="000000" w:themeColor="text1"/>
          <w:lang w:val="en-GB"/>
        </w:rPr>
        <w:t>Ibid</w:t>
      </w:r>
    </w:p>
  </w:footnote>
  <w:footnote w:id="237">
    <w:p w14:paraId="32960A95" w14:textId="6E9BF2BF" w:rsidR="00AD78E5" w:rsidRPr="00D95402" w:rsidRDefault="00AD78E5">
      <w:pPr>
        <w:pStyle w:val="FootnoteText"/>
        <w:rPr>
          <w:color w:val="000000" w:themeColor="text1"/>
          <w:lang w:val="cs-CZ"/>
        </w:rPr>
      </w:pPr>
      <w:r w:rsidRPr="00D95402">
        <w:rPr>
          <w:rStyle w:val="FootnoteReference"/>
          <w:color w:val="000000" w:themeColor="text1"/>
        </w:rPr>
        <w:footnoteRef/>
      </w:r>
      <w:r w:rsidRPr="00D95402">
        <w:rPr>
          <w:color w:val="000000" w:themeColor="text1"/>
        </w:rPr>
        <w:t xml:space="preserve"> </w:t>
      </w:r>
      <w:r w:rsidRPr="00D95402">
        <w:rPr>
          <w:color w:val="000000" w:themeColor="text1"/>
        </w:rPr>
        <w:fldChar w:fldCharType="begin"/>
      </w:r>
      <w:r w:rsidRPr="00D95402">
        <w:rPr>
          <w:color w:val="000000" w:themeColor="text1"/>
        </w:rPr>
        <w:instrText xml:space="preserve"> ADDIN ZOTERO_ITEM CSL_CITATION {"citationID":"IFyZynxp","properties":{"formattedCitation":"CAMPOS, Nauro F. a Fabrizio CORICELLI, eds. {\\i{}The Economics of UK-EU Relations}. Cham: Springer International Publishing, 2017. DOI:\\uc0\\u160{}10.1007/978-3-319-55495-2","plainCitation":"CAMPOS, Nauro F. a Fabrizio CORICELLI, eds. The Economics of UK-EU Relations. Cham: Springer International Publishing, 2017. DOI: 10.1007/978-3-319-55495-2","noteIndex":226},"citationItems":[{"id":4,"uris":["http://zotero.org/users/local/7hM5iHIk/items/9F9WFYWU"],"uri":["http://zotero.org/users/local/7hM5iHIk/items/9F9WFYWU"],"itemData":{"id":4,"type":"book","event-place":"Cham","ISBN":"978-3-319-55494-5","language":"en","note":"DOI: 10.1007/978-3-319-55495-2","publisher":"Springer International Publishing","publisher-place":"Cham","source":"DOI.org (Crossref)","title":"The Economics of UK-EU Relations","URL":"http://link.springer.com/10.1007/978-3-319-55495-2","editor":[{"family":"Campos","given":"Nauro F."},{"family":"Coricelli","given":"Fabrizio"}],"accessed":{"date-parts":[["2021",5,10]]},"issued":{"date-parts":[["2017"]]}}}],"schema":"https://github.com/citation-style-language/schema/raw/master/csl-citation.json"} </w:instrText>
      </w:r>
      <w:r w:rsidRPr="00D95402">
        <w:rPr>
          <w:color w:val="000000" w:themeColor="text1"/>
        </w:rPr>
        <w:fldChar w:fldCharType="separate"/>
      </w:r>
      <w:r w:rsidR="006A64CD" w:rsidRPr="00D95402">
        <w:rPr>
          <w:color w:val="000000" w:themeColor="text1"/>
          <w:lang w:val="en-GB"/>
        </w:rPr>
        <w:t xml:space="preserve">CAMPOS, Nauro F. a Fabrizio CORICELLI, eds. </w:t>
      </w:r>
      <w:r w:rsidRPr="00D95402">
        <w:rPr>
          <w:color w:val="000000" w:themeColor="text1"/>
        </w:rPr>
        <w:fldChar w:fldCharType="end"/>
      </w:r>
      <w:r w:rsidR="008B7F29" w:rsidRPr="00D95402">
        <w:rPr>
          <w:color w:val="000000" w:themeColor="text1"/>
          <w:lang w:val="cs-CZ"/>
        </w:rPr>
        <w:t>pp. 212-222.</w:t>
      </w:r>
    </w:p>
  </w:footnote>
  <w:footnote w:id="238">
    <w:p w14:paraId="674A62CE" w14:textId="211F655C" w:rsidR="00AD78E5" w:rsidRPr="00AD78E5" w:rsidRDefault="00AD78E5">
      <w:pPr>
        <w:pStyle w:val="FootnoteText"/>
      </w:pPr>
      <w:r w:rsidRPr="00D95402">
        <w:rPr>
          <w:rStyle w:val="FootnoteReference"/>
          <w:color w:val="000000" w:themeColor="text1"/>
        </w:rPr>
        <w:footnoteRef/>
      </w:r>
      <w:r w:rsidRPr="00D95402">
        <w:rPr>
          <w:color w:val="000000" w:themeColor="text1"/>
        </w:rPr>
        <w:t xml:space="preserve"> </w:t>
      </w:r>
      <w:r w:rsidRPr="00AD78E5">
        <w:t>CASALICCHIO, Emilio. ‘Project Love’ — Boris Johnson’s plan to save the union. </w:t>
      </w:r>
      <w:r w:rsidRPr="00AD78E5">
        <w:rPr>
          <w:i/>
          <w:iCs/>
        </w:rPr>
        <w:t>POLITICO</w:t>
      </w:r>
      <w:r w:rsidRPr="00AD78E5">
        <w:t> [online]. 2021 [cit. 20.05.2021]. Available at: https://www.politico.eu/article/boris-johnson-project-love-save-the-union/</w:t>
      </w:r>
    </w:p>
  </w:footnote>
  <w:footnote w:id="239">
    <w:p w14:paraId="68D01F89" w14:textId="6BBF94EA" w:rsidR="00AD78E5" w:rsidRPr="002D73DD" w:rsidRDefault="00AD78E5">
      <w:pPr>
        <w:pStyle w:val="FootnoteText"/>
        <w:rPr>
          <w:color w:val="000000" w:themeColor="text1"/>
          <w:lang w:val="cs-CZ"/>
        </w:rPr>
      </w:pPr>
      <w:r w:rsidRPr="002D73DD">
        <w:rPr>
          <w:rStyle w:val="FootnoteReference"/>
          <w:color w:val="000000" w:themeColor="text1"/>
        </w:rPr>
        <w:footnoteRef/>
      </w:r>
      <w:r w:rsidRPr="002D73DD">
        <w:rPr>
          <w:color w:val="000000" w:themeColor="text1"/>
        </w:rPr>
        <w:t xml:space="preserve"> </w:t>
      </w:r>
      <w:r w:rsidR="005B37B5" w:rsidRPr="002D73DD">
        <w:rPr>
          <w:color w:val="000000" w:themeColor="text1"/>
        </w:rPr>
        <w:fldChar w:fldCharType="begin"/>
      </w:r>
      <w:r w:rsidR="005B37B5" w:rsidRPr="002D73DD">
        <w:rPr>
          <w:color w:val="000000" w:themeColor="text1"/>
        </w:rPr>
        <w:instrText xml:space="preserve"> ADDIN ZOTERO_ITEM CSL_CITATION {"citationID":"RgOqZiFS","properties":{"formattedCitation":"CAMPOS, Nauro F. a Fabrizio CORICELLI, eds. {\\i{}The Economics of UK-EU Relations}.","plainCitation":"CAMPOS, Nauro F. a Fabrizio CORICELLI, eds. The Economics of UK-EU Relations.","noteIndex":229},"citationItems":[{"id":4,"uris":["http://zotero.org/users/local/7hM5iHIk/items/9F9WFYWU"],"uri":["http://zotero.org/users/local/7hM5iHIk/items/9F9WFYWU"],"itemData":{"id":4,"type":"book","event-place":"Cham","ISBN":"978-3-319-55494-5","language":"en","note":"DOI: 10.1007/978-3-319-55495-2","publisher":"Springer International Publishing","publisher-place":"Cham","source":"DOI.org (Crossref)","title":"The Economics of UK-EU Relations","URL":"http://link.springer.com/10.1007/978-3-319-55495-2","editor":[{"family":"Campos","given":"Nauro F."},{"family":"Coricelli","given":"Fabrizio"}],"accessed":{"date-parts":[["2021",5,10]]},"issued":{"date-parts":[["2017"]]}}}],"schema":"https://github.com/citation-style-language/schema/raw/master/csl-citation.json"} </w:instrText>
      </w:r>
      <w:r w:rsidR="005B37B5" w:rsidRPr="002D73DD">
        <w:rPr>
          <w:color w:val="000000" w:themeColor="text1"/>
        </w:rPr>
        <w:fldChar w:fldCharType="separate"/>
      </w:r>
      <w:r w:rsidR="005B37B5" w:rsidRPr="002D73DD">
        <w:rPr>
          <w:color w:val="000000" w:themeColor="text1"/>
          <w:lang w:val="en-GB"/>
        </w:rPr>
        <w:t>CAMPOS, Nauro F. a Fabrizio CORICELLI, eds.</w:t>
      </w:r>
      <w:r w:rsidR="005B37B5" w:rsidRPr="002D73DD">
        <w:rPr>
          <w:color w:val="000000" w:themeColor="text1"/>
        </w:rPr>
        <w:fldChar w:fldCharType="end"/>
      </w:r>
      <w:r w:rsidR="005B37B5" w:rsidRPr="002D73DD">
        <w:rPr>
          <w:color w:val="000000" w:themeColor="text1"/>
          <w:lang w:val="cs-CZ"/>
        </w:rPr>
        <w:t xml:space="preserve"> pp. 222-248.</w:t>
      </w:r>
    </w:p>
  </w:footnote>
  <w:footnote w:id="240">
    <w:p w14:paraId="65DDAA2F" w14:textId="137C69F9" w:rsidR="003D6736" w:rsidRPr="002D73DD" w:rsidRDefault="003D6736">
      <w:pPr>
        <w:pStyle w:val="FootnoteText"/>
        <w:rPr>
          <w:color w:val="000000" w:themeColor="text1"/>
          <w:lang w:val="cs-CZ"/>
        </w:rPr>
      </w:pPr>
      <w:r w:rsidRPr="002D73DD">
        <w:rPr>
          <w:rStyle w:val="FootnoteReference"/>
          <w:color w:val="000000" w:themeColor="text1"/>
        </w:rPr>
        <w:footnoteRef/>
      </w:r>
      <w:r w:rsidR="005B37B5" w:rsidRPr="002D73DD">
        <w:rPr>
          <w:color w:val="000000" w:themeColor="text1"/>
          <w:lang w:val="cs-CZ"/>
        </w:rPr>
        <w:t xml:space="preserve"> </w:t>
      </w:r>
      <w:r w:rsidR="005B37B5" w:rsidRPr="002D73DD">
        <w:rPr>
          <w:color w:val="000000" w:themeColor="text1"/>
          <w:lang w:val="en-GB"/>
        </w:rPr>
        <w:t>Ibid.,</w:t>
      </w:r>
      <w:r w:rsidR="005B37B5" w:rsidRPr="002D73DD">
        <w:rPr>
          <w:color w:val="000000" w:themeColor="text1"/>
          <w:lang w:val="cs-CZ"/>
        </w:rPr>
        <w:t xml:space="preserve"> pp. </w:t>
      </w:r>
      <w:r w:rsidR="006A64CD" w:rsidRPr="002D73DD">
        <w:rPr>
          <w:color w:val="000000" w:themeColor="text1"/>
          <w:lang w:val="cs-CZ"/>
        </w:rPr>
        <w:t>253-278.</w:t>
      </w:r>
    </w:p>
  </w:footnote>
  <w:footnote w:id="241">
    <w:p w14:paraId="2BDBEBA2" w14:textId="74A1950C" w:rsidR="003D6736" w:rsidRPr="002D73DD" w:rsidRDefault="003D6736">
      <w:pPr>
        <w:pStyle w:val="FootnoteText"/>
        <w:rPr>
          <w:color w:val="000000" w:themeColor="text1"/>
        </w:rPr>
      </w:pPr>
      <w:r w:rsidRPr="002D73DD">
        <w:rPr>
          <w:rStyle w:val="FootnoteReference"/>
          <w:color w:val="000000" w:themeColor="text1"/>
        </w:rPr>
        <w:footnoteRef/>
      </w:r>
      <w:r w:rsidRPr="002D73DD">
        <w:rPr>
          <w:color w:val="000000" w:themeColor="text1"/>
        </w:rPr>
        <w:t xml:space="preserve"> PAGE, Vanessa. How the UK Makes Money. In: </w:t>
      </w:r>
      <w:r w:rsidRPr="002D73DD">
        <w:rPr>
          <w:i/>
          <w:iCs/>
          <w:color w:val="000000" w:themeColor="text1"/>
        </w:rPr>
        <w:t>Investopedia</w:t>
      </w:r>
      <w:r w:rsidRPr="002D73DD">
        <w:rPr>
          <w:color w:val="000000" w:themeColor="text1"/>
        </w:rPr>
        <w:t> [online]. 19. 5. 2021 [cit. 20.05.2021]. Available at: https://www.investopedia.com/articles/investing/042915/how-uk-makes-money.asp</w:t>
      </w:r>
    </w:p>
  </w:footnote>
  <w:footnote w:id="242">
    <w:p w14:paraId="39AECEC9" w14:textId="5F032641" w:rsidR="006A64CD" w:rsidRPr="002D73DD" w:rsidRDefault="006A64CD">
      <w:pPr>
        <w:pStyle w:val="FootnoteText"/>
        <w:rPr>
          <w:color w:val="000000" w:themeColor="text1"/>
          <w:lang w:val="cs-CZ"/>
        </w:rPr>
      </w:pPr>
      <w:r w:rsidRPr="002D73DD">
        <w:rPr>
          <w:rStyle w:val="FootnoteReference"/>
          <w:color w:val="000000" w:themeColor="text1"/>
        </w:rPr>
        <w:footnoteRef/>
      </w:r>
      <w:r w:rsidRPr="002D73DD">
        <w:rPr>
          <w:color w:val="000000" w:themeColor="text1"/>
        </w:rPr>
        <w:t xml:space="preserve"> </w:t>
      </w:r>
      <w:r w:rsidRPr="002D73DD">
        <w:rPr>
          <w:color w:val="000000" w:themeColor="text1"/>
        </w:rPr>
        <w:fldChar w:fldCharType="begin"/>
      </w:r>
      <w:r w:rsidRPr="002D73DD">
        <w:rPr>
          <w:color w:val="000000" w:themeColor="text1"/>
        </w:rPr>
        <w:instrText xml:space="preserve"> ADDIN ZOTERO_ITEM CSL_CITATION {"citationID":"9diwGwyL","properties":{"formattedCitation":"BELKE, Ansgar a Daniel GROS. The Economic Impact of Brexit: Evidence from Modelling Free Trade Agreements. {\\i{}Atlantic Economic Journal}. 2017, ro\\uc0\\u269{}.\\uc0\\u160{}45, \\uc0\\u269{}.\\uc0\\u160{}3. DOI:\\uc0\\u160{}10.1007/s11293-017-9553-7","plainCitation":"BELKE, Ansgar a Daniel GROS. The Economic Impact of Brexit: Evidence from Modelling Free Trade Agreements. Atlantic Economic Journal. 2017, roč. 45, č. 3. DOI: 10.1007/s11293-017-9553-7","noteIndex":231},"citationItems":[{"id":63,"uris":["http://zotero.org/users/local/7hM5iHIk/items/59RJCNS2"],"uri":["http://zotero.org/users/local/7hM5iHIk/items/59RJCNS2"],"itemData":{"id":63,"type":"article-journal","abstract":"This paper assesses the economic implications of the United Kingdom leaving the European Union. The basic data on trade in goods and services and investment between the two parties suggest that the costs of ‘Brexit’ could be substantial. Trade between the UK and the EU27 is large and of a similar order of magnitude as transatlantic trade (between the EU and the US). The precise nature of the (hopefully free) trade agreement UK-EU-27 is still being negotiated. But all available studies concur that a significant disruption of trade links will impose economic costs on both sides. However, the EU27 would bear only a disproportionally small share of the total cost – not just because it is about five times larger than the UK in economic terms but also for fundamental reasons such as greater market power of its enterprises. Other studies on different free trade arrangements confirm the general proposition that the smaller party has more to gain from eliminating trade barriers (and to lose from imposing them). This implies that the EU will have the stronger negotiating position.","container-title":"Atlantic Economic Journal","DOI":"10.1007/s11293-017-9553-7","ISSN":"0197-4254, 1573-9678","issue":"3","journalAbbreviation":"Atl Econ J","language":"en","page":"317-331","source":"DOI.org (Crossref)","title":"The Economic Impact of Brexit: Evidence from Modelling Free Trade Agreements","title-short":"The Economic Impact of Brexit","volume":"45","author":[{"family":"Belke","given":"Ansgar"},{"family":"Gros","given":"Daniel"}],"issued":{"date-parts":[["2017",9]]}}}],"schema":"https://github.com/citation-style-language/schema/raw/master/csl-citation.json"} </w:instrText>
      </w:r>
      <w:r w:rsidRPr="002D73DD">
        <w:rPr>
          <w:color w:val="000000" w:themeColor="text1"/>
        </w:rPr>
        <w:fldChar w:fldCharType="separate"/>
      </w:r>
      <w:r w:rsidRPr="002D73DD">
        <w:rPr>
          <w:color w:val="000000" w:themeColor="text1"/>
          <w:lang w:val="en-GB"/>
        </w:rPr>
        <w:t xml:space="preserve">BELKE, Ansgar a Daniel GROS. The Economic Impact of Brexit: Evidence from Modelling Free Trade Agreements. </w:t>
      </w:r>
      <w:r w:rsidRPr="002D73DD">
        <w:rPr>
          <w:i/>
          <w:iCs/>
          <w:color w:val="000000" w:themeColor="text1"/>
          <w:lang w:val="en-GB"/>
        </w:rPr>
        <w:t>Atlantic Economic Journal</w:t>
      </w:r>
      <w:r w:rsidRPr="002D73DD">
        <w:rPr>
          <w:color w:val="000000" w:themeColor="text1"/>
          <w:lang w:val="en-GB"/>
        </w:rPr>
        <w:t xml:space="preserve">. 2017, </w:t>
      </w:r>
      <w:r w:rsidR="000600C9" w:rsidRPr="002D73DD">
        <w:rPr>
          <w:color w:val="000000" w:themeColor="text1"/>
          <w:lang w:val="en-GB"/>
        </w:rPr>
        <w:t>vol</w:t>
      </w:r>
      <w:r w:rsidRPr="002D73DD">
        <w:rPr>
          <w:color w:val="000000" w:themeColor="text1"/>
          <w:lang w:val="en-GB"/>
        </w:rPr>
        <w:t xml:space="preserve">. 45, </w:t>
      </w:r>
      <w:r w:rsidR="000600C9" w:rsidRPr="002D73DD">
        <w:rPr>
          <w:color w:val="000000" w:themeColor="text1"/>
          <w:lang w:val="en-GB"/>
        </w:rPr>
        <w:t>n</w:t>
      </w:r>
      <w:r w:rsidRPr="002D73DD">
        <w:rPr>
          <w:color w:val="000000" w:themeColor="text1"/>
          <w:lang w:val="en-GB"/>
        </w:rPr>
        <w:t>. 3. DOI: 10.1007/s11293-017-9553-7</w:t>
      </w:r>
      <w:r w:rsidRPr="002D73DD">
        <w:rPr>
          <w:color w:val="000000" w:themeColor="text1"/>
        </w:rPr>
        <w:fldChar w:fldCharType="end"/>
      </w:r>
    </w:p>
  </w:footnote>
  <w:footnote w:id="243">
    <w:p w14:paraId="68F13645" w14:textId="0995A67C" w:rsidR="005105F6" w:rsidRPr="004275F3" w:rsidRDefault="005105F6">
      <w:pPr>
        <w:pStyle w:val="FootnoteText"/>
      </w:pPr>
      <w:r w:rsidRPr="002D73DD">
        <w:rPr>
          <w:rStyle w:val="FootnoteReference"/>
          <w:color w:val="000000" w:themeColor="text1"/>
        </w:rPr>
        <w:footnoteRef/>
      </w:r>
      <w:r w:rsidRPr="002D73DD">
        <w:rPr>
          <w:color w:val="000000" w:themeColor="text1"/>
        </w:rPr>
        <w:t xml:space="preserve"> HOPE, Mike. </w:t>
      </w:r>
      <w:r w:rsidRPr="002D73DD">
        <w:rPr>
          <w:i/>
          <w:iCs/>
          <w:color w:val="000000" w:themeColor="text1"/>
        </w:rPr>
        <w:t>The economic impact of Brexit on London</w:t>
      </w:r>
      <w:r w:rsidRPr="002D73DD">
        <w:rPr>
          <w:color w:val="000000" w:themeColor="text1"/>
        </w:rPr>
        <w:t> [online]. London: Greater London Authority, 2019 [cit</w:t>
      </w:r>
      <w:r w:rsidRPr="005105F6">
        <w:t>. 20.05.2021]. Available at: https://www.london.gov.uk/sites/default/files/brexit-analysis-final.pdf</w:t>
      </w:r>
    </w:p>
  </w:footnote>
  <w:footnote w:id="244">
    <w:p w14:paraId="1012307E" w14:textId="7412F317" w:rsidR="004275F3" w:rsidRPr="004275F3" w:rsidRDefault="004275F3">
      <w:pPr>
        <w:pStyle w:val="FootnoteText"/>
        <w:rPr>
          <w:lang w:val="cs-CZ"/>
        </w:rPr>
      </w:pPr>
      <w:r w:rsidRPr="005643A9">
        <w:rPr>
          <w:rStyle w:val="FootnoteReference"/>
        </w:rPr>
        <w:footnoteRef/>
      </w:r>
      <w:r>
        <w:t xml:space="preserve"> </w:t>
      </w:r>
      <w:r w:rsidRPr="004275F3">
        <w:t>SHAPIRO, Jeremy. The Delusions of Global Britain. In: </w:t>
      </w:r>
      <w:r w:rsidRPr="004275F3">
        <w:rPr>
          <w:i/>
          <w:iCs/>
        </w:rPr>
        <w:t>Foreign Affairs</w:t>
      </w:r>
      <w:r w:rsidRPr="004275F3">
        <w:t> [online]. 29. 4. 2021 [cit. 20.05.2021]. Available at: https://www.foreignaffairs.com/articles/europe/2021-03-23/delusions-global-britain</w:t>
      </w:r>
    </w:p>
  </w:footnote>
  <w:footnote w:id="245">
    <w:p w14:paraId="4D1385AD" w14:textId="30F07CEC" w:rsidR="008860E2" w:rsidRPr="008860E2" w:rsidRDefault="008860E2">
      <w:pPr>
        <w:pStyle w:val="FootnoteText"/>
      </w:pPr>
      <w:r w:rsidRPr="005643A9">
        <w:rPr>
          <w:rStyle w:val="FootnoteReference"/>
        </w:rPr>
        <w:footnoteRef/>
      </w:r>
      <w:r>
        <w:t xml:space="preserve"> </w:t>
      </w:r>
      <w:r w:rsidRPr="008860E2">
        <w:t>PUBLICATION OFFICE EU. Parlemeter 2018 : taking up the challenge from (silent) support to actual vote. In: </w:t>
      </w:r>
      <w:r w:rsidRPr="008860E2">
        <w:rPr>
          <w:i/>
          <w:iCs/>
        </w:rPr>
        <w:t>Publication office of the European Union</w:t>
      </w:r>
      <w:r w:rsidRPr="008860E2">
        <w:t> [online]. 10. 1. 2019 [cit. 20.05.2021]. Available at: https://op.europa.eu/cs/publication-detail/-/publication/fc65b5c1-d736-11e8-9424-01aa75ed71a1/language-lt</w:t>
      </w:r>
    </w:p>
  </w:footnote>
  <w:footnote w:id="246">
    <w:p w14:paraId="2FC9556F" w14:textId="77777777" w:rsidR="00316105" w:rsidRPr="00316105" w:rsidRDefault="00316105" w:rsidP="00316105">
      <w:pPr>
        <w:pStyle w:val="FootnoteText"/>
      </w:pPr>
      <w:r w:rsidRPr="005643A9">
        <w:rPr>
          <w:rStyle w:val="FootnoteReference"/>
        </w:rPr>
        <w:footnoteRef/>
      </w:r>
      <w:r>
        <w:t xml:space="preserve"> </w:t>
      </w:r>
      <w:r w:rsidRPr="00316105">
        <w:t>REYNOLDS, David. No Island Is an Island—Not Even Britain. In: </w:t>
      </w:r>
      <w:r w:rsidRPr="00316105">
        <w:rPr>
          <w:i/>
          <w:iCs/>
        </w:rPr>
        <w:t>Foreign Affairs</w:t>
      </w:r>
      <w:r w:rsidRPr="00316105">
        <w:t> [online]. 8. 5. 2020. Available at: https://www.foreignaffairs.com/articles/united-kingdom/2020-05-08/no-island-island-not-even-britain</w:t>
      </w:r>
    </w:p>
    <w:p w14:paraId="4E5D7436" w14:textId="59DF4A6E" w:rsidR="00316105" w:rsidRPr="00316105" w:rsidRDefault="00316105">
      <w:pPr>
        <w:pStyle w:val="FootnoteText"/>
        <w:rPr>
          <w:lang w:val="cs-CZ"/>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0425"/>
    <w:multiLevelType w:val="hybridMultilevel"/>
    <w:tmpl w:val="62FCE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694D81"/>
    <w:multiLevelType w:val="hybridMultilevel"/>
    <w:tmpl w:val="4962A9F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4A44222"/>
    <w:multiLevelType w:val="hybridMultilevel"/>
    <w:tmpl w:val="B9F2ED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443595"/>
    <w:multiLevelType w:val="hybridMultilevel"/>
    <w:tmpl w:val="895E612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0CBB1420"/>
    <w:multiLevelType w:val="hybridMultilevel"/>
    <w:tmpl w:val="814006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AD69D1"/>
    <w:multiLevelType w:val="hybridMultilevel"/>
    <w:tmpl w:val="7F1492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B141E1"/>
    <w:multiLevelType w:val="multilevel"/>
    <w:tmpl w:val="4238D49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24051B8"/>
    <w:multiLevelType w:val="multilevel"/>
    <w:tmpl w:val="84AC3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A268F8"/>
    <w:multiLevelType w:val="hybridMultilevel"/>
    <w:tmpl w:val="894E1A8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4B7740"/>
    <w:multiLevelType w:val="hybridMultilevel"/>
    <w:tmpl w:val="2BC0C6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E0184B"/>
    <w:multiLevelType w:val="hybridMultilevel"/>
    <w:tmpl w:val="55226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022D4B"/>
    <w:multiLevelType w:val="hybridMultilevel"/>
    <w:tmpl w:val="98DCD3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09325A"/>
    <w:multiLevelType w:val="multilevel"/>
    <w:tmpl w:val="A5648486"/>
    <w:lvl w:ilvl="0">
      <w:start w:val="3"/>
      <w:numFmt w:val="decimal"/>
      <w:lvlText w:val="%1"/>
      <w:lvlJc w:val="left"/>
      <w:pPr>
        <w:ind w:left="360" w:hanging="360"/>
      </w:pPr>
      <w:rPr>
        <w:rFonts w:hint="default"/>
      </w:rPr>
    </w:lvl>
    <w:lvl w:ilvl="1">
      <w:start w:val="1"/>
      <w:numFmt w:val="decimal"/>
      <w:lvlText w:val="%1.%2"/>
      <w:lvlJc w:val="left"/>
      <w:pPr>
        <w:ind w:left="1148" w:hanging="360"/>
      </w:pPr>
      <w:rPr>
        <w:rFonts w:hint="default"/>
      </w:rPr>
    </w:lvl>
    <w:lvl w:ilvl="2">
      <w:start w:val="1"/>
      <w:numFmt w:val="decimal"/>
      <w:lvlText w:val="%1.%2.%3"/>
      <w:lvlJc w:val="left"/>
      <w:pPr>
        <w:ind w:left="2296" w:hanging="720"/>
      </w:pPr>
      <w:rPr>
        <w:rFonts w:hint="default"/>
      </w:rPr>
    </w:lvl>
    <w:lvl w:ilvl="3">
      <w:start w:val="1"/>
      <w:numFmt w:val="decimal"/>
      <w:lvlText w:val="%1.%2.%3.%4"/>
      <w:lvlJc w:val="left"/>
      <w:pPr>
        <w:ind w:left="3444" w:hanging="108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380" w:hanging="144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7316" w:hanging="1800"/>
      </w:pPr>
      <w:rPr>
        <w:rFonts w:hint="default"/>
      </w:rPr>
    </w:lvl>
    <w:lvl w:ilvl="8">
      <w:start w:val="1"/>
      <w:numFmt w:val="decimal"/>
      <w:lvlText w:val="%1.%2.%3.%4.%5.%6.%7.%8.%9"/>
      <w:lvlJc w:val="left"/>
      <w:pPr>
        <w:ind w:left="8464" w:hanging="2160"/>
      </w:pPr>
      <w:rPr>
        <w:rFonts w:hint="default"/>
      </w:rPr>
    </w:lvl>
  </w:abstractNum>
  <w:abstractNum w:abstractNumId="13" w15:restartNumberingAfterBreak="0">
    <w:nsid w:val="24E8098F"/>
    <w:multiLevelType w:val="hybridMultilevel"/>
    <w:tmpl w:val="BFBC26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DE51B4"/>
    <w:multiLevelType w:val="hybridMultilevel"/>
    <w:tmpl w:val="5CB4E5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4632B4"/>
    <w:multiLevelType w:val="hybridMultilevel"/>
    <w:tmpl w:val="D1F06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F9113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8194FD6"/>
    <w:multiLevelType w:val="hybridMultilevel"/>
    <w:tmpl w:val="326A94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EA0203"/>
    <w:multiLevelType w:val="multilevel"/>
    <w:tmpl w:val="D86E7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4A78ED"/>
    <w:multiLevelType w:val="hybridMultilevel"/>
    <w:tmpl w:val="C486F9F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235D4F"/>
    <w:multiLevelType w:val="hybridMultilevel"/>
    <w:tmpl w:val="CC72DB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002F32"/>
    <w:multiLevelType w:val="hybridMultilevel"/>
    <w:tmpl w:val="9B847E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E213A7"/>
    <w:multiLevelType w:val="hybridMultilevel"/>
    <w:tmpl w:val="5652204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453E287C"/>
    <w:multiLevelType w:val="hybridMultilevel"/>
    <w:tmpl w:val="C284C2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EF08A0"/>
    <w:multiLevelType w:val="hybridMultilevel"/>
    <w:tmpl w:val="3F4CC6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D94B2A"/>
    <w:multiLevelType w:val="hybridMultilevel"/>
    <w:tmpl w:val="A06A6B8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51F614A9"/>
    <w:multiLevelType w:val="hybridMultilevel"/>
    <w:tmpl w:val="BA32B0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C470C1"/>
    <w:multiLevelType w:val="hybridMultilevel"/>
    <w:tmpl w:val="B51EB7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8F1605"/>
    <w:multiLevelType w:val="hybridMultilevel"/>
    <w:tmpl w:val="00FE4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7069B4"/>
    <w:multiLevelType w:val="hybridMultilevel"/>
    <w:tmpl w:val="F1ACEC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5A3A4A"/>
    <w:multiLevelType w:val="hybridMultilevel"/>
    <w:tmpl w:val="DFEE4AB6"/>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602D5B23"/>
    <w:multiLevelType w:val="multilevel"/>
    <w:tmpl w:val="1F7089CC"/>
    <w:lvl w:ilvl="0">
      <w:start w:val="34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39B7B72"/>
    <w:multiLevelType w:val="hybridMultilevel"/>
    <w:tmpl w:val="345ADF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AD5A75"/>
    <w:multiLevelType w:val="hybridMultilevel"/>
    <w:tmpl w:val="E286BEB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C901AB4"/>
    <w:multiLevelType w:val="multilevel"/>
    <w:tmpl w:val="14B858B2"/>
    <w:lvl w:ilvl="0">
      <w:start w:val="1"/>
      <w:numFmt w:val="upperRoman"/>
      <w:lvlText w:val="%1."/>
      <w:lvlJc w:val="righ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723C469A"/>
    <w:multiLevelType w:val="hybridMultilevel"/>
    <w:tmpl w:val="86EA41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786EEF"/>
    <w:multiLevelType w:val="hybridMultilevel"/>
    <w:tmpl w:val="1C0EB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FF2D6E"/>
    <w:multiLevelType w:val="hybridMultilevel"/>
    <w:tmpl w:val="378080E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5D41CE"/>
    <w:multiLevelType w:val="hybridMultilevel"/>
    <w:tmpl w:val="66007CD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7C6B6A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CFF0C5A"/>
    <w:multiLevelType w:val="hybridMultilevel"/>
    <w:tmpl w:val="268C18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F21069"/>
    <w:multiLevelType w:val="hybridMultilevel"/>
    <w:tmpl w:val="92E4B8A4"/>
    <w:lvl w:ilvl="0" w:tplc="0809000F">
      <w:start w:val="1"/>
      <w:numFmt w:val="decimal"/>
      <w:lvlText w:val="%1."/>
      <w:lvlJc w:val="lef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num w:numId="1">
    <w:abstractNumId w:val="23"/>
  </w:num>
  <w:num w:numId="2">
    <w:abstractNumId w:val="16"/>
  </w:num>
  <w:num w:numId="3">
    <w:abstractNumId w:val="19"/>
  </w:num>
  <w:num w:numId="4">
    <w:abstractNumId w:val="37"/>
  </w:num>
  <w:num w:numId="5">
    <w:abstractNumId w:val="39"/>
  </w:num>
  <w:num w:numId="6">
    <w:abstractNumId w:val="6"/>
  </w:num>
  <w:num w:numId="7">
    <w:abstractNumId w:val="15"/>
  </w:num>
  <w:num w:numId="8">
    <w:abstractNumId w:val="11"/>
  </w:num>
  <w:num w:numId="9">
    <w:abstractNumId w:val="2"/>
  </w:num>
  <w:num w:numId="10">
    <w:abstractNumId w:val="26"/>
  </w:num>
  <w:num w:numId="11">
    <w:abstractNumId w:val="28"/>
  </w:num>
  <w:num w:numId="12">
    <w:abstractNumId w:val="29"/>
  </w:num>
  <w:num w:numId="13">
    <w:abstractNumId w:val="32"/>
  </w:num>
  <w:num w:numId="14">
    <w:abstractNumId w:val="36"/>
  </w:num>
  <w:num w:numId="15">
    <w:abstractNumId w:val="1"/>
  </w:num>
  <w:num w:numId="16">
    <w:abstractNumId w:val="8"/>
  </w:num>
  <w:num w:numId="17">
    <w:abstractNumId w:val="33"/>
  </w:num>
  <w:num w:numId="18">
    <w:abstractNumId w:val="34"/>
  </w:num>
  <w:num w:numId="19">
    <w:abstractNumId w:val="10"/>
  </w:num>
  <w:num w:numId="20">
    <w:abstractNumId w:val="21"/>
  </w:num>
  <w:num w:numId="21">
    <w:abstractNumId w:val="22"/>
  </w:num>
  <w:num w:numId="22">
    <w:abstractNumId w:val="3"/>
  </w:num>
  <w:num w:numId="23">
    <w:abstractNumId w:val="41"/>
  </w:num>
  <w:num w:numId="24">
    <w:abstractNumId w:val="12"/>
  </w:num>
  <w:num w:numId="25">
    <w:abstractNumId w:val="18"/>
  </w:num>
  <w:num w:numId="26">
    <w:abstractNumId w:val="7"/>
  </w:num>
  <w:num w:numId="27">
    <w:abstractNumId w:val="9"/>
  </w:num>
  <w:num w:numId="28">
    <w:abstractNumId w:val="35"/>
  </w:num>
  <w:num w:numId="29">
    <w:abstractNumId w:val="5"/>
  </w:num>
  <w:num w:numId="30">
    <w:abstractNumId w:val="0"/>
  </w:num>
  <w:num w:numId="31">
    <w:abstractNumId w:val="17"/>
  </w:num>
  <w:num w:numId="32">
    <w:abstractNumId w:val="31"/>
  </w:num>
  <w:num w:numId="33">
    <w:abstractNumId w:val="4"/>
  </w:num>
  <w:num w:numId="34">
    <w:abstractNumId w:val="40"/>
  </w:num>
  <w:num w:numId="35">
    <w:abstractNumId w:val="27"/>
  </w:num>
  <w:num w:numId="36">
    <w:abstractNumId w:val="14"/>
  </w:num>
  <w:num w:numId="37">
    <w:abstractNumId w:val="13"/>
  </w:num>
  <w:num w:numId="38">
    <w:abstractNumId w:val="25"/>
  </w:num>
  <w:num w:numId="39">
    <w:abstractNumId w:val="30"/>
  </w:num>
  <w:num w:numId="40">
    <w:abstractNumId w:val="24"/>
  </w:num>
  <w:num w:numId="41">
    <w:abstractNumId w:val="38"/>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044"/>
    <w:rsid w:val="00000CF6"/>
    <w:rsid w:val="00000DBE"/>
    <w:rsid w:val="0000116F"/>
    <w:rsid w:val="000011A4"/>
    <w:rsid w:val="00001A8E"/>
    <w:rsid w:val="00010C91"/>
    <w:rsid w:val="00012CD4"/>
    <w:rsid w:val="00020187"/>
    <w:rsid w:val="00026216"/>
    <w:rsid w:val="00027078"/>
    <w:rsid w:val="00030AA2"/>
    <w:rsid w:val="000322B9"/>
    <w:rsid w:val="000363B8"/>
    <w:rsid w:val="00037366"/>
    <w:rsid w:val="000414B6"/>
    <w:rsid w:val="000414DB"/>
    <w:rsid w:val="000432C0"/>
    <w:rsid w:val="0004617D"/>
    <w:rsid w:val="00047013"/>
    <w:rsid w:val="0004755C"/>
    <w:rsid w:val="00052032"/>
    <w:rsid w:val="00057941"/>
    <w:rsid w:val="00057A9D"/>
    <w:rsid w:val="000600C9"/>
    <w:rsid w:val="000602AB"/>
    <w:rsid w:val="00064351"/>
    <w:rsid w:val="00064F81"/>
    <w:rsid w:val="00066A87"/>
    <w:rsid w:val="00070BEB"/>
    <w:rsid w:val="00072EE3"/>
    <w:rsid w:val="00073DDE"/>
    <w:rsid w:val="00081E14"/>
    <w:rsid w:val="00082776"/>
    <w:rsid w:val="00090308"/>
    <w:rsid w:val="000916BF"/>
    <w:rsid w:val="0009409B"/>
    <w:rsid w:val="00094A47"/>
    <w:rsid w:val="00096775"/>
    <w:rsid w:val="000A7497"/>
    <w:rsid w:val="000B666D"/>
    <w:rsid w:val="000C13B0"/>
    <w:rsid w:val="000C3DB7"/>
    <w:rsid w:val="000C7F3B"/>
    <w:rsid w:val="000D27D1"/>
    <w:rsid w:val="000D6288"/>
    <w:rsid w:val="000E0038"/>
    <w:rsid w:val="000E3DDD"/>
    <w:rsid w:val="000E4A19"/>
    <w:rsid w:val="000E55AB"/>
    <w:rsid w:val="000E6CA8"/>
    <w:rsid w:val="000E70E5"/>
    <w:rsid w:val="000F1782"/>
    <w:rsid w:val="000F17B9"/>
    <w:rsid w:val="000F67AD"/>
    <w:rsid w:val="000F7F84"/>
    <w:rsid w:val="00102C12"/>
    <w:rsid w:val="001038EA"/>
    <w:rsid w:val="00106960"/>
    <w:rsid w:val="0011277E"/>
    <w:rsid w:val="00112C1D"/>
    <w:rsid w:val="001139EE"/>
    <w:rsid w:val="00114F56"/>
    <w:rsid w:val="001179EA"/>
    <w:rsid w:val="00124CD6"/>
    <w:rsid w:val="00124EB5"/>
    <w:rsid w:val="0012611F"/>
    <w:rsid w:val="00132076"/>
    <w:rsid w:val="00135366"/>
    <w:rsid w:val="00136627"/>
    <w:rsid w:val="0013667C"/>
    <w:rsid w:val="00136C22"/>
    <w:rsid w:val="00137417"/>
    <w:rsid w:val="0014612E"/>
    <w:rsid w:val="00147317"/>
    <w:rsid w:val="00150FE5"/>
    <w:rsid w:val="00151145"/>
    <w:rsid w:val="00157B03"/>
    <w:rsid w:val="00160E1C"/>
    <w:rsid w:val="00160E96"/>
    <w:rsid w:val="001640C8"/>
    <w:rsid w:val="001671FF"/>
    <w:rsid w:val="00171B64"/>
    <w:rsid w:val="00176882"/>
    <w:rsid w:val="001770BF"/>
    <w:rsid w:val="00182927"/>
    <w:rsid w:val="001831A5"/>
    <w:rsid w:val="001868E0"/>
    <w:rsid w:val="001907FF"/>
    <w:rsid w:val="0019161D"/>
    <w:rsid w:val="001970B1"/>
    <w:rsid w:val="00197452"/>
    <w:rsid w:val="00197CD1"/>
    <w:rsid w:val="001A7CCB"/>
    <w:rsid w:val="001B0BB4"/>
    <w:rsid w:val="001B1F63"/>
    <w:rsid w:val="001B25EC"/>
    <w:rsid w:val="001B2E29"/>
    <w:rsid w:val="001B3785"/>
    <w:rsid w:val="001B397B"/>
    <w:rsid w:val="001C4471"/>
    <w:rsid w:val="001C4810"/>
    <w:rsid w:val="001C5024"/>
    <w:rsid w:val="001C6428"/>
    <w:rsid w:val="001D2C30"/>
    <w:rsid w:val="001D3BED"/>
    <w:rsid w:val="001D3E2D"/>
    <w:rsid w:val="001D53D0"/>
    <w:rsid w:val="001D602C"/>
    <w:rsid w:val="001D6D29"/>
    <w:rsid w:val="001D6E0A"/>
    <w:rsid w:val="001D6E4C"/>
    <w:rsid w:val="001E295A"/>
    <w:rsid w:val="001E6CE0"/>
    <w:rsid w:val="001E7C5F"/>
    <w:rsid w:val="001F1B8C"/>
    <w:rsid w:val="001F2323"/>
    <w:rsid w:val="001F258E"/>
    <w:rsid w:val="001F2D93"/>
    <w:rsid w:val="001F2E35"/>
    <w:rsid w:val="001F36B9"/>
    <w:rsid w:val="001F535C"/>
    <w:rsid w:val="001F59F2"/>
    <w:rsid w:val="001F7F02"/>
    <w:rsid w:val="002005B8"/>
    <w:rsid w:val="0020135A"/>
    <w:rsid w:val="00202089"/>
    <w:rsid w:val="00203A2D"/>
    <w:rsid w:val="00203D00"/>
    <w:rsid w:val="00206682"/>
    <w:rsid w:val="00206D39"/>
    <w:rsid w:val="00207361"/>
    <w:rsid w:val="002117E3"/>
    <w:rsid w:val="00213511"/>
    <w:rsid w:val="00214E35"/>
    <w:rsid w:val="002154FC"/>
    <w:rsid w:val="00215D40"/>
    <w:rsid w:val="00222E41"/>
    <w:rsid w:val="002233BE"/>
    <w:rsid w:val="00223ED4"/>
    <w:rsid w:val="00233F59"/>
    <w:rsid w:val="00234760"/>
    <w:rsid w:val="0023761F"/>
    <w:rsid w:val="00240987"/>
    <w:rsid w:val="002416CD"/>
    <w:rsid w:val="0024251C"/>
    <w:rsid w:val="00242B66"/>
    <w:rsid w:val="00242CF7"/>
    <w:rsid w:val="002432DF"/>
    <w:rsid w:val="00243382"/>
    <w:rsid w:val="002434D2"/>
    <w:rsid w:val="0024376A"/>
    <w:rsid w:val="0024611B"/>
    <w:rsid w:val="00246F13"/>
    <w:rsid w:val="00247C13"/>
    <w:rsid w:val="002514B8"/>
    <w:rsid w:val="0025257E"/>
    <w:rsid w:val="00255410"/>
    <w:rsid w:val="0026331E"/>
    <w:rsid w:val="002704E8"/>
    <w:rsid w:val="00270A75"/>
    <w:rsid w:val="00273885"/>
    <w:rsid w:val="002776F2"/>
    <w:rsid w:val="00281D95"/>
    <w:rsid w:val="002822FA"/>
    <w:rsid w:val="00282357"/>
    <w:rsid w:val="002837F2"/>
    <w:rsid w:val="00290AAF"/>
    <w:rsid w:val="00292C09"/>
    <w:rsid w:val="00292D6E"/>
    <w:rsid w:val="00297A60"/>
    <w:rsid w:val="002A31EB"/>
    <w:rsid w:val="002A5119"/>
    <w:rsid w:val="002A6281"/>
    <w:rsid w:val="002A661E"/>
    <w:rsid w:val="002B2B34"/>
    <w:rsid w:val="002B352B"/>
    <w:rsid w:val="002B4C02"/>
    <w:rsid w:val="002B519D"/>
    <w:rsid w:val="002B624E"/>
    <w:rsid w:val="002B6C76"/>
    <w:rsid w:val="002C2490"/>
    <w:rsid w:val="002C32E9"/>
    <w:rsid w:val="002C46BC"/>
    <w:rsid w:val="002C54EB"/>
    <w:rsid w:val="002C55C3"/>
    <w:rsid w:val="002C7492"/>
    <w:rsid w:val="002D0DE9"/>
    <w:rsid w:val="002D169D"/>
    <w:rsid w:val="002D1FFA"/>
    <w:rsid w:val="002D3BB1"/>
    <w:rsid w:val="002D5416"/>
    <w:rsid w:val="002D73DD"/>
    <w:rsid w:val="002E14D8"/>
    <w:rsid w:val="002E4125"/>
    <w:rsid w:val="002E449D"/>
    <w:rsid w:val="002E4F63"/>
    <w:rsid w:val="002E766E"/>
    <w:rsid w:val="002E7971"/>
    <w:rsid w:val="002F1A82"/>
    <w:rsid w:val="002F3BF5"/>
    <w:rsid w:val="002F60C7"/>
    <w:rsid w:val="002F7425"/>
    <w:rsid w:val="003021CC"/>
    <w:rsid w:val="003022DC"/>
    <w:rsid w:val="00304119"/>
    <w:rsid w:val="00304960"/>
    <w:rsid w:val="00304A90"/>
    <w:rsid w:val="00307C5C"/>
    <w:rsid w:val="00307F8E"/>
    <w:rsid w:val="00311FDF"/>
    <w:rsid w:val="003130D6"/>
    <w:rsid w:val="00315306"/>
    <w:rsid w:val="00316105"/>
    <w:rsid w:val="00317D61"/>
    <w:rsid w:val="00320053"/>
    <w:rsid w:val="00320FFE"/>
    <w:rsid w:val="00323B69"/>
    <w:rsid w:val="00324250"/>
    <w:rsid w:val="00336131"/>
    <w:rsid w:val="003403CB"/>
    <w:rsid w:val="003405F4"/>
    <w:rsid w:val="003412E7"/>
    <w:rsid w:val="003434F2"/>
    <w:rsid w:val="00343515"/>
    <w:rsid w:val="00343FDF"/>
    <w:rsid w:val="00345CC7"/>
    <w:rsid w:val="0035573B"/>
    <w:rsid w:val="00356BB9"/>
    <w:rsid w:val="00356CE3"/>
    <w:rsid w:val="00356DB5"/>
    <w:rsid w:val="003603E1"/>
    <w:rsid w:val="00360B0F"/>
    <w:rsid w:val="003629F8"/>
    <w:rsid w:val="00364AD5"/>
    <w:rsid w:val="00364AF7"/>
    <w:rsid w:val="0036612A"/>
    <w:rsid w:val="003678DC"/>
    <w:rsid w:val="00375960"/>
    <w:rsid w:val="003762A1"/>
    <w:rsid w:val="0038175C"/>
    <w:rsid w:val="00390596"/>
    <w:rsid w:val="00390E1D"/>
    <w:rsid w:val="0039371E"/>
    <w:rsid w:val="00394E8E"/>
    <w:rsid w:val="003953FE"/>
    <w:rsid w:val="00396CBB"/>
    <w:rsid w:val="003A0DD7"/>
    <w:rsid w:val="003A571F"/>
    <w:rsid w:val="003B1AC1"/>
    <w:rsid w:val="003B270F"/>
    <w:rsid w:val="003B3EF5"/>
    <w:rsid w:val="003B5DF0"/>
    <w:rsid w:val="003B5F80"/>
    <w:rsid w:val="003B70D1"/>
    <w:rsid w:val="003C24CF"/>
    <w:rsid w:val="003D0B21"/>
    <w:rsid w:val="003D33F8"/>
    <w:rsid w:val="003D3B40"/>
    <w:rsid w:val="003D430F"/>
    <w:rsid w:val="003D4FD9"/>
    <w:rsid w:val="003D6564"/>
    <w:rsid w:val="003D6736"/>
    <w:rsid w:val="003E3A15"/>
    <w:rsid w:val="003E483A"/>
    <w:rsid w:val="003E4C6B"/>
    <w:rsid w:val="003F0F8F"/>
    <w:rsid w:val="003F4EDE"/>
    <w:rsid w:val="003F5D15"/>
    <w:rsid w:val="003F6BBC"/>
    <w:rsid w:val="00401CF9"/>
    <w:rsid w:val="004046BD"/>
    <w:rsid w:val="004140E7"/>
    <w:rsid w:val="0041424A"/>
    <w:rsid w:val="00414396"/>
    <w:rsid w:val="00414586"/>
    <w:rsid w:val="004147F7"/>
    <w:rsid w:val="00415B49"/>
    <w:rsid w:val="004205C8"/>
    <w:rsid w:val="00425CA6"/>
    <w:rsid w:val="00426539"/>
    <w:rsid w:val="004275F3"/>
    <w:rsid w:val="004304BD"/>
    <w:rsid w:val="00431B5B"/>
    <w:rsid w:val="0043227E"/>
    <w:rsid w:val="00434C7F"/>
    <w:rsid w:val="00436FDE"/>
    <w:rsid w:val="00437EB2"/>
    <w:rsid w:val="00440359"/>
    <w:rsid w:val="00441A3E"/>
    <w:rsid w:val="00441F54"/>
    <w:rsid w:val="00444F27"/>
    <w:rsid w:val="00444F2E"/>
    <w:rsid w:val="004473B8"/>
    <w:rsid w:val="004478C6"/>
    <w:rsid w:val="00447A73"/>
    <w:rsid w:val="004501BE"/>
    <w:rsid w:val="0045042E"/>
    <w:rsid w:val="0045053E"/>
    <w:rsid w:val="00450B18"/>
    <w:rsid w:val="00453B66"/>
    <w:rsid w:val="00457247"/>
    <w:rsid w:val="00457E63"/>
    <w:rsid w:val="004624B7"/>
    <w:rsid w:val="0046267F"/>
    <w:rsid w:val="00463918"/>
    <w:rsid w:val="00466011"/>
    <w:rsid w:val="00471A10"/>
    <w:rsid w:val="00473E4C"/>
    <w:rsid w:val="00477726"/>
    <w:rsid w:val="0048159F"/>
    <w:rsid w:val="00481C88"/>
    <w:rsid w:val="004904E9"/>
    <w:rsid w:val="00491202"/>
    <w:rsid w:val="00492121"/>
    <w:rsid w:val="0049311C"/>
    <w:rsid w:val="00494B3C"/>
    <w:rsid w:val="00494B40"/>
    <w:rsid w:val="004A057A"/>
    <w:rsid w:val="004A5F70"/>
    <w:rsid w:val="004B2FE3"/>
    <w:rsid w:val="004B440B"/>
    <w:rsid w:val="004B4486"/>
    <w:rsid w:val="004B4646"/>
    <w:rsid w:val="004C0AC4"/>
    <w:rsid w:val="004C3C95"/>
    <w:rsid w:val="004C4C2D"/>
    <w:rsid w:val="004C4D41"/>
    <w:rsid w:val="004C5D5B"/>
    <w:rsid w:val="004D2E4F"/>
    <w:rsid w:val="004D7BB9"/>
    <w:rsid w:val="004E4404"/>
    <w:rsid w:val="004E47BC"/>
    <w:rsid w:val="004F0B2B"/>
    <w:rsid w:val="004F3C75"/>
    <w:rsid w:val="004F4C55"/>
    <w:rsid w:val="00500572"/>
    <w:rsid w:val="00504FE0"/>
    <w:rsid w:val="005067E1"/>
    <w:rsid w:val="005105F6"/>
    <w:rsid w:val="005112B5"/>
    <w:rsid w:val="0051273A"/>
    <w:rsid w:val="005141CD"/>
    <w:rsid w:val="00514D44"/>
    <w:rsid w:val="005165F6"/>
    <w:rsid w:val="0051739C"/>
    <w:rsid w:val="00523A4B"/>
    <w:rsid w:val="00523FCE"/>
    <w:rsid w:val="0052531B"/>
    <w:rsid w:val="00527471"/>
    <w:rsid w:val="00530976"/>
    <w:rsid w:val="00534E31"/>
    <w:rsid w:val="00535658"/>
    <w:rsid w:val="00536440"/>
    <w:rsid w:val="00536946"/>
    <w:rsid w:val="00542624"/>
    <w:rsid w:val="00542C91"/>
    <w:rsid w:val="00546537"/>
    <w:rsid w:val="005472DC"/>
    <w:rsid w:val="0055036D"/>
    <w:rsid w:val="005517FF"/>
    <w:rsid w:val="005518F5"/>
    <w:rsid w:val="005521A7"/>
    <w:rsid w:val="005525C4"/>
    <w:rsid w:val="00554CEB"/>
    <w:rsid w:val="005601AA"/>
    <w:rsid w:val="005643A9"/>
    <w:rsid w:val="00565072"/>
    <w:rsid w:val="0057073D"/>
    <w:rsid w:val="005750DF"/>
    <w:rsid w:val="0058097A"/>
    <w:rsid w:val="0058118F"/>
    <w:rsid w:val="005818C3"/>
    <w:rsid w:val="00585670"/>
    <w:rsid w:val="005917A1"/>
    <w:rsid w:val="005929FD"/>
    <w:rsid w:val="00593344"/>
    <w:rsid w:val="00593837"/>
    <w:rsid w:val="00593B69"/>
    <w:rsid w:val="00593BBB"/>
    <w:rsid w:val="00595861"/>
    <w:rsid w:val="005975C4"/>
    <w:rsid w:val="005A6E56"/>
    <w:rsid w:val="005B0AA2"/>
    <w:rsid w:val="005B15EE"/>
    <w:rsid w:val="005B37B5"/>
    <w:rsid w:val="005B4893"/>
    <w:rsid w:val="005B67B4"/>
    <w:rsid w:val="005C1278"/>
    <w:rsid w:val="005C1FA4"/>
    <w:rsid w:val="005C2F0D"/>
    <w:rsid w:val="005D1DBF"/>
    <w:rsid w:val="005D33A9"/>
    <w:rsid w:val="005D6905"/>
    <w:rsid w:val="005E3889"/>
    <w:rsid w:val="005E58F3"/>
    <w:rsid w:val="005E605C"/>
    <w:rsid w:val="005E6EF2"/>
    <w:rsid w:val="005F320F"/>
    <w:rsid w:val="005F67F7"/>
    <w:rsid w:val="00606B09"/>
    <w:rsid w:val="00610159"/>
    <w:rsid w:val="006111C7"/>
    <w:rsid w:val="00611AA7"/>
    <w:rsid w:val="00612464"/>
    <w:rsid w:val="006167BD"/>
    <w:rsid w:val="0061796A"/>
    <w:rsid w:val="00617EB3"/>
    <w:rsid w:val="006225C8"/>
    <w:rsid w:val="006301ED"/>
    <w:rsid w:val="00630960"/>
    <w:rsid w:val="00631388"/>
    <w:rsid w:val="006325BF"/>
    <w:rsid w:val="00640E72"/>
    <w:rsid w:val="006412AD"/>
    <w:rsid w:val="0064138A"/>
    <w:rsid w:val="006430AE"/>
    <w:rsid w:val="00643DA9"/>
    <w:rsid w:val="00646255"/>
    <w:rsid w:val="006467ED"/>
    <w:rsid w:val="006511DF"/>
    <w:rsid w:val="00652C43"/>
    <w:rsid w:val="0065388D"/>
    <w:rsid w:val="00655EB6"/>
    <w:rsid w:val="006703B5"/>
    <w:rsid w:val="00672047"/>
    <w:rsid w:val="00673408"/>
    <w:rsid w:val="006761D4"/>
    <w:rsid w:val="006767E6"/>
    <w:rsid w:val="00677834"/>
    <w:rsid w:val="00680F9D"/>
    <w:rsid w:val="00682DE0"/>
    <w:rsid w:val="00687F9E"/>
    <w:rsid w:val="00690572"/>
    <w:rsid w:val="0069226F"/>
    <w:rsid w:val="00693707"/>
    <w:rsid w:val="00694B73"/>
    <w:rsid w:val="00696982"/>
    <w:rsid w:val="006A0D4D"/>
    <w:rsid w:val="006A2D5C"/>
    <w:rsid w:val="006A3617"/>
    <w:rsid w:val="006A64CD"/>
    <w:rsid w:val="006B1272"/>
    <w:rsid w:val="006B1E8B"/>
    <w:rsid w:val="006B4A58"/>
    <w:rsid w:val="006B4D96"/>
    <w:rsid w:val="006B5214"/>
    <w:rsid w:val="006B6B29"/>
    <w:rsid w:val="006B7B4B"/>
    <w:rsid w:val="006C46C1"/>
    <w:rsid w:val="006C5BC6"/>
    <w:rsid w:val="006C7232"/>
    <w:rsid w:val="006D0864"/>
    <w:rsid w:val="006D100B"/>
    <w:rsid w:val="006D100D"/>
    <w:rsid w:val="006D1284"/>
    <w:rsid w:val="006D522E"/>
    <w:rsid w:val="006D53E4"/>
    <w:rsid w:val="006E0015"/>
    <w:rsid w:val="006E1CC7"/>
    <w:rsid w:val="006E552B"/>
    <w:rsid w:val="006E72EB"/>
    <w:rsid w:val="006E7EB3"/>
    <w:rsid w:val="006F4D0A"/>
    <w:rsid w:val="006F53B1"/>
    <w:rsid w:val="006F7C2C"/>
    <w:rsid w:val="006F7CB4"/>
    <w:rsid w:val="00700726"/>
    <w:rsid w:val="00700D7A"/>
    <w:rsid w:val="00701B3C"/>
    <w:rsid w:val="0070228B"/>
    <w:rsid w:val="00703D4E"/>
    <w:rsid w:val="007050A7"/>
    <w:rsid w:val="00706DDD"/>
    <w:rsid w:val="00707E43"/>
    <w:rsid w:val="0071255E"/>
    <w:rsid w:val="00713DA9"/>
    <w:rsid w:val="007147ED"/>
    <w:rsid w:val="00714CD5"/>
    <w:rsid w:val="00721205"/>
    <w:rsid w:val="0072172F"/>
    <w:rsid w:val="00724A76"/>
    <w:rsid w:val="00726E8C"/>
    <w:rsid w:val="0073099E"/>
    <w:rsid w:val="00730F91"/>
    <w:rsid w:val="00731618"/>
    <w:rsid w:val="007327FE"/>
    <w:rsid w:val="00735A04"/>
    <w:rsid w:val="00736683"/>
    <w:rsid w:val="00736E74"/>
    <w:rsid w:val="0074025B"/>
    <w:rsid w:val="00741819"/>
    <w:rsid w:val="0074235D"/>
    <w:rsid w:val="00744AF0"/>
    <w:rsid w:val="007454D4"/>
    <w:rsid w:val="00745A22"/>
    <w:rsid w:val="00746CE9"/>
    <w:rsid w:val="00751564"/>
    <w:rsid w:val="00752A63"/>
    <w:rsid w:val="00753030"/>
    <w:rsid w:val="00755812"/>
    <w:rsid w:val="007566F6"/>
    <w:rsid w:val="00762326"/>
    <w:rsid w:val="007655D0"/>
    <w:rsid w:val="007665D2"/>
    <w:rsid w:val="00767194"/>
    <w:rsid w:val="00771084"/>
    <w:rsid w:val="007718D7"/>
    <w:rsid w:val="00775BCF"/>
    <w:rsid w:val="00782E28"/>
    <w:rsid w:val="00783271"/>
    <w:rsid w:val="00783F43"/>
    <w:rsid w:val="00783F64"/>
    <w:rsid w:val="007840DC"/>
    <w:rsid w:val="0078549C"/>
    <w:rsid w:val="00787679"/>
    <w:rsid w:val="007908A4"/>
    <w:rsid w:val="0079096E"/>
    <w:rsid w:val="00791F78"/>
    <w:rsid w:val="00792D6B"/>
    <w:rsid w:val="00796D07"/>
    <w:rsid w:val="007A043C"/>
    <w:rsid w:val="007A37AC"/>
    <w:rsid w:val="007A3C6C"/>
    <w:rsid w:val="007A4DF3"/>
    <w:rsid w:val="007A51EC"/>
    <w:rsid w:val="007B1401"/>
    <w:rsid w:val="007B2490"/>
    <w:rsid w:val="007B779A"/>
    <w:rsid w:val="007C18E6"/>
    <w:rsid w:val="007C2F80"/>
    <w:rsid w:val="007C7DE3"/>
    <w:rsid w:val="007C7E7B"/>
    <w:rsid w:val="007D0B15"/>
    <w:rsid w:val="007D32AE"/>
    <w:rsid w:val="007D4B90"/>
    <w:rsid w:val="007D5556"/>
    <w:rsid w:val="007D5BCF"/>
    <w:rsid w:val="007D787F"/>
    <w:rsid w:val="007E017A"/>
    <w:rsid w:val="007E369F"/>
    <w:rsid w:val="007F1B97"/>
    <w:rsid w:val="007F1DD8"/>
    <w:rsid w:val="007F23AF"/>
    <w:rsid w:val="007F4949"/>
    <w:rsid w:val="007F74C3"/>
    <w:rsid w:val="00800944"/>
    <w:rsid w:val="00801404"/>
    <w:rsid w:val="00802861"/>
    <w:rsid w:val="008067EA"/>
    <w:rsid w:val="00806FB5"/>
    <w:rsid w:val="00807633"/>
    <w:rsid w:val="00810DAF"/>
    <w:rsid w:val="00815D13"/>
    <w:rsid w:val="0081705D"/>
    <w:rsid w:val="00817BA7"/>
    <w:rsid w:val="00817E53"/>
    <w:rsid w:val="00820274"/>
    <w:rsid w:val="00821CE7"/>
    <w:rsid w:val="0082339C"/>
    <w:rsid w:val="0082588C"/>
    <w:rsid w:val="0083271A"/>
    <w:rsid w:val="008329F1"/>
    <w:rsid w:val="00834D0C"/>
    <w:rsid w:val="00835242"/>
    <w:rsid w:val="00835678"/>
    <w:rsid w:val="008374A8"/>
    <w:rsid w:val="00846749"/>
    <w:rsid w:val="0085012C"/>
    <w:rsid w:val="00851B2C"/>
    <w:rsid w:val="00852904"/>
    <w:rsid w:val="00853054"/>
    <w:rsid w:val="008548A2"/>
    <w:rsid w:val="008556AC"/>
    <w:rsid w:val="008559B2"/>
    <w:rsid w:val="00855E49"/>
    <w:rsid w:val="00856925"/>
    <w:rsid w:val="00857355"/>
    <w:rsid w:val="008606AE"/>
    <w:rsid w:val="008617AF"/>
    <w:rsid w:val="008625C8"/>
    <w:rsid w:val="00862DD2"/>
    <w:rsid w:val="0087095F"/>
    <w:rsid w:val="00870D95"/>
    <w:rsid w:val="00870E55"/>
    <w:rsid w:val="0087402C"/>
    <w:rsid w:val="008746A3"/>
    <w:rsid w:val="0087516F"/>
    <w:rsid w:val="0088061C"/>
    <w:rsid w:val="008825ED"/>
    <w:rsid w:val="00884EA8"/>
    <w:rsid w:val="008860E2"/>
    <w:rsid w:val="00890D77"/>
    <w:rsid w:val="00891E3A"/>
    <w:rsid w:val="00893648"/>
    <w:rsid w:val="008A175A"/>
    <w:rsid w:val="008A430A"/>
    <w:rsid w:val="008A50B4"/>
    <w:rsid w:val="008A661C"/>
    <w:rsid w:val="008A7109"/>
    <w:rsid w:val="008B0127"/>
    <w:rsid w:val="008B03D2"/>
    <w:rsid w:val="008B0917"/>
    <w:rsid w:val="008B277C"/>
    <w:rsid w:val="008B2D29"/>
    <w:rsid w:val="008B652B"/>
    <w:rsid w:val="008B7F29"/>
    <w:rsid w:val="008C31C5"/>
    <w:rsid w:val="008C3ED6"/>
    <w:rsid w:val="008C7C4B"/>
    <w:rsid w:val="008D291B"/>
    <w:rsid w:val="008D43C8"/>
    <w:rsid w:val="008D7ADC"/>
    <w:rsid w:val="008E1D35"/>
    <w:rsid w:val="008E3A72"/>
    <w:rsid w:val="008F0192"/>
    <w:rsid w:val="008F2FF3"/>
    <w:rsid w:val="008F3136"/>
    <w:rsid w:val="008F5674"/>
    <w:rsid w:val="008F7467"/>
    <w:rsid w:val="008F7804"/>
    <w:rsid w:val="008F7C1E"/>
    <w:rsid w:val="00900002"/>
    <w:rsid w:val="00901FDC"/>
    <w:rsid w:val="0090334B"/>
    <w:rsid w:val="00912FB0"/>
    <w:rsid w:val="009155A1"/>
    <w:rsid w:val="009166CD"/>
    <w:rsid w:val="00916DEC"/>
    <w:rsid w:val="009173C4"/>
    <w:rsid w:val="009229BF"/>
    <w:rsid w:val="009263E1"/>
    <w:rsid w:val="0093013E"/>
    <w:rsid w:val="00930873"/>
    <w:rsid w:val="009323AF"/>
    <w:rsid w:val="00932494"/>
    <w:rsid w:val="00932715"/>
    <w:rsid w:val="00932CCF"/>
    <w:rsid w:val="00932F8A"/>
    <w:rsid w:val="00934303"/>
    <w:rsid w:val="009362C8"/>
    <w:rsid w:val="00936F1C"/>
    <w:rsid w:val="0093785C"/>
    <w:rsid w:val="0094024E"/>
    <w:rsid w:val="00941C13"/>
    <w:rsid w:val="0095240F"/>
    <w:rsid w:val="00954A62"/>
    <w:rsid w:val="00954C04"/>
    <w:rsid w:val="0095727F"/>
    <w:rsid w:val="00960450"/>
    <w:rsid w:val="0096294F"/>
    <w:rsid w:val="00965D6A"/>
    <w:rsid w:val="00967845"/>
    <w:rsid w:val="00967F74"/>
    <w:rsid w:val="009716AB"/>
    <w:rsid w:val="009724EA"/>
    <w:rsid w:val="00974307"/>
    <w:rsid w:val="009759C7"/>
    <w:rsid w:val="00975AE3"/>
    <w:rsid w:val="00976CAA"/>
    <w:rsid w:val="009811DE"/>
    <w:rsid w:val="00981FBE"/>
    <w:rsid w:val="00984583"/>
    <w:rsid w:val="0098590A"/>
    <w:rsid w:val="00987D7C"/>
    <w:rsid w:val="00997129"/>
    <w:rsid w:val="009A2449"/>
    <w:rsid w:val="009A24BD"/>
    <w:rsid w:val="009A4253"/>
    <w:rsid w:val="009A57A8"/>
    <w:rsid w:val="009A5BAC"/>
    <w:rsid w:val="009A6280"/>
    <w:rsid w:val="009A65DB"/>
    <w:rsid w:val="009B7F88"/>
    <w:rsid w:val="009C051D"/>
    <w:rsid w:val="009C11E6"/>
    <w:rsid w:val="009C19F6"/>
    <w:rsid w:val="009C464C"/>
    <w:rsid w:val="009C5087"/>
    <w:rsid w:val="009C6219"/>
    <w:rsid w:val="009C6DFB"/>
    <w:rsid w:val="009D0CB5"/>
    <w:rsid w:val="009D1964"/>
    <w:rsid w:val="009D31F4"/>
    <w:rsid w:val="009D6BE9"/>
    <w:rsid w:val="009E00E2"/>
    <w:rsid w:val="009E07A0"/>
    <w:rsid w:val="009E7ACD"/>
    <w:rsid w:val="009F35E6"/>
    <w:rsid w:val="009F439A"/>
    <w:rsid w:val="009F453C"/>
    <w:rsid w:val="009F5D86"/>
    <w:rsid w:val="009F75BE"/>
    <w:rsid w:val="00A01B1A"/>
    <w:rsid w:val="00A02BF1"/>
    <w:rsid w:val="00A04BBB"/>
    <w:rsid w:val="00A05A5A"/>
    <w:rsid w:val="00A14681"/>
    <w:rsid w:val="00A17083"/>
    <w:rsid w:val="00A211CF"/>
    <w:rsid w:val="00A21A82"/>
    <w:rsid w:val="00A21ED9"/>
    <w:rsid w:val="00A22B21"/>
    <w:rsid w:val="00A3204F"/>
    <w:rsid w:val="00A339C3"/>
    <w:rsid w:val="00A36EAF"/>
    <w:rsid w:val="00A4162B"/>
    <w:rsid w:val="00A418A1"/>
    <w:rsid w:val="00A42497"/>
    <w:rsid w:val="00A44724"/>
    <w:rsid w:val="00A44A41"/>
    <w:rsid w:val="00A45F9D"/>
    <w:rsid w:val="00A46317"/>
    <w:rsid w:val="00A473BB"/>
    <w:rsid w:val="00A53CEB"/>
    <w:rsid w:val="00A54B38"/>
    <w:rsid w:val="00A56A86"/>
    <w:rsid w:val="00A579CA"/>
    <w:rsid w:val="00A734C5"/>
    <w:rsid w:val="00A735B7"/>
    <w:rsid w:val="00A7677B"/>
    <w:rsid w:val="00A77955"/>
    <w:rsid w:val="00A77AED"/>
    <w:rsid w:val="00A80378"/>
    <w:rsid w:val="00A81222"/>
    <w:rsid w:val="00A85689"/>
    <w:rsid w:val="00A86416"/>
    <w:rsid w:val="00A86B1C"/>
    <w:rsid w:val="00A87217"/>
    <w:rsid w:val="00A92600"/>
    <w:rsid w:val="00A9358E"/>
    <w:rsid w:val="00AA006F"/>
    <w:rsid w:val="00AA00BC"/>
    <w:rsid w:val="00AA0A76"/>
    <w:rsid w:val="00AA0B77"/>
    <w:rsid w:val="00AA3B15"/>
    <w:rsid w:val="00AA4B9E"/>
    <w:rsid w:val="00AA7C8C"/>
    <w:rsid w:val="00AA7D0D"/>
    <w:rsid w:val="00AB28D6"/>
    <w:rsid w:val="00AB6816"/>
    <w:rsid w:val="00AC0F12"/>
    <w:rsid w:val="00AC1176"/>
    <w:rsid w:val="00AC253E"/>
    <w:rsid w:val="00AC2A67"/>
    <w:rsid w:val="00AC2AC4"/>
    <w:rsid w:val="00AC2D98"/>
    <w:rsid w:val="00AD2A24"/>
    <w:rsid w:val="00AD2E9B"/>
    <w:rsid w:val="00AD35E8"/>
    <w:rsid w:val="00AD78E5"/>
    <w:rsid w:val="00AE345F"/>
    <w:rsid w:val="00AE39BF"/>
    <w:rsid w:val="00AE4B76"/>
    <w:rsid w:val="00AE7163"/>
    <w:rsid w:val="00AF014B"/>
    <w:rsid w:val="00AF1BF0"/>
    <w:rsid w:val="00AF4A72"/>
    <w:rsid w:val="00AF5F2E"/>
    <w:rsid w:val="00B0236E"/>
    <w:rsid w:val="00B06E68"/>
    <w:rsid w:val="00B10B80"/>
    <w:rsid w:val="00B1130C"/>
    <w:rsid w:val="00B115C2"/>
    <w:rsid w:val="00B127F4"/>
    <w:rsid w:val="00B13113"/>
    <w:rsid w:val="00B1662C"/>
    <w:rsid w:val="00B1664E"/>
    <w:rsid w:val="00B20EB5"/>
    <w:rsid w:val="00B22E3B"/>
    <w:rsid w:val="00B278AF"/>
    <w:rsid w:val="00B3202F"/>
    <w:rsid w:val="00B35693"/>
    <w:rsid w:val="00B35E57"/>
    <w:rsid w:val="00B3691A"/>
    <w:rsid w:val="00B40425"/>
    <w:rsid w:val="00B439DB"/>
    <w:rsid w:val="00B4508A"/>
    <w:rsid w:val="00B4508B"/>
    <w:rsid w:val="00B4575F"/>
    <w:rsid w:val="00B51158"/>
    <w:rsid w:val="00B52601"/>
    <w:rsid w:val="00B57700"/>
    <w:rsid w:val="00B60856"/>
    <w:rsid w:val="00B6182A"/>
    <w:rsid w:val="00B61F4F"/>
    <w:rsid w:val="00B62136"/>
    <w:rsid w:val="00B64312"/>
    <w:rsid w:val="00B6495C"/>
    <w:rsid w:val="00B65BDA"/>
    <w:rsid w:val="00B761F9"/>
    <w:rsid w:val="00B76DC8"/>
    <w:rsid w:val="00B8437A"/>
    <w:rsid w:val="00B909B4"/>
    <w:rsid w:val="00B90A80"/>
    <w:rsid w:val="00B92E92"/>
    <w:rsid w:val="00B9467F"/>
    <w:rsid w:val="00B94F54"/>
    <w:rsid w:val="00B95435"/>
    <w:rsid w:val="00B956A3"/>
    <w:rsid w:val="00B95879"/>
    <w:rsid w:val="00B96882"/>
    <w:rsid w:val="00BA0BD0"/>
    <w:rsid w:val="00BA3433"/>
    <w:rsid w:val="00BA447E"/>
    <w:rsid w:val="00BB021A"/>
    <w:rsid w:val="00BB120E"/>
    <w:rsid w:val="00BB4949"/>
    <w:rsid w:val="00BB4FB3"/>
    <w:rsid w:val="00BB659E"/>
    <w:rsid w:val="00BB782F"/>
    <w:rsid w:val="00BB7C28"/>
    <w:rsid w:val="00BC030D"/>
    <w:rsid w:val="00BC0C1F"/>
    <w:rsid w:val="00BC3ABE"/>
    <w:rsid w:val="00BC6821"/>
    <w:rsid w:val="00BD29A4"/>
    <w:rsid w:val="00BD334E"/>
    <w:rsid w:val="00BD5282"/>
    <w:rsid w:val="00BD6981"/>
    <w:rsid w:val="00BE3ED2"/>
    <w:rsid w:val="00BE46E1"/>
    <w:rsid w:val="00BE540D"/>
    <w:rsid w:val="00BE608D"/>
    <w:rsid w:val="00BE63B2"/>
    <w:rsid w:val="00BF0C45"/>
    <w:rsid w:val="00BF2CF5"/>
    <w:rsid w:val="00BF3949"/>
    <w:rsid w:val="00BF46F3"/>
    <w:rsid w:val="00BF5383"/>
    <w:rsid w:val="00BF55F8"/>
    <w:rsid w:val="00BF5978"/>
    <w:rsid w:val="00BF6B1F"/>
    <w:rsid w:val="00BF7079"/>
    <w:rsid w:val="00BF796B"/>
    <w:rsid w:val="00C01AE9"/>
    <w:rsid w:val="00C0259B"/>
    <w:rsid w:val="00C0423B"/>
    <w:rsid w:val="00C071A2"/>
    <w:rsid w:val="00C10B14"/>
    <w:rsid w:val="00C10D33"/>
    <w:rsid w:val="00C11D29"/>
    <w:rsid w:val="00C13C64"/>
    <w:rsid w:val="00C203B4"/>
    <w:rsid w:val="00C24496"/>
    <w:rsid w:val="00C24CA4"/>
    <w:rsid w:val="00C24EFA"/>
    <w:rsid w:val="00C25232"/>
    <w:rsid w:val="00C25657"/>
    <w:rsid w:val="00C25EF2"/>
    <w:rsid w:val="00C32F30"/>
    <w:rsid w:val="00C34013"/>
    <w:rsid w:val="00C35A33"/>
    <w:rsid w:val="00C37C43"/>
    <w:rsid w:val="00C37ED9"/>
    <w:rsid w:val="00C41D04"/>
    <w:rsid w:val="00C43506"/>
    <w:rsid w:val="00C4722D"/>
    <w:rsid w:val="00C566C7"/>
    <w:rsid w:val="00C5770B"/>
    <w:rsid w:val="00C61083"/>
    <w:rsid w:val="00C6279A"/>
    <w:rsid w:val="00C63E4E"/>
    <w:rsid w:val="00C64783"/>
    <w:rsid w:val="00C65B40"/>
    <w:rsid w:val="00C70F39"/>
    <w:rsid w:val="00C72667"/>
    <w:rsid w:val="00C72F70"/>
    <w:rsid w:val="00C73A45"/>
    <w:rsid w:val="00C73AA2"/>
    <w:rsid w:val="00C7535C"/>
    <w:rsid w:val="00C75363"/>
    <w:rsid w:val="00C76358"/>
    <w:rsid w:val="00C763DF"/>
    <w:rsid w:val="00C76D7F"/>
    <w:rsid w:val="00C77258"/>
    <w:rsid w:val="00C8322B"/>
    <w:rsid w:val="00C83916"/>
    <w:rsid w:val="00C86440"/>
    <w:rsid w:val="00C93430"/>
    <w:rsid w:val="00C94AD4"/>
    <w:rsid w:val="00CA2E82"/>
    <w:rsid w:val="00CA7DB3"/>
    <w:rsid w:val="00CB09D2"/>
    <w:rsid w:val="00CB28AF"/>
    <w:rsid w:val="00CB4C94"/>
    <w:rsid w:val="00CB5F9A"/>
    <w:rsid w:val="00CC0EDF"/>
    <w:rsid w:val="00CC3E0F"/>
    <w:rsid w:val="00CC46CF"/>
    <w:rsid w:val="00CC7BE8"/>
    <w:rsid w:val="00CD1B6D"/>
    <w:rsid w:val="00CD2DB7"/>
    <w:rsid w:val="00CD3B5F"/>
    <w:rsid w:val="00CD53CD"/>
    <w:rsid w:val="00CD7ADA"/>
    <w:rsid w:val="00CE3F9D"/>
    <w:rsid w:val="00CE5D72"/>
    <w:rsid w:val="00CE635C"/>
    <w:rsid w:val="00CE7BA7"/>
    <w:rsid w:val="00CF6864"/>
    <w:rsid w:val="00D00194"/>
    <w:rsid w:val="00D00283"/>
    <w:rsid w:val="00D008C0"/>
    <w:rsid w:val="00D038EB"/>
    <w:rsid w:val="00D03BB5"/>
    <w:rsid w:val="00D10062"/>
    <w:rsid w:val="00D11430"/>
    <w:rsid w:val="00D1366B"/>
    <w:rsid w:val="00D1671A"/>
    <w:rsid w:val="00D25190"/>
    <w:rsid w:val="00D3171E"/>
    <w:rsid w:val="00D32C12"/>
    <w:rsid w:val="00D43EDF"/>
    <w:rsid w:val="00D51D06"/>
    <w:rsid w:val="00D524E4"/>
    <w:rsid w:val="00D52A7A"/>
    <w:rsid w:val="00D53C6A"/>
    <w:rsid w:val="00D60D4D"/>
    <w:rsid w:val="00D62604"/>
    <w:rsid w:val="00D661D9"/>
    <w:rsid w:val="00D66339"/>
    <w:rsid w:val="00D67578"/>
    <w:rsid w:val="00D7150A"/>
    <w:rsid w:val="00D71FD4"/>
    <w:rsid w:val="00D74AB0"/>
    <w:rsid w:val="00D75969"/>
    <w:rsid w:val="00D801B6"/>
    <w:rsid w:val="00D84195"/>
    <w:rsid w:val="00D84258"/>
    <w:rsid w:val="00D8672D"/>
    <w:rsid w:val="00D87D5D"/>
    <w:rsid w:val="00D916C7"/>
    <w:rsid w:val="00D918C9"/>
    <w:rsid w:val="00D932DC"/>
    <w:rsid w:val="00D934AE"/>
    <w:rsid w:val="00D94279"/>
    <w:rsid w:val="00D94E22"/>
    <w:rsid w:val="00D9530C"/>
    <w:rsid w:val="00D95402"/>
    <w:rsid w:val="00D9762F"/>
    <w:rsid w:val="00D97F8F"/>
    <w:rsid w:val="00DA36E8"/>
    <w:rsid w:val="00DA4C6D"/>
    <w:rsid w:val="00DB0B57"/>
    <w:rsid w:val="00DB10BB"/>
    <w:rsid w:val="00DB3100"/>
    <w:rsid w:val="00DB46E9"/>
    <w:rsid w:val="00DB487A"/>
    <w:rsid w:val="00DB5205"/>
    <w:rsid w:val="00DB5F6A"/>
    <w:rsid w:val="00DC0063"/>
    <w:rsid w:val="00DC2480"/>
    <w:rsid w:val="00DC58A9"/>
    <w:rsid w:val="00DC6832"/>
    <w:rsid w:val="00DD0E2E"/>
    <w:rsid w:val="00DD0FA7"/>
    <w:rsid w:val="00DD1655"/>
    <w:rsid w:val="00DD5C18"/>
    <w:rsid w:val="00DD6BE4"/>
    <w:rsid w:val="00DD7A05"/>
    <w:rsid w:val="00DE0A3D"/>
    <w:rsid w:val="00DE1054"/>
    <w:rsid w:val="00DE21B3"/>
    <w:rsid w:val="00DE5EC8"/>
    <w:rsid w:val="00DE62F9"/>
    <w:rsid w:val="00DE6CBA"/>
    <w:rsid w:val="00DE72CA"/>
    <w:rsid w:val="00DF3727"/>
    <w:rsid w:val="00DF3D11"/>
    <w:rsid w:val="00DF4723"/>
    <w:rsid w:val="00DF5C98"/>
    <w:rsid w:val="00DF60F3"/>
    <w:rsid w:val="00DF7A07"/>
    <w:rsid w:val="00E01831"/>
    <w:rsid w:val="00E031BC"/>
    <w:rsid w:val="00E045AC"/>
    <w:rsid w:val="00E061E0"/>
    <w:rsid w:val="00E122BA"/>
    <w:rsid w:val="00E13738"/>
    <w:rsid w:val="00E16375"/>
    <w:rsid w:val="00E165F7"/>
    <w:rsid w:val="00E16712"/>
    <w:rsid w:val="00E222A6"/>
    <w:rsid w:val="00E24823"/>
    <w:rsid w:val="00E3037D"/>
    <w:rsid w:val="00E30E1A"/>
    <w:rsid w:val="00E318D0"/>
    <w:rsid w:val="00E3234D"/>
    <w:rsid w:val="00E35271"/>
    <w:rsid w:val="00E359E0"/>
    <w:rsid w:val="00E4253E"/>
    <w:rsid w:val="00E53C49"/>
    <w:rsid w:val="00E53E24"/>
    <w:rsid w:val="00E56741"/>
    <w:rsid w:val="00E5690F"/>
    <w:rsid w:val="00E57816"/>
    <w:rsid w:val="00E622F4"/>
    <w:rsid w:val="00E633B4"/>
    <w:rsid w:val="00E644DD"/>
    <w:rsid w:val="00E714EE"/>
    <w:rsid w:val="00E71FBF"/>
    <w:rsid w:val="00E72D0B"/>
    <w:rsid w:val="00E74AB3"/>
    <w:rsid w:val="00E75AA0"/>
    <w:rsid w:val="00E77C90"/>
    <w:rsid w:val="00E8042C"/>
    <w:rsid w:val="00E81832"/>
    <w:rsid w:val="00E850BF"/>
    <w:rsid w:val="00E86E82"/>
    <w:rsid w:val="00E87137"/>
    <w:rsid w:val="00E872D8"/>
    <w:rsid w:val="00E90631"/>
    <w:rsid w:val="00E94CB7"/>
    <w:rsid w:val="00E97E45"/>
    <w:rsid w:val="00EA3374"/>
    <w:rsid w:val="00EA3BFB"/>
    <w:rsid w:val="00EB0D7E"/>
    <w:rsid w:val="00EB1201"/>
    <w:rsid w:val="00EB1240"/>
    <w:rsid w:val="00EB351A"/>
    <w:rsid w:val="00EB5FA9"/>
    <w:rsid w:val="00EB6D70"/>
    <w:rsid w:val="00EC3B8F"/>
    <w:rsid w:val="00EC50D3"/>
    <w:rsid w:val="00EC5108"/>
    <w:rsid w:val="00ED1024"/>
    <w:rsid w:val="00ED3CA7"/>
    <w:rsid w:val="00ED5EE4"/>
    <w:rsid w:val="00EE2A29"/>
    <w:rsid w:val="00EE3FBA"/>
    <w:rsid w:val="00EE404E"/>
    <w:rsid w:val="00EE5151"/>
    <w:rsid w:val="00EE51BA"/>
    <w:rsid w:val="00EE5653"/>
    <w:rsid w:val="00EE5D73"/>
    <w:rsid w:val="00EE7324"/>
    <w:rsid w:val="00EF1CB4"/>
    <w:rsid w:val="00EF2011"/>
    <w:rsid w:val="00EF39A1"/>
    <w:rsid w:val="00EF3D0D"/>
    <w:rsid w:val="00F05E49"/>
    <w:rsid w:val="00F064A1"/>
    <w:rsid w:val="00F151C3"/>
    <w:rsid w:val="00F17816"/>
    <w:rsid w:val="00F21477"/>
    <w:rsid w:val="00F24549"/>
    <w:rsid w:val="00F3042A"/>
    <w:rsid w:val="00F311BA"/>
    <w:rsid w:val="00F35A0C"/>
    <w:rsid w:val="00F36B6D"/>
    <w:rsid w:val="00F36DE7"/>
    <w:rsid w:val="00F36E52"/>
    <w:rsid w:val="00F37E3D"/>
    <w:rsid w:val="00F41FD2"/>
    <w:rsid w:val="00F51128"/>
    <w:rsid w:val="00F530D0"/>
    <w:rsid w:val="00F56DED"/>
    <w:rsid w:val="00F60044"/>
    <w:rsid w:val="00F61676"/>
    <w:rsid w:val="00F61F5A"/>
    <w:rsid w:val="00F63407"/>
    <w:rsid w:val="00F63BC3"/>
    <w:rsid w:val="00F704FF"/>
    <w:rsid w:val="00F71FA3"/>
    <w:rsid w:val="00F72394"/>
    <w:rsid w:val="00F73275"/>
    <w:rsid w:val="00F74667"/>
    <w:rsid w:val="00F74883"/>
    <w:rsid w:val="00F754EA"/>
    <w:rsid w:val="00F77047"/>
    <w:rsid w:val="00F81F2C"/>
    <w:rsid w:val="00F82EE8"/>
    <w:rsid w:val="00F84B96"/>
    <w:rsid w:val="00F868AE"/>
    <w:rsid w:val="00F91F27"/>
    <w:rsid w:val="00F93011"/>
    <w:rsid w:val="00F937D3"/>
    <w:rsid w:val="00F952D4"/>
    <w:rsid w:val="00F95B5C"/>
    <w:rsid w:val="00F97B55"/>
    <w:rsid w:val="00F97B8C"/>
    <w:rsid w:val="00FA6E6D"/>
    <w:rsid w:val="00FB04F0"/>
    <w:rsid w:val="00FB091D"/>
    <w:rsid w:val="00FB1331"/>
    <w:rsid w:val="00FB37CB"/>
    <w:rsid w:val="00FB3835"/>
    <w:rsid w:val="00FB4F0F"/>
    <w:rsid w:val="00FB5ABF"/>
    <w:rsid w:val="00FB5CEA"/>
    <w:rsid w:val="00FB6EED"/>
    <w:rsid w:val="00FC235F"/>
    <w:rsid w:val="00FC398A"/>
    <w:rsid w:val="00FC3ED0"/>
    <w:rsid w:val="00FC43C4"/>
    <w:rsid w:val="00FC4B7F"/>
    <w:rsid w:val="00FD0B17"/>
    <w:rsid w:val="00FD3C21"/>
    <w:rsid w:val="00FD457D"/>
    <w:rsid w:val="00FD753B"/>
    <w:rsid w:val="00FD7753"/>
    <w:rsid w:val="00FE0CF1"/>
    <w:rsid w:val="00FE36A7"/>
    <w:rsid w:val="00FE5C2C"/>
    <w:rsid w:val="00FE6870"/>
    <w:rsid w:val="00FE76D4"/>
    <w:rsid w:val="00FE7EDA"/>
    <w:rsid w:val="00FF2209"/>
    <w:rsid w:val="00FF2448"/>
    <w:rsid w:val="00FF4257"/>
    <w:rsid w:val="00FF449C"/>
    <w:rsid w:val="00FF4797"/>
    <w:rsid w:val="00FF50D2"/>
    <w:rsid w:val="00FF5359"/>
    <w:rsid w:val="00FF57C1"/>
    <w:rsid w:val="00FF600A"/>
    <w:rsid w:val="00FF67C6"/>
  </w:rsids>
  <m:mathPr>
    <m:mathFont m:val="Cambria Math"/>
    <m:brkBin m:val="before"/>
    <m:brkBinSub m:val="--"/>
    <m:smallFrac m:val="0"/>
    <m:dispDef/>
    <m:lMargin m:val="0"/>
    <m:rMargin m:val="0"/>
    <m:defJc m:val="centerGroup"/>
    <m:wrapIndent m:val="1440"/>
    <m:intLim m:val="subSup"/>
    <m:naryLim m:val="undOvr"/>
  </m:mathPr>
  <w:themeFontLang w:val="en-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3EC5F"/>
  <w15:chartTrackingRefBased/>
  <w15:docId w15:val="{5DD89B83-5027-7D40-B60E-A9C9EBF7A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2DC"/>
    <w:pPr>
      <w:spacing w:line="360" w:lineRule="auto"/>
      <w:jc w:val="both"/>
    </w:pPr>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E061E0"/>
    <w:pPr>
      <w:keepNext/>
      <w:keepLines/>
      <w:spacing w:before="24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E061E0"/>
    <w:pPr>
      <w:keepNext/>
      <w:keepLines/>
      <w:spacing w:before="40"/>
      <w:outlineLvl w:val="1"/>
    </w:pPr>
    <w:rPr>
      <w:rFonts w:eastAsiaTheme="majorEastAsia" w:cstheme="majorBidi"/>
      <w:sz w:val="28"/>
      <w:szCs w:val="26"/>
    </w:rPr>
  </w:style>
  <w:style w:type="paragraph" w:styleId="Heading3">
    <w:name w:val="heading 3"/>
    <w:basedOn w:val="Normal"/>
    <w:next w:val="Normal"/>
    <w:link w:val="Heading3Char"/>
    <w:uiPriority w:val="9"/>
    <w:semiHidden/>
    <w:unhideWhenUsed/>
    <w:qFormat/>
    <w:rsid w:val="00D84195"/>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6A0D4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A0D4D"/>
    <w:pPr>
      <w:keepNext/>
      <w:keepLines/>
      <w:spacing w:before="40"/>
      <w:outlineLvl w:val="4"/>
    </w:pPr>
    <w:rPr>
      <w:rFonts w:asciiTheme="majorHAnsi" w:eastAsiaTheme="majorEastAsia" w:hAnsiTheme="majorHAnsi" w:cstheme="majorBidi"/>
      <w:color w:val="2F5496" w:themeColor="accent1" w:themeShade="BF"/>
    </w:rPr>
  </w:style>
  <w:style w:type="paragraph" w:styleId="Heading9">
    <w:name w:val="heading 9"/>
    <w:basedOn w:val="Normal"/>
    <w:next w:val="Normal"/>
    <w:link w:val="Heading9Char"/>
    <w:uiPriority w:val="9"/>
    <w:semiHidden/>
    <w:unhideWhenUsed/>
    <w:qFormat/>
    <w:rsid w:val="006A0D4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280"/>
    <w:rPr>
      <w:color w:val="0563C1" w:themeColor="hyperlink"/>
      <w:u w:val="single"/>
    </w:rPr>
  </w:style>
  <w:style w:type="character" w:styleId="UnresolvedMention">
    <w:name w:val="Unresolved Mention"/>
    <w:basedOn w:val="DefaultParagraphFont"/>
    <w:uiPriority w:val="99"/>
    <w:semiHidden/>
    <w:unhideWhenUsed/>
    <w:rsid w:val="009A6280"/>
    <w:rPr>
      <w:color w:val="605E5C"/>
      <w:shd w:val="clear" w:color="auto" w:fill="E1DFDD"/>
    </w:rPr>
  </w:style>
  <w:style w:type="paragraph" w:styleId="Header">
    <w:name w:val="header"/>
    <w:basedOn w:val="Normal"/>
    <w:link w:val="HeaderChar"/>
    <w:unhideWhenUsed/>
    <w:rsid w:val="00E061E0"/>
    <w:pPr>
      <w:tabs>
        <w:tab w:val="center" w:pos="4513"/>
        <w:tab w:val="right" w:pos="9026"/>
      </w:tabs>
    </w:pPr>
  </w:style>
  <w:style w:type="character" w:customStyle="1" w:styleId="HeaderChar">
    <w:name w:val="Header Char"/>
    <w:basedOn w:val="DefaultParagraphFont"/>
    <w:link w:val="Header"/>
    <w:rsid w:val="00E061E0"/>
    <w:rPr>
      <w:lang w:val="en-GB"/>
    </w:rPr>
  </w:style>
  <w:style w:type="paragraph" w:styleId="Footer">
    <w:name w:val="footer"/>
    <w:basedOn w:val="Normal"/>
    <w:link w:val="FooterChar"/>
    <w:uiPriority w:val="99"/>
    <w:unhideWhenUsed/>
    <w:rsid w:val="00E061E0"/>
    <w:pPr>
      <w:tabs>
        <w:tab w:val="center" w:pos="4513"/>
        <w:tab w:val="right" w:pos="9026"/>
      </w:tabs>
    </w:pPr>
  </w:style>
  <w:style w:type="character" w:customStyle="1" w:styleId="FooterChar">
    <w:name w:val="Footer Char"/>
    <w:basedOn w:val="DefaultParagraphFont"/>
    <w:link w:val="Footer"/>
    <w:uiPriority w:val="99"/>
    <w:rsid w:val="00E061E0"/>
    <w:rPr>
      <w:lang w:val="en-GB"/>
    </w:rPr>
  </w:style>
  <w:style w:type="character" w:customStyle="1" w:styleId="Heading1Char">
    <w:name w:val="Heading 1 Char"/>
    <w:basedOn w:val="DefaultParagraphFont"/>
    <w:link w:val="Heading1"/>
    <w:uiPriority w:val="9"/>
    <w:rsid w:val="00E061E0"/>
    <w:rPr>
      <w:rFonts w:ascii="Times New Roman" w:eastAsiaTheme="majorEastAsia" w:hAnsi="Times New Roman" w:cstheme="majorBidi"/>
      <w:sz w:val="32"/>
      <w:szCs w:val="32"/>
      <w:lang w:val="en-GB"/>
    </w:rPr>
  </w:style>
  <w:style w:type="character" w:customStyle="1" w:styleId="Heading2Char">
    <w:name w:val="Heading 2 Char"/>
    <w:basedOn w:val="DefaultParagraphFont"/>
    <w:link w:val="Heading2"/>
    <w:uiPriority w:val="9"/>
    <w:rsid w:val="00E061E0"/>
    <w:rPr>
      <w:rFonts w:ascii="Times New Roman" w:eastAsiaTheme="majorEastAsia" w:hAnsi="Times New Roman" w:cstheme="majorBidi"/>
      <w:sz w:val="28"/>
      <w:szCs w:val="26"/>
      <w:lang w:val="en-GB"/>
    </w:rPr>
  </w:style>
  <w:style w:type="character" w:customStyle="1" w:styleId="apple-converted-space">
    <w:name w:val="apple-converted-space"/>
    <w:basedOn w:val="DefaultParagraphFont"/>
    <w:rsid w:val="00857355"/>
  </w:style>
  <w:style w:type="paragraph" w:styleId="ListParagraph">
    <w:name w:val="List Paragraph"/>
    <w:basedOn w:val="Normal"/>
    <w:uiPriority w:val="34"/>
    <w:qFormat/>
    <w:rsid w:val="00FE6870"/>
    <w:pPr>
      <w:ind w:left="720"/>
      <w:contextualSpacing/>
    </w:pPr>
  </w:style>
  <w:style w:type="character" w:styleId="FollowedHyperlink">
    <w:name w:val="FollowedHyperlink"/>
    <w:basedOn w:val="DefaultParagraphFont"/>
    <w:uiPriority w:val="99"/>
    <w:semiHidden/>
    <w:unhideWhenUsed/>
    <w:rsid w:val="0085012C"/>
    <w:rPr>
      <w:color w:val="954F72" w:themeColor="followedHyperlink"/>
      <w:u w:val="single"/>
    </w:rPr>
  </w:style>
  <w:style w:type="paragraph" w:styleId="NoSpacing">
    <w:name w:val="No Spacing"/>
    <w:link w:val="NoSpacingChar"/>
    <w:uiPriority w:val="1"/>
    <w:qFormat/>
    <w:rsid w:val="00783F43"/>
    <w:rPr>
      <w:rFonts w:eastAsiaTheme="minorEastAsia"/>
      <w:sz w:val="22"/>
      <w:szCs w:val="22"/>
      <w:lang w:val="en-US" w:eastAsia="zh-CN"/>
    </w:rPr>
  </w:style>
  <w:style w:type="character" w:customStyle="1" w:styleId="NoSpacingChar">
    <w:name w:val="No Spacing Char"/>
    <w:basedOn w:val="DefaultParagraphFont"/>
    <w:link w:val="NoSpacing"/>
    <w:uiPriority w:val="1"/>
    <w:rsid w:val="00783F43"/>
    <w:rPr>
      <w:rFonts w:eastAsiaTheme="minorEastAsia"/>
      <w:sz w:val="22"/>
      <w:szCs w:val="22"/>
      <w:lang w:val="en-US" w:eastAsia="zh-CN"/>
    </w:rPr>
  </w:style>
  <w:style w:type="paragraph" w:styleId="TOCHeading">
    <w:name w:val="TOC Heading"/>
    <w:basedOn w:val="Heading1"/>
    <w:next w:val="Normal"/>
    <w:uiPriority w:val="39"/>
    <w:unhideWhenUsed/>
    <w:qFormat/>
    <w:rsid w:val="00783F43"/>
    <w:pPr>
      <w:spacing w:before="480" w:line="276" w:lineRule="auto"/>
      <w:jc w:val="left"/>
      <w:outlineLvl w:val="9"/>
    </w:pPr>
    <w:rPr>
      <w:rFonts w:asciiTheme="majorHAnsi" w:hAnsiTheme="majorHAnsi"/>
      <w:b/>
      <w:bCs/>
      <w:color w:val="2F5496" w:themeColor="accent1" w:themeShade="BF"/>
      <w:sz w:val="28"/>
      <w:szCs w:val="28"/>
      <w:lang w:val="en-US" w:eastAsia="en-US"/>
    </w:rPr>
  </w:style>
  <w:style w:type="paragraph" w:styleId="TOC1">
    <w:name w:val="toc 1"/>
    <w:basedOn w:val="Normal"/>
    <w:next w:val="Normal"/>
    <w:autoRedefine/>
    <w:uiPriority w:val="39"/>
    <w:unhideWhenUsed/>
    <w:rsid w:val="00213511"/>
    <w:pPr>
      <w:spacing w:before="120" w:after="120"/>
      <w:jc w:val="left"/>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783F43"/>
    <w:pPr>
      <w:ind w:left="240"/>
      <w:jc w:val="left"/>
    </w:pPr>
    <w:rPr>
      <w:rFonts w:asciiTheme="minorHAnsi" w:hAnsiTheme="minorHAnsi" w:cstheme="minorHAnsi"/>
      <w:smallCaps/>
      <w:sz w:val="20"/>
      <w:szCs w:val="20"/>
    </w:rPr>
  </w:style>
  <w:style w:type="paragraph" w:styleId="TOC3">
    <w:name w:val="toc 3"/>
    <w:basedOn w:val="Normal"/>
    <w:next w:val="Normal"/>
    <w:autoRedefine/>
    <w:uiPriority w:val="39"/>
    <w:unhideWhenUsed/>
    <w:rsid w:val="00783F43"/>
    <w:pPr>
      <w:ind w:left="480"/>
      <w:jc w:val="left"/>
    </w:pPr>
    <w:rPr>
      <w:rFonts w:asciiTheme="minorHAnsi" w:hAnsiTheme="minorHAnsi" w:cstheme="minorHAnsi"/>
      <w:i/>
      <w:iCs/>
      <w:sz w:val="20"/>
      <w:szCs w:val="20"/>
    </w:rPr>
  </w:style>
  <w:style w:type="paragraph" w:styleId="TOC4">
    <w:name w:val="toc 4"/>
    <w:basedOn w:val="Normal"/>
    <w:next w:val="Normal"/>
    <w:autoRedefine/>
    <w:uiPriority w:val="39"/>
    <w:semiHidden/>
    <w:unhideWhenUsed/>
    <w:rsid w:val="00783F43"/>
    <w:pPr>
      <w:ind w:left="720"/>
      <w:jc w:val="left"/>
    </w:pPr>
    <w:rPr>
      <w:rFonts w:asciiTheme="minorHAnsi" w:hAnsiTheme="minorHAnsi" w:cstheme="minorHAnsi"/>
      <w:sz w:val="18"/>
      <w:szCs w:val="18"/>
    </w:rPr>
  </w:style>
  <w:style w:type="paragraph" w:styleId="TOC5">
    <w:name w:val="toc 5"/>
    <w:basedOn w:val="Normal"/>
    <w:next w:val="Normal"/>
    <w:autoRedefine/>
    <w:uiPriority w:val="39"/>
    <w:semiHidden/>
    <w:unhideWhenUsed/>
    <w:rsid w:val="00783F43"/>
    <w:pPr>
      <w:ind w:left="960"/>
      <w:jc w:val="left"/>
    </w:pPr>
    <w:rPr>
      <w:rFonts w:asciiTheme="minorHAnsi" w:hAnsiTheme="minorHAnsi" w:cstheme="minorHAnsi"/>
      <w:sz w:val="18"/>
      <w:szCs w:val="18"/>
    </w:rPr>
  </w:style>
  <w:style w:type="paragraph" w:styleId="TOC6">
    <w:name w:val="toc 6"/>
    <w:basedOn w:val="Normal"/>
    <w:next w:val="Normal"/>
    <w:autoRedefine/>
    <w:uiPriority w:val="39"/>
    <w:semiHidden/>
    <w:unhideWhenUsed/>
    <w:rsid w:val="00783F43"/>
    <w:pPr>
      <w:ind w:left="1200"/>
      <w:jc w:val="left"/>
    </w:pPr>
    <w:rPr>
      <w:rFonts w:asciiTheme="minorHAnsi" w:hAnsiTheme="minorHAnsi" w:cstheme="minorHAnsi"/>
      <w:sz w:val="18"/>
      <w:szCs w:val="18"/>
    </w:rPr>
  </w:style>
  <w:style w:type="paragraph" w:styleId="TOC7">
    <w:name w:val="toc 7"/>
    <w:basedOn w:val="Normal"/>
    <w:next w:val="Normal"/>
    <w:autoRedefine/>
    <w:uiPriority w:val="39"/>
    <w:semiHidden/>
    <w:unhideWhenUsed/>
    <w:rsid w:val="00783F43"/>
    <w:pPr>
      <w:ind w:left="1440"/>
      <w:jc w:val="left"/>
    </w:pPr>
    <w:rPr>
      <w:rFonts w:asciiTheme="minorHAnsi" w:hAnsiTheme="minorHAnsi" w:cstheme="minorHAnsi"/>
      <w:sz w:val="18"/>
      <w:szCs w:val="18"/>
    </w:rPr>
  </w:style>
  <w:style w:type="paragraph" w:styleId="TOC8">
    <w:name w:val="toc 8"/>
    <w:basedOn w:val="Normal"/>
    <w:next w:val="Normal"/>
    <w:autoRedefine/>
    <w:uiPriority w:val="39"/>
    <w:semiHidden/>
    <w:unhideWhenUsed/>
    <w:rsid w:val="00783F43"/>
    <w:pPr>
      <w:ind w:left="1680"/>
      <w:jc w:val="left"/>
    </w:pPr>
    <w:rPr>
      <w:rFonts w:asciiTheme="minorHAnsi" w:hAnsiTheme="minorHAnsi" w:cstheme="minorHAnsi"/>
      <w:sz w:val="18"/>
      <w:szCs w:val="18"/>
    </w:rPr>
  </w:style>
  <w:style w:type="paragraph" w:styleId="TOC9">
    <w:name w:val="toc 9"/>
    <w:basedOn w:val="Normal"/>
    <w:next w:val="Normal"/>
    <w:autoRedefine/>
    <w:uiPriority w:val="39"/>
    <w:semiHidden/>
    <w:unhideWhenUsed/>
    <w:rsid w:val="00783F43"/>
    <w:pPr>
      <w:ind w:left="1920"/>
      <w:jc w:val="left"/>
    </w:pPr>
    <w:rPr>
      <w:rFonts w:asciiTheme="minorHAnsi" w:hAnsiTheme="minorHAnsi" w:cstheme="minorHAnsi"/>
      <w:sz w:val="18"/>
      <w:szCs w:val="18"/>
    </w:rPr>
  </w:style>
  <w:style w:type="character" w:customStyle="1" w:styleId="Heading3Char">
    <w:name w:val="Heading 3 Char"/>
    <w:basedOn w:val="DefaultParagraphFont"/>
    <w:link w:val="Heading3"/>
    <w:uiPriority w:val="9"/>
    <w:semiHidden/>
    <w:rsid w:val="00D84195"/>
    <w:rPr>
      <w:rFonts w:asciiTheme="majorHAnsi" w:eastAsiaTheme="majorEastAsia" w:hAnsiTheme="majorHAnsi" w:cstheme="majorBidi"/>
      <w:color w:val="1F3763" w:themeColor="accent1" w:themeShade="7F"/>
      <w:lang w:eastAsia="en-GB"/>
    </w:rPr>
  </w:style>
  <w:style w:type="paragraph" w:styleId="FootnoteText">
    <w:name w:val="footnote text"/>
    <w:basedOn w:val="Normal"/>
    <w:link w:val="FootnoteTextChar"/>
    <w:uiPriority w:val="99"/>
    <w:unhideWhenUsed/>
    <w:rsid w:val="00BC0C1F"/>
    <w:pPr>
      <w:spacing w:line="240" w:lineRule="auto"/>
    </w:pPr>
    <w:rPr>
      <w:sz w:val="20"/>
      <w:szCs w:val="20"/>
    </w:rPr>
  </w:style>
  <w:style w:type="character" w:customStyle="1" w:styleId="FootnoteTextChar">
    <w:name w:val="Footnote Text Char"/>
    <w:basedOn w:val="DefaultParagraphFont"/>
    <w:link w:val="FootnoteText"/>
    <w:uiPriority w:val="99"/>
    <w:rsid w:val="00BC0C1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BC0C1F"/>
    <w:rPr>
      <w:vertAlign w:val="superscript"/>
    </w:rPr>
  </w:style>
  <w:style w:type="character" w:styleId="PageNumber">
    <w:name w:val="page number"/>
    <w:basedOn w:val="DefaultParagraphFont"/>
    <w:uiPriority w:val="99"/>
    <w:semiHidden/>
    <w:unhideWhenUsed/>
    <w:rsid w:val="00690572"/>
  </w:style>
  <w:style w:type="paragraph" w:styleId="NormalWeb">
    <w:name w:val="Normal (Web)"/>
    <w:basedOn w:val="Normal"/>
    <w:uiPriority w:val="99"/>
    <w:semiHidden/>
    <w:unhideWhenUsed/>
    <w:rsid w:val="00CE7BA7"/>
  </w:style>
  <w:style w:type="character" w:customStyle="1" w:styleId="csl-entry">
    <w:name w:val="csl-entry"/>
    <w:basedOn w:val="DefaultParagraphFont"/>
    <w:rsid w:val="00976CAA"/>
  </w:style>
  <w:style w:type="character" w:styleId="CommentReference">
    <w:name w:val="annotation reference"/>
    <w:basedOn w:val="DefaultParagraphFont"/>
    <w:uiPriority w:val="99"/>
    <w:semiHidden/>
    <w:unhideWhenUsed/>
    <w:rsid w:val="00D934AE"/>
    <w:rPr>
      <w:sz w:val="16"/>
      <w:szCs w:val="16"/>
    </w:rPr>
  </w:style>
  <w:style w:type="paragraph" w:styleId="CommentText">
    <w:name w:val="annotation text"/>
    <w:basedOn w:val="Normal"/>
    <w:link w:val="CommentTextChar"/>
    <w:uiPriority w:val="99"/>
    <w:semiHidden/>
    <w:unhideWhenUsed/>
    <w:rsid w:val="00D934AE"/>
    <w:pPr>
      <w:spacing w:line="240" w:lineRule="auto"/>
    </w:pPr>
    <w:rPr>
      <w:sz w:val="20"/>
      <w:szCs w:val="20"/>
    </w:rPr>
  </w:style>
  <w:style w:type="character" w:customStyle="1" w:styleId="CommentTextChar">
    <w:name w:val="Comment Text Char"/>
    <w:basedOn w:val="DefaultParagraphFont"/>
    <w:link w:val="CommentText"/>
    <w:uiPriority w:val="99"/>
    <w:semiHidden/>
    <w:rsid w:val="00D934A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934AE"/>
    <w:rPr>
      <w:b/>
      <w:bCs/>
    </w:rPr>
  </w:style>
  <w:style w:type="character" w:customStyle="1" w:styleId="CommentSubjectChar">
    <w:name w:val="Comment Subject Char"/>
    <w:basedOn w:val="CommentTextChar"/>
    <w:link w:val="CommentSubject"/>
    <w:uiPriority w:val="99"/>
    <w:semiHidden/>
    <w:rsid w:val="00D934AE"/>
    <w:rPr>
      <w:rFonts w:ascii="Times New Roman" w:eastAsia="Times New Roman" w:hAnsi="Times New Roman" w:cs="Times New Roman"/>
      <w:b/>
      <w:bCs/>
      <w:sz w:val="20"/>
      <w:szCs w:val="20"/>
      <w:lang w:eastAsia="en-GB"/>
    </w:rPr>
  </w:style>
  <w:style w:type="character" w:customStyle="1" w:styleId="Heading4Char">
    <w:name w:val="Heading 4 Char"/>
    <w:basedOn w:val="DefaultParagraphFont"/>
    <w:link w:val="Heading4"/>
    <w:uiPriority w:val="9"/>
    <w:semiHidden/>
    <w:rsid w:val="006A0D4D"/>
    <w:rPr>
      <w:rFonts w:asciiTheme="majorHAnsi" w:eastAsiaTheme="majorEastAsia" w:hAnsiTheme="majorHAnsi" w:cstheme="majorBidi"/>
      <w:i/>
      <w:iCs/>
      <w:color w:val="2F5496" w:themeColor="accent1" w:themeShade="BF"/>
      <w:lang w:eastAsia="en-GB"/>
    </w:rPr>
  </w:style>
  <w:style w:type="character" w:customStyle="1" w:styleId="Heading5Char">
    <w:name w:val="Heading 5 Char"/>
    <w:basedOn w:val="DefaultParagraphFont"/>
    <w:link w:val="Heading5"/>
    <w:uiPriority w:val="9"/>
    <w:rsid w:val="006A0D4D"/>
    <w:rPr>
      <w:rFonts w:asciiTheme="majorHAnsi" w:eastAsiaTheme="majorEastAsia" w:hAnsiTheme="majorHAnsi" w:cstheme="majorBidi"/>
      <w:color w:val="2F5496" w:themeColor="accent1" w:themeShade="BF"/>
      <w:lang w:eastAsia="en-GB"/>
    </w:rPr>
  </w:style>
  <w:style w:type="character" w:customStyle="1" w:styleId="Heading9Char">
    <w:name w:val="Heading 9 Char"/>
    <w:basedOn w:val="DefaultParagraphFont"/>
    <w:link w:val="Heading9"/>
    <w:uiPriority w:val="9"/>
    <w:semiHidden/>
    <w:rsid w:val="006A0D4D"/>
    <w:rPr>
      <w:rFonts w:asciiTheme="majorHAnsi" w:eastAsiaTheme="majorEastAsia" w:hAnsiTheme="majorHAnsi" w:cstheme="majorBidi"/>
      <w:i/>
      <w:iCs/>
      <w:color w:val="272727" w:themeColor="text1" w:themeTint="D8"/>
      <w:sz w:val="21"/>
      <w:szCs w:val="21"/>
      <w:lang w:eastAsia="en-GB"/>
    </w:rPr>
  </w:style>
  <w:style w:type="paragraph" w:customStyle="1" w:styleId="Prohlen">
    <w:name w:val="Prohlášení"/>
    <w:rsid w:val="001F2D93"/>
    <w:pPr>
      <w:pBdr>
        <w:top w:val="nil"/>
        <w:left w:val="nil"/>
        <w:bottom w:val="nil"/>
        <w:right w:val="nil"/>
        <w:between w:val="nil"/>
        <w:bar w:val="nil"/>
      </w:pBdr>
      <w:spacing w:line="360" w:lineRule="auto"/>
      <w:jc w:val="both"/>
    </w:pPr>
    <w:rPr>
      <w:rFonts w:ascii="Times New Roman" w:eastAsia="Arial Unicode MS" w:hAnsi="Arial Unicode MS" w:cs="Arial Unicode MS"/>
      <w:color w:val="000000"/>
      <w:u w:color="000000"/>
      <w:bdr w:val="nil"/>
      <w:lang w:val="cs-CZ" w:eastAsia="cs-CZ"/>
    </w:rPr>
  </w:style>
  <w:style w:type="character" w:styleId="EndnoteReference">
    <w:name w:val="endnote reference"/>
    <w:basedOn w:val="DefaultParagraphFont"/>
    <w:uiPriority w:val="99"/>
    <w:semiHidden/>
    <w:unhideWhenUsed/>
    <w:rsid w:val="005643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199">
      <w:bodyDiv w:val="1"/>
      <w:marLeft w:val="0"/>
      <w:marRight w:val="0"/>
      <w:marTop w:val="0"/>
      <w:marBottom w:val="0"/>
      <w:divBdr>
        <w:top w:val="none" w:sz="0" w:space="0" w:color="auto"/>
        <w:left w:val="none" w:sz="0" w:space="0" w:color="auto"/>
        <w:bottom w:val="none" w:sz="0" w:space="0" w:color="auto"/>
        <w:right w:val="none" w:sz="0" w:space="0" w:color="auto"/>
      </w:divBdr>
    </w:div>
    <w:div w:id="6100322">
      <w:bodyDiv w:val="1"/>
      <w:marLeft w:val="0"/>
      <w:marRight w:val="0"/>
      <w:marTop w:val="0"/>
      <w:marBottom w:val="0"/>
      <w:divBdr>
        <w:top w:val="none" w:sz="0" w:space="0" w:color="auto"/>
        <w:left w:val="none" w:sz="0" w:space="0" w:color="auto"/>
        <w:bottom w:val="none" w:sz="0" w:space="0" w:color="auto"/>
        <w:right w:val="none" w:sz="0" w:space="0" w:color="auto"/>
      </w:divBdr>
    </w:div>
    <w:div w:id="9065815">
      <w:bodyDiv w:val="1"/>
      <w:marLeft w:val="0"/>
      <w:marRight w:val="0"/>
      <w:marTop w:val="0"/>
      <w:marBottom w:val="0"/>
      <w:divBdr>
        <w:top w:val="none" w:sz="0" w:space="0" w:color="auto"/>
        <w:left w:val="none" w:sz="0" w:space="0" w:color="auto"/>
        <w:bottom w:val="none" w:sz="0" w:space="0" w:color="auto"/>
        <w:right w:val="none" w:sz="0" w:space="0" w:color="auto"/>
      </w:divBdr>
    </w:div>
    <w:div w:id="12995836">
      <w:bodyDiv w:val="1"/>
      <w:marLeft w:val="0"/>
      <w:marRight w:val="0"/>
      <w:marTop w:val="0"/>
      <w:marBottom w:val="0"/>
      <w:divBdr>
        <w:top w:val="none" w:sz="0" w:space="0" w:color="auto"/>
        <w:left w:val="none" w:sz="0" w:space="0" w:color="auto"/>
        <w:bottom w:val="none" w:sz="0" w:space="0" w:color="auto"/>
        <w:right w:val="none" w:sz="0" w:space="0" w:color="auto"/>
      </w:divBdr>
    </w:div>
    <w:div w:id="13697492">
      <w:bodyDiv w:val="1"/>
      <w:marLeft w:val="0"/>
      <w:marRight w:val="0"/>
      <w:marTop w:val="0"/>
      <w:marBottom w:val="0"/>
      <w:divBdr>
        <w:top w:val="none" w:sz="0" w:space="0" w:color="auto"/>
        <w:left w:val="none" w:sz="0" w:space="0" w:color="auto"/>
        <w:bottom w:val="none" w:sz="0" w:space="0" w:color="auto"/>
        <w:right w:val="none" w:sz="0" w:space="0" w:color="auto"/>
      </w:divBdr>
    </w:div>
    <w:div w:id="14161536">
      <w:bodyDiv w:val="1"/>
      <w:marLeft w:val="0"/>
      <w:marRight w:val="0"/>
      <w:marTop w:val="0"/>
      <w:marBottom w:val="0"/>
      <w:divBdr>
        <w:top w:val="none" w:sz="0" w:space="0" w:color="auto"/>
        <w:left w:val="none" w:sz="0" w:space="0" w:color="auto"/>
        <w:bottom w:val="none" w:sz="0" w:space="0" w:color="auto"/>
        <w:right w:val="none" w:sz="0" w:space="0" w:color="auto"/>
      </w:divBdr>
    </w:div>
    <w:div w:id="15936090">
      <w:bodyDiv w:val="1"/>
      <w:marLeft w:val="0"/>
      <w:marRight w:val="0"/>
      <w:marTop w:val="0"/>
      <w:marBottom w:val="0"/>
      <w:divBdr>
        <w:top w:val="none" w:sz="0" w:space="0" w:color="auto"/>
        <w:left w:val="none" w:sz="0" w:space="0" w:color="auto"/>
        <w:bottom w:val="none" w:sz="0" w:space="0" w:color="auto"/>
        <w:right w:val="none" w:sz="0" w:space="0" w:color="auto"/>
      </w:divBdr>
    </w:div>
    <w:div w:id="21561906">
      <w:bodyDiv w:val="1"/>
      <w:marLeft w:val="0"/>
      <w:marRight w:val="0"/>
      <w:marTop w:val="0"/>
      <w:marBottom w:val="0"/>
      <w:divBdr>
        <w:top w:val="none" w:sz="0" w:space="0" w:color="auto"/>
        <w:left w:val="none" w:sz="0" w:space="0" w:color="auto"/>
        <w:bottom w:val="none" w:sz="0" w:space="0" w:color="auto"/>
        <w:right w:val="none" w:sz="0" w:space="0" w:color="auto"/>
      </w:divBdr>
    </w:div>
    <w:div w:id="25523171">
      <w:bodyDiv w:val="1"/>
      <w:marLeft w:val="0"/>
      <w:marRight w:val="0"/>
      <w:marTop w:val="0"/>
      <w:marBottom w:val="0"/>
      <w:divBdr>
        <w:top w:val="none" w:sz="0" w:space="0" w:color="auto"/>
        <w:left w:val="none" w:sz="0" w:space="0" w:color="auto"/>
        <w:bottom w:val="none" w:sz="0" w:space="0" w:color="auto"/>
        <w:right w:val="none" w:sz="0" w:space="0" w:color="auto"/>
      </w:divBdr>
    </w:div>
    <w:div w:id="29695844">
      <w:bodyDiv w:val="1"/>
      <w:marLeft w:val="0"/>
      <w:marRight w:val="0"/>
      <w:marTop w:val="0"/>
      <w:marBottom w:val="0"/>
      <w:divBdr>
        <w:top w:val="none" w:sz="0" w:space="0" w:color="auto"/>
        <w:left w:val="none" w:sz="0" w:space="0" w:color="auto"/>
        <w:bottom w:val="none" w:sz="0" w:space="0" w:color="auto"/>
        <w:right w:val="none" w:sz="0" w:space="0" w:color="auto"/>
      </w:divBdr>
    </w:div>
    <w:div w:id="30300476">
      <w:bodyDiv w:val="1"/>
      <w:marLeft w:val="0"/>
      <w:marRight w:val="0"/>
      <w:marTop w:val="0"/>
      <w:marBottom w:val="0"/>
      <w:divBdr>
        <w:top w:val="none" w:sz="0" w:space="0" w:color="auto"/>
        <w:left w:val="none" w:sz="0" w:space="0" w:color="auto"/>
        <w:bottom w:val="none" w:sz="0" w:space="0" w:color="auto"/>
        <w:right w:val="none" w:sz="0" w:space="0" w:color="auto"/>
      </w:divBdr>
    </w:div>
    <w:div w:id="49966108">
      <w:bodyDiv w:val="1"/>
      <w:marLeft w:val="0"/>
      <w:marRight w:val="0"/>
      <w:marTop w:val="0"/>
      <w:marBottom w:val="0"/>
      <w:divBdr>
        <w:top w:val="none" w:sz="0" w:space="0" w:color="auto"/>
        <w:left w:val="none" w:sz="0" w:space="0" w:color="auto"/>
        <w:bottom w:val="none" w:sz="0" w:space="0" w:color="auto"/>
        <w:right w:val="none" w:sz="0" w:space="0" w:color="auto"/>
      </w:divBdr>
    </w:div>
    <w:div w:id="70127941">
      <w:bodyDiv w:val="1"/>
      <w:marLeft w:val="0"/>
      <w:marRight w:val="0"/>
      <w:marTop w:val="0"/>
      <w:marBottom w:val="0"/>
      <w:divBdr>
        <w:top w:val="none" w:sz="0" w:space="0" w:color="auto"/>
        <w:left w:val="none" w:sz="0" w:space="0" w:color="auto"/>
        <w:bottom w:val="none" w:sz="0" w:space="0" w:color="auto"/>
        <w:right w:val="none" w:sz="0" w:space="0" w:color="auto"/>
      </w:divBdr>
    </w:div>
    <w:div w:id="73361938">
      <w:bodyDiv w:val="1"/>
      <w:marLeft w:val="0"/>
      <w:marRight w:val="0"/>
      <w:marTop w:val="0"/>
      <w:marBottom w:val="0"/>
      <w:divBdr>
        <w:top w:val="none" w:sz="0" w:space="0" w:color="auto"/>
        <w:left w:val="none" w:sz="0" w:space="0" w:color="auto"/>
        <w:bottom w:val="none" w:sz="0" w:space="0" w:color="auto"/>
        <w:right w:val="none" w:sz="0" w:space="0" w:color="auto"/>
      </w:divBdr>
    </w:div>
    <w:div w:id="88281920">
      <w:bodyDiv w:val="1"/>
      <w:marLeft w:val="0"/>
      <w:marRight w:val="0"/>
      <w:marTop w:val="0"/>
      <w:marBottom w:val="0"/>
      <w:divBdr>
        <w:top w:val="none" w:sz="0" w:space="0" w:color="auto"/>
        <w:left w:val="none" w:sz="0" w:space="0" w:color="auto"/>
        <w:bottom w:val="none" w:sz="0" w:space="0" w:color="auto"/>
        <w:right w:val="none" w:sz="0" w:space="0" w:color="auto"/>
      </w:divBdr>
    </w:div>
    <w:div w:id="89157442">
      <w:bodyDiv w:val="1"/>
      <w:marLeft w:val="0"/>
      <w:marRight w:val="0"/>
      <w:marTop w:val="0"/>
      <w:marBottom w:val="0"/>
      <w:divBdr>
        <w:top w:val="none" w:sz="0" w:space="0" w:color="auto"/>
        <w:left w:val="none" w:sz="0" w:space="0" w:color="auto"/>
        <w:bottom w:val="none" w:sz="0" w:space="0" w:color="auto"/>
        <w:right w:val="none" w:sz="0" w:space="0" w:color="auto"/>
      </w:divBdr>
    </w:div>
    <w:div w:id="90325286">
      <w:bodyDiv w:val="1"/>
      <w:marLeft w:val="0"/>
      <w:marRight w:val="0"/>
      <w:marTop w:val="0"/>
      <w:marBottom w:val="0"/>
      <w:divBdr>
        <w:top w:val="none" w:sz="0" w:space="0" w:color="auto"/>
        <w:left w:val="none" w:sz="0" w:space="0" w:color="auto"/>
        <w:bottom w:val="none" w:sz="0" w:space="0" w:color="auto"/>
        <w:right w:val="none" w:sz="0" w:space="0" w:color="auto"/>
      </w:divBdr>
    </w:div>
    <w:div w:id="91434009">
      <w:bodyDiv w:val="1"/>
      <w:marLeft w:val="0"/>
      <w:marRight w:val="0"/>
      <w:marTop w:val="0"/>
      <w:marBottom w:val="0"/>
      <w:divBdr>
        <w:top w:val="none" w:sz="0" w:space="0" w:color="auto"/>
        <w:left w:val="none" w:sz="0" w:space="0" w:color="auto"/>
        <w:bottom w:val="none" w:sz="0" w:space="0" w:color="auto"/>
        <w:right w:val="none" w:sz="0" w:space="0" w:color="auto"/>
      </w:divBdr>
    </w:div>
    <w:div w:id="93090767">
      <w:bodyDiv w:val="1"/>
      <w:marLeft w:val="0"/>
      <w:marRight w:val="0"/>
      <w:marTop w:val="0"/>
      <w:marBottom w:val="0"/>
      <w:divBdr>
        <w:top w:val="none" w:sz="0" w:space="0" w:color="auto"/>
        <w:left w:val="none" w:sz="0" w:space="0" w:color="auto"/>
        <w:bottom w:val="none" w:sz="0" w:space="0" w:color="auto"/>
        <w:right w:val="none" w:sz="0" w:space="0" w:color="auto"/>
      </w:divBdr>
    </w:div>
    <w:div w:id="99422399">
      <w:bodyDiv w:val="1"/>
      <w:marLeft w:val="0"/>
      <w:marRight w:val="0"/>
      <w:marTop w:val="0"/>
      <w:marBottom w:val="0"/>
      <w:divBdr>
        <w:top w:val="none" w:sz="0" w:space="0" w:color="auto"/>
        <w:left w:val="none" w:sz="0" w:space="0" w:color="auto"/>
        <w:bottom w:val="none" w:sz="0" w:space="0" w:color="auto"/>
        <w:right w:val="none" w:sz="0" w:space="0" w:color="auto"/>
      </w:divBdr>
    </w:div>
    <w:div w:id="103117524">
      <w:bodyDiv w:val="1"/>
      <w:marLeft w:val="0"/>
      <w:marRight w:val="0"/>
      <w:marTop w:val="0"/>
      <w:marBottom w:val="0"/>
      <w:divBdr>
        <w:top w:val="none" w:sz="0" w:space="0" w:color="auto"/>
        <w:left w:val="none" w:sz="0" w:space="0" w:color="auto"/>
        <w:bottom w:val="none" w:sz="0" w:space="0" w:color="auto"/>
        <w:right w:val="none" w:sz="0" w:space="0" w:color="auto"/>
      </w:divBdr>
    </w:div>
    <w:div w:id="110049549">
      <w:bodyDiv w:val="1"/>
      <w:marLeft w:val="0"/>
      <w:marRight w:val="0"/>
      <w:marTop w:val="0"/>
      <w:marBottom w:val="0"/>
      <w:divBdr>
        <w:top w:val="none" w:sz="0" w:space="0" w:color="auto"/>
        <w:left w:val="none" w:sz="0" w:space="0" w:color="auto"/>
        <w:bottom w:val="none" w:sz="0" w:space="0" w:color="auto"/>
        <w:right w:val="none" w:sz="0" w:space="0" w:color="auto"/>
      </w:divBdr>
    </w:div>
    <w:div w:id="110051639">
      <w:bodyDiv w:val="1"/>
      <w:marLeft w:val="0"/>
      <w:marRight w:val="0"/>
      <w:marTop w:val="0"/>
      <w:marBottom w:val="0"/>
      <w:divBdr>
        <w:top w:val="none" w:sz="0" w:space="0" w:color="auto"/>
        <w:left w:val="none" w:sz="0" w:space="0" w:color="auto"/>
        <w:bottom w:val="none" w:sz="0" w:space="0" w:color="auto"/>
        <w:right w:val="none" w:sz="0" w:space="0" w:color="auto"/>
      </w:divBdr>
    </w:div>
    <w:div w:id="121383687">
      <w:bodyDiv w:val="1"/>
      <w:marLeft w:val="0"/>
      <w:marRight w:val="0"/>
      <w:marTop w:val="0"/>
      <w:marBottom w:val="0"/>
      <w:divBdr>
        <w:top w:val="none" w:sz="0" w:space="0" w:color="auto"/>
        <w:left w:val="none" w:sz="0" w:space="0" w:color="auto"/>
        <w:bottom w:val="none" w:sz="0" w:space="0" w:color="auto"/>
        <w:right w:val="none" w:sz="0" w:space="0" w:color="auto"/>
      </w:divBdr>
      <w:divsChild>
        <w:div w:id="833496654">
          <w:marLeft w:val="0"/>
          <w:marRight w:val="0"/>
          <w:marTop w:val="0"/>
          <w:marBottom w:val="0"/>
          <w:divBdr>
            <w:top w:val="none" w:sz="0" w:space="0" w:color="auto"/>
            <w:left w:val="none" w:sz="0" w:space="0" w:color="auto"/>
            <w:bottom w:val="none" w:sz="0" w:space="0" w:color="auto"/>
            <w:right w:val="none" w:sz="0" w:space="0" w:color="auto"/>
          </w:divBdr>
          <w:divsChild>
            <w:div w:id="1953395351">
              <w:marLeft w:val="0"/>
              <w:marRight w:val="0"/>
              <w:marTop w:val="0"/>
              <w:marBottom w:val="0"/>
              <w:divBdr>
                <w:top w:val="none" w:sz="0" w:space="0" w:color="auto"/>
                <w:left w:val="none" w:sz="0" w:space="0" w:color="auto"/>
                <w:bottom w:val="none" w:sz="0" w:space="0" w:color="auto"/>
                <w:right w:val="none" w:sz="0" w:space="0" w:color="auto"/>
              </w:divBdr>
              <w:divsChild>
                <w:div w:id="211304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94209">
      <w:bodyDiv w:val="1"/>
      <w:marLeft w:val="0"/>
      <w:marRight w:val="0"/>
      <w:marTop w:val="0"/>
      <w:marBottom w:val="0"/>
      <w:divBdr>
        <w:top w:val="none" w:sz="0" w:space="0" w:color="auto"/>
        <w:left w:val="none" w:sz="0" w:space="0" w:color="auto"/>
        <w:bottom w:val="none" w:sz="0" w:space="0" w:color="auto"/>
        <w:right w:val="none" w:sz="0" w:space="0" w:color="auto"/>
      </w:divBdr>
    </w:div>
    <w:div w:id="131026607">
      <w:bodyDiv w:val="1"/>
      <w:marLeft w:val="0"/>
      <w:marRight w:val="0"/>
      <w:marTop w:val="0"/>
      <w:marBottom w:val="0"/>
      <w:divBdr>
        <w:top w:val="none" w:sz="0" w:space="0" w:color="auto"/>
        <w:left w:val="none" w:sz="0" w:space="0" w:color="auto"/>
        <w:bottom w:val="none" w:sz="0" w:space="0" w:color="auto"/>
        <w:right w:val="none" w:sz="0" w:space="0" w:color="auto"/>
      </w:divBdr>
    </w:div>
    <w:div w:id="132410949">
      <w:bodyDiv w:val="1"/>
      <w:marLeft w:val="0"/>
      <w:marRight w:val="0"/>
      <w:marTop w:val="0"/>
      <w:marBottom w:val="0"/>
      <w:divBdr>
        <w:top w:val="none" w:sz="0" w:space="0" w:color="auto"/>
        <w:left w:val="none" w:sz="0" w:space="0" w:color="auto"/>
        <w:bottom w:val="none" w:sz="0" w:space="0" w:color="auto"/>
        <w:right w:val="none" w:sz="0" w:space="0" w:color="auto"/>
      </w:divBdr>
    </w:div>
    <w:div w:id="134766069">
      <w:bodyDiv w:val="1"/>
      <w:marLeft w:val="0"/>
      <w:marRight w:val="0"/>
      <w:marTop w:val="0"/>
      <w:marBottom w:val="0"/>
      <w:divBdr>
        <w:top w:val="none" w:sz="0" w:space="0" w:color="auto"/>
        <w:left w:val="none" w:sz="0" w:space="0" w:color="auto"/>
        <w:bottom w:val="none" w:sz="0" w:space="0" w:color="auto"/>
        <w:right w:val="none" w:sz="0" w:space="0" w:color="auto"/>
      </w:divBdr>
    </w:div>
    <w:div w:id="136925006">
      <w:bodyDiv w:val="1"/>
      <w:marLeft w:val="0"/>
      <w:marRight w:val="0"/>
      <w:marTop w:val="0"/>
      <w:marBottom w:val="0"/>
      <w:divBdr>
        <w:top w:val="none" w:sz="0" w:space="0" w:color="auto"/>
        <w:left w:val="none" w:sz="0" w:space="0" w:color="auto"/>
        <w:bottom w:val="none" w:sz="0" w:space="0" w:color="auto"/>
        <w:right w:val="none" w:sz="0" w:space="0" w:color="auto"/>
      </w:divBdr>
    </w:div>
    <w:div w:id="146870387">
      <w:bodyDiv w:val="1"/>
      <w:marLeft w:val="0"/>
      <w:marRight w:val="0"/>
      <w:marTop w:val="0"/>
      <w:marBottom w:val="0"/>
      <w:divBdr>
        <w:top w:val="none" w:sz="0" w:space="0" w:color="auto"/>
        <w:left w:val="none" w:sz="0" w:space="0" w:color="auto"/>
        <w:bottom w:val="none" w:sz="0" w:space="0" w:color="auto"/>
        <w:right w:val="none" w:sz="0" w:space="0" w:color="auto"/>
      </w:divBdr>
    </w:div>
    <w:div w:id="154075273">
      <w:bodyDiv w:val="1"/>
      <w:marLeft w:val="0"/>
      <w:marRight w:val="0"/>
      <w:marTop w:val="0"/>
      <w:marBottom w:val="0"/>
      <w:divBdr>
        <w:top w:val="none" w:sz="0" w:space="0" w:color="auto"/>
        <w:left w:val="none" w:sz="0" w:space="0" w:color="auto"/>
        <w:bottom w:val="none" w:sz="0" w:space="0" w:color="auto"/>
        <w:right w:val="none" w:sz="0" w:space="0" w:color="auto"/>
      </w:divBdr>
    </w:div>
    <w:div w:id="158540889">
      <w:bodyDiv w:val="1"/>
      <w:marLeft w:val="0"/>
      <w:marRight w:val="0"/>
      <w:marTop w:val="0"/>
      <w:marBottom w:val="0"/>
      <w:divBdr>
        <w:top w:val="none" w:sz="0" w:space="0" w:color="auto"/>
        <w:left w:val="none" w:sz="0" w:space="0" w:color="auto"/>
        <w:bottom w:val="none" w:sz="0" w:space="0" w:color="auto"/>
        <w:right w:val="none" w:sz="0" w:space="0" w:color="auto"/>
      </w:divBdr>
    </w:div>
    <w:div w:id="161943490">
      <w:bodyDiv w:val="1"/>
      <w:marLeft w:val="0"/>
      <w:marRight w:val="0"/>
      <w:marTop w:val="0"/>
      <w:marBottom w:val="0"/>
      <w:divBdr>
        <w:top w:val="none" w:sz="0" w:space="0" w:color="auto"/>
        <w:left w:val="none" w:sz="0" w:space="0" w:color="auto"/>
        <w:bottom w:val="none" w:sz="0" w:space="0" w:color="auto"/>
        <w:right w:val="none" w:sz="0" w:space="0" w:color="auto"/>
      </w:divBdr>
    </w:div>
    <w:div w:id="164369174">
      <w:bodyDiv w:val="1"/>
      <w:marLeft w:val="0"/>
      <w:marRight w:val="0"/>
      <w:marTop w:val="0"/>
      <w:marBottom w:val="0"/>
      <w:divBdr>
        <w:top w:val="none" w:sz="0" w:space="0" w:color="auto"/>
        <w:left w:val="none" w:sz="0" w:space="0" w:color="auto"/>
        <w:bottom w:val="none" w:sz="0" w:space="0" w:color="auto"/>
        <w:right w:val="none" w:sz="0" w:space="0" w:color="auto"/>
      </w:divBdr>
    </w:div>
    <w:div w:id="165823259">
      <w:bodyDiv w:val="1"/>
      <w:marLeft w:val="0"/>
      <w:marRight w:val="0"/>
      <w:marTop w:val="0"/>
      <w:marBottom w:val="0"/>
      <w:divBdr>
        <w:top w:val="none" w:sz="0" w:space="0" w:color="auto"/>
        <w:left w:val="none" w:sz="0" w:space="0" w:color="auto"/>
        <w:bottom w:val="none" w:sz="0" w:space="0" w:color="auto"/>
        <w:right w:val="none" w:sz="0" w:space="0" w:color="auto"/>
      </w:divBdr>
    </w:div>
    <w:div w:id="168301932">
      <w:bodyDiv w:val="1"/>
      <w:marLeft w:val="0"/>
      <w:marRight w:val="0"/>
      <w:marTop w:val="0"/>
      <w:marBottom w:val="0"/>
      <w:divBdr>
        <w:top w:val="none" w:sz="0" w:space="0" w:color="auto"/>
        <w:left w:val="none" w:sz="0" w:space="0" w:color="auto"/>
        <w:bottom w:val="none" w:sz="0" w:space="0" w:color="auto"/>
        <w:right w:val="none" w:sz="0" w:space="0" w:color="auto"/>
      </w:divBdr>
    </w:div>
    <w:div w:id="170148123">
      <w:bodyDiv w:val="1"/>
      <w:marLeft w:val="0"/>
      <w:marRight w:val="0"/>
      <w:marTop w:val="0"/>
      <w:marBottom w:val="0"/>
      <w:divBdr>
        <w:top w:val="none" w:sz="0" w:space="0" w:color="auto"/>
        <w:left w:val="none" w:sz="0" w:space="0" w:color="auto"/>
        <w:bottom w:val="none" w:sz="0" w:space="0" w:color="auto"/>
        <w:right w:val="none" w:sz="0" w:space="0" w:color="auto"/>
      </w:divBdr>
    </w:div>
    <w:div w:id="177817277">
      <w:bodyDiv w:val="1"/>
      <w:marLeft w:val="0"/>
      <w:marRight w:val="0"/>
      <w:marTop w:val="0"/>
      <w:marBottom w:val="0"/>
      <w:divBdr>
        <w:top w:val="none" w:sz="0" w:space="0" w:color="auto"/>
        <w:left w:val="none" w:sz="0" w:space="0" w:color="auto"/>
        <w:bottom w:val="none" w:sz="0" w:space="0" w:color="auto"/>
        <w:right w:val="none" w:sz="0" w:space="0" w:color="auto"/>
      </w:divBdr>
    </w:div>
    <w:div w:id="178130398">
      <w:bodyDiv w:val="1"/>
      <w:marLeft w:val="0"/>
      <w:marRight w:val="0"/>
      <w:marTop w:val="0"/>
      <w:marBottom w:val="0"/>
      <w:divBdr>
        <w:top w:val="none" w:sz="0" w:space="0" w:color="auto"/>
        <w:left w:val="none" w:sz="0" w:space="0" w:color="auto"/>
        <w:bottom w:val="none" w:sz="0" w:space="0" w:color="auto"/>
        <w:right w:val="none" w:sz="0" w:space="0" w:color="auto"/>
      </w:divBdr>
    </w:div>
    <w:div w:id="179391036">
      <w:bodyDiv w:val="1"/>
      <w:marLeft w:val="0"/>
      <w:marRight w:val="0"/>
      <w:marTop w:val="0"/>
      <w:marBottom w:val="0"/>
      <w:divBdr>
        <w:top w:val="none" w:sz="0" w:space="0" w:color="auto"/>
        <w:left w:val="none" w:sz="0" w:space="0" w:color="auto"/>
        <w:bottom w:val="none" w:sz="0" w:space="0" w:color="auto"/>
        <w:right w:val="none" w:sz="0" w:space="0" w:color="auto"/>
      </w:divBdr>
    </w:div>
    <w:div w:id="183129113">
      <w:bodyDiv w:val="1"/>
      <w:marLeft w:val="0"/>
      <w:marRight w:val="0"/>
      <w:marTop w:val="0"/>
      <w:marBottom w:val="0"/>
      <w:divBdr>
        <w:top w:val="none" w:sz="0" w:space="0" w:color="auto"/>
        <w:left w:val="none" w:sz="0" w:space="0" w:color="auto"/>
        <w:bottom w:val="none" w:sz="0" w:space="0" w:color="auto"/>
        <w:right w:val="none" w:sz="0" w:space="0" w:color="auto"/>
      </w:divBdr>
    </w:div>
    <w:div w:id="184246207">
      <w:bodyDiv w:val="1"/>
      <w:marLeft w:val="0"/>
      <w:marRight w:val="0"/>
      <w:marTop w:val="0"/>
      <w:marBottom w:val="0"/>
      <w:divBdr>
        <w:top w:val="none" w:sz="0" w:space="0" w:color="auto"/>
        <w:left w:val="none" w:sz="0" w:space="0" w:color="auto"/>
        <w:bottom w:val="none" w:sz="0" w:space="0" w:color="auto"/>
        <w:right w:val="none" w:sz="0" w:space="0" w:color="auto"/>
      </w:divBdr>
      <w:divsChild>
        <w:div w:id="1780100970">
          <w:marLeft w:val="0"/>
          <w:marRight w:val="0"/>
          <w:marTop w:val="0"/>
          <w:marBottom w:val="0"/>
          <w:divBdr>
            <w:top w:val="none" w:sz="0" w:space="0" w:color="auto"/>
            <w:left w:val="none" w:sz="0" w:space="0" w:color="auto"/>
            <w:bottom w:val="none" w:sz="0" w:space="0" w:color="auto"/>
            <w:right w:val="none" w:sz="0" w:space="0" w:color="auto"/>
          </w:divBdr>
          <w:divsChild>
            <w:div w:id="1915317675">
              <w:marLeft w:val="0"/>
              <w:marRight w:val="0"/>
              <w:marTop w:val="0"/>
              <w:marBottom w:val="0"/>
              <w:divBdr>
                <w:top w:val="none" w:sz="0" w:space="0" w:color="auto"/>
                <w:left w:val="none" w:sz="0" w:space="0" w:color="auto"/>
                <w:bottom w:val="none" w:sz="0" w:space="0" w:color="auto"/>
                <w:right w:val="none" w:sz="0" w:space="0" w:color="auto"/>
              </w:divBdr>
              <w:divsChild>
                <w:div w:id="214508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67201">
      <w:bodyDiv w:val="1"/>
      <w:marLeft w:val="0"/>
      <w:marRight w:val="0"/>
      <w:marTop w:val="0"/>
      <w:marBottom w:val="0"/>
      <w:divBdr>
        <w:top w:val="none" w:sz="0" w:space="0" w:color="auto"/>
        <w:left w:val="none" w:sz="0" w:space="0" w:color="auto"/>
        <w:bottom w:val="none" w:sz="0" w:space="0" w:color="auto"/>
        <w:right w:val="none" w:sz="0" w:space="0" w:color="auto"/>
      </w:divBdr>
    </w:div>
    <w:div w:id="192812097">
      <w:bodyDiv w:val="1"/>
      <w:marLeft w:val="0"/>
      <w:marRight w:val="0"/>
      <w:marTop w:val="0"/>
      <w:marBottom w:val="0"/>
      <w:divBdr>
        <w:top w:val="none" w:sz="0" w:space="0" w:color="auto"/>
        <w:left w:val="none" w:sz="0" w:space="0" w:color="auto"/>
        <w:bottom w:val="none" w:sz="0" w:space="0" w:color="auto"/>
        <w:right w:val="none" w:sz="0" w:space="0" w:color="auto"/>
      </w:divBdr>
    </w:div>
    <w:div w:id="197667963">
      <w:bodyDiv w:val="1"/>
      <w:marLeft w:val="0"/>
      <w:marRight w:val="0"/>
      <w:marTop w:val="0"/>
      <w:marBottom w:val="0"/>
      <w:divBdr>
        <w:top w:val="none" w:sz="0" w:space="0" w:color="auto"/>
        <w:left w:val="none" w:sz="0" w:space="0" w:color="auto"/>
        <w:bottom w:val="none" w:sz="0" w:space="0" w:color="auto"/>
        <w:right w:val="none" w:sz="0" w:space="0" w:color="auto"/>
      </w:divBdr>
    </w:div>
    <w:div w:id="199166178">
      <w:bodyDiv w:val="1"/>
      <w:marLeft w:val="0"/>
      <w:marRight w:val="0"/>
      <w:marTop w:val="0"/>
      <w:marBottom w:val="0"/>
      <w:divBdr>
        <w:top w:val="none" w:sz="0" w:space="0" w:color="auto"/>
        <w:left w:val="none" w:sz="0" w:space="0" w:color="auto"/>
        <w:bottom w:val="none" w:sz="0" w:space="0" w:color="auto"/>
        <w:right w:val="none" w:sz="0" w:space="0" w:color="auto"/>
      </w:divBdr>
    </w:div>
    <w:div w:id="199630265">
      <w:bodyDiv w:val="1"/>
      <w:marLeft w:val="0"/>
      <w:marRight w:val="0"/>
      <w:marTop w:val="0"/>
      <w:marBottom w:val="0"/>
      <w:divBdr>
        <w:top w:val="none" w:sz="0" w:space="0" w:color="auto"/>
        <w:left w:val="none" w:sz="0" w:space="0" w:color="auto"/>
        <w:bottom w:val="none" w:sz="0" w:space="0" w:color="auto"/>
        <w:right w:val="none" w:sz="0" w:space="0" w:color="auto"/>
      </w:divBdr>
    </w:div>
    <w:div w:id="208804537">
      <w:bodyDiv w:val="1"/>
      <w:marLeft w:val="0"/>
      <w:marRight w:val="0"/>
      <w:marTop w:val="0"/>
      <w:marBottom w:val="0"/>
      <w:divBdr>
        <w:top w:val="none" w:sz="0" w:space="0" w:color="auto"/>
        <w:left w:val="none" w:sz="0" w:space="0" w:color="auto"/>
        <w:bottom w:val="none" w:sz="0" w:space="0" w:color="auto"/>
        <w:right w:val="none" w:sz="0" w:space="0" w:color="auto"/>
      </w:divBdr>
      <w:divsChild>
        <w:div w:id="2091997561">
          <w:marLeft w:val="0"/>
          <w:marRight w:val="0"/>
          <w:marTop w:val="0"/>
          <w:marBottom w:val="0"/>
          <w:divBdr>
            <w:top w:val="none" w:sz="0" w:space="0" w:color="auto"/>
            <w:left w:val="none" w:sz="0" w:space="0" w:color="auto"/>
            <w:bottom w:val="none" w:sz="0" w:space="0" w:color="auto"/>
            <w:right w:val="none" w:sz="0" w:space="0" w:color="auto"/>
          </w:divBdr>
          <w:divsChild>
            <w:div w:id="1850293883">
              <w:marLeft w:val="0"/>
              <w:marRight w:val="0"/>
              <w:marTop w:val="0"/>
              <w:marBottom w:val="0"/>
              <w:divBdr>
                <w:top w:val="none" w:sz="0" w:space="0" w:color="auto"/>
                <w:left w:val="none" w:sz="0" w:space="0" w:color="auto"/>
                <w:bottom w:val="none" w:sz="0" w:space="0" w:color="auto"/>
                <w:right w:val="none" w:sz="0" w:space="0" w:color="auto"/>
              </w:divBdr>
              <w:divsChild>
                <w:div w:id="70445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73590">
      <w:bodyDiv w:val="1"/>
      <w:marLeft w:val="0"/>
      <w:marRight w:val="0"/>
      <w:marTop w:val="0"/>
      <w:marBottom w:val="0"/>
      <w:divBdr>
        <w:top w:val="none" w:sz="0" w:space="0" w:color="auto"/>
        <w:left w:val="none" w:sz="0" w:space="0" w:color="auto"/>
        <w:bottom w:val="none" w:sz="0" w:space="0" w:color="auto"/>
        <w:right w:val="none" w:sz="0" w:space="0" w:color="auto"/>
      </w:divBdr>
    </w:div>
    <w:div w:id="221790509">
      <w:bodyDiv w:val="1"/>
      <w:marLeft w:val="0"/>
      <w:marRight w:val="0"/>
      <w:marTop w:val="0"/>
      <w:marBottom w:val="0"/>
      <w:divBdr>
        <w:top w:val="none" w:sz="0" w:space="0" w:color="auto"/>
        <w:left w:val="none" w:sz="0" w:space="0" w:color="auto"/>
        <w:bottom w:val="none" w:sz="0" w:space="0" w:color="auto"/>
        <w:right w:val="none" w:sz="0" w:space="0" w:color="auto"/>
      </w:divBdr>
    </w:div>
    <w:div w:id="222645060">
      <w:bodyDiv w:val="1"/>
      <w:marLeft w:val="0"/>
      <w:marRight w:val="0"/>
      <w:marTop w:val="0"/>
      <w:marBottom w:val="0"/>
      <w:divBdr>
        <w:top w:val="none" w:sz="0" w:space="0" w:color="auto"/>
        <w:left w:val="none" w:sz="0" w:space="0" w:color="auto"/>
        <w:bottom w:val="none" w:sz="0" w:space="0" w:color="auto"/>
        <w:right w:val="none" w:sz="0" w:space="0" w:color="auto"/>
      </w:divBdr>
    </w:div>
    <w:div w:id="228856040">
      <w:bodyDiv w:val="1"/>
      <w:marLeft w:val="0"/>
      <w:marRight w:val="0"/>
      <w:marTop w:val="0"/>
      <w:marBottom w:val="0"/>
      <w:divBdr>
        <w:top w:val="none" w:sz="0" w:space="0" w:color="auto"/>
        <w:left w:val="none" w:sz="0" w:space="0" w:color="auto"/>
        <w:bottom w:val="none" w:sz="0" w:space="0" w:color="auto"/>
        <w:right w:val="none" w:sz="0" w:space="0" w:color="auto"/>
      </w:divBdr>
    </w:div>
    <w:div w:id="235167805">
      <w:bodyDiv w:val="1"/>
      <w:marLeft w:val="0"/>
      <w:marRight w:val="0"/>
      <w:marTop w:val="0"/>
      <w:marBottom w:val="0"/>
      <w:divBdr>
        <w:top w:val="none" w:sz="0" w:space="0" w:color="auto"/>
        <w:left w:val="none" w:sz="0" w:space="0" w:color="auto"/>
        <w:bottom w:val="none" w:sz="0" w:space="0" w:color="auto"/>
        <w:right w:val="none" w:sz="0" w:space="0" w:color="auto"/>
      </w:divBdr>
    </w:div>
    <w:div w:id="241136260">
      <w:bodyDiv w:val="1"/>
      <w:marLeft w:val="0"/>
      <w:marRight w:val="0"/>
      <w:marTop w:val="0"/>
      <w:marBottom w:val="0"/>
      <w:divBdr>
        <w:top w:val="none" w:sz="0" w:space="0" w:color="auto"/>
        <w:left w:val="none" w:sz="0" w:space="0" w:color="auto"/>
        <w:bottom w:val="none" w:sz="0" w:space="0" w:color="auto"/>
        <w:right w:val="none" w:sz="0" w:space="0" w:color="auto"/>
      </w:divBdr>
    </w:div>
    <w:div w:id="248269028">
      <w:bodyDiv w:val="1"/>
      <w:marLeft w:val="0"/>
      <w:marRight w:val="0"/>
      <w:marTop w:val="0"/>
      <w:marBottom w:val="0"/>
      <w:divBdr>
        <w:top w:val="none" w:sz="0" w:space="0" w:color="auto"/>
        <w:left w:val="none" w:sz="0" w:space="0" w:color="auto"/>
        <w:bottom w:val="none" w:sz="0" w:space="0" w:color="auto"/>
        <w:right w:val="none" w:sz="0" w:space="0" w:color="auto"/>
      </w:divBdr>
    </w:div>
    <w:div w:id="248972897">
      <w:bodyDiv w:val="1"/>
      <w:marLeft w:val="0"/>
      <w:marRight w:val="0"/>
      <w:marTop w:val="0"/>
      <w:marBottom w:val="0"/>
      <w:divBdr>
        <w:top w:val="none" w:sz="0" w:space="0" w:color="auto"/>
        <w:left w:val="none" w:sz="0" w:space="0" w:color="auto"/>
        <w:bottom w:val="none" w:sz="0" w:space="0" w:color="auto"/>
        <w:right w:val="none" w:sz="0" w:space="0" w:color="auto"/>
      </w:divBdr>
      <w:divsChild>
        <w:div w:id="915942193">
          <w:marLeft w:val="0"/>
          <w:marRight w:val="0"/>
          <w:marTop w:val="0"/>
          <w:marBottom w:val="0"/>
          <w:divBdr>
            <w:top w:val="none" w:sz="0" w:space="0" w:color="auto"/>
            <w:left w:val="none" w:sz="0" w:space="0" w:color="auto"/>
            <w:bottom w:val="none" w:sz="0" w:space="0" w:color="auto"/>
            <w:right w:val="none" w:sz="0" w:space="0" w:color="auto"/>
          </w:divBdr>
          <w:divsChild>
            <w:div w:id="1396588129">
              <w:marLeft w:val="0"/>
              <w:marRight w:val="0"/>
              <w:marTop w:val="0"/>
              <w:marBottom w:val="0"/>
              <w:divBdr>
                <w:top w:val="none" w:sz="0" w:space="0" w:color="auto"/>
                <w:left w:val="none" w:sz="0" w:space="0" w:color="auto"/>
                <w:bottom w:val="none" w:sz="0" w:space="0" w:color="auto"/>
                <w:right w:val="none" w:sz="0" w:space="0" w:color="auto"/>
              </w:divBdr>
              <w:divsChild>
                <w:div w:id="47090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245750">
      <w:bodyDiv w:val="1"/>
      <w:marLeft w:val="0"/>
      <w:marRight w:val="0"/>
      <w:marTop w:val="0"/>
      <w:marBottom w:val="0"/>
      <w:divBdr>
        <w:top w:val="none" w:sz="0" w:space="0" w:color="auto"/>
        <w:left w:val="none" w:sz="0" w:space="0" w:color="auto"/>
        <w:bottom w:val="none" w:sz="0" w:space="0" w:color="auto"/>
        <w:right w:val="none" w:sz="0" w:space="0" w:color="auto"/>
      </w:divBdr>
    </w:div>
    <w:div w:id="265846079">
      <w:bodyDiv w:val="1"/>
      <w:marLeft w:val="0"/>
      <w:marRight w:val="0"/>
      <w:marTop w:val="0"/>
      <w:marBottom w:val="0"/>
      <w:divBdr>
        <w:top w:val="none" w:sz="0" w:space="0" w:color="auto"/>
        <w:left w:val="none" w:sz="0" w:space="0" w:color="auto"/>
        <w:bottom w:val="none" w:sz="0" w:space="0" w:color="auto"/>
        <w:right w:val="none" w:sz="0" w:space="0" w:color="auto"/>
      </w:divBdr>
    </w:div>
    <w:div w:id="267275450">
      <w:bodyDiv w:val="1"/>
      <w:marLeft w:val="0"/>
      <w:marRight w:val="0"/>
      <w:marTop w:val="0"/>
      <w:marBottom w:val="0"/>
      <w:divBdr>
        <w:top w:val="none" w:sz="0" w:space="0" w:color="auto"/>
        <w:left w:val="none" w:sz="0" w:space="0" w:color="auto"/>
        <w:bottom w:val="none" w:sz="0" w:space="0" w:color="auto"/>
        <w:right w:val="none" w:sz="0" w:space="0" w:color="auto"/>
      </w:divBdr>
    </w:div>
    <w:div w:id="269699327">
      <w:bodyDiv w:val="1"/>
      <w:marLeft w:val="0"/>
      <w:marRight w:val="0"/>
      <w:marTop w:val="0"/>
      <w:marBottom w:val="0"/>
      <w:divBdr>
        <w:top w:val="none" w:sz="0" w:space="0" w:color="auto"/>
        <w:left w:val="none" w:sz="0" w:space="0" w:color="auto"/>
        <w:bottom w:val="none" w:sz="0" w:space="0" w:color="auto"/>
        <w:right w:val="none" w:sz="0" w:space="0" w:color="auto"/>
      </w:divBdr>
    </w:div>
    <w:div w:id="270357694">
      <w:bodyDiv w:val="1"/>
      <w:marLeft w:val="0"/>
      <w:marRight w:val="0"/>
      <w:marTop w:val="0"/>
      <w:marBottom w:val="0"/>
      <w:divBdr>
        <w:top w:val="none" w:sz="0" w:space="0" w:color="auto"/>
        <w:left w:val="none" w:sz="0" w:space="0" w:color="auto"/>
        <w:bottom w:val="none" w:sz="0" w:space="0" w:color="auto"/>
        <w:right w:val="none" w:sz="0" w:space="0" w:color="auto"/>
      </w:divBdr>
      <w:divsChild>
        <w:div w:id="979647252">
          <w:marLeft w:val="0"/>
          <w:marRight w:val="0"/>
          <w:marTop w:val="0"/>
          <w:marBottom w:val="0"/>
          <w:divBdr>
            <w:top w:val="none" w:sz="0" w:space="0" w:color="auto"/>
            <w:left w:val="none" w:sz="0" w:space="0" w:color="auto"/>
            <w:bottom w:val="none" w:sz="0" w:space="0" w:color="auto"/>
            <w:right w:val="none" w:sz="0" w:space="0" w:color="auto"/>
          </w:divBdr>
          <w:divsChild>
            <w:div w:id="1895845258">
              <w:marLeft w:val="0"/>
              <w:marRight w:val="0"/>
              <w:marTop w:val="0"/>
              <w:marBottom w:val="0"/>
              <w:divBdr>
                <w:top w:val="none" w:sz="0" w:space="0" w:color="auto"/>
                <w:left w:val="none" w:sz="0" w:space="0" w:color="auto"/>
                <w:bottom w:val="none" w:sz="0" w:space="0" w:color="auto"/>
                <w:right w:val="none" w:sz="0" w:space="0" w:color="auto"/>
              </w:divBdr>
              <w:divsChild>
                <w:div w:id="176044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060890">
      <w:bodyDiv w:val="1"/>
      <w:marLeft w:val="0"/>
      <w:marRight w:val="0"/>
      <w:marTop w:val="0"/>
      <w:marBottom w:val="0"/>
      <w:divBdr>
        <w:top w:val="none" w:sz="0" w:space="0" w:color="auto"/>
        <w:left w:val="none" w:sz="0" w:space="0" w:color="auto"/>
        <w:bottom w:val="none" w:sz="0" w:space="0" w:color="auto"/>
        <w:right w:val="none" w:sz="0" w:space="0" w:color="auto"/>
      </w:divBdr>
    </w:div>
    <w:div w:id="272907172">
      <w:bodyDiv w:val="1"/>
      <w:marLeft w:val="0"/>
      <w:marRight w:val="0"/>
      <w:marTop w:val="0"/>
      <w:marBottom w:val="0"/>
      <w:divBdr>
        <w:top w:val="none" w:sz="0" w:space="0" w:color="auto"/>
        <w:left w:val="none" w:sz="0" w:space="0" w:color="auto"/>
        <w:bottom w:val="none" w:sz="0" w:space="0" w:color="auto"/>
        <w:right w:val="none" w:sz="0" w:space="0" w:color="auto"/>
      </w:divBdr>
    </w:div>
    <w:div w:id="283082038">
      <w:bodyDiv w:val="1"/>
      <w:marLeft w:val="0"/>
      <w:marRight w:val="0"/>
      <w:marTop w:val="0"/>
      <w:marBottom w:val="0"/>
      <w:divBdr>
        <w:top w:val="none" w:sz="0" w:space="0" w:color="auto"/>
        <w:left w:val="none" w:sz="0" w:space="0" w:color="auto"/>
        <w:bottom w:val="none" w:sz="0" w:space="0" w:color="auto"/>
        <w:right w:val="none" w:sz="0" w:space="0" w:color="auto"/>
      </w:divBdr>
    </w:div>
    <w:div w:id="283125272">
      <w:bodyDiv w:val="1"/>
      <w:marLeft w:val="0"/>
      <w:marRight w:val="0"/>
      <w:marTop w:val="0"/>
      <w:marBottom w:val="0"/>
      <w:divBdr>
        <w:top w:val="none" w:sz="0" w:space="0" w:color="auto"/>
        <w:left w:val="none" w:sz="0" w:space="0" w:color="auto"/>
        <w:bottom w:val="none" w:sz="0" w:space="0" w:color="auto"/>
        <w:right w:val="none" w:sz="0" w:space="0" w:color="auto"/>
      </w:divBdr>
    </w:div>
    <w:div w:id="287904358">
      <w:bodyDiv w:val="1"/>
      <w:marLeft w:val="0"/>
      <w:marRight w:val="0"/>
      <w:marTop w:val="0"/>
      <w:marBottom w:val="0"/>
      <w:divBdr>
        <w:top w:val="none" w:sz="0" w:space="0" w:color="auto"/>
        <w:left w:val="none" w:sz="0" w:space="0" w:color="auto"/>
        <w:bottom w:val="none" w:sz="0" w:space="0" w:color="auto"/>
        <w:right w:val="none" w:sz="0" w:space="0" w:color="auto"/>
      </w:divBdr>
    </w:div>
    <w:div w:id="291639419">
      <w:bodyDiv w:val="1"/>
      <w:marLeft w:val="0"/>
      <w:marRight w:val="0"/>
      <w:marTop w:val="0"/>
      <w:marBottom w:val="0"/>
      <w:divBdr>
        <w:top w:val="none" w:sz="0" w:space="0" w:color="auto"/>
        <w:left w:val="none" w:sz="0" w:space="0" w:color="auto"/>
        <w:bottom w:val="none" w:sz="0" w:space="0" w:color="auto"/>
        <w:right w:val="none" w:sz="0" w:space="0" w:color="auto"/>
      </w:divBdr>
    </w:div>
    <w:div w:id="292567395">
      <w:bodyDiv w:val="1"/>
      <w:marLeft w:val="0"/>
      <w:marRight w:val="0"/>
      <w:marTop w:val="0"/>
      <w:marBottom w:val="0"/>
      <w:divBdr>
        <w:top w:val="none" w:sz="0" w:space="0" w:color="auto"/>
        <w:left w:val="none" w:sz="0" w:space="0" w:color="auto"/>
        <w:bottom w:val="none" w:sz="0" w:space="0" w:color="auto"/>
        <w:right w:val="none" w:sz="0" w:space="0" w:color="auto"/>
      </w:divBdr>
    </w:div>
    <w:div w:id="306060068">
      <w:bodyDiv w:val="1"/>
      <w:marLeft w:val="0"/>
      <w:marRight w:val="0"/>
      <w:marTop w:val="0"/>
      <w:marBottom w:val="0"/>
      <w:divBdr>
        <w:top w:val="none" w:sz="0" w:space="0" w:color="auto"/>
        <w:left w:val="none" w:sz="0" w:space="0" w:color="auto"/>
        <w:bottom w:val="none" w:sz="0" w:space="0" w:color="auto"/>
        <w:right w:val="none" w:sz="0" w:space="0" w:color="auto"/>
      </w:divBdr>
    </w:div>
    <w:div w:id="306321099">
      <w:bodyDiv w:val="1"/>
      <w:marLeft w:val="0"/>
      <w:marRight w:val="0"/>
      <w:marTop w:val="0"/>
      <w:marBottom w:val="0"/>
      <w:divBdr>
        <w:top w:val="none" w:sz="0" w:space="0" w:color="auto"/>
        <w:left w:val="none" w:sz="0" w:space="0" w:color="auto"/>
        <w:bottom w:val="none" w:sz="0" w:space="0" w:color="auto"/>
        <w:right w:val="none" w:sz="0" w:space="0" w:color="auto"/>
      </w:divBdr>
    </w:div>
    <w:div w:id="306592108">
      <w:bodyDiv w:val="1"/>
      <w:marLeft w:val="0"/>
      <w:marRight w:val="0"/>
      <w:marTop w:val="0"/>
      <w:marBottom w:val="0"/>
      <w:divBdr>
        <w:top w:val="none" w:sz="0" w:space="0" w:color="auto"/>
        <w:left w:val="none" w:sz="0" w:space="0" w:color="auto"/>
        <w:bottom w:val="none" w:sz="0" w:space="0" w:color="auto"/>
        <w:right w:val="none" w:sz="0" w:space="0" w:color="auto"/>
      </w:divBdr>
    </w:div>
    <w:div w:id="318845048">
      <w:bodyDiv w:val="1"/>
      <w:marLeft w:val="0"/>
      <w:marRight w:val="0"/>
      <w:marTop w:val="0"/>
      <w:marBottom w:val="0"/>
      <w:divBdr>
        <w:top w:val="none" w:sz="0" w:space="0" w:color="auto"/>
        <w:left w:val="none" w:sz="0" w:space="0" w:color="auto"/>
        <w:bottom w:val="none" w:sz="0" w:space="0" w:color="auto"/>
        <w:right w:val="none" w:sz="0" w:space="0" w:color="auto"/>
      </w:divBdr>
    </w:div>
    <w:div w:id="318846476">
      <w:bodyDiv w:val="1"/>
      <w:marLeft w:val="0"/>
      <w:marRight w:val="0"/>
      <w:marTop w:val="0"/>
      <w:marBottom w:val="0"/>
      <w:divBdr>
        <w:top w:val="none" w:sz="0" w:space="0" w:color="auto"/>
        <w:left w:val="none" w:sz="0" w:space="0" w:color="auto"/>
        <w:bottom w:val="none" w:sz="0" w:space="0" w:color="auto"/>
        <w:right w:val="none" w:sz="0" w:space="0" w:color="auto"/>
      </w:divBdr>
    </w:div>
    <w:div w:id="322397841">
      <w:bodyDiv w:val="1"/>
      <w:marLeft w:val="0"/>
      <w:marRight w:val="0"/>
      <w:marTop w:val="0"/>
      <w:marBottom w:val="0"/>
      <w:divBdr>
        <w:top w:val="none" w:sz="0" w:space="0" w:color="auto"/>
        <w:left w:val="none" w:sz="0" w:space="0" w:color="auto"/>
        <w:bottom w:val="none" w:sz="0" w:space="0" w:color="auto"/>
        <w:right w:val="none" w:sz="0" w:space="0" w:color="auto"/>
      </w:divBdr>
    </w:div>
    <w:div w:id="324750931">
      <w:bodyDiv w:val="1"/>
      <w:marLeft w:val="0"/>
      <w:marRight w:val="0"/>
      <w:marTop w:val="0"/>
      <w:marBottom w:val="0"/>
      <w:divBdr>
        <w:top w:val="none" w:sz="0" w:space="0" w:color="auto"/>
        <w:left w:val="none" w:sz="0" w:space="0" w:color="auto"/>
        <w:bottom w:val="none" w:sz="0" w:space="0" w:color="auto"/>
        <w:right w:val="none" w:sz="0" w:space="0" w:color="auto"/>
      </w:divBdr>
    </w:div>
    <w:div w:id="325328820">
      <w:bodyDiv w:val="1"/>
      <w:marLeft w:val="0"/>
      <w:marRight w:val="0"/>
      <w:marTop w:val="0"/>
      <w:marBottom w:val="0"/>
      <w:divBdr>
        <w:top w:val="none" w:sz="0" w:space="0" w:color="auto"/>
        <w:left w:val="none" w:sz="0" w:space="0" w:color="auto"/>
        <w:bottom w:val="none" w:sz="0" w:space="0" w:color="auto"/>
        <w:right w:val="none" w:sz="0" w:space="0" w:color="auto"/>
      </w:divBdr>
    </w:div>
    <w:div w:id="332103401">
      <w:bodyDiv w:val="1"/>
      <w:marLeft w:val="0"/>
      <w:marRight w:val="0"/>
      <w:marTop w:val="0"/>
      <w:marBottom w:val="0"/>
      <w:divBdr>
        <w:top w:val="none" w:sz="0" w:space="0" w:color="auto"/>
        <w:left w:val="none" w:sz="0" w:space="0" w:color="auto"/>
        <w:bottom w:val="none" w:sz="0" w:space="0" w:color="auto"/>
        <w:right w:val="none" w:sz="0" w:space="0" w:color="auto"/>
      </w:divBdr>
    </w:div>
    <w:div w:id="336350518">
      <w:bodyDiv w:val="1"/>
      <w:marLeft w:val="0"/>
      <w:marRight w:val="0"/>
      <w:marTop w:val="0"/>
      <w:marBottom w:val="0"/>
      <w:divBdr>
        <w:top w:val="none" w:sz="0" w:space="0" w:color="auto"/>
        <w:left w:val="none" w:sz="0" w:space="0" w:color="auto"/>
        <w:bottom w:val="none" w:sz="0" w:space="0" w:color="auto"/>
        <w:right w:val="none" w:sz="0" w:space="0" w:color="auto"/>
      </w:divBdr>
    </w:div>
    <w:div w:id="350840233">
      <w:bodyDiv w:val="1"/>
      <w:marLeft w:val="0"/>
      <w:marRight w:val="0"/>
      <w:marTop w:val="0"/>
      <w:marBottom w:val="0"/>
      <w:divBdr>
        <w:top w:val="none" w:sz="0" w:space="0" w:color="auto"/>
        <w:left w:val="none" w:sz="0" w:space="0" w:color="auto"/>
        <w:bottom w:val="none" w:sz="0" w:space="0" w:color="auto"/>
        <w:right w:val="none" w:sz="0" w:space="0" w:color="auto"/>
      </w:divBdr>
    </w:div>
    <w:div w:id="354232910">
      <w:bodyDiv w:val="1"/>
      <w:marLeft w:val="0"/>
      <w:marRight w:val="0"/>
      <w:marTop w:val="0"/>
      <w:marBottom w:val="0"/>
      <w:divBdr>
        <w:top w:val="none" w:sz="0" w:space="0" w:color="auto"/>
        <w:left w:val="none" w:sz="0" w:space="0" w:color="auto"/>
        <w:bottom w:val="none" w:sz="0" w:space="0" w:color="auto"/>
        <w:right w:val="none" w:sz="0" w:space="0" w:color="auto"/>
      </w:divBdr>
    </w:div>
    <w:div w:id="367491873">
      <w:bodyDiv w:val="1"/>
      <w:marLeft w:val="0"/>
      <w:marRight w:val="0"/>
      <w:marTop w:val="0"/>
      <w:marBottom w:val="0"/>
      <w:divBdr>
        <w:top w:val="none" w:sz="0" w:space="0" w:color="auto"/>
        <w:left w:val="none" w:sz="0" w:space="0" w:color="auto"/>
        <w:bottom w:val="none" w:sz="0" w:space="0" w:color="auto"/>
        <w:right w:val="none" w:sz="0" w:space="0" w:color="auto"/>
      </w:divBdr>
    </w:div>
    <w:div w:id="370351698">
      <w:bodyDiv w:val="1"/>
      <w:marLeft w:val="0"/>
      <w:marRight w:val="0"/>
      <w:marTop w:val="0"/>
      <w:marBottom w:val="0"/>
      <w:divBdr>
        <w:top w:val="none" w:sz="0" w:space="0" w:color="auto"/>
        <w:left w:val="none" w:sz="0" w:space="0" w:color="auto"/>
        <w:bottom w:val="none" w:sz="0" w:space="0" w:color="auto"/>
        <w:right w:val="none" w:sz="0" w:space="0" w:color="auto"/>
      </w:divBdr>
    </w:div>
    <w:div w:id="371418805">
      <w:bodyDiv w:val="1"/>
      <w:marLeft w:val="0"/>
      <w:marRight w:val="0"/>
      <w:marTop w:val="0"/>
      <w:marBottom w:val="0"/>
      <w:divBdr>
        <w:top w:val="none" w:sz="0" w:space="0" w:color="auto"/>
        <w:left w:val="none" w:sz="0" w:space="0" w:color="auto"/>
        <w:bottom w:val="none" w:sz="0" w:space="0" w:color="auto"/>
        <w:right w:val="none" w:sz="0" w:space="0" w:color="auto"/>
      </w:divBdr>
    </w:div>
    <w:div w:id="375007723">
      <w:bodyDiv w:val="1"/>
      <w:marLeft w:val="0"/>
      <w:marRight w:val="0"/>
      <w:marTop w:val="0"/>
      <w:marBottom w:val="0"/>
      <w:divBdr>
        <w:top w:val="none" w:sz="0" w:space="0" w:color="auto"/>
        <w:left w:val="none" w:sz="0" w:space="0" w:color="auto"/>
        <w:bottom w:val="none" w:sz="0" w:space="0" w:color="auto"/>
        <w:right w:val="none" w:sz="0" w:space="0" w:color="auto"/>
      </w:divBdr>
    </w:div>
    <w:div w:id="375861966">
      <w:bodyDiv w:val="1"/>
      <w:marLeft w:val="0"/>
      <w:marRight w:val="0"/>
      <w:marTop w:val="0"/>
      <w:marBottom w:val="0"/>
      <w:divBdr>
        <w:top w:val="none" w:sz="0" w:space="0" w:color="auto"/>
        <w:left w:val="none" w:sz="0" w:space="0" w:color="auto"/>
        <w:bottom w:val="none" w:sz="0" w:space="0" w:color="auto"/>
        <w:right w:val="none" w:sz="0" w:space="0" w:color="auto"/>
      </w:divBdr>
    </w:div>
    <w:div w:id="377703919">
      <w:bodyDiv w:val="1"/>
      <w:marLeft w:val="0"/>
      <w:marRight w:val="0"/>
      <w:marTop w:val="0"/>
      <w:marBottom w:val="0"/>
      <w:divBdr>
        <w:top w:val="none" w:sz="0" w:space="0" w:color="auto"/>
        <w:left w:val="none" w:sz="0" w:space="0" w:color="auto"/>
        <w:bottom w:val="none" w:sz="0" w:space="0" w:color="auto"/>
        <w:right w:val="none" w:sz="0" w:space="0" w:color="auto"/>
      </w:divBdr>
    </w:div>
    <w:div w:id="385418130">
      <w:bodyDiv w:val="1"/>
      <w:marLeft w:val="0"/>
      <w:marRight w:val="0"/>
      <w:marTop w:val="0"/>
      <w:marBottom w:val="0"/>
      <w:divBdr>
        <w:top w:val="none" w:sz="0" w:space="0" w:color="auto"/>
        <w:left w:val="none" w:sz="0" w:space="0" w:color="auto"/>
        <w:bottom w:val="none" w:sz="0" w:space="0" w:color="auto"/>
        <w:right w:val="none" w:sz="0" w:space="0" w:color="auto"/>
      </w:divBdr>
    </w:div>
    <w:div w:id="393049580">
      <w:bodyDiv w:val="1"/>
      <w:marLeft w:val="0"/>
      <w:marRight w:val="0"/>
      <w:marTop w:val="0"/>
      <w:marBottom w:val="0"/>
      <w:divBdr>
        <w:top w:val="none" w:sz="0" w:space="0" w:color="auto"/>
        <w:left w:val="none" w:sz="0" w:space="0" w:color="auto"/>
        <w:bottom w:val="none" w:sz="0" w:space="0" w:color="auto"/>
        <w:right w:val="none" w:sz="0" w:space="0" w:color="auto"/>
      </w:divBdr>
    </w:div>
    <w:div w:id="396516795">
      <w:bodyDiv w:val="1"/>
      <w:marLeft w:val="0"/>
      <w:marRight w:val="0"/>
      <w:marTop w:val="0"/>
      <w:marBottom w:val="0"/>
      <w:divBdr>
        <w:top w:val="none" w:sz="0" w:space="0" w:color="auto"/>
        <w:left w:val="none" w:sz="0" w:space="0" w:color="auto"/>
        <w:bottom w:val="none" w:sz="0" w:space="0" w:color="auto"/>
        <w:right w:val="none" w:sz="0" w:space="0" w:color="auto"/>
      </w:divBdr>
    </w:div>
    <w:div w:id="396586864">
      <w:bodyDiv w:val="1"/>
      <w:marLeft w:val="0"/>
      <w:marRight w:val="0"/>
      <w:marTop w:val="0"/>
      <w:marBottom w:val="0"/>
      <w:divBdr>
        <w:top w:val="none" w:sz="0" w:space="0" w:color="auto"/>
        <w:left w:val="none" w:sz="0" w:space="0" w:color="auto"/>
        <w:bottom w:val="none" w:sz="0" w:space="0" w:color="auto"/>
        <w:right w:val="none" w:sz="0" w:space="0" w:color="auto"/>
      </w:divBdr>
    </w:div>
    <w:div w:id="402340492">
      <w:bodyDiv w:val="1"/>
      <w:marLeft w:val="0"/>
      <w:marRight w:val="0"/>
      <w:marTop w:val="0"/>
      <w:marBottom w:val="0"/>
      <w:divBdr>
        <w:top w:val="none" w:sz="0" w:space="0" w:color="auto"/>
        <w:left w:val="none" w:sz="0" w:space="0" w:color="auto"/>
        <w:bottom w:val="none" w:sz="0" w:space="0" w:color="auto"/>
        <w:right w:val="none" w:sz="0" w:space="0" w:color="auto"/>
      </w:divBdr>
    </w:div>
    <w:div w:id="403917030">
      <w:bodyDiv w:val="1"/>
      <w:marLeft w:val="0"/>
      <w:marRight w:val="0"/>
      <w:marTop w:val="0"/>
      <w:marBottom w:val="0"/>
      <w:divBdr>
        <w:top w:val="none" w:sz="0" w:space="0" w:color="auto"/>
        <w:left w:val="none" w:sz="0" w:space="0" w:color="auto"/>
        <w:bottom w:val="none" w:sz="0" w:space="0" w:color="auto"/>
        <w:right w:val="none" w:sz="0" w:space="0" w:color="auto"/>
      </w:divBdr>
    </w:div>
    <w:div w:id="410585682">
      <w:bodyDiv w:val="1"/>
      <w:marLeft w:val="0"/>
      <w:marRight w:val="0"/>
      <w:marTop w:val="0"/>
      <w:marBottom w:val="0"/>
      <w:divBdr>
        <w:top w:val="none" w:sz="0" w:space="0" w:color="auto"/>
        <w:left w:val="none" w:sz="0" w:space="0" w:color="auto"/>
        <w:bottom w:val="none" w:sz="0" w:space="0" w:color="auto"/>
        <w:right w:val="none" w:sz="0" w:space="0" w:color="auto"/>
      </w:divBdr>
    </w:div>
    <w:div w:id="412315477">
      <w:bodyDiv w:val="1"/>
      <w:marLeft w:val="0"/>
      <w:marRight w:val="0"/>
      <w:marTop w:val="0"/>
      <w:marBottom w:val="0"/>
      <w:divBdr>
        <w:top w:val="none" w:sz="0" w:space="0" w:color="auto"/>
        <w:left w:val="none" w:sz="0" w:space="0" w:color="auto"/>
        <w:bottom w:val="none" w:sz="0" w:space="0" w:color="auto"/>
        <w:right w:val="none" w:sz="0" w:space="0" w:color="auto"/>
      </w:divBdr>
    </w:div>
    <w:div w:id="414791063">
      <w:bodyDiv w:val="1"/>
      <w:marLeft w:val="0"/>
      <w:marRight w:val="0"/>
      <w:marTop w:val="0"/>
      <w:marBottom w:val="0"/>
      <w:divBdr>
        <w:top w:val="none" w:sz="0" w:space="0" w:color="auto"/>
        <w:left w:val="none" w:sz="0" w:space="0" w:color="auto"/>
        <w:bottom w:val="none" w:sz="0" w:space="0" w:color="auto"/>
        <w:right w:val="none" w:sz="0" w:space="0" w:color="auto"/>
      </w:divBdr>
    </w:div>
    <w:div w:id="420487140">
      <w:bodyDiv w:val="1"/>
      <w:marLeft w:val="0"/>
      <w:marRight w:val="0"/>
      <w:marTop w:val="0"/>
      <w:marBottom w:val="0"/>
      <w:divBdr>
        <w:top w:val="none" w:sz="0" w:space="0" w:color="auto"/>
        <w:left w:val="none" w:sz="0" w:space="0" w:color="auto"/>
        <w:bottom w:val="none" w:sz="0" w:space="0" w:color="auto"/>
        <w:right w:val="none" w:sz="0" w:space="0" w:color="auto"/>
      </w:divBdr>
      <w:divsChild>
        <w:div w:id="94834206">
          <w:marLeft w:val="0"/>
          <w:marRight w:val="0"/>
          <w:marTop w:val="0"/>
          <w:marBottom w:val="0"/>
          <w:divBdr>
            <w:top w:val="none" w:sz="0" w:space="0" w:color="auto"/>
            <w:left w:val="none" w:sz="0" w:space="0" w:color="auto"/>
            <w:bottom w:val="none" w:sz="0" w:space="0" w:color="auto"/>
            <w:right w:val="none" w:sz="0" w:space="0" w:color="auto"/>
          </w:divBdr>
          <w:divsChild>
            <w:div w:id="336425201">
              <w:marLeft w:val="0"/>
              <w:marRight w:val="0"/>
              <w:marTop w:val="0"/>
              <w:marBottom w:val="0"/>
              <w:divBdr>
                <w:top w:val="none" w:sz="0" w:space="0" w:color="auto"/>
                <w:left w:val="none" w:sz="0" w:space="0" w:color="auto"/>
                <w:bottom w:val="none" w:sz="0" w:space="0" w:color="auto"/>
                <w:right w:val="none" w:sz="0" w:space="0" w:color="auto"/>
              </w:divBdr>
              <w:divsChild>
                <w:div w:id="42612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273132">
      <w:bodyDiv w:val="1"/>
      <w:marLeft w:val="0"/>
      <w:marRight w:val="0"/>
      <w:marTop w:val="0"/>
      <w:marBottom w:val="0"/>
      <w:divBdr>
        <w:top w:val="none" w:sz="0" w:space="0" w:color="auto"/>
        <w:left w:val="none" w:sz="0" w:space="0" w:color="auto"/>
        <w:bottom w:val="none" w:sz="0" w:space="0" w:color="auto"/>
        <w:right w:val="none" w:sz="0" w:space="0" w:color="auto"/>
      </w:divBdr>
    </w:div>
    <w:div w:id="437795232">
      <w:bodyDiv w:val="1"/>
      <w:marLeft w:val="0"/>
      <w:marRight w:val="0"/>
      <w:marTop w:val="0"/>
      <w:marBottom w:val="0"/>
      <w:divBdr>
        <w:top w:val="none" w:sz="0" w:space="0" w:color="auto"/>
        <w:left w:val="none" w:sz="0" w:space="0" w:color="auto"/>
        <w:bottom w:val="none" w:sz="0" w:space="0" w:color="auto"/>
        <w:right w:val="none" w:sz="0" w:space="0" w:color="auto"/>
      </w:divBdr>
    </w:div>
    <w:div w:id="439300112">
      <w:bodyDiv w:val="1"/>
      <w:marLeft w:val="0"/>
      <w:marRight w:val="0"/>
      <w:marTop w:val="0"/>
      <w:marBottom w:val="0"/>
      <w:divBdr>
        <w:top w:val="none" w:sz="0" w:space="0" w:color="auto"/>
        <w:left w:val="none" w:sz="0" w:space="0" w:color="auto"/>
        <w:bottom w:val="none" w:sz="0" w:space="0" w:color="auto"/>
        <w:right w:val="none" w:sz="0" w:space="0" w:color="auto"/>
      </w:divBdr>
    </w:div>
    <w:div w:id="446195572">
      <w:bodyDiv w:val="1"/>
      <w:marLeft w:val="0"/>
      <w:marRight w:val="0"/>
      <w:marTop w:val="0"/>
      <w:marBottom w:val="0"/>
      <w:divBdr>
        <w:top w:val="none" w:sz="0" w:space="0" w:color="auto"/>
        <w:left w:val="none" w:sz="0" w:space="0" w:color="auto"/>
        <w:bottom w:val="none" w:sz="0" w:space="0" w:color="auto"/>
        <w:right w:val="none" w:sz="0" w:space="0" w:color="auto"/>
      </w:divBdr>
    </w:div>
    <w:div w:id="446510369">
      <w:bodyDiv w:val="1"/>
      <w:marLeft w:val="0"/>
      <w:marRight w:val="0"/>
      <w:marTop w:val="0"/>
      <w:marBottom w:val="0"/>
      <w:divBdr>
        <w:top w:val="none" w:sz="0" w:space="0" w:color="auto"/>
        <w:left w:val="none" w:sz="0" w:space="0" w:color="auto"/>
        <w:bottom w:val="none" w:sz="0" w:space="0" w:color="auto"/>
        <w:right w:val="none" w:sz="0" w:space="0" w:color="auto"/>
      </w:divBdr>
    </w:div>
    <w:div w:id="451753152">
      <w:bodyDiv w:val="1"/>
      <w:marLeft w:val="0"/>
      <w:marRight w:val="0"/>
      <w:marTop w:val="0"/>
      <w:marBottom w:val="0"/>
      <w:divBdr>
        <w:top w:val="none" w:sz="0" w:space="0" w:color="auto"/>
        <w:left w:val="none" w:sz="0" w:space="0" w:color="auto"/>
        <w:bottom w:val="none" w:sz="0" w:space="0" w:color="auto"/>
        <w:right w:val="none" w:sz="0" w:space="0" w:color="auto"/>
      </w:divBdr>
    </w:div>
    <w:div w:id="452139111">
      <w:bodyDiv w:val="1"/>
      <w:marLeft w:val="0"/>
      <w:marRight w:val="0"/>
      <w:marTop w:val="0"/>
      <w:marBottom w:val="0"/>
      <w:divBdr>
        <w:top w:val="none" w:sz="0" w:space="0" w:color="auto"/>
        <w:left w:val="none" w:sz="0" w:space="0" w:color="auto"/>
        <w:bottom w:val="none" w:sz="0" w:space="0" w:color="auto"/>
        <w:right w:val="none" w:sz="0" w:space="0" w:color="auto"/>
      </w:divBdr>
    </w:div>
    <w:div w:id="461535189">
      <w:bodyDiv w:val="1"/>
      <w:marLeft w:val="0"/>
      <w:marRight w:val="0"/>
      <w:marTop w:val="0"/>
      <w:marBottom w:val="0"/>
      <w:divBdr>
        <w:top w:val="none" w:sz="0" w:space="0" w:color="auto"/>
        <w:left w:val="none" w:sz="0" w:space="0" w:color="auto"/>
        <w:bottom w:val="none" w:sz="0" w:space="0" w:color="auto"/>
        <w:right w:val="none" w:sz="0" w:space="0" w:color="auto"/>
      </w:divBdr>
    </w:div>
    <w:div w:id="462046237">
      <w:bodyDiv w:val="1"/>
      <w:marLeft w:val="0"/>
      <w:marRight w:val="0"/>
      <w:marTop w:val="0"/>
      <w:marBottom w:val="0"/>
      <w:divBdr>
        <w:top w:val="none" w:sz="0" w:space="0" w:color="auto"/>
        <w:left w:val="none" w:sz="0" w:space="0" w:color="auto"/>
        <w:bottom w:val="none" w:sz="0" w:space="0" w:color="auto"/>
        <w:right w:val="none" w:sz="0" w:space="0" w:color="auto"/>
      </w:divBdr>
    </w:div>
    <w:div w:id="464466756">
      <w:bodyDiv w:val="1"/>
      <w:marLeft w:val="0"/>
      <w:marRight w:val="0"/>
      <w:marTop w:val="0"/>
      <w:marBottom w:val="0"/>
      <w:divBdr>
        <w:top w:val="none" w:sz="0" w:space="0" w:color="auto"/>
        <w:left w:val="none" w:sz="0" w:space="0" w:color="auto"/>
        <w:bottom w:val="none" w:sz="0" w:space="0" w:color="auto"/>
        <w:right w:val="none" w:sz="0" w:space="0" w:color="auto"/>
      </w:divBdr>
    </w:div>
    <w:div w:id="473569057">
      <w:bodyDiv w:val="1"/>
      <w:marLeft w:val="0"/>
      <w:marRight w:val="0"/>
      <w:marTop w:val="0"/>
      <w:marBottom w:val="0"/>
      <w:divBdr>
        <w:top w:val="none" w:sz="0" w:space="0" w:color="auto"/>
        <w:left w:val="none" w:sz="0" w:space="0" w:color="auto"/>
        <w:bottom w:val="none" w:sz="0" w:space="0" w:color="auto"/>
        <w:right w:val="none" w:sz="0" w:space="0" w:color="auto"/>
      </w:divBdr>
      <w:divsChild>
        <w:div w:id="494759574">
          <w:marLeft w:val="0"/>
          <w:marRight w:val="0"/>
          <w:marTop w:val="0"/>
          <w:marBottom w:val="0"/>
          <w:divBdr>
            <w:top w:val="none" w:sz="0" w:space="0" w:color="auto"/>
            <w:left w:val="none" w:sz="0" w:space="0" w:color="auto"/>
            <w:bottom w:val="none" w:sz="0" w:space="0" w:color="auto"/>
            <w:right w:val="none" w:sz="0" w:space="0" w:color="auto"/>
          </w:divBdr>
          <w:divsChild>
            <w:div w:id="765924644">
              <w:marLeft w:val="0"/>
              <w:marRight w:val="0"/>
              <w:marTop w:val="0"/>
              <w:marBottom w:val="0"/>
              <w:divBdr>
                <w:top w:val="none" w:sz="0" w:space="0" w:color="auto"/>
                <w:left w:val="none" w:sz="0" w:space="0" w:color="auto"/>
                <w:bottom w:val="none" w:sz="0" w:space="0" w:color="auto"/>
                <w:right w:val="none" w:sz="0" w:space="0" w:color="auto"/>
              </w:divBdr>
              <w:divsChild>
                <w:div w:id="133282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034273">
      <w:bodyDiv w:val="1"/>
      <w:marLeft w:val="0"/>
      <w:marRight w:val="0"/>
      <w:marTop w:val="0"/>
      <w:marBottom w:val="0"/>
      <w:divBdr>
        <w:top w:val="none" w:sz="0" w:space="0" w:color="auto"/>
        <w:left w:val="none" w:sz="0" w:space="0" w:color="auto"/>
        <w:bottom w:val="none" w:sz="0" w:space="0" w:color="auto"/>
        <w:right w:val="none" w:sz="0" w:space="0" w:color="auto"/>
      </w:divBdr>
    </w:div>
    <w:div w:id="495920689">
      <w:bodyDiv w:val="1"/>
      <w:marLeft w:val="0"/>
      <w:marRight w:val="0"/>
      <w:marTop w:val="0"/>
      <w:marBottom w:val="0"/>
      <w:divBdr>
        <w:top w:val="none" w:sz="0" w:space="0" w:color="auto"/>
        <w:left w:val="none" w:sz="0" w:space="0" w:color="auto"/>
        <w:bottom w:val="none" w:sz="0" w:space="0" w:color="auto"/>
        <w:right w:val="none" w:sz="0" w:space="0" w:color="auto"/>
      </w:divBdr>
    </w:div>
    <w:div w:id="503983141">
      <w:bodyDiv w:val="1"/>
      <w:marLeft w:val="0"/>
      <w:marRight w:val="0"/>
      <w:marTop w:val="0"/>
      <w:marBottom w:val="0"/>
      <w:divBdr>
        <w:top w:val="none" w:sz="0" w:space="0" w:color="auto"/>
        <w:left w:val="none" w:sz="0" w:space="0" w:color="auto"/>
        <w:bottom w:val="none" w:sz="0" w:space="0" w:color="auto"/>
        <w:right w:val="none" w:sz="0" w:space="0" w:color="auto"/>
      </w:divBdr>
    </w:div>
    <w:div w:id="515198654">
      <w:bodyDiv w:val="1"/>
      <w:marLeft w:val="0"/>
      <w:marRight w:val="0"/>
      <w:marTop w:val="0"/>
      <w:marBottom w:val="0"/>
      <w:divBdr>
        <w:top w:val="none" w:sz="0" w:space="0" w:color="auto"/>
        <w:left w:val="none" w:sz="0" w:space="0" w:color="auto"/>
        <w:bottom w:val="none" w:sz="0" w:space="0" w:color="auto"/>
        <w:right w:val="none" w:sz="0" w:space="0" w:color="auto"/>
      </w:divBdr>
    </w:div>
    <w:div w:id="516650695">
      <w:bodyDiv w:val="1"/>
      <w:marLeft w:val="0"/>
      <w:marRight w:val="0"/>
      <w:marTop w:val="0"/>
      <w:marBottom w:val="0"/>
      <w:divBdr>
        <w:top w:val="none" w:sz="0" w:space="0" w:color="auto"/>
        <w:left w:val="none" w:sz="0" w:space="0" w:color="auto"/>
        <w:bottom w:val="none" w:sz="0" w:space="0" w:color="auto"/>
        <w:right w:val="none" w:sz="0" w:space="0" w:color="auto"/>
      </w:divBdr>
    </w:div>
    <w:div w:id="525169061">
      <w:bodyDiv w:val="1"/>
      <w:marLeft w:val="0"/>
      <w:marRight w:val="0"/>
      <w:marTop w:val="0"/>
      <w:marBottom w:val="0"/>
      <w:divBdr>
        <w:top w:val="none" w:sz="0" w:space="0" w:color="auto"/>
        <w:left w:val="none" w:sz="0" w:space="0" w:color="auto"/>
        <w:bottom w:val="none" w:sz="0" w:space="0" w:color="auto"/>
        <w:right w:val="none" w:sz="0" w:space="0" w:color="auto"/>
      </w:divBdr>
    </w:div>
    <w:div w:id="530579812">
      <w:bodyDiv w:val="1"/>
      <w:marLeft w:val="0"/>
      <w:marRight w:val="0"/>
      <w:marTop w:val="0"/>
      <w:marBottom w:val="0"/>
      <w:divBdr>
        <w:top w:val="none" w:sz="0" w:space="0" w:color="auto"/>
        <w:left w:val="none" w:sz="0" w:space="0" w:color="auto"/>
        <w:bottom w:val="none" w:sz="0" w:space="0" w:color="auto"/>
        <w:right w:val="none" w:sz="0" w:space="0" w:color="auto"/>
      </w:divBdr>
      <w:divsChild>
        <w:div w:id="1579316847">
          <w:marLeft w:val="0"/>
          <w:marRight w:val="0"/>
          <w:marTop w:val="0"/>
          <w:marBottom w:val="0"/>
          <w:divBdr>
            <w:top w:val="none" w:sz="0" w:space="0" w:color="auto"/>
            <w:left w:val="none" w:sz="0" w:space="0" w:color="auto"/>
            <w:bottom w:val="none" w:sz="0" w:space="0" w:color="auto"/>
            <w:right w:val="none" w:sz="0" w:space="0" w:color="auto"/>
          </w:divBdr>
          <w:divsChild>
            <w:div w:id="424691849">
              <w:marLeft w:val="0"/>
              <w:marRight w:val="0"/>
              <w:marTop w:val="0"/>
              <w:marBottom w:val="0"/>
              <w:divBdr>
                <w:top w:val="none" w:sz="0" w:space="0" w:color="auto"/>
                <w:left w:val="none" w:sz="0" w:space="0" w:color="auto"/>
                <w:bottom w:val="none" w:sz="0" w:space="0" w:color="auto"/>
                <w:right w:val="none" w:sz="0" w:space="0" w:color="auto"/>
              </w:divBdr>
              <w:divsChild>
                <w:div w:id="128688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463798">
      <w:bodyDiv w:val="1"/>
      <w:marLeft w:val="0"/>
      <w:marRight w:val="0"/>
      <w:marTop w:val="0"/>
      <w:marBottom w:val="0"/>
      <w:divBdr>
        <w:top w:val="none" w:sz="0" w:space="0" w:color="auto"/>
        <w:left w:val="none" w:sz="0" w:space="0" w:color="auto"/>
        <w:bottom w:val="none" w:sz="0" w:space="0" w:color="auto"/>
        <w:right w:val="none" w:sz="0" w:space="0" w:color="auto"/>
      </w:divBdr>
    </w:div>
    <w:div w:id="544484738">
      <w:bodyDiv w:val="1"/>
      <w:marLeft w:val="0"/>
      <w:marRight w:val="0"/>
      <w:marTop w:val="0"/>
      <w:marBottom w:val="0"/>
      <w:divBdr>
        <w:top w:val="none" w:sz="0" w:space="0" w:color="auto"/>
        <w:left w:val="none" w:sz="0" w:space="0" w:color="auto"/>
        <w:bottom w:val="none" w:sz="0" w:space="0" w:color="auto"/>
        <w:right w:val="none" w:sz="0" w:space="0" w:color="auto"/>
      </w:divBdr>
    </w:div>
    <w:div w:id="551118025">
      <w:bodyDiv w:val="1"/>
      <w:marLeft w:val="0"/>
      <w:marRight w:val="0"/>
      <w:marTop w:val="0"/>
      <w:marBottom w:val="0"/>
      <w:divBdr>
        <w:top w:val="none" w:sz="0" w:space="0" w:color="auto"/>
        <w:left w:val="none" w:sz="0" w:space="0" w:color="auto"/>
        <w:bottom w:val="none" w:sz="0" w:space="0" w:color="auto"/>
        <w:right w:val="none" w:sz="0" w:space="0" w:color="auto"/>
      </w:divBdr>
    </w:div>
    <w:div w:id="554245609">
      <w:bodyDiv w:val="1"/>
      <w:marLeft w:val="0"/>
      <w:marRight w:val="0"/>
      <w:marTop w:val="0"/>
      <w:marBottom w:val="0"/>
      <w:divBdr>
        <w:top w:val="none" w:sz="0" w:space="0" w:color="auto"/>
        <w:left w:val="none" w:sz="0" w:space="0" w:color="auto"/>
        <w:bottom w:val="none" w:sz="0" w:space="0" w:color="auto"/>
        <w:right w:val="none" w:sz="0" w:space="0" w:color="auto"/>
      </w:divBdr>
    </w:div>
    <w:div w:id="557858201">
      <w:bodyDiv w:val="1"/>
      <w:marLeft w:val="0"/>
      <w:marRight w:val="0"/>
      <w:marTop w:val="0"/>
      <w:marBottom w:val="0"/>
      <w:divBdr>
        <w:top w:val="none" w:sz="0" w:space="0" w:color="auto"/>
        <w:left w:val="none" w:sz="0" w:space="0" w:color="auto"/>
        <w:bottom w:val="none" w:sz="0" w:space="0" w:color="auto"/>
        <w:right w:val="none" w:sz="0" w:space="0" w:color="auto"/>
      </w:divBdr>
    </w:div>
    <w:div w:id="560749271">
      <w:bodyDiv w:val="1"/>
      <w:marLeft w:val="0"/>
      <w:marRight w:val="0"/>
      <w:marTop w:val="0"/>
      <w:marBottom w:val="0"/>
      <w:divBdr>
        <w:top w:val="none" w:sz="0" w:space="0" w:color="auto"/>
        <w:left w:val="none" w:sz="0" w:space="0" w:color="auto"/>
        <w:bottom w:val="none" w:sz="0" w:space="0" w:color="auto"/>
        <w:right w:val="none" w:sz="0" w:space="0" w:color="auto"/>
      </w:divBdr>
    </w:div>
    <w:div w:id="567964444">
      <w:bodyDiv w:val="1"/>
      <w:marLeft w:val="0"/>
      <w:marRight w:val="0"/>
      <w:marTop w:val="0"/>
      <w:marBottom w:val="0"/>
      <w:divBdr>
        <w:top w:val="none" w:sz="0" w:space="0" w:color="auto"/>
        <w:left w:val="none" w:sz="0" w:space="0" w:color="auto"/>
        <w:bottom w:val="none" w:sz="0" w:space="0" w:color="auto"/>
        <w:right w:val="none" w:sz="0" w:space="0" w:color="auto"/>
      </w:divBdr>
    </w:div>
    <w:div w:id="571813294">
      <w:bodyDiv w:val="1"/>
      <w:marLeft w:val="0"/>
      <w:marRight w:val="0"/>
      <w:marTop w:val="0"/>
      <w:marBottom w:val="0"/>
      <w:divBdr>
        <w:top w:val="none" w:sz="0" w:space="0" w:color="auto"/>
        <w:left w:val="none" w:sz="0" w:space="0" w:color="auto"/>
        <w:bottom w:val="none" w:sz="0" w:space="0" w:color="auto"/>
        <w:right w:val="none" w:sz="0" w:space="0" w:color="auto"/>
      </w:divBdr>
      <w:divsChild>
        <w:div w:id="1554349039">
          <w:marLeft w:val="0"/>
          <w:marRight w:val="0"/>
          <w:marTop w:val="0"/>
          <w:marBottom w:val="0"/>
          <w:divBdr>
            <w:top w:val="none" w:sz="0" w:space="0" w:color="auto"/>
            <w:left w:val="none" w:sz="0" w:space="0" w:color="auto"/>
            <w:bottom w:val="none" w:sz="0" w:space="0" w:color="auto"/>
            <w:right w:val="none" w:sz="0" w:space="0" w:color="auto"/>
          </w:divBdr>
          <w:divsChild>
            <w:div w:id="919606229">
              <w:marLeft w:val="0"/>
              <w:marRight w:val="0"/>
              <w:marTop w:val="0"/>
              <w:marBottom w:val="0"/>
              <w:divBdr>
                <w:top w:val="none" w:sz="0" w:space="0" w:color="auto"/>
                <w:left w:val="none" w:sz="0" w:space="0" w:color="auto"/>
                <w:bottom w:val="none" w:sz="0" w:space="0" w:color="auto"/>
                <w:right w:val="none" w:sz="0" w:space="0" w:color="auto"/>
              </w:divBdr>
              <w:divsChild>
                <w:div w:id="5184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856082">
      <w:bodyDiv w:val="1"/>
      <w:marLeft w:val="0"/>
      <w:marRight w:val="0"/>
      <w:marTop w:val="0"/>
      <w:marBottom w:val="0"/>
      <w:divBdr>
        <w:top w:val="none" w:sz="0" w:space="0" w:color="auto"/>
        <w:left w:val="none" w:sz="0" w:space="0" w:color="auto"/>
        <w:bottom w:val="none" w:sz="0" w:space="0" w:color="auto"/>
        <w:right w:val="none" w:sz="0" w:space="0" w:color="auto"/>
      </w:divBdr>
    </w:div>
    <w:div w:id="573196985">
      <w:bodyDiv w:val="1"/>
      <w:marLeft w:val="0"/>
      <w:marRight w:val="0"/>
      <w:marTop w:val="0"/>
      <w:marBottom w:val="0"/>
      <w:divBdr>
        <w:top w:val="none" w:sz="0" w:space="0" w:color="auto"/>
        <w:left w:val="none" w:sz="0" w:space="0" w:color="auto"/>
        <w:bottom w:val="none" w:sz="0" w:space="0" w:color="auto"/>
        <w:right w:val="none" w:sz="0" w:space="0" w:color="auto"/>
      </w:divBdr>
    </w:div>
    <w:div w:id="575481565">
      <w:bodyDiv w:val="1"/>
      <w:marLeft w:val="0"/>
      <w:marRight w:val="0"/>
      <w:marTop w:val="0"/>
      <w:marBottom w:val="0"/>
      <w:divBdr>
        <w:top w:val="none" w:sz="0" w:space="0" w:color="auto"/>
        <w:left w:val="none" w:sz="0" w:space="0" w:color="auto"/>
        <w:bottom w:val="none" w:sz="0" w:space="0" w:color="auto"/>
        <w:right w:val="none" w:sz="0" w:space="0" w:color="auto"/>
      </w:divBdr>
    </w:div>
    <w:div w:id="578058156">
      <w:bodyDiv w:val="1"/>
      <w:marLeft w:val="0"/>
      <w:marRight w:val="0"/>
      <w:marTop w:val="0"/>
      <w:marBottom w:val="0"/>
      <w:divBdr>
        <w:top w:val="none" w:sz="0" w:space="0" w:color="auto"/>
        <w:left w:val="none" w:sz="0" w:space="0" w:color="auto"/>
        <w:bottom w:val="none" w:sz="0" w:space="0" w:color="auto"/>
        <w:right w:val="none" w:sz="0" w:space="0" w:color="auto"/>
      </w:divBdr>
    </w:div>
    <w:div w:id="580677396">
      <w:bodyDiv w:val="1"/>
      <w:marLeft w:val="0"/>
      <w:marRight w:val="0"/>
      <w:marTop w:val="0"/>
      <w:marBottom w:val="0"/>
      <w:divBdr>
        <w:top w:val="none" w:sz="0" w:space="0" w:color="auto"/>
        <w:left w:val="none" w:sz="0" w:space="0" w:color="auto"/>
        <w:bottom w:val="none" w:sz="0" w:space="0" w:color="auto"/>
        <w:right w:val="none" w:sz="0" w:space="0" w:color="auto"/>
      </w:divBdr>
    </w:div>
    <w:div w:id="580872114">
      <w:bodyDiv w:val="1"/>
      <w:marLeft w:val="0"/>
      <w:marRight w:val="0"/>
      <w:marTop w:val="0"/>
      <w:marBottom w:val="0"/>
      <w:divBdr>
        <w:top w:val="none" w:sz="0" w:space="0" w:color="auto"/>
        <w:left w:val="none" w:sz="0" w:space="0" w:color="auto"/>
        <w:bottom w:val="none" w:sz="0" w:space="0" w:color="auto"/>
        <w:right w:val="none" w:sz="0" w:space="0" w:color="auto"/>
      </w:divBdr>
    </w:div>
    <w:div w:id="591397790">
      <w:bodyDiv w:val="1"/>
      <w:marLeft w:val="0"/>
      <w:marRight w:val="0"/>
      <w:marTop w:val="0"/>
      <w:marBottom w:val="0"/>
      <w:divBdr>
        <w:top w:val="none" w:sz="0" w:space="0" w:color="auto"/>
        <w:left w:val="none" w:sz="0" w:space="0" w:color="auto"/>
        <w:bottom w:val="none" w:sz="0" w:space="0" w:color="auto"/>
        <w:right w:val="none" w:sz="0" w:space="0" w:color="auto"/>
      </w:divBdr>
    </w:div>
    <w:div w:id="593511774">
      <w:bodyDiv w:val="1"/>
      <w:marLeft w:val="0"/>
      <w:marRight w:val="0"/>
      <w:marTop w:val="0"/>
      <w:marBottom w:val="0"/>
      <w:divBdr>
        <w:top w:val="none" w:sz="0" w:space="0" w:color="auto"/>
        <w:left w:val="none" w:sz="0" w:space="0" w:color="auto"/>
        <w:bottom w:val="none" w:sz="0" w:space="0" w:color="auto"/>
        <w:right w:val="none" w:sz="0" w:space="0" w:color="auto"/>
      </w:divBdr>
    </w:div>
    <w:div w:id="597370947">
      <w:bodyDiv w:val="1"/>
      <w:marLeft w:val="0"/>
      <w:marRight w:val="0"/>
      <w:marTop w:val="0"/>
      <w:marBottom w:val="0"/>
      <w:divBdr>
        <w:top w:val="none" w:sz="0" w:space="0" w:color="auto"/>
        <w:left w:val="none" w:sz="0" w:space="0" w:color="auto"/>
        <w:bottom w:val="none" w:sz="0" w:space="0" w:color="auto"/>
        <w:right w:val="none" w:sz="0" w:space="0" w:color="auto"/>
      </w:divBdr>
      <w:divsChild>
        <w:div w:id="1040324177">
          <w:marLeft w:val="0"/>
          <w:marRight w:val="0"/>
          <w:marTop w:val="0"/>
          <w:marBottom w:val="0"/>
          <w:divBdr>
            <w:top w:val="none" w:sz="0" w:space="0" w:color="auto"/>
            <w:left w:val="none" w:sz="0" w:space="0" w:color="auto"/>
            <w:bottom w:val="none" w:sz="0" w:space="0" w:color="auto"/>
            <w:right w:val="none" w:sz="0" w:space="0" w:color="auto"/>
          </w:divBdr>
          <w:divsChild>
            <w:div w:id="1508902670">
              <w:marLeft w:val="0"/>
              <w:marRight w:val="0"/>
              <w:marTop w:val="0"/>
              <w:marBottom w:val="0"/>
              <w:divBdr>
                <w:top w:val="none" w:sz="0" w:space="0" w:color="auto"/>
                <w:left w:val="none" w:sz="0" w:space="0" w:color="auto"/>
                <w:bottom w:val="none" w:sz="0" w:space="0" w:color="auto"/>
                <w:right w:val="none" w:sz="0" w:space="0" w:color="auto"/>
              </w:divBdr>
              <w:divsChild>
                <w:div w:id="98108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756339">
      <w:bodyDiv w:val="1"/>
      <w:marLeft w:val="0"/>
      <w:marRight w:val="0"/>
      <w:marTop w:val="0"/>
      <w:marBottom w:val="0"/>
      <w:divBdr>
        <w:top w:val="none" w:sz="0" w:space="0" w:color="auto"/>
        <w:left w:val="none" w:sz="0" w:space="0" w:color="auto"/>
        <w:bottom w:val="none" w:sz="0" w:space="0" w:color="auto"/>
        <w:right w:val="none" w:sz="0" w:space="0" w:color="auto"/>
      </w:divBdr>
    </w:div>
    <w:div w:id="600797181">
      <w:bodyDiv w:val="1"/>
      <w:marLeft w:val="0"/>
      <w:marRight w:val="0"/>
      <w:marTop w:val="0"/>
      <w:marBottom w:val="0"/>
      <w:divBdr>
        <w:top w:val="none" w:sz="0" w:space="0" w:color="auto"/>
        <w:left w:val="none" w:sz="0" w:space="0" w:color="auto"/>
        <w:bottom w:val="none" w:sz="0" w:space="0" w:color="auto"/>
        <w:right w:val="none" w:sz="0" w:space="0" w:color="auto"/>
      </w:divBdr>
    </w:div>
    <w:div w:id="621575169">
      <w:bodyDiv w:val="1"/>
      <w:marLeft w:val="0"/>
      <w:marRight w:val="0"/>
      <w:marTop w:val="0"/>
      <w:marBottom w:val="0"/>
      <w:divBdr>
        <w:top w:val="none" w:sz="0" w:space="0" w:color="auto"/>
        <w:left w:val="none" w:sz="0" w:space="0" w:color="auto"/>
        <w:bottom w:val="none" w:sz="0" w:space="0" w:color="auto"/>
        <w:right w:val="none" w:sz="0" w:space="0" w:color="auto"/>
      </w:divBdr>
    </w:div>
    <w:div w:id="631594735">
      <w:bodyDiv w:val="1"/>
      <w:marLeft w:val="0"/>
      <w:marRight w:val="0"/>
      <w:marTop w:val="0"/>
      <w:marBottom w:val="0"/>
      <w:divBdr>
        <w:top w:val="none" w:sz="0" w:space="0" w:color="auto"/>
        <w:left w:val="none" w:sz="0" w:space="0" w:color="auto"/>
        <w:bottom w:val="none" w:sz="0" w:space="0" w:color="auto"/>
        <w:right w:val="none" w:sz="0" w:space="0" w:color="auto"/>
      </w:divBdr>
    </w:div>
    <w:div w:id="636420961">
      <w:bodyDiv w:val="1"/>
      <w:marLeft w:val="0"/>
      <w:marRight w:val="0"/>
      <w:marTop w:val="0"/>
      <w:marBottom w:val="0"/>
      <w:divBdr>
        <w:top w:val="none" w:sz="0" w:space="0" w:color="auto"/>
        <w:left w:val="none" w:sz="0" w:space="0" w:color="auto"/>
        <w:bottom w:val="none" w:sz="0" w:space="0" w:color="auto"/>
        <w:right w:val="none" w:sz="0" w:space="0" w:color="auto"/>
      </w:divBdr>
      <w:divsChild>
        <w:div w:id="510878951">
          <w:marLeft w:val="0"/>
          <w:marRight w:val="0"/>
          <w:marTop w:val="0"/>
          <w:marBottom w:val="0"/>
          <w:divBdr>
            <w:top w:val="none" w:sz="0" w:space="0" w:color="auto"/>
            <w:left w:val="none" w:sz="0" w:space="0" w:color="auto"/>
            <w:bottom w:val="none" w:sz="0" w:space="0" w:color="auto"/>
            <w:right w:val="none" w:sz="0" w:space="0" w:color="auto"/>
          </w:divBdr>
          <w:divsChild>
            <w:div w:id="1701272076">
              <w:marLeft w:val="0"/>
              <w:marRight w:val="0"/>
              <w:marTop w:val="0"/>
              <w:marBottom w:val="0"/>
              <w:divBdr>
                <w:top w:val="none" w:sz="0" w:space="0" w:color="auto"/>
                <w:left w:val="none" w:sz="0" w:space="0" w:color="auto"/>
                <w:bottom w:val="none" w:sz="0" w:space="0" w:color="auto"/>
                <w:right w:val="none" w:sz="0" w:space="0" w:color="auto"/>
              </w:divBdr>
              <w:divsChild>
                <w:div w:id="156035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835099">
      <w:bodyDiv w:val="1"/>
      <w:marLeft w:val="0"/>
      <w:marRight w:val="0"/>
      <w:marTop w:val="0"/>
      <w:marBottom w:val="0"/>
      <w:divBdr>
        <w:top w:val="none" w:sz="0" w:space="0" w:color="auto"/>
        <w:left w:val="none" w:sz="0" w:space="0" w:color="auto"/>
        <w:bottom w:val="none" w:sz="0" w:space="0" w:color="auto"/>
        <w:right w:val="none" w:sz="0" w:space="0" w:color="auto"/>
      </w:divBdr>
    </w:div>
    <w:div w:id="641235453">
      <w:bodyDiv w:val="1"/>
      <w:marLeft w:val="0"/>
      <w:marRight w:val="0"/>
      <w:marTop w:val="0"/>
      <w:marBottom w:val="0"/>
      <w:divBdr>
        <w:top w:val="none" w:sz="0" w:space="0" w:color="auto"/>
        <w:left w:val="none" w:sz="0" w:space="0" w:color="auto"/>
        <w:bottom w:val="none" w:sz="0" w:space="0" w:color="auto"/>
        <w:right w:val="none" w:sz="0" w:space="0" w:color="auto"/>
      </w:divBdr>
      <w:divsChild>
        <w:div w:id="1485513575">
          <w:marLeft w:val="0"/>
          <w:marRight w:val="0"/>
          <w:marTop w:val="0"/>
          <w:marBottom w:val="0"/>
          <w:divBdr>
            <w:top w:val="none" w:sz="0" w:space="0" w:color="auto"/>
            <w:left w:val="none" w:sz="0" w:space="0" w:color="auto"/>
            <w:bottom w:val="none" w:sz="0" w:space="0" w:color="auto"/>
            <w:right w:val="none" w:sz="0" w:space="0" w:color="auto"/>
          </w:divBdr>
          <w:divsChild>
            <w:div w:id="446587866">
              <w:marLeft w:val="0"/>
              <w:marRight w:val="0"/>
              <w:marTop w:val="0"/>
              <w:marBottom w:val="0"/>
              <w:divBdr>
                <w:top w:val="none" w:sz="0" w:space="0" w:color="auto"/>
                <w:left w:val="none" w:sz="0" w:space="0" w:color="auto"/>
                <w:bottom w:val="none" w:sz="0" w:space="0" w:color="auto"/>
                <w:right w:val="none" w:sz="0" w:space="0" w:color="auto"/>
              </w:divBdr>
              <w:divsChild>
                <w:div w:id="113379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746272">
      <w:bodyDiv w:val="1"/>
      <w:marLeft w:val="0"/>
      <w:marRight w:val="0"/>
      <w:marTop w:val="0"/>
      <w:marBottom w:val="0"/>
      <w:divBdr>
        <w:top w:val="none" w:sz="0" w:space="0" w:color="auto"/>
        <w:left w:val="none" w:sz="0" w:space="0" w:color="auto"/>
        <w:bottom w:val="none" w:sz="0" w:space="0" w:color="auto"/>
        <w:right w:val="none" w:sz="0" w:space="0" w:color="auto"/>
      </w:divBdr>
    </w:div>
    <w:div w:id="662197902">
      <w:bodyDiv w:val="1"/>
      <w:marLeft w:val="0"/>
      <w:marRight w:val="0"/>
      <w:marTop w:val="0"/>
      <w:marBottom w:val="0"/>
      <w:divBdr>
        <w:top w:val="none" w:sz="0" w:space="0" w:color="auto"/>
        <w:left w:val="none" w:sz="0" w:space="0" w:color="auto"/>
        <w:bottom w:val="none" w:sz="0" w:space="0" w:color="auto"/>
        <w:right w:val="none" w:sz="0" w:space="0" w:color="auto"/>
      </w:divBdr>
    </w:div>
    <w:div w:id="664893326">
      <w:bodyDiv w:val="1"/>
      <w:marLeft w:val="0"/>
      <w:marRight w:val="0"/>
      <w:marTop w:val="0"/>
      <w:marBottom w:val="0"/>
      <w:divBdr>
        <w:top w:val="none" w:sz="0" w:space="0" w:color="auto"/>
        <w:left w:val="none" w:sz="0" w:space="0" w:color="auto"/>
        <w:bottom w:val="none" w:sz="0" w:space="0" w:color="auto"/>
        <w:right w:val="none" w:sz="0" w:space="0" w:color="auto"/>
      </w:divBdr>
    </w:div>
    <w:div w:id="679890879">
      <w:bodyDiv w:val="1"/>
      <w:marLeft w:val="0"/>
      <w:marRight w:val="0"/>
      <w:marTop w:val="0"/>
      <w:marBottom w:val="0"/>
      <w:divBdr>
        <w:top w:val="none" w:sz="0" w:space="0" w:color="auto"/>
        <w:left w:val="none" w:sz="0" w:space="0" w:color="auto"/>
        <w:bottom w:val="none" w:sz="0" w:space="0" w:color="auto"/>
        <w:right w:val="none" w:sz="0" w:space="0" w:color="auto"/>
      </w:divBdr>
    </w:div>
    <w:div w:id="681395777">
      <w:bodyDiv w:val="1"/>
      <w:marLeft w:val="0"/>
      <w:marRight w:val="0"/>
      <w:marTop w:val="0"/>
      <w:marBottom w:val="0"/>
      <w:divBdr>
        <w:top w:val="none" w:sz="0" w:space="0" w:color="auto"/>
        <w:left w:val="none" w:sz="0" w:space="0" w:color="auto"/>
        <w:bottom w:val="none" w:sz="0" w:space="0" w:color="auto"/>
        <w:right w:val="none" w:sz="0" w:space="0" w:color="auto"/>
      </w:divBdr>
    </w:div>
    <w:div w:id="683214683">
      <w:bodyDiv w:val="1"/>
      <w:marLeft w:val="0"/>
      <w:marRight w:val="0"/>
      <w:marTop w:val="0"/>
      <w:marBottom w:val="0"/>
      <w:divBdr>
        <w:top w:val="none" w:sz="0" w:space="0" w:color="auto"/>
        <w:left w:val="none" w:sz="0" w:space="0" w:color="auto"/>
        <w:bottom w:val="none" w:sz="0" w:space="0" w:color="auto"/>
        <w:right w:val="none" w:sz="0" w:space="0" w:color="auto"/>
      </w:divBdr>
    </w:div>
    <w:div w:id="697976370">
      <w:bodyDiv w:val="1"/>
      <w:marLeft w:val="0"/>
      <w:marRight w:val="0"/>
      <w:marTop w:val="0"/>
      <w:marBottom w:val="0"/>
      <w:divBdr>
        <w:top w:val="none" w:sz="0" w:space="0" w:color="auto"/>
        <w:left w:val="none" w:sz="0" w:space="0" w:color="auto"/>
        <w:bottom w:val="none" w:sz="0" w:space="0" w:color="auto"/>
        <w:right w:val="none" w:sz="0" w:space="0" w:color="auto"/>
      </w:divBdr>
    </w:div>
    <w:div w:id="709106838">
      <w:bodyDiv w:val="1"/>
      <w:marLeft w:val="0"/>
      <w:marRight w:val="0"/>
      <w:marTop w:val="0"/>
      <w:marBottom w:val="0"/>
      <w:divBdr>
        <w:top w:val="none" w:sz="0" w:space="0" w:color="auto"/>
        <w:left w:val="none" w:sz="0" w:space="0" w:color="auto"/>
        <w:bottom w:val="none" w:sz="0" w:space="0" w:color="auto"/>
        <w:right w:val="none" w:sz="0" w:space="0" w:color="auto"/>
      </w:divBdr>
    </w:div>
    <w:div w:id="720253868">
      <w:bodyDiv w:val="1"/>
      <w:marLeft w:val="0"/>
      <w:marRight w:val="0"/>
      <w:marTop w:val="0"/>
      <w:marBottom w:val="0"/>
      <w:divBdr>
        <w:top w:val="none" w:sz="0" w:space="0" w:color="auto"/>
        <w:left w:val="none" w:sz="0" w:space="0" w:color="auto"/>
        <w:bottom w:val="none" w:sz="0" w:space="0" w:color="auto"/>
        <w:right w:val="none" w:sz="0" w:space="0" w:color="auto"/>
      </w:divBdr>
    </w:div>
    <w:div w:id="720716121">
      <w:bodyDiv w:val="1"/>
      <w:marLeft w:val="0"/>
      <w:marRight w:val="0"/>
      <w:marTop w:val="0"/>
      <w:marBottom w:val="0"/>
      <w:divBdr>
        <w:top w:val="none" w:sz="0" w:space="0" w:color="auto"/>
        <w:left w:val="none" w:sz="0" w:space="0" w:color="auto"/>
        <w:bottom w:val="none" w:sz="0" w:space="0" w:color="auto"/>
        <w:right w:val="none" w:sz="0" w:space="0" w:color="auto"/>
      </w:divBdr>
    </w:div>
    <w:div w:id="726220692">
      <w:bodyDiv w:val="1"/>
      <w:marLeft w:val="0"/>
      <w:marRight w:val="0"/>
      <w:marTop w:val="0"/>
      <w:marBottom w:val="0"/>
      <w:divBdr>
        <w:top w:val="none" w:sz="0" w:space="0" w:color="auto"/>
        <w:left w:val="none" w:sz="0" w:space="0" w:color="auto"/>
        <w:bottom w:val="none" w:sz="0" w:space="0" w:color="auto"/>
        <w:right w:val="none" w:sz="0" w:space="0" w:color="auto"/>
      </w:divBdr>
      <w:divsChild>
        <w:div w:id="1014187157">
          <w:marLeft w:val="0"/>
          <w:marRight w:val="0"/>
          <w:marTop w:val="0"/>
          <w:marBottom w:val="0"/>
          <w:divBdr>
            <w:top w:val="none" w:sz="0" w:space="0" w:color="auto"/>
            <w:left w:val="none" w:sz="0" w:space="0" w:color="auto"/>
            <w:bottom w:val="none" w:sz="0" w:space="0" w:color="auto"/>
            <w:right w:val="none" w:sz="0" w:space="0" w:color="auto"/>
          </w:divBdr>
          <w:divsChild>
            <w:div w:id="179970732">
              <w:marLeft w:val="0"/>
              <w:marRight w:val="0"/>
              <w:marTop w:val="0"/>
              <w:marBottom w:val="0"/>
              <w:divBdr>
                <w:top w:val="none" w:sz="0" w:space="0" w:color="auto"/>
                <w:left w:val="none" w:sz="0" w:space="0" w:color="auto"/>
                <w:bottom w:val="none" w:sz="0" w:space="0" w:color="auto"/>
                <w:right w:val="none" w:sz="0" w:space="0" w:color="auto"/>
              </w:divBdr>
              <w:divsChild>
                <w:div w:id="172197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581234">
      <w:bodyDiv w:val="1"/>
      <w:marLeft w:val="0"/>
      <w:marRight w:val="0"/>
      <w:marTop w:val="0"/>
      <w:marBottom w:val="0"/>
      <w:divBdr>
        <w:top w:val="none" w:sz="0" w:space="0" w:color="auto"/>
        <w:left w:val="none" w:sz="0" w:space="0" w:color="auto"/>
        <w:bottom w:val="none" w:sz="0" w:space="0" w:color="auto"/>
        <w:right w:val="none" w:sz="0" w:space="0" w:color="auto"/>
      </w:divBdr>
    </w:div>
    <w:div w:id="732433351">
      <w:bodyDiv w:val="1"/>
      <w:marLeft w:val="0"/>
      <w:marRight w:val="0"/>
      <w:marTop w:val="0"/>
      <w:marBottom w:val="0"/>
      <w:divBdr>
        <w:top w:val="none" w:sz="0" w:space="0" w:color="auto"/>
        <w:left w:val="none" w:sz="0" w:space="0" w:color="auto"/>
        <w:bottom w:val="none" w:sz="0" w:space="0" w:color="auto"/>
        <w:right w:val="none" w:sz="0" w:space="0" w:color="auto"/>
      </w:divBdr>
    </w:div>
    <w:div w:id="736367915">
      <w:bodyDiv w:val="1"/>
      <w:marLeft w:val="0"/>
      <w:marRight w:val="0"/>
      <w:marTop w:val="0"/>
      <w:marBottom w:val="0"/>
      <w:divBdr>
        <w:top w:val="none" w:sz="0" w:space="0" w:color="auto"/>
        <w:left w:val="none" w:sz="0" w:space="0" w:color="auto"/>
        <w:bottom w:val="none" w:sz="0" w:space="0" w:color="auto"/>
        <w:right w:val="none" w:sz="0" w:space="0" w:color="auto"/>
      </w:divBdr>
    </w:div>
    <w:div w:id="743260893">
      <w:bodyDiv w:val="1"/>
      <w:marLeft w:val="0"/>
      <w:marRight w:val="0"/>
      <w:marTop w:val="0"/>
      <w:marBottom w:val="0"/>
      <w:divBdr>
        <w:top w:val="none" w:sz="0" w:space="0" w:color="auto"/>
        <w:left w:val="none" w:sz="0" w:space="0" w:color="auto"/>
        <w:bottom w:val="none" w:sz="0" w:space="0" w:color="auto"/>
        <w:right w:val="none" w:sz="0" w:space="0" w:color="auto"/>
      </w:divBdr>
    </w:div>
    <w:div w:id="744573889">
      <w:bodyDiv w:val="1"/>
      <w:marLeft w:val="0"/>
      <w:marRight w:val="0"/>
      <w:marTop w:val="0"/>
      <w:marBottom w:val="0"/>
      <w:divBdr>
        <w:top w:val="none" w:sz="0" w:space="0" w:color="auto"/>
        <w:left w:val="none" w:sz="0" w:space="0" w:color="auto"/>
        <w:bottom w:val="none" w:sz="0" w:space="0" w:color="auto"/>
        <w:right w:val="none" w:sz="0" w:space="0" w:color="auto"/>
      </w:divBdr>
    </w:div>
    <w:div w:id="747307288">
      <w:bodyDiv w:val="1"/>
      <w:marLeft w:val="0"/>
      <w:marRight w:val="0"/>
      <w:marTop w:val="0"/>
      <w:marBottom w:val="0"/>
      <w:divBdr>
        <w:top w:val="none" w:sz="0" w:space="0" w:color="auto"/>
        <w:left w:val="none" w:sz="0" w:space="0" w:color="auto"/>
        <w:bottom w:val="none" w:sz="0" w:space="0" w:color="auto"/>
        <w:right w:val="none" w:sz="0" w:space="0" w:color="auto"/>
      </w:divBdr>
    </w:div>
    <w:div w:id="748425810">
      <w:bodyDiv w:val="1"/>
      <w:marLeft w:val="0"/>
      <w:marRight w:val="0"/>
      <w:marTop w:val="0"/>
      <w:marBottom w:val="0"/>
      <w:divBdr>
        <w:top w:val="none" w:sz="0" w:space="0" w:color="auto"/>
        <w:left w:val="none" w:sz="0" w:space="0" w:color="auto"/>
        <w:bottom w:val="none" w:sz="0" w:space="0" w:color="auto"/>
        <w:right w:val="none" w:sz="0" w:space="0" w:color="auto"/>
      </w:divBdr>
    </w:div>
    <w:div w:id="756898406">
      <w:bodyDiv w:val="1"/>
      <w:marLeft w:val="0"/>
      <w:marRight w:val="0"/>
      <w:marTop w:val="0"/>
      <w:marBottom w:val="0"/>
      <w:divBdr>
        <w:top w:val="none" w:sz="0" w:space="0" w:color="auto"/>
        <w:left w:val="none" w:sz="0" w:space="0" w:color="auto"/>
        <w:bottom w:val="none" w:sz="0" w:space="0" w:color="auto"/>
        <w:right w:val="none" w:sz="0" w:space="0" w:color="auto"/>
      </w:divBdr>
    </w:div>
    <w:div w:id="759839165">
      <w:bodyDiv w:val="1"/>
      <w:marLeft w:val="0"/>
      <w:marRight w:val="0"/>
      <w:marTop w:val="0"/>
      <w:marBottom w:val="0"/>
      <w:divBdr>
        <w:top w:val="none" w:sz="0" w:space="0" w:color="auto"/>
        <w:left w:val="none" w:sz="0" w:space="0" w:color="auto"/>
        <w:bottom w:val="none" w:sz="0" w:space="0" w:color="auto"/>
        <w:right w:val="none" w:sz="0" w:space="0" w:color="auto"/>
      </w:divBdr>
    </w:div>
    <w:div w:id="762267579">
      <w:bodyDiv w:val="1"/>
      <w:marLeft w:val="0"/>
      <w:marRight w:val="0"/>
      <w:marTop w:val="0"/>
      <w:marBottom w:val="0"/>
      <w:divBdr>
        <w:top w:val="none" w:sz="0" w:space="0" w:color="auto"/>
        <w:left w:val="none" w:sz="0" w:space="0" w:color="auto"/>
        <w:bottom w:val="none" w:sz="0" w:space="0" w:color="auto"/>
        <w:right w:val="none" w:sz="0" w:space="0" w:color="auto"/>
      </w:divBdr>
    </w:div>
    <w:div w:id="768354425">
      <w:bodyDiv w:val="1"/>
      <w:marLeft w:val="0"/>
      <w:marRight w:val="0"/>
      <w:marTop w:val="0"/>
      <w:marBottom w:val="0"/>
      <w:divBdr>
        <w:top w:val="none" w:sz="0" w:space="0" w:color="auto"/>
        <w:left w:val="none" w:sz="0" w:space="0" w:color="auto"/>
        <w:bottom w:val="none" w:sz="0" w:space="0" w:color="auto"/>
        <w:right w:val="none" w:sz="0" w:space="0" w:color="auto"/>
      </w:divBdr>
    </w:div>
    <w:div w:id="768551472">
      <w:bodyDiv w:val="1"/>
      <w:marLeft w:val="0"/>
      <w:marRight w:val="0"/>
      <w:marTop w:val="0"/>
      <w:marBottom w:val="0"/>
      <w:divBdr>
        <w:top w:val="none" w:sz="0" w:space="0" w:color="auto"/>
        <w:left w:val="none" w:sz="0" w:space="0" w:color="auto"/>
        <w:bottom w:val="none" w:sz="0" w:space="0" w:color="auto"/>
        <w:right w:val="none" w:sz="0" w:space="0" w:color="auto"/>
      </w:divBdr>
    </w:div>
    <w:div w:id="776826558">
      <w:bodyDiv w:val="1"/>
      <w:marLeft w:val="0"/>
      <w:marRight w:val="0"/>
      <w:marTop w:val="0"/>
      <w:marBottom w:val="0"/>
      <w:divBdr>
        <w:top w:val="none" w:sz="0" w:space="0" w:color="auto"/>
        <w:left w:val="none" w:sz="0" w:space="0" w:color="auto"/>
        <w:bottom w:val="none" w:sz="0" w:space="0" w:color="auto"/>
        <w:right w:val="none" w:sz="0" w:space="0" w:color="auto"/>
      </w:divBdr>
    </w:div>
    <w:div w:id="780419960">
      <w:bodyDiv w:val="1"/>
      <w:marLeft w:val="0"/>
      <w:marRight w:val="0"/>
      <w:marTop w:val="0"/>
      <w:marBottom w:val="0"/>
      <w:divBdr>
        <w:top w:val="none" w:sz="0" w:space="0" w:color="auto"/>
        <w:left w:val="none" w:sz="0" w:space="0" w:color="auto"/>
        <w:bottom w:val="none" w:sz="0" w:space="0" w:color="auto"/>
        <w:right w:val="none" w:sz="0" w:space="0" w:color="auto"/>
      </w:divBdr>
    </w:div>
    <w:div w:id="784736416">
      <w:bodyDiv w:val="1"/>
      <w:marLeft w:val="0"/>
      <w:marRight w:val="0"/>
      <w:marTop w:val="0"/>
      <w:marBottom w:val="0"/>
      <w:divBdr>
        <w:top w:val="none" w:sz="0" w:space="0" w:color="auto"/>
        <w:left w:val="none" w:sz="0" w:space="0" w:color="auto"/>
        <w:bottom w:val="none" w:sz="0" w:space="0" w:color="auto"/>
        <w:right w:val="none" w:sz="0" w:space="0" w:color="auto"/>
      </w:divBdr>
    </w:div>
    <w:div w:id="789976133">
      <w:bodyDiv w:val="1"/>
      <w:marLeft w:val="0"/>
      <w:marRight w:val="0"/>
      <w:marTop w:val="0"/>
      <w:marBottom w:val="0"/>
      <w:divBdr>
        <w:top w:val="none" w:sz="0" w:space="0" w:color="auto"/>
        <w:left w:val="none" w:sz="0" w:space="0" w:color="auto"/>
        <w:bottom w:val="none" w:sz="0" w:space="0" w:color="auto"/>
        <w:right w:val="none" w:sz="0" w:space="0" w:color="auto"/>
      </w:divBdr>
    </w:div>
    <w:div w:id="793907961">
      <w:bodyDiv w:val="1"/>
      <w:marLeft w:val="0"/>
      <w:marRight w:val="0"/>
      <w:marTop w:val="0"/>
      <w:marBottom w:val="0"/>
      <w:divBdr>
        <w:top w:val="none" w:sz="0" w:space="0" w:color="auto"/>
        <w:left w:val="none" w:sz="0" w:space="0" w:color="auto"/>
        <w:bottom w:val="none" w:sz="0" w:space="0" w:color="auto"/>
        <w:right w:val="none" w:sz="0" w:space="0" w:color="auto"/>
      </w:divBdr>
    </w:div>
    <w:div w:id="796679112">
      <w:bodyDiv w:val="1"/>
      <w:marLeft w:val="0"/>
      <w:marRight w:val="0"/>
      <w:marTop w:val="0"/>
      <w:marBottom w:val="0"/>
      <w:divBdr>
        <w:top w:val="none" w:sz="0" w:space="0" w:color="auto"/>
        <w:left w:val="none" w:sz="0" w:space="0" w:color="auto"/>
        <w:bottom w:val="none" w:sz="0" w:space="0" w:color="auto"/>
        <w:right w:val="none" w:sz="0" w:space="0" w:color="auto"/>
      </w:divBdr>
    </w:div>
    <w:div w:id="805899133">
      <w:bodyDiv w:val="1"/>
      <w:marLeft w:val="0"/>
      <w:marRight w:val="0"/>
      <w:marTop w:val="0"/>
      <w:marBottom w:val="0"/>
      <w:divBdr>
        <w:top w:val="none" w:sz="0" w:space="0" w:color="auto"/>
        <w:left w:val="none" w:sz="0" w:space="0" w:color="auto"/>
        <w:bottom w:val="none" w:sz="0" w:space="0" w:color="auto"/>
        <w:right w:val="none" w:sz="0" w:space="0" w:color="auto"/>
      </w:divBdr>
    </w:div>
    <w:div w:id="809833145">
      <w:bodyDiv w:val="1"/>
      <w:marLeft w:val="0"/>
      <w:marRight w:val="0"/>
      <w:marTop w:val="0"/>
      <w:marBottom w:val="0"/>
      <w:divBdr>
        <w:top w:val="none" w:sz="0" w:space="0" w:color="auto"/>
        <w:left w:val="none" w:sz="0" w:space="0" w:color="auto"/>
        <w:bottom w:val="none" w:sz="0" w:space="0" w:color="auto"/>
        <w:right w:val="none" w:sz="0" w:space="0" w:color="auto"/>
      </w:divBdr>
    </w:div>
    <w:div w:id="821852736">
      <w:bodyDiv w:val="1"/>
      <w:marLeft w:val="0"/>
      <w:marRight w:val="0"/>
      <w:marTop w:val="0"/>
      <w:marBottom w:val="0"/>
      <w:divBdr>
        <w:top w:val="none" w:sz="0" w:space="0" w:color="auto"/>
        <w:left w:val="none" w:sz="0" w:space="0" w:color="auto"/>
        <w:bottom w:val="none" w:sz="0" w:space="0" w:color="auto"/>
        <w:right w:val="none" w:sz="0" w:space="0" w:color="auto"/>
      </w:divBdr>
    </w:div>
    <w:div w:id="830752113">
      <w:bodyDiv w:val="1"/>
      <w:marLeft w:val="0"/>
      <w:marRight w:val="0"/>
      <w:marTop w:val="0"/>
      <w:marBottom w:val="0"/>
      <w:divBdr>
        <w:top w:val="none" w:sz="0" w:space="0" w:color="auto"/>
        <w:left w:val="none" w:sz="0" w:space="0" w:color="auto"/>
        <w:bottom w:val="none" w:sz="0" w:space="0" w:color="auto"/>
        <w:right w:val="none" w:sz="0" w:space="0" w:color="auto"/>
      </w:divBdr>
    </w:div>
    <w:div w:id="839276059">
      <w:bodyDiv w:val="1"/>
      <w:marLeft w:val="0"/>
      <w:marRight w:val="0"/>
      <w:marTop w:val="0"/>
      <w:marBottom w:val="0"/>
      <w:divBdr>
        <w:top w:val="none" w:sz="0" w:space="0" w:color="auto"/>
        <w:left w:val="none" w:sz="0" w:space="0" w:color="auto"/>
        <w:bottom w:val="none" w:sz="0" w:space="0" w:color="auto"/>
        <w:right w:val="none" w:sz="0" w:space="0" w:color="auto"/>
      </w:divBdr>
    </w:div>
    <w:div w:id="840463160">
      <w:bodyDiv w:val="1"/>
      <w:marLeft w:val="0"/>
      <w:marRight w:val="0"/>
      <w:marTop w:val="0"/>
      <w:marBottom w:val="0"/>
      <w:divBdr>
        <w:top w:val="none" w:sz="0" w:space="0" w:color="auto"/>
        <w:left w:val="none" w:sz="0" w:space="0" w:color="auto"/>
        <w:bottom w:val="none" w:sz="0" w:space="0" w:color="auto"/>
        <w:right w:val="none" w:sz="0" w:space="0" w:color="auto"/>
      </w:divBdr>
      <w:divsChild>
        <w:div w:id="1899972664">
          <w:marLeft w:val="0"/>
          <w:marRight w:val="0"/>
          <w:marTop w:val="0"/>
          <w:marBottom w:val="0"/>
          <w:divBdr>
            <w:top w:val="none" w:sz="0" w:space="0" w:color="auto"/>
            <w:left w:val="none" w:sz="0" w:space="0" w:color="auto"/>
            <w:bottom w:val="none" w:sz="0" w:space="0" w:color="auto"/>
            <w:right w:val="none" w:sz="0" w:space="0" w:color="auto"/>
          </w:divBdr>
          <w:divsChild>
            <w:div w:id="726689238">
              <w:marLeft w:val="0"/>
              <w:marRight w:val="0"/>
              <w:marTop w:val="0"/>
              <w:marBottom w:val="0"/>
              <w:divBdr>
                <w:top w:val="none" w:sz="0" w:space="0" w:color="auto"/>
                <w:left w:val="none" w:sz="0" w:space="0" w:color="auto"/>
                <w:bottom w:val="none" w:sz="0" w:space="0" w:color="auto"/>
                <w:right w:val="none" w:sz="0" w:space="0" w:color="auto"/>
              </w:divBdr>
              <w:divsChild>
                <w:div w:id="49233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477154">
      <w:bodyDiv w:val="1"/>
      <w:marLeft w:val="0"/>
      <w:marRight w:val="0"/>
      <w:marTop w:val="0"/>
      <w:marBottom w:val="0"/>
      <w:divBdr>
        <w:top w:val="none" w:sz="0" w:space="0" w:color="auto"/>
        <w:left w:val="none" w:sz="0" w:space="0" w:color="auto"/>
        <w:bottom w:val="none" w:sz="0" w:space="0" w:color="auto"/>
        <w:right w:val="none" w:sz="0" w:space="0" w:color="auto"/>
      </w:divBdr>
    </w:div>
    <w:div w:id="853878535">
      <w:bodyDiv w:val="1"/>
      <w:marLeft w:val="0"/>
      <w:marRight w:val="0"/>
      <w:marTop w:val="0"/>
      <w:marBottom w:val="0"/>
      <w:divBdr>
        <w:top w:val="none" w:sz="0" w:space="0" w:color="auto"/>
        <w:left w:val="none" w:sz="0" w:space="0" w:color="auto"/>
        <w:bottom w:val="none" w:sz="0" w:space="0" w:color="auto"/>
        <w:right w:val="none" w:sz="0" w:space="0" w:color="auto"/>
      </w:divBdr>
    </w:div>
    <w:div w:id="854425102">
      <w:bodyDiv w:val="1"/>
      <w:marLeft w:val="0"/>
      <w:marRight w:val="0"/>
      <w:marTop w:val="0"/>
      <w:marBottom w:val="0"/>
      <w:divBdr>
        <w:top w:val="none" w:sz="0" w:space="0" w:color="auto"/>
        <w:left w:val="none" w:sz="0" w:space="0" w:color="auto"/>
        <w:bottom w:val="none" w:sz="0" w:space="0" w:color="auto"/>
        <w:right w:val="none" w:sz="0" w:space="0" w:color="auto"/>
      </w:divBdr>
    </w:div>
    <w:div w:id="858473344">
      <w:bodyDiv w:val="1"/>
      <w:marLeft w:val="0"/>
      <w:marRight w:val="0"/>
      <w:marTop w:val="0"/>
      <w:marBottom w:val="0"/>
      <w:divBdr>
        <w:top w:val="none" w:sz="0" w:space="0" w:color="auto"/>
        <w:left w:val="none" w:sz="0" w:space="0" w:color="auto"/>
        <w:bottom w:val="none" w:sz="0" w:space="0" w:color="auto"/>
        <w:right w:val="none" w:sz="0" w:space="0" w:color="auto"/>
      </w:divBdr>
    </w:div>
    <w:div w:id="863520624">
      <w:bodyDiv w:val="1"/>
      <w:marLeft w:val="0"/>
      <w:marRight w:val="0"/>
      <w:marTop w:val="0"/>
      <w:marBottom w:val="0"/>
      <w:divBdr>
        <w:top w:val="none" w:sz="0" w:space="0" w:color="auto"/>
        <w:left w:val="none" w:sz="0" w:space="0" w:color="auto"/>
        <w:bottom w:val="none" w:sz="0" w:space="0" w:color="auto"/>
        <w:right w:val="none" w:sz="0" w:space="0" w:color="auto"/>
      </w:divBdr>
    </w:div>
    <w:div w:id="872036085">
      <w:bodyDiv w:val="1"/>
      <w:marLeft w:val="0"/>
      <w:marRight w:val="0"/>
      <w:marTop w:val="0"/>
      <w:marBottom w:val="0"/>
      <w:divBdr>
        <w:top w:val="none" w:sz="0" w:space="0" w:color="auto"/>
        <w:left w:val="none" w:sz="0" w:space="0" w:color="auto"/>
        <w:bottom w:val="none" w:sz="0" w:space="0" w:color="auto"/>
        <w:right w:val="none" w:sz="0" w:space="0" w:color="auto"/>
      </w:divBdr>
    </w:div>
    <w:div w:id="873343474">
      <w:bodyDiv w:val="1"/>
      <w:marLeft w:val="0"/>
      <w:marRight w:val="0"/>
      <w:marTop w:val="0"/>
      <w:marBottom w:val="0"/>
      <w:divBdr>
        <w:top w:val="none" w:sz="0" w:space="0" w:color="auto"/>
        <w:left w:val="none" w:sz="0" w:space="0" w:color="auto"/>
        <w:bottom w:val="none" w:sz="0" w:space="0" w:color="auto"/>
        <w:right w:val="none" w:sz="0" w:space="0" w:color="auto"/>
      </w:divBdr>
    </w:div>
    <w:div w:id="879124289">
      <w:bodyDiv w:val="1"/>
      <w:marLeft w:val="0"/>
      <w:marRight w:val="0"/>
      <w:marTop w:val="0"/>
      <w:marBottom w:val="0"/>
      <w:divBdr>
        <w:top w:val="none" w:sz="0" w:space="0" w:color="auto"/>
        <w:left w:val="none" w:sz="0" w:space="0" w:color="auto"/>
        <w:bottom w:val="none" w:sz="0" w:space="0" w:color="auto"/>
        <w:right w:val="none" w:sz="0" w:space="0" w:color="auto"/>
      </w:divBdr>
    </w:div>
    <w:div w:id="881867636">
      <w:bodyDiv w:val="1"/>
      <w:marLeft w:val="0"/>
      <w:marRight w:val="0"/>
      <w:marTop w:val="0"/>
      <w:marBottom w:val="0"/>
      <w:divBdr>
        <w:top w:val="none" w:sz="0" w:space="0" w:color="auto"/>
        <w:left w:val="none" w:sz="0" w:space="0" w:color="auto"/>
        <w:bottom w:val="none" w:sz="0" w:space="0" w:color="auto"/>
        <w:right w:val="none" w:sz="0" w:space="0" w:color="auto"/>
      </w:divBdr>
    </w:div>
    <w:div w:id="885022723">
      <w:bodyDiv w:val="1"/>
      <w:marLeft w:val="0"/>
      <w:marRight w:val="0"/>
      <w:marTop w:val="0"/>
      <w:marBottom w:val="0"/>
      <w:divBdr>
        <w:top w:val="none" w:sz="0" w:space="0" w:color="auto"/>
        <w:left w:val="none" w:sz="0" w:space="0" w:color="auto"/>
        <w:bottom w:val="none" w:sz="0" w:space="0" w:color="auto"/>
        <w:right w:val="none" w:sz="0" w:space="0" w:color="auto"/>
      </w:divBdr>
    </w:div>
    <w:div w:id="887298987">
      <w:bodyDiv w:val="1"/>
      <w:marLeft w:val="0"/>
      <w:marRight w:val="0"/>
      <w:marTop w:val="0"/>
      <w:marBottom w:val="0"/>
      <w:divBdr>
        <w:top w:val="none" w:sz="0" w:space="0" w:color="auto"/>
        <w:left w:val="none" w:sz="0" w:space="0" w:color="auto"/>
        <w:bottom w:val="none" w:sz="0" w:space="0" w:color="auto"/>
        <w:right w:val="none" w:sz="0" w:space="0" w:color="auto"/>
      </w:divBdr>
    </w:div>
    <w:div w:id="888296764">
      <w:bodyDiv w:val="1"/>
      <w:marLeft w:val="0"/>
      <w:marRight w:val="0"/>
      <w:marTop w:val="0"/>
      <w:marBottom w:val="0"/>
      <w:divBdr>
        <w:top w:val="none" w:sz="0" w:space="0" w:color="auto"/>
        <w:left w:val="none" w:sz="0" w:space="0" w:color="auto"/>
        <w:bottom w:val="none" w:sz="0" w:space="0" w:color="auto"/>
        <w:right w:val="none" w:sz="0" w:space="0" w:color="auto"/>
      </w:divBdr>
    </w:div>
    <w:div w:id="892036258">
      <w:bodyDiv w:val="1"/>
      <w:marLeft w:val="0"/>
      <w:marRight w:val="0"/>
      <w:marTop w:val="0"/>
      <w:marBottom w:val="0"/>
      <w:divBdr>
        <w:top w:val="none" w:sz="0" w:space="0" w:color="auto"/>
        <w:left w:val="none" w:sz="0" w:space="0" w:color="auto"/>
        <w:bottom w:val="none" w:sz="0" w:space="0" w:color="auto"/>
        <w:right w:val="none" w:sz="0" w:space="0" w:color="auto"/>
      </w:divBdr>
    </w:div>
    <w:div w:id="893583849">
      <w:bodyDiv w:val="1"/>
      <w:marLeft w:val="0"/>
      <w:marRight w:val="0"/>
      <w:marTop w:val="0"/>
      <w:marBottom w:val="0"/>
      <w:divBdr>
        <w:top w:val="none" w:sz="0" w:space="0" w:color="auto"/>
        <w:left w:val="none" w:sz="0" w:space="0" w:color="auto"/>
        <w:bottom w:val="none" w:sz="0" w:space="0" w:color="auto"/>
        <w:right w:val="none" w:sz="0" w:space="0" w:color="auto"/>
      </w:divBdr>
      <w:divsChild>
        <w:div w:id="357897689">
          <w:marLeft w:val="0"/>
          <w:marRight w:val="0"/>
          <w:marTop w:val="0"/>
          <w:marBottom w:val="0"/>
          <w:divBdr>
            <w:top w:val="none" w:sz="0" w:space="0" w:color="auto"/>
            <w:left w:val="none" w:sz="0" w:space="0" w:color="auto"/>
            <w:bottom w:val="none" w:sz="0" w:space="0" w:color="auto"/>
            <w:right w:val="none" w:sz="0" w:space="0" w:color="auto"/>
          </w:divBdr>
        </w:div>
      </w:divsChild>
    </w:div>
    <w:div w:id="894698759">
      <w:bodyDiv w:val="1"/>
      <w:marLeft w:val="0"/>
      <w:marRight w:val="0"/>
      <w:marTop w:val="0"/>
      <w:marBottom w:val="0"/>
      <w:divBdr>
        <w:top w:val="none" w:sz="0" w:space="0" w:color="auto"/>
        <w:left w:val="none" w:sz="0" w:space="0" w:color="auto"/>
        <w:bottom w:val="none" w:sz="0" w:space="0" w:color="auto"/>
        <w:right w:val="none" w:sz="0" w:space="0" w:color="auto"/>
      </w:divBdr>
    </w:div>
    <w:div w:id="896628569">
      <w:bodyDiv w:val="1"/>
      <w:marLeft w:val="0"/>
      <w:marRight w:val="0"/>
      <w:marTop w:val="0"/>
      <w:marBottom w:val="0"/>
      <w:divBdr>
        <w:top w:val="none" w:sz="0" w:space="0" w:color="auto"/>
        <w:left w:val="none" w:sz="0" w:space="0" w:color="auto"/>
        <w:bottom w:val="none" w:sz="0" w:space="0" w:color="auto"/>
        <w:right w:val="none" w:sz="0" w:space="0" w:color="auto"/>
      </w:divBdr>
    </w:div>
    <w:div w:id="897084428">
      <w:bodyDiv w:val="1"/>
      <w:marLeft w:val="0"/>
      <w:marRight w:val="0"/>
      <w:marTop w:val="0"/>
      <w:marBottom w:val="0"/>
      <w:divBdr>
        <w:top w:val="none" w:sz="0" w:space="0" w:color="auto"/>
        <w:left w:val="none" w:sz="0" w:space="0" w:color="auto"/>
        <w:bottom w:val="none" w:sz="0" w:space="0" w:color="auto"/>
        <w:right w:val="none" w:sz="0" w:space="0" w:color="auto"/>
      </w:divBdr>
      <w:divsChild>
        <w:div w:id="159851647">
          <w:marLeft w:val="0"/>
          <w:marRight w:val="0"/>
          <w:marTop w:val="0"/>
          <w:marBottom w:val="0"/>
          <w:divBdr>
            <w:top w:val="none" w:sz="0" w:space="0" w:color="auto"/>
            <w:left w:val="none" w:sz="0" w:space="0" w:color="auto"/>
            <w:bottom w:val="none" w:sz="0" w:space="0" w:color="auto"/>
            <w:right w:val="none" w:sz="0" w:space="0" w:color="auto"/>
          </w:divBdr>
          <w:divsChild>
            <w:div w:id="99758634">
              <w:marLeft w:val="0"/>
              <w:marRight w:val="0"/>
              <w:marTop w:val="0"/>
              <w:marBottom w:val="0"/>
              <w:divBdr>
                <w:top w:val="none" w:sz="0" w:space="0" w:color="auto"/>
                <w:left w:val="none" w:sz="0" w:space="0" w:color="auto"/>
                <w:bottom w:val="none" w:sz="0" w:space="0" w:color="auto"/>
                <w:right w:val="none" w:sz="0" w:space="0" w:color="auto"/>
              </w:divBdr>
              <w:divsChild>
                <w:div w:id="807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827733">
      <w:bodyDiv w:val="1"/>
      <w:marLeft w:val="0"/>
      <w:marRight w:val="0"/>
      <w:marTop w:val="0"/>
      <w:marBottom w:val="0"/>
      <w:divBdr>
        <w:top w:val="none" w:sz="0" w:space="0" w:color="auto"/>
        <w:left w:val="none" w:sz="0" w:space="0" w:color="auto"/>
        <w:bottom w:val="none" w:sz="0" w:space="0" w:color="auto"/>
        <w:right w:val="none" w:sz="0" w:space="0" w:color="auto"/>
      </w:divBdr>
    </w:div>
    <w:div w:id="901599492">
      <w:bodyDiv w:val="1"/>
      <w:marLeft w:val="0"/>
      <w:marRight w:val="0"/>
      <w:marTop w:val="0"/>
      <w:marBottom w:val="0"/>
      <w:divBdr>
        <w:top w:val="none" w:sz="0" w:space="0" w:color="auto"/>
        <w:left w:val="none" w:sz="0" w:space="0" w:color="auto"/>
        <w:bottom w:val="none" w:sz="0" w:space="0" w:color="auto"/>
        <w:right w:val="none" w:sz="0" w:space="0" w:color="auto"/>
      </w:divBdr>
    </w:div>
    <w:div w:id="916861494">
      <w:bodyDiv w:val="1"/>
      <w:marLeft w:val="0"/>
      <w:marRight w:val="0"/>
      <w:marTop w:val="0"/>
      <w:marBottom w:val="0"/>
      <w:divBdr>
        <w:top w:val="none" w:sz="0" w:space="0" w:color="auto"/>
        <w:left w:val="none" w:sz="0" w:space="0" w:color="auto"/>
        <w:bottom w:val="none" w:sz="0" w:space="0" w:color="auto"/>
        <w:right w:val="none" w:sz="0" w:space="0" w:color="auto"/>
      </w:divBdr>
    </w:div>
    <w:div w:id="925310874">
      <w:bodyDiv w:val="1"/>
      <w:marLeft w:val="0"/>
      <w:marRight w:val="0"/>
      <w:marTop w:val="0"/>
      <w:marBottom w:val="0"/>
      <w:divBdr>
        <w:top w:val="none" w:sz="0" w:space="0" w:color="auto"/>
        <w:left w:val="none" w:sz="0" w:space="0" w:color="auto"/>
        <w:bottom w:val="none" w:sz="0" w:space="0" w:color="auto"/>
        <w:right w:val="none" w:sz="0" w:space="0" w:color="auto"/>
      </w:divBdr>
    </w:div>
    <w:div w:id="932935505">
      <w:bodyDiv w:val="1"/>
      <w:marLeft w:val="0"/>
      <w:marRight w:val="0"/>
      <w:marTop w:val="0"/>
      <w:marBottom w:val="0"/>
      <w:divBdr>
        <w:top w:val="none" w:sz="0" w:space="0" w:color="auto"/>
        <w:left w:val="none" w:sz="0" w:space="0" w:color="auto"/>
        <w:bottom w:val="none" w:sz="0" w:space="0" w:color="auto"/>
        <w:right w:val="none" w:sz="0" w:space="0" w:color="auto"/>
      </w:divBdr>
    </w:div>
    <w:div w:id="933318567">
      <w:bodyDiv w:val="1"/>
      <w:marLeft w:val="0"/>
      <w:marRight w:val="0"/>
      <w:marTop w:val="0"/>
      <w:marBottom w:val="0"/>
      <w:divBdr>
        <w:top w:val="none" w:sz="0" w:space="0" w:color="auto"/>
        <w:left w:val="none" w:sz="0" w:space="0" w:color="auto"/>
        <w:bottom w:val="none" w:sz="0" w:space="0" w:color="auto"/>
        <w:right w:val="none" w:sz="0" w:space="0" w:color="auto"/>
      </w:divBdr>
    </w:div>
    <w:div w:id="936139432">
      <w:bodyDiv w:val="1"/>
      <w:marLeft w:val="0"/>
      <w:marRight w:val="0"/>
      <w:marTop w:val="0"/>
      <w:marBottom w:val="0"/>
      <w:divBdr>
        <w:top w:val="none" w:sz="0" w:space="0" w:color="auto"/>
        <w:left w:val="none" w:sz="0" w:space="0" w:color="auto"/>
        <w:bottom w:val="none" w:sz="0" w:space="0" w:color="auto"/>
        <w:right w:val="none" w:sz="0" w:space="0" w:color="auto"/>
      </w:divBdr>
    </w:div>
    <w:div w:id="939291967">
      <w:bodyDiv w:val="1"/>
      <w:marLeft w:val="0"/>
      <w:marRight w:val="0"/>
      <w:marTop w:val="0"/>
      <w:marBottom w:val="0"/>
      <w:divBdr>
        <w:top w:val="none" w:sz="0" w:space="0" w:color="auto"/>
        <w:left w:val="none" w:sz="0" w:space="0" w:color="auto"/>
        <w:bottom w:val="none" w:sz="0" w:space="0" w:color="auto"/>
        <w:right w:val="none" w:sz="0" w:space="0" w:color="auto"/>
      </w:divBdr>
    </w:div>
    <w:div w:id="944463570">
      <w:bodyDiv w:val="1"/>
      <w:marLeft w:val="0"/>
      <w:marRight w:val="0"/>
      <w:marTop w:val="0"/>
      <w:marBottom w:val="0"/>
      <w:divBdr>
        <w:top w:val="none" w:sz="0" w:space="0" w:color="auto"/>
        <w:left w:val="none" w:sz="0" w:space="0" w:color="auto"/>
        <w:bottom w:val="none" w:sz="0" w:space="0" w:color="auto"/>
        <w:right w:val="none" w:sz="0" w:space="0" w:color="auto"/>
      </w:divBdr>
    </w:div>
    <w:div w:id="946696707">
      <w:bodyDiv w:val="1"/>
      <w:marLeft w:val="0"/>
      <w:marRight w:val="0"/>
      <w:marTop w:val="0"/>
      <w:marBottom w:val="0"/>
      <w:divBdr>
        <w:top w:val="none" w:sz="0" w:space="0" w:color="auto"/>
        <w:left w:val="none" w:sz="0" w:space="0" w:color="auto"/>
        <w:bottom w:val="none" w:sz="0" w:space="0" w:color="auto"/>
        <w:right w:val="none" w:sz="0" w:space="0" w:color="auto"/>
      </w:divBdr>
    </w:div>
    <w:div w:id="949430664">
      <w:bodyDiv w:val="1"/>
      <w:marLeft w:val="0"/>
      <w:marRight w:val="0"/>
      <w:marTop w:val="0"/>
      <w:marBottom w:val="0"/>
      <w:divBdr>
        <w:top w:val="none" w:sz="0" w:space="0" w:color="auto"/>
        <w:left w:val="none" w:sz="0" w:space="0" w:color="auto"/>
        <w:bottom w:val="none" w:sz="0" w:space="0" w:color="auto"/>
        <w:right w:val="none" w:sz="0" w:space="0" w:color="auto"/>
      </w:divBdr>
    </w:div>
    <w:div w:id="964385053">
      <w:bodyDiv w:val="1"/>
      <w:marLeft w:val="0"/>
      <w:marRight w:val="0"/>
      <w:marTop w:val="0"/>
      <w:marBottom w:val="0"/>
      <w:divBdr>
        <w:top w:val="none" w:sz="0" w:space="0" w:color="auto"/>
        <w:left w:val="none" w:sz="0" w:space="0" w:color="auto"/>
        <w:bottom w:val="none" w:sz="0" w:space="0" w:color="auto"/>
        <w:right w:val="none" w:sz="0" w:space="0" w:color="auto"/>
      </w:divBdr>
    </w:div>
    <w:div w:id="965308357">
      <w:bodyDiv w:val="1"/>
      <w:marLeft w:val="0"/>
      <w:marRight w:val="0"/>
      <w:marTop w:val="0"/>
      <w:marBottom w:val="0"/>
      <w:divBdr>
        <w:top w:val="none" w:sz="0" w:space="0" w:color="auto"/>
        <w:left w:val="none" w:sz="0" w:space="0" w:color="auto"/>
        <w:bottom w:val="none" w:sz="0" w:space="0" w:color="auto"/>
        <w:right w:val="none" w:sz="0" w:space="0" w:color="auto"/>
      </w:divBdr>
    </w:div>
    <w:div w:id="973414344">
      <w:bodyDiv w:val="1"/>
      <w:marLeft w:val="0"/>
      <w:marRight w:val="0"/>
      <w:marTop w:val="0"/>
      <w:marBottom w:val="0"/>
      <w:divBdr>
        <w:top w:val="none" w:sz="0" w:space="0" w:color="auto"/>
        <w:left w:val="none" w:sz="0" w:space="0" w:color="auto"/>
        <w:bottom w:val="none" w:sz="0" w:space="0" w:color="auto"/>
        <w:right w:val="none" w:sz="0" w:space="0" w:color="auto"/>
      </w:divBdr>
    </w:div>
    <w:div w:id="981737337">
      <w:bodyDiv w:val="1"/>
      <w:marLeft w:val="0"/>
      <w:marRight w:val="0"/>
      <w:marTop w:val="0"/>
      <w:marBottom w:val="0"/>
      <w:divBdr>
        <w:top w:val="none" w:sz="0" w:space="0" w:color="auto"/>
        <w:left w:val="none" w:sz="0" w:space="0" w:color="auto"/>
        <w:bottom w:val="none" w:sz="0" w:space="0" w:color="auto"/>
        <w:right w:val="none" w:sz="0" w:space="0" w:color="auto"/>
      </w:divBdr>
    </w:div>
    <w:div w:id="996033352">
      <w:bodyDiv w:val="1"/>
      <w:marLeft w:val="0"/>
      <w:marRight w:val="0"/>
      <w:marTop w:val="0"/>
      <w:marBottom w:val="0"/>
      <w:divBdr>
        <w:top w:val="none" w:sz="0" w:space="0" w:color="auto"/>
        <w:left w:val="none" w:sz="0" w:space="0" w:color="auto"/>
        <w:bottom w:val="none" w:sz="0" w:space="0" w:color="auto"/>
        <w:right w:val="none" w:sz="0" w:space="0" w:color="auto"/>
      </w:divBdr>
    </w:div>
    <w:div w:id="996498626">
      <w:bodyDiv w:val="1"/>
      <w:marLeft w:val="0"/>
      <w:marRight w:val="0"/>
      <w:marTop w:val="0"/>
      <w:marBottom w:val="0"/>
      <w:divBdr>
        <w:top w:val="none" w:sz="0" w:space="0" w:color="auto"/>
        <w:left w:val="none" w:sz="0" w:space="0" w:color="auto"/>
        <w:bottom w:val="none" w:sz="0" w:space="0" w:color="auto"/>
        <w:right w:val="none" w:sz="0" w:space="0" w:color="auto"/>
      </w:divBdr>
    </w:div>
    <w:div w:id="1005278804">
      <w:bodyDiv w:val="1"/>
      <w:marLeft w:val="0"/>
      <w:marRight w:val="0"/>
      <w:marTop w:val="0"/>
      <w:marBottom w:val="0"/>
      <w:divBdr>
        <w:top w:val="none" w:sz="0" w:space="0" w:color="auto"/>
        <w:left w:val="none" w:sz="0" w:space="0" w:color="auto"/>
        <w:bottom w:val="none" w:sz="0" w:space="0" w:color="auto"/>
        <w:right w:val="none" w:sz="0" w:space="0" w:color="auto"/>
      </w:divBdr>
      <w:divsChild>
        <w:div w:id="598489807">
          <w:marLeft w:val="0"/>
          <w:marRight w:val="0"/>
          <w:marTop w:val="0"/>
          <w:marBottom w:val="0"/>
          <w:divBdr>
            <w:top w:val="none" w:sz="0" w:space="0" w:color="auto"/>
            <w:left w:val="none" w:sz="0" w:space="0" w:color="auto"/>
            <w:bottom w:val="none" w:sz="0" w:space="0" w:color="auto"/>
            <w:right w:val="none" w:sz="0" w:space="0" w:color="auto"/>
          </w:divBdr>
          <w:divsChild>
            <w:div w:id="189299885">
              <w:marLeft w:val="0"/>
              <w:marRight w:val="0"/>
              <w:marTop w:val="0"/>
              <w:marBottom w:val="0"/>
              <w:divBdr>
                <w:top w:val="none" w:sz="0" w:space="0" w:color="auto"/>
                <w:left w:val="none" w:sz="0" w:space="0" w:color="auto"/>
                <w:bottom w:val="none" w:sz="0" w:space="0" w:color="auto"/>
                <w:right w:val="none" w:sz="0" w:space="0" w:color="auto"/>
              </w:divBdr>
              <w:divsChild>
                <w:div w:id="192387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13057">
      <w:bodyDiv w:val="1"/>
      <w:marLeft w:val="0"/>
      <w:marRight w:val="0"/>
      <w:marTop w:val="0"/>
      <w:marBottom w:val="0"/>
      <w:divBdr>
        <w:top w:val="none" w:sz="0" w:space="0" w:color="auto"/>
        <w:left w:val="none" w:sz="0" w:space="0" w:color="auto"/>
        <w:bottom w:val="none" w:sz="0" w:space="0" w:color="auto"/>
        <w:right w:val="none" w:sz="0" w:space="0" w:color="auto"/>
      </w:divBdr>
    </w:div>
    <w:div w:id="1011957824">
      <w:bodyDiv w:val="1"/>
      <w:marLeft w:val="0"/>
      <w:marRight w:val="0"/>
      <w:marTop w:val="0"/>
      <w:marBottom w:val="0"/>
      <w:divBdr>
        <w:top w:val="none" w:sz="0" w:space="0" w:color="auto"/>
        <w:left w:val="none" w:sz="0" w:space="0" w:color="auto"/>
        <w:bottom w:val="none" w:sz="0" w:space="0" w:color="auto"/>
        <w:right w:val="none" w:sz="0" w:space="0" w:color="auto"/>
      </w:divBdr>
    </w:div>
    <w:div w:id="1012950937">
      <w:bodyDiv w:val="1"/>
      <w:marLeft w:val="0"/>
      <w:marRight w:val="0"/>
      <w:marTop w:val="0"/>
      <w:marBottom w:val="0"/>
      <w:divBdr>
        <w:top w:val="none" w:sz="0" w:space="0" w:color="auto"/>
        <w:left w:val="none" w:sz="0" w:space="0" w:color="auto"/>
        <w:bottom w:val="none" w:sz="0" w:space="0" w:color="auto"/>
        <w:right w:val="none" w:sz="0" w:space="0" w:color="auto"/>
      </w:divBdr>
    </w:div>
    <w:div w:id="1015769716">
      <w:bodyDiv w:val="1"/>
      <w:marLeft w:val="0"/>
      <w:marRight w:val="0"/>
      <w:marTop w:val="0"/>
      <w:marBottom w:val="0"/>
      <w:divBdr>
        <w:top w:val="none" w:sz="0" w:space="0" w:color="auto"/>
        <w:left w:val="none" w:sz="0" w:space="0" w:color="auto"/>
        <w:bottom w:val="none" w:sz="0" w:space="0" w:color="auto"/>
        <w:right w:val="none" w:sz="0" w:space="0" w:color="auto"/>
      </w:divBdr>
      <w:divsChild>
        <w:div w:id="2134010022">
          <w:marLeft w:val="0"/>
          <w:marRight w:val="0"/>
          <w:marTop w:val="0"/>
          <w:marBottom w:val="0"/>
          <w:divBdr>
            <w:top w:val="none" w:sz="0" w:space="0" w:color="auto"/>
            <w:left w:val="none" w:sz="0" w:space="0" w:color="auto"/>
            <w:bottom w:val="none" w:sz="0" w:space="0" w:color="auto"/>
            <w:right w:val="none" w:sz="0" w:space="0" w:color="auto"/>
          </w:divBdr>
          <w:divsChild>
            <w:div w:id="1051883381">
              <w:marLeft w:val="0"/>
              <w:marRight w:val="0"/>
              <w:marTop w:val="0"/>
              <w:marBottom w:val="0"/>
              <w:divBdr>
                <w:top w:val="none" w:sz="0" w:space="0" w:color="auto"/>
                <w:left w:val="none" w:sz="0" w:space="0" w:color="auto"/>
                <w:bottom w:val="none" w:sz="0" w:space="0" w:color="auto"/>
                <w:right w:val="none" w:sz="0" w:space="0" w:color="auto"/>
              </w:divBdr>
              <w:divsChild>
                <w:div w:id="3685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812427">
      <w:bodyDiv w:val="1"/>
      <w:marLeft w:val="0"/>
      <w:marRight w:val="0"/>
      <w:marTop w:val="0"/>
      <w:marBottom w:val="0"/>
      <w:divBdr>
        <w:top w:val="none" w:sz="0" w:space="0" w:color="auto"/>
        <w:left w:val="none" w:sz="0" w:space="0" w:color="auto"/>
        <w:bottom w:val="none" w:sz="0" w:space="0" w:color="auto"/>
        <w:right w:val="none" w:sz="0" w:space="0" w:color="auto"/>
      </w:divBdr>
    </w:div>
    <w:div w:id="1025710742">
      <w:bodyDiv w:val="1"/>
      <w:marLeft w:val="0"/>
      <w:marRight w:val="0"/>
      <w:marTop w:val="0"/>
      <w:marBottom w:val="0"/>
      <w:divBdr>
        <w:top w:val="none" w:sz="0" w:space="0" w:color="auto"/>
        <w:left w:val="none" w:sz="0" w:space="0" w:color="auto"/>
        <w:bottom w:val="none" w:sz="0" w:space="0" w:color="auto"/>
        <w:right w:val="none" w:sz="0" w:space="0" w:color="auto"/>
      </w:divBdr>
    </w:div>
    <w:div w:id="1028870146">
      <w:bodyDiv w:val="1"/>
      <w:marLeft w:val="0"/>
      <w:marRight w:val="0"/>
      <w:marTop w:val="0"/>
      <w:marBottom w:val="0"/>
      <w:divBdr>
        <w:top w:val="none" w:sz="0" w:space="0" w:color="auto"/>
        <w:left w:val="none" w:sz="0" w:space="0" w:color="auto"/>
        <w:bottom w:val="none" w:sz="0" w:space="0" w:color="auto"/>
        <w:right w:val="none" w:sz="0" w:space="0" w:color="auto"/>
      </w:divBdr>
    </w:div>
    <w:div w:id="1030490235">
      <w:bodyDiv w:val="1"/>
      <w:marLeft w:val="0"/>
      <w:marRight w:val="0"/>
      <w:marTop w:val="0"/>
      <w:marBottom w:val="0"/>
      <w:divBdr>
        <w:top w:val="none" w:sz="0" w:space="0" w:color="auto"/>
        <w:left w:val="none" w:sz="0" w:space="0" w:color="auto"/>
        <w:bottom w:val="none" w:sz="0" w:space="0" w:color="auto"/>
        <w:right w:val="none" w:sz="0" w:space="0" w:color="auto"/>
      </w:divBdr>
    </w:div>
    <w:div w:id="1032655700">
      <w:bodyDiv w:val="1"/>
      <w:marLeft w:val="0"/>
      <w:marRight w:val="0"/>
      <w:marTop w:val="0"/>
      <w:marBottom w:val="0"/>
      <w:divBdr>
        <w:top w:val="none" w:sz="0" w:space="0" w:color="auto"/>
        <w:left w:val="none" w:sz="0" w:space="0" w:color="auto"/>
        <w:bottom w:val="none" w:sz="0" w:space="0" w:color="auto"/>
        <w:right w:val="none" w:sz="0" w:space="0" w:color="auto"/>
      </w:divBdr>
    </w:div>
    <w:div w:id="1034962731">
      <w:bodyDiv w:val="1"/>
      <w:marLeft w:val="0"/>
      <w:marRight w:val="0"/>
      <w:marTop w:val="0"/>
      <w:marBottom w:val="0"/>
      <w:divBdr>
        <w:top w:val="none" w:sz="0" w:space="0" w:color="auto"/>
        <w:left w:val="none" w:sz="0" w:space="0" w:color="auto"/>
        <w:bottom w:val="none" w:sz="0" w:space="0" w:color="auto"/>
        <w:right w:val="none" w:sz="0" w:space="0" w:color="auto"/>
      </w:divBdr>
    </w:div>
    <w:div w:id="1035154599">
      <w:bodyDiv w:val="1"/>
      <w:marLeft w:val="0"/>
      <w:marRight w:val="0"/>
      <w:marTop w:val="0"/>
      <w:marBottom w:val="0"/>
      <w:divBdr>
        <w:top w:val="none" w:sz="0" w:space="0" w:color="auto"/>
        <w:left w:val="none" w:sz="0" w:space="0" w:color="auto"/>
        <w:bottom w:val="none" w:sz="0" w:space="0" w:color="auto"/>
        <w:right w:val="none" w:sz="0" w:space="0" w:color="auto"/>
      </w:divBdr>
    </w:div>
    <w:div w:id="1037657783">
      <w:bodyDiv w:val="1"/>
      <w:marLeft w:val="0"/>
      <w:marRight w:val="0"/>
      <w:marTop w:val="0"/>
      <w:marBottom w:val="0"/>
      <w:divBdr>
        <w:top w:val="none" w:sz="0" w:space="0" w:color="auto"/>
        <w:left w:val="none" w:sz="0" w:space="0" w:color="auto"/>
        <w:bottom w:val="none" w:sz="0" w:space="0" w:color="auto"/>
        <w:right w:val="none" w:sz="0" w:space="0" w:color="auto"/>
      </w:divBdr>
    </w:div>
    <w:div w:id="1044988851">
      <w:bodyDiv w:val="1"/>
      <w:marLeft w:val="0"/>
      <w:marRight w:val="0"/>
      <w:marTop w:val="0"/>
      <w:marBottom w:val="0"/>
      <w:divBdr>
        <w:top w:val="none" w:sz="0" w:space="0" w:color="auto"/>
        <w:left w:val="none" w:sz="0" w:space="0" w:color="auto"/>
        <w:bottom w:val="none" w:sz="0" w:space="0" w:color="auto"/>
        <w:right w:val="none" w:sz="0" w:space="0" w:color="auto"/>
      </w:divBdr>
    </w:div>
    <w:div w:id="1050806570">
      <w:bodyDiv w:val="1"/>
      <w:marLeft w:val="0"/>
      <w:marRight w:val="0"/>
      <w:marTop w:val="0"/>
      <w:marBottom w:val="0"/>
      <w:divBdr>
        <w:top w:val="none" w:sz="0" w:space="0" w:color="auto"/>
        <w:left w:val="none" w:sz="0" w:space="0" w:color="auto"/>
        <w:bottom w:val="none" w:sz="0" w:space="0" w:color="auto"/>
        <w:right w:val="none" w:sz="0" w:space="0" w:color="auto"/>
      </w:divBdr>
    </w:div>
    <w:div w:id="1050883330">
      <w:bodyDiv w:val="1"/>
      <w:marLeft w:val="0"/>
      <w:marRight w:val="0"/>
      <w:marTop w:val="0"/>
      <w:marBottom w:val="0"/>
      <w:divBdr>
        <w:top w:val="none" w:sz="0" w:space="0" w:color="auto"/>
        <w:left w:val="none" w:sz="0" w:space="0" w:color="auto"/>
        <w:bottom w:val="none" w:sz="0" w:space="0" w:color="auto"/>
        <w:right w:val="none" w:sz="0" w:space="0" w:color="auto"/>
      </w:divBdr>
    </w:div>
    <w:div w:id="1051416050">
      <w:bodyDiv w:val="1"/>
      <w:marLeft w:val="0"/>
      <w:marRight w:val="0"/>
      <w:marTop w:val="0"/>
      <w:marBottom w:val="0"/>
      <w:divBdr>
        <w:top w:val="none" w:sz="0" w:space="0" w:color="auto"/>
        <w:left w:val="none" w:sz="0" w:space="0" w:color="auto"/>
        <w:bottom w:val="none" w:sz="0" w:space="0" w:color="auto"/>
        <w:right w:val="none" w:sz="0" w:space="0" w:color="auto"/>
      </w:divBdr>
    </w:div>
    <w:div w:id="1058016192">
      <w:bodyDiv w:val="1"/>
      <w:marLeft w:val="0"/>
      <w:marRight w:val="0"/>
      <w:marTop w:val="0"/>
      <w:marBottom w:val="0"/>
      <w:divBdr>
        <w:top w:val="none" w:sz="0" w:space="0" w:color="auto"/>
        <w:left w:val="none" w:sz="0" w:space="0" w:color="auto"/>
        <w:bottom w:val="none" w:sz="0" w:space="0" w:color="auto"/>
        <w:right w:val="none" w:sz="0" w:space="0" w:color="auto"/>
      </w:divBdr>
    </w:div>
    <w:div w:id="1058285663">
      <w:bodyDiv w:val="1"/>
      <w:marLeft w:val="0"/>
      <w:marRight w:val="0"/>
      <w:marTop w:val="0"/>
      <w:marBottom w:val="0"/>
      <w:divBdr>
        <w:top w:val="none" w:sz="0" w:space="0" w:color="auto"/>
        <w:left w:val="none" w:sz="0" w:space="0" w:color="auto"/>
        <w:bottom w:val="none" w:sz="0" w:space="0" w:color="auto"/>
        <w:right w:val="none" w:sz="0" w:space="0" w:color="auto"/>
      </w:divBdr>
    </w:div>
    <w:div w:id="1059325709">
      <w:bodyDiv w:val="1"/>
      <w:marLeft w:val="0"/>
      <w:marRight w:val="0"/>
      <w:marTop w:val="0"/>
      <w:marBottom w:val="0"/>
      <w:divBdr>
        <w:top w:val="none" w:sz="0" w:space="0" w:color="auto"/>
        <w:left w:val="none" w:sz="0" w:space="0" w:color="auto"/>
        <w:bottom w:val="none" w:sz="0" w:space="0" w:color="auto"/>
        <w:right w:val="none" w:sz="0" w:space="0" w:color="auto"/>
      </w:divBdr>
    </w:div>
    <w:div w:id="1061636699">
      <w:bodyDiv w:val="1"/>
      <w:marLeft w:val="0"/>
      <w:marRight w:val="0"/>
      <w:marTop w:val="0"/>
      <w:marBottom w:val="0"/>
      <w:divBdr>
        <w:top w:val="none" w:sz="0" w:space="0" w:color="auto"/>
        <w:left w:val="none" w:sz="0" w:space="0" w:color="auto"/>
        <w:bottom w:val="none" w:sz="0" w:space="0" w:color="auto"/>
        <w:right w:val="none" w:sz="0" w:space="0" w:color="auto"/>
      </w:divBdr>
    </w:div>
    <w:div w:id="1063676459">
      <w:bodyDiv w:val="1"/>
      <w:marLeft w:val="0"/>
      <w:marRight w:val="0"/>
      <w:marTop w:val="0"/>
      <w:marBottom w:val="0"/>
      <w:divBdr>
        <w:top w:val="none" w:sz="0" w:space="0" w:color="auto"/>
        <w:left w:val="none" w:sz="0" w:space="0" w:color="auto"/>
        <w:bottom w:val="none" w:sz="0" w:space="0" w:color="auto"/>
        <w:right w:val="none" w:sz="0" w:space="0" w:color="auto"/>
      </w:divBdr>
    </w:div>
    <w:div w:id="1064377879">
      <w:bodyDiv w:val="1"/>
      <w:marLeft w:val="0"/>
      <w:marRight w:val="0"/>
      <w:marTop w:val="0"/>
      <w:marBottom w:val="0"/>
      <w:divBdr>
        <w:top w:val="none" w:sz="0" w:space="0" w:color="auto"/>
        <w:left w:val="none" w:sz="0" w:space="0" w:color="auto"/>
        <w:bottom w:val="none" w:sz="0" w:space="0" w:color="auto"/>
        <w:right w:val="none" w:sz="0" w:space="0" w:color="auto"/>
      </w:divBdr>
    </w:div>
    <w:div w:id="1064793268">
      <w:bodyDiv w:val="1"/>
      <w:marLeft w:val="0"/>
      <w:marRight w:val="0"/>
      <w:marTop w:val="0"/>
      <w:marBottom w:val="0"/>
      <w:divBdr>
        <w:top w:val="none" w:sz="0" w:space="0" w:color="auto"/>
        <w:left w:val="none" w:sz="0" w:space="0" w:color="auto"/>
        <w:bottom w:val="none" w:sz="0" w:space="0" w:color="auto"/>
        <w:right w:val="none" w:sz="0" w:space="0" w:color="auto"/>
      </w:divBdr>
    </w:div>
    <w:div w:id="1069570722">
      <w:bodyDiv w:val="1"/>
      <w:marLeft w:val="0"/>
      <w:marRight w:val="0"/>
      <w:marTop w:val="0"/>
      <w:marBottom w:val="0"/>
      <w:divBdr>
        <w:top w:val="none" w:sz="0" w:space="0" w:color="auto"/>
        <w:left w:val="none" w:sz="0" w:space="0" w:color="auto"/>
        <w:bottom w:val="none" w:sz="0" w:space="0" w:color="auto"/>
        <w:right w:val="none" w:sz="0" w:space="0" w:color="auto"/>
      </w:divBdr>
    </w:div>
    <w:div w:id="1074352105">
      <w:bodyDiv w:val="1"/>
      <w:marLeft w:val="0"/>
      <w:marRight w:val="0"/>
      <w:marTop w:val="0"/>
      <w:marBottom w:val="0"/>
      <w:divBdr>
        <w:top w:val="none" w:sz="0" w:space="0" w:color="auto"/>
        <w:left w:val="none" w:sz="0" w:space="0" w:color="auto"/>
        <w:bottom w:val="none" w:sz="0" w:space="0" w:color="auto"/>
        <w:right w:val="none" w:sz="0" w:space="0" w:color="auto"/>
      </w:divBdr>
      <w:divsChild>
        <w:div w:id="2113502712">
          <w:marLeft w:val="0"/>
          <w:marRight w:val="0"/>
          <w:marTop w:val="0"/>
          <w:marBottom w:val="0"/>
          <w:divBdr>
            <w:top w:val="none" w:sz="0" w:space="0" w:color="auto"/>
            <w:left w:val="none" w:sz="0" w:space="0" w:color="auto"/>
            <w:bottom w:val="none" w:sz="0" w:space="0" w:color="auto"/>
            <w:right w:val="none" w:sz="0" w:space="0" w:color="auto"/>
          </w:divBdr>
          <w:divsChild>
            <w:div w:id="1928616062">
              <w:marLeft w:val="0"/>
              <w:marRight w:val="0"/>
              <w:marTop w:val="0"/>
              <w:marBottom w:val="0"/>
              <w:divBdr>
                <w:top w:val="none" w:sz="0" w:space="0" w:color="auto"/>
                <w:left w:val="none" w:sz="0" w:space="0" w:color="auto"/>
                <w:bottom w:val="none" w:sz="0" w:space="0" w:color="auto"/>
                <w:right w:val="none" w:sz="0" w:space="0" w:color="auto"/>
              </w:divBdr>
              <w:divsChild>
                <w:div w:id="3636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737182">
      <w:bodyDiv w:val="1"/>
      <w:marLeft w:val="0"/>
      <w:marRight w:val="0"/>
      <w:marTop w:val="0"/>
      <w:marBottom w:val="0"/>
      <w:divBdr>
        <w:top w:val="none" w:sz="0" w:space="0" w:color="auto"/>
        <w:left w:val="none" w:sz="0" w:space="0" w:color="auto"/>
        <w:bottom w:val="none" w:sz="0" w:space="0" w:color="auto"/>
        <w:right w:val="none" w:sz="0" w:space="0" w:color="auto"/>
      </w:divBdr>
    </w:div>
    <w:div w:id="1074938040">
      <w:bodyDiv w:val="1"/>
      <w:marLeft w:val="0"/>
      <w:marRight w:val="0"/>
      <w:marTop w:val="0"/>
      <w:marBottom w:val="0"/>
      <w:divBdr>
        <w:top w:val="none" w:sz="0" w:space="0" w:color="auto"/>
        <w:left w:val="none" w:sz="0" w:space="0" w:color="auto"/>
        <w:bottom w:val="none" w:sz="0" w:space="0" w:color="auto"/>
        <w:right w:val="none" w:sz="0" w:space="0" w:color="auto"/>
      </w:divBdr>
    </w:div>
    <w:div w:id="1075470641">
      <w:bodyDiv w:val="1"/>
      <w:marLeft w:val="0"/>
      <w:marRight w:val="0"/>
      <w:marTop w:val="0"/>
      <w:marBottom w:val="0"/>
      <w:divBdr>
        <w:top w:val="none" w:sz="0" w:space="0" w:color="auto"/>
        <w:left w:val="none" w:sz="0" w:space="0" w:color="auto"/>
        <w:bottom w:val="none" w:sz="0" w:space="0" w:color="auto"/>
        <w:right w:val="none" w:sz="0" w:space="0" w:color="auto"/>
      </w:divBdr>
    </w:div>
    <w:div w:id="1075934184">
      <w:bodyDiv w:val="1"/>
      <w:marLeft w:val="0"/>
      <w:marRight w:val="0"/>
      <w:marTop w:val="0"/>
      <w:marBottom w:val="0"/>
      <w:divBdr>
        <w:top w:val="none" w:sz="0" w:space="0" w:color="auto"/>
        <w:left w:val="none" w:sz="0" w:space="0" w:color="auto"/>
        <w:bottom w:val="none" w:sz="0" w:space="0" w:color="auto"/>
        <w:right w:val="none" w:sz="0" w:space="0" w:color="auto"/>
      </w:divBdr>
      <w:divsChild>
        <w:div w:id="2106917389">
          <w:marLeft w:val="0"/>
          <w:marRight w:val="0"/>
          <w:marTop w:val="0"/>
          <w:marBottom w:val="0"/>
          <w:divBdr>
            <w:top w:val="none" w:sz="0" w:space="0" w:color="auto"/>
            <w:left w:val="none" w:sz="0" w:space="0" w:color="auto"/>
            <w:bottom w:val="none" w:sz="0" w:space="0" w:color="auto"/>
            <w:right w:val="none" w:sz="0" w:space="0" w:color="auto"/>
          </w:divBdr>
          <w:divsChild>
            <w:div w:id="1354188041">
              <w:marLeft w:val="0"/>
              <w:marRight w:val="0"/>
              <w:marTop w:val="0"/>
              <w:marBottom w:val="0"/>
              <w:divBdr>
                <w:top w:val="none" w:sz="0" w:space="0" w:color="auto"/>
                <w:left w:val="none" w:sz="0" w:space="0" w:color="auto"/>
                <w:bottom w:val="none" w:sz="0" w:space="0" w:color="auto"/>
                <w:right w:val="none" w:sz="0" w:space="0" w:color="auto"/>
              </w:divBdr>
              <w:divsChild>
                <w:div w:id="84131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209250">
      <w:bodyDiv w:val="1"/>
      <w:marLeft w:val="0"/>
      <w:marRight w:val="0"/>
      <w:marTop w:val="0"/>
      <w:marBottom w:val="0"/>
      <w:divBdr>
        <w:top w:val="none" w:sz="0" w:space="0" w:color="auto"/>
        <w:left w:val="none" w:sz="0" w:space="0" w:color="auto"/>
        <w:bottom w:val="none" w:sz="0" w:space="0" w:color="auto"/>
        <w:right w:val="none" w:sz="0" w:space="0" w:color="auto"/>
      </w:divBdr>
    </w:div>
    <w:div w:id="1080365656">
      <w:bodyDiv w:val="1"/>
      <w:marLeft w:val="0"/>
      <w:marRight w:val="0"/>
      <w:marTop w:val="0"/>
      <w:marBottom w:val="0"/>
      <w:divBdr>
        <w:top w:val="none" w:sz="0" w:space="0" w:color="auto"/>
        <w:left w:val="none" w:sz="0" w:space="0" w:color="auto"/>
        <w:bottom w:val="none" w:sz="0" w:space="0" w:color="auto"/>
        <w:right w:val="none" w:sz="0" w:space="0" w:color="auto"/>
      </w:divBdr>
      <w:divsChild>
        <w:div w:id="1204320126">
          <w:marLeft w:val="0"/>
          <w:marRight w:val="0"/>
          <w:marTop w:val="0"/>
          <w:marBottom w:val="0"/>
          <w:divBdr>
            <w:top w:val="none" w:sz="0" w:space="0" w:color="auto"/>
            <w:left w:val="none" w:sz="0" w:space="0" w:color="auto"/>
            <w:bottom w:val="none" w:sz="0" w:space="0" w:color="auto"/>
            <w:right w:val="none" w:sz="0" w:space="0" w:color="auto"/>
          </w:divBdr>
          <w:divsChild>
            <w:div w:id="673411435">
              <w:marLeft w:val="0"/>
              <w:marRight w:val="0"/>
              <w:marTop w:val="0"/>
              <w:marBottom w:val="0"/>
              <w:divBdr>
                <w:top w:val="none" w:sz="0" w:space="0" w:color="auto"/>
                <w:left w:val="none" w:sz="0" w:space="0" w:color="auto"/>
                <w:bottom w:val="none" w:sz="0" w:space="0" w:color="auto"/>
                <w:right w:val="none" w:sz="0" w:space="0" w:color="auto"/>
              </w:divBdr>
              <w:divsChild>
                <w:div w:id="21303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567257">
      <w:bodyDiv w:val="1"/>
      <w:marLeft w:val="0"/>
      <w:marRight w:val="0"/>
      <w:marTop w:val="0"/>
      <w:marBottom w:val="0"/>
      <w:divBdr>
        <w:top w:val="none" w:sz="0" w:space="0" w:color="auto"/>
        <w:left w:val="none" w:sz="0" w:space="0" w:color="auto"/>
        <w:bottom w:val="none" w:sz="0" w:space="0" w:color="auto"/>
        <w:right w:val="none" w:sz="0" w:space="0" w:color="auto"/>
      </w:divBdr>
      <w:divsChild>
        <w:div w:id="651910018">
          <w:marLeft w:val="0"/>
          <w:marRight w:val="0"/>
          <w:marTop w:val="0"/>
          <w:marBottom w:val="0"/>
          <w:divBdr>
            <w:top w:val="none" w:sz="0" w:space="0" w:color="auto"/>
            <w:left w:val="none" w:sz="0" w:space="0" w:color="auto"/>
            <w:bottom w:val="none" w:sz="0" w:space="0" w:color="auto"/>
            <w:right w:val="none" w:sz="0" w:space="0" w:color="auto"/>
          </w:divBdr>
          <w:divsChild>
            <w:div w:id="1966421987">
              <w:marLeft w:val="0"/>
              <w:marRight w:val="0"/>
              <w:marTop w:val="0"/>
              <w:marBottom w:val="0"/>
              <w:divBdr>
                <w:top w:val="none" w:sz="0" w:space="0" w:color="auto"/>
                <w:left w:val="none" w:sz="0" w:space="0" w:color="auto"/>
                <w:bottom w:val="none" w:sz="0" w:space="0" w:color="auto"/>
                <w:right w:val="none" w:sz="0" w:space="0" w:color="auto"/>
              </w:divBdr>
              <w:divsChild>
                <w:div w:id="100004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3671">
      <w:bodyDiv w:val="1"/>
      <w:marLeft w:val="0"/>
      <w:marRight w:val="0"/>
      <w:marTop w:val="0"/>
      <w:marBottom w:val="0"/>
      <w:divBdr>
        <w:top w:val="none" w:sz="0" w:space="0" w:color="auto"/>
        <w:left w:val="none" w:sz="0" w:space="0" w:color="auto"/>
        <w:bottom w:val="none" w:sz="0" w:space="0" w:color="auto"/>
        <w:right w:val="none" w:sz="0" w:space="0" w:color="auto"/>
      </w:divBdr>
    </w:div>
    <w:div w:id="1093818625">
      <w:bodyDiv w:val="1"/>
      <w:marLeft w:val="0"/>
      <w:marRight w:val="0"/>
      <w:marTop w:val="0"/>
      <w:marBottom w:val="0"/>
      <w:divBdr>
        <w:top w:val="none" w:sz="0" w:space="0" w:color="auto"/>
        <w:left w:val="none" w:sz="0" w:space="0" w:color="auto"/>
        <w:bottom w:val="none" w:sz="0" w:space="0" w:color="auto"/>
        <w:right w:val="none" w:sz="0" w:space="0" w:color="auto"/>
      </w:divBdr>
    </w:div>
    <w:div w:id="1107390113">
      <w:bodyDiv w:val="1"/>
      <w:marLeft w:val="0"/>
      <w:marRight w:val="0"/>
      <w:marTop w:val="0"/>
      <w:marBottom w:val="0"/>
      <w:divBdr>
        <w:top w:val="none" w:sz="0" w:space="0" w:color="auto"/>
        <w:left w:val="none" w:sz="0" w:space="0" w:color="auto"/>
        <w:bottom w:val="none" w:sz="0" w:space="0" w:color="auto"/>
        <w:right w:val="none" w:sz="0" w:space="0" w:color="auto"/>
      </w:divBdr>
    </w:div>
    <w:div w:id="1130323395">
      <w:bodyDiv w:val="1"/>
      <w:marLeft w:val="0"/>
      <w:marRight w:val="0"/>
      <w:marTop w:val="0"/>
      <w:marBottom w:val="0"/>
      <w:divBdr>
        <w:top w:val="none" w:sz="0" w:space="0" w:color="auto"/>
        <w:left w:val="none" w:sz="0" w:space="0" w:color="auto"/>
        <w:bottom w:val="none" w:sz="0" w:space="0" w:color="auto"/>
        <w:right w:val="none" w:sz="0" w:space="0" w:color="auto"/>
      </w:divBdr>
    </w:div>
    <w:div w:id="1131897211">
      <w:bodyDiv w:val="1"/>
      <w:marLeft w:val="0"/>
      <w:marRight w:val="0"/>
      <w:marTop w:val="0"/>
      <w:marBottom w:val="0"/>
      <w:divBdr>
        <w:top w:val="none" w:sz="0" w:space="0" w:color="auto"/>
        <w:left w:val="none" w:sz="0" w:space="0" w:color="auto"/>
        <w:bottom w:val="none" w:sz="0" w:space="0" w:color="auto"/>
        <w:right w:val="none" w:sz="0" w:space="0" w:color="auto"/>
      </w:divBdr>
    </w:div>
    <w:div w:id="1133250404">
      <w:bodyDiv w:val="1"/>
      <w:marLeft w:val="0"/>
      <w:marRight w:val="0"/>
      <w:marTop w:val="0"/>
      <w:marBottom w:val="0"/>
      <w:divBdr>
        <w:top w:val="none" w:sz="0" w:space="0" w:color="auto"/>
        <w:left w:val="none" w:sz="0" w:space="0" w:color="auto"/>
        <w:bottom w:val="none" w:sz="0" w:space="0" w:color="auto"/>
        <w:right w:val="none" w:sz="0" w:space="0" w:color="auto"/>
      </w:divBdr>
    </w:div>
    <w:div w:id="1139152302">
      <w:bodyDiv w:val="1"/>
      <w:marLeft w:val="0"/>
      <w:marRight w:val="0"/>
      <w:marTop w:val="0"/>
      <w:marBottom w:val="0"/>
      <w:divBdr>
        <w:top w:val="none" w:sz="0" w:space="0" w:color="auto"/>
        <w:left w:val="none" w:sz="0" w:space="0" w:color="auto"/>
        <w:bottom w:val="none" w:sz="0" w:space="0" w:color="auto"/>
        <w:right w:val="none" w:sz="0" w:space="0" w:color="auto"/>
      </w:divBdr>
    </w:div>
    <w:div w:id="1139373822">
      <w:bodyDiv w:val="1"/>
      <w:marLeft w:val="0"/>
      <w:marRight w:val="0"/>
      <w:marTop w:val="0"/>
      <w:marBottom w:val="0"/>
      <w:divBdr>
        <w:top w:val="none" w:sz="0" w:space="0" w:color="auto"/>
        <w:left w:val="none" w:sz="0" w:space="0" w:color="auto"/>
        <w:bottom w:val="none" w:sz="0" w:space="0" w:color="auto"/>
        <w:right w:val="none" w:sz="0" w:space="0" w:color="auto"/>
      </w:divBdr>
      <w:divsChild>
        <w:div w:id="394935622">
          <w:marLeft w:val="0"/>
          <w:marRight w:val="0"/>
          <w:marTop w:val="0"/>
          <w:marBottom w:val="0"/>
          <w:divBdr>
            <w:top w:val="none" w:sz="0" w:space="0" w:color="auto"/>
            <w:left w:val="none" w:sz="0" w:space="0" w:color="auto"/>
            <w:bottom w:val="none" w:sz="0" w:space="0" w:color="auto"/>
            <w:right w:val="none" w:sz="0" w:space="0" w:color="auto"/>
          </w:divBdr>
          <w:divsChild>
            <w:div w:id="1750805044">
              <w:marLeft w:val="0"/>
              <w:marRight w:val="0"/>
              <w:marTop w:val="0"/>
              <w:marBottom w:val="0"/>
              <w:divBdr>
                <w:top w:val="none" w:sz="0" w:space="0" w:color="auto"/>
                <w:left w:val="none" w:sz="0" w:space="0" w:color="auto"/>
                <w:bottom w:val="none" w:sz="0" w:space="0" w:color="auto"/>
                <w:right w:val="none" w:sz="0" w:space="0" w:color="auto"/>
              </w:divBdr>
              <w:divsChild>
                <w:div w:id="134489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583786">
      <w:bodyDiv w:val="1"/>
      <w:marLeft w:val="0"/>
      <w:marRight w:val="0"/>
      <w:marTop w:val="0"/>
      <w:marBottom w:val="0"/>
      <w:divBdr>
        <w:top w:val="none" w:sz="0" w:space="0" w:color="auto"/>
        <w:left w:val="none" w:sz="0" w:space="0" w:color="auto"/>
        <w:bottom w:val="none" w:sz="0" w:space="0" w:color="auto"/>
        <w:right w:val="none" w:sz="0" w:space="0" w:color="auto"/>
      </w:divBdr>
      <w:divsChild>
        <w:div w:id="1442918322">
          <w:marLeft w:val="0"/>
          <w:marRight w:val="0"/>
          <w:marTop w:val="0"/>
          <w:marBottom w:val="0"/>
          <w:divBdr>
            <w:top w:val="none" w:sz="0" w:space="0" w:color="auto"/>
            <w:left w:val="none" w:sz="0" w:space="0" w:color="auto"/>
            <w:bottom w:val="none" w:sz="0" w:space="0" w:color="auto"/>
            <w:right w:val="none" w:sz="0" w:space="0" w:color="auto"/>
          </w:divBdr>
          <w:divsChild>
            <w:div w:id="317997880">
              <w:marLeft w:val="0"/>
              <w:marRight w:val="0"/>
              <w:marTop w:val="0"/>
              <w:marBottom w:val="0"/>
              <w:divBdr>
                <w:top w:val="none" w:sz="0" w:space="0" w:color="auto"/>
                <w:left w:val="none" w:sz="0" w:space="0" w:color="auto"/>
                <w:bottom w:val="none" w:sz="0" w:space="0" w:color="auto"/>
                <w:right w:val="none" w:sz="0" w:space="0" w:color="auto"/>
              </w:divBdr>
              <w:divsChild>
                <w:div w:id="31163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032704">
      <w:bodyDiv w:val="1"/>
      <w:marLeft w:val="0"/>
      <w:marRight w:val="0"/>
      <w:marTop w:val="0"/>
      <w:marBottom w:val="0"/>
      <w:divBdr>
        <w:top w:val="none" w:sz="0" w:space="0" w:color="auto"/>
        <w:left w:val="none" w:sz="0" w:space="0" w:color="auto"/>
        <w:bottom w:val="none" w:sz="0" w:space="0" w:color="auto"/>
        <w:right w:val="none" w:sz="0" w:space="0" w:color="auto"/>
      </w:divBdr>
    </w:div>
    <w:div w:id="1158300799">
      <w:bodyDiv w:val="1"/>
      <w:marLeft w:val="0"/>
      <w:marRight w:val="0"/>
      <w:marTop w:val="0"/>
      <w:marBottom w:val="0"/>
      <w:divBdr>
        <w:top w:val="none" w:sz="0" w:space="0" w:color="auto"/>
        <w:left w:val="none" w:sz="0" w:space="0" w:color="auto"/>
        <w:bottom w:val="none" w:sz="0" w:space="0" w:color="auto"/>
        <w:right w:val="none" w:sz="0" w:space="0" w:color="auto"/>
      </w:divBdr>
    </w:div>
    <w:div w:id="1159925721">
      <w:bodyDiv w:val="1"/>
      <w:marLeft w:val="0"/>
      <w:marRight w:val="0"/>
      <w:marTop w:val="0"/>
      <w:marBottom w:val="0"/>
      <w:divBdr>
        <w:top w:val="none" w:sz="0" w:space="0" w:color="auto"/>
        <w:left w:val="none" w:sz="0" w:space="0" w:color="auto"/>
        <w:bottom w:val="none" w:sz="0" w:space="0" w:color="auto"/>
        <w:right w:val="none" w:sz="0" w:space="0" w:color="auto"/>
      </w:divBdr>
    </w:div>
    <w:div w:id="1166091443">
      <w:bodyDiv w:val="1"/>
      <w:marLeft w:val="0"/>
      <w:marRight w:val="0"/>
      <w:marTop w:val="0"/>
      <w:marBottom w:val="0"/>
      <w:divBdr>
        <w:top w:val="none" w:sz="0" w:space="0" w:color="auto"/>
        <w:left w:val="none" w:sz="0" w:space="0" w:color="auto"/>
        <w:bottom w:val="none" w:sz="0" w:space="0" w:color="auto"/>
        <w:right w:val="none" w:sz="0" w:space="0" w:color="auto"/>
      </w:divBdr>
    </w:div>
    <w:div w:id="1166358758">
      <w:bodyDiv w:val="1"/>
      <w:marLeft w:val="0"/>
      <w:marRight w:val="0"/>
      <w:marTop w:val="0"/>
      <w:marBottom w:val="0"/>
      <w:divBdr>
        <w:top w:val="none" w:sz="0" w:space="0" w:color="auto"/>
        <w:left w:val="none" w:sz="0" w:space="0" w:color="auto"/>
        <w:bottom w:val="none" w:sz="0" w:space="0" w:color="auto"/>
        <w:right w:val="none" w:sz="0" w:space="0" w:color="auto"/>
      </w:divBdr>
    </w:div>
    <w:div w:id="1166359692">
      <w:bodyDiv w:val="1"/>
      <w:marLeft w:val="0"/>
      <w:marRight w:val="0"/>
      <w:marTop w:val="0"/>
      <w:marBottom w:val="0"/>
      <w:divBdr>
        <w:top w:val="none" w:sz="0" w:space="0" w:color="auto"/>
        <w:left w:val="none" w:sz="0" w:space="0" w:color="auto"/>
        <w:bottom w:val="none" w:sz="0" w:space="0" w:color="auto"/>
        <w:right w:val="none" w:sz="0" w:space="0" w:color="auto"/>
      </w:divBdr>
    </w:div>
    <w:div w:id="1166507794">
      <w:bodyDiv w:val="1"/>
      <w:marLeft w:val="0"/>
      <w:marRight w:val="0"/>
      <w:marTop w:val="0"/>
      <w:marBottom w:val="0"/>
      <w:divBdr>
        <w:top w:val="none" w:sz="0" w:space="0" w:color="auto"/>
        <w:left w:val="none" w:sz="0" w:space="0" w:color="auto"/>
        <w:bottom w:val="none" w:sz="0" w:space="0" w:color="auto"/>
        <w:right w:val="none" w:sz="0" w:space="0" w:color="auto"/>
      </w:divBdr>
    </w:div>
    <w:div w:id="1167673908">
      <w:bodyDiv w:val="1"/>
      <w:marLeft w:val="0"/>
      <w:marRight w:val="0"/>
      <w:marTop w:val="0"/>
      <w:marBottom w:val="0"/>
      <w:divBdr>
        <w:top w:val="none" w:sz="0" w:space="0" w:color="auto"/>
        <w:left w:val="none" w:sz="0" w:space="0" w:color="auto"/>
        <w:bottom w:val="none" w:sz="0" w:space="0" w:color="auto"/>
        <w:right w:val="none" w:sz="0" w:space="0" w:color="auto"/>
      </w:divBdr>
    </w:div>
    <w:div w:id="1175804128">
      <w:bodyDiv w:val="1"/>
      <w:marLeft w:val="0"/>
      <w:marRight w:val="0"/>
      <w:marTop w:val="0"/>
      <w:marBottom w:val="0"/>
      <w:divBdr>
        <w:top w:val="none" w:sz="0" w:space="0" w:color="auto"/>
        <w:left w:val="none" w:sz="0" w:space="0" w:color="auto"/>
        <w:bottom w:val="none" w:sz="0" w:space="0" w:color="auto"/>
        <w:right w:val="none" w:sz="0" w:space="0" w:color="auto"/>
      </w:divBdr>
    </w:div>
    <w:div w:id="1180312954">
      <w:bodyDiv w:val="1"/>
      <w:marLeft w:val="0"/>
      <w:marRight w:val="0"/>
      <w:marTop w:val="0"/>
      <w:marBottom w:val="0"/>
      <w:divBdr>
        <w:top w:val="none" w:sz="0" w:space="0" w:color="auto"/>
        <w:left w:val="none" w:sz="0" w:space="0" w:color="auto"/>
        <w:bottom w:val="none" w:sz="0" w:space="0" w:color="auto"/>
        <w:right w:val="none" w:sz="0" w:space="0" w:color="auto"/>
      </w:divBdr>
    </w:div>
    <w:div w:id="1180464489">
      <w:bodyDiv w:val="1"/>
      <w:marLeft w:val="0"/>
      <w:marRight w:val="0"/>
      <w:marTop w:val="0"/>
      <w:marBottom w:val="0"/>
      <w:divBdr>
        <w:top w:val="none" w:sz="0" w:space="0" w:color="auto"/>
        <w:left w:val="none" w:sz="0" w:space="0" w:color="auto"/>
        <w:bottom w:val="none" w:sz="0" w:space="0" w:color="auto"/>
        <w:right w:val="none" w:sz="0" w:space="0" w:color="auto"/>
      </w:divBdr>
    </w:div>
    <w:div w:id="1184982269">
      <w:bodyDiv w:val="1"/>
      <w:marLeft w:val="0"/>
      <w:marRight w:val="0"/>
      <w:marTop w:val="0"/>
      <w:marBottom w:val="0"/>
      <w:divBdr>
        <w:top w:val="none" w:sz="0" w:space="0" w:color="auto"/>
        <w:left w:val="none" w:sz="0" w:space="0" w:color="auto"/>
        <w:bottom w:val="none" w:sz="0" w:space="0" w:color="auto"/>
        <w:right w:val="none" w:sz="0" w:space="0" w:color="auto"/>
      </w:divBdr>
      <w:divsChild>
        <w:div w:id="1414083713">
          <w:marLeft w:val="0"/>
          <w:marRight w:val="0"/>
          <w:marTop w:val="0"/>
          <w:marBottom w:val="0"/>
          <w:divBdr>
            <w:top w:val="none" w:sz="0" w:space="0" w:color="auto"/>
            <w:left w:val="none" w:sz="0" w:space="0" w:color="auto"/>
            <w:bottom w:val="none" w:sz="0" w:space="0" w:color="auto"/>
            <w:right w:val="none" w:sz="0" w:space="0" w:color="auto"/>
          </w:divBdr>
          <w:divsChild>
            <w:div w:id="1989354844">
              <w:marLeft w:val="0"/>
              <w:marRight w:val="0"/>
              <w:marTop w:val="0"/>
              <w:marBottom w:val="0"/>
              <w:divBdr>
                <w:top w:val="none" w:sz="0" w:space="0" w:color="auto"/>
                <w:left w:val="none" w:sz="0" w:space="0" w:color="auto"/>
                <w:bottom w:val="none" w:sz="0" w:space="0" w:color="auto"/>
                <w:right w:val="none" w:sz="0" w:space="0" w:color="auto"/>
              </w:divBdr>
              <w:divsChild>
                <w:div w:id="75747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939902">
      <w:bodyDiv w:val="1"/>
      <w:marLeft w:val="0"/>
      <w:marRight w:val="0"/>
      <w:marTop w:val="0"/>
      <w:marBottom w:val="0"/>
      <w:divBdr>
        <w:top w:val="none" w:sz="0" w:space="0" w:color="auto"/>
        <w:left w:val="none" w:sz="0" w:space="0" w:color="auto"/>
        <w:bottom w:val="none" w:sz="0" w:space="0" w:color="auto"/>
        <w:right w:val="none" w:sz="0" w:space="0" w:color="auto"/>
      </w:divBdr>
    </w:div>
    <w:div w:id="1187405332">
      <w:bodyDiv w:val="1"/>
      <w:marLeft w:val="0"/>
      <w:marRight w:val="0"/>
      <w:marTop w:val="0"/>
      <w:marBottom w:val="0"/>
      <w:divBdr>
        <w:top w:val="none" w:sz="0" w:space="0" w:color="auto"/>
        <w:left w:val="none" w:sz="0" w:space="0" w:color="auto"/>
        <w:bottom w:val="none" w:sz="0" w:space="0" w:color="auto"/>
        <w:right w:val="none" w:sz="0" w:space="0" w:color="auto"/>
      </w:divBdr>
    </w:div>
    <w:div w:id="1188330520">
      <w:bodyDiv w:val="1"/>
      <w:marLeft w:val="0"/>
      <w:marRight w:val="0"/>
      <w:marTop w:val="0"/>
      <w:marBottom w:val="0"/>
      <w:divBdr>
        <w:top w:val="none" w:sz="0" w:space="0" w:color="auto"/>
        <w:left w:val="none" w:sz="0" w:space="0" w:color="auto"/>
        <w:bottom w:val="none" w:sz="0" w:space="0" w:color="auto"/>
        <w:right w:val="none" w:sz="0" w:space="0" w:color="auto"/>
      </w:divBdr>
    </w:div>
    <w:div w:id="1190870930">
      <w:bodyDiv w:val="1"/>
      <w:marLeft w:val="0"/>
      <w:marRight w:val="0"/>
      <w:marTop w:val="0"/>
      <w:marBottom w:val="0"/>
      <w:divBdr>
        <w:top w:val="none" w:sz="0" w:space="0" w:color="auto"/>
        <w:left w:val="none" w:sz="0" w:space="0" w:color="auto"/>
        <w:bottom w:val="none" w:sz="0" w:space="0" w:color="auto"/>
        <w:right w:val="none" w:sz="0" w:space="0" w:color="auto"/>
      </w:divBdr>
    </w:div>
    <w:div w:id="1191409797">
      <w:bodyDiv w:val="1"/>
      <w:marLeft w:val="0"/>
      <w:marRight w:val="0"/>
      <w:marTop w:val="0"/>
      <w:marBottom w:val="0"/>
      <w:divBdr>
        <w:top w:val="none" w:sz="0" w:space="0" w:color="auto"/>
        <w:left w:val="none" w:sz="0" w:space="0" w:color="auto"/>
        <w:bottom w:val="none" w:sz="0" w:space="0" w:color="auto"/>
        <w:right w:val="none" w:sz="0" w:space="0" w:color="auto"/>
      </w:divBdr>
    </w:div>
    <w:div w:id="1191799513">
      <w:bodyDiv w:val="1"/>
      <w:marLeft w:val="0"/>
      <w:marRight w:val="0"/>
      <w:marTop w:val="0"/>
      <w:marBottom w:val="0"/>
      <w:divBdr>
        <w:top w:val="none" w:sz="0" w:space="0" w:color="auto"/>
        <w:left w:val="none" w:sz="0" w:space="0" w:color="auto"/>
        <w:bottom w:val="none" w:sz="0" w:space="0" w:color="auto"/>
        <w:right w:val="none" w:sz="0" w:space="0" w:color="auto"/>
      </w:divBdr>
      <w:divsChild>
        <w:div w:id="2058629145">
          <w:marLeft w:val="0"/>
          <w:marRight w:val="0"/>
          <w:marTop w:val="0"/>
          <w:marBottom w:val="0"/>
          <w:divBdr>
            <w:top w:val="none" w:sz="0" w:space="0" w:color="auto"/>
            <w:left w:val="none" w:sz="0" w:space="0" w:color="auto"/>
            <w:bottom w:val="none" w:sz="0" w:space="0" w:color="auto"/>
            <w:right w:val="none" w:sz="0" w:space="0" w:color="auto"/>
          </w:divBdr>
          <w:divsChild>
            <w:div w:id="1333416222">
              <w:marLeft w:val="0"/>
              <w:marRight w:val="0"/>
              <w:marTop w:val="0"/>
              <w:marBottom w:val="0"/>
              <w:divBdr>
                <w:top w:val="none" w:sz="0" w:space="0" w:color="auto"/>
                <w:left w:val="none" w:sz="0" w:space="0" w:color="auto"/>
                <w:bottom w:val="none" w:sz="0" w:space="0" w:color="auto"/>
                <w:right w:val="none" w:sz="0" w:space="0" w:color="auto"/>
              </w:divBdr>
              <w:divsChild>
                <w:div w:id="13503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811312">
      <w:bodyDiv w:val="1"/>
      <w:marLeft w:val="0"/>
      <w:marRight w:val="0"/>
      <w:marTop w:val="0"/>
      <w:marBottom w:val="0"/>
      <w:divBdr>
        <w:top w:val="none" w:sz="0" w:space="0" w:color="auto"/>
        <w:left w:val="none" w:sz="0" w:space="0" w:color="auto"/>
        <w:bottom w:val="none" w:sz="0" w:space="0" w:color="auto"/>
        <w:right w:val="none" w:sz="0" w:space="0" w:color="auto"/>
      </w:divBdr>
    </w:div>
    <w:div w:id="1202324802">
      <w:bodyDiv w:val="1"/>
      <w:marLeft w:val="0"/>
      <w:marRight w:val="0"/>
      <w:marTop w:val="0"/>
      <w:marBottom w:val="0"/>
      <w:divBdr>
        <w:top w:val="none" w:sz="0" w:space="0" w:color="auto"/>
        <w:left w:val="none" w:sz="0" w:space="0" w:color="auto"/>
        <w:bottom w:val="none" w:sz="0" w:space="0" w:color="auto"/>
        <w:right w:val="none" w:sz="0" w:space="0" w:color="auto"/>
      </w:divBdr>
    </w:div>
    <w:div w:id="1210068535">
      <w:bodyDiv w:val="1"/>
      <w:marLeft w:val="0"/>
      <w:marRight w:val="0"/>
      <w:marTop w:val="0"/>
      <w:marBottom w:val="0"/>
      <w:divBdr>
        <w:top w:val="none" w:sz="0" w:space="0" w:color="auto"/>
        <w:left w:val="none" w:sz="0" w:space="0" w:color="auto"/>
        <w:bottom w:val="none" w:sz="0" w:space="0" w:color="auto"/>
        <w:right w:val="none" w:sz="0" w:space="0" w:color="auto"/>
      </w:divBdr>
      <w:divsChild>
        <w:div w:id="808864255">
          <w:marLeft w:val="0"/>
          <w:marRight w:val="0"/>
          <w:marTop w:val="0"/>
          <w:marBottom w:val="0"/>
          <w:divBdr>
            <w:top w:val="none" w:sz="0" w:space="0" w:color="auto"/>
            <w:left w:val="none" w:sz="0" w:space="0" w:color="auto"/>
            <w:bottom w:val="none" w:sz="0" w:space="0" w:color="auto"/>
            <w:right w:val="none" w:sz="0" w:space="0" w:color="auto"/>
          </w:divBdr>
          <w:divsChild>
            <w:div w:id="1672371858">
              <w:marLeft w:val="0"/>
              <w:marRight w:val="0"/>
              <w:marTop w:val="0"/>
              <w:marBottom w:val="0"/>
              <w:divBdr>
                <w:top w:val="none" w:sz="0" w:space="0" w:color="auto"/>
                <w:left w:val="none" w:sz="0" w:space="0" w:color="auto"/>
                <w:bottom w:val="none" w:sz="0" w:space="0" w:color="auto"/>
                <w:right w:val="none" w:sz="0" w:space="0" w:color="auto"/>
              </w:divBdr>
              <w:divsChild>
                <w:div w:id="18729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724725">
      <w:bodyDiv w:val="1"/>
      <w:marLeft w:val="0"/>
      <w:marRight w:val="0"/>
      <w:marTop w:val="0"/>
      <w:marBottom w:val="0"/>
      <w:divBdr>
        <w:top w:val="none" w:sz="0" w:space="0" w:color="auto"/>
        <w:left w:val="none" w:sz="0" w:space="0" w:color="auto"/>
        <w:bottom w:val="none" w:sz="0" w:space="0" w:color="auto"/>
        <w:right w:val="none" w:sz="0" w:space="0" w:color="auto"/>
      </w:divBdr>
    </w:div>
    <w:div w:id="1214079016">
      <w:bodyDiv w:val="1"/>
      <w:marLeft w:val="0"/>
      <w:marRight w:val="0"/>
      <w:marTop w:val="0"/>
      <w:marBottom w:val="0"/>
      <w:divBdr>
        <w:top w:val="none" w:sz="0" w:space="0" w:color="auto"/>
        <w:left w:val="none" w:sz="0" w:space="0" w:color="auto"/>
        <w:bottom w:val="none" w:sz="0" w:space="0" w:color="auto"/>
        <w:right w:val="none" w:sz="0" w:space="0" w:color="auto"/>
      </w:divBdr>
    </w:div>
    <w:div w:id="1215316301">
      <w:bodyDiv w:val="1"/>
      <w:marLeft w:val="0"/>
      <w:marRight w:val="0"/>
      <w:marTop w:val="0"/>
      <w:marBottom w:val="0"/>
      <w:divBdr>
        <w:top w:val="none" w:sz="0" w:space="0" w:color="auto"/>
        <w:left w:val="none" w:sz="0" w:space="0" w:color="auto"/>
        <w:bottom w:val="none" w:sz="0" w:space="0" w:color="auto"/>
        <w:right w:val="none" w:sz="0" w:space="0" w:color="auto"/>
      </w:divBdr>
    </w:div>
    <w:div w:id="1221598671">
      <w:bodyDiv w:val="1"/>
      <w:marLeft w:val="0"/>
      <w:marRight w:val="0"/>
      <w:marTop w:val="0"/>
      <w:marBottom w:val="0"/>
      <w:divBdr>
        <w:top w:val="none" w:sz="0" w:space="0" w:color="auto"/>
        <w:left w:val="none" w:sz="0" w:space="0" w:color="auto"/>
        <w:bottom w:val="none" w:sz="0" w:space="0" w:color="auto"/>
        <w:right w:val="none" w:sz="0" w:space="0" w:color="auto"/>
      </w:divBdr>
    </w:div>
    <w:div w:id="1222012533">
      <w:bodyDiv w:val="1"/>
      <w:marLeft w:val="0"/>
      <w:marRight w:val="0"/>
      <w:marTop w:val="0"/>
      <w:marBottom w:val="0"/>
      <w:divBdr>
        <w:top w:val="none" w:sz="0" w:space="0" w:color="auto"/>
        <w:left w:val="none" w:sz="0" w:space="0" w:color="auto"/>
        <w:bottom w:val="none" w:sz="0" w:space="0" w:color="auto"/>
        <w:right w:val="none" w:sz="0" w:space="0" w:color="auto"/>
      </w:divBdr>
    </w:div>
    <w:div w:id="1227300935">
      <w:bodyDiv w:val="1"/>
      <w:marLeft w:val="0"/>
      <w:marRight w:val="0"/>
      <w:marTop w:val="0"/>
      <w:marBottom w:val="0"/>
      <w:divBdr>
        <w:top w:val="none" w:sz="0" w:space="0" w:color="auto"/>
        <w:left w:val="none" w:sz="0" w:space="0" w:color="auto"/>
        <w:bottom w:val="none" w:sz="0" w:space="0" w:color="auto"/>
        <w:right w:val="none" w:sz="0" w:space="0" w:color="auto"/>
      </w:divBdr>
    </w:div>
    <w:div w:id="1228145243">
      <w:bodyDiv w:val="1"/>
      <w:marLeft w:val="0"/>
      <w:marRight w:val="0"/>
      <w:marTop w:val="0"/>
      <w:marBottom w:val="0"/>
      <w:divBdr>
        <w:top w:val="none" w:sz="0" w:space="0" w:color="auto"/>
        <w:left w:val="none" w:sz="0" w:space="0" w:color="auto"/>
        <w:bottom w:val="none" w:sz="0" w:space="0" w:color="auto"/>
        <w:right w:val="none" w:sz="0" w:space="0" w:color="auto"/>
      </w:divBdr>
    </w:div>
    <w:div w:id="1230926075">
      <w:bodyDiv w:val="1"/>
      <w:marLeft w:val="0"/>
      <w:marRight w:val="0"/>
      <w:marTop w:val="0"/>
      <w:marBottom w:val="0"/>
      <w:divBdr>
        <w:top w:val="none" w:sz="0" w:space="0" w:color="auto"/>
        <w:left w:val="none" w:sz="0" w:space="0" w:color="auto"/>
        <w:bottom w:val="none" w:sz="0" w:space="0" w:color="auto"/>
        <w:right w:val="none" w:sz="0" w:space="0" w:color="auto"/>
      </w:divBdr>
    </w:div>
    <w:div w:id="1234241982">
      <w:bodyDiv w:val="1"/>
      <w:marLeft w:val="0"/>
      <w:marRight w:val="0"/>
      <w:marTop w:val="0"/>
      <w:marBottom w:val="0"/>
      <w:divBdr>
        <w:top w:val="none" w:sz="0" w:space="0" w:color="auto"/>
        <w:left w:val="none" w:sz="0" w:space="0" w:color="auto"/>
        <w:bottom w:val="none" w:sz="0" w:space="0" w:color="auto"/>
        <w:right w:val="none" w:sz="0" w:space="0" w:color="auto"/>
      </w:divBdr>
    </w:div>
    <w:div w:id="1246574180">
      <w:bodyDiv w:val="1"/>
      <w:marLeft w:val="0"/>
      <w:marRight w:val="0"/>
      <w:marTop w:val="0"/>
      <w:marBottom w:val="0"/>
      <w:divBdr>
        <w:top w:val="none" w:sz="0" w:space="0" w:color="auto"/>
        <w:left w:val="none" w:sz="0" w:space="0" w:color="auto"/>
        <w:bottom w:val="none" w:sz="0" w:space="0" w:color="auto"/>
        <w:right w:val="none" w:sz="0" w:space="0" w:color="auto"/>
      </w:divBdr>
    </w:div>
    <w:div w:id="1247228435">
      <w:bodyDiv w:val="1"/>
      <w:marLeft w:val="0"/>
      <w:marRight w:val="0"/>
      <w:marTop w:val="0"/>
      <w:marBottom w:val="0"/>
      <w:divBdr>
        <w:top w:val="none" w:sz="0" w:space="0" w:color="auto"/>
        <w:left w:val="none" w:sz="0" w:space="0" w:color="auto"/>
        <w:bottom w:val="none" w:sz="0" w:space="0" w:color="auto"/>
        <w:right w:val="none" w:sz="0" w:space="0" w:color="auto"/>
      </w:divBdr>
    </w:div>
    <w:div w:id="1250308422">
      <w:bodyDiv w:val="1"/>
      <w:marLeft w:val="0"/>
      <w:marRight w:val="0"/>
      <w:marTop w:val="0"/>
      <w:marBottom w:val="0"/>
      <w:divBdr>
        <w:top w:val="none" w:sz="0" w:space="0" w:color="auto"/>
        <w:left w:val="none" w:sz="0" w:space="0" w:color="auto"/>
        <w:bottom w:val="none" w:sz="0" w:space="0" w:color="auto"/>
        <w:right w:val="none" w:sz="0" w:space="0" w:color="auto"/>
      </w:divBdr>
    </w:div>
    <w:div w:id="1254784750">
      <w:bodyDiv w:val="1"/>
      <w:marLeft w:val="0"/>
      <w:marRight w:val="0"/>
      <w:marTop w:val="0"/>
      <w:marBottom w:val="0"/>
      <w:divBdr>
        <w:top w:val="none" w:sz="0" w:space="0" w:color="auto"/>
        <w:left w:val="none" w:sz="0" w:space="0" w:color="auto"/>
        <w:bottom w:val="none" w:sz="0" w:space="0" w:color="auto"/>
        <w:right w:val="none" w:sz="0" w:space="0" w:color="auto"/>
      </w:divBdr>
    </w:div>
    <w:div w:id="1259754778">
      <w:bodyDiv w:val="1"/>
      <w:marLeft w:val="0"/>
      <w:marRight w:val="0"/>
      <w:marTop w:val="0"/>
      <w:marBottom w:val="0"/>
      <w:divBdr>
        <w:top w:val="none" w:sz="0" w:space="0" w:color="auto"/>
        <w:left w:val="none" w:sz="0" w:space="0" w:color="auto"/>
        <w:bottom w:val="none" w:sz="0" w:space="0" w:color="auto"/>
        <w:right w:val="none" w:sz="0" w:space="0" w:color="auto"/>
      </w:divBdr>
    </w:div>
    <w:div w:id="1260522529">
      <w:bodyDiv w:val="1"/>
      <w:marLeft w:val="0"/>
      <w:marRight w:val="0"/>
      <w:marTop w:val="0"/>
      <w:marBottom w:val="0"/>
      <w:divBdr>
        <w:top w:val="none" w:sz="0" w:space="0" w:color="auto"/>
        <w:left w:val="none" w:sz="0" w:space="0" w:color="auto"/>
        <w:bottom w:val="none" w:sz="0" w:space="0" w:color="auto"/>
        <w:right w:val="none" w:sz="0" w:space="0" w:color="auto"/>
      </w:divBdr>
    </w:div>
    <w:div w:id="1264533905">
      <w:bodyDiv w:val="1"/>
      <w:marLeft w:val="0"/>
      <w:marRight w:val="0"/>
      <w:marTop w:val="0"/>
      <w:marBottom w:val="0"/>
      <w:divBdr>
        <w:top w:val="none" w:sz="0" w:space="0" w:color="auto"/>
        <w:left w:val="none" w:sz="0" w:space="0" w:color="auto"/>
        <w:bottom w:val="none" w:sz="0" w:space="0" w:color="auto"/>
        <w:right w:val="none" w:sz="0" w:space="0" w:color="auto"/>
      </w:divBdr>
    </w:div>
    <w:div w:id="1270240541">
      <w:bodyDiv w:val="1"/>
      <w:marLeft w:val="0"/>
      <w:marRight w:val="0"/>
      <w:marTop w:val="0"/>
      <w:marBottom w:val="0"/>
      <w:divBdr>
        <w:top w:val="none" w:sz="0" w:space="0" w:color="auto"/>
        <w:left w:val="none" w:sz="0" w:space="0" w:color="auto"/>
        <w:bottom w:val="none" w:sz="0" w:space="0" w:color="auto"/>
        <w:right w:val="none" w:sz="0" w:space="0" w:color="auto"/>
      </w:divBdr>
    </w:div>
    <w:div w:id="1270620517">
      <w:bodyDiv w:val="1"/>
      <w:marLeft w:val="0"/>
      <w:marRight w:val="0"/>
      <w:marTop w:val="0"/>
      <w:marBottom w:val="0"/>
      <w:divBdr>
        <w:top w:val="none" w:sz="0" w:space="0" w:color="auto"/>
        <w:left w:val="none" w:sz="0" w:space="0" w:color="auto"/>
        <w:bottom w:val="none" w:sz="0" w:space="0" w:color="auto"/>
        <w:right w:val="none" w:sz="0" w:space="0" w:color="auto"/>
      </w:divBdr>
    </w:div>
    <w:div w:id="1271621604">
      <w:bodyDiv w:val="1"/>
      <w:marLeft w:val="0"/>
      <w:marRight w:val="0"/>
      <w:marTop w:val="0"/>
      <w:marBottom w:val="0"/>
      <w:divBdr>
        <w:top w:val="none" w:sz="0" w:space="0" w:color="auto"/>
        <w:left w:val="none" w:sz="0" w:space="0" w:color="auto"/>
        <w:bottom w:val="none" w:sz="0" w:space="0" w:color="auto"/>
        <w:right w:val="none" w:sz="0" w:space="0" w:color="auto"/>
      </w:divBdr>
      <w:divsChild>
        <w:div w:id="687635350">
          <w:marLeft w:val="0"/>
          <w:marRight w:val="0"/>
          <w:marTop w:val="0"/>
          <w:marBottom w:val="0"/>
          <w:divBdr>
            <w:top w:val="none" w:sz="0" w:space="0" w:color="auto"/>
            <w:left w:val="none" w:sz="0" w:space="0" w:color="auto"/>
            <w:bottom w:val="none" w:sz="0" w:space="0" w:color="auto"/>
            <w:right w:val="none" w:sz="0" w:space="0" w:color="auto"/>
          </w:divBdr>
          <w:divsChild>
            <w:div w:id="1826318231">
              <w:marLeft w:val="0"/>
              <w:marRight w:val="0"/>
              <w:marTop w:val="0"/>
              <w:marBottom w:val="0"/>
              <w:divBdr>
                <w:top w:val="none" w:sz="0" w:space="0" w:color="auto"/>
                <w:left w:val="none" w:sz="0" w:space="0" w:color="auto"/>
                <w:bottom w:val="none" w:sz="0" w:space="0" w:color="auto"/>
                <w:right w:val="none" w:sz="0" w:space="0" w:color="auto"/>
              </w:divBdr>
              <w:divsChild>
                <w:div w:id="125304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800692">
      <w:bodyDiv w:val="1"/>
      <w:marLeft w:val="0"/>
      <w:marRight w:val="0"/>
      <w:marTop w:val="0"/>
      <w:marBottom w:val="0"/>
      <w:divBdr>
        <w:top w:val="none" w:sz="0" w:space="0" w:color="auto"/>
        <w:left w:val="none" w:sz="0" w:space="0" w:color="auto"/>
        <w:bottom w:val="none" w:sz="0" w:space="0" w:color="auto"/>
        <w:right w:val="none" w:sz="0" w:space="0" w:color="auto"/>
      </w:divBdr>
    </w:div>
    <w:div w:id="1293442304">
      <w:bodyDiv w:val="1"/>
      <w:marLeft w:val="0"/>
      <w:marRight w:val="0"/>
      <w:marTop w:val="0"/>
      <w:marBottom w:val="0"/>
      <w:divBdr>
        <w:top w:val="none" w:sz="0" w:space="0" w:color="auto"/>
        <w:left w:val="none" w:sz="0" w:space="0" w:color="auto"/>
        <w:bottom w:val="none" w:sz="0" w:space="0" w:color="auto"/>
        <w:right w:val="none" w:sz="0" w:space="0" w:color="auto"/>
      </w:divBdr>
    </w:div>
    <w:div w:id="1293973333">
      <w:bodyDiv w:val="1"/>
      <w:marLeft w:val="0"/>
      <w:marRight w:val="0"/>
      <w:marTop w:val="0"/>
      <w:marBottom w:val="0"/>
      <w:divBdr>
        <w:top w:val="none" w:sz="0" w:space="0" w:color="auto"/>
        <w:left w:val="none" w:sz="0" w:space="0" w:color="auto"/>
        <w:bottom w:val="none" w:sz="0" w:space="0" w:color="auto"/>
        <w:right w:val="none" w:sz="0" w:space="0" w:color="auto"/>
      </w:divBdr>
    </w:div>
    <w:div w:id="1297222312">
      <w:bodyDiv w:val="1"/>
      <w:marLeft w:val="0"/>
      <w:marRight w:val="0"/>
      <w:marTop w:val="0"/>
      <w:marBottom w:val="0"/>
      <w:divBdr>
        <w:top w:val="none" w:sz="0" w:space="0" w:color="auto"/>
        <w:left w:val="none" w:sz="0" w:space="0" w:color="auto"/>
        <w:bottom w:val="none" w:sz="0" w:space="0" w:color="auto"/>
        <w:right w:val="none" w:sz="0" w:space="0" w:color="auto"/>
      </w:divBdr>
    </w:div>
    <w:div w:id="1310401303">
      <w:bodyDiv w:val="1"/>
      <w:marLeft w:val="0"/>
      <w:marRight w:val="0"/>
      <w:marTop w:val="0"/>
      <w:marBottom w:val="0"/>
      <w:divBdr>
        <w:top w:val="none" w:sz="0" w:space="0" w:color="auto"/>
        <w:left w:val="none" w:sz="0" w:space="0" w:color="auto"/>
        <w:bottom w:val="none" w:sz="0" w:space="0" w:color="auto"/>
        <w:right w:val="none" w:sz="0" w:space="0" w:color="auto"/>
      </w:divBdr>
    </w:div>
    <w:div w:id="1314136231">
      <w:bodyDiv w:val="1"/>
      <w:marLeft w:val="0"/>
      <w:marRight w:val="0"/>
      <w:marTop w:val="0"/>
      <w:marBottom w:val="0"/>
      <w:divBdr>
        <w:top w:val="none" w:sz="0" w:space="0" w:color="auto"/>
        <w:left w:val="none" w:sz="0" w:space="0" w:color="auto"/>
        <w:bottom w:val="none" w:sz="0" w:space="0" w:color="auto"/>
        <w:right w:val="none" w:sz="0" w:space="0" w:color="auto"/>
      </w:divBdr>
    </w:div>
    <w:div w:id="1317875266">
      <w:bodyDiv w:val="1"/>
      <w:marLeft w:val="0"/>
      <w:marRight w:val="0"/>
      <w:marTop w:val="0"/>
      <w:marBottom w:val="0"/>
      <w:divBdr>
        <w:top w:val="none" w:sz="0" w:space="0" w:color="auto"/>
        <w:left w:val="none" w:sz="0" w:space="0" w:color="auto"/>
        <w:bottom w:val="none" w:sz="0" w:space="0" w:color="auto"/>
        <w:right w:val="none" w:sz="0" w:space="0" w:color="auto"/>
      </w:divBdr>
    </w:div>
    <w:div w:id="1324242581">
      <w:bodyDiv w:val="1"/>
      <w:marLeft w:val="0"/>
      <w:marRight w:val="0"/>
      <w:marTop w:val="0"/>
      <w:marBottom w:val="0"/>
      <w:divBdr>
        <w:top w:val="none" w:sz="0" w:space="0" w:color="auto"/>
        <w:left w:val="none" w:sz="0" w:space="0" w:color="auto"/>
        <w:bottom w:val="none" w:sz="0" w:space="0" w:color="auto"/>
        <w:right w:val="none" w:sz="0" w:space="0" w:color="auto"/>
      </w:divBdr>
    </w:div>
    <w:div w:id="1328286717">
      <w:bodyDiv w:val="1"/>
      <w:marLeft w:val="0"/>
      <w:marRight w:val="0"/>
      <w:marTop w:val="0"/>
      <w:marBottom w:val="0"/>
      <w:divBdr>
        <w:top w:val="none" w:sz="0" w:space="0" w:color="auto"/>
        <w:left w:val="none" w:sz="0" w:space="0" w:color="auto"/>
        <w:bottom w:val="none" w:sz="0" w:space="0" w:color="auto"/>
        <w:right w:val="none" w:sz="0" w:space="0" w:color="auto"/>
      </w:divBdr>
    </w:div>
    <w:div w:id="1346589008">
      <w:bodyDiv w:val="1"/>
      <w:marLeft w:val="0"/>
      <w:marRight w:val="0"/>
      <w:marTop w:val="0"/>
      <w:marBottom w:val="0"/>
      <w:divBdr>
        <w:top w:val="none" w:sz="0" w:space="0" w:color="auto"/>
        <w:left w:val="none" w:sz="0" w:space="0" w:color="auto"/>
        <w:bottom w:val="none" w:sz="0" w:space="0" w:color="auto"/>
        <w:right w:val="none" w:sz="0" w:space="0" w:color="auto"/>
      </w:divBdr>
    </w:div>
    <w:div w:id="1346977231">
      <w:bodyDiv w:val="1"/>
      <w:marLeft w:val="0"/>
      <w:marRight w:val="0"/>
      <w:marTop w:val="0"/>
      <w:marBottom w:val="0"/>
      <w:divBdr>
        <w:top w:val="none" w:sz="0" w:space="0" w:color="auto"/>
        <w:left w:val="none" w:sz="0" w:space="0" w:color="auto"/>
        <w:bottom w:val="none" w:sz="0" w:space="0" w:color="auto"/>
        <w:right w:val="none" w:sz="0" w:space="0" w:color="auto"/>
      </w:divBdr>
    </w:div>
    <w:div w:id="1348478646">
      <w:bodyDiv w:val="1"/>
      <w:marLeft w:val="0"/>
      <w:marRight w:val="0"/>
      <w:marTop w:val="0"/>
      <w:marBottom w:val="0"/>
      <w:divBdr>
        <w:top w:val="none" w:sz="0" w:space="0" w:color="auto"/>
        <w:left w:val="none" w:sz="0" w:space="0" w:color="auto"/>
        <w:bottom w:val="none" w:sz="0" w:space="0" w:color="auto"/>
        <w:right w:val="none" w:sz="0" w:space="0" w:color="auto"/>
      </w:divBdr>
      <w:divsChild>
        <w:div w:id="352922629">
          <w:marLeft w:val="0"/>
          <w:marRight w:val="0"/>
          <w:marTop w:val="0"/>
          <w:marBottom w:val="0"/>
          <w:divBdr>
            <w:top w:val="none" w:sz="0" w:space="0" w:color="auto"/>
            <w:left w:val="none" w:sz="0" w:space="0" w:color="auto"/>
            <w:bottom w:val="none" w:sz="0" w:space="0" w:color="auto"/>
            <w:right w:val="none" w:sz="0" w:space="0" w:color="auto"/>
          </w:divBdr>
          <w:divsChild>
            <w:div w:id="821852649">
              <w:marLeft w:val="0"/>
              <w:marRight w:val="0"/>
              <w:marTop w:val="0"/>
              <w:marBottom w:val="0"/>
              <w:divBdr>
                <w:top w:val="none" w:sz="0" w:space="0" w:color="auto"/>
                <w:left w:val="none" w:sz="0" w:space="0" w:color="auto"/>
                <w:bottom w:val="none" w:sz="0" w:space="0" w:color="auto"/>
                <w:right w:val="none" w:sz="0" w:space="0" w:color="auto"/>
              </w:divBdr>
              <w:divsChild>
                <w:div w:id="141049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955336">
      <w:bodyDiv w:val="1"/>
      <w:marLeft w:val="0"/>
      <w:marRight w:val="0"/>
      <w:marTop w:val="0"/>
      <w:marBottom w:val="0"/>
      <w:divBdr>
        <w:top w:val="none" w:sz="0" w:space="0" w:color="auto"/>
        <w:left w:val="none" w:sz="0" w:space="0" w:color="auto"/>
        <w:bottom w:val="none" w:sz="0" w:space="0" w:color="auto"/>
        <w:right w:val="none" w:sz="0" w:space="0" w:color="auto"/>
      </w:divBdr>
    </w:div>
    <w:div w:id="1352804397">
      <w:bodyDiv w:val="1"/>
      <w:marLeft w:val="0"/>
      <w:marRight w:val="0"/>
      <w:marTop w:val="0"/>
      <w:marBottom w:val="0"/>
      <w:divBdr>
        <w:top w:val="none" w:sz="0" w:space="0" w:color="auto"/>
        <w:left w:val="none" w:sz="0" w:space="0" w:color="auto"/>
        <w:bottom w:val="none" w:sz="0" w:space="0" w:color="auto"/>
        <w:right w:val="none" w:sz="0" w:space="0" w:color="auto"/>
      </w:divBdr>
    </w:div>
    <w:div w:id="1355809237">
      <w:bodyDiv w:val="1"/>
      <w:marLeft w:val="0"/>
      <w:marRight w:val="0"/>
      <w:marTop w:val="0"/>
      <w:marBottom w:val="0"/>
      <w:divBdr>
        <w:top w:val="none" w:sz="0" w:space="0" w:color="auto"/>
        <w:left w:val="none" w:sz="0" w:space="0" w:color="auto"/>
        <w:bottom w:val="none" w:sz="0" w:space="0" w:color="auto"/>
        <w:right w:val="none" w:sz="0" w:space="0" w:color="auto"/>
      </w:divBdr>
    </w:div>
    <w:div w:id="1360736667">
      <w:bodyDiv w:val="1"/>
      <w:marLeft w:val="0"/>
      <w:marRight w:val="0"/>
      <w:marTop w:val="0"/>
      <w:marBottom w:val="0"/>
      <w:divBdr>
        <w:top w:val="none" w:sz="0" w:space="0" w:color="auto"/>
        <w:left w:val="none" w:sz="0" w:space="0" w:color="auto"/>
        <w:bottom w:val="none" w:sz="0" w:space="0" w:color="auto"/>
        <w:right w:val="none" w:sz="0" w:space="0" w:color="auto"/>
      </w:divBdr>
    </w:div>
    <w:div w:id="1365055675">
      <w:bodyDiv w:val="1"/>
      <w:marLeft w:val="0"/>
      <w:marRight w:val="0"/>
      <w:marTop w:val="0"/>
      <w:marBottom w:val="0"/>
      <w:divBdr>
        <w:top w:val="none" w:sz="0" w:space="0" w:color="auto"/>
        <w:left w:val="none" w:sz="0" w:space="0" w:color="auto"/>
        <w:bottom w:val="none" w:sz="0" w:space="0" w:color="auto"/>
        <w:right w:val="none" w:sz="0" w:space="0" w:color="auto"/>
      </w:divBdr>
      <w:divsChild>
        <w:div w:id="1678194774">
          <w:marLeft w:val="0"/>
          <w:marRight w:val="0"/>
          <w:marTop w:val="0"/>
          <w:marBottom w:val="0"/>
          <w:divBdr>
            <w:top w:val="none" w:sz="0" w:space="0" w:color="auto"/>
            <w:left w:val="none" w:sz="0" w:space="0" w:color="auto"/>
            <w:bottom w:val="none" w:sz="0" w:space="0" w:color="auto"/>
            <w:right w:val="none" w:sz="0" w:space="0" w:color="auto"/>
          </w:divBdr>
          <w:divsChild>
            <w:div w:id="1578632845">
              <w:marLeft w:val="0"/>
              <w:marRight w:val="0"/>
              <w:marTop w:val="0"/>
              <w:marBottom w:val="0"/>
              <w:divBdr>
                <w:top w:val="none" w:sz="0" w:space="0" w:color="auto"/>
                <w:left w:val="none" w:sz="0" w:space="0" w:color="auto"/>
                <w:bottom w:val="none" w:sz="0" w:space="0" w:color="auto"/>
                <w:right w:val="none" w:sz="0" w:space="0" w:color="auto"/>
              </w:divBdr>
              <w:divsChild>
                <w:div w:id="13196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76385">
      <w:bodyDiv w:val="1"/>
      <w:marLeft w:val="0"/>
      <w:marRight w:val="0"/>
      <w:marTop w:val="0"/>
      <w:marBottom w:val="0"/>
      <w:divBdr>
        <w:top w:val="none" w:sz="0" w:space="0" w:color="auto"/>
        <w:left w:val="none" w:sz="0" w:space="0" w:color="auto"/>
        <w:bottom w:val="none" w:sz="0" w:space="0" w:color="auto"/>
        <w:right w:val="none" w:sz="0" w:space="0" w:color="auto"/>
      </w:divBdr>
    </w:div>
    <w:div w:id="1373461305">
      <w:bodyDiv w:val="1"/>
      <w:marLeft w:val="0"/>
      <w:marRight w:val="0"/>
      <w:marTop w:val="0"/>
      <w:marBottom w:val="0"/>
      <w:divBdr>
        <w:top w:val="none" w:sz="0" w:space="0" w:color="auto"/>
        <w:left w:val="none" w:sz="0" w:space="0" w:color="auto"/>
        <w:bottom w:val="none" w:sz="0" w:space="0" w:color="auto"/>
        <w:right w:val="none" w:sz="0" w:space="0" w:color="auto"/>
      </w:divBdr>
      <w:divsChild>
        <w:div w:id="964625113">
          <w:marLeft w:val="0"/>
          <w:marRight w:val="0"/>
          <w:marTop w:val="0"/>
          <w:marBottom w:val="0"/>
          <w:divBdr>
            <w:top w:val="none" w:sz="0" w:space="0" w:color="auto"/>
            <w:left w:val="none" w:sz="0" w:space="0" w:color="auto"/>
            <w:bottom w:val="none" w:sz="0" w:space="0" w:color="auto"/>
            <w:right w:val="none" w:sz="0" w:space="0" w:color="auto"/>
          </w:divBdr>
          <w:divsChild>
            <w:div w:id="1441561336">
              <w:marLeft w:val="0"/>
              <w:marRight w:val="0"/>
              <w:marTop w:val="0"/>
              <w:marBottom w:val="0"/>
              <w:divBdr>
                <w:top w:val="none" w:sz="0" w:space="0" w:color="auto"/>
                <w:left w:val="none" w:sz="0" w:space="0" w:color="auto"/>
                <w:bottom w:val="none" w:sz="0" w:space="0" w:color="auto"/>
                <w:right w:val="none" w:sz="0" w:space="0" w:color="auto"/>
              </w:divBdr>
              <w:divsChild>
                <w:div w:id="1623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390014">
      <w:bodyDiv w:val="1"/>
      <w:marLeft w:val="0"/>
      <w:marRight w:val="0"/>
      <w:marTop w:val="0"/>
      <w:marBottom w:val="0"/>
      <w:divBdr>
        <w:top w:val="none" w:sz="0" w:space="0" w:color="auto"/>
        <w:left w:val="none" w:sz="0" w:space="0" w:color="auto"/>
        <w:bottom w:val="none" w:sz="0" w:space="0" w:color="auto"/>
        <w:right w:val="none" w:sz="0" w:space="0" w:color="auto"/>
      </w:divBdr>
    </w:div>
    <w:div w:id="1381436423">
      <w:bodyDiv w:val="1"/>
      <w:marLeft w:val="0"/>
      <w:marRight w:val="0"/>
      <w:marTop w:val="0"/>
      <w:marBottom w:val="0"/>
      <w:divBdr>
        <w:top w:val="none" w:sz="0" w:space="0" w:color="auto"/>
        <w:left w:val="none" w:sz="0" w:space="0" w:color="auto"/>
        <w:bottom w:val="none" w:sz="0" w:space="0" w:color="auto"/>
        <w:right w:val="none" w:sz="0" w:space="0" w:color="auto"/>
      </w:divBdr>
    </w:div>
    <w:div w:id="1381980173">
      <w:bodyDiv w:val="1"/>
      <w:marLeft w:val="0"/>
      <w:marRight w:val="0"/>
      <w:marTop w:val="0"/>
      <w:marBottom w:val="0"/>
      <w:divBdr>
        <w:top w:val="none" w:sz="0" w:space="0" w:color="auto"/>
        <w:left w:val="none" w:sz="0" w:space="0" w:color="auto"/>
        <w:bottom w:val="none" w:sz="0" w:space="0" w:color="auto"/>
        <w:right w:val="none" w:sz="0" w:space="0" w:color="auto"/>
      </w:divBdr>
    </w:div>
    <w:div w:id="1385177516">
      <w:bodyDiv w:val="1"/>
      <w:marLeft w:val="0"/>
      <w:marRight w:val="0"/>
      <w:marTop w:val="0"/>
      <w:marBottom w:val="0"/>
      <w:divBdr>
        <w:top w:val="none" w:sz="0" w:space="0" w:color="auto"/>
        <w:left w:val="none" w:sz="0" w:space="0" w:color="auto"/>
        <w:bottom w:val="none" w:sz="0" w:space="0" w:color="auto"/>
        <w:right w:val="none" w:sz="0" w:space="0" w:color="auto"/>
      </w:divBdr>
    </w:div>
    <w:div w:id="1385787207">
      <w:bodyDiv w:val="1"/>
      <w:marLeft w:val="0"/>
      <w:marRight w:val="0"/>
      <w:marTop w:val="0"/>
      <w:marBottom w:val="0"/>
      <w:divBdr>
        <w:top w:val="none" w:sz="0" w:space="0" w:color="auto"/>
        <w:left w:val="none" w:sz="0" w:space="0" w:color="auto"/>
        <w:bottom w:val="none" w:sz="0" w:space="0" w:color="auto"/>
        <w:right w:val="none" w:sz="0" w:space="0" w:color="auto"/>
      </w:divBdr>
    </w:div>
    <w:div w:id="1392851460">
      <w:bodyDiv w:val="1"/>
      <w:marLeft w:val="0"/>
      <w:marRight w:val="0"/>
      <w:marTop w:val="0"/>
      <w:marBottom w:val="0"/>
      <w:divBdr>
        <w:top w:val="none" w:sz="0" w:space="0" w:color="auto"/>
        <w:left w:val="none" w:sz="0" w:space="0" w:color="auto"/>
        <w:bottom w:val="none" w:sz="0" w:space="0" w:color="auto"/>
        <w:right w:val="none" w:sz="0" w:space="0" w:color="auto"/>
      </w:divBdr>
    </w:div>
    <w:div w:id="1393505479">
      <w:bodyDiv w:val="1"/>
      <w:marLeft w:val="0"/>
      <w:marRight w:val="0"/>
      <w:marTop w:val="0"/>
      <w:marBottom w:val="0"/>
      <w:divBdr>
        <w:top w:val="none" w:sz="0" w:space="0" w:color="auto"/>
        <w:left w:val="none" w:sz="0" w:space="0" w:color="auto"/>
        <w:bottom w:val="none" w:sz="0" w:space="0" w:color="auto"/>
        <w:right w:val="none" w:sz="0" w:space="0" w:color="auto"/>
      </w:divBdr>
    </w:div>
    <w:div w:id="1399211502">
      <w:bodyDiv w:val="1"/>
      <w:marLeft w:val="0"/>
      <w:marRight w:val="0"/>
      <w:marTop w:val="0"/>
      <w:marBottom w:val="0"/>
      <w:divBdr>
        <w:top w:val="none" w:sz="0" w:space="0" w:color="auto"/>
        <w:left w:val="none" w:sz="0" w:space="0" w:color="auto"/>
        <w:bottom w:val="none" w:sz="0" w:space="0" w:color="auto"/>
        <w:right w:val="none" w:sz="0" w:space="0" w:color="auto"/>
      </w:divBdr>
      <w:divsChild>
        <w:div w:id="214433857">
          <w:marLeft w:val="0"/>
          <w:marRight w:val="0"/>
          <w:marTop w:val="0"/>
          <w:marBottom w:val="0"/>
          <w:divBdr>
            <w:top w:val="none" w:sz="0" w:space="0" w:color="auto"/>
            <w:left w:val="none" w:sz="0" w:space="0" w:color="auto"/>
            <w:bottom w:val="none" w:sz="0" w:space="0" w:color="auto"/>
            <w:right w:val="none" w:sz="0" w:space="0" w:color="auto"/>
          </w:divBdr>
          <w:divsChild>
            <w:div w:id="1549534182">
              <w:marLeft w:val="0"/>
              <w:marRight w:val="0"/>
              <w:marTop w:val="0"/>
              <w:marBottom w:val="0"/>
              <w:divBdr>
                <w:top w:val="none" w:sz="0" w:space="0" w:color="auto"/>
                <w:left w:val="none" w:sz="0" w:space="0" w:color="auto"/>
                <w:bottom w:val="none" w:sz="0" w:space="0" w:color="auto"/>
                <w:right w:val="none" w:sz="0" w:space="0" w:color="auto"/>
              </w:divBdr>
              <w:divsChild>
                <w:div w:id="101319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300057">
      <w:bodyDiv w:val="1"/>
      <w:marLeft w:val="0"/>
      <w:marRight w:val="0"/>
      <w:marTop w:val="0"/>
      <w:marBottom w:val="0"/>
      <w:divBdr>
        <w:top w:val="none" w:sz="0" w:space="0" w:color="auto"/>
        <w:left w:val="none" w:sz="0" w:space="0" w:color="auto"/>
        <w:bottom w:val="none" w:sz="0" w:space="0" w:color="auto"/>
        <w:right w:val="none" w:sz="0" w:space="0" w:color="auto"/>
      </w:divBdr>
    </w:div>
    <w:div w:id="1408963211">
      <w:bodyDiv w:val="1"/>
      <w:marLeft w:val="0"/>
      <w:marRight w:val="0"/>
      <w:marTop w:val="0"/>
      <w:marBottom w:val="0"/>
      <w:divBdr>
        <w:top w:val="none" w:sz="0" w:space="0" w:color="auto"/>
        <w:left w:val="none" w:sz="0" w:space="0" w:color="auto"/>
        <w:bottom w:val="none" w:sz="0" w:space="0" w:color="auto"/>
        <w:right w:val="none" w:sz="0" w:space="0" w:color="auto"/>
      </w:divBdr>
    </w:div>
    <w:div w:id="1410687006">
      <w:bodyDiv w:val="1"/>
      <w:marLeft w:val="0"/>
      <w:marRight w:val="0"/>
      <w:marTop w:val="0"/>
      <w:marBottom w:val="0"/>
      <w:divBdr>
        <w:top w:val="none" w:sz="0" w:space="0" w:color="auto"/>
        <w:left w:val="none" w:sz="0" w:space="0" w:color="auto"/>
        <w:bottom w:val="none" w:sz="0" w:space="0" w:color="auto"/>
        <w:right w:val="none" w:sz="0" w:space="0" w:color="auto"/>
      </w:divBdr>
    </w:div>
    <w:div w:id="1412237292">
      <w:bodyDiv w:val="1"/>
      <w:marLeft w:val="0"/>
      <w:marRight w:val="0"/>
      <w:marTop w:val="0"/>
      <w:marBottom w:val="0"/>
      <w:divBdr>
        <w:top w:val="none" w:sz="0" w:space="0" w:color="auto"/>
        <w:left w:val="none" w:sz="0" w:space="0" w:color="auto"/>
        <w:bottom w:val="none" w:sz="0" w:space="0" w:color="auto"/>
        <w:right w:val="none" w:sz="0" w:space="0" w:color="auto"/>
      </w:divBdr>
    </w:div>
    <w:div w:id="1414282289">
      <w:bodyDiv w:val="1"/>
      <w:marLeft w:val="0"/>
      <w:marRight w:val="0"/>
      <w:marTop w:val="0"/>
      <w:marBottom w:val="0"/>
      <w:divBdr>
        <w:top w:val="none" w:sz="0" w:space="0" w:color="auto"/>
        <w:left w:val="none" w:sz="0" w:space="0" w:color="auto"/>
        <w:bottom w:val="none" w:sz="0" w:space="0" w:color="auto"/>
        <w:right w:val="none" w:sz="0" w:space="0" w:color="auto"/>
      </w:divBdr>
    </w:div>
    <w:div w:id="1414625234">
      <w:bodyDiv w:val="1"/>
      <w:marLeft w:val="0"/>
      <w:marRight w:val="0"/>
      <w:marTop w:val="0"/>
      <w:marBottom w:val="0"/>
      <w:divBdr>
        <w:top w:val="none" w:sz="0" w:space="0" w:color="auto"/>
        <w:left w:val="none" w:sz="0" w:space="0" w:color="auto"/>
        <w:bottom w:val="none" w:sz="0" w:space="0" w:color="auto"/>
        <w:right w:val="none" w:sz="0" w:space="0" w:color="auto"/>
      </w:divBdr>
    </w:div>
    <w:div w:id="1415198905">
      <w:bodyDiv w:val="1"/>
      <w:marLeft w:val="0"/>
      <w:marRight w:val="0"/>
      <w:marTop w:val="0"/>
      <w:marBottom w:val="0"/>
      <w:divBdr>
        <w:top w:val="none" w:sz="0" w:space="0" w:color="auto"/>
        <w:left w:val="none" w:sz="0" w:space="0" w:color="auto"/>
        <w:bottom w:val="none" w:sz="0" w:space="0" w:color="auto"/>
        <w:right w:val="none" w:sz="0" w:space="0" w:color="auto"/>
      </w:divBdr>
    </w:div>
    <w:div w:id="1417241240">
      <w:bodyDiv w:val="1"/>
      <w:marLeft w:val="0"/>
      <w:marRight w:val="0"/>
      <w:marTop w:val="0"/>
      <w:marBottom w:val="0"/>
      <w:divBdr>
        <w:top w:val="none" w:sz="0" w:space="0" w:color="auto"/>
        <w:left w:val="none" w:sz="0" w:space="0" w:color="auto"/>
        <w:bottom w:val="none" w:sz="0" w:space="0" w:color="auto"/>
        <w:right w:val="none" w:sz="0" w:space="0" w:color="auto"/>
      </w:divBdr>
    </w:div>
    <w:div w:id="1418819152">
      <w:bodyDiv w:val="1"/>
      <w:marLeft w:val="0"/>
      <w:marRight w:val="0"/>
      <w:marTop w:val="0"/>
      <w:marBottom w:val="0"/>
      <w:divBdr>
        <w:top w:val="none" w:sz="0" w:space="0" w:color="auto"/>
        <w:left w:val="none" w:sz="0" w:space="0" w:color="auto"/>
        <w:bottom w:val="none" w:sz="0" w:space="0" w:color="auto"/>
        <w:right w:val="none" w:sz="0" w:space="0" w:color="auto"/>
      </w:divBdr>
    </w:div>
    <w:div w:id="1423723887">
      <w:bodyDiv w:val="1"/>
      <w:marLeft w:val="0"/>
      <w:marRight w:val="0"/>
      <w:marTop w:val="0"/>
      <w:marBottom w:val="0"/>
      <w:divBdr>
        <w:top w:val="none" w:sz="0" w:space="0" w:color="auto"/>
        <w:left w:val="none" w:sz="0" w:space="0" w:color="auto"/>
        <w:bottom w:val="none" w:sz="0" w:space="0" w:color="auto"/>
        <w:right w:val="none" w:sz="0" w:space="0" w:color="auto"/>
      </w:divBdr>
    </w:div>
    <w:div w:id="1427968826">
      <w:bodyDiv w:val="1"/>
      <w:marLeft w:val="0"/>
      <w:marRight w:val="0"/>
      <w:marTop w:val="0"/>
      <w:marBottom w:val="0"/>
      <w:divBdr>
        <w:top w:val="none" w:sz="0" w:space="0" w:color="auto"/>
        <w:left w:val="none" w:sz="0" w:space="0" w:color="auto"/>
        <w:bottom w:val="none" w:sz="0" w:space="0" w:color="auto"/>
        <w:right w:val="none" w:sz="0" w:space="0" w:color="auto"/>
      </w:divBdr>
      <w:divsChild>
        <w:div w:id="1708606054">
          <w:marLeft w:val="0"/>
          <w:marRight w:val="0"/>
          <w:marTop w:val="0"/>
          <w:marBottom w:val="0"/>
          <w:divBdr>
            <w:top w:val="none" w:sz="0" w:space="0" w:color="auto"/>
            <w:left w:val="none" w:sz="0" w:space="0" w:color="auto"/>
            <w:bottom w:val="none" w:sz="0" w:space="0" w:color="auto"/>
            <w:right w:val="none" w:sz="0" w:space="0" w:color="auto"/>
          </w:divBdr>
          <w:divsChild>
            <w:div w:id="1992248982">
              <w:marLeft w:val="0"/>
              <w:marRight w:val="0"/>
              <w:marTop w:val="0"/>
              <w:marBottom w:val="0"/>
              <w:divBdr>
                <w:top w:val="none" w:sz="0" w:space="0" w:color="auto"/>
                <w:left w:val="none" w:sz="0" w:space="0" w:color="auto"/>
                <w:bottom w:val="none" w:sz="0" w:space="0" w:color="auto"/>
                <w:right w:val="none" w:sz="0" w:space="0" w:color="auto"/>
              </w:divBdr>
              <w:divsChild>
                <w:div w:id="38549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07999">
      <w:bodyDiv w:val="1"/>
      <w:marLeft w:val="0"/>
      <w:marRight w:val="0"/>
      <w:marTop w:val="0"/>
      <w:marBottom w:val="0"/>
      <w:divBdr>
        <w:top w:val="none" w:sz="0" w:space="0" w:color="auto"/>
        <w:left w:val="none" w:sz="0" w:space="0" w:color="auto"/>
        <w:bottom w:val="none" w:sz="0" w:space="0" w:color="auto"/>
        <w:right w:val="none" w:sz="0" w:space="0" w:color="auto"/>
      </w:divBdr>
    </w:div>
    <w:div w:id="1438911935">
      <w:bodyDiv w:val="1"/>
      <w:marLeft w:val="0"/>
      <w:marRight w:val="0"/>
      <w:marTop w:val="0"/>
      <w:marBottom w:val="0"/>
      <w:divBdr>
        <w:top w:val="none" w:sz="0" w:space="0" w:color="auto"/>
        <w:left w:val="none" w:sz="0" w:space="0" w:color="auto"/>
        <w:bottom w:val="none" w:sz="0" w:space="0" w:color="auto"/>
        <w:right w:val="none" w:sz="0" w:space="0" w:color="auto"/>
      </w:divBdr>
      <w:divsChild>
        <w:div w:id="2126340195">
          <w:marLeft w:val="0"/>
          <w:marRight w:val="0"/>
          <w:marTop w:val="0"/>
          <w:marBottom w:val="0"/>
          <w:divBdr>
            <w:top w:val="none" w:sz="0" w:space="0" w:color="auto"/>
            <w:left w:val="none" w:sz="0" w:space="0" w:color="auto"/>
            <w:bottom w:val="none" w:sz="0" w:space="0" w:color="auto"/>
            <w:right w:val="none" w:sz="0" w:space="0" w:color="auto"/>
          </w:divBdr>
          <w:divsChild>
            <w:div w:id="1010063119">
              <w:marLeft w:val="0"/>
              <w:marRight w:val="0"/>
              <w:marTop w:val="0"/>
              <w:marBottom w:val="0"/>
              <w:divBdr>
                <w:top w:val="none" w:sz="0" w:space="0" w:color="auto"/>
                <w:left w:val="none" w:sz="0" w:space="0" w:color="auto"/>
                <w:bottom w:val="none" w:sz="0" w:space="0" w:color="auto"/>
                <w:right w:val="none" w:sz="0" w:space="0" w:color="auto"/>
              </w:divBdr>
              <w:divsChild>
                <w:div w:id="117132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791992">
      <w:bodyDiv w:val="1"/>
      <w:marLeft w:val="0"/>
      <w:marRight w:val="0"/>
      <w:marTop w:val="0"/>
      <w:marBottom w:val="0"/>
      <w:divBdr>
        <w:top w:val="none" w:sz="0" w:space="0" w:color="auto"/>
        <w:left w:val="none" w:sz="0" w:space="0" w:color="auto"/>
        <w:bottom w:val="none" w:sz="0" w:space="0" w:color="auto"/>
        <w:right w:val="none" w:sz="0" w:space="0" w:color="auto"/>
      </w:divBdr>
    </w:div>
    <w:div w:id="1457867910">
      <w:bodyDiv w:val="1"/>
      <w:marLeft w:val="0"/>
      <w:marRight w:val="0"/>
      <w:marTop w:val="0"/>
      <w:marBottom w:val="0"/>
      <w:divBdr>
        <w:top w:val="none" w:sz="0" w:space="0" w:color="auto"/>
        <w:left w:val="none" w:sz="0" w:space="0" w:color="auto"/>
        <w:bottom w:val="none" w:sz="0" w:space="0" w:color="auto"/>
        <w:right w:val="none" w:sz="0" w:space="0" w:color="auto"/>
      </w:divBdr>
    </w:div>
    <w:div w:id="1466849765">
      <w:bodyDiv w:val="1"/>
      <w:marLeft w:val="0"/>
      <w:marRight w:val="0"/>
      <w:marTop w:val="0"/>
      <w:marBottom w:val="0"/>
      <w:divBdr>
        <w:top w:val="none" w:sz="0" w:space="0" w:color="auto"/>
        <w:left w:val="none" w:sz="0" w:space="0" w:color="auto"/>
        <w:bottom w:val="none" w:sz="0" w:space="0" w:color="auto"/>
        <w:right w:val="none" w:sz="0" w:space="0" w:color="auto"/>
      </w:divBdr>
    </w:div>
    <w:div w:id="1467626460">
      <w:bodyDiv w:val="1"/>
      <w:marLeft w:val="0"/>
      <w:marRight w:val="0"/>
      <w:marTop w:val="0"/>
      <w:marBottom w:val="0"/>
      <w:divBdr>
        <w:top w:val="none" w:sz="0" w:space="0" w:color="auto"/>
        <w:left w:val="none" w:sz="0" w:space="0" w:color="auto"/>
        <w:bottom w:val="none" w:sz="0" w:space="0" w:color="auto"/>
        <w:right w:val="none" w:sz="0" w:space="0" w:color="auto"/>
      </w:divBdr>
    </w:div>
    <w:div w:id="1471480129">
      <w:bodyDiv w:val="1"/>
      <w:marLeft w:val="0"/>
      <w:marRight w:val="0"/>
      <w:marTop w:val="0"/>
      <w:marBottom w:val="0"/>
      <w:divBdr>
        <w:top w:val="none" w:sz="0" w:space="0" w:color="auto"/>
        <w:left w:val="none" w:sz="0" w:space="0" w:color="auto"/>
        <w:bottom w:val="none" w:sz="0" w:space="0" w:color="auto"/>
        <w:right w:val="none" w:sz="0" w:space="0" w:color="auto"/>
      </w:divBdr>
    </w:div>
    <w:div w:id="1471555679">
      <w:bodyDiv w:val="1"/>
      <w:marLeft w:val="0"/>
      <w:marRight w:val="0"/>
      <w:marTop w:val="0"/>
      <w:marBottom w:val="0"/>
      <w:divBdr>
        <w:top w:val="none" w:sz="0" w:space="0" w:color="auto"/>
        <w:left w:val="none" w:sz="0" w:space="0" w:color="auto"/>
        <w:bottom w:val="none" w:sz="0" w:space="0" w:color="auto"/>
        <w:right w:val="none" w:sz="0" w:space="0" w:color="auto"/>
      </w:divBdr>
    </w:div>
    <w:div w:id="1472552382">
      <w:bodyDiv w:val="1"/>
      <w:marLeft w:val="0"/>
      <w:marRight w:val="0"/>
      <w:marTop w:val="0"/>
      <w:marBottom w:val="0"/>
      <w:divBdr>
        <w:top w:val="none" w:sz="0" w:space="0" w:color="auto"/>
        <w:left w:val="none" w:sz="0" w:space="0" w:color="auto"/>
        <w:bottom w:val="none" w:sz="0" w:space="0" w:color="auto"/>
        <w:right w:val="none" w:sz="0" w:space="0" w:color="auto"/>
      </w:divBdr>
    </w:div>
    <w:div w:id="1476607970">
      <w:bodyDiv w:val="1"/>
      <w:marLeft w:val="0"/>
      <w:marRight w:val="0"/>
      <w:marTop w:val="0"/>
      <w:marBottom w:val="0"/>
      <w:divBdr>
        <w:top w:val="none" w:sz="0" w:space="0" w:color="auto"/>
        <w:left w:val="none" w:sz="0" w:space="0" w:color="auto"/>
        <w:bottom w:val="none" w:sz="0" w:space="0" w:color="auto"/>
        <w:right w:val="none" w:sz="0" w:space="0" w:color="auto"/>
      </w:divBdr>
    </w:div>
    <w:div w:id="1478961160">
      <w:bodyDiv w:val="1"/>
      <w:marLeft w:val="0"/>
      <w:marRight w:val="0"/>
      <w:marTop w:val="0"/>
      <w:marBottom w:val="0"/>
      <w:divBdr>
        <w:top w:val="none" w:sz="0" w:space="0" w:color="auto"/>
        <w:left w:val="none" w:sz="0" w:space="0" w:color="auto"/>
        <w:bottom w:val="none" w:sz="0" w:space="0" w:color="auto"/>
        <w:right w:val="none" w:sz="0" w:space="0" w:color="auto"/>
      </w:divBdr>
    </w:div>
    <w:div w:id="1481193365">
      <w:bodyDiv w:val="1"/>
      <w:marLeft w:val="0"/>
      <w:marRight w:val="0"/>
      <w:marTop w:val="0"/>
      <w:marBottom w:val="0"/>
      <w:divBdr>
        <w:top w:val="none" w:sz="0" w:space="0" w:color="auto"/>
        <w:left w:val="none" w:sz="0" w:space="0" w:color="auto"/>
        <w:bottom w:val="none" w:sz="0" w:space="0" w:color="auto"/>
        <w:right w:val="none" w:sz="0" w:space="0" w:color="auto"/>
      </w:divBdr>
    </w:div>
    <w:div w:id="1486124569">
      <w:bodyDiv w:val="1"/>
      <w:marLeft w:val="0"/>
      <w:marRight w:val="0"/>
      <w:marTop w:val="0"/>
      <w:marBottom w:val="0"/>
      <w:divBdr>
        <w:top w:val="none" w:sz="0" w:space="0" w:color="auto"/>
        <w:left w:val="none" w:sz="0" w:space="0" w:color="auto"/>
        <w:bottom w:val="none" w:sz="0" w:space="0" w:color="auto"/>
        <w:right w:val="none" w:sz="0" w:space="0" w:color="auto"/>
      </w:divBdr>
    </w:div>
    <w:div w:id="1492525637">
      <w:bodyDiv w:val="1"/>
      <w:marLeft w:val="0"/>
      <w:marRight w:val="0"/>
      <w:marTop w:val="0"/>
      <w:marBottom w:val="0"/>
      <w:divBdr>
        <w:top w:val="none" w:sz="0" w:space="0" w:color="auto"/>
        <w:left w:val="none" w:sz="0" w:space="0" w:color="auto"/>
        <w:bottom w:val="none" w:sz="0" w:space="0" w:color="auto"/>
        <w:right w:val="none" w:sz="0" w:space="0" w:color="auto"/>
      </w:divBdr>
    </w:div>
    <w:div w:id="1494641710">
      <w:bodyDiv w:val="1"/>
      <w:marLeft w:val="0"/>
      <w:marRight w:val="0"/>
      <w:marTop w:val="0"/>
      <w:marBottom w:val="0"/>
      <w:divBdr>
        <w:top w:val="none" w:sz="0" w:space="0" w:color="auto"/>
        <w:left w:val="none" w:sz="0" w:space="0" w:color="auto"/>
        <w:bottom w:val="none" w:sz="0" w:space="0" w:color="auto"/>
        <w:right w:val="none" w:sz="0" w:space="0" w:color="auto"/>
      </w:divBdr>
    </w:div>
    <w:div w:id="1495031520">
      <w:bodyDiv w:val="1"/>
      <w:marLeft w:val="0"/>
      <w:marRight w:val="0"/>
      <w:marTop w:val="0"/>
      <w:marBottom w:val="0"/>
      <w:divBdr>
        <w:top w:val="none" w:sz="0" w:space="0" w:color="auto"/>
        <w:left w:val="none" w:sz="0" w:space="0" w:color="auto"/>
        <w:bottom w:val="none" w:sz="0" w:space="0" w:color="auto"/>
        <w:right w:val="none" w:sz="0" w:space="0" w:color="auto"/>
      </w:divBdr>
    </w:div>
    <w:div w:id="1495609361">
      <w:bodyDiv w:val="1"/>
      <w:marLeft w:val="0"/>
      <w:marRight w:val="0"/>
      <w:marTop w:val="0"/>
      <w:marBottom w:val="0"/>
      <w:divBdr>
        <w:top w:val="none" w:sz="0" w:space="0" w:color="auto"/>
        <w:left w:val="none" w:sz="0" w:space="0" w:color="auto"/>
        <w:bottom w:val="none" w:sz="0" w:space="0" w:color="auto"/>
        <w:right w:val="none" w:sz="0" w:space="0" w:color="auto"/>
      </w:divBdr>
    </w:div>
    <w:div w:id="1515611912">
      <w:bodyDiv w:val="1"/>
      <w:marLeft w:val="0"/>
      <w:marRight w:val="0"/>
      <w:marTop w:val="0"/>
      <w:marBottom w:val="0"/>
      <w:divBdr>
        <w:top w:val="none" w:sz="0" w:space="0" w:color="auto"/>
        <w:left w:val="none" w:sz="0" w:space="0" w:color="auto"/>
        <w:bottom w:val="none" w:sz="0" w:space="0" w:color="auto"/>
        <w:right w:val="none" w:sz="0" w:space="0" w:color="auto"/>
      </w:divBdr>
    </w:div>
    <w:div w:id="1515806030">
      <w:bodyDiv w:val="1"/>
      <w:marLeft w:val="0"/>
      <w:marRight w:val="0"/>
      <w:marTop w:val="0"/>
      <w:marBottom w:val="0"/>
      <w:divBdr>
        <w:top w:val="none" w:sz="0" w:space="0" w:color="auto"/>
        <w:left w:val="none" w:sz="0" w:space="0" w:color="auto"/>
        <w:bottom w:val="none" w:sz="0" w:space="0" w:color="auto"/>
        <w:right w:val="none" w:sz="0" w:space="0" w:color="auto"/>
      </w:divBdr>
    </w:div>
    <w:div w:id="1518885673">
      <w:bodyDiv w:val="1"/>
      <w:marLeft w:val="0"/>
      <w:marRight w:val="0"/>
      <w:marTop w:val="0"/>
      <w:marBottom w:val="0"/>
      <w:divBdr>
        <w:top w:val="none" w:sz="0" w:space="0" w:color="auto"/>
        <w:left w:val="none" w:sz="0" w:space="0" w:color="auto"/>
        <w:bottom w:val="none" w:sz="0" w:space="0" w:color="auto"/>
        <w:right w:val="none" w:sz="0" w:space="0" w:color="auto"/>
      </w:divBdr>
    </w:div>
    <w:div w:id="1529025049">
      <w:bodyDiv w:val="1"/>
      <w:marLeft w:val="0"/>
      <w:marRight w:val="0"/>
      <w:marTop w:val="0"/>
      <w:marBottom w:val="0"/>
      <w:divBdr>
        <w:top w:val="none" w:sz="0" w:space="0" w:color="auto"/>
        <w:left w:val="none" w:sz="0" w:space="0" w:color="auto"/>
        <w:bottom w:val="none" w:sz="0" w:space="0" w:color="auto"/>
        <w:right w:val="none" w:sz="0" w:space="0" w:color="auto"/>
      </w:divBdr>
    </w:div>
    <w:div w:id="1530332353">
      <w:bodyDiv w:val="1"/>
      <w:marLeft w:val="0"/>
      <w:marRight w:val="0"/>
      <w:marTop w:val="0"/>
      <w:marBottom w:val="0"/>
      <w:divBdr>
        <w:top w:val="none" w:sz="0" w:space="0" w:color="auto"/>
        <w:left w:val="none" w:sz="0" w:space="0" w:color="auto"/>
        <w:bottom w:val="none" w:sz="0" w:space="0" w:color="auto"/>
        <w:right w:val="none" w:sz="0" w:space="0" w:color="auto"/>
      </w:divBdr>
    </w:div>
    <w:div w:id="1531601712">
      <w:bodyDiv w:val="1"/>
      <w:marLeft w:val="0"/>
      <w:marRight w:val="0"/>
      <w:marTop w:val="0"/>
      <w:marBottom w:val="0"/>
      <w:divBdr>
        <w:top w:val="none" w:sz="0" w:space="0" w:color="auto"/>
        <w:left w:val="none" w:sz="0" w:space="0" w:color="auto"/>
        <w:bottom w:val="none" w:sz="0" w:space="0" w:color="auto"/>
        <w:right w:val="none" w:sz="0" w:space="0" w:color="auto"/>
      </w:divBdr>
    </w:div>
    <w:div w:id="1531840071">
      <w:bodyDiv w:val="1"/>
      <w:marLeft w:val="0"/>
      <w:marRight w:val="0"/>
      <w:marTop w:val="0"/>
      <w:marBottom w:val="0"/>
      <w:divBdr>
        <w:top w:val="none" w:sz="0" w:space="0" w:color="auto"/>
        <w:left w:val="none" w:sz="0" w:space="0" w:color="auto"/>
        <w:bottom w:val="none" w:sz="0" w:space="0" w:color="auto"/>
        <w:right w:val="none" w:sz="0" w:space="0" w:color="auto"/>
      </w:divBdr>
    </w:div>
    <w:div w:id="1534153017">
      <w:bodyDiv w:val="1"/>
      <w:marLeft w:val="0"/>
      <w:marRight w:val="0"/>
      <w:marTop w:val="0"/>
      <w:marBottom w:val="0"/>
      <w:divBdr>
        <w:top w:val="none" w:sz="0" w:space="0" w:color="auto"/>
        <w:left w:val="none" w:sz="0" w:space="0" w:color="auto"/>
        <w:bottom w:val="none" w:sz="0" w:space="0" w:color="auto"/>
        <w:right w:val="none" w:sz="0" w:space="0" w:color="auto"/>
      </w:divBdr>
    </w:div>
    <w:div w:id="1547065222">
      <w:bodyDiv w:val="1"/>
      <w:marLeft w:val="0"/>
      <w:marRight w:val="0"/>
      <w:marTop w:val="0"/>
      <w:marBottom w:val="0"/>
      <w:divBdr>
        <w:top w:val="none" w:sz="0" w:space="0" w:color="auto"/>
        <w:left w:val="none" w:sz="0" w:space="0" w:color="auto"/>
        <w:bottom w:val="none" w:sz="0" w:space="0" w:color="auto"/>
        <w:right w:val="none" w:sz="0" w:space="0" w:color="auto"/>
      </w:divBdr>
    </w:div>
    <w:div w:id="1563832712">
      <w:bodyDiv w:val="1"/>
      <w:marLeft w:val="0"/>
      <w:marRight w:val="0"/>
      <w:marTop w:val="0"/>
      <w:marBottom w:val="0"/>
      <w:divBdr>
        <w:top w:val="none" w:sz="0" w:space="0" w:color="auto"/>
        <w:left w:val="none" w:sz="0" w:space="0" w:color="auto"/>
        <w:bottom w:val="none" w:sz="0" w:space="0" w:color="auto"/>
        <w:right w:val="none" w:sz="0" w:space="0" w:color="auto"/>
      </w:divBdr>
    </w:div>
    <w:div w:id="1564170716">
      <w:bodyDiv w:val="1"/>
      <w:marLeft w:val="0"/>
      <w:marRight w:val="0"/>
      <w:marTop w:val="0"/>
      <w:marBottom w:val="0"/>
      <w:divBdr>
        <w:top w:val="none" w:sz="0" w:space="0" w:color="auto"/>
        <w:left w:val="none" w:sz="0" w:space="0" w:color="auto"/>
        <w:bottom w:val="none" w:sz="0" w:space="0" w:color="auto"/>
        <w:right w:val="none" w:sz="0" w:space="0" w:color="auto"/>
      </w:divBdr>
    </w:div>
    <w:div w:id="1567568948">
      <w:bodyDiv w:val="1"/>
      <w:marLeft w:val="0"/>
      <w:marRight w:val="0"/>
      <w:marTop w:val="0"/>
      <w:marBottom w:val="0"/>
      <w:divBdr>
        <w:top w:val="none" w:sz="0" w:space="0" w:color="auto"/>
        <w:left w:val="none" w:sz="0" w:space="0" w:color="auto"/>
        <w:bottom w:val="none" w:sz="0" w:space="0" w:color="auto"/>
        <w:right w:val="none" w:sz="0" w:space="0" w:color="auto"/>
      </w:divBdr>
    </w:div>
    <w:div w:id="1581982886">
      <w:bodyDiv w:val="1"/>
      <w:marLeft w:val="0"/>
      <w:marRight w:val="0"/>
      <w:marTop w:val="0"/>
      <w:marBottom w:val="0"/>
      <w:divBdr>
        <w:top w:val="none" w:sz="0" w:space="0" w:color="auto"/>
        <w:left w:val="none" w:sz="0" w:space="0" w:color="auto"/>
        <w:bottom w:val="none" w:sz="0" w:space="0" w:color="auto"/>
        <w:right w:val="none" w:sz="0" w:space="0" w:color="auto"/>
      </w:divBdr>
    </w:div>
    <w:div w:id="1581984573">
      <w:bodyDiv w:val="1"/>
      <w:marLeft w:val="0"/>
      <w:marRight w:val="0"/>
      <w:marTop w:val="0"/>
      <w:marBottom w:val="0"/>
      <w:divBdr>
        <w:top w:val="none" w:sz="0" w:space="0" w:color="auto"/>
        <w:left w:val="none" w:sz="0" w:space="0" w:color="auto"/>
        <w:bottom w:val="none" w:sz="0" w:space="0" w:color="auto"/>
        <w:right w:val="none" w:sz="0" w:space="0" w:color="auto"/>
      </w:divBdr>
    </w:div>
    <w:div w:id="1591432439">
      <w:bodyDiv w:val="1"/>
      <w:marLeft w:val="0"/>
      <w:marRight w:val="0"/>
      <w:marTop w:val="0"/>
      <w:marBottom w:val="0"/>
      <w:divBdr>
        <w:top w:val="none" w:sz="0" w:space="0" w:color="auto"/>
        <w:left w:val="none" w:sz="0" w:space="0" w:color="auto"/>
        <w:bottom w:val="none" w:sz="0" w:space="0" w:color="auto"/>
        <w:right w:val="none" w:sz="0" w:space="0" w:color="auto"/>
      </w:divBdr>
    </w:div>
    <w:div w:id="1596555163">
      <w:bodyDiv w:val="1"/>
      <w:marLeft w:val="0"/>
      <w:marRight w:val="0"/>
      <w:marTop w:val="0"/>
      <w:marBottom w:val="0"/>
      <w:divBdr>
        <w:top w:val="none" w:sz="0" w:space="0" w:color="auto"/>
        <w:left w:val="none" w:sz="0" w:space="0" w:color="auto"/>
        <w:bottom w:val="none" w:sz="0" w:space="0" w:color="auto"/>
        <w:right w:val="none" w:sz="0" w:space="0" w:color="auto"/>
      </w:divBdr>
      <w:divsChild>
        <w:div w:id="1106195305">
          <w:marLeft w:val="0"/>
          <w:marRight w:val="0"/>
          <w:marTop w:val="0"/>
          <w:marBottom w:val="0"/>
          <w:divBdr>
            <w:top w:val="none" w:sz="0" w:space="0" w:color="auto"/>
            <w:left w:val="none" w:sz="0" w:space="0" w:color="auto"/>
            <w:bottom w:val="none" w:sz="0" w:space="0" w:color="auto"/>
            <w:right w:val="none" w:sz="0" w:space="0" w:color="auto"/>
          </w:divBdr>
          <w:divsChild>
            <w:div w:id="100807528">
              <w:marLeft w:val="0"/>
              <w:marRight w:val="0"/>
              <w:marTop w:val="0"/>
              <w:marBottom w:val="0"/>
              <w:divBdr>
                <w:top w:val="none" w:sz="0" w:space="0" w:color="auto"/>
                <w:left w:val="none" w:sz="0" w:space="0" w:color="auto"/>
                <w:bottom w:val="none" w:sz="0" w:space="0" w:color="auto"/>
                <w:right w:val="none" w:sz="0" w:space="0" w:color="auto"/>
              </w:divBdr>
              <w:divsChild>
                <w:div w:id="10920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686645">
      <w:bodyDiv w:val="1"/>
      <w:marLeft w:val="0"/>
      <w:marRight w:val="0"/>
      <w:marTop w:val="0"/>
      <w:marBottom w:val="0"/>
      <w:divBdr>
        <w:top w:val="none" w:sz="0" w:space="0" w:color="auto"/>
        <w:left w:val="none" w:sz="0" w:space="0" w:color="auto"/>
        <w:bottom w:val="none" w:sz="0" w:space="0" w:color="auto"/>
        <w:right w:val="none" w:sz="0" w:space="0" w:color="auto"/>
      </w:divBdr>
    </w:div>
    <w:div w:id="1603605526">
      <w:bodyDiv w:val="1"/>
      <w:marLeft w:val="0"/>
      <w:marRight w:val="0"/>
      <w:marTop w:val="0"/>
      <w:marBottom w:val="0"/>
      <w:divBdr>
        <w:top w:val="none" w:sz="0" w:space="0" w:color="auto"/>
        <w:left w:val="none" w:sz="0" w:space="0" w:color="auto"/>
        <w:bottom w:val="none" w:sz="0" w:space="0" w:color="auto"/>
        <w:right w:val="none" w:sz="0" w:space="0" w:color="auto"/>
      </w:divBdr>
    </w:div>
    <w:div w:id="1610579909">
      <w:bodyDiv w:val="1"/>
      <w:marLeft w:val="0"/>
      <w:marRight w:val="0"/>
      <w:marTop w:val="0"/>
      <w:marBottom w:val="0"/>
      <w:divBdr>
        <w:top w:val="none" w:sz="0" w:space="0" w:color="auto"/>
        <w:left w:val="none" w:sz="0" w:space="0" w:color="auto"/>
        <w:bottom w:val="none" w:sz="0" w:space="0" w:color="auto"/>
        <w:right w:val="none" w:sz="0" w:space="0" w:color="auto"/>
      </w:divBdr>
    </w:div>
    <w:div w:id="1617758216">
      <w:bodyDiv w:val="1"/>
      <w:marLeft w:val="0"/>
      <w:marRight w:val="0"/>
      <w:marTop w:val="0"/>
      <w:marBottom w:val="0"/>
      <w:divBdr>
        <w:top w:val="none" w:sz="0" w:space="0" w:color="auto"/>
        <w:left w:val="none" w:sz="0" w:space="0" w:color="auto"/>
        <w:bottom w:val="none" w:sz="0" w:space="0" w:color="auto"/>
        <w:right w:val="none" w:sz="0" w:space="0" w:color="auto"/>
      </w:divBdr>
    </w:div>
    <w:div w:id="1619949138">
      <w:bodyDiv w:val="1"/>
      <w:marLeft w:val="0"/>
      <w:marRight w:val="0"/>
      <w:marTop w:val="0"/>
      <w:marBottom w:val="0"/>
      <w:divBdr>
        <w:top w:val="none" w:sz="0" w:space="0" w:color="auto"/>
        <w:left w:val="none" w:sz="0" w:space="0" w:color="auto"/>
        <w:bottom w:val="none" w:sz="0" w:space="0" w:color="auto"/>
        <w:right w:val="none" w:sz="0" w:space="0" w:color="auto"/>
      </w:divBdr>
    </w:div>
    <w:div w:id="1629169193">
      <w:bodyDiv w:val="1"/>
      <w:marLeft w:val="0"/>
      <w:marRight w:val="0"/>
      <w:marTop w:val="0"/>
      <w:marBottom w:val="0"/>
      <w:divBdr>
        <w:top w:val="none" w:sz="0" w:space="0" w:color="auto"/>
        <w:left w:val="none" w:sz="0" w:space="0" w:color="auto"/>
        <w:bottom w:val="none" w:sz="0" w:space="0" w:color="auto"/>
        <w:right w:val="none" w:sz="0" w:space="0" w:color="auto"/>
      </w:divBdr>
    </w:div>
    <w:div w:id="1643845573">
      <w:bodyDiv w:val="1"/>
      <w:marLeft w:val="0"/>
      <w:marRight w:val="0"/>
      <w:marTop w:val="0"/>
      <w:marBottom w:val="0"/>
      <w:divBdr>
        <w:top w:val="none" w:sz="0" w:space="0" w:color="auto"/>
        <w:left w:val="none" w:sz="0" w:space="0" w:color="auto"/>
        <w:bottom w:val="none" w:sz="0" w:space="0" w:color="auto"/>
        <w:right w:val="none" w:sz="0" w:space="0" w:color="auto"/>
      </w:divBdr>
    </w:div>
    <w:div w:id="1644582395">
      <w:bodyDiv w:val="1"/>
      <w:marLeft w:val="0"/>
      <w:marRight w:val="0"/>
      <w:marTop w:val="0"/>
      <w:marBottom w:val="0"/>
      <w:divBdr>
        <w:top w:val="none" w:sz="0" w:space="0" w:color="auto"/>
        <w:left w:val="none" w:sz="0" w:space="0" w:color="auto"/>
        <w:bottom w:val="none" w:sz="0" w:space="0" w:color="auto"/>
        <w:right w:val="none" w:sz="0" w:space="0" w:color="auto"/>
      </w:divBdr>
    </w:div>
    <w:div w:id="1648128861">
      <w:bodyDiv w:val="1"/>
      <w:marLeft w:val="0"/>
      <w:marRight w:val="0"/>
      <w:marTop w:val="0"/>
      <w:marBottom w:val="0"/>
      <w:divBdr>
        <w:top w:val="none" w:sz="0" w:space="0" w:color="auto"/>
        <w:left w:val="none" w:sz="0" w:space="0" w:color="auto"/>
        <w:bottom w:val="none" w:sz="0" w:space="0" w:color="auto"/>
        <w:right w:val="none" w:sz="0" w:space="0" w:color="auto"/>
      </w:divBdr>
    </w:div>
    <w:div w:id="1649433086">
      <w:bodyDiv w:val="1"/>
      <w:marLeft w:val="0"/>
      <w:marRight w:val="0"/>
      <w:marTop w:val="0"/>
      <w:marBottom w:val="0"/>
      <w:divBdr>
        <w:top w:val="none" w:sz="0" w:space="0" w:color="auto"/>
        <w:left w:val="none" w:sz="0" w:space="0" w:color="auto"/>
        <w:bottom w:val="none" w:sz="0" w:space="0" w:color="auto"/>
        <w:right w:val="none" w:sz="0" w:space="0" w:color="auto"/>
      </w:divBdr>
    </w:div>
    <w:div w:id="1650137580">
      <w:bodyDiv w:val="1"/>
      <w:marLeft w:val="0"/>
      <w:marRight w:val="0"/>
      <w:marTop w:val="0"/>
      <w:marBottom w:val="0"/>
      <w:divBdr>
        <w:top w:val="none" w:sz="0" w:space="0" w:color="auto"/>
        <w:left w:val="none" w:sz="0" w:space="0" w:color="auto"/>
        <w:bottom w:val="none" w:sz="0" w:space="0" w:color="auto"/>
        <w:right w:val="none" w:sz="0" w:space="0" w:color="auto"/>
      </w:divBdr>
    </w:div>
    <w:div w:id="1653289329">
      <w:bodyDiv w:val="1"/>
      <w:marLeft w:val="0"/>
      <w:marRight w:val="0"/>
      <w:marTop w:val="0"/>
      <w:marBottom w:val="0"/>
      <w:divBdr>
        <w:top w:val="none" w:sz="0" w:space="0" w:color="auto"/>
        <w:left w:val="none" w:sz="0" w:space="0" w:color="auto"/>
        <w:bottom w:val="none" w:sz="0" w:space="0" w:color="auto"/>
        <w:right w:val="none" w:sz="0" w:space="0" w:color="auto"/>
      </w:divBdr>
    </w:div>
    <w:div w:id="1659111121">
      <w:bodyDiv w:val="1"/>
      <w:marLeft w:val="0"/>
      <w:marRight w:val="0"/>
      <w:marTop w:val="0"/>
      <w:marBottom w:val="0"/>
      <w:divBdr>
        <w:top w:val="none" w:sz="0" w:space="0" w:color="auto"/>
        <w:left w:val="none" w:sz="0" w:space="0" w:color="auto"/>
        <w:bottom w:val="none" w:sz="0" w:space="0" w:color="auto"/>
        <w:right w:val="none" w:sz="0" w:space="0" w:color="auto"/>
      </w:divBdr>
    </w:div>
    <w:div w:id="1665401037">
      <w:bodyDiv w:val="1"/>
      <w:marLeft w:val="0"/>
      <w:marRight w:val="0"/>
      <w:marTop w:val="0"/>
      <w:marBottom w:val="0"/>
      <w:divBdr>
        <w:top w:val="none" w:sz="0" w:space="0" w:color="auto"/>
        <w:left w:val="none" w:sz="0" w:space="0" w:color="auto"/>
        <w:bottom w:val="none" w:sz="0" w:space="0" w:color="auto"/>
        <w:right w:val="none" w:sz="0" w:space="0" w:color="auto"/>
      </w:divBdr>
    </w:div>
    <w:div w:id="1672560981">
      <w:bodyDiv w:val="1"/>
      <w:marLeft w:val="0"/>
      <w:marRight w:val="0"/>
      <w:marTop w:val="0"/>
      <w:marBottom w:val="0"/>
      <w:divBdr>
        <w:top w:val="none" w:sz="0" w:space="0" w:color="auto"/>
        <w:left w:val="none" w:sz="0" w:space="0" w:color="auto"/>
        <w:bottom w:val="none" w:sz="0" w:space="0" w:color="auto"/>
        <w:right w:val="none" w:sz="0" w:space="0" w:color="auto"/>
      </w:divBdr>
    </w:div>
    <w:div w:id="1673726892">
      <w:bodyDiv w:val="1"/>
      <w:marLeft w:val="0"/>
      <w:marRight w:val="0"/>
      <w:marTop w:val="0"/>
      <w:marBottom w:val="0"/>
      <w:divBdr>
        <w:top w:val="none" w:sz="0" w:space="0" w:color="auto"/>
        <w:left w:val="none" w:sz="0" w:space="0" w:color="auto"/>
        <w:bottom w:val="none" w:sz="0" w:space="0" w:color="auto"/>
        <w:right w:val="none" w:sz="0" w:space="0" w:color="auto"/>
      </w:divBdr>
    </w:div>
    <w:div w:id="1675298532">
      <w:bodyDiv w:val="1"/>
      <w:marLeft w:val="0"/>
      <w:marRight w:val="0"/>
      <w:marTop w:val="0"/>
      <w:marBottom w:val="0"/>
      <w:divBdr>
        <w:top w:val="none" w:sz="0" w:space="0" w:color="auto"/>
        <w:left w:val="none" w:sz="0" w:space="0" w:color="auto"/>
        <w:bottom w:val="none" w:sz="0" w:space="0" w:color="auto"/>
        <w:right w:val="none" w:sz="0" w:space="0" w:color="auto"/>
      </w:divBdr>
    </w:div>
    <w:div w:id="1677806647">
      <w:bodyDiv w:val="1"/>
      <w:marLeft w:val="0"/>
      <w:marRight w:val="0"/>
      <w:marTop w:val="0"/>
      <w:marBottom w:val="0"/>
      <w:divBdr>
        <w:top w:val="none" w:sz="0" w:space="0" w:color="auto"/>
        <w:left w:val="none" w:sz="0" w:space="0" w:color="auto"/>
        <w:bottom w:val="none" w:sz="0" w:space="0" w:color="auto"/>
        <w:right w:val="none" w:sz="0" w:space="0" w:color="auto"/>
      </w:divBdr>
    </w:div>
    <w:div w:id="1677995650">
      <w:bodyDiv w:val="1"/>
      <w:marLeft w:val="0"/>
      <w:marRight w:val="0"/>
      <w:marTop w:val="0"/>
      <w:marBottom w:val="0"/>
      <w:divBdr>
        <w:top w:val="none" w:sz="0" w:space="0" w:color="auto"/>
        <w:left w:val="none" w:sz="0" w:space="0" w:color="auto"/>
        <w:bottom w:val="none" w:sz="0" w:space="0" w:color="auto"/>
        <w:right w:val="none" w:sz="0" w:space="0" w:color="auto"/>
      </w:divBdr>
    </w:div>
    <w:div w:id="1686134870">
      <w:bodyDiv w:val="1"/>
      <w:marLeft w:val="0"/>
      <w:marRight w:val="0"/>
      <w:marTop w:val="0"/>
      <w:marBottom w:val="0"/>
      <w:divBdr>
        <w:top w:val="none" w:sz="0" w:space="0" w:color="auto"/>
        <w:left w:val="none" w:sz="0" w:space="0" w:color="auto"/>
        <w:bottom w:val="none" w:sz="0" w:space="0" w:color="auto"/>
        <w:right w:val="none" w:sz="0" w:space="0" w:color="auto"/>
      </w:divBdr>
    </w:div>
    <w:div w:id="1692996160">
      <w:bodyDiv w:val="1"/>
      <w:marLeft w:val="0"/>
      <w:marRight w:val="0"/>
      <w:marTop w:val="0"/>
      <w:marBottom w:val="0"/>
      <w:divBdr>
        <w:top w:val="none" w:sz="0" w:space="0" w:color="auto"/>
        <w:left w:val="none" w:sz="0" w:space="0" w:color="auto"/>
        <w:bottom w:val="none" w:sz="0" w:space="0" w:color="auto"/>
        <w:right w:val="none" w:sz="0" w:space="0" w:color="auto"/>
      </w:divBdr>
    </w:div>
    <w:div w:id="1693065947">
      <w:bodyDiv w:val="1"/>
      <w:marLeft w:val="0"/>
      <w:marRight w:val="0"/>
      <w:marTop w:val="0"/>
      <w:marBottom w:val="0"/>
      <w:divBdr>
        <w:top w:val="none" w:sz="0" w:space="0" w:color="auto"/>
        <w:left w:val="none" w:sz="0" w:space="0" w:color="auto"/>
        <w:bottom w:val="none" w:sz="0" w:space="0" w:color="auto"/>
        <w:right w:val="none" w:sz="0" w:space="0" w:color="auto"/>
      </w:divBdr>
    </w:div>
    <w:div w:id="1698001934">
      <w:bodyDiv w:val="1"/>
      <w:marLeft w:val="0"/>
      <w:marRight w:val="0"/>
      <w:marTop w:val="0"/>
      <w:marBottom w:val="0"/>
      <w:divBdr>
        <w:top w:val="none" w:sz="0" w:space="0" w:color="auto"/>
        <w:left w:val="none" w:sz="0" w:space="0" w:color="auto"/>
        <w:bottom w:val="none" w:sz="0" w:space="0" w:color="auto"/>
        <w:right w:val="none" w:sz="0" w:space="0" w:color="auto"/>
      </w:divBdr>
    </w:div>
    <w:div w:id="1698585128">
      <w:bodyDiv w:val="1"/>
      <w:marLeft w:val="0"/>
      <w:marRight w:val="0"/>
      <w:marTop w:val="0"/>
      <w:marBottom w:val="0"/>
      <w:divBdr>
        <w:top w:val="none" w:sz="0" w:space="0" w:color="auto"/>
        <w:left w:val="none" w:sz="0" w:space="0" w:color="auto"/>
        <w:bottom w:val="none" w:sz="0" w:space="0" w:color="auto"/>
        <w:right w:val="none" w:sz="0" w:space="0" w:color="auto"/>
      </w:divBdr>
    </w:div>
    <w:div w:id="1702440883">
      <w:bodyDiv w:val="1"/>
      <w:marLeft w:val="0"/>
      <w:marRight w:val="0"/>
      <w:marTop w:val="0"/>
      <w:marBottom w:val="0"/>
      <w:divBdr>
        <w:top w:val="none" w:sz="0" w:space="0" w:color="auto"/>
        <w:left w:val="none" w:sz="0" w:space="0" w:color="auto"/>
        <w:bottom w:val="none" w:sz="0" w:space="0" w:color="auto"/>
        <w:right w:val="none" w:sz="0" w:space="0" w:color="auto"/>
      </w:divBdr>
    </w:div>
    <w:div w:id="1703093578">
      <w:bodyDiv w:val="1"/>
      <w:marLeft w:val="0"/>
      <w:marRight w:val="0"/>
      <w:marTop w:val="0"/>
      <w:marBottom w:val="0"/>
      <w:divBdr>
        <w:top w:val="none" w:sz="0" w:space="0" w:color="auto"/>
        <w:left w:val="none" w:sz="0" w:space="0" w:color="auto"/>
        <w:bottom w:val="none" w:sz="0" w:space="0" w:color="auto"/>
        <w:right w:val="none" w:sz="0" w:space="0" w:color="auto"/>
      </w:divBdr>
    </w:div>
    <w:div w:id="1703170063">
      <w:bodyDiv w:val="1"/>
      <w:marLeft w:val="0"/>
      <w:marRight w:val="0"/>
      <w:marTop w:val="0"/>
      <w:marBottom w:val="0"/>
      <w:divBdr>
        <w:top w:val="none" w:sz="0" w:space="0" w:color="auto"/>
        <w:left w:val="none" w:sz="0" w:space="0" w:color="auto"/>
        <w:bottom w:val="none" w:sz="0" w:space="0" w:color="auto"/>
        <w:right w:val="none" w:sz="0" w:space="0" w:color="auto"/>
      </w:divBdr>
    </w:div>
    <w:div w:id="1703284910">
      <w:bodyDiv w:val="1"/>
      <w:marLeft w:val="0"/>
      <w:marRight w:val="0"/>
      <w:marTop w:val="0"/>
      <w:marBottom w:val="0"/>
      <w:divBdr>
        <w:top w:val="none" w:sz="0" w:space="0" w:color="auto"/>
        <w:left w:val="none" w:sz="0" w:space="0" w:color="auto"/>
        <w:bottom w:val="none" w:sz="0" w:space="0" w:color="auto"/>
        <w:right w:val="none" w:sz="0" w:space="0" w:color="auto"/>
      </w:divBdr>
    </w:div>
    <w:div w:id="1712456909">
      <w:bodyDiv w:val="1"/>
      <w:marLeft w:val="0"/>
      <w:marRight w:val="0"/>
      <w:marTop w:val="0"/>
      <w:marBottom w:val="0"/>
      <w:divBdr>
        <w:top w:val="none" w:sz="0" w:space="0" w:color="auto"/>
        <w:left w:val="none" w:sz="0" w:space="0" w:color="auto"/>
        <w:bottom w:val="none" w:sz="0" w:space="0" w:color="auto"/>
        <w:right w:val="none" w:sz="0" w:space="0" w:color="auto"/>
      </w:divBdr>
    </w:div>
    <w:div w:id="1713845466">
      <w:bodyDiv w:val="1"/>
      <w:marLeft w:val="0"/>
      <w:marRight w:val="0"/>
      <w:marTop w:val="0"/>
      <w:marBottom w:val="0"/>
      <w:divBdr>
        <w:top w:val="none" w:sz="0" w:space="0" w:color="auto"/>
        <w:left w:val="none" w:sz="0" w:space="0" w:color="auto"/>
        <w:bottom w:val="none" w:sz="0" w:space="0" w:color="auto"/>
        <w:right w:val="none" w:sz="0" w:space="0" w:color="auto"/>
      </w:divBdr>
    </w:div>
    <w:div w:id="1715883869">
      <w:bodyDiv w:val="1"/>
      <w:marLeft w:val="0"/>
      <w:marRight w:val="0"/>
      <w:marTop w:val="0"/>
      <w:marBottom w:val="0"/>
      <w:divBdr>
        <w:top w:val="none" w:sz="0" w:space="0" w:color="auto"/>
        <w:left w:val="none" w:sz="0" w:space="0" w:color="auto"/>
        <w:bottom w:val="none" w:sz="0" w:space="0" w:color="auto"/>
        <w:right w:val="none" w:sz="0" w:space="0" w:color="auto"/>
      </w:divBdr>
    </w:div>
    <w:div w:id="1716387971">
      <w:bodyDiv w:val="1"/>
      <w:marLeft w:val="0"/>
      <w:marRight w:val="0"/>
      <w:marTop w:val="0"/>
      <w:marBottom w:val="0"/>
      <w:divBdr>
        <w:top w:val="none" w:sz="0" w:space="0" w:color="auto"/>
        <w:left w:val="none" w:sz="0" w:space="0" w:color="auto"/>
        <w:bottom w:val="none" w:sz="0" w:space="0" w:color="auto"/>
        <w:right w:val="none" w:sz="0" w:space="0" w:color="auto"/>
      </w:divBdr>
      <w:divsChild>
        <w:div w:id="122698822">
          <w:marLeft w:val="0"/>
          <w:marRight w:val="0"/>
          <w:marTop w:val="0"/>
          <w:marBottom w:val="0"/>
          <w:divBdr>
            <w:top w:val="none" w:sz="0" w:space="0" w:color="auto"/>
            <w:left w:val="none" w:sz="0" w:space="0" w:color="auto"/>
            <w:bottom w:val="none" w:sz="0" w:space="0" w:color="auto"/>
            <w:right w:val="none" w:sz="0" w:space="0" w:color="auto"/>
          </w:divBdr>
          <w:divsChild>
            <w:div w:id="1884754532">
              <w:marLeft w:val="0"/>
              <w:marRight w:val="0"/>
              <w:marTop w:val="0"/>
              <w:marBottom w:val="0"/>
              <w:divBdr>
                <w:top w:val="none" w:sz="0" w:space="0" w:color="auto"/>
                <w:left w:val="none" w:sz="0" w:space="0" w:color="auto"/>
                <w:bottom w:val="none" w:sz="0" w:space="0" w:color="auto"/>
                <w:right w:val="none" w:sz="0" w:space="0" w:color="auto"/>
              </w:divBdr>
              <w:divsChild>
                <w:div w:id="63710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859593">
      <w:bodyDiv w:val="1"/>
      <w:marLeft w:val="0"/>
      <w:marRight w:val="0"/>
      <w:marTop w:val="0"/>
      <w:marBottom w:val="0"/>
      <w:divBdr>
        <w:top w:val="none" w:sz="0" w:space="0" w:color="auto"/>
        <w:left w:val="none" w:sz="0" w:space="0" w:color="auto"/>
        <w:bottom w:val="none" w:sz="0" w:space="0" w:color="auto"/>
        <w:right w:val="none" w:sz="0" w:space="0" w:color="auto"/>
      </w:divBdr>
    </w:div>
    <w:div w:id="1726292299">
      <w:bodyDiv w:val="1"/>
      <w:marLeft w:val="0"/>
      <w:marRight w:val="0"/>
      <w:marTop w:val="0"/>
      <w:marBottom w:val="0"/>
      <w:divBdr>
        <w:top w:val="none" w:sz="0" w:space="0" w:color="auto"/>
        <w:left w:val="none" w:sz="0" w:space="0" w:color="auto"/>
        <w:bottom w:val="none" w:sz="0" w:space="0" w:color="auto"/>
        <w:right w:val="none" w:sz="0" w:space="0" w:color="auto"/>
      </w:divBdr>
      <w:divsChild>
        <w:div w:id="51390449">
          <w:marLeft w:val="0"/>
          <w:marRight w:val="0"/>
          <w:marTop w:val="0"/>
          <w:marBottom w:val="0"/>
          <w:divBdr>
            <w:top w:val="none" w:sz="0" w:space="0" w:color="auto"/>
            <w:left w:val="none" w:sz="0" w:space="0" w:color="auto"/>
            <w:bottom w:val="none" w:sz="0" w:space="0" w:color="auto"/>
            <w:right w:val="none" w:sz="0" w:space="0" w:color="auto"/>
          </w:divBdr>
          <w:divsChild>
            <w:div w:id="807669654">
              <w:marLeft w:val="0"/>
              <w:marRight w:val="0"/>
              <w:marTop w:val="0"/>
              <w:marBottom w:val="0"/>
              <w:divBdr>
                <w:top w:val="none" w:sz="0" w:space="0" w:color="auto"/>
                <w:left w:val="none" w:sz="0" w:space="0" w:color="auto"/>
                <w:bottom w:val="none" w:sz="0" w:space="0" w:color="auto"/>
                <w:right w:val="none" w:sz="0" w:space="0" w:color="auto"/>
              </w:divBdr>
              <w:divsChild>
                <w:div w:id="13344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956693">
      <w:bodyDiv w:val="1"/>
      <w:marLeft w:val="0"/>
      <w:marRight w:val="0"/>
      <w:marTop w:val="0"/>
      <w:marBottom w:val="0"/>
      <w:divBdr>
        <w:top w:val="none" w:sz="0" w:space="0" w:color="auto"/>
        <w:left w:val="none" w:sz="0" w:space="0" w:color="auto"/>
        <w:bottom w:val="none" w:sz="0" w:space="0" w:color="auto"/>
        <w:right w:val="none" w:sz="0" w:space="0" w:color="auto"/>
      </w:divBdr>
    </w:div>
    <w:div w:id="1737581865">
      <w:bodyDiv w:val="1"/>
      <w:marLeft w:val="0"/>
      <w:marRight w:val="0"/>
      <w:marTop w:val="0"/>
      <w:marBottom w:val="0"/>
      <w:divBdr>
        <w:top w:val="none" w:sz="0" w:space="0" w:color="auto"/>
        <w:left w:val="none" w:sz="0" w:space="0" w:color="auto"/>
        <w:bottom w:val="none" w:sz="0" w:space="0" w:color="auto"/>
        <w:right w:val="none" w:sz="0" w:space="0" w:color="auto"/>
      </w:divBdr>
    </w:div>
    <w:div w:id="1744836596">
      <w:bodyDiv w:val="1"/>
      <w:marLeft w:val="0"/>
      <w:marRight w:val="0"/>
      <w:marTop w:val="0"/>
      <w:marBottom w:val="0"/>
      <w:divBdr>
        <w:top w:val="none" w:sz="0" w:space="0" w:color="auto"/>
        <w:left w:val="none" w:sz="0" w:space="0" w:color="auto"/>
        <w:bottom w:val="none" w:sz="0" w:space="0" w:color="auto"/>
        <w:right w:val="none" w:sz="0" w:space="0" w:color="auto"/>
      </w:divBdr>
    </w:div>
    <w:div w:id="1745255395">
      <w:bodyDiv w:val="1"/>
      <w:marLeft w:val="0"/>
      <w:marRight w:val="0"/>
      <w:marTop w:val="0"/>
      <w:marBottom w:val="0"/>
      <w:divBdr>
        <w:top w:val="none" w:sz="0" w:space="0" w:color="auto"/>
        <w:left w:val="none" w:sz="0" w:space="0" w:color="auto"/>
        <w:bottom w:val="none" w:sz="0" w:space="0" w:color="auto"/>
        <w:right w:val="none" w:sz="0" w:space="0" w:color="auto"/>
      </w:divBdr>
    </w:div>
    <w:div w:id="1756199245">
      <w:bodyDiv w:val="1"/>
      <w:marLeft w:val="0"/>
      <w:marRight w:val="0"/>
      <w:marTop w:val="0"/>
      <w:marBottom w:val="0"/>
      <w:divBdr>
        <w:top w:val="none" w:sz="0" w:space="0" w:color="auto"/>
        <w:left w:val="none" w:sz="0" w:space="0" w:color="auto"/>
        <w:bottom w:val="none" w:sz="0" w:space="0" w:color="auto"/>
        <w:right w:val="none" w:sz="0" w:space="0" w:color="auto"/>
      </w:divBdr>
    </w:div>
    <w:div w:id="1756900362">
      <w:bodyDiv w:val="1"/>
      <w:marLeft w:val="0"/>
      <w:marRight w:val="0"/>
      <w:marTop w:val="0"/>
      <w:marBottom w:val="0"/>
      <w:divBdr>
        <w:top w:val="none" w:sz="0" w:space="0" w:color="auto"/>
        <w:left w:val="none" w:sz="0" w:space="0" w:color="auto"/>
        <w:bottom w:val="none" w:sz="0" w:space="0" w:color="auto"/>
        <w:right w:val="none" w:sz="0" w:space="0" w:color="auto"/>
      </w:divBdr>
    </w:div>
    <w:div w:id="1757165911">
      <w:bodyDiv w:val="1"/>
      <w:marLeft w:val="0"/>
      <w:marRight w:val="0"/>
      <w:marTop w:val="0"/>
      <w:marBottom w:val="0"/>
      <w:divBdr>
        <w:top w:val="none" w:sz="0" w:space="0" w:color="auto"/>
        <w:left w:val="none" w:sz="0" w:space="0" w:color="auto"/>
        <w:bottom w:val="none" w:sz="0" w:space="0" w:color="auto"/>
        <w:right w:val="none" w:sz="0" w:space="0" w:color="auto"/>
      </w:divBdr>
    </w:div>
    <w:div w:id="1765420146">
      <w:bodyDiv w:val="1"/>
      <w:marLeft w:val="0"/>
      <w:marRight w:val="0"/>
      <w:marTop w:val="0"/>
      <w:marBottom w:val="0"/>
      <w:divBdr>
        <w:top w:val="none" w:sz="0" w:space="0" w:color="auto"/>
        <w:left w:val="none" w:sz="0" w:space="0" w:color="auto"/>
        <w:bottom w:val="none" w:sz="0" w:space="0" w:color="auto"/>
        <w:right w:val="none" w:sz="0" w:space="0" w:color="auto"/>
      </w:divBdr>
    </w:div>
    <w:div w:id="1770003488">
      <w:bodyDiv w:val="1"/>
      <w:marLeft w:val="0"/>
      <w:marRight w:val="0"/>
      <w:marTop w:val="0"/>
      <w:marBottom w:val="0"/>
      <w:divBdr>
        <w:top w:val="none" w:sz="0" w:space="0" w:color="auto"/>
        <w:left w:val="none" w:sz="0" w:space="0" w:color="auto"/>
        <w:bottom w:val="none" w:sz="0" w:space="0" w:color="auto"/>
        <w:right w:val="none" w:sz="0" w:space="0" w:color="auto"/>
      </w:divBdr>
    </w:div>
    <w:div w:id="1770660201">
      <w:bodyDiv w:val="1"/>
      <w:marLeft w:val="0"/>
      <w:marRight w:val="0"/>
      <w:marTop w:val="0"/>
      <w:marBottom w:val="0"/>
      <w:divBdr>
        <w:top w:val="none" w:sz="0" w:space="0" w:color="auto"/>
        <w:left w:val="none" w:sz="0" w:space="0" w:color="auto"/>
        <w:bottom w:val="none" w:sz="0" w:space="0" w:color="auto"/>
        <w:right w:val="none" w:sz="0" w:space="0" w:color="auto"/>
      </w:divBdr>
    </w:div>
    <w:div w:id="1774125281">
      <w:bodyDiv w:val="1"/>
      <w:marLeft w:val="0"/>
      <w:marRight w:val="0"/>
      <w:marTop w:val="0"/>
      <w:marBottom w:val="0"/>
      <w:divBdr>
        <w:top w:val="none" w:sz="0" w:space="0" w:color="auto"/>
        <w:left w:val="none" w:sz="0" w:space="0" w:color="auto"/>
        <w:bottom w:val="none" w:sz="0" w:space="0" w:color="auto"/>
        <w:right w:val="none" w:sz="0" w:space="0" w:color="auto"/>
      </w:divBdr>
    </w:div>
    <w:div w:id="1796556648">
      <w:bodyDiv w:val="1"/>
      <w:marLeft w:val="0"/>
      <w:marRight w:val="0"/>
      <w:marTop w:val="0"/>
      <w:marBottom w:val="0"/>
      <w:divBdr>
        <w:top w:val="none" w:sz="0" w:space="0" w:color="auto"/>
        <w:left w:val="none" w:sz="0" w:space="0" w:color="auto"/>
        <w:bottom w:val="none" w:sz="0" w:space="0" w:color="auto"/>
        <w:right w:val="none" w:sz="0" w:space="0" w:color="auto"/>
      </w:divBdr>
    </w:div>
    <w:div w:id="1799912246">
      <w:bodyDiv w:val="1"/>
      <w:marLeft w:val="0"/>
      <w:marRight w:val="0"/>
      <w:marTop w:val="0"/>
      <w:marBottom w:val="0"/>
      <w:divBdr>
        <w:top w:val="none" w:sz="0" w:space="0" w:color="auto"/>
        <w:left w:val="none" w:sz="0" w:space="0" w:color="auto"/>
        <w:bottom w:val="none" w:sz="0" w:space="0" w:color="auto"/>
        <w:right w:val="none" w:sz="0" w:space="0" w:color="auto"/>
      </w:divBdr>
    </w:div>
    <w:div w:id="1807317314">
      <w:bodyDiv w:val="1"/>
      <w:marLeft w:val="0"/>
      <w:marRight w:val="0"/>
      <w:marTop w:val="0"/>
      <w:marBottom w:val="0"/>
      <w:divBdr>
        <w:top w:val="none" w:sz="0" w:space="0" w:color="auto"/>
        <w:left w:val="none" w:sz="0" w:space="0" w:color="auto"/>
        <w:bottom w:val="none" w:sz="0" w:space="0" w:color="auto"/>
        <w:right w:val="none" w:sz="0" w:space="0" w:color="auto"/>
      </w:divBdr>
    </w:div>
    <w:div w:id="1810660930">
      <w:bodyDiv w:val="1"/>
      <w:marLeft w:val="0"/>
      <w:marRight w:val="0"/>
      <w:marTop w:val="0"/>
      <w:marBottom w:val="0"/>
      <w:divBdr>
        <w:top w:val="none" w:sz="0" w:space="0" w:color="auto"/>
        <w:left w:val="none" w:sz="0" w:space="0" w:color="auto"/>
        <w:bottom w:val="none" w:sz="0" w:space="0" w:color="auto"/>
        <w:right w:val="none" w:sz="0" w:space="0" w:color="auto"/>
      </w:divBdr>
    </w:div>
    <w:div w:id="1817143032">
      <w:bodyDiv w:val="1"/>
      <w:marLeft w:val="0"/>
      <w:marRight w:val="0"/>
      <w:marTop w:val="0"/>
      <w:marBottom w:val="0"/>
      <w:divBdr>
        <w:top w:val="none" w:sz="0" w:space="0" w:color="auto"/>
        <w:left w:val="none" w:sz="0" w:space="0" w:color="auto"/>
        <w:bottom w:val="none" w:sz="0" w:space="0" w:color="auto"/>
        <w:right w:val="none" w:sz="0" w:space="0" w:color="auto"/>
      </w:divBdr>
    </w:div>
    <w:div w:id="1818303783">
      <w:bodyDiv w:val="1"/>
      <w:marLeft w:val="0"/>
      <w:marRight w:val="0"/>
      <w:marTop w:val="0"/>
      <w:marBottom w:val="0"/>
      <w:divBdr>
        <w:top w:val="none" w:sz="0" w:space="0" w:color="auto"/>
        <w:left w:val="none" w:sz="0" w:space="0" w:color="auto"/>
        <w:bottom w:val="none" w:sz="0" w:space="0" w:color="auto"/>
        <w:right w:val="none" w:sz="0" w:space="0" w:color="auto"/>
      </w:divBdr>
      <w:divsChild>
        <w:div w:id="1669602175">
          <w:marLeft w:val="0"/>
          <w:marRight w:val="0"/>
          <w:marTop w:val="0"/>
          <w:marBottom w:val="0"/>
          <w:divBdr>
            <w:top w:val="none" w:sz="0" w:space="0" w:color="auto"/>
            <w:left w:val="none" w:sz="0" w:space="0" w:color="auto"/>
            <w:bottom w:val="none" w:sz="0" w:space="0" w:color="auto"/>
            <w:right w:val="none" w:sz="0" w:space="0" w:color="auto"/>
          </w:divBdr>
          <w:divsChild>
            <w:div w:id="1710840330">
              <w:marLeft w:val="0"/>
              <w:marRight w:val="0"/>
              <w:marTop w:val="0"/>
              <w:marBottom w:val="0"/>
              <w:divBdr>
                <w:top w:val="none" w:sz="0" w:space="0" w:color="auto"/>
                <w:left w:val="none" w:sz="0" w:space="0" w:color="auto"/>
                <w:bottom w:val="none" w:sz="0" w:space="0" w:color="auto"/>
                <w:right w:val="none" w:sz="0" w:space="0" w:color="auto"/>
              </w:divBdr>
              <w:divsChild>
                <w:div w:id="87235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854603">
      <w:bodyDiv w:val="1"/>
      <w:marLeft w:val="0"/>
      <w:marRight w:val="0"/>
      <w:marTop w:val="0"/>
      <w:marBottom w:val="0"/>
      <w:divBdr>
        <w:top w:val="none" w:sz="0" w:space="0" w:color="auto"/>
        <w:left w:val="none" w:sz="0" w:space="0" w:color="auto"/>
        <w:bottom w:val="none" w:sz="0" w:space="0" w:color="auto"/>
        <w:right w:val="none" w:sz="0" w:space="0" w:color="auto"/>
      </w:divBdr>
    </w:div>
    <w:div w:id="1837065143">
      <w:bodyDiv w:val="1"/>
      <w:marLeft w:val="0"/>
      <w:marRight w:val="0"/>
      <w:marTop w:val="0"/>
      <w:marBottom w:val="0"/>
      <w:divBdr>
        <w:top w:val="none" w:sz="0" w:space="0" w:color="auto"/>
        <w:left w:val="none" w:sz="0" w:space="0" w:color="auto"/>
        <w:bottom w:val="none" w:sz="0" w:space="0" w:color="auto"/>
        <w:right w:val="none" w:sz="0" w:space="0" w:color="auto"/>
      </w:divBdr>
    </w:div>
    <w:div w:id="1839006030">
      <w:bodyDiv w:val="1"/>
      <w:marLeft w:val="0"/>
      <w:marRight w:val="0"/>
      <w:marTop w:val="0"/>
      <w:marBottom w:val="0"/>
      <w:divBdr>
        <w:top w:val="none" w:sz="0" w:space="0" w:color="auto"/>
        <w:left w:val="none" w:sz="0" w:space="0" w:color="auto"/>
        <w:bottom w:val="none" w:sz="0" w:space="0" w:color="auto"/>
        <w:right w:val="none" w:sz="0" w:space="0" w:color="auto"/>
      </w:divBdr>
    </w:div>
    <w:div w:id="1839346973">
      <w:bodyDiv w:val="1"/>
      <w:marLeft w:val="0"/>
      <w:marRight w:val="0"/>
      <w:marTop w:val="0"/>
      <w:marBottom w:val="0"/>
      <w:divBdr>
        <w:top w:val="none" w:sz="0" w:space="0" w:color="auto"/>
        <w:left w:val="none" w:sz="0" w:space="0" w:color="auto"/>
        <w:bottom w:val="none" w:sz="0" w:space="0" w:color="auto"/>
        <w:right w:val="none" w:sz="0" w:space="0" w:color="auto"/>
      </w:divBdr>
    </w:div>
    <w:div w:id="1853642370">
      <w:bodyDiv w:val="1"/>
      <w:marLeft w:val="0"/>
      <w:marRight w:val="0"/>
      <w:marTop w:val="0"/>
      <w:marBottom w:val="0"/>
      <w:divBdr>
        <w:top w:val="none" w:sz="0" w:space="0" w:color="auto"/>
        <w:left w:val="none" w:sz="0" w:space="0" w:color="auto"/>
        <w:bottom w:val="none" w:sz="0" w:space="0" w:color="auto"/>
        <w:right w:val="none" w:sz="0" w:space="0" w:color="auto"/>
      </w:divBdr>
    </w:div>
    <w:div w:id="1857228241">
      <w:bodyDiv w:val="1"/>
      <w:marLeft w:val="0"/>
      <w:marRight w:val="0"/>
      <w:marTop w:val="0"/>
      <w:marBottom w:val="0"/>
      <w:divBdr>
        <w:top w:val="none" w:sz="0" w:space="0" w:color="auto"/>
        <w:left w:val="none" w:sz="0" w:space="0" w:color="auto"/>
        <w:bottom w:val="none" w:sz="0" w:space="0" w:color="auto"/>
        <w:right w:val="none" w:sz="0" w:space="0" w:color="auto"/>
      </w:divBdr>
    </w:div>
    <w:div w:id="1859847509">
      <w:bodyDiv w:val="1"/>
      <w:marLeft w:val="0"/>
      <w:marRight w:val="0"/>
      <w:marTop w:val="0"/>
      <w:marBottom w:val="0"/>
      <w:divBdr>
        <w:top w:val="none" w:sz="0" w:space="0" w:color="auto"/>
        <w:left w:val="none" w:sz="0" w:space="0" w:color="auto"/>
        <w:bottom w:val="none" w:sz="0" w:space="0" w:color="auto"/>
        <w:right w:val="none" w:sz="0" w:space="0" w:color="auto"/>
      </w:divBdr>
    </w:div>
    <w:div w:id="1871528922">
      <w:bodyDiv w:val="1"/>
      <w:marLeft w:val="0"/>
      <w:marRight w:val="0"/>
      <w:marTop w:val="0"/>
      <w:marBottom w:val="0"/>
      <w:divBdr>
        <w:top w:val="none" w:sz="0" w:space="0" w:color="auto"/>
        <w:left w:val="none" w:sz="0" w:space="0" w:color="auto"/>
        <w:bottom w:val="none" w:sz="0" w:space="0" w:color="auto"/>
        <w:right w:val="none" w:sz="0" w:space="0" w:color="auto"/>
      </w:divBdr>
    </w:div>
    <w:div w:id="1875733526">
      <w:bodyDiv w:val="1"/>
      <w:marLeft w:val="0"/>
      <w:marRight w:val="0"/>
      <w:marTop w:val="0"/>
      <w:marBottom w:val="0"/>
      <w:divBdr>
        <w:top w:val="none" w:sz="0" w:space="0" w:color="auto"/>
        <w:left w:val="none" w:sz="0" w:space="0" w:color="auto"/>
        <w:bottom w:val="none" w:sz="0" w:space="0" w:color="auto"/>
        <w:right w:val="none" w:sz="0" w:space="0" w:color="auto"/>
      </w:divBdr>
      <w:divsChild>
        <w:div w:id="978263745">
          <w:marLeft w:val="0"/>
          <w:marRight w:val="0"/>
          <w:marTop w:val="0"/>
          <w:marBottom w:val="0"/>
          <w:divBdr>
            <w:top w:val="none" w:sz="0" w:space="0" w:color="auto"/>
            <w:left w:val="none" w:sz="0" w:space="0" w:color="auto"/>
            <w:bottom w:val="none" w:sz="0" w:space="0" w:color="auto"/>
            <w:right w:val="none" w:sz="0" w:space="0" w:color="auto"/>
          </w:divBdr>
          <w:divsChild>
            <w:div w:id="1804273045">
              <w:marLeft w:val="0"/>
              <w:marRight w:val="0"/>
              <w:marTop w:val="0"/>
              <w:marBottom w:val="0"/>
              <w:divBdr>
                <w:top w:val="none" w:sz="0" w:space="0" w:color="auto"/>
                <w:left w:val="none" w:sz="0" w:space="0" w:color="auto"/>
                <w:bottom w:val="none" w:sz="0" w:space="0" w:color="auto"/>
                <w:right w:val="none" w:sz="0" w:space="0" w:color="auto"/>
              </w:divBdr>
              <w:divsChild>
                <w:div w:id="24071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081356">
      <w:bodyDiv w:val="1"/>
      <w:marLeft w:val="0"/>
      <w:marRight w:val="0"/>
      <w:marTop w:val="0"/>
      <w:marBottom w:val="0"/>
      <w:divBdr>
        <w:top w:val="none" w:sz="0" w:space="0" w:color="auto"/>
        <w:left w:val="none" w:sz="0" w:space="0" w:color="auto"/>
        <w:bottom w:val="none" w:sz="0" w:space="0" w:color="auto"/>
        <w:right w:val="none" w:sz="0" w:space="0" w:color="auto"/>
      </w:divBdr>
    </w:div>
    <w:div w:id="1885369393">
      <w:bodyDiv w:val="1"/>
      <w:marLeft w:val="0"/>
      <w:marRight w:val="0"/>
      <w:marTop w:val="0"/>
      <w:marBottom w:val="0"/>
      <w:divBdr>
        <w:top w:val="none" w:sz="0" w:space="0" w:color="auto"/>
        <w:left w:val="none" w:sz="0" w:space="0" w:color="auto"/>
        <w:bottom w:val="none" w:sz="0" w:space="0" w:color="auto"/>
        <w:right w:val="none" w:sz="0" w:space="0" w:color="auto"/>
      </w:divBdr>
    </w:div>
    <w:div w:id="1893076981">
      <w:bodyDiv w:val="1"/>
      <w:marLeft w:val="0"/>
      <w:marRight w:val="0"/>
      <w:marTop w:val="0"/>
      <w:marBottom w:val="0"/>
      <w:divBdr>
        <w:top w:val="none" w:sz="0" w:space="0" w:color="auto"/>
        <w:left w:val="none" w:sz="0" w:space="0" w:color="auto"/>
        <w:bottom w:val="none" w:sz="0" w:space="0" w:color="auto"/>
        <w:right w:val="none" w:sz="0" w:space="0" w:color="auto"/>
      </w:divBdr>
    </w:div>
    <w:div w:id="1895921771">
      <w:bodyDiv w:val="1"/>
      <w:marLeft w:val="0"/>
      <w:marRight w:val="0"/>
      <w:marTop w:val="0"/>
      <w:marBottom w:val="0"/>
      <w:divBdr>
        <w:top w:val="none" w:sz="0" w:space="0" w:color="auto"/>
        <w:left w:val="none" w:sz="0" w:space="0" w:color="auto"/>
        <w:bottom w:val="none" w:sz="0" w:space="0" w:color="auto"/>
        <w:right w:val="none" w:sz="0" w:space="0" w:color="auto"/>
      </w:divBdr>
    </w:div>
    <w:div w:id="1895964925">
      <w:bodyDiv w:val="1"/>
      <w:marLeft w:val="0"/>
      <w:marRight w:val="0"/>
      <w:marTop w:val="0"/>
      <w:marBottom w:val="0"/>
      <w:divBdr>
        <w:top w:val="none" w:sz="0" w:space="0" w:color="auto"/>
        <w:left w:val="none" w:sz="0" w:space="0" w:color="auto"/>
        <w:bottom w:val="none" w:sz="0" w:space="0" w:color="auto"/>
        <w:right w:val="none" w:sz="0" w:space="0" w:color="auto"/>
      </w:divBdr>
    </w:div>
    <w:div w:id="1914703451">
      <w:bodyDiv w:val="1"/>
      <w:marLeft w:val="0"/>
      <w:marRight w:val="0"/>
      <w:marTop w:val="0"/>
      <w:marBottom w:val="0"/>
      <w:divBdr>
        <w:top w:val="none" w:sz="0" w:space="0" w:color="auto"/>
        <w:left w:val="none" w:sz="0" w:space="0" w:color="auto"/>
        <w:bottom w:val="none" w:sz="0" w:space="0" w:color="auto"/>
        <w:right w:val="none" w:sz="0" w:space="0" w:color="auto"/>
      </w:divBdr>
    </w:div>
    <w:div w:id="1916040703">
      <w:bodyDiv w:val="1"/>
      <w:marLeft w:val="0"/>
      <w:marRight w:val="0"/>
      <w:marTop w:val="0"/>
      <w:marBottom w:val="0"/>
      <w:divBdr>
        <w:top w:val="none" w:sz="0" w:space="0" w:color="auto"/>
        <w:left w:val="none" w:sz="0" w:space="0" w:color="auto"/>
        <w:bottom w:val="none" w:sz="0" w:space="0" w:color="auto"/>
        <w:right w:val="none" w:sz="0" w:space="0" w:color="auto"/>
      </w:divBdr>
    </w:div>
    <w:div w:id="1916890436">
      <w:bodyDiv w:val="1"/>
      <w:marLeft w:val="0"/>
      <w:marRight w:val="0"/>
      <w:marTop w:val="0"/>
      <w:marBottom w:val="0"/>
      <w:divBdr>
        <w:top w:val="none" w:sz="0" w:space="0" w:color="auto"/>
        <w:left w:val="none" w:sz="0" w:space="0" w:color="auto"/>
        <w:bottom w:val="none" w:sz="0" w:space="0" w:color="auto"/>
        <w:right w:val="none" w:sz="0" w:space="0" w:color="auto"/>
      </w:divBdr>
    </w:div>
    <w:div w:id="1932465567">
      <w:bodyDiv w:val="1"/>
      <w:marLeft w:val="0"/>
      <w:marRight w:val="0"/>
      <w:marTop w:val="0"/>
      <w:marBottom w:val="0"/>
      <w:divBdr>
        <w:top w:val="none" w:sz="0" w:space="0" w:color="auto"/>
        <w:left w:val="none" w:sz="0" w:space="0" w:color="auto"/>
        <w:bottom w:val="none" w:sz="0" w:space="0" w:color="auto"/>
        <w:right w:val="none" w:sz="0" w:space="0" w:color="auto"/>
      </w:divBdr>
    </w:div>
    <w:div w:id="1932858914">
      <w:bodyDiv w:val="1"/>
      <w:marLeft w:val="0"/>
      <w:marRight w:val="0"/>
      <w:marTop w:val="0"/>
      <w:marBottom w:val="0"/>
      <w:divBdr>
        <w:top w:val="none" w:sz="0" w:space="0" w:color="auto"/>
        <w:left w:val="none" w:sz="0" w:space="0" w:color="auto"/>
        <w:bottom w:val="none" w:sz="0" w:space="0" w:color="auto"/>
        <w:right w:val="none" w:sz="0" w:space="0" w:color="auto"/>
      </w:divBdr>
    </w:div>
    <w:div w:id="1933469831">
      <w:bodyDiv w:val="1"/>
      <w:marLeft w:val="0"/>
      <w:marRight w:val="0"/>
      <w:marTop w:val="0"/>
      <w:marBottom w:val="0"/>
      <w:divBdr>
        <w:top w:val="none" w:sz="0" w:space="0" w:color="auto"/>
        <w:left w:val="none" w:sz="0" w:space="0" w:color="auto"/>
        <w:bottom w:val="none" w:sz="0" w:space="0" w:color="auto"/>
        <w:right w:val="none" w:sz="0" w:space="0" w:color="auto"/>
      </w:divBdr>
    </w:div>
    <w:div w:id="1935630943">
      <w:bodyDiv w:val="1"/>
      <w:marLeft w:val="0"/>
      <w:marRight w:val="0"/>
      <w:marTop w:val="0"/>
      <w:marBottom w:val="0"/>
      <w:divBdr>
        <w:top w:val="none" w:sz="0" w:space="0" w:color="auto"/>
        <w:left w:val="none" w:sz="0" w:space="0" w:color="auto"/>
        <w:bottom w:val="none" w:sz="0" w:space="0" w:color="auto"/>
        <w:right w:val="none" w:sz="0" w:space="0" w:color="auto"/>
      </w:divBdr>
    </w:div>
    <w:div w:id="1938559413">
      <w:bodyDiv w:val="1"/>
      <w:marLeft w:val="0"/>
      <w:marRight w:val="0"/>
      <w:marTop w:val="0"/>
      <w:marBottom w:val="0"/>
      <w:divBdr>
        <w:top w:val="none" w:sz="0" w:space="0" w:color="auto"/>
        <w:left w:val="none" w:sz="0" w:space="0" w:color="auto"/>
        <w:bottom w:val="none" w:sz="0" w:space="0" w:color="auto"/>
        <w:right w:val="none" w:sz="0" w:space="0" w:color="auto"/>
      </w:divBdr>
      <w:divsChild>
        <w:div w:id="409163258">
          <w:marLeft w:val="0"/>
          <w:marRight w:val="0"/>
          <w:marTop w:val="0"/>
          <w:marBottom w:val="0"/>
          <w:divBdr>
            <w:top w:val="none" w:sz="0" w:space="0" w:color="auto"/>
            <w:left w:val="none" w:sz="0" w:space="0" w:color="auto"/>
            <w:bottom w:val="none" w:sz="0" w:space="0" w:color="auto"/>
            <w:right w:val="none" w:sz="0" w:space="0" w:color="auto"/>
          </w:divBdr>
          <w:divsChild>
            <w:div w:id="1549957106">
              <w:marLeft w:val="0"/>
              <w:marRight w:val="0"/>
              <w:marTop w:val="0"/>
              <w:marBottom w:val="0"/>
              <w:divBdr>
                <w:top w:val="none" w:sz="0" w:space="0" w:color="auto"/>
                <w:left w:val="none" w:sz="0" w:space="0" w:color="auto"/>
                <w:bottom w:val="none" w:sz="0" w:space="0" w:color="auto"/>
                <w:right w:val="none" w:sz="0" w:space="0" w:color="auto"/>
              </w:divBdr>
              <w:divsChild>
                <w:div w:id="67819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371760">
      <w:bodyDiv w:val="1"/>
      <w:marLeft w:val="0"/>
      <w:marRight w:val="0"/>
      <w:marTop w:val="0"/>
      <w:marBottom w:val="0"/>
      <w:divBdr>
        <w:top w:val="none" w:sz="0" w:space="0" w:color="auto"/>
        <w:left w:val="none" w:sz="0" w:space="0" w:color="auto"/>
        <w:bottom w:val="none" w:sz="0" w:space="0" w:color="auto"/>
        <w:right w:val="none" w:sz="0" w:space="0" w:color="auto"/>
      </w:divBdr>
    </w:div>
    <w:div w:id="1944460525">
      <w:bodyDiv w:val="1"/>
      <w:marLeft w:val="0"/>
      <w:marRight w:val="0"/>
      <w:marTop w:val="0"/>
      <w:marBottom w:val="0"/>
      <w:divBdr>
        <w:top w:val="none" w:sz="0" w:space="0" w:color="auto"/>
        <w:left w:val="none" w:sz="0" w:space="0" w:color="auto"/>
        <w:bottom w:val="none" w:sz="0" w:space="0" w:color="auto"/>
        <w:right w:val="none" w:sz="0" w:space="0" w:color="auto"/>
      </w:divBdr>
    </w:div>
    <w:div w:id="1944536772">
      <w:bodyDiv w:val="1"/>
      <w:marLeft w:val="0"/>
      <w:marRight w:val="0"/>
      <w:marTop w:val="0"/>
      <w:marBottom w:val="0"/>
      <w:divBdr>
        <w:top w:val="none" w:sz="0" w:space="0" w:color="auto"/>
        <w:left w:val="none" w:sz="0" w:space="0" w:color="auto"/>
        <w:bottom w:val="none" w:sz="0" w:space="0" w:color="auto"/>
        <w:right w:val="none" w:sz="0" w:space="0" w:color="auto"/>
      </w:divBdr>
    </w:div>
    <w:div w:id="1944873502">
      <w:bodyDiv w:val="1"/>
      <w:marLeft w:val="0"/>
      <w:marRight w:val="0"/>
      <w:marTop w:val="0"/>
      <w:marBottom w:val="0"/>
      <w:divBdr>
        <w:top w:val="none" w:sz="0" w:space="0" w:color="auto"/>
        <w:left w:val="none" w:sz="0" w:space="0" w:color="auto"/>
        <w:bottom w:val="none" w:sz="0" w:space="0" w:color="auto"/>
        <w:right w:val="none" w:sz="0" w:space="0" w:color="auto"/>
      </w:divBdr>
    </w:div>
    <w:div w:id="1945115853">
      <w:bodyDiv w:val="1"/>
      <w:marLeft w:val="0"/>
      <w:marRight w:val="0"/>
      <w:marTop w:val="0"/>
      <w:marBottom w:val="0"/>
      <w:divBdr>
        <w:top w:val="none" w:sz="0" w:space="0" w:color="auto"/>
        <w:left w:val="none" w:sz="0" w:space="0" w:color="auto"/>
        <w:bottom w:val="none" w:sz="0" w:space="0" w:color="auto"/>
        <w:right w:val="none" w:sz="0" w:space="0" w:color="auto"/>
      </w:divBdr>
    </w:div>
    <w:div w:id="1945263177">
      <w:bodyDiv w:val="1"/>
      <w:marLeft w:val="0"/>
      <w:marRight w:val="0"/>
      <w:marTop w:val="0"/>
      <w:marBottom w:val="0"/>
      <w:divBdr>
        <w:top w:val="none" w:sz="0" w:space="0" w:color="auto"/>
        <w:left w:val="none" w:sz="0" w:space="0" w:color="auto"/>
        <w:bottom w:val="none" w:sz="0" w:space="0" w:color="auto"/>
        <w:right w:val="none" w:sz="0" w:space="0" w:color="auto"/>
      </w:divBdr>
    </w:div>
    <w:div w:id="1948809293">
      <w:bodyDiv w:val="1"/>
      <w:marLeft w:val="0"/>
      <w:marRight w:val="0"/>
      <w:marTop w:val="0"/>
      <w:marBottom w:val="0"/>
      <w:divBdr>
        <w:top w:val="none" w:sz="0" w:space="0" w:color="auto"/>
        <w:left w:val="none" w:sz="0" w:space="0" w:color="auto"/>
        <w:bottom w:val="none" w:sz="0" w:space="0" w:color="auto"/>
        <w:right w:val="none" w:sz="0" w:space="0" w:color="auto"/>
      </w:divBdr>
    </w:div>
    <w:div w:id="1955012649">
      <w:bodyDiv w:val="1"/>
      <w:marLeft w:val="0"/>
      <w:marRight w:val="0"/>
      <w:marTop w:val="0"/>
      <w:marBottom w:val="0"/>
      <w:divBdr>
        <w:top w:val="none" w:sz="0" w:space="0" w:color="auto"/>
        <w:left w:val="none" w:sz="0" w:space="0" w:color="auto"/>
        <w:bottom w:val="none" w:sz="0" w:space="0" w:color="auto"/>
        <w:right w:val="none" w:sz="0" w:space="0" w:color="auto"/>
      </w:divBdr>
    </w:div>
    <w:div w:id="1955822469">
      <w:bodyDiv w:val="1"/>
      <w:marLeft w:val="0"/>
      <w:marRight w:val="0"/>
      <w:marTop w:val="0"/>
      <w:marBottom w:val="0"/>
      <w:divBdr>
        <w:top w:val="none" w:sz="0" w:space="0" w:color="auto"/>
        <w:left w:val="none" w:sz="0" w:space="0" w:color="auto"/>
        <w:bottom w:val="none" w:sz="0" w:space="0" w:color="auto"/>
        <w:right w:val="none" w:sz="0" w:space="0" w:color="auto"/>
      </w:divBdr>
    </w:div>
    <w:div w:id="1958371225">
      <w:bodyDiv w:val="1"/>
      <w:marLeft w:val="0"/>
      <w:marRight w:val="0"/>
      <w:marTop w:val="0"/>
      <w:marBottom w:val="0"/>
      <w:divBdr>
        <w:top w:val="none" w:sz="0" w:space="0" w:color="auto"/>
        <w:left w:val="none" w:sz="0" w:space="0" w:color="auto"/>
        <w:bottom w:val="none" w:sz="0" w:space="0" w:color="auto"/>
        <w:right w:val="none" w:sz="0" w:space="0" w:color="auto"/>
      </w:divBdr>
    </w:div>
    <w:div w:id="1960410660">
      <w:bodyDiv w:val="1"/>
      <w:marLeft w:val="0"/>
      <w:marRight w:val="0"/>
      <w:marTop w:val="0"/>
      <w:marBottom w:val="0"/>
      <w:divBdr>
        <w:top w:val="none" w:sz="0" w:space="0" w:color="auto"/>
        <w:left w:val="none" w:sz="0" w:space="0" w:color="auto"/>
        <w:bottom w:val="none" w:sz="0" w:space="0" w:color="auto"/>
        <w:right w:val="none" w:sz="0" w:space="0" w:color="auto"/>
      </w:divBdr>
    </w:div>
    <w:div w:id="1961571294">
      <w:bodyDiv w:val="1"/>
      <w:marLeft w:val="0"/>
      <w:marRight w:val="0"/>
      <w:marTop w:val="0"/>
      <w:marBottom w:val="0"/>
      <w:divBdr>
        <w:top w:val="none" w:sz="0" w:space="0" w:color="auto"/>
        <w:left w:val="none" w:sz="0" w:space="0" w:color="auto"/>
        <w:bottom w:val="none" w:sz="0" w:space="0" w:color="auto"/>
        <w:right w:val="none" w:sz="0" w:space="0" w:color="auto"/>
      </w:divBdr>
    </w:div>
    <w:div w:id="1963732584">
      <w:bodyDiv w:val="1"/>
      <w:marLeft w:val="0"/>
      <w:marRight w:val="0"/>
      <w:marTop w:val="0"/>
      <w:marBottom w:val="0"/>
      <w:divBdr>
        <w:top w:val="none" w:sz="0" w:space="0" w:color="auto"/>
        <w:left w:val="none" w:sz="0" w:space="0" w:color="auto"/>
        <w:bottom w:val="none" w:sz="0" w:space="0" w:color="auto"/>
        <w:right w:val="none" w:sz="0" w:space="0" w:color="auto"/>
      </w:divBdr>
    </w:div>
    <w:div w:id="1970284069">
      <w:bodyDiv w:val="1"/>
      <w:marLeft w:val="0"/>
      <w:marRight w:val="0"/>
      <w:marTop w:val="0"/>
      <w:marBottom w:val="0"/>
      <w:divBdr>
        <w:top w:val="none" w:sz="0" w:space="0" w:color="auto"/>
        <w:left w:val="none" w:sz="0" w:space="0" w:color="auto"/>
        <w:bottom w:val="none" w:sz="0" w:space="0" w:color="auto"/>
        <w:right w:val="none" w:sz="0" w:space="0" w:color="auto"/>
      </w:divBdr>
      <w:divsChild>
        <w:div w:id="179972902">
          <w:marLeft w:val="0"/>
          <w:marRight w:val="0"/>
          <w:marTop w:val="0"/>
          <w:marBottom w:val="0"/>
          <w:divBdr>
            <w:top w:val="none" w:sz="0" w:space="0" w:color="auto"/>
            <w:left w:val="none" w:sz="0" w:space="0" w:color="auto"/>
            <w:bottom w:val="none" w:sz="0" w:space="0" w:color="auto"/>
            <w:right w:val="none" w:sz="0" w:space="0" w:color="auto"/>
          </w:divBdr>
          <w:divsChild>
            <w:div w:id="1677726752">
              <w:marLeft w:val="0"/>
              <w:marRight w:val="0"/>
              <w:marTop w:val="0"/>
              <w:marBottom w:val="0"/>
              <w:divBdr>
                <w:top w:val="none" w:sz="0" w:space="0" w:color="auto"/>
                <w:left w:val="none" w:sz="0" w:space="0" w:color="auto"/>
                <w:bottom w:val="none" w:sz="0" w:space="0" w:color="auto"/>
                <w:right w:val="none" w:sz="0" w:space="0" w:color="auto"/>
              </w:divBdr>
              <w:divsChild>
                <w:div w:id="201506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84771">
      <w:bodyDiv w:val="1"/>
      <w:marLeft w:val="0"/>
      <w:marRight w:val="0"/>
      <w:marTop w:val="0"/>
      <w:marBottom w:val="0"/>
      <w:divBdr>
        <w:top w:val="none" w:sz="0" w:space="0" w:color="auto"/>
        <w:left w:val="none" w:sz="0" w:space="0" w:color="auto"/>
        <w:bottom w:val="none" w:sz="0" w:space="0" w:color="auto"/>
        <w:right w:val="none" w:sz="0" w:space="0" w:color="auto"/>
      </w:divBdr>
    </w:div>
    <w:div w:id="1973048907">
      <w:bodyDiv w:val="1"/>
      <w:marLeft w:val="0"/>
      <w:marRight w:val="0"/>
      <w:marTop w:val="0"/>
      <w:marBottom w:val="0"/>
      <w:divBdr>
        <w:top w:val="none" w:sz="0" w:space="0" w:color="auto"/>
        <w:left w:val="none" w:sz="0" w:space="0" w:color="auto"/>
        <w:bottom w:val="none" w:sz="0" w:space="0" w:color="auto"/>
        <w:right w:val="none" w:sz="0" w:space="0" w:color="auto"/>
      </w:divBdr>
      <w:divsChild>
        <w:div w:id="1777821026">
          <w:marLeft w:val="0"/>
          <w:marRight w:val="0"/>
          <w:marTop w:val="0"/>
          <w:marBottom w:val="0"/>
          <w:divBdr>
            <w:top w:val="none" w:sz="0" w:space="0" w:color="auto"/>
            <w:left w:val="none" w:sz="0" w:space="0" w:color="auto"/>
            <w:bottom w:val="none" w:sz="0" w:space="0" w:color="auto"/>
            <w:right w:val="none" w:sz="0" w:space="0" w:color="auto"/>
          </w:divBdr>
          <w:divsChild>
            <w:div w:id="1258442036">
              <w:marLeft w:val="0"/>
              <w:marRight w:val="0"/>
              <w:marTop w:val="0"/>
              <w:marBottom w:val="0"/>
              <w:divBdr>
                <w:top w:val="none" w:sz="0" w:space="0" w:color="auto"/>
                <w:left w:val="none" w:sz="0" w:space="0" w:color="auto"/>
                <w:bottom w:val="none" w:sz="0" w:space="0" w:color="auto"/>
                <w:right w:val="none" w:sz="0" w:space="0" w:color="auto"/>
              </w:divBdr>
              <w:divsChild>
                <w:div w:id="183922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07771">
      <w:bodyDiv w:val="1"/>
      <w:marLeft w:val="0"/>
      <w:marRight w:val="0"/>
      <w:marTop w:val="0"/>
      <w:marBottom w:val="0"/>
      <w:divBdr>
        <w:top w:val="none" w:sz="0" w:space="0" w:color="auto"/>
        <w:left w:val="none" w:sz="0" w:space="0" w:color="auto"/>
        <w:bottom w:val="none" w:sz="0" w:space="0" w:color="auto"/>
        <w:right w:val="none" w:sz="0" w:space="0" w:color="auto"/>
      </w:divBdr>
    </w:div>
    <w:div w:id="1980303638">
      <w:bodyDiv w:val="1"/>
      <w:marLeft w:val="0"/>
      <w:marRight w:val="0"/>
      <w:marTop w:val="0"/>
      <w:marBottom w:val="0"/>
      <w:divBdr>
        <w:top w:val="none" w:sz="0" w:space="0" w:color="auto"/>
        <w:left w:val="none" w:sz="0" w:space="0" w:color="auto"/>
        <w:bottom w:val="none" w:sz="0" w:space="0" w:color="auto"/>
        <w:right w:val="none" w:sz="0" w:space="0" w:color="auto"/>
      </w:divBdr>
    </w:div>
    <w:div w:id="1980722773">
      <w:bodyDiv w:val="1"/>
      <w:marLeft w:val="0"/>
      <w:marRight w:val="0"/>
      <w:marTop w:val="0"/>
      <w:marBottom w:val="0"/>
      <w:divBdr>
        <w:top w:val="none" w:sz="0" w:space="0" w:color="auto"/>
        <w:left w:val="none" w:sz="0" w:space="0" w:color="auto"/>
        <w:bottom w:val="none" w:sz="0" w:space="0" w:color="auto"/>
        <w:right w:val="none" w:sz="0" w:space="0" w:color="auto"/>
      </w:divBdr>
    </w:div>
    <w:div w:id="1993483429">
      <w:bodyDiv w:val="1"/>
      <w:marLeft w:val="0"/>
      <w:marRight w:val="0"/>
      <w:marTop w:val="0"/>
      <w:marBottom w:val="0"/>
      <w:divBdr>
        <w:top w:val="none" w:sz="0" w:space="0" w:color="auto"/>
        <w:left w:val="none" w:sz="0" w:space="0" w:color="auto"/>
        <w:bottom w:val="none" w:sz="0" w:space="0" w:color="auto"/>
        <w:right w:val="none" w:sz="0" w:space="0" w:color="auto"/>
      </w:divBdr>
    </w:div>
    <w:div w:id="1997957584">
      <w:bodyDiv w:val="1"/>
      <w:marLeft w:val="0"/>
      <w:marRight w:val="0"/>
      <w:marTop w:val="0"/>
      <w:marBottom w:val="0"/>
      <w:divBdr>
        <w:top w:val="none" w:sz="0" w:space="0" w:color="auto"/>
        <w:left w:val="none" w:sz="0" w:space="0" w:color="auto"/>
        <w:bottom w:val="none" w:sz="0" w:space="0" w:color="auto"/>
        <w:right w:val="none" w:sz="0" w:space="0" w:color="auto"/>
      </w:divBdr>
    </w:div>
    <w:div w:id="2006663166">
      <w:bodyDiv w:val="1"/>
      <w:marLeft w:val="0"/>
      <w:marRight w:val="0"/>
      <w:marTop w:val="0"/>
      <w:marBottom w:val="0"/>
      <w:divBdr>
        <w:top w:val="none" w:sz="0" w:space="0" w:color="auto"/>
        <w:left w:val="none" w:sz="0" w:space="0" w:color="auto"/>
        <w:bottom w:val="none" w:sz="0" w:space="0" w:color="auto"/>
        <w:right w:val="none" w:sz="0" w:space="0" w:color="auto"/>
      </w:divBdr>
    </w:div>
    <w:div w:id="2011181160">
      <w:bodyDiv w:val="1"/>
      <w:marLeft w:val="0"/>
      <w:marRight w:val="0"/>
      <w:marTop w:val="0"/>
      <w:marBottom w:val="0"/>
      <w:divBdr>
        <w:top w:val="none" w:sz="0" w:space="0" w:color="auto"/>
        <w:left w:val="none" w:sz="0" w:space="0" w:color="auto"/>
        <w:bottom w:val="none" w:sz="0" w:space="0" w:color="auto"/>
        <w:right w:val="none" w:sz="0" w:space="0" w:color="auto"/>
      </w:divBdr>
    </w:div>
    <w:div w:id="2011446055">
      <w:bodyDiv w:val="1"/>
      <w:marLeft w:val="0"/>
      <w:marRight w:val="0"/>
      <w:marTop w:val="0"/>
      <w:marBottom w:val="0"/>
      <w:divBdr>
        <w:top w:val="none" w:sz="0" w:space="0" w:color="auto"/>
        <w:left w:val="none" w:sz="0" w:space="0" w:color="auto"/>
        <w:bottom w:val="none" w:sz="0" w:space="0" w:color="auto"/>
        <w:right w:val="none" w:sz="0" w:space="0" w:color="auto"/>
      </w:divBdr>
    </w:div>
    <w:div w:id="2013489214">
      <w:bodyDiv w:val="1"/>
      <w:marLeft w:val="0"/>
      <w:marRight w:val="0"/>
      <w:marTop w:val="0"/>
      <w:marBottom w:val="0"/>
      <w:divBdr>
        <w:top w:val="none" w:sz="0" w:space="0" w:color="auto"/>
        <w:left w:val="none" w:sz="0" w:space="0" w:color="auto"/>
        <w:bottom w:val="none" w:sz="0" w:space="0" w:color="auto"/>
        <w:right w:val="none" w:sz="0" w:space="0" w:color="auto"/>
      </w:divBdr>
    </w:div>
    <w:div w:id="2017146227">
      <w:bodyDiv w:val="1"/>
      <w:marLeft w:val="0"/>
      <w:marRight w:val="0"/>
      <w:marTop w:val="0"/>
      <w:marBottom w:val="0"/>
      <w:divBdr>
        <w:top w:val="none" w:sz="0" w:space="0" w:color="auto"/>
        <w:left w:val="none" w:sz="0" w:space="0" w:color="auto"/>
        <w:bottom w:val="none" w:sz="0" w:space="0" w:color="auto"/>
        <w:right w:val="none" w:sz="0" w:space="0" w:color="auto"/>
      </w:divBdr>
    </w:div>
    <w:div w:id="2023047889">
      <w:bodyDiv w:val="1"/>
      <w:marLeft w:val="0"/>
      <w:marRight w:val="0"/>
      <w:marTop w:val="0"/>
      <w:marBottom w:val="0"/>
      <w:divBdr>
        <w:top w:val="none" w:sz="0" w:space="0" w:color="auto"/>
        <w:left w:val="none" w:sz="0" w:space="0" w:color="auto"/>
        <w:bottom w:val="none" w:sz="0" w:space="0" w:color="auto"/>
        <w:right w:val="none" w:sz="0" w:space="0" w:color="auto"/>
      </w:divBdr>
    </w:div>
    <w:div w:id="2026444734">
      <w:bodyDiv w:val="1"/>
      <w:marLeft w:val="0"/>
      <w:marRight w:val="0"/>
      <w:marTop w:val="0"/>
      <w:marBottom w:val="0"/>
      <w:divBdr>
        <w:top w:val="none" w:sz="0" w:space="0" w:color="auto"/>
        <w:left w:val="none" w:sz="0" w:space="0" w:color="auto"/>
        <w:bottom w:val="none" w:sz="0" w:space="0" w:color="auto"/>
        <w:right w:val="none" w:sz="0" w:space="0" w:color="auto"/>
      </w:divBdr>
    </w:div>
    <w:div w:id="2027172644">
      <w:bodyDiv w:val="1"/>
      <w:marLeft w:val="0"/>
      <w:marRight w:val="0"/>
      <w:marTop w:val="0"/>
      <w:marBottom w:val="0"/>
      <w:divBdr>
        <w:top w:val="none" w:sz="0" w:space="0" w:color="auto"/>
        <w:left w:val="none" w:sz="0" w:space="0" w:color="auto"/>
        <w:bottom w:val="none" w:sz="0" w:space="0" w:color="auto"/>
        <w:right w:val="none" w:sz="0" w:space="0" w:color="auto"/>
      </w:divBdr>
    </w:div>
    <w:div w:id="2029405023">
      <w:bodyDiv w:val="1"/>
      <w:marLeft w:val="0"/>
      <w:marRight w:val="0"/>
      <w:marTop w:val="0"/>
      <w:marBottom w:val="0"/>
      <w:divBdr>
        <w:top w:val="none" w:sz="0" w:space="0" w:color="auto"/>
        <w:left w:val="none" w:sz="0" w:space="0" w:color="auto"/>
        <w:bottom w:val="none" w:sz="0" w:space="0" w:color="auto"/>
        <w:right w:val="none" w:sz="0" w:space="0" w:color="auto"/>
      </w:divBdr>
    </w:div>
    <w:div w:id="2048025632">
      <w:bodyDiv w:val="1"/>
      <w:marLeft w:val="0"/>
      <w:marRight w:val="0"/>
      <w:marTop w:val="0"/>
      <w:marBottom w:val="0"/>
      <w:divBdr>
        <w:top w:val="none" w:sz="0" w:space="0" w:color="auto"/>
        <w:left w:val="none" w:sz="0" w:space="0" w:color="auto"/>
        <w:bottom w:val="none" w:sz="0" w:space="0" w:color="auto"/>
        <w:right w:val="none" w:sz="0" w:space="0" w:color="auto"/>
      </w:divBdr>
    </w:div>
    <w:div w:id="2048334989">
      <w:bodyDiv w:val="1"/>
      <w:marLeft w:val="0"/>
      <w:marRight w:val="0"/>
      <w:marTop w:val="0"/>
      <w:marBottom w:val="0"/>
      <w:divBdr>
        <w:top w:val="none" w:sz="0" w:space="0" w:color="auto"/>
        <w:left w:val="none" w:sz="0" w:space="0" w:color="auto"/>
        <w:bottom w:val="none" w:sz="0" w:space="0" w:color="auto"/>
        <w:right w:val="none" w:sz="0" w:space="0" w:color="auto"/>
      </w:divBdr>
    </w:div>
    <w:div w:id="2048875683">
      <w:bodyDiv w:val="1"/>
      <w:marLeft w:val="0"/>
      <w:marRight w:val="0"/>
      <w:marTop w:val="0"/>
      <w:marBottom w:val="0"/>
      <w:divBdr>
        <w:top w:val="none" w:sz="0" w:space="0" w:color="auto"/>
        <w:left w:val="none" w:sz="0" w:space="0" w:color="auto"/>
        <w:bottom w:val="none" w:sz="0" w:space="0" w:color="auto"/>
        <w:right w:val="none" w:sz="0" w:space="0" w:color="auto"/>
      </w:divBdr>
    </w:div>
    <w:div w:id="2048949234">
      <w:bodyDiv w:val="1"/>
      <w:marLeft w:val="0"/>
      <w:marRight w:val="0"/>
      <w:marTop w:val="0"/>
      <w:marBottom w:val="0"/>
      <w:divBdr>
        <w:top w:val="none" w:sz="0" w:space="0" w:color="auto"/>
        <w:left w:val="none" w:sz="0" w:space="0" w:color="auto"/>
        <w:bottom w:val="none" w:sz="0" w:space="0" w:color="auto"/>
        <w:right w:val="none" w:sz="0" w:space="0" w:color="auto"/>
      </w:divBdr>
    </w:div>
    <w:div w:id="2050958353">
      <w:bodyDiv w:val="1"/>
      <w:marLeft w:val="0"/>
      <w:marRight w:val="0"/>
      <w:marTop w:val="0"/>
      <w:marBottom w:val="0"/>
      <w:divBdr>
        <w:top w:val="none" w:sz="0" w:space="0" w:color="auto"/>
        <w:left w:val="none" w:sz="0" w:space="0" w:color="auto"/>
        <w:bottom w:val="none" w:sz="0" w:space="0" w:color="auto"/>
        <w:right w:val="none" w:sz="0" w:space="0" w:color="auto"/>
      </w:divBdr>
    </w:div>
    <w:div w:id="2052998249">
      <w:bodyDiv w:val="1"/>
      <w:marLeft w:val="0"/>
      <w:marRight w:val="0"/>
      <w:marTop w:val="0"/>
      <w:marBottom w:val="0"/>
      <w:divBdr>
        <w:top w:val="none" w:sz="0" w:space="0" w:color="auto"/>
        <w:left w:val="none" w:sz="0" w:space="0" w:color="auto"/>
        <w:bottom w:val="none" w:sz="0" w:space="0" w:color="auto"/>
        <w:right w:val="none" w:sz="0" w:space="0" w:color="auto"/>
      </w:divBdr>
    </w:div>
    <w:div w:id="2053067613">
      <w:bodyDiv w:val="1"/>
      <w:marLeft w:val="0"/>
      <w:marRight w:val="0"/>
      <w:marTop w:val="0"/>
      <w:marBottom w:val="0"/>
      <w:divBdr>
        <w:top w:val="none" w:sz="0" w:space="0" w:color="auto"/>
        <w:left w:val="none" w:sz="0" w:space="0" w:color="auto"/>
        <w:bottom w:val="none" w:sz="0" w:space="0" w:color="auto"/>
        <w:right w:val="none" w:sz="0" w:space="0" w:color="auto"/>
      </w:divBdr>
    </w:div>
    <w:div w:id="2064405022">
      <w:bodyDiv w:val="1"/>
      <w:marLeft w:val="0"/>
      <w:marRight w:val="0"/>
      <w:marTop w:val="0"/>
      <w:marBottom w:val="0"/>
      <w:divBdr>
        <w:top w:val="none" w:sz="0" w:space="0" w:color="auto"/>
        <w:left w:val="none" w:sz="0" w:space="0" w:color="auto"/>
        <w:bottom w:val="none" w:sz="0" w:space="0" w:color="auto"/>
        <w:right w:val="none" w:sz="0" w:space="0" w:color="auto"/>
      </w:divBdr>
    </w:div>
    <w:div w:id="2064865683">
      <w:bodyDiv w:val="1"/>
      <w:marLeft w:val="0"/>
      <w:marRight w:val="0"/>
      <w:marTop w:val="0"/>
      <w:marBottom w:val="0"/>
      <w:divBdr>
        <w:top w:val="none" w:sz="0" w:space="0" w:color="auto"/>
        <w:left w:val="none" w:sz="0" w:space="0" w:color="auto"/>
        <w:bottom w:val="none" w:sz="0" w:space="0" w:color="auto"/>
        <w:right w:val="none" w:sz="0" w:space="0" w:color="auto"/>
      </w:divBdr>
    </w:div>
    <w:div w:id="2073042783">
      <w:bodyDiv w:val="1"/>
      <w:marLeft w:val="0"/>
      <w:marRight w:val="0"/>
      <w:marTop w:val="0"/>
      <w:marBottom w:val="0"/>
      <w:divBdr>
        <w:top w:val="none" w:sz="0" w:space="0" w:color="auto"/>
        <w:left w:val="none" w:sz="0" w:space="0" w:color="auto"/>
        <w:bottom w:val="none" w:sz="0" w:space="0" w:color="auto"/>
        <w:right w:val="none" w:sz="0" w:space="0" w:color="auto"/>
      </w:divBdr>
      <w:divsChild>
        <w:div w:id="1605923821">
          <w:marLeft w:val="0"/>
          <w:marRight w:val="0"/>
          <w:marTop w:val="0"/>
          <w:marBottom w:val="0"/>
          <w:divBdr>
            <w:top w:val="none" w:sz="0" w:space="0" w:color="auto"/>
            <w:left w:val="none" w:sz="0" w:space="0" w:color="auto"/>
            <w:bottom w:val="none" w:sz="0" w:space="0" w:color="auto"/>
            <w:right w:val="none" w:sz="0" w:space="0" w:color="auto"/>
          </w:divBdr>
          <w:divsChild>
            <w:div w:id="215631289">
              <w:marLeft w:val="0"/>
              <w:marRight w:val="0"/>
              <w:marTop w:val="0"/>
              <w:marBottom w:val="0"/>
              <w:divBdr>
                <w:top w:val="none" w:sz="0" w:space="0" w:color="auto"/>
                <w:left w:val="none" w:sz="0" w:space="0" w:color="auto"/>
                <w:bottom w:val="none" w:sz="0" w:space="0" w:color="auto"/>
                <w:right w:val="none" w:sz="0" w:space="0" w:color="auto"/>
              </w:divBdr>
              <w:divsChild>
                <w:div w:id="5452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387623">
      <w:bodyDiv w:val="1"/>
      <w:marLeft w:val="0"/>
      <w:marRight w:val="0"/>
      <w:marTop w:val="0"/>
      <w:marBottom w:val="0"/>
      <w:divBdr>
        <w:top w:val="none" w:sz="0" w:space="0" w:color="auto"/>
        <w:left w:val="none" w:sz="0" w:space="0" w:color="auto"/>
        <w:bottom w:val="none" w:sz="0" w:space="0" w:color="auto"/>
        <w:right w:val="none" w:sz="0" w:space="0" w:color="auto"/>
      </w:divBdr>
    </w:div>
    <w:div w:id="2085688112">
      <w:bodyDiv w:val="1"/>
      <w:marLeft w:val="0"/>
      <w:marRight w:val="0"/>
      <w:marTop w:val="0"/>
      <w:marBottom w:val="0"/>
      <w:divBdr>
        <w:top w:val="none" w:sz="0" w:space="0" w:color="auto"/>
        <w:left w:val="none" w:sz="0" w:space="0" w:color="auto"/>
        <w:bottom w:val="none" w:sz="0" w:space="0" w:color="auto"/>
        <w:right w:val="none" w:sz="0" w:space="0" w:color="auto"/>
      </w:divBdr>
      <w:divsChild>
        <w:div w:id="1144547792">
          <w:marLeft w:val="0"/>
          <w:marRight w:val="0"/>
          <w:marTop w:val="0"/>
          <w:marBottom w:val="0"/>
          <w:divBdr>
            <w:top w:val="none" w:sz="0" w:space="0" w:color="auto"/>
            <w:left w:val="none" w:sz="0" w:space="0" w:color="auto"/>
            <w:bottom w:val="none" w:sz="0" w:space="0" w:color="auto"/>
            <w:right w:val="none" w:sz="0" w:space="0" w:color="auto"/>
          </w:divBdr>
        </w:div>
      </w:divsChild>
    </w:div>
    <w:div w:id="2087222280">
      <w:bodyDiv w:val="1"/>
      <w:marLeft w:val="0"/>
      <w:marRight w:val="0"/>
      <w:marTop w:val="0"/>
      <w:marBottom w:val="0"/>
      <w:divBdr>
        <w:top w:val="none" w:sz="0" w:space="0" w:color="auto"/>
        <w:left w:val="none" w:sz="0" w:space="0" w:color="auto"/>
        <w:bottom w:val="none" w:sz="0" w:space="0" w:color="auto"/>
        <w:right w:val="none" w:sz="0" w:space="0" w:color="auto"/>
      </w:divBdr>
    </w:div>
    <w:div w:id="2093233372">
      <w:bodyDiv w:val="1"/>
      <w:marLeft w:val="0"/>
      <w:marRight w:val="0"/>
      <w:marTop w:val="0"/>
      <w:marBottom w:val="0"/>
      <w:divBdr>
        <w:top w:val="none" w:sz="0" w:space="0" w:color="auto"/>
        <w:left w:val="none" w:sz="0" w:space="0" w:color="auto"/>
        <w:bottom w:val="none" w:sz="0" w:space="0" w:color="auto"/>
        <w:right w:val="none" w:sz="0" w:space="0" w:color="auto"/>
      </w:divBdr>
    </w:div>
    <w:div w:id="2098750308">
      <w:bodyDiv w:val="1"/>
      <w:marLeft w:val="0"/>
      <w:marRight w:val="0"/>
      <w:marTop w:val="0"/>
      <w:marBottom w:val="0"/>
      <w:divBdr>
        <w:top w:val="none" w:sz="0" w:space="0" w:color="auto"/>
        <w:left w:val="none" w:sz="0" w:space="0" w:color="auto"/>
        <w:bottom w:val="none" w:sz="0" w:space="0" w:color="auto"/>
        <w:right w:val="none" w:sz="0" w:space="0" w:color="auto"/>
      </w:divBdr>
    </w:div>
    <w:div w:id="2117092590">
      <w:bodyDiv w:val="1"/>
      <w:marLeft w:val="0"/>
      <w:marRight w:val="0"/>
      <w:marTop w:val="0"/>
      <w:marBottom w:val="0"/>
      <w:divBdr>
        <w:top w:val="none" w:sz="0" w:space="0" w:color="auto"/>
        <w:left w:val="none" w:sz="0" w:space="0" w:color="auto"/>
        <w:bottom w:val="none" w:sz="0" w:space="0" w:color="auto"/>
        <w:right w:val="none" w:sz="0" w:space="0" w:color="auto"/>
      </w:divBdr>
    </w:div>
    <w:div w:id="2124373551">
      <w:bodyDiv w:val="1"/>
      <w:marLeft w:val="0"/>
      <w:marRight w:val="0"/>
      <w:marTop w:val="0"/>
      <w:marBottom w:val="0"/>
      <w:divBdr>
        <w:top w:val="none" w:sz="0" w:space="0" w:color="auto"/>
        <w:left w:val="none" w:sz="0" w:space="0" w:color="auto"/>
        <w:bottom w:val="none" w:sz="0" w:space="0" w:color="auto"/>
        <w:right w:val="none" w:sz="0" w:space="0" w:color="auto"/>
      </w:divBdr>
    </w:div>
    <w:div w:id="2125146085">
      <w:bodyDiv w:val="1"/>
      <w:marLeft w:val="0"/>
      <w:marRight w:val="0"/>
      <w:marTop w:val="0"/>
      <w:marBottom w:val="0"/>
      <w:divBdr>
        <w:top w:val="none" w:sz="0" w:space="0" w:color="auto"/>
        <w:left w:val="none" w:sz="0" w:space="0" w:color="auto"/>
        <w:bottom w:val="none" w:sz="0" w:space="0" w:color="auto"/>
        <w:right w:val="none" w:sz="0" w:space="0" w:color="auto"/>
      </w:divBdr>
    </w:div>
    <w:div w:id="2128893404">
      <w:bodyDiv w:val="1"/>
      <w:marLeft w:val="0"/>
      <w:marRight w:val="0"/>
      <w:marTop w:val="0"/>
      <w:marBottom w:val="0"/>
      <w:divBdr>
        <w:top w:val="none" w:sz="0" w:space="0" w:color="auto"/>
        <w:left w:val="none" w:sz="0" w:space="0" w:color="auto"/>
        <w:bottom w:val="none" w:sz="0" w:space="0" w:color="auto"/>
        <w:right w:val="none" w:sz="0" w:space="0" w:color="auto"/>
      </w:divBdr>
    </w:div>
    <w:div w:id="2134857827">
      <w:bodyDiv w:val="1"/>
      <w:marLeft w:val="0"/>
      <w:marRight w:val="0"/>
      <w:marTop w:val="0"/>
      <w:marBottom w:val="0"/>
      <w:divBdr>
        <w:top w:val="none" w:sz="0" w:space="0" w:color="auto"/>
        <w:left w:val="none" w:sz="0" w:space="0" w:color="auto"/>
        <w:bottom w:val="none" w:sz="0" w:space="0" w:color="auto"/>
        <w:right w:val="none" w:sz="0" w:space="0" w:color="auto"/>
      </w:divBdr>
    </w:div>
    <w:div w:id="2138259365">
      <w:bodyDiv w:val="1"/>
      <w:marLeft w:val="0"/>
      <w:marRight w:val="0"/>
      <w:marTop w:val="0"/>
      <w:marBottom w:val="0"/>
      <w:divBdr>
        <w:top w:val="none" w:sz="0" w:space="0" w:color="auto"/>
        <w:left w:val="none" w:sz="0" w:space="0" w:color="auto"/>
        <w:bottom w:val="none" w:sz="0" w:space="0" w:color="auto"/>
        <w:right w:val="none" w:sz="0" w:space="0" w:color="auto"/>
      </w:divBdr>
    </w:div>
    <w:div w:id="2144733177">
      <w:bodyDiv w:val="1"/>
      <w:marLeft w:val="0"/>
      <w:marRight w:val="0"/>
      <w:marTop w:val="0"/>
      <w:marBottom w:val="0"/>
      <w:divBdr>
        <w:top w:val="none" w:sz="0" w:space="0" w:color="auto"/>
        <w:left w:val="none" w:sz="0" w:space="0" w:color="auto"/>
        <w:bottom w:val="none" w:sz="0" w:space="0" w:color="auto"/>
        <w:right w:val="none" w:sz="0" w:space="0" w:color="auto"/>
      </w:divBdr>
    </w:div>
    <w:div w:id="214677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resham.ac.uk/lectures-and-events/the-decision-to-seek-entry-into-the-european-community" TargetMode="External"/><Relationship Id="rId18" Type="http://schemas.openxmlformats.org/officeDocument/2006/relationships/hyperlink" Target="https://www.britannica.com/biography/Giuseppe-Mazzini/Triumvir-of-republican-Rome" TargetMode="External"/><Relationship Id="rId26" Type="http://schemas.openxmlformats.org/officeDocument/2006/relationships/hyperlink" Target="https://www.cvce.eu/en/recherche/unit-content/-/unit/02bb76df-d066-4c08-a58a-d4686a3e68ff/e8f94da5-5911-4571-9010-cdcb50654d43" TargetMode="External"/><Relationship Id="rId21" Type="http://schemas.openxmlformats.org/officeDocument/2006/relationships/hyperlink" Target="https://www.cvce.eu/en/recherche/unit-content/-/unit/02bb76df-d066-4c08-a58a-d4686a3e68ff/93127df5-111b-45a9-b448-82f2dff9bc14"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foreignaffairs.com/articles/united-kingdom/2010-05-04/labour-pains" TargetMode="External"/><Relationship Id="rId17" Type="http://schemas.openxmlformats.org/officeDocument/2006/relationships/hyperlink" Target="https://www.politico.eu/article/boris-johnson-project-love-save-the-union/" TargetMode="External"/><Relationship Id="rId25" Type="http://schemas.openxmlformats.org/officeDocument/2006/relationships/hyperlink" Target="https://www.cvce.eu/en/recherche/unit-content/-/unit/02bb76df-d066-4c08-a58a-d4686a3e68ff/a2ca068b-fa0c-4137-b58f-ce516c25fab0" TargetMode="External"/><Relationship Id="rId33" Type="http://schemas.openxmlformats.org/officeDocument/2006/relationships/hyperlink" Target="https://www.statista.com/statistics/1043098/eec-referendum-result/" TargetMode="External"/><Relationship Id="rId2" Type="http://schemas.openxmlformats.org/officeDocument/2006/relationships/numbering" Target="numbering.xml"/><Relationship Id="rId16" Type="http://schemas.openxmlformats.org/officeDocument/2006/relationships/hyperlink" Target="https://www.politico.eu/article/britain-other-fish-talks-brexit-trade-deal-fisheries-stocks/" TargetMode="External"/><Relationship Id="rId20" Type="http://schemas.openxmlformats.org/officeDocument/2006/relationships/hyperlink" Target="https://www.cvce.eu/en/recherche/unit-content/-/unit/02bb76df-d066-4c08-a58a-d4686a3e68ff/a419a4f2-3a70-4b84-b3e1-2de387dbc2da" TargetMode="External"/><Relationship Id="rId29" Type="http://schemas.openxmlformats.org/officeDocument/2006/relationships/hyperlink" Target="https://ec.europa.eu/info/relations-united-kingdom/eu-uk-trade-and-cooperation-agreement_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wi-essen.de/media/content/pages/publikationen/ruhr-economic-papers/rep_17_700.pdf" TargetMode="External"/><Relationship Id="rId24" Type="http://schemas.openxmlformats.org/officeDocument/2006/relationships/hyperlink" Target="https://www.cvce.eu/en/recherche/unit-content/-/unit/02bb76df-d066-4c08-a58a-d4686a3e68ff/d95a479b-39e9-4e29-a368-c973fdf01c59" TargetMode="External"/><Relationship Id="rId32" Type="http://schemas.openxmlformats.org/officeDocument/2006/relationships/hyperlink" Target="https://op.europa.eu/cs/publication-detail/-/publication/fc65b5c1-d736-11e8-9424-01aa75ed71a1/language-l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resham.ac.uk/lectures-and-events/britain-in-the-20th-century-a-new-consensus-1990-2001" TargetMode="External"/><Relationship Id="rId23" Type="http://schemas.openxmlformats.org/officeDocument/2006/relationships/hyperlink" Target="https://www.cvce.eu/en/recherche/unit-content/-/unit/02bb76df-d066-4c08-a58a-d4686a3e68ff/102300b1-57f8-4ba0-a349-c9cbf09dccb2" TargetMode="External"/><Relationship Id="rId28" Type="http://schemas.openxmlformats.org/officeDocument/2006/relationships/hyperlink" Target="https://europa.eu/eurobarometer/surveys/detail/962" TargetMode="External"/><Relationship Id="rId36" Type="http://schemas.openxmlformats.org/officeDocument/2006/relationships/fontTable" Target="fontTable.xml"/><Relationship Id="rId10" Type="http://schemas.openxmlformats.org/officeDocument/2006/relationships/hyperlink" Target="https://www.bbc.com/news/uk-politics-44856992" TargetMode="External"/><Relationship Id="rId19" Type="http://schemas.openxmlformats.org/officeDocument/2006/relationships/hyperlink" Target="https://www.cvce.eu/en/recherche/unit-content/-/unit/02bb76df-d066-4c08-a58a-d4686a3e68ff/41502a9f-fd21-4e0e-b2ee-3ba63a2353d5" TargetMode="External"/><Relationship Id="rId31" Type="http://schemas.openxmlformats.org/officeDocument/2006/relationships/hyperlink" Target="https://www.london.gov.uk/sites/default/files/brexit-analysis-final.pdf" TargetMode="External"/><Relationship Id="rId4" Type="http://schemas.openxmlformats.org/officeDocument/2006/relationships/settings" Target="settings.xml"/><Relationship Id="rId9" Type="http://schemas.openxmlformats.org/officeDocument/2006/relationships/hyperlink" Target="https://www.bbc.com/news/uk-42698981" TargetMode="External"/><Relationship Id="rId14" Type="http://schemas.openxmlformats.org/officeDocument/2006/relationships/hyperlink" Target="https://www.gresham.ac.uk/lectures-and-events/the-referendum-on-europe-1975" TargetMode="External"/><Relationship Id="rId22" Type="http://schemas.openxmlformats.org/officeDocument/2006/relationships/hyperlink" Target="https://www.cvce.eu/en/recherche/unit-content/-/unit/02bb76df-d066-4c08-a58a-d4686a3e68ff/84c940fe-a82b-4fe8-ad53-63144bfe30b1" TargetMode="External"/><Relationship Id="rId27" Type="http://schemas.openxmlformats.org/officeDocument/2006/relationships/hyperlink" Target="https://www.economist.com/graphic-detail/2016/02/24/a-background-guide-to-brexit-from-the-european-union" TargetMode="External"/><Relationship Id="rId30" Type="http://schemas.openxmlformats.org/officeDocument/2006/relationships/hyperlink" Target="https://www.foreignaffairs.com/articles/united-kingdom/2016-06-28/roots-brexit" TargetMode="External"/><Relationship Id="rId35"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873CF57-344C-0642-8077-740893C951B9}">
  <we:reference id="wa104099688" version="1.3.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60F4F6F-9563-DF4C-9750-3654D2017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5559</TotalTime>
  <Pages>70</Pages>
  <Words>20527</Words>
  <Characters>117010</Characters>
  <Application>Microsoft Office Word</Application>
  <DocSecurity>0</DocSecurity>
  <Lines>975</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Frydrych Ondrej</dc:creator>
  <cp:keywords/>
  <dc:description/>
  <cp:lastModifiedBy>Frydrych Ondrej</cp:lastModifiedBy>
  <cp:revision>300</cp:revision>
  <dcterms:created xsi:type="dcterms:W3CDTF">2021-02-15T18:54:00Z</dcterms:created>
  <dcterms:modified xsi:type="dcterms:W3CDTF">2021-05-31T13:22:00Z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zotero-version="5.0.97-beta.26+c5757afec"&gt;&lt;session id="rJyKYyWb"/&gt;&lt;style id="http://www.zotero.org/styles/iso690-full-note-cs" hasBibliography="1" bibliographyStyleHasBeenSet="0"/&gt;&lt;prefs&gt;&lt;pref name="fieldType" value="Field"/&gt;&lt;pref n</vt:lpwstr>
  </property>
  <property fmtid="{D5CDD505-2E9C-101B-9397-08002B2CF9AE}" pid="3" name="ZOTERO_PREF_2">
    <vt:lpwstr>ame="noteType" value="1"/&gt;&lt;/prefs&gt;&lt;/data&gt;</vt:lpwstr>
  </property>
</Properties>
</file>