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A76288" w14:textId="77777777" w:rsidR="006D352E" w:rsidRDefault="006D352E" w:rsidP="00C729DC">
      <w:pPr>
        <w:spacing w:line="360" w:lineRule="auto"/>
        <w:jc w:val="center"/>
        <w:rPr>
          <w:rFonts w:ascii="Times New Roman" w:hAnsi="Times New Roman" w:cs="Times New Roman"/>
          <w:b/>
        </w:rPr>
      </w:pPr>
    </w:p>
    <w:p w14:paraId="077BD074" w14:textId="77777777" w:rsidR="006D352E" w:rsidRPr="00B27AAC" w:rsidRDefault="006D352E" w:rsidP="006D352E">
      <w:pPr>
        <w:spacing w:line="360" w:lineRule="auto"/>
        <w:jc w:val="center"/>
        <w:rPr>
          <w:rFonts w:ascii="Times New Roman" w:hAnsi="Times New Roman" w:cs="Times New Roman"/>
          <w:b/>
          <w:sz w:val="36"/>
          <w:szCs w:val="36"/>
        </w:rPr>
      </w:pPr>
      <w:r w:rsidRPr="00B27AAC">
        <w:rPr>
          <w:rFonts w:ascii="Times New Roman" w:hAnsi="Times New Roman" w:cs="Times New Roman"/>
          <w:b/>
          <w:sz w:val="36"/>
          <w:szCs w:val="36"/>
        </w:rPr>
        <w:t>UNIVERZITA PALACKÉHO V OLOMOUCI</w:t>
      </w:r>
    </w:p>
    <w:p w14:paraId="33F8ABD6" w14:textId="77777777" w:rsidR="006D352E" w:rsidRPr="00B27AAC" w:rsidRDefault="006D352E" w:rsidP="006D352E">
      <w:pPr>
        <w:spacing w:line="360" w:lineRule="auto"/>
        <w:jc w:val="center"/>
        <w:rPr>
          <w:rFonts w:ascii="Times New Roman" w:hAnsi="Times New Roman" w:cs="Times New Roman"/>
          <w:b/>
          <w:sz w:val="32"/>
          <w:szCs w:val="32"/>
        </w:rPr>
      </w:pPr>
      <w:r w:rsidRPr="00B27AAC">
        <w:rPr>
          <w:rFonts w:ascii="Times New Roman" w:hAnsi="Times New Roman" w:cs="Times New Roman"/>
          <w:b/>
          <w:sz w:val="32"/>
          <w:szCs w:val="32"/>
        </w:rPr>
        <w:t>Lékařská fakulta</w:t>
      </w:r>
    </w:p>
    <w:p w14:paraId="65E50556" w14:textId="77777777" w:rsidR="006D352E" w:rsidRPr="006D352E" w:rsidRDefault="006D352E" w:rsidP="006D352E">
      <w:pPr>
        <w:spacing w:line="360" w:lineRule="auto"/>
        <w:jc w:val="center"/>
        <w:rPr>
          <w:rFonts w:ascii="Times New Roman" w:hAnsi="Times New Roman" w:cs="Times New Roman"/>
          <w:b/>
        </w:rPr>
      </w:pPr>
    </w:p>
    <w:p w14:paraId="1E0A90DB" w14:textId="77777777" w:rsidR="006D352E" w:rsidRPr="006D352E" w:rsidRDefault="006D352E" w:rsidP="006D352E">
      <w:pPr>
        <w:spacing w:line="360" w:lineRule="auto"/>
        <w:jc w:val="center"/>
        <w:rPr>
          <w:rFonts w:ascii="Times New Roman" w:hAnsi="Times New Roman" w:cs="Times New Roman"/>
          <w:b/>
        </w:rPr>
      </w:pPr>
    </w:p>
    <w:p w14:paraId="1663E885" w14:textId="77777777" w:rsidR="006D352E" w:rsidRPr="006D352E" w:rsidRDefault="006D352E" w:rsidP="006D352E">
      <w:pPr>
        <w:spacing w:line="360" w:lineRule="auto"/>
        <w:jc w:val="center"/>
        <w:rPr>
          <w:rFonts w:ascii="Times New Roman" w:hAnsi="Times New Roman" w:cs="Times New Roman"/>
          <w:b/>
        </w:rPr>
      </w:pPr>
    </w:p>
    <w:p w14:paraId="11DBEA52" w14:textId="77777777" w:rsidR="006D352E" w:rsidRPr="006D352E" w:rsidRDefault="006D352E" w:rsidP="006D352E">
      <w:pPr>
        <w:spacing w:line="360" w:lineRule="auto"/>
        <w:jc w:val="center"/>
        <w:rPr>
          <w:rFonts w:ascii="Times New Roman" w:hAnsi="Times New Roman" w:cs="Times New Roman"/>
          <w:b/>
          <w:sz w:val="48"/>
          <w:szCs w:val="48"/>
        </w:rPr>
      </w:pPr>
      <w:r w:rsidRPr="006D352E">
        <w:rPr>
          <w:rFonts w:ascii="Times New Roman" w:hAnsi="Times New Roman" w:cs="Times New Roman"/>
          <w:b/>
          <w:sz w:val="48"/>
          <w:szCs w:val="48"/>
        </w:rPr>
        <w:t>DISERTAČNÍ PRÁCE</w:t>
      </w:r>
    </w:p>
    <w:p w14:paraId="3CB90183" w14:textId="77777777" w:rsidR="006D352E" w:rsidRPr="006D352E" w:rsidRDefault="006D352E" w:rsidP="006D352E">
      <w:pPr>
        <w:spacing w:line="360" w:lineRule="auto"/>
        <w:jc w:val="center"/>
        <w:rPr>
          <w:rFonts w:ascii="Times New Roman" w:hAnsi="Times New Roman" w:cs="Times New Roman"/>
          <w:b/>
        </w:rPr>
      </w:pPr>
    </w:p>
    <w:p w14:paraId="207BE17F" w14:textId="77777777" w:rsidR="006D352E" w:rsidRDefault="006D352E" w:rsidP="006D352E">
      <w:pPr>
        <w:spacing w:line="360" w:lineRule="auto"/>
        <w:jc w:val="center"/>
        <w:rPr>
          <w:rFonts w:ascii="Times New Roman" w:hAnsi="Times New Roman" w:cs="Times New Roman"/>
          <w:b/>
        </w:rPr>
      </w:pPr>
    </w:p>
    <w:p w14:paraId="4B8695FC" w14:textId="77777777" w:rsidR="00B27AAC" w:rsidRDefault="00B27AAC" w:rsidP="006D352E">
      <w:pPr>
        <w:spacing w:line="360" w:lineRule="auto"/>
        <w:jc w:val="center"/>
        <w:rPr>
          <w:rFonts w:ascii="Times New Roman" w:hAnsi="Times New Roman" w:cs="Times New Roman"/>
          <w:b/>
        </w:rPr>
      </w:pPr>
    </w:p>
    <w:p w14:paraId="0534BE04" w14:textId="77777777" w:rsidR="00B27AAC" w:rsidRDefault="00B27AAC" w:rsidP="006D352E">
      <w:pPr>
        <w:spacing w:line="360" w:lineRule="auto"/>
        <w:jc w:val="center"/>
        <w:rPr>
          <w:rFonts w:ascii="Times New Roman" w:hAnsi="Times New Roman" w:cs="Times New Roman"/>
          <w:b/>
        </w:rPr>
      </w:pPr>
    </w:p>
    <w:p w14:paraId="536A4E48" w14:textId="77777777" w:rsidR="00B27AAC" w:rsidRPr="006D352E" w:rsidRDefault="00B27AAC" w:rsidP="006D352E">
      <w:pPr>
        <w:spacing w:line="360" w:lineRule="auto"/>
        <w:jc w:val="center"/>
        <w:rPr>
          <w:rFonts w:ascii="Times New Roman" w:hAnsi="Times New Roman" w:cs="Times New Roman"/>
          <w:b/>
        </w:rPr>
      </w:pPr>
    </w:p>
    <w:p w14:paraId="304A0E27" w14:textId="77777777" w:rsidR="006D352E" w:rsidRPr="00B27AAC" w:rsidRDefault="006D352E" w:rsidP="006D352E">
      <w:pPr>
        <w:spacing w:line="360" w:lineRule="auto"/>
        <w:jc w:val="center"/>
        <w:rPr>
          <w:rFonts w:ascii="Times New Roman" w:hAnsi="Times New Roman" w:cs="Times New Roman"/>
          <w:b/>
          <w:sz w:val="32"/>
          <w:szCs w:val="32"/>
        </w:rPr>
      </w:pPr>
      <w:r w:rsidRPr="00B27AAC">
        <w:rPr>
          <w:rFonts w:ascii="Times New Roman" w:hAnsi="Times New Roman" w:cs="Times New Roman"/>
          <w:b/>
          <w:sz w:val="32"/>
          <w:szCs w:val="32"/>
        </w:rPr>
        <w:t>MUDr. Lukáš Vinter</w:t>
      </w:r>
    </w:p>
    <w:p w14:paraId="240DBA86" w14:textId="77777777" w:rsidR="006D352E" w:rsidRPr="006D352E" w:rsidRDefault="006D352E" w:rsidP="006D352E">
      <w:pPr>
        <w:spacing w:line="360" w:lineRule="auto"/>
        <w:jc w:val="center"/>
        <w:rPr>
          <w:rFonts w:ascii="Times New Roman" w:hAnsi="Times New Roman" w:cs="Times New Roman"/>
          <w:b/>
        </w:rPr>
      </w:pPr>
    </w:p>
    <w:p w14:paraId="3DB95DAD" w14:textId="77777777" w:rsidR="006D352E" w:rsidRDefault="006D352E" w:rsidP="006D352E">
      <w:pPr>
        <w:spacing w:line="360" w:lineRule="auto"/>
        <w:jc w:val="center"/>
        <w:rPr>
          <w:rFonts w:ascii="Times New Roman" w:hAnsi="Times New Roman" w:cs="Times New Roman"/>
          <w:b/>
        </w:rPr>
      </w:pPr>
    </w:p>
    <w:p w14:paraId="0B4B9C21" w14:textId="77777777" w:rsidR="00B27AAC" w:rsidRPr="006D352E" w:rsidRDefault="00B27AAC" w:rsidP="006D352E">
      <w:pPr>
        <w:spacing w:line="360" w:lineRule="auto"/>
        <w:jc w:val="center"/>
        <w:rPr>
          <w:rFonts w:ascii="Times New Roman" w:hAnsi="Times New Roman" w:cs="Times New Roman"/>
          <w:b/>
        </w:rPr>
      </w:pPr>
    </w:p>
    <w:p w14:paraId="6EB14F24" w14:textId="77777777" w:rsidR="006D352E" w:rsidRPr="00B27AAC" w:rsidRDefault="006D352E" w:rsidP="006D352E">
      <w:pPr>
        <w:spacing w:line="360" w:lineRule="auto"/>
        <w:jc w:val="center"/>
        <w:rPr>
          <w:rFonts w:ascii="Times New Roman" w:hAnsi="Times New Roman" w:cs="Times New Roman"/>
          <w:b/>
          <w:sz w:val="40"/>
          <w:szCs w:val="40"/>
        </w:rPr>
      </w:pPr>
      <w:r w:rsidRPr="00B27AAC">
        <w:rPr>
          <w:rFonts w:ascii="Times New Roman" w:hAnsi="Times New Roman" w:cs="Times New Roman"/>
          <w:b/>
          <w:sz w:val="40"/>
          <w:szCs w:val="40"/>
        </w:rPr>
        <w:t>Optimalizace techniky interpoziční artroplastiky při proximální karpektomii s ohledem na</w:t>
      </w:r>
      <w:r w:rsidR="00540E58">
        <w:rPr>
          <w:rFonts w:ascii="Times New Roman" w:hAnsi="Times New Roman" w:cs="Times New Roman"/>
          <w:b/>
          <w:sz w:val="40"/>
          <w:szCs w:val="40"/>
        </w:rPr>
        <w:t> </w:t>
      </w:r>
      <w:r w:rsidRPr="00B27AAC">
        <w:rPr>
          <w:rFonts w:ascii="Times New Roman" w:hAnsi="Times New Roman" w:cs="Times New Roman"/>
          <w:b/>
          <w:sz w:val="40"/>
          <w:szCs w:val="40"/>
        </w:rPr>
        <w:t>vaskularizaci dorzální kapsuly karpu</w:t>
      </w:r>
    </w:p>
    <w:p w14:paraId="2335F7EA" w14:textId="77777777" w:rsidR="006D352E" w:rsidRPr="006D352E" w:rsidRDefault="006D352E" w:rsidP="006D352E">
      <w:pPr>
        <w:spacing w:line="360" w:lineRule="auto"/>
        <w:jc w:val="center"/>
        <w:rPr>
          <w:rFonts w:ascii="Times New Roman" w:hAnsi="Times New Roman" w:cs="Times New Roman"/>
          <w:b/>
        </w:rPr>
      </w:pPr>
    </w:p>
    <w:p w14:paraId="68748BC5" w14:textId="77777777" w:rsidR="006D352E" w:rsidRPr="006D352E" w:rsidRDefault="006D352E" w:rsidP="006D352E">
      <w:pPr>
        <w:spacing w:line="360" w:lineRule="auto"/>
        <w:jc w:val="center"/>
        <w:rPr>
          <w:rFonts w:ascii="Times New Roman" w:hAnsi="Times New Roman" w:cs="Times New Roman"/>
          <w:b/>
        </w:rPr>
      </w:pPr>
    </w:p>
    <w:p w14:paraId="5A22F482" w14:textId="77777777" w:rsidR="006D352E" w:rsidRPr="006D352E" w:rsidRDefault="006D352E" w:rsidP="006D352E">
      <w:pPr>
        <w:spacing w:line="360" w:lineRule="auto"/>
        <w:jc w:val="center"/>
        <w:rPr>
          <w:rFonts w:ascii="Times New Roman" w:hAnsi="Times New Roman" w:cs="Times New Roman"/>
          <w:b/>
        </w:rPr>
      </w:pPr>
    </w:p>
    <w:p w14:paraId="0A0B074E" w14:textId="77777777" w:rsidR="006D352E" w:rsidRPr="006D352E" w:rsidRDefault="006D352E" w:rsidP="006D352E">
      <w:pPr>
        <w:spacing w:line="360" w:lineRule="auto"/>
        <w:jc w:val="center"/>
        <w:rPr>
          <w:rFonts w:ascii="Times New Roman" w:hAnsi="Times New Roman" w:cs="Times New Roman"/>
          <w:b/>
        </w:rPr>
      </w:pPr>
    </w:p>
    <w:p w14:paraId="6423FA46" w14:textId="77777777" w:rsidR="006D352E" w:rsidRPr="006D352E" w:rsidRDefault="006D352E" w:rsidP="006D352E">
      <w:pPr>
        <w:spacing w:line="360" w:lineRule="auto"/>
        <w:jc w:val="center"/>
        <w:rPr>
          <w:rFonts w:ascii="Times New Roman" w:hAnsi="Times New Roman" w:cs="Times New Roman"/>
          <w:b/>
        </w:rPr>
      </w:pPr>
    </w:p>
    <w:p w14:paraId="53453F72" w14:textId="77777777" w:rsidR="006D352E" w:rsidRPr="006D352E" w:rsidRDefault="006D352E" w:rsidP="006D352E">
      <w:pPr>
        <w:spacing w:line="360" w:lineRule="auto"/>
        <w:jc w:val="center"/>
        <w:rPr>
          <w:rFonts w:ascii="Times New Roman" w:hAnsi="Times New Roman" w:cs="Times New Roman"/>
          <w:b/>
        </w:rPr>
      </w:pPr>
      <w:r w:rsidRPr="006D352E">
        <w:rPr>
          <w:rFonts w:ascii="Times New Roman" w:hAnsi="Times New Roman" w:cs="Times New Roman"/>
          <w:b/>
        </w:rPr>
        <w:t>Vedoucí práce: doc. MUDr. Pavel Dráč, Ph.D.</w:t>
      </w:r>
    </w:p>
    <w:p w14:paraId="229FE776" w14:textId="77777777" w:rsidR="006D352E" w:rsidRPr="006D352E" w:rsidRDefault="006D352E" w:rsidP="006D352E">
      <w:pPr>
        <w:spacing w:line="360" w:lineRule="auto"/>
        <w:jc w:val="center"/>
        <w:rPr>
          <w:rFonts w:ascii="Times New Roman" w:hAnsi="Times New Roman" w:cs="Times New Roman"/>
          <w:b/>
        </w:rPr>
      </w:pPr>
    </w:p>
    <w:p w14:paraId="6B7F54AF" w14:textId="77777777" w:rsidR="006D352E" w:rsidRPr="006D352E" w:rsidRDefault="006D352E" w:rsidP="006D352E">
      <w:pPr>
        <w:spacing w:line="360" w:lineRule="auto"/>
        <w:jc w:val="center"/>
        <w:rPr>
          <w:rFonts w:ascii="Times New Roman" w:hAnsi="Times New Roman" w:cs="Times New Roman"/>
          <w:b/>
        </w:rPr>
      </w:pPr>
    </w:p>
    <w:p w14:paraId="0EE0ADF8" w14:textId="77777777" w:rsidR="006D352E" w:rsidRPr="006D352E" w:rsidRDefault="006D352E" w:rsidP="006D352E">
      <w:pPr>
        <w:spacing w:line="360" w:lineRule="auto"/>
        <w:jc w:val="center"/>
        <w:rPr>
          <w:rFonts w:ascii="Times New Roman" w:hAnsi="Times New Roman" w:cs="Times New Roman"/>
          <w:b/>
        </w:rPr>
      </w:pPr>
    </w:p>
    <w:p w14:paraId="5C7EC840" w14:textId="77777777" w:rsidR="00B27AAC" w:rsidRDefault="006D352E" w:rsidP="00B27AAC">
      <w:pPr>
        <w:spacing w:line="360" w:lineRule="auto"/>
        <w:jc w:val="center"/>
        <w:rPr>
          <w:rFonts w:ascii="Times New Roman" w:hAnsi="Times New Roman" w:cs="Times New Roman"/>
          <w:b/>
        </w:rPr>
      </w:pPr>
      <w:r w:rsidRPr="006D352E">
        <w:rPr>
          <w:rFonts w:ascii="Times New Roman" w:hAnsi="Times New Roman" w:cs="Times New Roman"/>
          <w:b/>
        </w:rPr>
        <w:t>Olomouc 202</w:t>
      </w:r>
      <w:r w:rsidR="006D2A25">
        <w:rPr>
          <w:rFonts w:ascii="Times New Roman" w:hAnsi="Times New Roman" w:cs="Times New Roman"/>
          <w:b/>
        </w:rPr>
        <w:t>4</w:t>
      </w:r>
      <w:r w:rsidR="00B27AAC">
        <w:rPr>
          <w:rFonts w:ascii="Times New Roman" w:hAnsi="Times New Roman" w:cs="Times New Roman"/>
          <w:b/>
        </w:rPr>
        <w:br w:type="page"/>
      </w:r>
    </w:p>
    <w:p w14:paraId="06D53232" w14:textId="77777777" w:rsidR="006D352E" w:rsidRPr="006D352E" w:rsidRDefault="006D352E" w:rsidP="00B27AAC">
      <w:pPr>
        <w:spacing w:line="360" w:lineRule="auto"/>
        <w:rPr>
          <w:rFonts w:ascii="Times New Roman" w:hAnsi="Times New Roman" w:cs="Times New Roman"/>
          <w:b/>
        </w:rPr>
      </w:pPr>
    </w:p>
    <w:p w14:paraId="3BF34DB4" w14:textId="77777777" w:rsidR="006D352E" w:rsidRPr="006D352E" w:rsidRDefault="006D352E" w:rsidP="00B27AAC">
      <w:pPr>
        <w:spacing w:line="360" w:lineRule="auto"/>
        <w:jc w:val="both"/>
        <w:rPr>
          <w:rFonts w:ascii="Times New Roman" w:hAnsi="Times New Roman" w:cs="Times New Roman"/>
          <w:b/>
        </w:rPr>
      </w:pPr>
    </w:p>
    <w:p w14:paraId="7FF8CC4D" w14:textId="77777777" w:rsidR="006D352E" w:rsidRPr="006D352E" w:rsidRDefault="006D352E" w:rsidP="00B27AAC">
      <w:pPr>
        <w:spacing w:line="360" w:lineRule="auto"/>
        <w:jc w:val="both"/>
        <w:rPr>
          <w:rFonts w:ascii="Times New Roman" w:hAnsi="Times New Roman" w:cs="Times New Roman"/>
          <w:b/>
        </w:rPr>
      </w:pPr>
    </w:p>
    <w:p w14:paraId="06C2A4FB" w14:textId="77777777" w:rsidR="006D352E" w:rsidRPr="006D352E" w:rsidRDefault="006D352E" w:rsidP="00B27AAC">
      <w:pPr>
        <w:spacing w:line="360" w:lineRule="auto"/>
        <w:jc w:val="both"/>
        <w:rPr>
          <w:rFonts w:ascii="Times New Roman" w:hAnsi="Times New Roman" w:cs="Times New Roman"/>
          <w:b/>
        </w:rPr>
      </w:pPr>
    </w:p>
    <w:p w14:paraId="743FE029" w14:textId="77777777" w:rsidR="006D352E" w:rsidRPr="006D352E" w:rsidRDefault="006D352E" w:rsidP="00B27AAC">
      <w:pPr>
        <w:spacing w:line="360" w:lineRule="auto"/>
        <w:jc w:val="both"/>
        <w:rPr>
          <w:rFonts w:ascii="Times New Roman" w:hAnsi="Times New Roman" w:cs="Times New Roman"/>
          <w:b/>
        </w:rPr>
      </w:pPr>
    </w:p>
    <w:p w14:paraId="518780D3" w14:textId="77777777" w:rsidR="006D352E" w:rsidRPr="006D352E" w:rsidRDefault="006D352E" w:rsidP="00B27AAC">
      <w:pPr>
        <w:spacing w:line="360" w:lineRule="auto"/>
        <w:jc w:val="both"/>
        <w:rPr>
          <w:rFonts w:ascii="Times New Roman" w:hAnsi="Times New Roman" w:cs="Times New Roman"/>
          <w:b/>
        </w:rPr>
      </w:pPr>
    </w:p>
    <w:p w14:paraId="56660946" w14:textId="77777777" w:rsidR="006D352E" w:rsidRPr="006D352E" w:rsidRDefault="006D352E" w:rsidP="00B27AAC">
      <w:pPr>
        <w:spacing w:line="360" w:lineRule="auto"/>
        <w:jc w:val="both"/>
        <w:rPr>
          <w:rFonts w:ascii="Times New Roman" w:hAnsi="Times New Roman" w:cs="Times New Roman"/>
          <w:b/>
        </w:rPr>
      </w:pPr>
    </w:p>
    <w:p w14:paraId="237EAE7A" w14:textId="77777777" w:rsidR="006D352E" w:rsidRPr="006D352E" w:rsidRDefault="006D352E" w:rsidP="00B27AAC">
      <w:pPr>
        <w:spacing w:line="360" w:lineRule="auto"/>
        <w:jc w:val="both"/>
        <w:rPr>
          <w:rFonts w:ascii="Times New Roman" w:hAnsi="Times New Roman" w:cs="Times New Roman"/>
          <w:b/>
        </w:rPr>
      </w:pPr>
    </w:p>
    <w:p w14:paraId="4DF85550" w14:textId="77777777" w:rsidR="006D352E" w:rsidRPr="006D352E" w:rsidRDefault="006D352E" w:rsidP="00B27AAC">
      <w:pPr>
        <w:spacing w:line="360" w:lineRule="auto"/>
        <w:jc w:val="both"/>
        <w:rPr>
          <w:rFonts w:ascii="Times New Roman" w:hAnsi="Times New Roman" w:cs="Times New Roman"/>
          <w:b/>
        </w:rPr>
      </w:pPr>
    </w:p>
    <w:p w14:paraId="4AEDB37B" w14:textId="77777777" w:rsidR="006D352E" w:rsidRPr="006D352E" w:rsidRDefault="006D352E" w:rsidP="00B27AAC">
      <w:pPr>
        <w:spacing w:line="360" w:lineRule="auto"/>
        <w:jc w:val="both"/>
        <w:rPr>
          <w:rFonts w:ascii="Times New Roman" w:hAnsi="Times New Roman" w:cs="Times New Roman"/>
          <w:b/>
        </w:rPr>
      </w:pPr>
    </w:p>
    <w:p w14:paraId="1C0B5239" w14:textId="77777777" w:rsidR="006D352E" w:rsidRPr="006D352E" w:rsidRDefault="006D352E" w:rsidP="00B27AAC">
      <w:pPr>
        <w:spacing w:line="360" w:lineRule="auto"/>
        <w:jc w:val="both"/>
        <w:rPr>
          <w:rFonts w:ascii="Times New Roman" w:hAnsi="Times New Roman" w:cs="Times New Roman"/>
          <w:b/>
        </w:rPr>
      </w:pPr>
    </w:p>
    <w:p w14:paraId="795E14B1" w14:textId="77777777" w:rsidR="006D352E" w:rsidRPr="006D352E" w:rsidRDefault="006D352E" w:rsidP="00B27AAC">
      <w:pPr>
        <w:spacing w:line="360" w:lineRule="auto"/>
        <w:jc w:val="both"/>
        <w:rPr>
          <w:rFonts w:ascii="Times New Roman" w:hAnsi="Times New Roman" w:cs="Times New Roman"/>
          <w:b/>
        </w:rPr>
      </w:pPr>
    </w:p>
    <w:p w14:paraId="294CCF26" w14:textId="77777777" w:rsidR="006D352E" w:rsidRPr="006D352E" w:rsidRDefault="006D352E" w:rsidP="00B27AAC">
      <w:pPr>
        <w:spacing w:line="360" w:lineRule="auto"/>
        <w:jc w:val="both"/>
        <w:rPr>
          <w:rFonts w:ascii="Times New Roman" w:hAnsi="Times New Roman" w:cs="Times New Roman"/>
          <w:b/>
        </w:rPr>
      </w:pPr>
    </w:p>
    <w:p w14:paraId="02B3C099" w14:textId="77777777" w:rsidR="006D352E" w:rsidRPr="006D352E" w:rsidRDefault="006D352E" w:rsidP="00B27AAC">
      <w:pPr>
        <w:spacing w:line="360" w:lineRule="auto"/>
        <w:jc w:val="both"/>
        <w:rPr>
          <w:rFonts w:ascii="Times New Roman" w:hAnsi="Times New Roman" w:cs="Times New Roman"/>
          <w:b/>
        </w:rPr>
      </w:pPr>
    </w:p>
    <w:p w14:paraId="44F04E40" w14:textId="77777777" w:rsidR="006D352E" w:rsidRPr="006D352E" w:rsidRDefault="006D352E" w:rsidP="00B27AAC">
      <w:pPr>
        <w:spacing w:line="360" w:lineRule="auto"/>
        <w:jc w:val="both"/>
        <w:rPr>
          <w:rFonts w:ascii="Times New Roman" w:hAnsi="Times New Roman" w:cs="Times New Roman"/>
          <w:b/>
        </w:rPr>
      </w:pPr>
    </w:p>
    <w:p w14:paraId="51F6CE95" w14:textId="77777777" w:rsidR="006D352E" w:rsidRPr="006D352E" w:rsidRDefault="006D352E" w:rsidP="00B27AAC">
      <w:pPr>
        <w:spacing w:line="360" w:lineRule="auto"/>
        <w:jc w:val="both"/>
        <w:rPr>
          <w:rFonts w:ascii="Times New Roman" w:hAnsi="Times New Roman" w:cs="Times New Roman"/>
          <w:b/>
        </w:rPr>
      </w:pPr>
    </w:p>
    <w:p w14:paraId="0460191A" w14:textId="77777777" w:rsidR="006D352E" w:rsidRPr="006D352E" w:rsidRDefault="006D352E" w:rsidP="00B27AAC">
      <w:pPr>
        <w:spacing w:line="360" w:lineRule="auto"/>
        <w:jc w:val="both"/>
        <w:rPr>
          <w:rFonts w:ascii="Times New Roman" w:hAnsi="Times New Roman" w:cs="Times New Roman"/>
          <w:b/>
        </w:rPr>
      </w:pPr>
    </w:p>
    <w:p w14:paraId="75AFAE4B" w14:textId="77777777" w:rsidR="006D352E" w:rsidRDefault="006D352E" w:rsidP="00B27AAC">
      <w:pPr>
        <w:spacing w:line="360" w:lineRule="auto"/>
        <w:jc w:val="both"/>
        <w:rPr>
          <w:rFonts w:ascii="Times New Roman" w:hAnsi="Times New Roman" w:cs="Times New Roman"/>
          <w:b/>
        </w:rPr>
      </w:pPr>
    </w:p>
    <w:p w14:paraId="6FBE67C2" w14:textId="77777777" w:rsidR="00B27AAC" w:rsidRDefault="00B27AAC" w:rsidP="00B27AAC">
      <w:pPr>
        <w:spacing w:line="360" w:lineRule="auto"/>
        <w:jc w:val="both"/>
        <w:rPr>
          <w:rFonts w:ascii="Times New Roman" w:hAnsi="Times New Roman" w:cs="Times New Roman"/>
          <w:b/>
        </w:rPr>
      </w:pPr>
    </w:p>
    <w:p w14:paraId="769F68B2" w14:textId="77777777" w:rsidR="00B27AAC" w:rsidRDefault="00B27AAC" w:rsidP="00B27AAC">
      <w:pPr>
        <w:spacing w:line="360" w:lineRule="auto"/>
        <w:jc w:val="both"/>
        <w:rPr>
          <w:rFonts w:ascii="Times New Roman" w:hAnsi="Times New Roman" w:cs="Times New Roman"/>
          <w:b/>
        </w:rPr>
      </w:pPr>
    </w:p>
    <w:p w14:paraId="5C80722B" w14:textId="77777777" w:rsidR="00B27AAC" w:rsidRDefault="00B27AAC" w:rsidP="00B27AAC">
      <w:pPr>
        <w:spacing w:line="360" w:lineRule="auto"/>
        <w:jc w:val="both"/>
        <w:rPr>
          <w:rFonts w:ascii="Times New Roman" w:hAnsi="Times New Roman" w:cs="Times New Roman"/>
          <w:b/>
        </w:rPr>
      </w:pPr>
    </w:p>
    <w:p w14:paraId="46A8BF0D" w14:textId="77777777" w:rsidR="00B27AAC" w:rsidRDefault="00B27AAC" w:rsidP="00B27AAC">
      <w:pPr>
        <w:spacing w:line="360" w:lineRule="auto"/>
        <w:jc w:val="both"/>
        <w:rPr>
          <w:rFonts w:ascii="Times New Roman" w:hAnsi="Times New Roman" w:cs="Times New Roman"/>
          <w:b/>
        </w:rPr>
      </w:pPr>
    </w:p>
    <w:p w14:paraId="52B630FC" w14:textId="77777777" w:rsidR="00B27AAC" w:rsidRDefault="00B27AAC" w:rsidP="00B27AAC">
      <w:pPr>
        <w:spacing w:line="360" w:lineRule="auto"/>
        <w:jc w:val="both"/>
        <w:rPr>
          <w:rFonts w:ascii="Times New Roman" w:hAnsi="Times New Roman" w:cs="Times New Roman"/>
          <w:b/>
        </w:rPr>
      </w:pPr>
    </w:p>
    <w:p w14:paraId="32821687" w14:textId="77777777" w:rsidR="00B27AAC" w:rsidRDefault="00B27AAC" w:rsidP="00B27AAC">
      <w:pPr>
        <w:spacing w:line="360" w:lineRule="auto"/>
        <w:jc w:val="both"/>
        <w:rPr>
          <w:rFonts w:ascii="Times New Roman" w:hAnsi="Times New Roman" w:cs="Times New Roman"/>
          <w:b/>
        </w:rPr>
      </w:pPr>
    </w:p>
    <w:p w14:paraId="43A710DC" w14:textId="77777777" w:rsidR="00B27AAC" w:rsidRDefault="00B27AAC" w:rsidP="00B27AAC">
      <w:pPr>
        <w:spacing w:line="360" w:lineRule="auto"/>
        <w:jc w:val="both"/>
        <w:rPr>
          <w:rFonts w:ascii="Times New Roman" w:hAnsi="Times New Roman" w:cs="Times New Roman"/>
          <w:b/>
        </w:rPr>
      </w:pPr>
    </w:p>
    <w:p w14:paraId="7B3E9D43" w14:textId="77777777" w:rsidR="00B27AAC" w:rsidRPr="006D352E" w:rsidRDefault="00B27AAC" w:rsidP="00B27AAC">
      <w:pPr>
        <w:spacing w:line="360" w:lineRule="auto"/>
        <w:jc w:val="both"/>
        <w:rPr>
          <w:rFonts w:ascii="Times New Roman" w:hAnsi="Times New Roman" w:cs="Times New Roman"/>
          <w:b/>
        </w:rPr>
      </w:pPr>
    </w:p>
    <w:p w14:paraId="2C240F46" w14:textId="77777777" w:rsidR="006D352E" w:rsidRPr="006D352E" w:rsidRDefault="006D352E" w:rsidP="00B27AAC">
      <w:pPr>
        <w:spacing w:line="360" w:lineRule="auto"/>
        <w:jc w:val="both"/>
        <w:rPr>
          <w:rFonts w:ascii="Times New Roman" w:hAnsi="Times New Roman" w:cs="Times New Roman"/>
          <w:b/>
        </w:rPr>
      </w:pPr>
    </w:p>
    <w:p w14:paraId="7E6AB4B0" w14:textId="77777777" w:rsidR="006D352E" w:rsidRPr="006D352E" w:rsidRDefault="0094614D" w:rsidP="0094614D">
      <w:pPr>
        <w:spacing w:line="360" w:lineRule="auto"/>
        <w:rPr>
          <w:rFonts w:ascii="Times New Roman" w:hAnsi="Times New Roman" w:cs="Times New Roman"/>
          <w:b/>
        </w:rPr>
      </w:pPr>
      <w:r>
        <w:rPr>
          <w:rFonts w:ascii="Times New Roman" w:hAnsi="Times New Roman" w:cs="Times New Roman"/>
          <w:b/>
        </w:rPr>
        <w:t>Prohlášení</w:t>
      </w:r>
    </w:p>
    <w:p w14:paraId="5EA2AFFC" w14:textId="77777777" w:rsidR="006D352E" w:rsidRDefault="0094614D" w:rsidP="00B27AAC">
      <w:pPr>
        <w:pStyle w:val="Zkladntext"/>
      </w:pPr>
      <w:r w:rsidRPr="0094614D">
        <w:t>Prohlašuji, že disertační práci jsem vypracoval samostatně podle metodických pokynů</w:t>
      </w:r>
      <w:r w:rsidR="006443D8">
        <w:t xml:space="preserve"> </w:t>
      </w:r>
      <w:r w:rsidRPr="0094614D">
        <w:t>školitele a na</w:t>
      </w:r>
      <w:r w:rsidR="006443D8">
        <w:t xml:space="preserve"> </w:t>
      </w:r>
      <w:r w:rsidRPr="0094614D">
        <w:t>základě použité literatury a výsledků svého samostatného výzkumu.</w:t>
      </w:r>
      <w:r w:rsidR="00540E58">
        <w:t xml:space="preserve"> </w:t>
      </w:r>
      <w:r w:rsidRPr="0094614D">
        <w:t>Současně prohlašuji, že práce</w:t>
      </w:r>
      <w:r w:rsidR="00540E58">
        <w:t xml:space="preserve"> </w:t>
      </w:r>
      <w:r w:rsidRPr="0094614D">
        <w:t>nebyla použita pro získání stejného nebo jiného vědeckého titulu.</w:t>
      </w:r>
    </w:p>
    <w:p w14:paraId="22462DB1" w14:textId="77777777" w:rsidR="0094614D" w:rsidRPr="006D352E" w:rsidRDefault="0094614D" w:rsidP="00B27AAC">
      <w:pPr>
        <w:pStyle w:val="Zkladntext"/>
      </w:pPr>
    </w:p>
    <w:p w14:paraId="79539C4A" w14:textId="77777777" w:rsidR="00B27AAC" w:rsidRDefault="006D352E" w:rsidP="00B27AAC">
      <w:pPr>
        <w:pStyle w:val="Zkladntext"/>
      </w:pPr>
      <w:r w:rsidRPr="0094614D">
        <w:t xml:space="preserve">Olomouc 28. </w:t>
      </w:r>
      <w:r w:rsidR="0094614D" w:rsidRPr="0094614D">
        <w:t>března</w:t>
      </w:r>
      <w:r w:rsidRPr="0094614D">
        <w:t xml:space="preserve"> 202</w:t>
      </w:r>
      <w:r w:rsidR="0094614D" w:rsidRPr="0094614D">
        <w:t>4</w:t>
      </w:r>
      <w:r w:rsidRPr="0094614D">
        <w:tab/>
      </w:r>
      <w:r w:rsidRPr="0094614D">
        <w:tab/>
      </w:r>
      <w:r w:rsidRPr="0094614D">
        <w:tab/>
      </w:r>
      <w:r w:rsidRPr="0094614D">
        <w:tab/>
      </w:r>
      <w:r w:rsidRPr="0094614D">
        <w:tab/>
      </w:r>
      <w:r w:rsidRPr="0094614D">
        <w:tab/>
      </w:r>
      <w:r w:rsidR="0094614D" w:rsidRPr="0094614D">
        <w:t>MUDr. Lukáš Vinter</w:t>
      </w:r>
      <w:r w:rsidR="00B27AAC">
        <w:br w:type="page"/>
      </w:r>
    </w:p>
    <w:p w14:paraId="179FBD8B" w14:textId="77777777" w:rsidR="006D352E" w:rsidRDefault="006D352E" w:rsidP="00B27AAC">
      <w:pPr>
        <w:pStyle w:val="Zkladntext"/>
      </w:pPr>
    </w:p>
    <w:p w14:paraId="66373E4F" w14:textId="77777777" w:rsidR="00B27AAC" w:rsidRDefault="00B27AAC" w:rsidP="00B27AAC">
      <w:pPr>
        <w:pStyle w:val="Zkladntext"/>
      </w:pPr>
    </w:p>
    <w:p w14:paraId="705E3B1B" w14:textId="77777777" w:rsidR="00B27AAC" w:rsidRDefault="00B27AAC" w:rsidP="00B27AAC">
      <w:pPr>
        <w:pStyle w:val="Zkladntext"/>
      </w:pPr>
    </w:p>
    <w:p w14:paraId="6A0E75EA" w14:textId="77777777" w:rsidR="00B27AAC" w:rsidRDefault="00B27AAC" w:rsidP="00B27AAC">
      <w:pPr>
        <w:pStyle w:val="Zkladntext"/>
      </w:pPr>
    </w:p>
    <w:p w14:paraId="47CE7CA1" w14:textId="77777777" w:rsidR="00B27AAC" w:rsidRDefault="00B27AAC" w:rsidP="00B27AAC">
      <w:pPr>
        <w:pStyle w:val="Zkladntext"/>
      </w:pPr>
    </w:p>
    <w:p w14:paraId="57901889" w14:textId="77777777" w:rsidR="00B27AAC" w:rsidRDefault="00B27AAC" w:rsidP="00B27AAC">
      <w:pPr>
        <w:pStyle w:val="Zkladntext"/>
      </w:pPr>
    </w:p>
    <w:p w14:paraId="4E0A16C3" w14:textId="77777777" w:rsidR="00B27AAC" w:rsidRDefault="00B27AAC" w:rsidP="00B27AAC">
      <w:pPr>
        <w:pStyle w:val="Zkladntext"/>
      </w:pPr>
    </w:p>
    <w:p w14:paraId="74180C41" w14:textId="77777777" w:rsidR="00B27AAC" w:rsidRDefault="00B27AAC" w:rsidP="00B27AAC">
      <w:pPr>
        <w:pStyle w:val="Zkladntext"/>
      </w:pPr>
    </w:p>
    <w:p w14:paraId="599B1C83" w14:textId="77777777" w:rsidR="00B27AAC" w:rsidRPr="0094614D" w:rsidRDefault="00B27AAC" w:rsidP="00B27AAC">
      <w:pPr>
        <w:pStyle w:val="Zkladntext"/>
      </w:pPr>
    </w:p>
    <w:p w14:paraId="2EA1B405" w14:textId="77777777" w:rsidR="006D352E" w:rsidRPr="00B27AAC" w:rsidRDefault="006D352E" w:rsidP="00B27AAC">
      <w:pPr>
        <w:spacing w:line="360" w:lineRule="auto"/>
        <w:jc w:val="both"/>
        <w:rPr>
          <w:rFonts w:ascii="Times New Roman" w:hAnsi="Times New Roman" w:cs="Times New Roman"/>
          <w:bCs/>
        </w:rPr>
      </w:pPr>
    </w:p>
    <w:p w14:paraId="0C83E2E9" w14:textId="77777777" w:rsidR="006D352E" w:rsidRPr="00B27AAC" w:rsidRDefault="006D352E" w:rsidP="00B27AAC">
      <w:pPr>
        <w:spacing w:line="360" w:lineRule="auto"/>
        <w:jc w:val="both"/>
        <w:rPr>
          <w:rFonts w:ascii="Times New Roman" w:hAnsi="Times New Roman" w:cs="Times New Roman"/>
          <w:bCs/>
        </w:rPr>
      </w:pPr>
    </w:p>
    <w:p w14:paraId="3AA4B5E0" w14:textId="77777777" w:rsidR="006D352E" w:rsidRPr="00B27AAC" w:rsidRDefault="006D352E" w:rsidP="00B27AAC">
      <w:pPr>
        <w:spacing w:line="360" w:lineRule="auto"/>
        <w:jc w:val="both"/>
        <w:rPr>
          <w:rFonts w:ascii="Times New Roman" w:hAnsi="Times New Roman" w:cs="Times New Roman"/>
          <w:bCs/>
        </w:rPr>
      </w:pPr>
    </w:p>
    <w:p w14:paraId="5BE212D0" w14:textId="77777777" w:rsidR="006D352E" w:rsidRPr="00B27AAC" w:rsidRDefault="006D352E" w:rsidP="00B27AAC">
      <w:pPr>
        <w:spacing w:line="360" w:lineRule="auto"/>
        <w:jc w:val="both"/>
        <w:rPr>
          <w:rFonts w:ascii="Times New Roman" w:hAnsi="Times New Roman" w:cs="Times New Roman"/>
          <w:bCs/>
        </w:rPr>
      </w:pPr>
    </w:p>
    <w:p w14:paraId="0AF8977F" w14:textId="77777777" w:rsidR="006D352E" w:rsidRPr="00B27AAC" w:rsidRDefault="006D352E" w:rsidP="00B27AAC">
      <w:pPr>
        <w:spacing w:line="360" w:lineRule="auto"/>
        <w:jc w:val="both"/>
        <w:rPr>
          <w:rFonts w:ascii="Times New Roman" w:hAnsi="Times New Roman" w:cs="Times New Roman"/>
          <w:bCs/>
        </w:rPr>
      </w:pPr>
    </w:p>
    <w:p w14:paraId="7DD8A61F" w14:textId="77777777" w:rsidR="006D352E" w:rsidRPr="00B27AAC" w:rsidRDefault="006D352E" w:rsidP="00B27AAC">
      <w:pPr>
        <w:spacing w:line="360" w:lineRule="auto"/>
        <w:jc w:val="both"/>
        <w:rPr>
          <w:rFonts w:ascii="Times New Roman" w:hAnsi="Times New Roman" w:cs="Times New Roman"/>
          <w:bCs/>
        </w:rPr>
      </w:pPr>
    </w:p>
    <w:p w14:paraId="7B69DBEF" w14:textId="77777777" w:rsidR="006D352E" w:rsidRPr="00B27AAC" w:rsidRDefault="006D352E" w:rsidP="00B27AAC">
      <w:pPr>
        <w:spacing w:line="360" w:lineRule="auto"/>
        <w:jc w:val="both"/>
        <w:rPr>
          <w:rFonts w:ascii="Times New Roman" w:hAnsi="Times New Roman" w:cs="Times New Roman"/>
          <w:bCs/>
        </w:rPr>
      </w:pPr>
    </w:p>
    <w:p w14:paraId="27275696" w14:textId="77777777" w:rsidR="006D352E" w:rsidRPr="00B27AAC" w:rsidRDefault="006D352E" w:rsidP="00B27AAC">
      <w:pPr>
        <w:spacing w:line="360" w:lineRule="auto"/>
        <w:jc w:val="both"/>
        <w:rPr>
          <w:rFonts w:ascii="Times New Roman" w:hAnsi="Times New Roman" w:cs="Times New Roman"/>
          <w:bCs/>
        </w:rPr>
      </w:pPr>
    </w:p>
    <w:p w14:paraId="2B318E96" w14:textId="77777777" w:rsidR="006D352E" w:rsidRPr="00B27AAC" w:rsidRDefault="006D352E" w:rsidP="00B27AAC">
      <w:pPr>
        <w:spacing w:line="360" w:lineRule="auto"/>
        <w:jc w:val="both"/>
        <w:rPr>
          <w:rFonts w:ascii="Times New Roman" w:hAnsi="Times New Roman" w:cs="Times New Roman"/>
          <w:bCs/>
        </w:rPr>
      </w:pPr>
    </w:p>
    <w:p w14:paraId="2737DF05" w14:textId="77777777" w:rsidR="006D352E" w:rsidRPr="00B27AAC" w:rsidRDefault="006D352E" w:rsidP="00B27AAC">
      <w:pPr>
        <w:spacing w:line="360" w:lineRule="auto"/>
        <w:jc w:val="both"/>
        <w:rPr>
          <w:rFonts w:ascii="Times New Roman" w:hAnsi="Times New Roman" w:cs="Times New Roman"/>
          <w:bCs/>
        </w:rPr>
      </w:pPr>
    </w:p>
    <w:p w14:paraId="25738415" w14:textId="77777777" w:rsidR="006D352E" w:rsidRPr="00B27AAC" w:rsidRDefault="006D352E" w:rsidP="00B27AAC">
      <w:pPr>
        <w:spacing w:line="360" w:lineRule="auto"/>
        <w:jc w:val="both"/>
        <w:rPr>
          <w:rFonts w:ascii="Times New Roman" w:hAnsi="Times New Roman" w:cs="Times New Roman"/>
          <w:bCs/>
        </w:rPr>
      </w:pPr>
    </w:p>
    <w:p w14:paraId="5B9ED51F" w14:textId="77777777" w:rsidR="006D352E" w:rsidRPr="00B27AAC" w:rsidRDefault="006D352E" w:rsidP="00B27AAC">
      <w:pPr>
        <w:spacing w:line="360" w:lineRule="auto"/>
        <w:jc w:val="both"/>
        <w:rPr>
          <w:rFonts w:ascii="Times New Roman" w:hAnsi="Times New Roman" w:cs="Times New Roman"/>
          <w:bCs/>
        </w:rPr>
      </w:pPr>
    </w:p>
    <w:p w14:paraId="7762E8A4" w14:textId="77777777" w:rsidR="006D352E" w:rsidRPr="00B27AAC" w:rsidRDefault="006D352E" w:rsidP="00B27AAC">
      <w:pPr>
        <w:spacing w:line="360" w:lineRule="auto"/>
        <w:jc w:val="both"/>
        <w:rPr>
          <w:rFonts w:ascii="Times New Roman" w:hAnsi="Times New Roman" w:cs="Times New Roman"/>
          <w:bCs/>
        </w:rPr>
      </w:pPr>
    </w:p>
    <w:p w14:paraId="2883C860" w14:textId="77777777" w:rsidR="006D352E" w:rsidRPr="00B27AAC" w:rsidRDefault="006D352E" w:rsidP="00B27AAC">
      <w:pPr>
        <w:spacing w:line="360" w:lineRule="auto"/>
        <w:jc w:val="both"/>
        <w:rPr>
          <w:rFonts w:ascii="Times New Roman" w:hAnsi="Times New Roman" w:cs="Times New Roman"/>
          <w:bCs/>
        </w:rPr>
      </w:pPr>
    </w:p>
    <w:p w14:paraId="62AADAD2" w14:textId="77777777" w:rsidR="006D352E" w:rsidRPr="00B27AAC" w:rsidRDefault="006D352E" w:rsidP="00B27AAC">
      <w:pPr>
        <w:spacing w:line="360" w:lineRule="auto"/>
        <w:jc w:val="both"/>
        <w:rPr>
          <w:rFonts w:ascii="Times New Roman" w:hAnsi="Times New Roman" w:cs="Times New Roman"/>
          <w:bCs/>
        </w:rPr>
      </w:pPr>
    </w:p>
    <w:p w14:paraId="4F99A339" w14:textId="77777777" w:rsidR="006D352E" w:rsidRDefault="006D352E" w:rsidP="00B27AAC">
      <w:pPr>
        <w:spacing w:line="360" w:lineRule="auto"/>
        <w:jc w:val="both"/>
        <w:rPr>
          <w:rFonts w:ascii="Times New Roman" w:hAnsi="Times New Roman" w:cs="Times New Roman"/>
          <w:bCs/>
        </w:rPr>
      </w:pPr>
    </w:p>
    <w:p w14:paraId="5417A1FD" w14:textId="77777777" w:rsidR="00EE137C" w:rsidRPr="00B27AAC" w:rsidRDefault="00EE137C" w:rsidP="00B27AAC">
      <w:pPr>
        <w:spacing w:line="360" w:lineRule="auto"/>
        <w:jc w:val="both"/>
        <w:rPr>
          <w:rFonts w:ascii="Times New Roman" w:hAnsi="Times New Roman" w:cs="Times New Roman"/>
          <w:bCs/>
        </w:rPr>
      </w:pPr>
    </w:p>
    <w:p w14:paraId="29AE5069" w14:textId="77777777" w:rsidR="006D352E" w:rsidRPr="006D352E" w:rsidRDefault="0094614D" w:rsidP="0094614D">
      <w:pPr>
        <w:spacing w:line="360" w:lineRule="auto"/>
        <w:rPr>
          <w:rFonts w:ascii="Times New Roman" w:hAnsi="Times New Roman" w:cs="Times New Roman"/>
          <w:b/>
        </w:rPr>
      </w:pPr>
      <w:r>
        <w:rPr>
          <w:rFonts w:ascii="Times New Roman" w:hAnsi="Times New Roman" w:cs="Times New Roman"/>
          <w:b/>
        </w:rPr>
        <w:t>Poděkování</w:t>
      </w:r>
    </w:p>
    <w:p w14:paraId="1F4F9C65" w14:textId="77777777" w:rsidR="00B27AAC" w:rsidRDefault="00EE137C" w:rsidP="00EE137C">
      <w:pPr>
        <w:pStyle w:val="Zkladntext"/>
      </w:pPr>
      <w:r>
        <w:t>Na tomto místě bych rád poděkoval svým dvěma školitelům, prof. MUDr. Igorovi Čižmářovi, Ph.D., za podporu a stanovení metodiky výzkumné časti a doc. MUDr. Pavlu Dráčovi, Ph.D., za odborné vedení během následujícího období postgraduálního studia. Za spoluprác</w:t>
      </w:r>
      <w:r w:rsidR="00061FD0">
        <w:t xml:space="preserve">i </w:t>
      </w:r>
      <w:r>
        <w:t xml:space="preserve">rovněž děkuji MUDr. Martinovi Dobiášovi, Ph.D., </w:t>
      </w:r>
      <w:r w:rsidR="00E16137">
        <w:t xml:space="preserve">zejména </w:t>
      </w:r>
      <w:r>
        <w:t>za umožnění realizace kadaverózní studie. V neposlední řadě bych chtěl poděkovat své ženě za trpělivost a podporu během postgraduálního studia, mnohdy byla opravdu potřeba.</w:t>
      </w:r>
      <w:r w:rsidR="00B27AAC">
        <w:br w:type="page"/>
      </w:r>
    </w:p>
    <w:sdt>
      <w:sdtPr>
        <w:rPr>
          <w:rFonts w:ascii="Liberation Serif" w:eastAsia="SimSun" w:hAnsi="Liberation Serif" w:cs="Lucida Sans"/>
          <w:kern w:val="3"/>
          <w:szCs w:val="24"/>
          <w:lang w:eastAsia="zh-CN" w:bidi="hi-IN"/>
        </w:rPr>
        <w:id w:val="-100494717"/>
        <w:docPartObj>
          <w:docPartGallery w:val="Table of Contents"/>
          <w:docPartUnique/>
        </w:docPartObj>
      </w:sdtPr>
      <w:sdtEndPr>
        <w:rPr>
          <w:b/>
          <w:bCs/>
        </w:rPr>
      </w:sdtEndPr>
      <w:sdtContent>
        <w:p w14:paraId="4C2F96C6" w14:textId="77777777" w:rsidR="007B3F73" w:rsidRPr="00702CC6" w:rsidRDefault="007B3F73" w:rsidP="00702CC6">
          <w:pPr>
            <w:pStyle w:val="Zkladntext"/>
            <w:rPr>
              <w:b/>
              <w:bCs/>
              <w:sz w:val="32"/>
              <w:szCs w:val="24"/>
            </w:rPr>
          </w:pPr>
          <w:r w:rsidRPr="00702CC6">
            <w:rPr>
              <w:b/>
              <w:bCs/>
              <w:sz w:val="32"/>
              <w:szCs w:val="24"/>
            </w:rPr>
            <w:t>Obsah</w:t>
          </w:r>
        </w:p>
        <w:p w14:paraId="58B7F9BA" w14:textId="77777777" w:rsidR="009D29A8" w:rsidRDefault="00962B3B">
          <w:pPr>
            <w:pStyle w:val="Obsah1"/>
            <w:tabs>
              <w:tab w:val="right" w:leader="dot" w:pos="8781"/>
            </w:tabs>
            <w:rPr>
              <w:rFonts w:asciiTheme="minorHAnsi" w:eastAsiaTheme="minorEastAsia" w:hAnsiTheme="minorHAnsi" w:cstheme="minorBidi"/>
              <w:noProof/>
              <w:kern w:val="2"/>
              <w:sz w:val="22"/>
              <w:szCs w:val="22"/>
              <w:lang w:eastAsia="cs-CZ" w:bidi="ar-SA"/>
            </w:rPr>
          </w:pPr>
          <w:r>
            <w:fldChar w:fldCharType="begin"/>
          </w:r>
          <w:r w:rsidR="007B3F73">
            <w:instrText xml:space="preserve"> TOC \o "1-3" \h \z \u </w:instrText>
          </w:r>
          <w:r>
            <w:fldChar w:fldCharType="separate"/>
          </w:r>
          <w:hyperlink w:anchor="_Toc163156565" w:history="1">
            <w:r w:rsidR="009D29A8" w:rsidRPr="00753293">
              <w:rPr>
                <w:rStyle w:val="Hypertextovodkaz"/>
                <w:noProof/>
              </w:rPr>
              <w:t>ÚVOD</w:t>
            </w:r>
            <w:r w:rsidR="009D29A8">
              <w:rPr>
                <w:noProof/>
                <w:webHidden/>
              </w:rPr>
              <w:tab/>
            </w:r>
            <w:r>
              <w:rPr>
                <w:noProof/>
                <w:webHidden/>
              </w:rPr>
              <w:fldChar w:fldCharType="begin"/>
            </w:r>
            <w:r w:rsidR="009D29A8">
              <w:rPr>
                <w:noProof/>
                <w:webHidden/>
              </w:rPr>
              <w:instrText xml:space="preserve"> PAGEREF _Toc163156565 \h </w:instrText>
            </w:r>
            <w:r>
              <w:rPr>
                <w:noProof/>
                <w:webHidden/>
              </w:rPr>
            </w:r>
            <w:r>
              <w:rPr>
                <w:noProof/>
                <w:webHidden/>
              </w:rPr>
              <w:fldChar w:fldCharType="separate"/>
            </w:r>
            <w:r w:rsidR="009D29A8">
              <w:rPr>
                <w:noProof/>
                <w:webHidden/>
              </w:rPr>
              <w:t>5</w:t>
            </w:r>
            <w:r>
              <w:rPr>
                <w:noProof/>
                <w:webHidden/>
              </w:rPr>
              <w:fldChar w:fldCharType="end"/>
            </w:r>
          </w:hyperlink>
        </w:p>
        <w:p w14:paraId="24F43F92" w14:textId="77777777" w:rsidR="009D29A8" w:rsidRDefault="00342D0D">
          <w:pPr>
            <w:pStyle w:val="Obsah1"/>
            <w:tabs>
              <w:tab w:val="right" w:leader="dot" w:pos="8781"/>
            </w:tabs>
            <w:rPr>
              <w:rFonts w:asciiTheme="minorHAnsi" w:eastAsiaTheme="minorEastAsia" w:hAnsiTheme="minorHAnsi" w:cstheme="minorBidi"/>
              <w:noProof/>
              <w:kern w:val="2"/>
              <w:sz w:val="22"/>
              <w:szCs w:val="22"/>
              <w:lang w:eastAsia="cs-CZ" w:bidi="ar-SA"/>
            </w:rPr>
          </w:pPr>
          <w:hyperlink w:anchor="_Toc163156566" w:history="1">
            <w:r w:rsidR="009D29A8" w:rsidRPr="00753293">
              <w:rPr>
                <w:rStyle w:val="Hypertextovodkaz"/>
                <w:noProof/>
              </w:rPr>
              <w:t>TEORETICKÁ ČÁST</w:t>
            </w:r>
            <w:r w:rsidR="009D29A8">
              <w:rPr>
                <w:noProof/>
                <w:webHidden/>
              </w:rPr>
              <w:tab/>
            </w:r>
            <w:r w:rsidR="00962B3B">
              <w:rPr>
                <w:noProof/>
                <w:webHidden/>
              </w:rPr>
              <w:fldChar w:fldCharType="begin"/>
            </w:r>
            <w:r w:rsidR="009D29A8">
              <w:rPr>
                <w:noProof/>
                <w:webHidden/>
              </w:rPr>
              <w:instrText xml:space="preserve"> PAGEREF _Toc163156566 \h </w:instrText>
            </w:r>
            <w:r w:rsidR="00962B3B">
              <w:rPr>
                <w:noProof/>
                <w:webHidden/>
              </w:rPr>
            </w:r>
            <w:r w:rsidR="00962B3B">
              <w:rPr>
                <w:noProof/>
                <w:webHidden/>
              </w:rPr>
              <w:fldChar w:fldCharType="separate"/>
            </w:r>
            <w:r w:rsidR="009D29A8">
              <w:rPr>
                <w:noProof/>
                <w:webHidden/>
              </w:rPr>
              <w:t>6</w:t>
            </w:r>
            <w:r w:rsidR="00962B3B">
              <w:rPr>
                <w:noProof/>
                <w:webHidden/>
              </w:rPr>
              <w:fldChar w:fldCharType="end"/>
            </w:r>
          </w:hyperlink>
        </w:p>
        <w:p w14:paraId="49378633" w14:textId="77777777" w:rsidR="009D29A8" w:rsidRDefault="00342D0D">
          <w:pPr>
            <w:pStyle w:val="Obsah1"/>
            <w:tabs>
              <w:tab w:val="left" w:pos="480"/>
              <w:tab w:val="right" w:leader="dot" w:pos="8781"/>
            </w:tabs>
            <w:rPr>
              <w:rFonts w:asciiTheme="minorHAnsi" w:eastAsiaTheme="minorEastAsia" w:hAnsiTheme="minorHAnsi" w:cstheme="minorBidi"/>
              <w:noProof/>
              <w:kern w:val="2"/>
              <w:sz w:val="22"/>
              <w:szCs w:val="22"/>
              <w:lang w:eastAsia="cs-CZ" w:bidi="ar-SA"/>
            </w:rPr>
          </w:pPr>
          <w:hyperlink w:anchor="_Toc163156567" w:history="1">
            <w:r w:rsidR="009D29A8" w:rsidRPr="00753293">
              <w:rPr>
                <w:rStyle w:val="Hypertextovodkaz"/>
                <w:noProof/>
              </w:rPr>
              <w:t>1</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Anatomie</w:t>
            </w:r>
            <w:r w:rsidR="009D29A8">
              <w:rPr>
                <w:noProof/>
                <w:webHidden/>
              </w:rPr>
              <w:tab/>
            </w:r>
            <w:r w:rsidR="00962B3B">
              <w:rPr>
                <w:noProof/>
                <w:webHidden/>
              </w:rPr>
              <w:fldChar w:fldCharType="begin"/>
            </w:r>
            <w:r w:rsidR="009D29A8">
              <w:rPr>
                <w:noProof/>
                <w:webHidden/>
              </w:rPr>
              <w:instrText xml:space="preserve"> PAGEREF _Toc163156567 \h </w:instrText>
            </w:r>
            <w:r w:rsidR="00962B3B">
              <w:rPr>
                <w:noProof/>
                <w:webHidden/>
              </w:rPr>
            </w:r>
            <w:r w:rsidR="00962B3B">
              <w:rPr>
                <w:noProof/>
                <w:webHidden/>
              </w:rPr>
              <w:fldChar w:fldCharType="separate"/>
            </w:r>
            <w:r w:rsidR="009D29A8">
              <w:rPr>
                <w:noProof/>
                <w:webHidden/>
              </w:rPr>
              <w:t>6</w:t>
            </w:r>
            <w:r w:rsidR="00962B3B">
              <w:rPr>
                <w:noProof/>
                <w:webHidden/>
              </w:rPr>
              <w:fldChar w:fldCharType="end"/>
            </w:r>
          </w:hyperlink>
        </w:p>
        <w:p w14:paraId="72243B46" w14:textId="77777777" w:rsidR="009D29A8" w:rsidRDefault="00342D0D">
          <w:pPr>
            <w:pStyle w:val="Obsah2"/>
            <w:tabs>
              <w:tab w:val="left" w:pos="880"/>
              <w:tab w:val="right" w:leader="dot" w:pos="8781"/>
            </w:tabs>
            <w:rPr>
              <w:rFonts w:asciiTheme="minorHAnsi" w:eastAsiaTheme="minorEastAsia" w:hAnsiTheme="minorHAnsi" w:cstheme="minorBidi"/>
              <w:noProof/>
              <w:kern w:val="2"/>
              <w:sz w:val="22"/>
              <w:szCs w:val="22"/>
              <w:lang w:eastAsia="cs-CZ" w:bidi="ar-SA"/>
            </w:rPr>
          </w:pPr>
          <w:hyperlink w:anchor="_Toc163156568" w:history="1">
            <w:r w:rsidR="009D29A8" w:rsidRPr="00753293">
              <w:rPr>
                <w:rStyle w:val="Hypertextovodkaz"/>
                <w:noProof/>
              </w:rPr>
              <w:t>1.1</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Kostěný podklad zápěstí</w:t>
            </w:r>
            <w:r w:rsidR="009D29A8">
              <w:rPr>
                <w:noProof/>
                <w:webHidden/>
              </w:rPr>
              <w:tab/>
            </w:r>
            <w:r w:rsidR="00962B3B">
              <w:rPr>
                <w:noProof/>
                <w:webHidden/>
              </w:rPr>
              <w:fldChar w:fldCharType="begin"/>
            </w:r>
            <w:r w:rsidR="009D29A8">
              <w:rPr>
                <w:noProof/>
                <w:webHidden/>
              </w:rPr>
              <w:instrText xml:space="preserve"> PAGEREF _Toc163156568 \h </w:instrText>
            </w:r>
            <w:r w:rsidR="00962B3B">
              <w:rPr>
                <w:noProof/>
                <w:webHidden/>
              </w:rPr>
            </w:r>
            <w:r w:rsidR="00962B3B">
              <w:rPr>
                <w:noProof/>
                <w:webHidden/>
              </w:rPr>
              <w:fldChar w:fldCharType="separate"/>
            </w:r>
            <w:r w:rsidR="009D29A8">
              <w:rPr>
                <w:noProof/>
                <w:webHidden/>
              </w:rPr>
              <w:t>6</w:t>
            </w:r>
            <w:r w:rsidR="00962B3B">
              <w:rPr>
                <w:noProof/>
                <w:webHidden/>
              </w:rPr>
              <w:fldChar w:fldCharType="end"/>
            </w:r>
          </w:hyperlink>
        </w:p>
        <w:p w14:paraId="7302EA15" w14:textId="77777777" w:rsidR="009D29A8" w:rsidRDefault="00342D0D">
          <w:pPr>
            <w:pStyle w:val="Obsah2"/>
            <w:tabs>
              <w:tab w:val="left" w:pos="880"/>
              <w:tab w:val="right" w:leader="dot" w:pos="8781"/>
            </w:tabs>
            <w:rPr>
              <w:rFonts w:asciiTheme="minorHAnsi" w:eastAsiaTheme="minorEastAsia" w:hAnsiTheme="minorHAnsi" w:cstheme="minorBidi"/>
              <w:noProof/>
              <w:kern w:val="2"/>
              <w:sz w:val="22"/>
              <w:szCs w:val="22"/>
              <w:lang w:eastAsia="cs-CZ" w:bidi="ar-SA"/>
            </w:rPr>
          </w:pPr>
          <w:hyperlink w:anchor="_Toc163156569" w:history="1">
            <w:r w:rsidR="009D29A8" w:rsidRPr="00753293">
              <w:rPr>
                <w:rStyle w:val="Hypertextovodkaz"/>
                <w:noProof/>
              </w:rPr>
              <w:t>1.2</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Spojení kostí</w:t>
            </w:r>
            <w:r w:rsidR="009D29A8">
              <w:rPr>
                <w:noProof/>
                <w:webHidden/>
              </w:rPr>
              <w:tab/>
            </w:r>
            <w:r w:rsidR="00962B3B">
              <w:rPr>
                <w:noProof/>
                <w:webHidden/>
              </w:rPr>
              <w:fldChar w:fldCharType="begin"/>
            </w:r>
            <w:r w:rsidR="009D29A8">
              <w:rPr>
                <w:noProof/>
                <w:webHidden/>
              </w:rPr>
              <w:instrText xml:space="preserve"> PAGEREF _Toc163156569 \h </w:instrText>
            </w:r>
            <w:r w:rsidR="00962B3B">
              <w:rPr>
                <w:noProof/>
                <w:webHidden/>
              </w:rPr>
            </w:r>
            <w:r w:rsidR="00962B3B">
              <w:rPr>
                <w:noProof/>
                <w:webHidden/>
              </w:rPr>
              <w:fldChar w:fldCharType="separate"/>
            </w:r>
            <w:r w:rsidR="009D29A8">
              <w:rPr>
                <w:noProof/>
                <w:webHidden/>
              </w:rPr>
              <w:t>8</w:t>
            </w:r>
            <w:r w:rsidR="00962B3B">
              <w:rPr>
                <w:noProof/>
                <w:webHidden/>
              </w:rPr>
              <w:fldChar w:fldCharType="end"/>
            </w:r>
          </w:hyperlink>
        </w:p>
        <w:p w14:paraId="51DB18FF" w14:textId="77777777" w:rsidR="009D29A8" w:rsidRDefault="00342D0D">
          <w:pPr>
            <w:pStyle w:val="Obsah3"/>
            <w:tabs>
              <w:tab w:val="left" w:pos="1320"/>
              <w:tab w:val="right" w:leader="dot" w:pos="8781"/>
            </w:tabs>
            <w:rPr>
              <w:rFonts w:asciiTheme="minorHAnsi" w:eastAsiaTheme="minorEastAsia" w:hAnsiTheme="minorHAnsi" w:cstheme="minorBidi"/>
              <w:noProof/>
              <w:kern w:val="2"/>
              <w:sz w:val="22"/>
              <w:szCs w:val="22"/>
              <w:lang w:eastAsia="cs-CZ" w:bidi="ar-SA"/>
            </w:rPr>
          </w:pPr>
          <w:hyperlink w:anchor="_Toc163156570" w:history="1">
            <w:r w:rsidR="009D29A8" w:rsidRPr="00753293">
              <w:rPr>
                <w:rStyle w:val="Hypertextovodkaz"/>
                <w:noProof/>
              </w:rPr>
              <w:t>1.2.1</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Distální radioulnární kloub</w:t>
            </w:r>
            <w:r w:rsidR="009D29A8">
              <w:rPr>
                <w:noProof/>
                <w:webHidden/>
              </w:rPr>
              <w:tab/>
            </w:r>
            <w:r w:rsidR="00962B3B">
              <w:rPr>
                <w:noProof/>
                <w:webHidden/>
              </w:rPr>
              <w:fldChar w:fldCharType="begin"/>
            </w:r>
            <w:r w:rsidR="009D29A8">
              <w:rPr>
                <w:noProof/>
                <w:webHidden/>
              </w:rPr>
              <w:instrText xml:space="preserve"> PAGEREF _Toc163156570 \h </w:instrText>
            </w:r>
            <w:r w:rsidR="00962B3B">
              <w:rPr>
                <w:noProof/>
                <w:webHidden/>
              </w:rPr>
            </w:r>
            <w:r w:rsidR="00962B3B">
              <w:rPr>
                <w:noProof/>
                <w:webHidden/>
              </w:rPr>
              <w:fldChar w:fldCharType="separate"/>
            </w:r>
            <w:r w:rsidR="009D29A8">
              <w:rPr>
                <w:noProof/>
                <w:webHidden/>
              </w:rPr>
              <w:t>8</w:t>
            </w:r>
            <w:r w:rsidR="00962B3B">
              <w:rPr>
                <w:noProof/>
                <w:webHidden/>
              </w:rPr>
              <w:fldChar w:fldCharType="end"/>
            </w:r>
          </w:hyperlink>
        </w:p>
        <w:p w14:paraId="5D5AC1BB" w14:textId="77777777" w:rsidR="009D29A8" w:rsidRDefault="00342D0D">
          <w:pPr>
            <w:pStyle w:val="Obsah3"/>
            <w:tabs>
              <w:tab w:val="left" w:pos="1320"/>
              <w:tab w:val="right" w:leader="dot" w:pos="8781"/>
            </w:tabs>
            <w:rPr>
              <w:rFonts w:asciiTheme="minorHAnsi" w:eastAsiaTheme="minorEastAsia" w:hAnsiTheme="minorHAnsi" w:cstheme="minorBidi"/>
              <w:noProof/>
              <w:kern w:val="2"/>
              <w:sz w:val="22"/>
              <w:szCs w:val="22"/>
              <w:lang w:eastAsia="cs-CZ" w:bidi="ar-SA"/>
            </w:rPr>
          </w:pPr>
          <w:hyperlink w:anchor="_Toc163156571" w:history="1">
            <w:r w:rsidR="009D29A8" w:rsidRPr="00753293">
              <w:rPr>
                <w:rStyle w:val="Hypertextovodkaz"/>
                <w:noProof/>
              </w:rPr>
              <w:t>1.2.2</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Radiokarpální kloub</w:t>
            </w:r>
            <w:r w:rsidR="009D29A8">
              <w:rPr>
                <w:noProof/>
                <w:webHidden/>
              </w:rPr>
              <w:tab/>
            </w:r>
            <w:r w:rsidR="00962B3B">
              <w:rPr>
                <w:noProof/>
                <w:webHidden/>
              </w:rPr>
              <w:fldChar w:fldCharType="begin"/>
            </w:r>
            <w:r w:rsidR="009D29A8">
              <w:rPr>
                <w:noProof/>
                <w:webHidden/>
              </w:rPr>
              <w:instrText xml:space="preserve"> PAGEREF _Toc163156571 \h </w:instrText>
            </w:r>
            <w:r w:rsidR="00962B3B">
              <w:rPr>
                <w:noProof/>
                <w:webHidden/>
              </w:rPr>
            </w:r>
            <w:r w:rsidR="00962B3B">
              <w:rPr>
                <w:noProof/>
                <w:webHidden/>
              </w:rPr>
              <w:fldChar w:fldCharType="separate"/>
            </w:r>
            <w:r w:rsidR="009D29A8">
              <w:rPr>
                <w:noProof/>
                <w:webHidden/>
              </w:rPr>
              <w:t>9</w:t>
            </w:r>
            <w:r w:rsidR="00962B3B">
              <w:rPr>
                <w:noProof/>
                <w:webHidden/>
              </w:rPr>
              <w:fldChar w:fldCharType="end"/>
            </w:r>
          </w:hyperlink>
        </w:p>
        <w:p w14:paraId="7DC70DA1" w14:textId="77777777" w:rsidR="009D29A8" w:rsidRDefault="00342D0D">
          <w:pPr>
            <w:pStyle w:val="Obsah3"/>
            <w:tabs>
              <w:tab w:val="left" w:pos="1320"/>
              <w:tab w:val="right" w:leader="dot" w:pos="8781"/>
            </w:tabs>
            <w:rPr>
              <w:rFonts w:asciiTheme="minorHAnsi" w:eastAsiaTheme="minorEastAsia" w:hAnsiTheme="minorHAnsi" w:cstheme="minorBidi"/>
              <w:noProof/>
              <w:kern w:val="2"/>
              <w:sz w:val="22"/>
              <w:szCs w:val="22"/>
              <w:lang w:eastAsia="cs-CZ" w:bidi="ar-SA"/>
            </w:rPr>
          </w:pPr>
          <w:hyperlink w:anchor="_Toc163156572" w:history="1">
            <w:r w:rsidR="009D29A8" w:rsidRPr="00753293">
              <w:rPr>
                <w:rStyle w:val="Hypertextovodkaz"/>
                <w:noProof/>
              </w:rPr>
              <w:t>1.2.3</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Mediokarpální kloub</w:t>
            </w:r>
            <w:r w:rsidR="009D29A8">
              <w:rPr>
                <w:noProof/>
                <w:webHidden/>
              </w:rPr>
              <w:tab/>
            </w:r>
            <w:r w:rsidR="00962B3B">
              <w:rPr>
                <w:noProof/>
                <w:webHidden/>
              </w:rPr>
              <w:fldChar w:fldCharType="begin"/>
            </w:r>
            <w:r w:rsidR="009D29A8">
              <w:rPr>
                <w:noProof/>
                <w:webHidden/>
              </w:rPr>
              <w:instrText xml:space="preserve"> PAGEREF _Toc163156572 \h </w:instrText>
            </w:r>
            <w:r w:rsidR="00962B3B">
              <w:rPr>
                <w:noProof/>
                <w:webHidden/>
              </w:rPr>
            </w:r>
            <w:r w:rsidR="00962B3B">
              <w:rPr>
                <w:noProof/>
                <w:webHidden/>
              </w:rPr>
              <w:fldChar w:fldCharType="separate"/>
            </w:r>
            <w:r w:rsidR="009D29A8">
              <w:rPr>
                <w:noProof/>
                <w:webHidden/>
              </w:rPr>
              <w:t>10</w:t>
            </w:r>
            <w:r w:rsidR="00962B3B">
              <w:rPr>
                <w:noProof/>
                <w:webHidden/>
              </w:rPr>
              <w:fldChar w:fldCharType="end"/>
            </w:r>
          </w:hyperlink>
        </w:p>
        <w:p w14:paraId="5862CC81" w14:textId="77777777" w:rsidR="009D29A8" w:rsidRDefault="00342D0D">
          <w:pPr>
            <w:pStyle w:val="Obsah2"/>
            <w:tabs>
              <w:tab w:val="left" w:pos="880"/>
              <w:tab w:val="right" w:leader="dot" w:pos="8781"/>
            </w:tabs>
            <w:rPr>
              <w:rFonts w:asciiTheme="minorHAnsi" w:eastAsiaTheme="minorEastAsia" w:hAnsiTheme="minorHAnsi" w:cstheme="minorBidi"/>
              <w:noProof/>
              <w:kern w:val="2"/>
              <w:sz w:val="22"/>
              <w:szCs w:val="22"/>
              <w:lang w:eastAsia="cs-CZ" w:bidi="ar-SA"/>
            </w:rPr>
          </w:pPr>
          <w:hyperlink w:anchor="_Toc163156573" w:history="1">
            <w:r w:rsidR="009D29A8" w:rsidRPr="00753293">
              <w:rPr>
                <w:rStyle w:val="Hypertextovodkaz"/>
                <w:noProof/>
              </w:rPr>
              <w:t>1.3</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Vazivová spojení zápěstního kloubu</w:t>
            </w:r>
            <w:r w:rsidR="009D29A8">
              <w:rPr>
                <w:noProof/>
                <w:webHidden/>
              </w:rPr>
              <w:tab/>
            </w:r>
            <w:r w:rsidR="00962B3B">
              <w:rPr>
                <w:noProof/>
                <w:webHidden/>
              </w:rPr>
              <w:fldChar w:fldCharType="begin"/>
            </w:r>
            <w:r w:rsidR="009D29A8">
              <w:rPr>
                <w:noProof/>
                <w:webHidden/>
              </w:rPr>
              <w:instrText xml:space="preserve"> PAGEREF _Toc163156573 \h </w:instrText>
            </w:r>
            <w:r w:rsidR="00962B3B">
              <w:rPr>
                <w:noProof/>
                <w:webHidden/>
              </w:rPr>
            </w:r>
            <w:r w:rsidR="00962B3B">
              <w:rPr>
                <w:noProof/>
                <w:webHidden/>
              </w:rPr>
              <w:fldChar w:fldCharType="separate"/>
            </w:r>
            <w:r w:rsidR="009D29A8">
              <w:rPr>
                <w:noProof/>
                <w:webHidden/>
              </w:rPr>
              <w:t>11</w:t>
            </w:r>
            <w:r w:rsidR="00962B3B">
              <w:rPr>
                <w:noProof/>
                <w:webHidden/>
              </w:rPr>
              <w:fldChar w:fldCharType="end"/>
            </w:r>
          </w:hyperlink>
        </w:p>
        <w:p w14:paraId="614C43CF" w14:textId="77777777" w:rsidR="009D29A8" w:rsidRDefault="00342D0D">
          <w:pPr>
            <w:pStyle w:val="Obsah3"/>
            <w:tabs>
              <w:tab w:val="left" w:pos="1320"/>
              <w:tab w:val="right" w:leader="dot" w:pos="8781"/>
            </w:tabs>
            <w:rPr>
              <w:rFonts w:asciiTheme="minorHAnsi" w:eastAsiaTheme="minorEastAsia" w:hAnsiTheme="minorHAnsi" w:cstheme="minorBidi"/>
              <w:noProof/>
              <w:kern w:val="2"/>
              <w:sz w:val="22"/>
              <w:szCs w:val="22"/>
              <w:lang w:eastAsia="cs-CZ" w:bidi="ar-SA"/>
            </w:rPr>
          </w:pPr>
          <w:hyperlink w:anchor="_Toc163156574" w:history="1">
            <w:r w:rsidR="009D29A8" w:rsidRPr="00753293">
              <w:rPr>
                <w:rStyle w:val="Hypertextovodkaz"/>
                <w:noProof/>
              </w:rPr>
              <w:t>1.3.1</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Kapsulární vazy</w:t>
            </w:r>
            <w:r w:rsidR="009D29A8">
              <w:rPr>
                <w:noProof/>
                <w:webHidden/>
              </w:rPr>
              <w:tab/>
            </w:r>
            <w:r w:rsidR="00962B3B">
              <w:rPr>
                <w:noProof/>
                <w:webHidden/>
              </w:rPr>
              <w:fldChar w:fldCharType="begin"/>
            </w:r>
            <w:r w:rsidR="009D29A8">
              <w:rPr>
                <w:noProof/>
                <w:webHidden/>
              </w:rPr>
              <w:instrText xml:space="preserve"> PAGEREF _Toc163156574 \h </w:instrText>
            </w:r>
            <w:r w:rsidR="00962B3B">
              <w:rPr>
                <w:noProof/>
                <w:webHidden/>
              </w:rPr>
            </w:r>
            <w:r w:rsidR="00962B3B">
              <w:rPr>
                <w:noProof/>
                <w:webHidden/>
              </w:rPr>
              <w:fldChar w:fldCharType="separate"/>
            </w:r>
            <w:r w:rsidR="009D29A8">
              <w:rPr>
                <w:noProof/>
                <w:webHidden/>
              </w:rPr>
              <w:t>11</w:t>
            </w:r>
            <w:r w:rsidR="00962B3B">
              <w:rPr>
                <w:noProof/>
                <w:webHidden/>
              </w:rPr>
              <w:fldChar w:fldCharType="end"/>
            </w:r>
          </w:hyperlink>
        </w:p>
        <w:p w14:paraId="45D238F6" w14:textId="77777777" w:rsidR="009D29A8" w:rsidRDefault="00342D0D">
          <w:pPr>
            <w:pStyle w:val="Obsah3"/>
            <w:tabs>
              <w:tab w:val="left" w:pos="1320"/>
              <w:tab w:val="right" w:leader="dot" w:pos="8781"/>
            </w:tabs>
            <w:rPr>
              <w:rFonts w:asciiTheme="minorHAnsi" w:eastAsiaTheme="minorEastAsia" w:hAnsiTheme="minorHAnsi" w:cstheme="minorBidi"/>
              <w:noProof/>
              <w:kern w:val="2"/>
              <w:sz w:val="22"/>
              <w:szCs w:val="22"/>
              <w:lang w:eastAsia="cs-CZ" w:bidi="ar-SA"/>
            </w:rPr>
          </w:pPr>
          <w:hyperlink w:anchor="_Toc163156575" w:history="1">
            <w:r w:rsidR="009D29A8" w:rsidRPr="00753293">
              <w:rPr>
                <w:rStyle w:val="Hypertextovodkaz"/>
                <w:noProof/>
              </w:rPr>
              <w:t>1.3.2</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Interoseální vazy</w:t>
            </w:r>
            <w:r w:rsidR="009D29A8">
              <w:rPr>
                <w:noProof/>
                <w:webHidden/>
              </w:rPr>
              <w:tab/>
            </w:r>
            <w:r w:rsidR="00962B3B">
              <w:rPr>
                <w:noProof/>
                <w:webHidden/>
              </w:rPr>
              <w:fldChar w:fldCharType="begin"/>
            </w:r>
            <w:r w:rsidR="009D29A8">
              <w:rPr>
                <w:noProof/>
                <w:webHidden/>
              </w:rPr>
              <w:instrText xml:space="preserve"> PAGEREF _Toc163156575 \h </w:instrText>
            </w:r>
            <w:r w:rsidR="00962B3B">
              <w:rPr>
                <w:noProof/>
                <w:webHidden/>
              </w:rPr>
            </w:r>
            <w:r w:rsidR="00962B3B">
              <w:rPr>
                <w:noProof/>
                <w:webHidden/>
              </w:rPr>
              <w:fldChar w:fldCharType="separate"/>
            </w:r>
            <w:r w:rsidR="009D29A8">
              <w:rPr>
                <w:noProof/>
                <w:webHidden/>
              </w:rPr>
              <w:t>14</w:t>
            </w:r>
            <w:r w:rsidR="00962B3B">
              <w:rPr>
                <w:noProof/>
                <w:webHidden/>
              </w:rPr>
              <w:fldChar w:fldCharType="end"/>
            </w:r>
          </w:hyperlink>
        </w:p>
        <w:p w14:paraId="2CE00A43" w14:textId="77777777" w:rsidR="009D29A8" w:rsidRDefault="00342D0D">
          <w:pPr>
            <w:pStyle w:val="Obsah2"/>
            <w:tabs>
              <w:tab w:val="left" w:pos="880"/>
              <w:tab w:val="right" w:leader="dot" w:pos="8781"/>
            </w:tabs>
            <w:rPr>
              <w:rFonts w:asciiTheme="minorHAnsi" w:eastAsiaTheme="minorEastAsia" w:hAnsiTheme="minorHAnsi" w:cstheme="minorBidi"/>
              <w:noProof/>
              <w:kern w:val="2"/>
              <w:sz w:val="22"/>
              <w:szCs w:val="22"/>
              <w:lang w:eastAsia="cs-CZ" w:bidi="ar-SA"/>
            </w:rPr>
          </w:pPr>
          <w:hyperlink w:anchor="_Toc163156576" w:history="1">
            <w:r w:rsidR="009D29A8" w:rsidRPr="00753293">
              <w:rPr>
                <w:rStyle w:val="Hypertextovodkaz"/>
                <w:noProof/>
              </w:rPr>
              <w:t>1.4</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Regio carpi dorsalis</w:t>
            </w:r>
            <w:r w:rsidR="009D29A8">
              <w:rPr>
                <w:noProof/>
                <w:webHidden/>
              </w:rPr>
              <w:tab/>
            </w:r>
            <w:r w:rsidR="00962B3B">
              <w:rPr>
                <w:noProof/>
                <w:webHidden/>
              </w:rPr>
              <w:fldChar w:fldCharType="begin"/>
            </w:r>
            <w:r w:rsidR="009D29A8">
              <w:rPr>
                <w:noProof/>
                <w:webHidden/>
              </w:rPr>
              <w:instrText xml:space="preserve"> PAGEREF _Toc163156576 \h </w:instrText>
            </w:r>
            <w:r w:rsidR="00962B3B">
              <w:rPr>
                <w:noProof/>
                <w:webHidden/>
              </w:rPr>
            </w:r>
            <w:r w:rsidR="00962B3B">
              <w:rPr>
                <w:noProof/>
                <w:webHidden/>
              </w:rPr>
              <w:fldChar w:fldCharType="separate"/>
            </w:r>
            <w:r w:rsidR="009D29A8">
              <w:rPr>
                <w:noProof/>
                <w:webHidden/>
              </w:rPr>
              <w:t>16</w:t>
            </w:r>
            <w:r w:rsidR="00962B3B">
              <w:rPr>
                <w:noProof/>
                <w:webHidden/>
              </w:rPr>
              <w:fldChar w:fldCharType="end"/>
            </w:r>
          </w:hyperlink>
        </w:p>
        <w:p w14:paraId="29F67E77" w14:textId="77777777" w:rsidR="009D29A8" w:rsidRDefault="00342D0D">
          <w:pPr>
            <w:pStyle w:val="Obsah2"/>
            <w:tabs>
              <w:tab w:val="left" w:pos="880"/>
              <w:tab w:val="right" w:leader="dot" w:pos="8781"/>
            </w:tabs>
            <w:rPr>
              <w:rFonts w:asciiTheme="minorHAnsi" w:eastAsiaTheme="minorEastAsia" w:hAnsiTheme="minorHAnsi" w:cstheme="minorBidi"/>
              <w:noProof/>
              <w:kern w:val="2"/>
              <w:sz w:val="22"/>
              <w:szCs w:val="22"/>
              <w:lang w:eastAsia="cs-CZ" w:bidi="ar-SA"/>
            </w:rPr>
          </w:pPr>
          <w:hyperlink w:anchor="_Toc163156577" w:history="1">
            <w:r w:rsidR="009D29A8" w:rsidRPr="00753293">
              <w:rPr>
                <w:rStyle w:val="Hypertextovodkaz"/>
                <w:noProof/>
              </w:rPr>
              <w:t>1.5</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Cévní zásobení</w:t>
            </w:r>
            <w:r w:rsidR="009D29A8">
              <w:rPr>
                <w:noProof/>
                <w:webHidden/>
              </w:rPr>
              <w:tab/>
            </w:r>
            <w:r w:rsidR="00962B3B">
              <w:rPr>
                <w:noProof/>
                <w:webHidden/>
              </w:rPr>
              <w:fldChar w:fldCharType="begin"/>
            </w:r>
            <w:r w:rsidR="009D29A8">
              <w:rPr>
                <w:noProof/>
                <w:webHidden/>
              </w:rPr>
              <w:instrText xml:space="preserve"> PAGEREF _Toc163156577 \h </w:instrText>
            </w:r>
            <w:r w:rsidR="00962B3B">
              <w:rPr>
                <w:noProof/>
                <w:webHidden/>
              </w:rPr>
            </w:r>
            <w:r w:rsidR="00962B3B">
              <w:rPr>
                <w:noProof/>
                <w:webHidden/>
              </w:rPr>
              <w:fldChar w:fldCharType="separate"/>
            </w:r>
            <w:r w:rsidR="009D29A8">
              <w:rPr>
                <w:noProof/>
                <w:webHidden/>
              </w:rPr>
              <w:t>18</w:t>
            </w:r>
            <w:r w:rsidR="00962B3B">
              <w:rPr>
                <w:noProof/>
                <w:webHidden/>
              </w:rPr>
              <w:fldChar w:fldCharType="end"/>
            </w:r>
          </w:hyperlink>
        </w:p>
        <w:p w14:paraId="705E51B3" w14:textId="77777777" w:rsidR="009D29A8" w:rsidRDefault="00342D0D">
          <w:pPr>
            <w:pStyle w:val="Obsah3"/>
            <w:tabs>
              <w:tab w:val="left" w:pos="1320"/>
              <w:tab w:val="right" w:leader="dot" w:pos="8781"/>
            </w:tabs>
            <w:rPr>
              <w:rFonts w:asciiTheme="minorHAnsi" w:eastAsiaTheme="minorEastAsia" w:hAnsiTheme="minorHAnsi" w:cstheme="minorBidi"/>
              <w:noProof/>
              <w:kern w:val="2"/>
              <w:sz w:val="22"/>
              <w:szCs w:val="22"/>
              <w:lang w:eastAsia="cs-CZ" w:bidi="ar-SA"/>
            </w:rPr>
          </w:pPr>
          <w:hyperlink w:anchor="_Toc163156578" w:history="1">
            <w:r w:rsidR="009D29A8" w:rsidRPr="00753293">
              <w:rPr>
                <w:rStyle w:val="Hypertextovodkaz"/>
                <w:noProof/>
              </w:rPr>
              <w:t>1.5.1</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Palmární cévní oblouky</w:t>
            </w:r>
            <w:r w:rsidR="009D29A8">
              <w:rPr>
                <w:noProof/>
                <w:webHidden/>
              </w:rPr>
              <w:tab/>
            </w:r>
            <w:r w:rsidR="00962B3B">
              <w:rPr>
                <w:noProof/>
                <w:webHidden/>
              </w:rPr>
              <w:fldChar w:fldCharType="begin"/>
            </w:r>
            <w:r w:rsidR="009D29A8">
              <w:rPr>
                <w:noProof/>
                <w:webHidden/>
              </w:rPr>
              <w:instrText xml:space="preserve"> PAGEREF _Toc163156578 \h </w:instrText>
            </w:r>
            <w:r w:rsidR="00962B3B">
              <w:rPr>
                <w:noProof/>
                <w:webHidden/>
              </w:rPr>
            </w:r>
            <w:r w:rsidR="00962B3B">
              <w:rPr>
                <w:noProof/>
                <w:webHidden/>
              </w:rPr>
              <w:fldChar w:fldCharType="separate"/>
            </w:r>
            <w:r w:rsidR="009D29A8">
              <w:rPr>
                <w:noProof/>
                <w:webHidden/>
              </w:rPr>
              <w:t>19</w:t>
            </w:r>
            <w:r w:rsidR="00962B3B">
              <w:rPr>
                <w:noProof/>
                <w:webHidden/>
              </w:rPr>
              <w:fldChar w:fldCharType="end"/>
            </w:r>
          </w:hyperlink>
        </w:p>
        <w:p w14:paraId="6D714240" w14:textId="77777777" w:rsidR="009D29A8" w:rsidRDefault="00342D0D">
          <w:pPr>
            <w:pStyle w:val="Obsah3"/>
            <w:tabs>
              <w:tab w:val="left" w:pos="1320"/>
              <w:tab w:val="right" w:leader="dot" w:pos="8781"/>
            </w:tabs>
            <w:rPr>
              <w:rFonts w:asciiTheme="minorHAnsi" w:eastAsiaTheme="minorEastAsia" w:hAnsiTheme="minorHAnsi" w:cstheme="minorBidi"/>
              <w:noProof/>
              <w:kern w:val="2"/>
              <w:sz w:val="22"/>
              <w:szCs w:val="22"/>
              <w:lang w:eastAsia="cs-CZ" w:bidi="ar-SA"/>
            </w:rPr>
          </w:pPr>
          <w:hyperlink w:anchor="_Toc163156579" w:history="1">
            <w:r w:rsidR="009D29A8" w:rsidRPr="00753293">
              <w:rPr>
                <w:rStyle w:val="Hypertextovodkaz"/>
                <w:noProof/>
              </w:rPr>
              <w:t>1.5.2</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Dorzální cévní oblouky</w:t>
            </w:r>
            <w:r w:rsidR="009D29A8">
              <w:rPr>
                <w:noProof/>
                <w:webHidden/>
              </w:rPr>
              <w:tab/>
            </w:r>
            <w:r w:rsidR="00962B3B">
              <w:rPr>
                <w:noProof/>
                <w:webHidden/>
              </w:rPr>
              <w:fldChar w:fldCharType="begin"/>
            </w:r>
            <w:r w:rsidR="009D29A8">
              <w:rPr>
                <w:noProof/>
                <w:webHidden/>
              </w:rPr>
              <w:instrText xml:space="preserve"> PAGEREF _Toc163156579 \h </w:instrText>
            </w:r>
            <w:r w:rsidR="00962B3B">
              <w:rPr>
                <w:noProof/>
                <w:webHidden/>
              </w:rPr>
            </w:r>
            <w:r w:rsidR="00962B3B">
              <w:rPr>
                <w:noProof/>
                <w:webHidden/>
              </w:rPr>
              <w:fldChar w:fldCharType="separate"/>
            </w:r>
            <w:r w:rsidR="009D29A8">
              <w:rPr>
                <w:noProof/>
                <w:webHidden/>
              </w:rPr>
              <w:t>20</w:t>
            </w:r>
            <w:r w:rsidR="00962B3B">
              <w:rPr>
                <w:noProof/>
                <w:webHidden/>
              </w:rPr>
              <w:fldChar w:fldCharType="end"/>
            </w:r>
          </w:hyperlink>
        </w:p>
        <w:p w14:paraId="2D0785C4" w14:textId="77777777" w:rsidR="009D29A8" w:rsidRDefault="00342D0D">
          <w:pPr>
            <w:pStyle w:val="Obsah2"/>
            <w:tabs>
              <w:tab w:val="left" w:pos="880"/>
              <w:tab w:val="right" w:leader="dot" w:pos="8781"/>
            </w:tabs>
            <w:rPr>
              <w:rFonts w:asciiTheme="minorHAnsi" w:eastAsiaTheme="minorEastAsia" w:hAnsiTheme="minorHAnsi" w:cstheme="minorBidi"/>
              <w:noProof/>
              <w:kern w:val="2"/>
              <w:sz w:val="22"/>
              <w:szCs w:val="22"/>
              <w:lang w:eastAsia="cs-CZ" w:bidi="ar-SA"/>
            </w:rPr>
          </w:pPr>
          <w:hyperlink w:anchor="_Toc163156580" w:history="1">
            <w:r w:rsidR="009D29A8" w:rsidRPr="00753293">
              <w:rPr>
                <w:rStyle w:val="Hypertextovodkaz"/>
                <w:noProof/>
              </w:rPr>
              <w:t>1.6</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Inervace dorzální kapsuly</w:t>
            </w:r>
            <w:r w:rsidR="009D29A8">
              <w:rPr>
                <w:noProof/>
                <w:webHidden/>
              </w:rPr>
              <w:tab/>
            </w:r>
            <w:r w:rsidR="00962B3B">
              <w:rPr>
                <w:noProof/>
                <w:webHidden/>
              </w:rPr>
              <w:fldChar w:fldCharType="begin"/>
            </w:r>
            <w:r w:rsidR="009D29A8">
              <w:rPr>
                <w:noProof/>
                <w:webHidden/>
              </w:rPr>
              <w:instrText xml:space="preserve"> PAGEREF _Toc163156580 \h </w:instrText>
            </w:r>
            <w:r w:rsidR="00962B3B">
              <w:rPr>
                <w:noProof/>
                <w:webHidden/>
              </w:rPr>
            </w:r>
            <w:r w:rsidR="00962B3B">
              <w:rPr>
                <w:noProof/>
                <w:webHidden/>
              </w:rPr>
              <w:fldChar w:fldCharType="separate"/>
            </w:r>
            <w:r w:rsidR="009D29A8">
              <w:rPr>
                <w:noProof/>
                <w:webHidden/>
              </w:rPr>
              <w:t>24</w:t>
            </w:r>
            <w:r w:rsidR="00962B3B">
              <w:rPr>
                <w:noProof/>
                <w:webHidden/>
              </w:rPr>
              <w:fldChar w:fldCharType="end"/>
            </w:r>
          </w:hyperlink>
        </w:p>
        <w:p w14:paraId="14A37511" w14:textId="77777777" w:rsidR="009D29A8" w:rsidRDefault="00342D0D">
          <w:pPr>
            <w:pStyle w:val="Obsah1"/>
            <w:tabs>
              <w:tab w:val="left" w:pos="480"/>
              <w:tab w:val="right" w:leader="dot" w:pos="8781"/>
            </w:tabs>
            <w:rPr>
              <w:rFonts w:asciiTheme="minorHAnsi" w:eastAsiaTheme="minorEastAsia" w:hAnsiTheme="minorHAnsi" w:cstheme="minorBidi"/>
              <w:noProof/>
              <w:kern w:val="2"/>
              <w:sz w:val="22"/>
              <w:szCs w:val="22"/>
              <w:lang w:eastAsia="cs-CZ" w:bidi="ar-SA"/>
            </w:rPr>
          </w:pPr>
          <w:hyperlink w:anchor="_Toc163156581" w:history="1">
            <w:r w:rsidR="009D29A8" w:rsidRPr="00753293">
              <w:rPr>
                <w:rStyle w:val="Hypertextovodkaz"/>
                <w:noProof/>
              </w:rPr>
              <w:t>2</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Kinematika zápěstí</w:t>
            </w:r>
            <w:r w:rsidR="009D29A8">
              <w:rPr>
                <w:noProof/>
                <w:webHidden/>
              </w:rPr>
              <w:tab/>
            </w:r>
            <w:r w:rsidR="00962B3B">
              <w:rPr>
                <w:noProof/>
                <w:webHidden/>
              </w:rPr>
              <w:fldChar w:fldCharType="begin"/>
            </w:r>
            <w:r w:rsidR="009D29A8">
              <w:rPr>
                <w:noProof/>
                <w:webHidden/>
              </w:rPr>
              <w:instrText xml:space="preserve"> PAGEREF _Toc163156581 \h </w:instrText>
            </w:r>
            <w:r w:rsidR="00962B3B">
              <w:rPr>
                <w:noProof/>
                <w:webHidden/>
              </w:rPr>
            </w:r>
            <w:r w:rsidR="00962B3B">
              <w:rPr>
                <w:noProof/>
                <w:webHidden/>
              </w:rPr>
              <w:fldChar w:fldCharType="separate"/>
            </w:r>
            <w:r w:rsidR="009D29A8">
              <w:rPr>
                <w:noProof/>
                <w:webHidden/>
              </w:rPr>
              <w:t>26</w:t>
            </w:r>
            <w:r w:rsidR="00962B3B">
              <w:rPr>
                <w:noProof/>
                <w:webHidden/>
              </w:rPr>
              <w:fldChar w:fldCharType="end"/>
            </w:r>
          </w:hyperlink>
        </w:p>
        <w:p w14:paraId="5DCEBDE1" w14:textId="77777777" w:rsidR="009D29A8" w:rsidRDefault="00342D0D">
          <w:pPr>
            <w:pStyle w:val="Obsah2"/>
            <w:tabs>
              <w:tab w:val="left" w:pos="880"/>
              <w:tab w:val="right" w:leader="dot" w:pos="8781"/>
            </w:tabs>
            <w:rPr>
              <w:rFonts w:asciiTheme="minorHAnsi" w:eastAsiaTheme="minorEastAsia" w:hAnsiTheme="minorHAnsi" w:cstheme="minorBidi"/>
              <w:noProof/>
              <w:kern w:val="2"/>
              <w:sz w:val="22"/>
              <w:szCs w:val="22"/>
              <w:lang w:eastAsia="cs-CZ" w:bidi="ar-SA"/>
            </w:rPr>
          </w:pPr>
          <w:hyperlink w:anchor="_Toc163156582" w:history="1">
            <w:r w:rsidR="009D29A8" w:rsidRPr="00753293">
              <w:rPr>
                <w:rStyle w:val="Hypertextovodkaz"/>
                <w:noProof/>
              </w:rPr>
              <w:t>2.1</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Kinematika distální karpální řady</w:t>
            </w:r>
            <w:r w:rsidR="009D29A8">
              <w:rPr>
                <w:noProof/>
                <w:webHidden/>
              </w:rPr>
              <w:tab/>
            </w:r>
            <w:r w:rsidR="00962B3B">
              <w:rPr>
                <w:noProof/>
                <w:webHidden/>
              </w:rPr>
              <w:fldChar w:fldCharType="begin"/>
            </w:r>
            <w:r w:rsidR="009D29A8">
              <w:rPr>
                <w:noProof/>
                <w:webHidden/>
              </w:rPr>
              <w:instrText xml:space="preserve"> PAGEREF _Toc163156582 \h </w:instrText>
            </w:r>
            <w:r w:rsidR="00962B3B">
              <w:rPr>
                <w:noProof/>
                <w:webHidden/>
              </w:rPr>
            </w:r>
            <w:r w:rsidR="00962B3B">
              <w:rPr>
                <w:noProof/>
                <w:webHidden/>
              </w:rPr>
              <w:fldChar w:fldCharType="separate"/>
            </w:r>
            <w:r w:rsidR="009D29A8">
              <w:rPr>
                <w:noProof/>
                <w:webHidden/>
              </w:rPr>
              <w:t>26</w:t>
            </w:r>
            <w:r w:rsidR="00962B3B">
              <w:rPr>
                <w:noProof/>
                <w:webHidden/>
              </w:rPr>
              <w:fldChar w:fldCharType="end"/>
            </w:r>
          </w:hyperlink>
        </w:p>
        <w:p w14:paraId="5F573D20" w14:textId="77777777" w:rsidR="009D29A8" w:rsidRDefault="00342D0D">
          <w:pPr>
            <w:pStyle w:val="Obsah2"/>
            <w:tabs>
              <w:tab w:val="left" w:pos="880"/>
              <w:tab w:val="right" w:leader="dot" w:pos="8781"/>
            </w:tabs>
            <w:rPr>
              <w:rFonts w:asciiTheme="minorHAnsi" w:eastAsiaTheme="minorEastAsia" w:hAnsiTheme="minorHAnsi" w:cstheme="minorBidi"/>
              <w:noProof/>
              <w:kern w:val="2"/>
              <w:sz w:val="22"/>
              <w:szCs w:val="22"/>
              <w:lang w:eastAsia="cs-CZ" w:bidi="ar-SA"/>
            </w:rPr>
          </w:pPr>
          <w:hyperlink w:anchor="_Toc163156583" w:history="1">
            <w:r w:rsidR="009D29A8" w:rsidRPr="00753293">
              <w:rPr>
                <w:rStyle w:val="Hypertextovodkaz"/>
                <w:noProof/>
              </w:rPr>
              <w:t>2.2</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Kinematika proximální karpální řady</w:t>
            </w:r>
            <w:r w:rsidR="009D29A8">
              <w:rPr>
                <w:noProof/>
                <w:webHidden/>
              </w:rPr>
              <w:tab/>
            </w:r>
            <w:r w:rsidR="00962B3B">
              <w:rPr>
                <w:noProof/>
                <w:webHidden/>
              </w:rPr>
              <w:fldChar w:fldCharType="begin"/>
            </w:r>
            <w:r w:rsidR="009D29A8">
              <w:rPr>
                <w:noProof/>
                <w:webHidden/>
              </w:rPr>
              <w:instrText xml:space="preserve"> PAGEREF _Toc163156583 \h </w:instrText>
            </w:r>
            <w:r w:rsidR="00962B3B">
              <w:rPr>
                <w:noProof/>
                <w:webHidden/>
              </w:rPr>
            </w:r>
            <w:r w:rsidR="00962B3B">
              <w:rPr>
                <w:noProof/>
                <w:webHidden/>
              </w:rPr>
              <w:fldChar w:fldCharType="separate"/>
            </w:r>
            <w:r w:rsidR="009D29A8">
              <w:rPr>
                <w:noProof/>
                <w:webHidden/>
              </w:rPr>
              <w:t>26</w:t>
            </w:r>
            <w:r w:rsidR="00962B3B">
              <w:rPr>
                <w:noProof/>
                <w:webHidden/>
              </w:rPr>
              <w:fldChar w:fldCharType="end"/>
            </w:r>
          </w:hyperlink>
        </w:p>
        <w:p w14:paraId="30D0CD0B" w14:textId="77777777" w:rsidR="009D29A8" w:rsidRDefault="00342D0D">
          <w:pPr>
            <w:pStyle w:val="Obsah2"/>
            <w:tabs>
              <w:tab w:val="left" w:pos="880"/>
              <w:tab w:val="right" w:leader="dot" w:pos="8781"/>
            </w:tabs>
            <w:rPr>
              <w:rFonts w:asciiTheme="minorHAnsi" w:eastAsiaTheme="minorEastAsia" w:hAnsiTheme="minorHAnsi" w:cstheme="minorBidi"/>
              <w:noProof/>
              <w:kern w:val="2"/>
              <w:sz w:val="22"/>
              <w:szCs w:val="22"/>
              <w:lang w:eastAsia="cs-CZ" w:bidi="ar-SA"/>
            </w:rPr>
          </w:pPr>
          <w:hyperlink w:anchor="_Toc163156584" w:history="1">
            <w:r w:rsidR="009D29A8" w:rsidRPr="00753293">
              <w:rPr>
                <w:rStyle w:val="Hypertextovodkaz"/>
                <w:noProof/>
              </w:rPr>
              <w:t>2.3</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Komplexní pohyby v zápěstním kloubu</w:t>
            </w:r>
            <w:r w:rsidR="009D29A8">
              <w:rPr>
                <w:noProof/>
                <w:webHidden/>
              </w:rPr>
              <w:tab/>
            </w:r>
            <w:r w:rsidR="00962B3B">
              <w:rPr>
                <w:noProof/>
                <w:webHidden/>
              </w:rPr>
              <w:fldChar w:fldCharType="begin"/>
            </w:r>
            <w:r w:rsidR="009D29A8">
              <w:rPr>
                <w:noProof/>
                <w:webHidden/>
              </w:rPr>
              <w:instrText xml:space="preserve"> PAGEREF _Toc163156584 \h </w:instrText>
            </w:r>
            <w:r w:rsidR="00962B3B">
              <w:rPr>
                <w:noProof/>
                <w:webHidden/>
              </w:rPr>
            </w:r>
            <w:r w:rsidR="00962B3B">
              <w:rPr>
                <w:noProof/>
                <w:webHidden/>
              </w:rPr>
              <w:fldChar w:fldCharType="separate"/>
            </w:r>
            <w:r w:rsidR="009D29A8">
              <w:rPr>
                <w:noProof/>
                <w:webHidden/>
              </w:rPr>
              <w:t>28</w:t>
            </w:r>
            <w:r w:rsidR="00962B3B">
              <w:rPr>
                <w:noProof/>
                <w:webHidden/>
              </w:rPr>
              <w:fldChar w:fldCharType="end"/>
            </w:r>
          </w:hyperlink>
        </w:p>
        <w:p w14:paraId="5556DF5C" w14:textId="77777777" w:rsidR="009D29A8" w:rsidRDefault="00342D0D">
          <w:pPr>
            <w:pStyle w:val="Obsah1"/>
            <w:tabs>
              <w:tab w:val="left" w:pos="480"/>
              <w:tab w:val="right" w:leader="dot" w:pos="8781"/>
            </w:tabs>
            <w:rPr>
              <w:rFonts w:asciiTheme="minorHAnsi" w:eastAsiaTheme="minorEastAsia" w:hAnsiTheme="minorHAnsi" w:cstheme="minorBidi"/>
              <w:noProof/>
              <w:kern w:val="2"/>
              <w:sz w:val="22"/>
              <w:szCs w:val="22"/>
              <w:lang w:eastAsia="cs-CZ" w:bidi="ar-SA"/>
            </w:rPr>
          </w:pPr>
          <w:hyperlink w:anchor="_Toc163156585" w:history="1">
            <w:r w:rsidR="009D29A8" w:rsidRPr="00753293">
              <w:rPr>
                <w:rStyle w:val="Hypertextovodkaz"/>
                <w:noProof/>
              </w:rPr>
              <w:t>3</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Nestability zápěstí</w:t>
            </w:r>
            <w:r w:rsidR="009D29A8">
              <w:rPr>
                <w:noProof/>
                <w:webHidden/>
              </w:rPr>
              <w:tab/>
            </w:r>
            <w:r w:rsidR="00962B3B">
              <w:rPr>
                <w:noProof/>
                <w:webHidden/>
              </w:rPr>
              <w:fldChar w:fldCharType="begin"/>
            </w:r>
            <w:r w:rsidR="009D29A8">
              <w:rPr>
                <w:noProof/>
                <w:webHidden/>
              </w:rPr>
              <w:instrText xml:space="preserve"> PAGEREF _Toc163156585 \h </w:instrText>
            </w:r>
            <w:r w:rsidR="00962B3B">
              <w:rPr>
                <w:noProof/>
                <w:webHidden/>
              </w:rPr>
            </w:r>
            <w:r w:rsidR="00962B3B">
              <w:rPr>
                <w:noProof/>
                <w:webHidden/>
              </w:rPr>
              <w:fldChar w:fldCharType="separate"/>
            </w:r>
            <w:r w:rsidR="009D29A8">
              <w:rPr>
                <w:noProof/>
                <w:webHidden/>
              </w:rPr>
              <w:t>29</w:t>
            </w:r>
            <w:r w:rsidR="00962B3B">
              <w:rPr>
                <w:noProof/>
                <w:webHidden/>
              </w:rPr>
              <w:fldChar w:fldCharType="end"/>
            </w:r>
          </w:hyperlink>
        </w:p>
        <w:p w14:paraId="00C3A764" w14:textId="77777777" w:rsidR="009D29A8" w:rsidRDefault="00342D0D">
          <w:pPr>
            <w:pStyle w:val="Obsah2"/>
            <w:tabs>
              <w:tab w:val="left" w:pos="880"/>
              <w:tab w:val="right" w:leader="dot" w:pos="8781"/>
            </w:tabs>
            <w:rPr>
              <w:rFonts w:asciiTheme="minorHAnsi" w:eastAsiaTheme="minorEastAsia" w:hAnsiTheme="minorHAnsi" w:cstheme="minorBidi"/>
              <w:noProof/>
              <w:kern w:val="2"/>
              <w:sz w:val="22"/>
              <w:szCs w:val="22"/>
              <w:lang w:eastAsia="cs-CZ" w:bidi="ar-SA"/>
            </w:rPr>
          </w:pPr>
          <w:hyperlink w:anchor="_Toc163156586" w:history="1">
            <w:r w:rsidR="009D29A8" w:rsidRPr="00753293">
              <w:rPr>
                <w:rStyle w:val="Hypertextovodkaz"/>
                <w:noProof/>
              </w:rPr>
              <w:t>3.1</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Klasifikace nestabilit</w:t>
            </w:r>
            <w:r w:rsidR="009D29A8">
              <w:rPr>
                <w:noProof/>
                <w:webHidden/>
              </w:rPr>
              <w:tab/>
            </w:r>
            <w:r w:rsidR="00962B3B">
              <w:rPr>
                <w:noProof/>
                <w:webHidden/>
              </w:rPr>
              <w:fldChar w:fldCharType="begin"/>
            </w:r>
            <w:r w:rsidR="009D29A8">
              <w:rPr>
                <w:noProof/>
                <w:webHidden/>
              </w:rPr>
              <w:instrText xml:space="preserve"> PAGEREF _Toc163156586 \h </w:instrText>
            </w:r>
            <w:r w:rsidR="00962B3B">
              <w:rPr>
                <w:noProof/>
                <w:webHidden/>
              </w:rPr>
            </w:r>
            <w:r w:rsidR="00962B3B">
              <w:rPr>
                <w:noProof/>
                <w:webHidden/>
              </w:rPr>
              <w:fldChar w:fldCharType="separate"/>
            </w:r>
            <w:r w:rsidR="009D29A8">
              <w:rPr>
                <w:noProof/>
                <w:webHidden/>
              </w:rPr>
              <w:t>29</w:t>
            </w:r>
            <w:r w:rsidR="00962B3B">
              <w:rPr>
                <w:noProof/>
                <w:webHidden/>
              </w:rPr>
              <w:fldChar w:fldCharType="end"/>
            </w:r>
          </w:hyperlink>
        </w:p>
        <w:p w14:paraId="6CF94812" w14:textId="77777777" w:rsidR="009D29A8" w:rsidRDefault="00342D0D">
          <w:pPr>
            <w:pStyle w:val="Obsah2"/>
            <w:tabs>
              <w:tab w:val="left" w:pos="880"/>
              <w:tab w:val="right" w:leader="dot" w:pos="8781"/>
            </w:tabs>
            <w:rPr>
              <w:rFonts w:asciiTheme="minorHAnsi" w:eastAsiaTheme="minorEastAsia" w:hAnsiTheme="minorHAnsi" w:cstheme="minorBidi"/>
              <w:noProof/>
              <w:kern w:val="2"/>
              <w:sz w:val="22"/>
              <w:szCs w:val="22"/>
              <w:lang w:eastAsia="cs-CZ" w:bidi="ar-SA"/>
            </w:rPr>
          </w:pPr>
          <w:hyperlink w:anchor="_Toc163156587" w:history="1">
            <w:r w:rsidR="009D29A8" w:rsidRPr="00753293">
              <w:rPr>
                <w:rStyle w:val="Hypertextovodkaz"/>
                <w:noProof/>
              </w:rPr>
              <w:t>3.2</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Chronická skafolunátní nestabilita</w:t>
            </w:r>
            <w:r w:rsidR="009D29A8">
              <w:rPr>
                <w:noProof/>
                <w:webHidden/>
              </w:rPr>
              <w:tab/>
            </w:r>
            <w:r w:rsidR="00962B3B">
              <w:rPr>
                <w:noProof/>
                <w:webHidden/>
              </w:rPr>
              <w:fldChar w:fldCharType="begin"/>
            </w:r>
            <w:r w:rsidR="009D29A8">
              <w:rPr>
                <w:noProof/>
                <w:webHidden/>
              </w:rPr>
              <w:instrText xml:space="preserve"> PAGEREF _Toc163156587 \h </w:instrText>
            </w:r>
            <w:r w:rsidR="00962B3B">
              <w:rPr>
                <w:noProof/>
                <w:webHidden/>
              </w:rPr>
            </w:r>
            <w:r w:rsidR="00962B3B">
              <w:rPr>
                <w:noProof/>
                <w:webHidden/>
              </w:rPr>
              <w:fldChar w:fldCharType="separate"/>
            </w:r>
            <w:r w:rsidR="009D29A8">
              <w:rPr>
                <w:noProof/>
                <w:webHidden/>
              </w:rPr>
              <w:t>31</w:t>
            </w:r>
            <w:r w:rsidR="00962B3B">
              <w:rPr>
                <w:noProof/>
                <w:webHidden/>
              </w:rPr>
              <w:fldChar w:fldCharType="end"/>
            </w:r>
          </w:hyperlink>
        </w:p>
        <w:p w14:paraId="324EC2D7" w14:textId="77777777" w:rsidR="009D29A8" w:rsidRDefault="00342D0D">
          <w:pPr>
            <w:pStyle w:val="Obsah1"/>
            <w:tabs>
              <w:tab w:val="left" w:pos="480"/>
              <w:tab w:val="right" w:leader="dot" w:pos="8781"/>
            </w:tabs>
            <w:rPr>
              <w:rFonts w:asciiTheme="minorHAnsi" w:eastAsiaTheme="minorEastAsia" w:hAnsiTheme="minorHAnsi" w:cstheme="minorBidi"/>
              <w:noProof/>
              <w:kern w:val="2"/>
              <w:sz w:val="22"/>
              <w:szCs w:val="22"/>
              <w:lang w:eastAsia="cs-CZ" w:bidi="ar-SA"/>
            </w:rPr>
          </w:pPr>
          <w:hyperlink w:anchor="_Toc163156588" w:history="1">
            <w:r w:rsidR="009D29A8" w:rsidRPr="00753293">
              <w:rPr>
                <w:rStyle w:val="Hypertextovodkaz"/>
                <w:noProof/>
              </w:rPr>
              <w:t>4</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Dorzální longitudinální operační přístup k zápěstnímu kloubu</w:t>
            </w:r>
            <w:r w:rsidR="009D29A8">
              <w:rPr>
                <w:noProof/>
                <w:webHidden/>
              </w:rPr>
              <w:tab/>
            </w:r>
            <w:r w:rsidR="00962B3B">
              <w:rPr>
                <w:noProof/>
                <w:webHidden/>
              </w:rPr>
              <w:fldChar w:fldCharType="begin"/>
            </w:r>
            <w:r w:rsidR="009D29A8">
              <w:rPr>
                <w:noProof/>
                <w:webHidden/>
              </w:rPr>
              <w:instrText xml:space="preserve"> PAGEREF _Toc163156588 \h </w:instrText>
            </w:r>
            <w:r w:rsidR="00962B3B">
              <w:rPr>
                <w:noProof/>
                <w:webHidden/>
              </w:rPr>
            </w:r>
            <w:r w:rsidR="00962B3B">
              <w:rPr>
                <w:noProof/>
                <w:webHidden/>
              </w:rPr>
              <w:fldChar w:fldCharType="separate"/>
            </w:r>
            <w:r w:rsidR="009D29A8">
              <w:rPr>
                <w:noProof/>
                <w:webHidden/>
              </w:rPr>
              <w:t>35</w:t>
            </w:r>
            <w:r w:rsidR="00962B3B">
              <w:rPr>
                <w:noProof/>
                <w:webHidden/>
              </w:rPr>
              <w:fldChar w:fldCharType="end"/>
            </w:r>
          </w:hyperlink>
        </w:p>
        <w:p w14:paraId="1295917E" w14:textId="77777777" w:rsidR="009D29A8" w:rsidRDefault="00342D0D">
          <w:pPr>
            <w:pStyle w:val="Obsah1"/>
            <w:tabs>
              <w:tab w:val="left" w:pos="480"/>
              <w:tab w:val="right" w:leader="dot" w:pos="8781"/>
            </w:tabs>
            <w:rPr>
              <w:rFonts w:asciiTheme="minorHAnsi" w:eastAsiaTheme="minorEastAsia" w:hAnsiTheme="minorHAnsi" w:cstheme="minorBidi"/>
              <w:noProof/>
              <w:kern w:val="2"/>
              <w:sz w:val="22"/>
              <w:szCs w:val="22"/>
              <w:lang w:eastAsia="cs-CZ" w:bidi="ar-SA"/>
            </w:rPr>
          </w:pPr>
          <w:hyperlink w:anchor="_Toc163156589" w:history="1">
            <w:r w:rsidR="009D29A8" w:rsidRPr="00753293">
              <w:rPr>
                <w:rStyle w:val="Hypertextovodkaz"/>
                <w:noProof/>
              </w:rPr>
              <w:t>5</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Proximální karpektomie</w:t>
            </w:r>
            <w:r w:rsidR="009D29A8">
              <w:rPr>
                <w:noProof/>
                <w:webHidden/>
              </w:rPr>
              <w:tab/>
            </w:r>
            <w:r w:rsidR="00962B3B">
              <w:rPr>
                <w:noProof/>
                <w:webHidden/>
              </w:rPr>
              <w:fldChar w:fldCharType="begin"/>
            </w:r>
            <w:r w:rsidR="009D29A8">
              <w:rPr>
                <w:noProof/>
                <w:webHidden/>
              </w:rPr>
              <w:instrText xml:space="preserve"> PAGEREF _Toc163156589 \h </w:instrText>
            </w:r>
            <w:r w:rsidR="00962B3B">
              <w:rPr>
                <w:noProof/>
                <w:webHidden/>
              </w:rPr>
            </w:r>
            <w:r w:rsidR="00962B3B">
              <w:rPr>
                <w:noProof/>
                <w:webHidden/>
              </w:rPr>
              <w:fldChar w:fldCharType="separate"/>
            </w:r>
            <w:r w:rsidR="009D29A8">
              <w:rPr>
                <w:noProof/>
                <w:webHidden/>
              </w:rPr>
              <w:t>38</w:t>
            </w:r>
            <w:r w:rsidR="00962B3B">
              <w:rPr>
                <w:noProof/>
                <w:webHidden/>
              </w:rPr>
              <w:fldChar w:fldCharType="end"/>
            </w:r>
          </w:hyperlink>
        </w:p>
        <w:p w14:paraId="0EFB4B05" w14:textId="77777777" w:rsidR="009D29A8" w:rsidRDefault="00342D0D">
          <w:pPr>
            <w:pStyle w:val="Obsah1"/>
            <w:tabs>
              <w:tab w:val="right" w:leader="dot" w:pos="8781"/>
            </w:tabs>
            <w:rPr>
              <w:rFonts w:asciiTheme="minorHAnsi" w:eastAsiaTheme="minorEastAsia" w:hAnsiTheme="minorHAnsi" w:cstheme="minorBidi"/>
              <w:noProof/>
              <w:kern w:val="2"/>
              <w:sz w:val="22"/>
              <w:szCs w:val="22"/>
              <w:lang w:eastAsia="cs-CZ" w:bidi="ar-SA"/>
            </w:rPr>
          </w:pPr>
          <w:hyperlink w:anchor="_Toc163156590" w:history="1">
            <w:r w:rsidR="009D29A8" w:rsidRPr="00753293">
              <w:rPr>
                <w:rStyle w:val="Hypertextovodkaz"/>
                <w:noProof/>
              </w:rPr>
              <w:t>VÝZKUMNÁ ČÁST</w:t>
            </w:r>
            <w:r w:rsidR="009D29A8">
              <w:rPr>
                <w:noProof/>
                <w:webHidden/>
              </w:rPr>
              <w:tab/>
            </w:r>
            <w:r w:rsidR="00962B3B">
              <w:rPr>
                <w:noProof/>
                <w:webHidden/>
              </w:rPr>
              <w:fldChar w:fldCharType="begin"/>
            </w:r>
            <w:r w:rsidR="009D29A8">
              <w:rPr>
                <w:noProof/>
                <w:webHidden/>
              </w:rPr>
              <w:instrText xml:space="preserve"> PAGEREF _Toc163156590 \h </w:instrText>
            </w:r>
            <w:r w:rsidR="00962B3B">
              <w:rPr>
                <w:noProof/>
                <w:webHidden/>
              </w:rPr>
            </w:r>
            <w:r w:rsidR="00962B3B">
              <w:rPr>
                <w:noProof/>
                <w:webHidden/>
              </w:rPr>
              <w:fldChar w:fldCharType="separate"/>
            </w:r>
            <w:r w:rsidR="009D29A8">
              <w:rPr>
                <w:noProof/>
                <w:webHidden/>
              </w:rPr>
              <w:t>40</w:t>
            </w:r>
            <w:r w:rsidR="00962B3B">
              <w:rPr>
                <w:noProof/>
                <w:webHidden/>
              </w:rPr>
              <w:fldChar w:fldCharType="end"/>
            </w:r>
          </w:hyperlink>
        </w:p>
        <w:p w14:paraId="5979B3CA" w14:textId="77777777" w:rsidR="009D29A8" w:rsidRDefault="00342D0D">
          <w:pPr>
            <w:pStyle w:val="Obsah1"/>
            <w:tabs>
              <w:tab w:val="left" w:pos="480"/>
              <w:tab w:val="right" w:leader="dot" w:pos="8781"/>
            </w:tabs>
            <w:rPr>
              <w:rFonts w:asciiTheme="minorHAnsi" w:eastAsiaTheme="minorEastAsia" w:hAnsiTheme="minorHAnsi" w:cstheme="minorBidi"/>
              <w:noProof/>
              <w:kern w:val="2"/>
              <w:sz w:val="22"/>
              <w:szCs w:val="22"/>
              <w:lang w:eastAsia="cs-CZ" w:bidi="ar-SA"/>
            </w:rPr>
          </w:pPr>
          <w:hyperlink w:anchor="_Toc163156591" w:history="1">
            <w:r w:rsidR="009D29A8" w:rsidRPr="00753293">
              <w:rPr>
                <w:rStyle w:val="Hypertextovodkaz"/>
                <w:noProof/>
              </w:rPr>
              <w:t>6</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DSA (digitální subtrakční angiografie)</w:t>
            </w:r>
            <w:r w:rsidR="009D29A8">
              <w:rPr>
                <w:noProof/>
                <w:webHidden/>
              </w:rPr>
              <w:tab/>
            </w:r>
            <w:r w:rsidR="00962B3B">
              <w:rPr>
                <w:noProof/>
                <w:webHidden/>
              </w:rPr>
              <w:fldChar w:fldCharType="begin"/>
            </w:r>
            <w:r w:rsidR="009D29A8">
              <w:rPr>
                <w:noProof/>
                <w:webHidden/>
              </w:rPr>
              <w:instrText xml:space="preserve"> PAGEREF _Toc163156591 \h </w:instrText>
            </w:r>
            <w:r w:rsidR="00962B3B">
              <w:rPr>
                <w:noProof/>
                <w:webHidden/>
              </w:rPr>
            </w:r>
            <w:r w:rsidR="00962B3B">
              <w:rPr>
                <w:noProof/>
                <w:webHidden/>
              </w:rPr>
              <w:fldChar w:fldCharType="separate"/>
            </w:r>
            <w:r w:rsidR="009D29A8">
              <w:rPr>
                <w:noProof/>
                <w:webHidden/>
              </w:rPr>
              <w:t>40</w:t>
            </w:r>
            <w:r w:rsidR="00962B3B">
              <w:rPr>
                <w:noProof/>
                <w:webHidden/>
              </w:rPr>
              <w:fldChar w:fldCharType="end"/>
            </w:r>
          </w:hyperlink>
        </w:p>
        <w:p w14:paraId="2CF33655" w14:textId="77777777" w:rsidR="009D29A8" w:rsidRDefault="00342D0D">
          <w:pPr>
            <w:pStyle w:val="Obsah1"/>
            <w:tabs>
              <w:tab w:val="left" w:pos="480"/>
              <w:tab w:val="right" w:leader="dot" w:pos="8781"/>
            </w:tabs>
            <w:rPr>
              <w:rFonts w:asciiTheme="minorHAnsi" w:eastAsiaTheme="minorEastAsia" w:hAnsiTheme="minorHAnsi" w:cstheme="minorBidi"/>
              <w:noProof/>
              <w:kern w:val="2"/>
              <w:sz w:val="22"/>
              <w:szCs w:val="22"/>
              <w:lang w:eastAsia="cs-CZ" w:bidi="ar-SA"/>
            </w:rPr>
          </w:pPr>
          <w:hyperlink w:anchor="_Toc163156592" w:history="1">
            <w:r w:rsidR="009D29A8" w:rsidRPr="00753293">
              <w:rPr>
                <w:rStyle w:val="Hypertextovodkaz"/>
                <w:noProof/>
              </w:rPr>
              <w:t>7</w:t>
            </w:r>
            <w:r w:rsidR="009D29A8">
              <w:rPr>
                <w:rFonts w:asciiTheme="minorHAnsi" w:eastAsiaTheme="minorEastAsia" w:hAnsiTheme="minorHAnsi" w:cstheme="minorBidi"/>
                <w:noProof/>
                <w:kern w:val="2"/>
                <w:sz w:val="22"/>
                <w:szCs w:val="22"/>
                <w:lang w:eastAsia="cs-CZ" w:bidi="ar-SA"/>
              </w:rPr>
              <w:tab/>
            </w:r>
            <w:r w:rsidR="009D29A8" w:rsidRPr="00753293">
              <w:rPr>
                <w:rStyle w:val="Hypertextovodkaz"/>
                <w:noProof/>
              </w:rPr>
              <w:t>Kadaverózní studie</w:t>
            </w:r>
            <w:r w:rsidR="009D29A8">
              <w:rPr>
                <w:noProof/>
                <w:webHidden/>
              </w:rPr>
              <w:tab/>
            </w:r>
            <w:r w:rsidR="00962B3B">
              <w:rPr>
                <w:noProof/>
                <w:webHidden/>
              </w:rPr>
              <w:fldChar w:fldCharType="begin"/>
            </w:r>
            <w:r w:rsidR="009D29A8">
              <w:rPr>
                <w:noProof/>
                <w:webHidden/>
              </w:rPr>
              <w:instrText xml:space="preserve"> PAGEREF _Toc163156592 \h </w:instrText>
            </w:r>
            <w:r w:rsidR="00962B3B">
              <w:rPr>
                <w:noProof/>
                <w:webHidden/>
              </w:rPr>
            </w:r>
            <w:r w:rsidR="00962B3B">
              <w:rPr>
                <w:noProof/>
                <w:webHidden/>
              </w:rPr>
              <w:fldChar w:fldCharType="separate"/>
            </w:r>
            <w:r w:rsidR="009D29A8">
              <w:rPr>
                <w:noProof/>
                <w:webHidden/>
              </w:rPr>
              <w:t>46</w:t>
            </w:r>
            <w:r w:rsidR="00962B3B">
              <w:rPr>
                <w:noProof/>
                <w:webHidden/>
              </w:rPr>
              <w:fldChar w:fldCharType="end"/>
            </w:r>
          </w:hyperlink>
        </w:p>
        <w:p w14:paraId="09782E94" w14:textId="77777777" w:rsidR="009D29A8" w:rsidRDefault="00342D0D">
          <w:pPr>
            <w:pStyle w:val="Obsah1"/>
            <w:tabs>
              <w:tab w:val="right" w:leader="dot" w:pos="8781"/>
            </w:tabs>
            <w:rPr>
              <w:rFonts w:asciiTheme="minorHAnsi" w:eastAsiaTheme="minorEastAsia" w:hAnsiTheme="minorHAnsi" w:cstheme="minorBidi"/>
              <w:noProof/>
              <w:kern w:val="2"/>
              <w:sz w:val="22"/>
              <w:szCs w:val="22"/>
              <w:lang w:eastAsia="cs-CZ" w:bidi="ar-SA"/>
            </w:rPr>
          </w:pPr>
          <w:hyperlink w:anchor="_Toc163156593" w:history="1">
            <w:r w:rsidR="009D29A8" w:rsidRPr="00753293">
              <w:rPr>
                <w:rStyle w:val="Hypertextovodkaz"/>
                <w:noProof/>
              </w:rPr>
              <w:t>Literatura</w:t>
            </w:r>
            <w:r w:rsidR="009D29A8">
              <w:rPr>
                <w:noProof/>
                <w:webHidden/>
              </w:rPr>
              <w:tab/>
            </w:r>
            <w:r w:rsidR="00962B3B">
              <w:rPr>
                <w:noProof/>
                <w:webHidden/>
              </w:rPr>
              <w:fldChar w:fldCharType="begin"/>
            </w:r>
            <w:r w:rsidR="009D29A8">
              <w:rPr>
                <w:noProof/>
                <w:webHidden/>
              </w:rPr>
              <w:instrText xml:space="preserve"> PAGEREF _Toc163156593 \h </w:instrText>
            </w:r>
            <w:r w:rsidR="00962B3B">
              <w:rPr>
                <w:noProof/>
                <w:webHidden/>
              </w:rPr>
            </w:r>
            <w:r w:rsidR="00962B3B">
              <w:rPr>
                <w:noProof/>
                <w:webHidden/>
              </w:rPr>
              <w:fldChar w:fldCharType="separate"/>
            </w:r>
            <w:r w:rsidR="009D29A8">
              <w:rPr>
                <w:noProof/>
                <w:webHidden/>
              </w:rPr>
              <w:t>56</w:t>
            </w:r>
            <w:r w:rsidR="00962B3B">
              <w:rPr>
                <w:noProof/>
                <w:webHidden/>
              </w:rPr>
              <w:fldChar w:fldCharType="end"/>
            </w:r>
          </w:hyperlink>
        </w:p>
        <w:p w14:paraId="629F931E" w14:textId="77777777" w:rsidR="009D29A8" w:rsidRDefault="00342D0D">
          <w:pPr>
            <w:pStyle w:val="Obsah1"/>
            <w:tabs>
              <w:tab w:val="right" w:leader="dot" w:pos="8781"/>
            </w:tabs>
            <w:rPr>
              <w:rFonts w:asciiTheme="minorHAnsi" w:eastAsiaTheme="minorEastAsia" w:hAnsiTheme="minorHAnsi" w:cstheme="minorBidi"/>
              <w:noProof/>
              <w:kern w:val="2"/>
              <w:sz w:val="22"/>
              <w:szCs w:val="22"/>
              <w:lang w:eastAsia="cs-CZ" w:bidi="ar-SA"/>
            </w:rPr>
          </w:pPr>
          <w:hyperlink w:anchor="_Toc163156594" w:history="1">
            <w:r w:rsidR="009D29A8" w:rsidRPr="00753293">
              <w:rPr>
                <w:rStyle w:val="Hypertextovodkaz"/>
                <w:noProof/>
              </w:rPr>
              <w:t>Přílohy</w:t>
            </w:r>
            <w:r w:rsidR="009D29A8">
              <w:rPr>
                <w:noProof/>
                <w:webHidden/>
              </w:rPr>
              <w:tab/>
            </w:r>
            <w:r w:rsidR="00962B3B">
              <w:rPr>
                <w:noProof/>
                <w:webHidden/>
              </w:rPr>
              <w:fldChar w:fldCharType="begin"/>
            </w:r>
            <w:r w:rsidR="009D29A8">
              <w:rPr>
                <w:noProof/>
                <w:webHidden/>
              </w:rPr>
              <w:instrText xml:space="preserve"> PAGEREF _Toc163156594 \h </w:instrText>
            </w:r>
            <w:r w:rsidR="00962B3B">
              <w:rPr>
                <w:noProof/>
                <w:webHidden/>
              </w:rPr>
            </w:r>
            <w:r w:rsidR="00962B3B">
              <w:rPr>
                <w:noProof/>
                <w:webHidden/>
              </w:rPr>
              <w:fldChar w:fldCharType="separate"/>
            </w:r>
            <w:r w:rsidR="009D29A8">
              <w:rPr>
                <w:noProof/>
                <w:webHidden/>
              </w:rPr>
              <w:t>65</w:t>
            </w:r>
            <w:r w:rsidR="00962B3B">
              <w:rPr>
                <w:noProof/>
                <w:webHidden/>
              </w:rPr>
              <w:fldChar w:fldCharType="end"/>
            </w:r>
          </w:hyperlink>
        </w:p>
        <w:p w14:paraId="1EDBDE50" w14:textId="77777777" w:rsidR="006D352E" w:rsidRPr="002A1E61" w:rsidRDefault="00962B3B" w:rsidP="002A1E61">
          <w:r>
            <w:rPr>
              <w:b/>
              <w:bCs/>
            </w:rPr>
            <w:fldChar w:fldCharType="end"/>
          </w:r>
        </w:p>
      </w:sdtContent>
    </w:sdt>
    <w:p w14:paraId="73EC5290" w14:textId="77777777" w:rsidR="00A71296" w:rsidRDefault="00B27AAC">
      <w:pPr>
        <w:suppressAutoHyphens w:val="0"/>
        <w:rPr>
          <w:rFonts w:ascii="Times New Roman" w:hAnsi="Times New Roman" w:cs="Times New Roman"/>
          <w:b/>
        </w:rPr>
        <w:sectPr w:rsidR="00A71296" w:rsidSect="002A3081">
          <w:pgSz w:w="11910" w:h="16840"/>
          <w:pgMar w:top="1418" w:right="1134" w:bottom="1418" w:left="1985" w:header="709" w:footer="709" w:gutter="0"/>
          <w:cols w:space="708"/>
        </w:sectPr>
      </w:pPr>
      <w:r>
        <w:rPr>
          <w:rFonts w:ascii="Times New Roman" w:hAnsi="Times New Roman" w:cs="Times New Roman"/>
          <w:b/>
        </w:rPr>
        <w:br w:type="page"/>
      </w:r>
    </w:p>
    <w:p w14:paraId="4C2864A9" w14:textId="77777777" w:rsidR="00BF0D6A" w:rsidRDefault="00BF0D6A" w:rsidP="000E5A0B">
      <w:pPr>
        <w:pStyle w:val="Nadpis1"/>
        <w:rPr>
          <w:color w:val="000000"/>
          <w:shd w:val="clear" w:color="auto" w:fill="FFFFFF"/>
        </w:rPr>
      </w:pPr>
      <w:bookmarkStart w:id="0" w:name="_Toc163156565"/>
      <w:r>
        <w:lastRenderedPageBreak/>
        <w:t>Ú</w:t>
      </w:r>
      <w:r w:rsidR="00A71296">
        <w:t>VOD</w:t>
      </w:r>
      <w:bookmarkEnd w:id="0"/>
    </w:p>
    <w:p w14:paraId="44AA7518" w14:textId="77777777" w:rsidR="00BF0D6A" w:rsidRPr="00B5626D" w:rsidRDefault="00BF0D6A" w:rsidP="00B27AAC">
      <w:pPr>
        <w:pStyle w:val="Zkladntext"/>
        <w:rPr>
          <w:shd w:val="clear" w:color="auto" w:fill="FFFFFF"/>
        </w:rPr>
      </w:pPr>
      <w:r>
        <w:rPr>
          <w:shd w:val="clear" w:color="auto" w:fill="FFFFFF"/>
        </w:rPr>
        <w:t xml:space="preserve">Proximální karpektomie </w:t>
      </w:r>
      <w:r w:rsidR="00ED7A86">
        <w:rPr>
          <w:shd w:val="clear" w:color="auto" w:fill="FFFFFF"/>
        </w:rPr>
        <w:t xml:space="preserve">(PRC) </w:t>
      </w:r>
      <w:r>
        <w:rPr>
          <w:shd w:val="clear" w:color="auto" w:fill="FFFFFF"/>
        </w:rPr>
        <w:t xml:space="preserve">je hybnost zachovávající operační metoda užívaná k léčbě </w:t>
      </w:r>
      <w:r w:rsidR="00540E58">
        <w:rPr>
          <w:shd w:val="clear" w:color="auto" w:fill="FFFFFF"/>
        </w:rPr>
        <w:t>pacientů s </w:t>
      </w:r>
      <w:r>
        <w:rPr>
          <w:shd w:val="clear" w:color="auto" w:fill="FFFFFF"/>
        </w:rPr>
        <w:t>degenerativní</w:t>
      </w:r>
      <w:r w:rsidR="00540E58">
        <w:rPr>
          <w:shd w:val="clear" w:color="auto" w:fill="FFFFFF"/>
        </w:rPr>
        <w:t>mi</w:t>
      </w:r>
      <w:r>
        <w:rPr>
          <w:shd w:val="clear" w:color="auto" w:fill="FFFFFF"/>
        </w:rPr>
        <w:t xml:space="preserve"> změn</w:t>
      </w:r>
      <w:r w:rsidR="00540E58">
        <w:rPr>
          <w:shd w:val="clear" w:color="auto" w:fill="FFFFFF"/>
        </w:rPr>
        <w:t>ami radiální části radiokarpálního</w:t>
      </w:r>
      <w:r>
        <w:rPr>
          <w:shd w:val="clear" w:color="auto" w:fill="FFFFFF"/>
        </w:rPr>
        <w:t xml:space="preserve"> kloubu</w:t>
      </w:r>
      <w:r w:rsidR="006443D8">
        <w:rPr>
          <w:shd w:val="clear" w:color="auto" w:fill="FFFFFF"/>
        </w:rPr>
        <w:t xml:space="preserve"> nebo při avaskulár</w:t>
      </w:r>
      <w:r w:rsidR="00540E58">
        <w:rPr>
          <w:shd w:val="clear" w:color="auto" w:fill="FFFFFF"/>
        </w:rPr>
        <w:t>ní nekróze os lunatum</w:t>
      </w:r>
      <w:r w:rsidR="006443D8">
        <w:rPr>
          <w:shd w:val="clear" w:color="auto" w:fill="FFFFFF"/>
        </w:rPr>
        <w:t xml:space="preserve">. </w:t>
      </w:r>
      <w:r>
        <w:rPr>
          <w:shd w:val="clear" w:color="auto" w:fill="FFFFFF"/>
        </w:rPr>
        <w:t>V případech, kdy se artrotické změny objevují i ve fossa lunata radii nebo proximální části os capitatum v rozsahu větším než 3 mm, je prostá proximální karpektomie nevhodná (</w:t>
      </w:r>
      <w:r w:rsidR="00760298">
        <w:rPr>
          <w:shd w:val="clear" w:color="auto" w:fill="FFFFFF"/>
        </w:rPr>
        <w:t>24,</w:t>
      </w:r>
      <w:r w:rsidR="00291C49">
        <w:rPr>
          <w:shd w:val="clear" w:color="auto" w:fill="FFFFFF"/>
        </w:rPr>
        <w:t xml:space="preserve"> </w:t>
      </w:r>
      <w:r w:rsidR="00760298">
        <w:rPr>
          <w:shd w:val="clear" w:color="auto" w:fill="FFFFFF"/>
        </w:rPr>
        <w:t>25,</w:t>
      </w:r>
      <w:r w:rsidR="00291C49">
        <w:rPr>
          <w:shd w:val="clear" w:color="auto" w:fill="FFFFFF"/>
        </w:rPr>
        <w:t xml:space="preserve"> </w:t>
      </w:r>
      <w:r w:rsidR="00760298">
        <w:rPr>
          <w:shd w:val="clear" w:color="auto" w:fill="FFFFFF"/>
        </w:rPr>
        <w:t>28,</w:t>
      </w:r>
      <w:r w:rsidR="00291C49">
        <w:rPr>
          <w:shd w:val="clear" w:color="auto" w:fill="FFFFFF"/>
        </w:rPr>
        <w:t xml:space="preserve"> </w:t>
      </w:r>
      <w:r w:rsidR="00760298">
        <w:rPr>
          <w:shd w:val="clear" w:color="auto" w:fill="FFFFFF"/>
        </w:rPr>
        <w:t>42</w:t>
      </w:r>
      <w:r w:rsidR="00291C49">
        <w:rPr>
          <w:shd w:val="clear" w:color="auto" w:fill="FFFFFF"/>
        </w:rPr>
        <w:t xml:space="preserve">, </w:t>
      </w:r>
      <w:r w:rsidR="00760298">
        <w:rPr>
          <w:shd w:val="clear" w:color="auto" w:fill="FFFFFF"/>
        </w:rPr>
        <w:t>84</w:t>
      </w:r>
      <w:r>
        <w:rPr>
          <w:shd w:val="clear" w:color="auto" w:fill="FFFFFF"/>
        </w:rPr>
        <w:t>). Fitzgerald se spolupracovníky navrhl, jako možnost řešení tohoto stavu, kombinovat proximální karpektomii s interpozicí části kloubního pouzdra dorzální kapsuly zápěstí mezi os capitatum a foss</w:t>
      </w:r>
      <w:r w:rsidR="00540E58">
        <w:rPr>
          <w:shd w:val="clear" w:color="auto" w:fill="FFFFFF"/>
        </w:rPr>
        <w:t>a</w:t>
      </w:r>
      <w:r>
        <w:rPr>
          <w:shd w:val="clear" w:color="auto" w:fill="FFFFFF"/>
        </w:rPr>
        <w:t xml:space="preserve"> lunata radii (</w:t>
      </w:r>
      <w:r w:rsidR="009E72D3">
        <w:rPr>
          <w:shd w:val="clear" w:color="auto" w:fill="FFFFFF"/>
        </w:rPr>
        <w:t>30</w:t>
      </w:r>
      <w:r>
        <w:rPr>
          <w:shd w:val="clear" w:color="auto" w:fill="FFFFFF"/>
        </w:rPr>
        <w:t>).</w:t>
      </w:r>
      <w:r w:rsidRPr="007B7499">
        <w:rPr>
          <w:shd w:val="clear" w:color="auto" w:fill="FFFFFF"/>
        </w:rPr>
        <w:t xml:space="preserve"> Takto ošetření pacienti však často dospějí v průběhu několika let k totální déze zápěstí pro recidivu potíží (</w:t>
      </w:r>
      <w:r w:rsidR="00760298">
        <w:rPr>
          <w:shd w:val="clear" w:color="auto" w:fill="FFFFFF"/>
        </w:rPr>
        <w:t>86</w:t>
      </w:r>
      <w:r w:rsidRPr="007B7499">
        <w:rPr>
          <w:shd w:val="clear" w:color="auto" w:fill="FFFFFF"/>
        </w:rPr>
        <w:t>).</w:t>
      </w:r>
      <w:r w:rsidR="006443D8">
        <w:rPr>
          <w:shd w:val="clear" w:color="auto" w:fill="FFFFFF"/>
        </w:rPr>
        <w:t xml:space="preserve"> </w:t>
      </w:r>
      <w:r>
        <w:t>Neuspokojivé dlouhodobé výsledky a</w:t>
      </w:r>
      <w:r w:rsidR="00486CD6">
        <w:t> </w:t>
      </w:r>
      <w:r>
        <w:t xml:space="preserve">existence různých technik interpoziční artroplastiky prováděné empiricky nás vedly k myšlence studie zaměřené na anatomickou strukturu vaskularizace dorzálního kloubního pouzdra zápěstí. Znalost vaskularizace dorzální kapsuly kloubního pouzdra zápěstí </w:t>
      </w:r>
      <w:r w:rsidR="00540E58">
        <w:t xml:space="preserve">by měla mít </w:t>
      </w:r>
      <w:r>
        <w:t>klinický význam i</w:t>
      </w:r>
      <w:r w:rsidR="00486CD6">
        <w:t> </w:t>
      </w:r>
      <w:r>
        <w:t>p</w:t>
      </w:r>
      <w:r w:rsidR="00540E58">
        <w:t>ři</w:t>
      </w:r>
      <w:r>
        <w:t xml:space="preserve"> plánování </w:t>
      </w:r>
      <w:r w:rsidR="00540E58">
        <w:t>dalších operačních výkonů, jak</w:t>
      </w:r>
      <w:r w:rsidR="00783060">
        <w:t>o</w:t>
      </w:r>
      <w:r w:rsidR="00540E58">
        <w:t xml:space="preserve"> například </w:t>
      </w:r>
      <w:r>
        <w:t xml:space="preserve">při scaphoidectomii a čtyřrohé či midkarpální fůzi, </w:t>
      </w:r>
      <w:r>
        <w:rPr>
          <w:shd w:val="clear" w:color="auto" w:fill="FFFFFF"/>
        </w:rPr>
        <w:t>artrodéze karpu, stabilizačních výkonech v oblasti proximální karpální řady i</w:t>
      </w:r>
      <w:r w:rsidR="00486CD6">
        <w:rPr>
          <w:shd w:val="clear" w:color="auto" w:fill="FFFFFF"/>
        </w:rPr>
        <w:t> </w:t>
      </w:r>
      <w:r>
        <w:rPr>
          <w:shd w:val="clear" w:color="auto" w:fill="FFFFFF"/>
        </w:rPr>
        <w:t>výkonech při nestabilitě midkarpální.</w:t>
      </w:r>
      <w:r>
        <w:t xml:space="preserve"> Experimentální část byla rozdělena na studii kadaverózní a</w:t>
      </w:r>
      <w:r w:rsidR="00DF4E85">
        <w:t> </w:t>
      </w:r>
      <w:r>
        <w:t xml:space="preserve">klinickou </w:t>
      </w:r>
      <w:r w:rsidR="00540E58">
        <w:t>s využitím</w:t>
      </w:r>
      <w:r>
        <w:t xml:space="preserve"> digitální subtrakční angiografie (DSA). Hlavním cílem obou studií bylo na základě analýzy dat navrhnout optimální konstrukci stopkovaného laloku s cílem zajištění dlouhodobé vitality interpozitu. Testován byl předpoklad o</w:t>
      </w:r>
      <w:r w:rsidR="00540E58">
        <w:t> </w:t>
      </w:r>
      <w:r>
        <w:t>existenci rozdílů ve</w:t>
      </w:r>
      <w:r w:rsidR="001763FF">
        <w:t> </w:t>
      </w:r>
      <w:r>
        <w:t>vaskularizaci jednotlivých stran dorzální kapsuly zápěstního kloubu.</w:t>
      </w:r>
    </w:p>
    <w:p w14:paraId="5A5B016B" w14:textId="77777777" w:rsidR="00A71296" w:rsidRDefault="00540E58" w:rsidP="00A71296">
      <w:pPr>
        <w:pStyle w:val="Zkladntext"/>
        <w:ind w:firstLine="851"/>
      </w:pPr>
      <w:r w:rsidRPr="00540E58">
        <w:t>Práce je rodělena do několika kapitol. V úvodu je probrána anatomie a kinematika zápěstního kloubu. Velmi podrobně jsou předloženy informace týkající se vaskularizace dorzální strany zápěstí. Na tuto část navazuje problematika nestabilit zápěstního kloubu a</w:t>
      </w:r>
      <w:r w:rsidR="00E15A89">
        <w:t> </w:t>
      </w:r>
      <w:r w:rsidRPr="00540E58">
        <w:t>následně i detailní popis operačního výkonu – proximální karpektomie. Výzkumná část je pak věnována kad</w:t>
      </w:r>
      <w:r w:rsidR="00F66AE1">
        <w:t>a</w:t>
      </w:r>
      <w:r w:rsidRPr="00540E58">
        <w:t>verózní a</w:t>
      </w:r>
      <w:r w:rsidR="00F2102F">
        <w:t> </w:t>
      </w:r>
      <w:r w:rsidRPr="00540E58">
        <w:t>klinické studii.</w:t>
      </w:r>
      <w:r w:rsidR="00F2102F">
        <w:t xml:space="preserve"> </w:t>
      </w:r>
    </w:p>
    <w:p w14:paraId="70524EB1" w14:textId="77777777" w:rsidR="00A71296" w:rsidRDefault="00A71296">
      <w:pPr>
        <w:suppressAutoHyphens w:val="0"/>
        <w:rPr>
          <w:rFonts w:ascii="Times New Roman" w:eastAsia="Arial" w:hAnsi="Times New Roman" w:cs="Arial"/>
          <w:kern w:val="0"/>
          <w:szCs w:val="20"/>
          <w:lang w:eastAsia="en-US" w:bidi="ar-SA"/>
        </w:rPr>
      </w:pPr>
      <w:r>
        <w:br w:type="page"/>
      </w:r>
    </w:p>
    <w:p w14:paraId="20A1E0ED" w14:textId="77777777" w:rsidR="003A5FB0" w:rsidRDefault="003A5FB0" w:rsidP="000E5A0B">
      <w:pPr>
        <w:pStyle w:val="Nadpis1"/>
      </w:pPr>
      <w:bookmarkStart w:id="1" w:name="_Toc163156566"/>
      <w:r>
        <w:lastRenderedPageBreak/>
        <w:t>TEORETICKÁ ČÁST</w:t>
      </w:r>
      <w:bookmarkEnd w:id="1"/>
    </w:p>
    <w:p w14:paraId="7D3EAB0D" w14:textId="77777777" w:rsidR="00F96AAC" w:rsidRPr="00F96AAC" w:rsidRDefault="00D20283" w:rsidP="000E5A0B">
      <w:pPr>
        <w:pStyle w:val="Nadpis1"/>
        <w:numPr>
          <w:ilvl w:val="0"/>
          <w:numId w:val="14"/>
        </w:numPr>
      </w:pPr>
      <w:bookmarkStart w:id="2" w:name="_Toc163156567"/>
      <w:r w:rsidRPr="00BB2B7F">
        <w:t>Anatomie</w:t>
      </w:r>
      <w:bookmarkEnd w:id="2"/>
    </w:p>
    <w:p w14:paraId="68351273" w14:textId="77777777" w:rsidR="00064AA7" w:rsidRPr="00BB2B7F" w:rsidRDefault="00D20283" w:rsidP="005B7A4D">
      <w:pPr>
        <w:pStyle w:val="Nadpis2"/>
      </w:pPr>
      <w:bookmarkStart w:id="3" w:name="_Toc163156568"/>
      <w:r w:rsidRPr="00BB2B7F">
        <w:t xml:space="preserve">Kostěný </w:t>
      </w:r>
      <w:r w:rsidRPr="00922E68">
        <w:t>podklad</w:t>
      </w:r>
      <w:r w:rsidRPr="00BB2B7F">
        <w:t xml:space="preserve"> zápěstí</w:t>
      </w:r>
      <w:bookmarkEnd w:id="3"/>
    </w:p>
    <w:p w14:paraId="5711A203" w14:textId="77777777" w:rsidR="00064AA7" w:rsidRPr="00BB2B7F" w:rsidRDefault="00D20283" w:rsidP="00A71296">
      <w:pPr>
        <w:pStyle w:val="Zkladntext"/>
      </w:pPr>
      <w:r w:rsidRPr="00BB2B7F">
        <w:t>Kostěný podklad</w:t>
      </w:r>
      <w:r w:rsidR="006E4E38" w:rsidRPr="00BB2B7F">
        <w:t xml:space="preserve"> zápěstí tvoří kosti předloktí (konkrétně distální radius a</w:t>
      </w:r>
      <w:r w:rsidR="00783060">
        <w:t xml:space="preserve"> </w:t>
      </w:r>
      <w:r w:rsidR="006E4E38" w:rsidRPr="00BB2B7F">
        <w:t>hlavice ulny)</w:t>
      </w:r>
      <w:r w:rsidRPr="00BB2B7F">
        <w:t xml:space="preserve"> a</w:t>
      </w:r>
      <w:r w:rsidR="001763FF">
        <w:t> </w:t>
      </w:r>
      <w:r w:rsidRPr="00BB2B7F">
        <w:t>osm zápěstních k</w:t>
      </w:r>
      <w:r w:rsidR="00783060">
        <w:t xml:space="preserve">ostí </w:t>
      </w:r>
      <w:r w:rsidRPr="00BB2B7F">
        <w:t>rozdělených do dvou řad – proximální a distální. Proximální řadu tvoří z</w:t>
      </w:r>
      <w:r w:rsidR="00E15A89">
        <w:t> </w:t>
      </w:r>
      <w:r w:rsidRPr="00BB2B7F">
        <w:t>radiální řady kost člunková (os scaphoideum), poloměsíčitá (os lunatum), trojhranná (os triquetrum) a</w:t>
      </w:r>
      <w:r w:rsidR="00486CD6">
        <w:t> </w:t>
      </w:r>
      <w:r w:rsidRPr="00BB2B7F">
        <w:t>hrášková (os pisiforme), palmárně připojená k os triquetrum. Distální řada je tvořena z radiální strany kostí mnohohrannou větší (os trapezium), mnohohrannou menší (os trapezoideum), hlavatou (os capitatum) a hákovitou (os</w:t>
      </w:r>
      <w:r w:rsidR="001763FF">
        <w:t> </w:t>
      </w:r>
      <w:r w:rsidRPr="00BB2B7F">
        <w:t xml:space="preserve">hamatum). </w:t>
      </w:r>
      <w:r w:rsidR="003C2B5D" w:rsidRPr="00BB2B7F">
        <w:t>Přestože</w:t>
      </w:r>
      <w:r w:rsidRPr="00BB2B7F">
        <w:t xml:space="preserve"> os scaphoideum</w:t>
      </w:r>
      <w:r w:rsidR="00F2102F">
        <w:t xml:space="preserve"> zařazujeme </w:t>
      </w:r>
      <w:r w:rsidRPr="00BB2B7F">
        <w:t xml:space="preserve">do proximální řady, plní funkci pomyslného mostu mezi </w:t>
      </w:r>
      <w:r w:rsidR="00F2102F">
        <w:t>oběma řadami</w:t>
      </w:r>
      <w:r w:rsidRPr="00BB2B7F">
        <w:t>. Distální předloktí a proximální řada tvoří kloub radiokarpální, proximální a distální řada zápěstí pak kloub mediokarpální. (</w:t>
      </w:r>
      <w:r w:rsidR="00760298">
        <w:t>58</w:t>
      </w:r>
      <w:r w:rsidRPr="00BB2B7F">
        <w:t>, 13</w:t>
      </w:r>
      <w:r w:rsidR="00486CD6" w:rsidRPr="00BB2B7F">
        <w:t>–</w:t>
      </w:r>
      <w:r w:rsidRPr="00BB2B7F">
        <w:t>17)</w:t>
      </w:r>
    </w:p>
    <w:p w14:paraId="5A813DEE" w14:textId="77777777" w:rsidR="006E4E38" w:rsidRPr="00BB2B7F" w:rsidRDefault="00D20283" w:rsidP="00A71296">
      <w:pPr>
        <w:pStyle w:val="Zkladntext"/>
        <w:ind w:firstLine="851"/>
        <w:rPr>
          <w:b/>
        </w:rPr>
      </w:pPr>
      <w:r w:rsidRPr="00BB2B7F">
        <w:rPr>
          <w:b/>
          <w:bCs/>
        </w:rPr>
        <w:t>Os scaphoideum</w:t>
      </w:r>
      <w:r w:rsidRPr="00BB2B7F">
        <w:t xml:space="preserve"> je proximálně vyklenutá proti radiu</w:t>
      </w:r>
      <w:r w:rsidR="003717FB">
        <w:t>.</w:t>
      </w:r>
      <w:r w:rsidRPr="00BB2B7F">
        <w:t xml:space="preserve"> </w:t>
      </w:r>
      <w:r w:rsidR="003717FB">
        <w:t xml:space="preserve">Na distálním konci jsou dvě kloubní plošky pro os trapezium a trapezoideum. Na ulnární straně je konkavita s kloubní plochou pro os capitatum, která </w:t>
      </w:r>
      <w:r w:rsidR="00783060">
        <w:t>proximálně</w:t>
      </w:r>
      <w:r w:rsidR="003717FB">
        <w:t xml:space="preserve"> přechází do vertikálně orientované kloubní plochy pro os lunatum. </w:t>
      </w:r>
      <w:r w:rsidRPr="00BB2B7F">
        <w:t>Palmární plocha je trojúhelníková a bez ostré hranice přechází v tuberculum oss</w:t>
      </w:r>
      <w:r w:rsidR="000859A1" w:rsidRPr="00BB2B7F">
        <w:t xml:space="preserve">is scaphoidei. </w:t>
      </w:r>
      <w:r w:rsidR="00967199" w:rsidRPr="00BB2B7F">
        <w:t xml:space="preserve">Hrbolek je součástí eminentia carpi radialis, </w:t>
      </w:r>
      <w:r w:rsidRPr="00BB2B7F">
        <w:t>upíná s</w:t>
      </w:r>
      <w:r w:rsidR="00967199" w:rsidRPr="00BB2B7F">
        <w:t>e zde část retinaculum flexorum a začíná zde m. abduktor pollicis brevis.</w:t>
      </w:r>
    </w:p>
    <w:p w14:paraId="2B31C26E" w14:textId="77777777" w:rsidR="006E4E38" w:rsidRPr="00BB2B7F" w:rsidRDefault="00D20283" w:rsidP="00A71296">
      <w:pPr>
        <w:pStyle w:val="Zkladntext"/>
        <w:ind w:firstLine="851"/>
      </w:pPr>
      <w:r w:rsidRPr="00BB2B7F">
        <w:rPr>
          <w:b/>
          <w:bCs/>
        </w:rPr>
        <w:t>Os lunatum</w:t>
      </w:r>
      <w:r w:rsidRPr="00BB2B7F">
        <w:t xml:space="preserve"> se nazývá podle poloměsíčitého tvaru, který je ale patrný jen při pohledu ze strany. Proximální konvexní plochou artikuluje s radiem, distální plocha</w:t>
      </w:r>
      <w:r w:rsidR="003717FB">
        <w:t>, kterou artikuluje s os capitatum,</w:t>
      </w:r>
      <w:r w:rsidRPr="00BB2B7F">
        <w:t xml:space="preserve"> je konkávní v</w:t>
      </w:r>
      <w:r w:rsidR="007778A2">
        <w:t> </w:t>
      </w:r>
      <w:r w:rsidRPr="00BB2B7F">
        <w:t xml:space="preserve">dorzopalmárním směru. Radiální i ulnární plocha jsou rovné, palmární plocha je větší než dorzální. </w:t>
      </w:r>
      <w:r w:rsidR="007778A2">
        <w:t>U části populace najdeme mezi ulnární a distální kloubní plochou ještě malou artikulační plošku pro os hamatum.</w:t>
      </w:r>
    </w:p>
    <w:p w14:paraId="2EFCD02D" w14:textId="77777777" w:rsidR="006E4E38" w:rsidRPr="00BB2B7F" w:rsidRDefault="00D20283" w:rsidP="00A71296">
      <w:pPr>
        <w:pStyle w:val="Zkladntext"/>
        <w:ind w:firstLine="851"/>
      </w:pPr>
      <w:r w:rsidRPr="00BB2B7F">
        <w:rPr>
          <w:b/>
          <w:bCs/>
        </w:rPr>
        <w:t>Os triquetrum</w:t>
      </w:r>
      <w:r w:rsidR="00CA03D2" w:rsidRPr="00BB2B7F">
        <w:t xml:space="preserve"> je </w:t>
      </w:r>
      <w:r w:rsidR="007778A2">
        <w:t xml:space="preserve">při pohledu z dorzální strany nepravidelně </w:t>
      </w:r>
      <w:r w:rsidR="00CA03D2" w:rsidRPr="00BB2B7F">
        <w:t>trojhranná</w:t>
      </w:r>
      <w:r w:rsidR="007778A2">
        <w:t>. Její povrch je ze dvou třetin</w:t>
      </w:r>
      <w:r w:rsidRPr="00BB2B7F">
        <w:t xml:space="preserve"> pokryt</w:t>
      </w:r>
      <w:r w:rsidR="007778A2">
        <w:t>ý</w:t>
      </w:r>
      <w:r w:rsidRPr="00BB2B7F">
        <w:t xml:space="preserve"> kloubní chrupavkou. </w:t>
      </w:r>
      <w:r w:rsidR="007778A2">
        <w:t xml:space="preserve">Proximálně přiléhá tato kost </w:t>
      </w:r>
      <w:r w:rsidRPr="00BB2B7F">
        <w:t xml:space="preserve">k discus articularis, jenž ji odděluje od caput ulnae. Největší, distální plocha je zvlněná a </w:t>
      </w:r>
      <w:r w:rsidR="007778A2">
        <w:t>artikuluje</w:t>
      </w:r>
      <w:r w:rsidRPr="00BB2B7F">
        <w:t xml:space="preserve"> s</w:t>
      </w:r>
      <w:r w:rsidR="00D15304">
        <w:t> </w:t>
      </w:r>
      <w:r w:rsidRPr="00BB2B7F">
        <w:t xml:space="preserve">os hamatum. Rovná radiální plocha </w:t>
      </w:r>
      <w:r w:rsidR="007778A2">
        <w:t>je přivrácena</w:t>
      </w:r>
      <w:r w:rsidR="00783060">
        <w:t xml:space="preserve"> </w:t>
      </w:r>
      <w:r w:rsidRPr="00BB2B7F">
        <w:t xml:space="preserve">obdobnou ploškou </w:t>
      </w:r>
      <w:r w:rsidR="007778A2">
        <w:t>k</w:t>
      </w:r>
      <w:r w:rsidRPr="00BB2B7F">
        <w:t xml:space="preserve"> os lunatum. Na dlaňové straně má oválnou kloubní plošku pro </w:t>
      </w:r>
      <w:r w:rsidRPr="00BB2B7F">
        <w:rPr>
          <w:bCs/>
        </w:rPr>
        <w:t>os</w:t>
      </w:r>
      <w:r w:rsidR="007778A2">
        <w:rPr>
          <w:bCs/>
        </w:rPr>
        <w:t xml:space="preserve"> </w:t>
      </w:r>
      <w:r w:rsidRPr="00BB2B7F">
        <w:rPr>
          <w:bCs/>
        </w:rPr>
        <w:t>pisiforme</w:t>
      </w:r>
      <w:r w:rsidRPr="00BB2B7F">
        <w:t xml:space="preserve">. </w:t>
      </w:r>
      <w:r w:rsidR="00204C40" w:rsidRPr="00BB2B7F">
        <w:rPr>
          <w:b/>
        </w:rPr>
        <w:t>Os pisiforme</w:t>
      </w:r>
      <w:r w:rsidR="007778A2">
        <w:rPr>
          <w:b/>
        </w:rPr>
        <w:t xml:space="preserve"> </w:t>
      </w:r>
      <w:r w:rsidR="00204C40" w:rsidRPr="00BB2B7F">
        <w:rPr>
          <w:color w:val="202122"/>
          <w:shd w:val="clear" w:color="auto" w:fill="FFFFFF"/>
        </w:rPr>
        <w:t>má vejčitý tvar a</w:t>
      </w:r>
      <w:r w:rsidR="00E15A89">
        <w:rPr>
          <w:color w:val="202122"/>
          <w:shd w:val="clear" w:color="auto" w:fill="FFFFFF"/>
        </w:rPr>
        <w:t> </w:t>
      </w:r>
      <w:r w:rsidR="00204C40" w:rsidRPr="00BB2B7F">
        <w:rPr>
          <w:color w:val="202122"/>
          <w:shd w:val="clear" w:color="auto" w:fill="FFFFFF"/>
        </w:rPr>
        <w:t>upíná se na ni šlacha </w:t>
      </w:r>
      <w:r w:rsidR="00204C40" w:rsidRPr="00BB2B7F">
        <w:rPr>
          <w:iCs/>
          <w:color w:val="202122"/>
          <w:shd w:val="clear" w:color="auto" w:fill="FFFFFF"/>
        </w:rPr>
        <w:t>m. flexor carpi ulnaris.</w:t>
      </w:r>
      <w:r w:rsidR="00204C40" w:rsidRPr="00BB2B7F">
        <w:rPr>
          <w:color w:val="202122"/>
          <w:shd w:val="clear" w:color="auto" w:fill="FFFFFF"/>
        </w:rPr>
        <w:t xml:space="preserve"> Prodloužení úponové šlachy pokračuje ve formě dvou vazů na  </w:t>
      </w:r>
      <w:r w:rsidR="00204C40" w:rsidRPr="00BB2B7F">
        <w:rPr>
          <w:iCs/>
          <w:color w:val="202122"/>
          <w:shd w:val="clear" w:color="auto" w:fill="FFFFFF"/>
        </w:rPr>
        <w:t>os hamatum</w:t>
      </w:r>
      <w:r w:rsidR="00204C40" w:rsidRPr="00BB2B7F">
        <w:rPr>
          <w:color w:val="202122"/>
          <w:shd w:val="clear" w:color="auto" w:fill="FFFFFF"/>
        </w:rPr>
        <w:t xml:space="preserve"> a</w:t>
      </w:r>
      <w:r w:rsidR="006154B5">
        <w:rPr>
          <w:color w:val="202122"/>
          <w:shd w:val="clear" w:color="auto" w:fill="FFFFFF"/>
        </w:rPr>
        <w:t> </w:t>
      </w:r>
      <w:r w:rsidR="00204C40" w:rsidRPr="00BB2B7F">
        <w:rPr>
          <w:color w:val="202122"/>
          <w:shd w:val="clear" w:color="auto" w:fill="FFFFFF"/>
        </w:rPr>
        <w:t>V. </w:t>
      </w:r>
      <w:r w:rsidR="00204C40" w:rsidRPr="00BB2B7F">
        <w:t>metakarp</w:t>
      </w:r>
      <w:r w:rsidR="00204C40" w:rsidRPr="00BB2B7F">
        <w:rPr>
          <w:color w:val="202122"/>
          <w:shd w:val="clear" w:color="auto" w:fill="FFFFFF"/>
        </w:rPr>
        <w:t xml:space="preserve"> jako </w:t>
      </w:r>
      <w:r w:rsidR="00204C40" w:rsidRPr="00BB2B7F">
        <w:rPr>
          <w:iCs/>
          <w:color w:val="202122"/>
          <w:shd w:val="clear" w:color="auto" w:fill="FFFFFF"/>
        </w:rPr>
        <w:t>lig. pisohamatum</w:t>
      </w:r>
      <w:r w:rsidR="00204C40" w:rsidRPr="00BB2B7F">
        <w:rPr>
          <w:color w:val="202122"/>
          <w:shd w:val="clear" w:color="auto" w:fill="FFFFFF"/>
        </w:rPr>
        <w:t xml:space="preserve"> a </w:t>
      </w:r>
      <w:r w:rsidR="00204C40" w:rsidRPr="00BB2B7F">
        <w:rPr>
          <w:iCs/>
          <w:color w:val="202122"/>
          <w:shd w:val="clear" w:color="auto" w:fill="FFFFFF"/>
        </w:rPr>
        <w:t>lig. pisometacarpale</w:t>
      </w:r>
      <w:r w:rsidR="00204C40" w:rsidRPr="00BB2B7F">
        <w:rPr>
          <w:color w:val="202122"/>
          <w:shd w:val="clear" w:color="auto" w:fill="FFFFFF"/>
        </w:rPr>
        <w:t xml:space="preserve">. </w:t>
      </w:r>
      <w:r w:rsidRPr="00BB2B7F">
        <w:t xml:space="preserve">Skloubena je s os triquetrum, proti němuž je zploštělá. </w:t>
      </w:r>
      <w:r w:rsidR="007778A2">
        <w:t>Většina autorů je považuje za sesamskou</w:t>
      </w:r>
      <w:r w:rsidRPr="00BB2B7F">
        <w:t>.</w:t>
      </w:r>
      <w:r w:rsidR="007778A2">
        <w:t xml:space="preserve"> </w:t>
      </w:r>
      <w:r w:rsidR="00953CF7" w:rsidRPr="00BB2B7F">
        <w:t>(</w:t>
      </w:r>
      <w:r w:rsidR="00760298">
        <w:t>58</w:t>
      </w:r>
      <w:r w:rsidR="00953CF7" w:rsidRPr="00BB2B7F">
        <w:t>, 14</w:t>
      </w:r>
      <w:r w:rsidR="00953CF7">
        <w:t>–</w:t>
      </w:r>
      <w:r w:rsidR="00953CF7" w:rsidRPr="00BB2B7F">
        <w:t>15</w:t>
      </w:r>
      <w:r w:rsidR="00953CF7">
        <w:t>)</w:t>
      </w:r>
    </w:p>
    <w:p w14:paraId="33CB1C80" w14:textId="77777777" w:rsidR="006E4E38" w:rsidRPr="00BB2B7F" w:rsidRDefault="00D20283" w:rsidP="00A71296">
      <w:pPr>
        <w:pStyle w:val="Zkladntext"/>
        <w:ind w:firstLine="851"/>
      </w:pPr>
      <w:r w:rsidRPr="00BB2B7F">
        <w:rPr>
          <w:b/>
          <w:bCs/>
        </w:rPr>
        <w:lastRenderedPageBreak/>
        <w:t>Os trapezium</w:t>
      </w:r>
      <w:r w:rsidRPr="00BB2B7F">
        <w:t xml:space="preserve"> má laterodistálně nápadnou kloubní plochu sedlovitého tvaru pro skloubení s metakarpální kostí palce. Do dlaně vyčnívá tuberculum ossis t</w:t>
      </w:r>
      <w:r w:rsidR="00CA03D2" w:rsidRPr="00BB2B7F">
        <w:t>rapezii a formuje zbylou část eminentia carpi radialis</w:t>
      </w:r>
      <w:r w:rsidRPr="00BB2B7F">
        <w:t>.</w:t>
      </w:r>
      <w:r w:rsidR="00953CF7">
        <w:t xml:space="preserve"> (21,</w:t>
      </w:r>
      <w:r w:rsidR="00953CF7" w:rsidRPr="00BB2B7F">
        <w:t xml:space="preserve"> 255</w:t>
      </w:r>
      <w:r w:rsidR="00953CF7">
        <w:t>–</w:t>
      </w:r>
      <w:r w:rsidR="00953CF7" w:rsidRPr="00BB2B7F">
        <w:t>259)</w:t>
      </w:r>
    </w:p>
    <w:p w14:paraId="12111F4A" w14:textId="77777777" w:rsidR="006154B5" w:rsidRDefault="00D20283" w:rsidP="00A71296">
      <w:pPr>
        <w:pStyle w:val="Zkladntext"/>
        <w:ind w:firstLine="851"/>
      </w:pPr>
      <w:r w:rsidRPr="00BB2B7F">
        <w:rPr>
          <w:b/>
          <w:bCs/>
        </w:rPr>
        <w:t xml:space="preserve">Os trapezoideum </w:t>
      </w:r>
      <w:r w:rsidRPr="00BB2B7F">
        <w:t>je dorsálně výrazně širší než palmárně, tvarem připomíná komolý jehlan, obrácený tupým hrotem do dlaně.</w:t>
      </w:r>
    </w:p>
    <w:p w14:paraId="35EA039E" w14:textId="77777777" w:rsidR="006154B5" w:rsidRDefault="00D20283" w:rsidP="00A71296">
      <w:pPr>
        <w:pStyle w:val="Zkladntext"/>
        <w:ind w:firstLine="851"/>
      </w:pPr>
      <w:r w:rsidRPr="00BB2B7F">
        <w:t xml:space="preserve">Největší zápěstní kostí je </w:t>
      </w:r>
      <w:r w:rsidRPr="00BB2B7F">
        <w:rPr>
          <w:b/>
          <w:bCs/>
        </w:rPr>
        <w:t>os capitatum</w:t>
      </w:r>
      <w:r w:rsidRPr="00BB2B7F">
        <w:t>, která svou hlavicí caput ossis capitati směřující proximálně zapadá do vyhloubení v os scaphoideum a v os lunatum.</w:t>
      </w:r>
      <w:r w:rsidR="009D6BD7">
        <w:t xml:space="preserve"> Hlavice je oddělena od těla kosti zúženým krčkem. Distální plocha je rozdělená na tři plošky, z nichž prostřední, největší, je určena pro spojení s bazí III. metakarpu. Směrem k palci je pak ploška pro bazi II. metakarpu a k malíku směřuje nepatrná plocha pro IV. metakarp. Radiálně kost artikuluje s os trapezoideum. Ulnární velká plocha má proximálně na hlavici fasetu pro os hamatum, zatímco distálně artikuluje s os hamatum pouze dorzální okraj. </w:t>
      </w:r>
    </w:p>
    <w:p w14:paraId="6D99A4E7" w14:textId="77777777" w:rsidR="00064AA7" w:rsidRDefault="00D20283" w:rsidP="00A71296">
      <w:pPr>
        <w:pStyle w:val="Zkladntext"/>
        <w:ind w:firstLine="851"/>
      </w:pPr>
      <w:r w:rsidRPr="00BB2B7F">
        <w:t xml:space="preserve">Na </w:t>
      </w:r>
      <w:r w:rsidRPr="00BB2B7F">
        <w:rPr>
          <w:b/>
          <w:bCs/>
        </w:rPr>
        <w:t xml:space="preserve">os hamatum </w:t>
      </w:r>
      <w:r w:rsidRPr="00BB2B7F">
        <w:t xml:space="preserve">se </w:t>
      </w:r>
      <w:r w:rsidR="006154B5">
        <w:t xml:space="preserve">palmárně </w:t>
      </w:r>
      <w:r w:rsidRPr="00BB2B7F">
        <w:t>nachází hákovitý výběžek zahnutý směrem k palci, hamulus ossis hamati. Proximální plocha se zužuje v tupou hranu dotýkající se os lunatum. Distální plocha se dělí na dvě plošky</w:t>
      </w:r>
      <w:r w:rsidR="006154B5">
        <w:t>, které jsou v kontaktu s bazemi</w:t>
      </w:r>
      <w:r w:rsidRPr="00BB2B7F">
        <w:t xml:space="preserve"> IV. </w:t>
      </w:r>
      <w:r w:rsidR="006154B5">
        <w:t>a</w:t>
      </w:r>
      <w:r w:rsidR="001763FF">
        <w:t> </w:t>
      </w:r>
      <w:r w:rsidRPr="00BB2B7F">
        <w:t>V.</w:t>
      </w:r>
      <w:r w:rsidR="001763FF">
        <w:t> </w:t>
      </w:r>
      <w:r w:rsidRPr="00BB2B7F">
        <w:t>metakarpu. Největší je rovná radiální plocha, převážně spojená s os capitatum. Ulnární plocha má zvlněný povrch, který koresponduje s</w:t>
      </w:r>
      <w:r w:rsidR="006154B5">
        <w:t> </w:t>
      </w:r>
      <w:r w:rsidRPr="00BB2B7F">
        <w:t>podobnou plochou a</w:t>
      </w:r>
      <w:r w:rsidR="001763FF">
        <w:t> </w:t>
      </w:r>
      <w:r w:rsidRPr="00BB2B7F">
        <w:t>os</w:t>
      </w:r>
      <w:r w:rsidR="001763FF">
        <w:t> </w:t>
      </w:r>
      <w:r w:rsidRPr="00BB2B7F">
        <w:t>triquetrum. Dlaňová plocha je trojúhelníková, hřbetní mírně vypouklá.</w:t>
      </w:r>
      <w:bookmarkStart w:id="4" w:name="_Hlk160636739"/>
      <w:r w:rsidRPr="00BB2B7F">
        <w:t xml:space="preserve"> (</w:t>
      </w:r>
      <w:r w:rsidR="00953CF7">
        <w:t>27</w:t>
      </w:r>
      <w:r w:rsidR="009D6BD7">
        <w:t>,58</w:t>
      </w:r>
      <w:r w:rsidRPr="00BB2B7F">
        <w:t>)</w:t>
      </w:r>
    </w:p>
    <w:bookmarkEnd w:id="4"/>
    <w:p w14:paraId="3A583053" w14:textId="77777777" w:rsidR="003D12ED" w:rsidRDefault="003D12ED" w:rsidP="00A71296">
      <w:pPr>
        <w:pStyle w:val="Zkladntext"/>
      </w:pPr>
    </w:p>
    <w:p w14:paraId="6442A41C" w14:textId="77777777" w:rsidR="003D12ED" w:rsidRDefault="003D12ED" w:rsidP="009009AE">
      <w:pPr>
        <w:pStyle w:val="Standard"/>
        <w:spacing w:line="480" w:lineRule="auto"/>
        <w:jc w:val="both"/>
        <w:rPr>
          <w:rFonts w:ascii="Times New Roman" w:hAnsi="Times New Roman" w:cs="Times New Roman"/>
        </w:rPr>
      </w:pPr>
      <w:r w:rsidRPr="003D12ED">
        <w:rPr>
          <w:rFonts w:ascii="Times New Roman" w:hAnsi="Times New Roman" w:cs="Times New Roman"/>
          <w:noProof/>
          <w:lang w:eastAsia="cs-CZ" w:bidi="ar-SA"/>
        </w:rPr>
        <w:drawing>
          <wp:inline distT="0" distB="0" distL="0" distR="0" wp14:anchorId="38E24708" wp14:editId="5BCBCED4">
            <wp:extent cx="5128260" cy="3336765"/>
            <wp:effectExtent l="0" t="0" r="0" b="0"/>
            <wp:docPr id="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153252" cy="3353026"/>
                    </a:xfrm>
                    <a:prstGeom prst="rect">
                      <a:avLst/>
                    </a:prstGeom>
                    <a:noFill/>
                    <a:ln w="9525">
                      <a:noFill/>
                      <a:miter lim="800000"/>
                      <a:headEnd/>
                      <a:tailEnd/>
                    </a:ln>
                  </pic:spPr>
                </pic:pic>
              </a:graphicData>
            </a:graphic>
          </wp:inline>
        </w:drawing>
      </w:r>
    </w:p>
    <w:p w14:paraId="6B9EBCB5" w14:textId="77777777" w:rsidR="003D12ED" w:rsidRPr="00EB6196" w:rsidRDefault="003D12ED" w:rsidP="00FA0E42">
      <w:pPr>
        <w:pStyle w:val="Odstavecseseznamem"/>
        <w:ind w:left="0"/>
        <w:rPr>
          <w:rFonts w:ascii="Times New Roman" w:hAnsi="Times New Roman" w:cs="Times New Roman"/>
        </w:rPr>
      </w:pPr>
      <w:bookmarkStart w:id="5" w:name="_Hlk162589329"/>
      <w:r w:rsidRPr="00EB6196">
        <w:rPr>
          <w:rFonts w:ascii="Times New Roman" w:hAnsi="Times New Roman" w:cs="Times New Roman"/>
        </w:rPr>
        <w:t xml:space="preserve">Obr. 1. </w:t>
      </w:r>
      <w:bookmarkStart w:id="6" w:name="_Hlk162262265"/>
      <w:r w:rsidR="003717FB">
        <w:rPr>
          <w:rFonts w:ascii="Times New Roman" w:hAnsi="Times New Roman" w:cs="Times New Roman"/>
        </w:rPr>
        <w:t>Skelet</w:t>
      </w:r>
      <w:r w:rsidR="003E294C">
        <w:rPr>
          <w:rFonts w:ascii="Times New Roman" w:hAnsi="Times New Roman" w:cs="Times New Roman"/>
        </w:rPr>
        <w:t xml:space="preserve"> zápěstí – pohled na volární stranu</w:t>
      </w:r>
      <w:r w:rsidR="00EB6196">
        <w:rPr>
          <w:rFonts w:ascii="Times New Roman" w:hAnsi="Times New Roman" w:cs="Times New Roman"/>
        </w:rPr>
        <w:t>.</w:t>
      </w:r>
      <w:bookmarkEnd w:id="6"/>
      <w:r w:rsidRPr="00EB6196">
        <w:rPr>
          <w:rFonts w:ascii="Times New Roman" w:hAnsi="Times New Roman" w:cs="Times New Roman"/>
        </w:rPr>
        <w:t xml:space="preserve"> </w:t>
      </w:r>
      <w:bookmarkStart w:id="7" w:name="_Hlk162349505"/>
      <w:r w:rsidR="00486CD6" w:rsidRPr="00486CD6">
        <w:rPr>
          <w:rFonts w:ascii="Times New Roman" w:hAnsi="Times New Roman" w:cs="Times New Roman"/>
        </w:rPr>
        <w:t>Obrazovou dokumentaci poskytlo Nakladatelství Galén spol. s.r.o.</w:t>
      </w:r>
    </w:p>
    <w:p w14:paraId="43BA533B" w14:textId="77777777" w:rsidR="00064AA7" w:rsidRPr="00275D84" w:rsidRDefault="00D20283" w:rsidP="009D29A8">
      <w:pPr>
        <w:pStyle w:val="Nadpis2"/>
      </w:pPr>
      <w:bookmarkStart w:id="8" w:name="_Toc163156569"/>
      <w:bookmarkEnd w:id="5"/>
      <w:bookmarkEnd w:id="7"/>
      <w:r w:rsidRPr="00275D84">
        <w:lastRenderedPageBreak/>
        <w:t>Spojení kostí</w:t>
      </w:r>
      <w:bookmarkEnd w:id="8"/>
    </w:p>
    <w:p w14:paraId="5E17D26D" w14:textId="77777777" w:rsidR="00064AA7" w:rsidRDefault="00DD2B04" w:rsidP="00275D84">
      <w:pPr>
        <w:pStyle w:val="Zkladntext"/>
      </w:pPr>
      <w:r w:rsidRPr="00BB2B7F">
        <w:t xml:space="preserve">Správný tvar, kongruence kloubních ploch, stabilita a rozsah pohybu kloubů zápěstí </w:t>
      </w:r>
      <w:r w:rsidR="001F5340" w:rsidRPr="00BB2B7F">
        <w:t xml:space="preserve">jsou nezbytné pro </w:t>
      </w:r>
      <w:r w:rsidR="003E294C">
        <w:t>správnou funkci zápěstí</w:t>
      </w:r>
      <w:r w:rsidRPr="00BB2B7F">
        <w:t xml:space="preserve">. </w:t>
      </w:r>
      <w:r w:rsidR="00D20283" w:rsidRPr="00BB2B7F">
        <w:t>Funkční jednotk</w:t>
      </w:r>
      <w:r w:rsidR="003E294C">
        <w:t xml:space="preserve">y </w:t>
      </w:r>
      <w:r w:rsidR="00D20283" w:rsidRPr="00BB2B7F">
        <w:t>zde tvoří articulatio radioulnaris distalis, articulatio radiocarpalis a mediocarpalis</w:t>
      </w:r>
      <w:r w:rsidR="00783060">
        <w:t xml:space="preserve">. </w:t>
      </w:r>
      <w:r w:rsidR="00D20283" w:rsidRPr="00BB2B7F">
        <w:t>Kloubní pouzdra těchto tří kloubů jsou však poměrně slabá, zásadn</w:t>
      </w:r>
      <w:r w:rsidR="00937BD3" w:rsidRPr="00BB2B7F">
        <w:t>í význam pro stabilitu karpu</w:t>
      </w:r>
      <w:r w:rsidR="00D20283" w:rsidRPr="00BB2B7F">
        <w:t xml:space="preserve"> nesou zesilující vazy.</w:t>
      </w:r>
      <w:r w:rsidR="00760298">
        <w:t xml:space="preserve"> (58</w:t>
      </w:r>
      <w:r w:rsidR="00FA0E42">
        <w:t>)</w:t>
      </w:r>
    </w:p>
    <w:p w14:paraId="52F09130" w14:textId="77777777" w:rsidR="00275D84" w:rsidRPr="00275D84" w:rsidRDefault="00275D84" w:rsidP="00275D84">
      <w:pPr>
        <w:pStyle w:val="Zkladntext"/>
      </w:pPr>
    </w:p>
    <w:p w14:paraId="71FEC65C" w14:textId="77777777" w:rsidR="00064AA7" w:rsidRPr="00275D84" w:rsidRDefault="00D20283" w:rsidP="0014307B">
      <w:pPr>
        <w:pStyle w:val="Nadpis3"/>
      </w:pPr>
      <w:bookmarkStart w:id="9" w:name="_Toc163156570"/>
      <w:r w:rsidRPr="00275D84">
        <w:t>Distální radioulnární kloub</w:t>
      </w:r>
      <w:bookmarkEnd w:id="9"/>
    </w:p>
    <w:p w14:paraId="560CB527" w14:textId="77777777" w:rsidR="00064AA7" w:rsidRDefault="00D20283" w:rsidP="00275D84">
      <w:pPr>
        <w:pStyle w:val="Zkladntext"/>
      </w:pPr>
      <w:r w:rsidRPr="00BB2B7F">
        <w:t>Articulatio radioulnaris distalis je kloub, jehož vazivový aparát je poměrně složitý. V případě, že je ulna stejně dlouhá jako radius, je kloubní štěrbina skloněna ve frontální rovině vzhledem k dlouhé ose předloktí asi 20° ulnárně a hovoříme o takzvaně nulové variantě ulny. Tehdy bývá tento kloub označován jako kolový. Pokud distální část ulny přesahuje distální část radia, mluvíme o plus variantě, v opačném případě jde o minus variantu. Za přítomnosti plus varianty ulny jsou kloubní plochy sférické, v případě minus varianty jsou kuželovité nebo ve tvaru šikmo skloněného válce. Stupeň zakřivení korespondujících kloubních ploch radia a</w:t>
      </w:r>
      <w:r w:rsidR="00E15A89">
        <w:t> </w:t>
      </w:r>
      <w:r w:rsidRPr="00BB2B7F">
        <w:t>ulny může být různý.</w:t>
      </w:r>
      <w:r w:rsidR="00760298">
        <w:t xml:space="preserve"> (5, 58</w:t>
      </w:r>
      <w:r w:rsidR="00FA0E42">
        <w:t>)</w:t>
      </w:r>
      <w:r w:rsidR="00B4720A">
        <w:t xml:space="preserve"> V klinické praxi je plus varianta ulny predilekcí ke vzni</w:t>
      </w:r>
      <w:r w:rsidR="00ED606C">
        <w:t>ku ulnokarpálního impingementu, u minus varianty ulny časteji dochází</w:t>
      </w:r>
      <w:r w:rsidR="00B4720A">
        <w:t xml:space="preserve"> k přetížení lunata, jehož důsledkem může být avaskulární nekróza lunata (morbus Kienböck).</w:t>
      </w:r>
    </w:p>
    <w:p w14:paraId="408E6B37" w14:textId="77777777" w:rsidR="003D12ED" w:rsidRDefault="003D12ED" w:rsidP="009009AE">
      <w:pPr>
        <w:pStyle w:val="Standard"/>
        <w:spacing w:line="480" w:lineRule="auto"/>
        <w:jc w:val="both"/>
        <w:rPr>
          <w:rFonts w:ascii="Times New Roman" w:hAnsi="Times New Roman" w:cs="Times New Roman"/>
        </w:rPr>
      </w:pPr>
    </w:p>
    <w:p w14:paraId="32B3F2D9" w14:textId="77777777" w:rsidR="003D12ED" w:rsidRDefault="003D12ED" w:rsidP="009009AE">
      <w:pPr>
        <w:pStyle w:val="Standard"/>
        <w:spacing w:line="480" w:lineRule="auto"/>
        <w:jc w:val="both"/>
        <w:rPr>
          <w:rFonts w:ascii="Times New Roman" w:hAnsi="Times New Roman" w:cs="Times New Roman"/>
        </w:rPr>
      </w:pPr>
      <w:r w:rsidRPr="003D12ED">
        <w:rPr>
          <w:rFonts w:ascii="Times New Roman" w:hAnsi="Times New Roman" w:cs="Times New Roman"/>
          <w:noProof/>
          <w:lang w:eastAsia="cs-CZ" w:bidi="ar-SA"/>
        </w:rPr>
        <w:lastRenderedPageBreak/>
        <w:drawing>
          <wp:inline distT="0" distB="0" distL="0" distR="0" wp14:anchorId="34CA7B73" wp14:editId="56EEBBD9">
            <wp:extent cx="3211196" cy="5998440"/>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cstate="print"/>
                    <a:srcRect/>
                    <a:stretch>
                      <a:fillRect/>
                    </a:stretch>
                  </pic:blipFill>
                  <pic:spPr bwMode="auto">
                    <a:xfrm>
                      <a:off x="0" y="0"/>
                      <a:ext cx="3213277" cy="6002327"/>
                    </a:xfrm>
                    <a:prstGeom prst="rect">
                      <a:avLst/>
                    </a:prstGeom>
                    <a:noFill/>
                    <a:ln w="9525">
                      <a:noFill/>
                      <a:miter lim="800000"/>
                      <a:headEnd/>
                      <a:tailEnd/>
                    </a:ln>
                  </pic:spPr>
                </pic:pic>
              </a:graphicData>
            </a:graphic>
          </wp:inline>
        </w:drawing>
      </w:r>
    </w:p>
    <w:p w14:paraId="3C784ED1" w14:textId="77777777" w:rsidR="003D12ED" w:rsidRDefault="003D12ED" w:rsidP="006311A8">
      <w:pPr>
        <w:spacing w:line="276" w:lineRule="auto"/>
        <w:jc w:val="both"/>
        <w:rPr>
          <w:rFonts w:ascii="Times New Roman" w:hAnsi="Times New Roman" w:cs="Times New Roman"/>
          <w:sz w:val="22"/>
          <w:szCs w:val="22"/>
        </w:rPr>
      </w:pPr>
      <w:bookmarkStart w:id="10" w:name="_Hlk160726338"/>
      <w:bookmarkStart w:id="11" w:name="_Hlk162589317"/>
      <w:r w:rsidRPr="00EB6196">
        <w:rPr>
          <w:rFonts w:ascii="Times New Roman" w:hAnsi="Times New Roman" w:cs="Times New Roman"/>
          <w:sz w:val="22"/>
          <w:szCs w:val="22"/>
        </w:rPr>
        <w:t xml:space="preserve">Obr. 2. Tvary DRUK. DRUK – distální radioulnární kloub. </w:t>
      </w:r>
      <w:r w:rsidR="00F66AE1">
        <w:rPr>
          <w:rFonts w:ascii="Times New Roman" w:hAnsi="Times New Roman" w:cs="Times New Roman"/>
          <w:sz w:val="22"/>
          <w:szCs w:val="22"/>
        </w:rPr>
        <w:t>Na prvním schematickém obrázku se jedná o</w:t>
      </w:r>
      <w:r w:rsidR="006311A8">
        <w:rPr>
          <w:rFonts w:ascii="Times New Roman" w:hAnsi="Times New Roman" w:cs="Times New Roman"/>
          <w:sz w:val="22"/>
          <w:szCs w:val="22"/>
        </w:rPr>
        <w:t> </w:t>
      </w:r>
      <w:r w:rsidR="00F66AE1">
        <w:rPr>
          <w:rFonts w:ascii="Times New Roman" w:hAnsi="Times New Roman" w:cs="Times New Roman"/>
          <w:sz w:val="22"/>
          <w:szCs w:val="22"/>
        </w:rPr>
        <w:t xml:space="preserve">nulovou variantu ulny, na obrázku druhém o mínus variantu a na třetím o plus variantu. </w:t>
      </w:r>
      <w:r w:rsidR="00486CD6" w:rsidRPr="00486CD6">
        <w:rPr>
          <w:rFonts w:ascii="Times New Roman" w:hAnsi="Times New Roman" w:cs="Times New Roman"/>
          <w:sz w:val="22"/>
          <w:szCs w:val="22"/>
        </w:rPr>
        <w:t>Obrazovou dokumentaci poskytlo Nakladatelství Galén spol. s.r.o.</w:t>
      </w:r>
    </w:p>
    <w:p w14:paraId="6E74758D" w14:textId="77777777" w:rsidR="00E15A89" w:rsidRPr="00E15A89" w:rsidRDefault="00E15A89" w:rsidP="00E15A89">
      <w:pPr>
        <w:spacing w:line="360" w:lineRule="auto"/>
        <w:jc w:val="both"/>
        <w:rPr>
          <w:rFonts w:ascii="Times New Roman" w:hAnsi="Times New Roman" w:cs="Times New Roman"/>
        </w:rPr>
      </w:pPr>
    </w:p>
    <w:p w14:paraId="04CE82F6" w14:textId="77777777" w:rsidR="00064AA7" w:rsidRPr="00EB6196" w:rsidRDefault="00D20283" w:rsidP="0014307B">
      <w:pPr>
        <w:pStyle w:val="Nadpis3"/>
      </w:pPr>
      <w:bookmarkStart w:id="12" w:name="_Toc163156571"/>
      <w:bookmarkEnd w:id="10"/>
      <w:bookmarkEnd w:id="11"/>
      <w:r w:rsidRPr="00EB6196">
        <w:t>Radiokarpální kloub</w:t>
      </w:r>
      <w:bookmarkEnd w:id="12"/>
    </w:p>
    <w:p w14:paraId="0182B7AA" w14:textId="77777777" w:rsidR="00064AA7" w:rsidRDefault="00D20283" w:rsidP="00EB6196">
      <w:pPr>
        <w:pStyle w:val="Zkladntext"/>
      </w:pPr>
      <w:r w:rsidRPr="00BB2B7F">
        <w:t xml:space="preserve">Articulatio radiocarpalis je elipsovitý složený kloub. Jeho jamku tvoří kloubní plocha distálního radia, která </w:t>
      </w:r>
      <w:r w:rsidR="002D3713" w:rsidRPr="00BB2B7F">
        <w:t xml:space="preserve">je </w:t>
      </w:r>
      <w:r w:rsidR="003E294C">
        <w:t xml:space="preserve">ulnárně </w:t>
      </w:r>
      <w:r w:rsidR="002D3713" w:rsidRPr="00BB2B7F">
        <w:t xml:space="preserve">doplněna </w:t>
      </w:r>
      <w:r w:rsidR="003E294C">
        <w:t xml:space="preserve">artikulačním </w:t>
      </w:r>
      <w:r w:rsidR="002D3713" w:rsidRPr="00BB2B7F">
        <w:t>diskem</w:t>
      </w:r>
      <w:r w:rsidR="003E294C">
        <w:t>, jenž</w:t>
      </w:r>
      <w:r w:rsidR="002D3713" w:rsidRPr="00BB2B7F">
        <w:t xml:space="preserve"> odděluj</w:t>
      </w:r>
      <w:r w:rsidR="003E294C">
        <w:t>e distální ulnu od proximální karpální řady</w:t>
      </w:r>
      <w:r w:rsidRPr="00BB2B7F">
        <w:t>. Ten ale vzhledem ke své elasticitě nemá pro základní kinematiku flexně-exten</w:t>
      </w:r>
      <w:r w:rsidR="003C2B5D" w:rsidRPr="00BB2B7F">
        <w:t>zních pohybů zásadní význam, protože</w:t>
      </w:r>
      <w:r w:rsidRPr="00BB2B7F">
        <w:t xml:space="preserve"> čtyři pětiny tlakového </w:t>
      </w:r>
      <w:r w:rsidR="003C2B5D" w:rsidRPr="00BB2B7F">
        <w:t>zatížení se</w:t>
      </w:r>
      <w:r w:rsidRPr="00BB2B7F">
        <w:t xml:space="preserve"> přenáší </w:t>
      </w:r>
      <w:r w:rsidR="003C2B5D" w:rsidRPr="00BB2B7F">
        <w:t xml:space="preserve">ze zápěstí </w:t>
      </w:r>
      <w:r w:rsidRPr="00BB2B7F">
        <w:t xml:space="preserve">přímo na radius. Hlavici tvoří proximální kloubní plošky os scaphoideum, lunatum a triquetrum. Synoviální vrstva kloubního pouzdra bývá oddělena od synoviální vrstvy </w:t>
      </w:r>
      <w:r w:rsidRPr="00BB2B7F">
        <w:lastRenderedPageBreak/>
        <w:t>distálního radiouln</w:t>
      </w:r>
      <w:r w:rsidR="00C700D2" w:rsidRPr="00BB2B7F">
        <w:t>árního a</w:t>
      </w:r>
      <w:r w:rsidR="00EB6196">
        <w:t> </w:t>
      </w:r>
      <w:r w:rsidR="00C700D2" w:rsidRPr="00BB2B7F">
        <w:t xml:space="preserve">mediokarpálního kloubu. </w:t>
      </w:r>
      <w:r w:rsidRPr="00BB2B7F">
        <w:t xml:space="preserve">Kloub radiokarpální může komunikovat s dutinou kloubu mezi os pisiforme a os triquetrum. Pokud některý z mezikostních vazů proximální řady karpálních kostí chybí, </w:t>
      </w:r>
      <w:r w:rsidR="003E294C">
        <w:t xml:space="preserve">je poraněn, nebo degenerativně změněn, </w:t>
      </w:r>
      <w:r w:rsidRPr="00BB2B7F">
        <w:t xml:space="preserve">může </w:t>
      </w:r>
      <w:r w:rsidR="003E294C">
        <w:t xml:space="preserve">prostor karpálního kloubu </w:t>
      </w:r>
      <w:r w:rsidRPr="00BB2B7F">
        <w:t>komunikovat s</w:t>
      </w:r>
      <w:r w:rsidR="003E294C">
        <w:t> </w:t>
      </w:r>
      <w:r w:rsidRPr="00BB2B7F">
        <w:t>dutinou mediokarpálního kloubu.</w:t>
      </w:r>
      <w:r w:rsidR="00760298">
        <w:t xml:space="preserve"> (58</w:t>
      </w:r>
      <w:r w:rsidR="00FA0E42">
        <w:t>)</w:t>
      </w:r>
    </w:p>
    <w:p w14:paraId="0ECCB340" w14:textId="77777777" w:rsidR="00EB6196" w:rsidRPr="00BB2B7F" w:rsidRDefault="00EB6196" w:rsidP="00EB6196">
      <w:pPr>
        <w:pStyle w:val="Zkladntext"/>
      </w:pPr>
    </w:p>
    <w:p w14:paraId="5E056475" w14:textId="77777777" w:rsidR="00064AA7" w:rsidRPr="00EB6196" w:rsidRDefault="00D20283" w:rsidP="0014307B">
      <w:pPr>
        <w:pStyle w:val="Nadpis3"/>
      </w:pPr>
      <w:bookmarkStart w:id="13" w:name="_Toc163156572"/>
      <w:r w:rsidRPr="00EB6196">
        <w:t>Mediokarpální kloub</w:t>
      </w:r>
      <w:bookmarkEnd w:id="13"/>
    </w:p>
    <w:p w14:paraId="0FEBC96A" w14:textId="77777777" w:rsidR="00064AA7" w:rsidRPr="00BB2B7F" w:rsidRDefault="00D20283" w:rsidP="00EB6196">
      <w:pPr>
        <w:pStyle w:val="Zkladntext"/>
      </w:pPr>
      <w:r w:rsidRPr="00BB2B7F">
        <w:t>Articulatio mediocarpalis je skloubení mezi proximální a distální řadou karpálních kostí. Co se týká tvaru kloubních ploch, je tento kloub ještě složitější než kloub radiokarpální. Štěrbina kloubu probíhá ve tvaru položeného písmene S. Proximální řada karpálních kostí mimo os pisiforme tvoří ulnárně jamku, kam zapadá os hamatum a os capitatum, radiálně pak tvoří jamku os trapezium a os trapezoideum a hlavicí je tu distální konec os</w:t>
      </w:r>
      <w:r w:rsidR="00EB6196">
        <w:t> </w:t>
      </w:r>
      <w:r w:rsidRPr="00BB2B7F">
        <w:t xml:space="preserve">scaphoideum. Kloubní dutina mediokarpálního kloubu často </w:t>
      </w:r>
      <w:r w:rsidR="00C700D2" w:rsidRPr="00BB2B7F">
        <w:t xml:space="preserve">komunikuje </w:t>
      </w:r>
      <w:r w:rsidRPr="00BB2B7F">
        <w:t>s dutinami karpometakarpálních kloubů kvůli absenci interoseálních vazů mezi os trapezium a</w:t>
      </w:r>
      <w:r w:rsidR="00EB6196">
        <w:t> </w:t>
      </w:r>
      <w:r w:rsidRPr="00BB2B7F">
        <w:t>trapezoideum a mezi os trapezoideum a</w:t>
      </w:r>
      <w:r w:rsidR="00D15304">
        <w:t> </w:t>
      </w:r>
      <w:r w:rsidRPr="00BB2B7F">
        <w:t>capitatum.</w:t>
      </w:r>
      <w:r w:rsidR="00FA0E42">
        <w:t xml:space="preserve"> (5)</w:t>
      </w:r>
    </w:p>
    <w:p w14:paraId="639AAEB0" w14:textId="77777777" w:rsidR="003D12ED" w:rsidRDefault="00D20283" w:rsidP="00FA0E42">
      <w:pPr>
        <w:pStyle w:val="Zkladntext"/>
        <w:ind w:firstLine="851"/>
        <w:rPr>
          <w:rFonts w:cs="Times New Roman"/>
        </w:rPr>
      </w:pPr>
      <w:r w:rsidRPr="00BB2B7F">
        <w:t>Articulatio ossis pisiformis je samostatný tuhý kloub mezi os pisiforme a os triquetrum. Kloubní pouzdro je zde slabé, dutina často izolovaná od ostatních kloubů, může však komunikovat s dutinou radiokarpálního kloubu.</w:t>
      </w:r>
      <w:bookmarkStart w:id="14" w:name="_Hlk160636776"/>
      <w:r w:rsidRPr="00BB2B7F">
        <w:rPr>
          <w:rFonts w:cs="Times New Roman"/>
        </w:rPr>
        <w:t xml:space="preserve"> (</w:t>
      </w:r>
      <w:r w:rsidR="00760298">
        <w:rPr>
          <w:rFonts w:cs="Times New Roman"/>
        </w:rPr>
        <w:t>27, 82</w:t>
      </w:r>
      <w:r w:rsidRPr="00BB2B7F">
        <w:rPr>
          <w:rFonts w:cs="Times New Roman"/>
        </w:rPr>
        <w:t>)</w:t>
      </w:r>
      <w:bookmarkEnd w:id="14"/>
    </w:p>
    <w:p w14:paraId="402C8535" w14:textId="77777777" w:rsidR="00FA0E42" w:rsidRDefault="00FA0E42" w:rsidP="00FA0E42">
      <w:pPr>
        <w:pStyle w:val="Zkladntext"/>
        <w:ind w:firstLine="851"/>
        <w:rPr>
          <w:rFonts w:cs="Times New Roman"/>
        </w:rPr>
      </w:pPr>
    </w:p>
    <w:p w14:paraId="06FF11FB" w14:textId="77777777" w:rsidR="003D12ED" w:rsidRDefault="003D12ED" w:rsidP="009009AE">
      <w:pPr>
        <w:pStyle w:val="Standard"/>
        <w:spacing w:line="480" w:lineRule="auto"/>
        <w:jc w:val="both"/>
        <w:rPr>
          <w:rFonts w:ascii="Times New Roman" w:hAnsi="Times New Roman" w:cs="Times New Roman"/>
        </w:rPr>
      </w:pPr>
      <w:r w:rsidRPr="003D12ED">
        <w:rPr>
          <w:rFonts w:ascii="Times New Roman" w:hAnsi="Times New Roman" w:cs="Times New Roman"/>
          <w:noProof/>
          <w:lang w:eastAsia="cs-CZ" w:bidi="ar-SA"/>
        </w:rPr>
        <w:drawing>
          <wp:inline distT="0" distB="0" distL="0" distR="0" wp14:anchorId="1FA96234" wp14:editId="40292DB9">
            <wp:extent cx="4811004" cy="2895600"/>
            <wp:effectExtent l="19050" t="0" r="8646" b="0"/>
            <wp:docPr id="7"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4811151" cy="2895689"/>
                    </a:xfrm>
                    <a:prstGeom prst="rect">
                      <a:avLst/>
                    </a:prstGeom>
                    <a:noFill/>
                  </pic:spPr>
                </pic:pic>
              </a:graphicData>
            </a:graphic>
          </wp:inline>
        </w:drawing>
      </w:r>
    </w:p>
    <w:p w14:paraId="026187DB" w14:textId="77777777" w:rsidR="00064AA7" w:rsidRDefault="003D12ED" w:rsidP="00486CD6">
      <w:pPr>
        <w:pStyle w:val="Standard"/>
        <w:spacing w:line="276" w:lineRule="auto"/>
        <w:jc w:val="both"/>
        <w:rPr>
          <w:rFonts w:ascii="Times New Roman" w:hAnsi="Times New Roman" w:cs="Times New Roman"/>
          <w:sz w:val="22"/>
          <w:szCs w:val="22"/>
        </w:rPr>
      </w:pPr>
      <w:bookmarkStart w:id="15" w:name="_Hlk160726353"/>
      <w:bookmarkStart w:id="16" w:name="_Hlk162589372"/>
      <w:r w:rsidRPr="00EB6196">
        <w:rPr>
          <w:rFonts w:ascii="Times New Roman" w:hAnsi="Times New Roman" w:cs="Times New Roman"/>
          <w:sz w:val="22"/>
          <w:szCs w:val="22"/>
        </w:rPr>
        <w:t>Obr. 3. Klouby zápěstí</w:t>
      </w:r>
      <w:bookmarkEnd w:id="15"/>
      <w:r w:rsidR="00F66AE1">
        <w:rPr>
          <w:rFonts w:ascii="Times New Roman" w:hAnsi="Times New Roman" w:cs="Times New Roman"/>
          <w:sz w:val="22"/>
          <w:szCs w:val="22"/>
        </w:rPr>
        <w:t xml:space="preserve"> zobrazené podélným řezem, pohled z dorzální strany. </w:t>
      </w:r>
      <w:r w:rsidR="00486CD6" w:rsidRPr="00486CD6">
        <w:rPr>
          <w:rFonts w:ascii="Times New Roman" w:hAnsi="Times New Roman" w:cs="Times New Roman"/>
          <w:sz w:val="22"/>
          <w:szCs w:val="22"/>
        </w:rPr>
        <w:t>Obrazovou dokumentaci poskytlo Nakladatelství Galén spol. s.r.o.</w:t>
      </w:r>
    </w:p>
    <w:bookmarkEnd w:id="16"/>
    <w:p w14:paraId="72A57C7A" w14:textId="77777777" w:rsidR="006311A8" w:rsidRPr="00BB2B7F" w:rsidRDefault="006311A8" w:rsidP="00486CD6">
      <w:pPr>
        <w:pStyle w:val="Standard"/>
        <w:spacing w:line="276" w:lineRule="auto"/>
        <w:jc w:val="both"/>
        <w:rPr>
          <w:rFonts w:ascii="Times New Roman" w:hAnsi="Times New Roman" w:cs="Times New Roman"/>
        </w:rPr>
      </w:pPr>
    </w:p>
    <w:p w14:paraId="51A53CB2" w14:textId="77777777" w:rsidR="00830C98" w:rsidRPr="00EB6196" w:rsidRDefault="00830C98" w:rsidP="00E852C9">
      <w:pPr>
        <w:pStyle w:val="Nadpis2"/>
      </w:pPr>
      <w:bookmarkStart w:id="17" w:name="_Toc163156573"/>
      <w:r w:rsidRPr="00EB6196">
        <w:lastRenderedPageBreak/>
        <w:t>Vazivová spojení zápěstního kloubu</w:t>
      </w:r>
      <w:bookmarkEnd w:id="17"/>
    </w:p>
    <w:p w14:paraId="4B166A7B" w14:textId="77777777" w:rsidR="00064AA7" w:rsidRPr="00BB2B7F" w:rsidRDefault="003E294C" w:rsidP="00EB6196">
      <w:pPr>
        <w:pStyle w:val="Zkladntext"/>
      </w:pPr>
      <w:r>
        <w:t xml:space="preserve">Karpální vazy nejčastěji rozdělujeme na </w:t>
      </w:r>
      <w:r w:rsidR="00830C98" w:rsidRPr="00BB2B7F">
        <w:t xml:space="preserve">kapsulární, povrchovější, které spojují kloubní pouzdra na palmární a dorzální straně, a interoseální, krátké mezikostní vazy mezi </w:t>
      </w:r>
      <w:r w:rsidR="003513CE">
        <w:t xml:space="preserve">vzájemně naléhajícími kloubními plochami jednotlivých kostí. </w:t>
      </w:r>
    </w:p>
    <w:p w14:paraId="35FFC727" w14:textId="77777777" w:rsidR="00EB6196" w:rsidRDefault="00830C98" w:rsidP="00A77EFD">
      <w:pPr>
        <w:pStyle w:val="Zkladntext"/>
        <w:ind w:firstLine="851"/>
      </w:pPr>
      <w:r w:rsidRPr="00BB2B7F">
        <w:t>V</w:t>
      </w:r>
      <w:r w:rsidR="00FB7707" w:rsidRPr="00BB2B7F">
        <w:t xml:space="preserve"> odborné </w:t>
      </w:r>
      <w:r w:rsidRPr="00BB2B7F">
        <w:t xml:space="preserve">literatuře </w:t>
      </w:r>
      <w:r w:rsidR="003513CE">
        <w:t>nalezneme</w:t>
      </w:r>
      <w:r w:rsidR="00FB7707" w:rsidRPr="00BB2B7F">
        <w:t xml:space="preserve"> </w:t>
      </w:r>
      <w:r w:rsidR="002C578F" w:rsidRPr="00BB2B7F">
        <w:t xml:space="preserve">poměrně </w:t>
      </w:r>
      <w:r w:rsidR="00FB7707" w:rsidRPr="00BB2B7F">
        <w:t xml:space="preserve">mnoho článků na téma anatomie vazů zápěstí. Shodují se na komplexnosti stabilizátorů zápěstí, nicméně </w:t>
      </w:r>
      <w:r w:rsidRPr="00BB2B7F">
        <w:t xml:space="preserve">počet </w:t>
      </w:r>
      <w:r w:rsidR="00FB7707" w:rsidRPr="00BB2B7F">
        <w:t xml:space="preserve">i označení v odborné literatuře, </w:t>
      </w:r>
      <w:r w:rsidRPr="00BB2B7F">
        <w:t xml:space="preserve">především v případě kapsulárních vazů, </w:t>
      </w:r>
      <w:r w:rsidR="00FB7707" w:rsidRPr="00BB2B7F">
        <w:t>se</w:t>
      </w:r>
      <w:r w:rsidR="003E294C">
        <w:t xml:space="preserve"> často významně</w:t>
      </w:r>
      <w:r w:rsidR="00FB7707" w:rsidRPr="00BB2B7F">
        <w:t xml:space="preserve"> liší. Kapsulární vazy jsou totiž </w:t>
      </w:r>
      <w:r w:rsidRPr="00BB2B7F">
        <w:t xml:space="preserve">součástí kloubního pouzdra a netvoří přesně ohraničené anatomické jednotky. </w:t>
      </w:r>
      <w:r w:rsidR="002C578F" w:rsidRPr="00BB2B7F">
        <w:t>(</w:t>
      </w:r>
      <w:r w:rsidR="00760298">
        <w:t>9, 44, 60, 68, 75</w:t>
      </w:r>
      <w:r w:rsidR="00A77EFD">
        <w:t>)</w:t>
      </w:r>
    </w:p>
    <w:p w14:paraId="3087EE2C" w14:textId="77777777" w:rsidR="00015C8E" w:rsidRPr="00A77EFD" w:rsidRDefault="00015C8E" w:rsidP="00015C8E">
      <w:pPr>
        <w:pStyle w:val="Zkladntext"/>
      </w:pPr>
    </w:p>
    <w:p w14:paraId="69C8E101" w14:textId="77777777" w:rsidR="00064AA7" w:rsidRPr="00EB6196" w:rsidRDefault="00D20283" w:rsidP="00E852C9">
      <w:pPr>
        <w:pStyle w:val="Nadpis3"/>
      </w:pPr>
      <w:bookmarkStart w:id="18" w:name="_Toc163156574"/>
      <w:r w:rsidRPr="00EB6196">
        <w:t>Kapsulární vazy</w:t>
      </w:r>
      <w:bookmarkEnd w:id="18"/>
    </w:p>
    <w:p w14:paraId="5A6CC717" w14:textId="77777777" w:rsidR="00064AA7" w:rsidRPr="00BB2B7F" w:rsidRDefault="0054711A" w:rsidP="00EB6196">
      <w:pPr>
        <w:pStyle w:val="Zkladntext"/>
      </w:pPr>
      <w:r w:rsidRPr="00BB2B7F">
        <w:t>Kapsulární vazy</w:t>
      </w:r>
      <w:r w:rsidR="00D20283" w:rsidRPr="00BB2B7F">
        <w:t xml:space="preserve"> dělíme podle umístění do několika skupin – palmární radiokarpální, palmární mediokarpální, dorzální radiokarpální</w:t>
      </w:r>
      <w:r w:rsidR="006A0B14">
        <w:t>,</w:t>
      </w:r>
      <w:r w:rsidR="00D20283" w:rsidRPr="00BB2B7F">
        <w:t xml:space="preserve"> dorzální mediokarpální</w:t>
      </w:r>
      <w:r w:rsidR="006A0B14">
        <w:t xml:space="preserve"> a ulnokarpální.</w:t>
      </w:r>
      <w:r w:rsidR="00D20283" w:rsidRPr="00BB2B7F">
        <w:t xml:space="preserve"> Palmární radiokarpální vazy jsou připojené na okraj distálního konce radia a jejich vlákna směřují mediodistálně k přední ploše os scaphoideum, lunatum a triquetrum, některá dosahují až na os capitatum. Tato skupina vazů je nejlépe vidět při pohledu z kloubní dutiny, do které jednotlivá ligamenta výrazně prominují.</w:t>
      </w:r>
      <w:r w:rsidR="00A77EFD">
        <w:t xml:space="preserve"> (5)</w:t>
      </w:r>
    </w:p>
    <w:p w14:paraId="1A1EB47E" w14:textId="77777777" w:rsidR="00064AA7" w:rsidRPr="00BB2B7F" w:rsidRDefault="00D20283" w:rsidP="003B05C1">
      <w:pPr>
        <w:pStyle w:val="Zkladntext"/>
        <w:ind w:firstLine="851"/>
      </w:pPr>
      <w:r w:rsidRPr="00BB2B7F">
        <w:rPr>
          <w:b/>
          <w:bCs/>
        </w:rPr>
        <w:t>Ligamentum radioscaphoideocapitatum</w:t>
      </w:r>
      <w:r w:rsidRPr="00BB2B7F">
        <w:t xml:space="preserve"> je široký vaz, který začíná v šíři 5</w:t>
      </w:r>
      <w:r w:rsidR="003B05C1">
        <w:t> </w:t>
      </w:r>
      <w:r w:rsidRPr="00BB2B7F">
        <w:t>milimetrů na proc. styloideus radii a palmárním okraji distálního radia, upíná se k</w:t>
      </w:r>
      <w:r w:rsidR="003B05C1">
        <w:t> </w:t>
      </w:r>
      <w:r w:rsidRPr="00BB2B7F">
        <w:t>palmární ploše os scaphoideum a zhruba deset procent vláken inzeruje na os capitatum. Zbývající se obloukovitě stáčejí přes distální okraj lunata a spojují se s vlákny ulnokapitátního a triquetrokapi</w:t>
      </w:r>
      <w:r w:rsidR="003E294C">
        <w:t>t</w:t>
      </w:r>
      <w:r w:rsidRPr="00BB2B7F">
        <w:t>á</w:t>
      </w:r>
      <w:r w:rsidR="003E294C">
        <w:t>t</w:t>
      </w:r>
      <w:r w:rsidRPr="00BB2B7F">
        <w:t>ního vazu. Společně pak formují takzvané ligamentum arcuatum.</w:t>
      </w:r>
    </w:p>
    <w:p w14:paraId="26FF1845" w14:textId="77777777" w:rsidR="004228B9" w:rsidRPr="00BB2B7F" w:rsidRDefault="00D20283" w:rsidP="00A77EFD">
      <w:pPr>
        <w:pStyle w:val="Zkladntext"/>
        <w:ind w:firstLine="851"/>
      </w:pPr>
      <w:r w:rsidRPr="00BB2B7F">
        <w:rPr>
          <w:b/>
          <w:bCs/>
        </w:rPr>
        <w:t>Ligamentum radiolunatum longum</w:t>
      </w:r>
      <w:r w:rsidRPr="00BB2B7F">
        <w:t xml:space="preserve"> je od předchozího odděleno interligamentózním žlábkem, který je dobře vidět z kloubní strany pouzdra a při artroskopii představuje významnou orientační strukturu, zároveň je ale zeslabenou částí pouzdra</w:t>
      </w:r>
      <w:r w:rsidR="003E294C">
        <w:t>: tzv.</w:t>
      </w:r>
      <w:r w:rsidRPr="00BB2B7F">
        <w:t xml:space="preserve"> Poirierův prostor. </w:t>
      </w:r>
      <w:r w:rsidR="004228B9" w:rsidRPr="00BB2B7F">
        <w:t xml:space="preserve">V tomto místě dochází často k roztržení kloubního pouzdra při luxaci os lunatum. </w:t>
      </w:r>
      <w:r w:rsidRPr="00BB2B7F">
        <w:t>Vaz začíná v oblasti fossa scaphoidea hlouběji od vazu předchozího a</w:t>
      </w:r>
      <w:r w:rsidR="003B05C1">
        <w:t> </w:t>
      </w:r>
      <w:r w:rsidRPr="00BB2B7F">
        <w:t xml:space="preserve">upíná se na radiální okraj os lunatum. </w:t>
      </w:r>
      <w:bookmarkStart w:id="19" w:name="_Hlk160636836"/>
      <w:r w:rsidRPr="00BB2B7F">
        <w:t>(</w:t>
      </w:r>
      <w:r w:rsidR="00A77EFD">
        <w:t xml:space="preserve">5, </w:t>
      </w:r>
      <w:r w:rsidR="00760298">
        <w:rPr>
          <w:shd w:val="clear" w:color="auto" w:fill="FFFFFF"/>
        </w:rPr>
        <w:t>64</w:t>
      </w:r>
      <w:r w:rsidR="00A77EFD">
        <w:rPr>
          <w:shd w:val="clear" w:color="auto" w:fill="FFFFFF"/>
        </w:rPr>
        <w:t>)</w:t>
      </w:r>
    </w:p>
    <w:bookmarkEnd w:id="19"/>
    <w:p w14:paraId="2352E862" w14:textId="77777777" w:rsidR="00064AA7" w:rsidRPr="00BB2B7F" w:rsidRDefault="00D20283" w:rsidP="003B05C1">
      <w:pPr>
        <w:pStyle w:val="Zkladntext"/>
        <w:ind w:firstLine="851"/>
      </w:pPr>
      <w:r w:rsidRPr="00BB2B7F">
        <w:rPr>
          <w:b/>
          <w:bCs/>
        </w:rPr>
        <w:t>Ligamentum radioscaphoideolunatum</w:t>
      </w:r>
      <w:r w:rsidRPr="00BB2B7F">
        <w:t xml:space="preserve"> neboli Testutův či Kuenzův </w:t>
      </w:r>
      <w:bookmarkStart w:id="20" w:name="_Hlk160636849"/>
      <w:r w:rsidRPr="00BB2B7F">
        <w:t>(</w:t>
      </w:r>
      <w:r w:rsidR="00760298">
        <w:t>67</w:t>
      </w:r>
      <w:r w:rsidRPr="00BB2B7F">
        <w:t xml:space="preserve">) </w:t>
      </w:r>
      <w:bookmarkEnd w:id="20"/>
      <w:r w:rsidRPr="00BB2B7F">
        <w:t>vaz začíná na palmárním okraji radia v zářezu oddělujícím fossa scaphoidea a lunata. Tento ne zcela typický vaz tvoří především arterioly, venuly a drobné nervy obklopené svazky kolagenních vláken. Vaz výrazně prominuje do kloubní dutiny ve formě synoviální řasy a</w:t>
      </w:r>
      <w:r w:rsidR="00A77EFD">
        <w:t> </w:t>
      </w:r>
      <w:r w:rsidRPr="00BB2B7F">
        <w:t xml:space="preserve">směřuje k palmárnímu okraji skafolunátního interoseálního vazu, ke kterému přivádí nutritivní cévy. </w:t>
      </w:r>
      <w:bookmarkStart w:id="21" w:name="_Hlk160636863"/>
      <w:r w:rsidRPr="00BB2B7F">
        <w:lastRenderedPageBreak/>
        <w:t>(</w:t>
      </w:r>
      <w:r w:rsidR="00A77EFD">
        <w:t>11, 38</w:t>
      </w:r>
      <w:r w:rsidR="00A77EFD" w:rsidRPr="00BB2B7F">
        <w:t>)</w:t>
      </w:r>
      <w:bookmarkEnd w:id="21"/>
      <w:r w:rsidR="003E294C">
        <w:t xml:space="preserve"> </w:t>
      </w:r>
      <w:r w:rsidRPr="00BB2B7F">
        <w:t>Ligamentum radioscaphoideolunatum se považuje za mechanorecepto</w:t>
      </w:r>
      <w:r w:rsidR="00A72468" w:rsidRPr="00BB2B7F">
        <w:t>r, který</w:t>
      </w:r>
      <w:r w:rsidR="00B6360A" w:rsidRPr="00BB2B7F">
        <w:t xml:space="preserve"> prostřednictvím nervus interosseus anterior monitoruje</w:t>
      </w:r>
      <w:r w:rsidR="003E294C">
        <w:t xml:space="preserve"> </w:t>
      </w:r>
      <w:r w:rsidRPr="00BB2B7F">
        <w:t xml:space="preserve">vzájemný pohyb mezi os scaphoideum a lunatum. </w:t>
      </w:r>
      <w:bookmarkStart w:id="22" w:name="_Hlk160636879"/>
      <w:r w:rsidRPr="00BB2B7F">
        <w:t>(</w:t>
      </w:r>
      <w:r w:rsidR="00A77EFD">
        <w:t>9</w:t>
      </w:r>
      <w:r w:rsidRPr="00BB2B7F">
        <w:t>)</w:t>
      </w:r>
    </w:p>
    <w:bookmarkEnd w:id="22"/>
    <w:p w14:paraId="3EA9BEDC" w14:textId="77777777" w:rsidR="00064AA7" w:rsidRPr="00BB2B7F" w:rsidRDefault="00D20283" w:rsidP="004F1010">
      <w:pPr>
        <w:pStyle w:val="Zkladntext"/>
        <w:ind w:firstLine="851"/>
      </w:pPr>
      <w:r w:rsidRPr="00BB2B7F">
        <w:rPr>
          <w:b/>
          <w:bCs/>
        </w:rPr>
        <w:t xml:space="preserve">Ligamentum radiolunatum breve </w:t>
      </w:r>
      <w:r w:rsidRPr="00BB2B7F">
        <w:t>začíná na radiu v celé šířce fossa lunata. Distálně se upíná na radiální polovinu palmární plochy lunata. Zejména při perilunátní luxaci karpu je patrné, že tento vaz velmi přispívá ke stabilizaci lunata.</w:t>
      </w:r>
    </w:p>
    <w:p w14:paraId="110BCDCC" w14:textId="77777777" w:rsidR="00064AA7" w:rsidRPr="00BB2B7F" w:rsidRDefault="00D20283" w:rsidP="004F1010">
      <w:pPr>
        <w:pStyle w:val="Zkladntext"/>
        <w:ind w:firstLine="851"/>
      </w:pPr>
      <w:r w:rsidRPr="00BB2B7F">
        <w:t>Vazy ulnokarpální přemosťují prostor mezi hlavičkou ulny, triangulárním fibrokartilaginózním komplexem a karpem na palmární a ulnární straně zápěstí.</w:t>
      </w:r>
    </w:p>
    <w:p w14:paraId="0CE2D6B7" w14:textId="77777777" w:rsidR="00064AA7" w:rsidRPr="00BB2B7F" w:rsidRDefault="00D20283" w:rsidP="004F1010">
      <w:pPr>
        <w:pStyle w:val="Zkladntext"/>
        <w:ind w:firstLine="851"/>
      </w:pPr>
      <w:r w:rsidRPr="00BB2B7F">
        <w:rPr>
          <w:b/>
          <w:bCs/>
        </w:rPr>
        <w:t xml:space="preserve">Ligamentum ulnolunatum </w:t>
      </w:r>
      <w:r w:rsidR="003E294C">
        <w:t>vychází</w:t>
      </w:r>
      <w:r w:rsidRPr="00BB2B7F">
        <w:t xml:space="preserve"> z vláken palmárního radioulnárního vazu a je přichyceno na lunatum v blízkosti krátkého radioulnárního vazu.</w:t>
      </w:r>
      <w:r w:rsidR="00A77EFD">
        <w:t xml:space="preserve"> (5)</w:t>
      </w:r>
    </w:p>
    <w:p w14:paraId="7553E885" w14:textId="77777777" w:rsidR="00064AA7" w:rsidRPr="00BB2B7F" w:rsidRDefault="00D20283" w:rsidP="004F1010">
      <w:pPr>
        <w:pStyle w:val="Zkladntext"/>
        <w:ind w:firstLine="851"/>
      </w:pPr>
      <w:r w:rsidRPr="00BB2B7F">
        <w:rPr>
          <w:b/>
          <w:bCs/>
        </w:rPr>
        <w:t xml:space="preserve">Ligamentum ulnotriquetrale </w:t>
      </w:r>
      <w:r w:rsidRPr="00BB2B7F">
        <w:t>lze rozdělit na</w:t>
      </w:r>
      <w:r w:rsidR="006F6ED2" w:rsidRPr="00BB2B7F">
        <w:t xml:space="preserve"> mediální a laterální část. Laterální začíná mediálně</w:t>
      </w:r>
      <w:r w:rsidRPr="00BB2B7F">
        <w:t xml:space="preserve"> od ulnolunátního vazu z vláken palmárního radioulnárního vazu při</w:t>
      </w:r>
      <w:r w:rsidR="006F6ED2" w:rsidRPr="00BB2B7F">
        <w:t xml:space="preserve"> jeho úponu do jamky na hlavici</w:t>
      </w:r>
      <w:r w:rsidRPr="00BB2B7F">
        <w:t xml:space="preserve"> ulny, směřuje distálně a upíná se na triquetrum. Část mediální začíná ve stejném místě jako laterální, upíná se na mediální plochu triquetra a vytváří spodní plochu šlachové pochvy musculus extensor carpi ulnaris.</w:t>
      </w:r>
    </w:p>
    <w:p w14:paraId="2F0C1F71" w14:textId="77777777" w:rsidR="00064AA7" w:rsidRPr="00BB2B7F" w:rsidRDefault="00D20283" w:rsidP="00A77EFD">
      <w:pPr>
        <w:pStyle w:val="Zkladntext"/>
        <w:ind w:firstLine="851"/>
      </w:pPr>
      <w:r w:rsidRPr="00BB2B7F">
        <w:rPr>
          <w:b/>
          <w:bCs/>
        </w:rPr>
        <w:t xml:space="preserve">Ligamentum ulnocapitatum </w:t>
      </w:r>
      <w:r w:rsidRPr="00BB2B7F">
        <w:t xml:space="preserve">je jediný vaz, který začíná z malé jamky přímo od hlavičky ulny. Směřuje distálně a radiálně, probíhá povrchověji a neprominuje do kloubní </w:t>
      </w:r>
      <w:r w:rsidR="006F6ED2" w:rsidRPr="00BB2B7F">
        <w:t xml:space="preserve">štěrbiny. </w:t>
      </w:r>
      <w:r w:rsidRPr="00BB2B7F">
        <w:t>V oblasti os lunatum se jeho snopce prolínají s radioskafokapitátním vazem a</w:t>
      </w:r>
      <w:r w:rsidR="009B5E4B">
        <w:t> </w:t>
      </w:r>
      <w:r w:rsidRPr="00BB2B7F">
        <w:t>vytvářejí tak ligamentum arcuatum.</w:t>
      </w:r>
      <w:r w:rsidR="00A77EFD">
        <w:t xml:space="preserve"> (5, 34)</w:t>
      </w:r>
    </w:p>
    <w:p w14:paraId="7F1F05E4" w14:textId="77777777" w:rsidR="00064AA7" w:rsidRDefault="00D20283" w:rsidP="00A77EFD">
      <w:pPr>
        <w:pStyle w:val="Zkladntext"/>
        <w:ind w:firstLine="851"/>
      </w:pPr>
      <w:r w:rsidRPr="00BB2B7F">
        <w:t xml:space="preserve">Palmární mediokarpální vazy odstupují od os scaphoideum a triquetrum. </w:t>
      </w:r>
      <w:r w:rsidRPr="00BB2B7F">
        <w:rPr>
          <w:b/>
          <w:bCs/>
        </w:rPr>
        <w:t xml:space="preserve">Ligamentum scaphoideotrapeziotrapezoideum </w:t>
      </w:r>
      <w:r w:rsidRPr="00BB2B7F">
        <w:t>začíná na tuberculum ossis scaphoidei a</w:t>
      </w:r>
      <w:r w:rsidR="009B5E4B">
        <w:t> </w:t>
      </w:r>
      <w:r w:rsidRPr="00BB2B7F">
        <w:t xml:space="preserve">upíná se na palmární část os trapezium a trapezoideum. </w:t>
      </w:r>
      <w:r w:rsidRPr="00BB2B7F">
        <w:rPr>
          <w:b/>
          <w:bCs/>
        </w:rPr>
        <w:t>Ligamentum scaphoideocapitatum</w:t>
      </w:r>
      <w:r w:rsidRPr="00BB2B7F">
        <w:t xml:space="preserve"> je silný vaz, jenž spojuje ulnární okraj distálního pólu os</w:t>
      </w:r>
      <w:r w:rsidR="009B5E4B">
        <w:t> </w:t>
      </w:r>
      <w:r w:rsidRPr="00BB2B7F">
        <w:t xml:space="preserve">scaphoideum a radiální okraj těla os capitatum. </w:t>
      </w:r>
      <w:r w:rsidRPr="00BB2B7F">
        <w:rPr>
          <w:b/>
          <w:bCs/>
        </w:rPr>
        <w:t xml:space="preserve">Ligamentum triquetrocapitatum </w:t>
      </w:r>
      <w:r w:rsidRPr="00BB2B7F">
        <w:t>směřuje od distálního radiálního okraje os triquetrum k ulnárnímu okraji těla os capitatum.)</w:t>
      </w:r>
    </w:p>
    <w:p w14:paraId="643205D8" w14:textId="77777777" w:rsidR="003D12ED" w:rsidRDefault="003D12ED" w:rsidP="009009AE">
      <w:pPr>
        <w:pStyle w:val="Standard"/>
        <w:spacing w:line="480" w:lineRule="auto"/>
        <w:jc w:val="both"/>
        <w:rPr>
          <w:rFonts w:ascii="Times New Roman" w:hAnsi="Times New Roman" w:cs="Times New Roman"/>
        </w:rPr>
      </w:pPr>
    </w:p>
    <w:p w14:paraId="6E171FC9" w14:textId="77777777" w:rsidR="003D12ED" w:rsidRDefault="003D12ED" w:rsidP="009009AE">
      <w:pPr>
        <w:pStyle w:val="Standard"/>
        <w:spacing w:line="480" w:lineRule="auto"/>
        <w:jc w:val="both"/>
        <w:rPr>
          <w:rFonts w:ascii="Times New Roman" w:hAnsi="Times New Roman" w:cs="Times New Roman"/>
        </w:rPr>
      </w:pPr>
      <w:r w:rsidRPr="003D12ED">
        <w:rPr>
          <w:rFonts w:ascii="Times New Roman" w:hAnsi="Times New Roman" w:cs="Times New Roman"/>
          <w:noProof/>
          <w:lang w:eastAsia="cs-CZ" w:bidi="ar-SA"/>
        </w:rPr>
        <w:lastRenderedPageBreak/>
        <w:drawing>
          <wp:inline distT="0" distB="0" distL="0" distR="0" wp14:anchorId="06CBDAF7" wp14:editId="559BF784">
            <wp:extent cx="5753100" cy="3495675"/>
            <wp:effectExtent l="19050" t="0" r="0" b="0"/>
            <wp:docPr id="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5753100" cy="3495675"/>
                    </a:xfrm>
                    <a:prstGeom prst="rect">
                      <a:avLst/>
                    </a:prstGeom>
                    <a:noFill/>
                    <a:ln w="9525">
                      <a:noFill/>
                      <a:miter lim="800000"/>
                      <a:headEnd/>
                      <a:tailEnd/>
                    </a:ln>
                  </pic:spPr>
                </pic:pic>
              </a:graphicData>
            </a:graphic>
          </wp:inline>
        </w:drawing>
      </w:r>
    </w:p>
    <w:p w14:paraId="082B4694" w14:textId="77777777" w:rsidR="003D12ED" w:rsidRPr="00EB6196" w:rsidRDefault="003D12ED" w:rsidP="00486CD6">
      <w:pPr>
        <w:pStyle w:val="Standard"/>
        <w:spacing w:line="276" w:lineRule="auto"/>
        <w:jc w:val="both"/>
        <w:rPr>
          <w:rFonts w:ascii="Times New Roman" w:hAnsi="Times New Roman" w:cs="Times New Roman"/>
          <w:sz w:val="22"/>
          <w:szCs w:val="22"/>
        </w:rPr>
      </w:pPr>
      <w:bookmarkStart w:id="23" w:name="_Hlk160726382"/>
      <w:r w:rsidRPr="00EB6196">
        <w:rPr>
          <w:rFonts w:ascii="Times New Roman" w:hAnsi="Times New Roman" w:cs="Times New Roman"/>
          <w:sz w:val="22"/>
          <w:szCs w:val="22"/>
        </w:rPr>
        <w:t xml:space="preserve">Obr. 4. </w:t>
      </w:r>
      <w:r w:rsidR="00EB6196">
        <w:rPr>
          <w:rFonts w:ascii="Times New Roman" w:hAnsi="Times New Roman" w:cs="Times New Roman"/>
          <w:sz w:val="22"/>
          <w:szCs w:val="22"/>
        </w:rPr>
        <w:t>K</w:t>
      </w:r>
      <w:r w:rsidRPr="00EB6196">
        <w:rPr>
          <w:rFonts w:ascii="Times New Roman" w:hAnsi="Times New Roman" w:cs="Times New Roman"/>
          <w:sz w:val="22"/>
          <w:szCs w:val="22"/>
        </w:rPr>
        <w:t xml:space="preserve">apsulární vazy palmární strany karpu. </w:t>
      </w:r>
      <w:r w:rsidR="00486CD6" w:rsidRPr="00486CD6">
        <w:rPr>
          <w:rFonts w:ascii="Times New Roman" w:hAnsi="Times New Roman" w:cs="Times New Roman"/>
          <w:sz w:val="22"/>
          <w:szCs w:val="22"/>
        </w:rPr>
        <w:t>Obrazovou dokumentaci poskytlo Nakladatelství Galén spol. s.r.o.</w:t>
      </w:r>
    </w:p>
    <w:bookmarkEnd w:id="23"/>
    <w:p w14:paraId="7F3F463F" w14:textId="77777777" w:rsidR="004F1010" w:rsidRDefault="004F1010" w:rsidP="004F1010">
      <w:pPr>
        <w:pStyle w:val="Zkladntext"/>
      </w:pPr>
    </w:p>
    <w:p w14:paraId="3976DEB7" w14:textId="3C0D84A8" w:rsidR="00064AA7" w:rsidRDefault="003E294C" w:rsidP="004F1010">
      <w:pPr>
        <w:pStyle w:val="Zkladntext"/>
      </w:pPr>
      <w:r>
        <w:t>Ze skupiny dorzálních radiokarpálních a mediokarpálních vazů j</w:t>
      </w:r>
      <w:r w:rsidR="003707D9">
        <w:t xml:space="preserve">sou nejčastěji </w:t>
      </w:r>
      <w:r>
        <w:t>zmiňovány následující tři</w:t>
      </w:r>
      <w:r w:rsidR="00D20283" w:rsidRPr="00BB2B7F">
        <w:t>. Od</w:t>
      </w:r>
      <w:r w:rsidR="004F1010">
        <w:t> </w:t>
      </w:r>
      <w:r w:rsidR="00D20283" w:rsidRPr="00BB2B7F">
        <w:t xml:space="preserve">dorzální hrany distálního konce radia začíná </w:t>
      </w:r>
      <w:r w:rsidR="00D20283" w:rsidRPr="00BB2B7F">
        <w:rPr>
          <w:b/>
          <w:bCs/>
        </w:rPr>
        <w:t xml:space="preserve">ligamentum radiocarpale dorsale </w:t>
      </w:r>
      <w:r w:rsidR="00D20283" w:rsidRPr="00BB2B7F">
        <w:t>mezi incisura ulnaris a</w:t>
      </w:r>
      <w:r w:rsidR="004F1010">
        <w:t> </w:t>
      </w:r>
      <w:r w:rsidR="00D20283" w:rsidRPr="00BB2B7F">
        <w:t>Listerovým hrbolkem a inzeruje na dorzální stranu os lunatum a</w:t>
      </w:r>
      <w:r w:rsidR="004F1010">
        <w:t> </w:t>
      </w:r>
      <w:r w:rsidR="00D20283" w:rsidRPr="00BB2B7F">
        <w:t xml:space="preserve">triquetrum. </w:t>
      </w:r>
      <w:r w:rsidR="00D20283" w:rsidRPr="00BB2B7F">
        <w:rPr>
          <w:b/>
          <w:bCs/>
        </w:rPr>
        <w:t xml:space="preserve">Ligamentum intercarpale dorsale </w:t>
      </w:r>
      <w:r w:rsidR="00D20283" w:rsidRPr="00BB2B7F">
        <w:t>vychází z dorzální plochy os triquetrum a</w:t>
      </w:r>
      <w:r w:rsidR="00BA2161">
        <w:t> </w:t>
      </w:r>
      <w:r w:rsidR="00D20283" w:rsidRPr="00BB2B7F">
        <w:t>upíná se na</w:t>
      </w:r>
      <w:r w:rsidR="004F1010">
        <w:t> </w:t>
      </w:r>
      <w:r w:rsidR="00D20283" w:rsidRPr="00BB2B7F">
        <w:t>dorzální plochu os scaphoideum a trapezoideum.</w:t>
      </w:r>
      <w:r w:rsidR="003707D9">
        <w:t xml:space="preserve"> Tyto vazy jsou klinicky významné </w:t>
      </w:r>
      <w:r w:rsidR="00C92B32">
        <w:t>jako orientační struktury při pr</w:t>
      </w:r>
      <w:r w:rsidR="00C14BB1">
        <w:t>ovedení radiálně stopkovaného la</w:t>
      </w:r>
      <w:r w:rsidR="00C92B32">
        <w:t>loku dle Bergera, který respektuje průběh zmíněných ligament tím, že řez je veden v ose jejich vláken. (8)</w:t>
      </w:r>
      <w:r w:rsidR="00D20283" w:rsidRPr="00BB2B7F">
        <w:t xml:space="preserve"> </w:t>
      </w:r>
      <w:r w:rsidR="00D20283" w:rsidRPr="00BB2B7F">
        <w:rPr>
          <w:b/>
          <w:bCs/>
        </w:rPr>
        <w:t xml:space="preserve">Ligamentum scaphoideotriquetrale dorsale </w:t>
      </w:r>
      <w:r w:rsidR="00D20283" w:rsidRPr="00BB2B7F">
        <w:t>funguje jako labrum pro hlavici os capitatum a</w:t>
      </w:r>
      <w:r w:rsidR="00BA2161">
        <w:t> </w:t>
      </w:r>
      <w:r w:rsidR="00D20283" w:rsidRPr="00BB2B7F">
        <w:t>os hamatum a</w:t>
      </w:r>
      <w:r>
        <w:t> </w:t>
      </w:r>
      <w:r w:rsidR="00D20283" w:rsidRPr="00BB2B7F">
        <w:t>považujeme jej za</w:t>
      </w:r>
      <w:r w:rsidR="004F1010">
        <w:t> </w:t>
      </w:r>
      <w:r w:rsidR="00D20283" w:rsidRPr="00BB2B7F">
        <w:t>distální výběžek dorzálních interoseálních vazů proximální řady.</w:t>
      </w:r>
    </w:p>
    <w:p w14:paraId="204AE7D3" w14:textId="77777777" w:rsidR="003D12ED" w:rsidRDefault="003D12ED" w:rsidP="009009AE">
      <w:pPr>
        <w:pStyle w:val="Standard"/>
        <w:spacing w:line="480" w:lineRule="auto"/>
        <w:jc w:val="both"/>
        <w:rPr>
          <w:rFonts w:ascii="Times New Roman" w:hAnsi="Times New Roman" w:cs="Times New Roman"/>
        </w:rPr>
      </w:pPr>
    </w:p>
    <w:p w14:paraId="74AC5F38" w14:textId="77777777" w:rsidR="003D12ED" w:rsidRDefault="003D12ED" w:rsidP="009009AE">
      <w:pPr>
        <w:pStyle w:val="Standard"/>
        <w:spacing w:line="480" w:lineRule="auto"/>
        <w:jc w:val="both"/>
        <w:rPr>
          <w:rFonts w:ascii="Times New Roman" w:hAnsi="Times New Roman" w:cs="Times New Roman"/>
        </w:rPr>
      </w:pPr>
      <w:r w:rsidRPr="003D12ED">
        <w:rPr>
          <w:rFonts w:ascii="Times New Roman" w:hAnsi="Times New Roman" w:cs="Times New Roman"/>
          <w:noProof/>
          <w:lang w:eastAsia="cs-CZ" w:bidi="ar-SA"/>
        </w:rPr>
        <w:lastRenderedPageBreak/>
        <w:drawing>
          <wp:inline distT="0" distB="0" distL="0" distR="0" wp14:anchorId="5B736F39" wp14:editId="767EC99A">
            <wp:extent cx="5753100" cy="3286125"/>
            <wp:effectExtent l="19050" t="0" r="0" b="0"/>
            <wp:docPr id="11"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5753100" cy="3286125"/>
                    </a:xfrm>
                    <a:prstGeom prst="rect">
                      <a:avLst/>
                    </a:prstGeom>
                    <a:noFill/>
                    <a:ln w="9525">
                      <a:noFill/>
                      <a:miter lim="800000"/>
                      <a:headEnd/>
                      <a:tailEnd/>
                    </a:ln>
                  </pic:spPr>
                </pic:pic>
              </a:graphicData>
            </a:graphic>
          </wp:inline>
        </w:drawing>
      </w:r>
    </w:p>
    <w:p w14:paraId="13CDD1D2" w14:textId="77777777" w:rsidR="00064AA7" w:rsidRDefault="003D12ED" w:rsidP="00486CD6">
      <w:pPr>
        <w:pStyle w:val="Standard"/>
        <w:spacing w:line="276" w:lineRule="auto"/>
        <w:jc w:val="both"/>
        <w:rPr>
          <w:rFonts w:ascii="Times New Roman" w:hAnsi="Times New Roman" w:cs="Times New Roman"/>
          <w:sz w:val="22"/>
          <w:szCs w:val="22"/>
        </w:rPr>
      </w:pPr>
      <w:bookmarkStart w:id="24" w:name="_Hlk160726464"/>
      <w:bookmarkStart w:id="25" w:name="_Hlk162589409"/>
      <w:r w:rsidRPr="004F1010">
        <w:rPr>
          <w:rFonts w:ascii="Times New Roman" w:hAnsi="Times New Roman" w:cs="Times New Roman"/>
          <w:sz w:val="22"/>
          <w:szCs w:val="22"/>
        </w:rPr>
        <w:t xml:space="preserve">Obr. 5. </w:t>
      </w:r>
      <w:r w:rsidR="006A0B14">
        <w:rPr>
          <w:rFonts w:ascii="Times New Roman" w:hAnsi="Times New Roman" w:cs="Times New Roman"/>
          <w:sz w:val="22"/>
          <w:szCs w:val="22"/>
        </w:rPr>
        <w:t>Schématické zobrazení k</w:t>
      </w:r>
      <w:r w:rsidRPr="004F1010">
        <w:rPr>
          <w:rFonts w:ascii="Times New Roman" w:hAnsi="Times New Roman" w:cs="Times New Roman"/>
          <w:sz w:val="22"/>
          <w:szCs w:val="22"/>
        </w:rPr>
        <w:t>apsulární</w:t>
      </w:r>
      <w:r w:rsidR="006A0B14">
        <w:rPr>
          <w:rFonts w:ascii="Times New Roman" w:hAnsi="Times New Roman" w:cs="Times New Roman"/>
          <w:sz w:val="22"/>
          <w:szCs w:val="22"/>
        </w:rPr>
        <w:t>ch</w:t>
      </w:r>
      <w:r w:rsidRPr="004F1010">
        <w:rPr>
          <w:rFonts w:ascii="Times New Roman" w:hAnsi="Times New Roman" w:cs="Times New Roman"/>
          <w:sz w:val="22"/>
          <w:szCs w:val="22"/>
        </w:rPr>
        <w:t xml:space="preserve"> va</w:t>
      </w:r>
      <w:r w:rsidR="006A0B14">
        <w:rPr>
          <w:rFonts w:ascii="Times New Roman" w:hAnsi="Times New Roman" w:cs="Times New Roman"/>
          <w:sz w:val="22"/>
          <w:szCs w:val="22"/>
        </w:rPr>
        <w:t>zů</w:t>
      </w:r>
      <w:r w:rsidRPr="004F1010">
        <w:rPr>
          <w:rFonts w:ascii="Times New Roman" w:hAnsi="Times New Roman" w:cs="Times New Roman"/>
          <w:sz w:val="22"/>
          <w:szCs w:val="22"/>
        </w:rPr>
        <w:t xml:space="preserve"> </w:t>
      </w:r>
      <w:r w:rsidR="006A0B14">
        <w:rPr>
          <w:rFonts w:ascii="Times New Roman" w:hAnsi="Times New Roman" w:cs="Times New Roman"/>
          <w:sz w:val="22"/>
          <w:szCs w:val="22"/>
        </w:rPr>
        <w:t xml:space="preserve">na </w:t>
      </w:r>
      <w:r w:rsidRPr="004F1010">
        <w:rPr>
          <w:rFonts w:ascii="Times New Roman" w:hAnsi="Times New Roman" w:cs="Times New Roman"/>
          <w:sz w:val="22"/>
          <w:szCs w:val="22"/>
        </w:rPr>
        <w:t>dorzální stran</w:t>
      </w:r>
      <w:r w:rsidR="006A0B14">
        <w:rPr>
          <w:rFonts w:ascii="Times New Roman" w:hAnsi="Times New Roman" w:cs="Times New Roman"/>
          <w:sz w:val="22"/>
          <w:szCs w:val="22"/>
        </w:rPr>
        <w:t>ě</w:t>
      </w:r>
      <w:r w:rsidRPr="004F1010">
        <w:rPr>
          <w:rFonts w:ascii="Times New Roman" w:hAnsi="Times New Roman" w:cs="Times New Roman"/>
          <w:sz w:val="22"/>
          <w:szCs w:val="22"/>
        </w:rPr>
        <w:t xml:space="preserve"> karpu. </w:t>
      </w:r>
      <w:bookmarkEnd w:id="24"/>
      <w:r w:rsidR="00486CD6" w:rsidRPr="00486CD6">
        <w:rPr>
          <w:rFonts w:ascii="Times New Roman" w:hAnsi="Times New Roman" w:cs="Times New Roman"/>
          <w:sz w:val="22"/>
          <w:szCs w:val="22"/>
        </w:rPr>
        <w:t>Obrazovou dokumentaci poskytlo Nakladatelství Galén spol. s.r.o.</w:t>
      </w:r>
    </w:p>
    <w:bookmarkEnd w:id="25"/>
    <w:p w14:paraId="59F71D1C" w14:textId="77777777" w:rsidR="00486CD6" w:rsidRPr="00486CD6" w:rsidRDefault="00486CD6" w:rsidP="00486CD6">
      <w:pPr>
        <w:pStyle w:val="Standard"/>
        <w:spacing w:line="360" w:lineRule="auto"/>
        <w:jc w:val="both"/>
      </w:pPr>
    </w:p>
    <w:p w14:paraId="7824A15F" w14:textId="77777777" w:rsidR="00064AA7" w:rsidRPr="004F1010" w:rsidRDefault="00D20283" w:rsidP="00E852C9">
      <w:pPr>
        <w:pStyle w:val="Nadpis3"/>
      </w:pPr>
      <w:bookmarkStart w:id="26" w:name="_Toc163156575"/>
      <w:r w:rsidRPr="004F1010">
        <w:t>Interoseální vazy</w:t>
      </w:r>
      <w:bookmarkEnd w:id="26"/>
    </w:p>
    <w:p w14:paraId="304FB06D" w14:textId="77777777" w:rsidR="00064AA7" w:rsidRPr="00BB2B7F" w:rsidRDefault="00551FE8" w:rsidP="004F1010">
      <w:pPr>
        <w:pStyle w:val="Zkladntext"/>
      </w:pPr>
      <w:r>
        <w:t xml:space="preserve">Interoseální </w:t>
      </w:r>
      <w:r w:rsidR="00D20283" w:rsidRPr="00BB2B7F">
        <w:t>vazy spojují přiléhající plochy jednotlivých kostí v obou karpálních řadách, částečně jsou obráceny do kloubní dutiny a ukryty pod synoviální membránou. Interoseální vazy proximální karpální řady jsou ligamentum scaphoideolunatum interosseum a</w:t>
      </w:r>
      <w:r w:rsidR="004F1010">
        <w:t> </w:t>
      </w:r>
      <w:r w:rsidR="00D20283" w:rsidRPr="00BB2B7F">
        <w:t xml:space="preserve">ligamentum lunotriquetrale interosseum. Lig. scaphoideolunatum interosseum má tři části. Palmární a dorzální část </w:t>
      </w:r>
      <w:r w:rsidR="003E294C">
        <w:t xml:space="preserve">mají </w:t>
      </w:r>
      <w:r w:rsidR="00D20283" w:rsidRPr="00BB2B7F">
        <w:t xml:space="preserve">charakter pravého vazu, střední část charakter menisku. Silnou, dorzální část tvoří příčně probíhající kolagenní vlákna, palmární šikmo probíhající část je slabší. </w:t>
      </w:r>
      <w:r w:rsidR="004228B9" w:rsidRPr="00BB2B7F">
        <w:t xml:space="preserve">Tato struktura má rovněž značný </w:t>
      </w:r>
      <w:r w:rsidR="00D6249D" w:rsidRPr="00BB2B7F">
        <w:t xml:space="preserve">klinický význam, </w:t>
      </w:r>
      <w:r w:rsidR="004228B9" w:rsidRPr="00BB2B7F">
        <w:t xml:space="preserve">je </w:t>
      </w:r>
      <w:r w:rsidR="00C3520C" w:rsidRPr="00BB2B7F">
        <w:t>nejčastě</w:t>
      </w:r>
      <w:r w:rsidR="00D6249D" w:rsidRPr="00BB2B7F">
        <w:t xml:space="preserve">ji poraněným </w:t>
      </w:r>
      <w:r w:rsidR="004A584A" w:rsidRPr="00BB2B7F">
        <w:t>vazem zápěstí</w:t>
      </w:r>
      <w:r w:rsidR="00D20283" w:rsidRPr="00BB2B7F">
        <w:t>.</w:t>
      </w:r>
      <w:r w:rsidR="00D6249D" w:rsidRPr="00BB2B7F">
        <w:t xml:space="preserve"> (</w:t>
      </w:r>
      <w:r w:rsidR="00760298">
        <w:t>1, 18, 62, 85</w:t>
      </w:r>
      <w:r w:rsidR="00D6249D" w:rsidRPr="00BB2B7F">
        <w:t>)</w:t>
      </w:r>
      <w:r w:rsidR="009B5E4B">
        <w:t>.</w:t>
      </w:r>
      <w:r w:rsidR="003E294C">
        <w:t xml:space="preserve"> </w:t>
      </w:r>
      <w:r w:rsidR="00C3520C" w:rsidRPr="00BB2B7F">
        <w:t>K jeho poranění</w:t>
      </w:r>
      <w:r w:rsidR="004D02D8">
        <w:t xml:space="preserve"> dochází nejčastějí při pádu na extendované zápěstí. Léze této struktury je prvním stupněm tzv. poranění malého oblouku (SL disociace, perilunátní luxace, luxace lunata), které popsal v roce 1980 Mayfield se spolupracovníky.</w:t>
      </w:r>
      <w:r w:rsidR="00760298">
        <w:t xml:space="preserve"> (52)</w:t>
      </w:r>
      <w:r w:rsidR="004D02D8">
        <w:t xml:space="preserve"> </w:t>
      </w:r>
      <w:r w:rsidR="004A584A" w:rsidRPr="00BB2B7F">
        <w:t xml:space="preserve">Neléčené či nepoznané poranění SL vazu </w:t>
      </w:r>
      <w:r w:rsidR="003E294C">
        <w:t xml:space="preserve">vede </w:t>
      </w:r>
      <w:r w:rsidR="004A584A" w:rsidRPr="00BB2B7F">
        <w:t xml:space="preserve">následně </w:t>
      </w:r>
      <w:r w:rsidR="003E294C">
        <w:t xml:space="preserve">ke vzniku </w:t>
      </w:r>
      <w:r w:rsidR="004A584A" w:rsidRPr="00BB2B7F">
        <w:t>degenerativní</w:t>
      </w:r>
      <w:r w:rsidR="003E294C">
        <w:t>ch</w:t>
      </w:r>
      <w:r w:rsidR="004A584A" w:rsidRPr="00BB2B7F">
        <w:t xml:space="preserve"> změn</w:t>
      </w:r>
      <w:r w:rsidR="009F0195" w:rsidRPr="00BB2B7F">
        <w:t xml:space="preserve">. Ligamentum </w:t>
      </w:r>
      <w:r w:rsidR="00D20283" w:rsidRPr="00BB2B7F">
        <w:t>lunotriquetrale interosseum má také tři části, vlákna jsou zde kratší a vedou příčně, nejsilnější jsou v</w:t>
      </w:r>
      <w:r w:rsidR="004F1010">
        <w:t> </w:t>
      </w:r>
      <w:r w:rsidR="00D20283" w:rsidRPr="00BB2B7F">
        <w:t>palmární oblasti. Interoseální vazy distální karpální řady jsou tři – ligamentum trapeziotrapezoideum interosseum, které se rozpíná mezi okraji obou kostí, ligamentum trapezoideocapitatum interosseum, které má kromě palmární a dorzální části ještě třetí hlubokou část, situovanou intraartikulárně, a ligamentum capitatohamatum interosseum, které vys</w:t>
      </w:r>
      <w:r w:rsidR="00F4329C" w:rsidRPr="00BB2B7F">
        <w:t>ílá vlákna i k ba</w:t>
      </w:r>
      <w:r w:rsidR="00D20283" w:rsidRPr="00BB2B7F">
        <w:t>zi III. a IV. metakarpu.</w:t>
      </w:r>
      <w:r w:rsidR="00760298">
        <w:t xml:space="preserve"> (51, 58</w:t>
      </w:r>
      <w:r w:rsidR="009B5E4B">
        <w:t>)</w:t>
      </w:r>
    </w:p>
    <w:p w14:paraId="7C300343" w14:textId="77777777" w:rsidR="00064AA7" w:rsidRDefault="00331C2C" w:rsidP="009009AE">
      <w:pPr>
        <w:pStyle w:val="Standard"/>
        <w:spacing w:line="480" w:lineRule="auto"/>
        <w:jc w:val="both"/>
        <w:rPr>
          <w:rFonts w:ascii="Times New Roman" w:hAnsi="Times New Roman" w:cs="Times New Roman"/>
        </w:rPr>
      </w:pPr>
      <w:r>
        <w:rPr>
          <w:rFonts w:ascii="Times New Roman" w:hAnsi="Times New Roman" w:cs="Times New Roman"/>
          <w:noProof/>
          <w:lang w:eastAsia="cs-CZ" w:bidi="ar-SA"/>
        </w:rPr>
        <w:lastRenderedPageBreak/>
        <w:drawing>
          <wp:inline distT="0" distB="0" distL="0" distR="0" wp14:anchorId="7909085C" wp14:editId="6A92B585">
            <wp:extent cx="4873508" cy="3488020"/>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4882668" cy="3494576"/>
                    </a:xfrm>
                    <a:prstGeom prst="rect">
                      <a:avLst/>
                    </a:prstGeom>
                    <a:noFill/>
                    <a:ln w="9525">
                      <a:noFill/>
                      <a:miter lim="800000"/>
                      <a:headEnd/>
                      <a:tailEnd/>
                    </a:ln>
                  </pic:spPr>
                </pic:pic>
              </a:graphicData>
            </a:graphic>
          </wp:inline>
        </w:drawing>
      </w:r>
    </w:p>
    <w:p w14:paraId="58FA0DFC" w14:textId="77777777" w:rsidR="003D12ED" w:rsidRDefault="003D12ED" w:rsidP="00486CD6">
      <w:pPr>
        <w:pStyle w:val="Standard"/>
        <w:spacing w:line="276" w:lineRule="auto"/>
        <w:jc w:val="both"/>
        <w:rPr>
          <w:rFonts w:ascii="Times New Roman" w:hAnsi="Times New Roman" w:cs="Times New Roman"/>
          <w:sz w:val="22"/>
          <w:szCs w:val="22"/>
        </w:rPr>
      </w:pPr>
      <w:bookmarkStart w:id="27" w:name="_Hlk162589457"/>
      <w:bookmarkStart w:id="28" w:name="_Hlk160726477"/>
      <w:r w:rsidRPr="004F1010">
        <w:rPr>
          <w:rFonts w:ascii="Times New Roman" w:hAnsi="Times New Roman" w:cs="Times New Roman"/>
          <w:sz w:val="22"/>
          <w:szCs w:val="22"/>
        </w:rPr>
        <w:t>Obr. 6. Interoseální vazy dorzální strany karpu</w:t>
      </w:r>
      <w:r w:rsidR="00486CD6">
        <w:rPr>
          <w:rFonts w:ascii="Times New Roman" w:hAnsi="Times New Roman" w:cs="Times New Roman"/>
          <w:sz w:val="22"/>
          <w:szCs w:val="22"/>
        </w:rPr>
        <w:t xml:space="preserve">. </w:t>
      </w:r>
      <w:r w:rsidR="00486CD6" w:rsidRPr="00486CD6">
        <w:rPr>
          <w:rFonts w:ascii="Times New Roman" w:hAnsi="Times New Roman" w:cs="Times New Roman"/>
          <w:sz w:val="22"/>
          <w:szCs w:val="22"/>
        </w:rPr>
        <w:t>Obrazovou dokumentaci poskytlo Nakladatelství Galén spol. s.r.o.</w:t>
      </w:r>
    </w:p>
    <w:bookmarkEnd w:id="27"/>
    <w:p w14:paraId="0BF76513" w14:textId="77777777" w:rsidR="00486CD6" w:rsidRPr="004F1010" w:rsidRDefault="00486CD6" w:rsidP="00486CD6">
      <w:pPr>
        <w:pStyle w:val="Standard"/>
        <w:spacing w:line="360" w:lineRule="auto"/>
        <w:jc w:val="both"/>
        <w:rPr>
          <w:rFonts w:ascii="Times New Roman" w:hAnsi="Times New Roman" w:cs="Times New Roman"/>
          <w:sz w:val="22"/>
          <w:szCs w:val="22"/>
        </w:rPr>
      </w:pPr>
    </w:p>
    <w:bookmarkEnd w:id="28"/>
    <w:p w14:paraId="2CED4C4A" w14:textId="77777777" w:rsidR="003D12ED" w:rsidRDefault="003D12ED" w:rsidP="009009AE">
      <w:pPr>
        <w:pStyle w:val="Standard"/>
        <w:spacing w:line="480" w:lineRule="auto"/>
        <w:jc w:val="both"/>
        <w:rPr>
          <w:rFonts w:ascii="Times New Roman" w:hAnsi="Times New Roman" w:cs="Times New Roman"/>
        </w:rPr>
      </w:pPr>
      <w:r w:rsidRPr="003D12ED">
        <w:rPr>
          <w:noProof/>
          <w:lang w:eastAsia="cs-CZ" w:bidi="ar-SA"/>
        </w:rPr>
        <w:drawing>
          <wp:inline distT="0" distB="0" distL="0" distR="0" wp14:anchorId="194A9226" wp14:editId="5CD585AF">
            <wp:extent cx="5753100" cy="3686175"/>
            <wp:effectExtent l="19050" t="0" r="0" b="0"/>
            <wp:docPr id="13"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5753100" cy="3686175"/>
                    </a:xfrm>
                    <a:prstGeom prst="rect">
                      <a:avLst/>
                    </a:prstGeom>
                    <a:noFill/>
                    <a:ln w="9525">
                      <a:noFill/>
                      <a:miter lim="800000"/>
                      <a:headEnd/>
                      <a:tailEnd/>
                    </a:ln>
                  </pic:spPr>
                </pic:pic>
              </a:graphicData>
            </a:graphic>
          </wp:inline>
        </w:drawing>
      </w:r>
    </w:p>
    <w:p w14:paraId="26948A2D" w14:textId="77777777" w:rsidR="003D12ED" w:rsidRDefault="003D12ED" w:rsidP="00486CD6">
      <w:pPr>
        <w:pStyle w:val="Standard"/>
        <w:spacing w:line="276" w:lineRule="auto"/>
        <w:jc w:val="both"/>
        <w:rPr>
          <w:rFonts w:ascii="Times New Roman" w:hAnsi="Times New Roman" w:cs="Times New Roman"/>
          <w:sz w:val="22"/>
          <w:szCs w:val="22"/>
        </w:rPr>
      </w:pPr>
      <w:bookmarkStart w:id="29" w:name="_Hlk162589472"/>
      <w:r w:rsidRPr="004F1010">
        <w:rPr>
          <w:rFonts w:ascii="Times New Roman" w:hAnsi="Times New Roman" w:cs="Times New Roman"/>
          <w:sz w:val="22"/>
          <w:szCs w:val="22"/>
        </w:rPr>
        <w:t xml:space="preserve">Obr. 7. Interoseální vazy palmární strany karpu. </w:t>
      </w:r>
      <w:r w:rsidR="00486CD6" w:rsidRPr="00486CD6">
        <w:rPr>
          <w:rFonts w:ascii="Times New Roman" w:hAnsi="Times New Roman" w:cs="Times New Roman"/>
          <w:sz w:val="22"/>
          <w:szCs w:val="22"/>
        </w:rPr>
        <w:t>Obrazovou dokumentaci poskytlo Nakladatelství Galén spol. s.r.o.</w:t>
      </w:r>
    </w:p>
    <w:bookmarkEnd w:id="29"/>
    <w:p w14:paraId="2B85AB47" w14:textId="77777777" w:rsidR="00486CD6" w:rsidRPr="004F1010" w:rsidRDefault="00486CD6" w:rsidP="00486CD6">
      <w:pPr>
        <w:pStyle w:val="Standard"/>
        <w:spacing w:line="360" w:lineRule="auto"/>
        <w:jc w:val="both"/>
        <w:rPr>
          <w:rFonts w:ascii="Times New Roman" w:hAnsi="Times New Roman" w:cs="Times New Roman"/>
          <w:sz w:val="22"/>
          <w:szCs w:val="22"/>
        </w:rPr>
      </w:pPr>
    </w:p>
    <w:p w14:paraId="42088ED8" w14:textId="77777777" w:rsidR="00064AA7" w:rsidRPr="0020522D" w:rsidRDefault="00D20283" w:rsidP="00E852C9">
      <w:pPr>
        <w:pStyle w:val="Nadpis2"/>
      </w:pPr>
      <w:bookmarkStart w:id="30" w:name="_Toc163156576"/>
      <w:r w:rsidRPr="0020522D">
        <w:lastRenderedPageBreak/>
        <w:t>Regio carpi dorsalis</w:t>
      </w:r>
      <w:bookmarkEnd w:id="30"/>
    </w:p>
    <w:p w14:paraId="5D5CDC51" w14:textId="77777777" w:rsidR="00064AA7" w:rsidRPr="00BB2B7F" w:rsidRDefault="00D20283" w:rsidP="0020522D">
      <w:pPr>
        <w:pStyle w:val="Zkladntext"/>
      </w:pPr>
      <w:r w:rsidRPr="00BB2B7F">
        <w:t xml:space="preserve">V této oblasti se kůže řasí v </w:t>
      </w:r>
      <w:r w:rsidR="00760298">
        <w:t xml:space="preserve">jemné příčné </w:t>
      </w:r>
      <w:r w:rsidR="00DA6902" w:rsidRPr="00BB2B7F">
        <w:t>brázdy. Pod ní lze</w:t>
      </w:r>
      <w:r w:rsidRPr="00BB2B7F">
        <w:t xml:space="preserve"> vidět podkožní žíly vytvářející rete venosum dorsale manus. </w:t>
      </w:r>
      <w:r w:rsidR="00AA3BCD">
        <w:t xml:space="preserve">Z ní se na </w:t>
      </w:r>
      <w:r w:rsidR="00394413">
        <w:t xml:space="preserve">laterální straně ve </w:t>
      </w:r>
      <w:r w:rsidR="00AA3BCD">
        <w:t>foveola radialis vytváří v. cephalica</w:t>
      </w:r>
      <w:r w:rsidRPr="00BB2B7F">
        <w:t xml:space="preserve"> a na mediální straně v. basilica. Pod žilami v podkoží vedou z palmární strany předloktí přes radiální a</w:t>
      </w:r>
      <w:r w:rsidR="00F33859">
        <w:t> </w:t>
      </w:r>
      <w:r w:rsidRPr="00BB2B7F">
        <w:t xml:space="preserve">ulnární okraj zápěstí dva </w:t>
      </w:r>
      <w:r w:rsidR="00FD1231">
        <w:t xml:space="preserve">senzitivní </w:t>
      </w:r>
      <w:r w:rsidRPr="00BB2B7F">
        <w:t>nervy, r. superficialis n. radialis a</w:t>
      </w:r>
      <w:r w:rsidR="00573CC1">
        <w:t> </w:t>
      </w:r>
      <w:r w:rsidRPr="00BB2B7F">
        <w:t>r.</w:t>
      </w:r>
      <w:r w:rsidR="00573CC1">
        <w:t> </w:t>
      </w:r>
      <w:r w:rsidRPr="00BB2B7F">
        <w:t>dorsalis n. ulnaris</w:t>
      </w:r>
      <w:r w:rsidR="00FD1231">
        <w:t xml:space="preserve">, které se zde větví do </w:t>
      </w:r>
      <w:r w:rsidR="00064A22">
        <w:t xml:space="preserve">dorzálních </w:t>
      </w:r>
      <w:r w:rsidR="00783060">
        <w:t>digitálních nervů.</w:t>
      </w:r>
      <w:r w:rsidR="00FD1231">
        <w:t xml:space="preserve"> </w:t>
      </w:r>
      <w:r w:rsidR="00783060">
        <w:t>H</w:t>
      </w:r>
      <w:r w:rsidR="00064A22">
        <w:t>ranicí inervačních zón těchto nervů je osa třetího prstu. Při operačních přístupech na hřbetní straně ruky může dojít k jejich poškození a s tím spojenými chronickými obtížemi typu dysestezií či hyp- až an</w:t>
      </w:r>
      <w:r w:rsidR="00783060">
        <w:t>-</w:t>
      </w:r>
      <w:r w:rsidR="00064A22">
        <w:t>estezií.</w:t>
      </w:r>
    </w:p>
    <w:p w14:paraId="4E7D0630" w14:textId="77777777" w:rsidR="00064AA7" w:rsidRPr="00BB2B7F" w:rsidRDefault="00D20283" w:rsidP="0020522D">
      <w:pPr>
        <w:pStyle w:val="Zkladntext"/>
        <w:ind w:firstLine="851"/>
      </w:pPr>
      <w:r w:rsidRPr="00BB2B7F">
        <w:t xml:space="preserve">Fascia antebrachii je na dorzální straně zápěstí zesílena v retinaculum mm. extensorum. To </w:t>
      </w:r>
      <w:r w:rsidR="00DA6902" w:rsidRPr="00BB2B7F">
        <w:t>vytváří</w:t>
      </w:r>
      <w:r w:rsidRPr="00BB2B7F">
        <w:t xml:space="preserve"> septa a tvoří celkem šest osteofibrózních prostorů pro šlachy extenzorů. Šlachy mají synoviální pochvy přesahující proximální i distální okraj ret</w:t>
      </w:r>
      <w:r w:rsidR="00DA6902" w:rsidRPr="00BB2B7F">
        <w:t>inakula. Retinakulum se radiálně</w:t>
      </w:r>
      <w:r w:rsidRPr="00BB2B7F">
        <w:t xml:space="preserve"> upíná na zevní okraj radia a ulnárně na os triquetrum, proc. styloideus ulnae, bazi V. metakarpu a os pisiforme.</w:t>
      </w:r>
      <w:r w:rsidR="00D800D8">
        <w:t xml:space="preserve"> (58</w:t>
      </w:r>
      <w:r w:rsidR="00C9651A">
        <w:t>)</w:t>
      </w:r>
    </w:p>
    <w:p w14:paraId="2D633575" w14:textId="77777777" w:rsidR="00064AA7" w:rsidRPr="00BB2B7F" w:rsidRDefault="00D20283" w:rsidP="0020522D">
      <w:pPr>
        <w:pStyle w:val="Zkladntext"/>
        <w:ind w:firstLine="851"/>
      </w:pPr>
      <w:r w:rsidRPr="00BB2B7F">
        <w:t>V prvním dorzálním k</w:t>
      </w:r>
      <w:r w:rsidR="002F1381" w:rsidRPr="00BB2B7F">
        <w:t>ompartmentu prochází šlacha m. a</w:t>
      </w:r>
      <w:r w:rsidRPr="00BB2B7F">
        <w:t>bductor pollicis longus a</w:t>
      </w:r>
      <w:r w:rsidR="00573CC1">
        <w:t> </w:t>
      </w:r>
      <w:r w:rsidRPr="00BB2B7F">
        <w:t>extensor pollicis brevis, které jdou z dorzální strany předloktí přes šlachy radiálních karpálních extenzorů na radiální okraj zápěstí. Tyto šlachy mají společnou synoviální pochvu. Abduktor se upíná na bazi I.</w:t>
      </w:r>
      <w:r w:rsidR="00233B9F">
        <w:t> </w:t>
      </w:r>
      <w:r w:rsidRPr="00BB2B7F">
        <w:t>metakarpu, extenzor na proximální článek palce.</w:t>
      </w:r>
    </w:p>
    <w:p w14:paraId="5206910F" w14:textId="77777777" w:rsidR="00064AA7" w:rsidRPr="00BB2B7F" w:rsidRDefault="00D20283" w:rsidP="0020522D">
      <w:pPr>
        <w:pStyle w:val="Zkladntext"/>
        <w:ind w:firstLine="851"/>
      </w:pPr>
      <w:r w:rsidRPr="00BB2B7F">
        <w:t>V druhém kompartmentu probíhá m. extensor carpi radialis longus a brevis, jenž mají společnou pochvu. Jejich úpony na bazi II. a III. metakarpu lze pohmatem identifikovat.</w:t>
      </w:r>
    </w:p>
    <w:p w14:paraId="60F7D832" w14:textId="77777777" w:rsidR="00064AA7" w:rsidRPr="00BB2B7F" w:rsidRDefault="00D20283" w:rsidP="0020522D">
      <w:pPr>
        <w:pStyle w:val="Zkladntext"/>
        <w:ind w:firstLine="851"/>
      </w:pPr>
      <w:r w:rsidRPr="00BB2B7F">
        <w:t>Ve třetím dorzálním kompartmentu se nachází šlacha m. extensor pollicis longus, kterou od předchozího k</w:t>
      </w:r>
      <w:r w:rsidR="002F1381" w:rsidRPr="00BB2B7F">
        <w:t>anál</w:t>
      </w:r>
      <w:r w:rsidR="006D013E" w:rsidRPr="00BB2B7F">
        <w:t>u odděluje Listerův hrbol</w:t>
      </w:r>
      <w:r w:rsidRPr="00BB2B7F">
        <w:t>. Po prostupu kanálkem se stáčí šikmo radiodistálně a upíná se na distální článek palce.</w:t>
      </w:r>
      <w:r w:rsidR="00BD0D99">
        <w:t xml:space="preserve"> </w:t>
      </w:r>
      <w:r w:rsidR="00F66AE1">
        <w:t>Discize ext</w:t>
      </w:r>
      <w:r w:rsidR="00BD0D99">
        <w:t>enzorového retinakula právě nad</w:t>
      </w:r>
      <w:r w:rsidR="00F66AE1">
        <w:t xml:space="preserve"> III. extenzorový</w:t>
      </w:r>
      <w:r w:rsidR="00BD0D99">
        <w:t>m</w:t>
      </w:r>
      <w:r w:rsidR="00F66AE1">
        <w:t xml:space="preserve"> kompartment</w:t>
      </w:r>
      <w:r w:rsidR="00BD0D99">
        <w:t>em</w:t>
      </w:r>
      <w:r w:rsidR="00F66AE1">
        <w:t xml:space="preserve"> je nejčastěji využíván</w:t>
      </w:r>
      <w:r w:rsidR="00BD0D99">
        <w:t>a při dorzálním longitudinálním přístupu k dorzální kapsule karpu při proximální karpektomii.</w:t>
      </w:r>
    </w:p>
    <w:p w14:paraId="1F2DD7A6" w14:textId="77777777" w:rsidR="00064AA7" w:rsidRPr="00BB2B7F" w:rsidRDefault="00D20283" w:rsidP="0020522D">
      <w:pPr>
        <w:pStyle w:val="Zkladntext"/>
        <w:ind w:firstLine="851"/>
      </w:pPr>
      <w:r w:rsidRPr="00BB2B7F">
        <w:t>Čtvrtý dorzální kompartment obsahuje m. extensor indicis a extensor digitorum communis ve společné synoviální pochvě</w:t>
      </w:r>
      <w:r w:rsidR="003E294C">
        <w:t>.</w:t>
      </w:r>
      <w:r w:rsidRPr="00BB2B7F">
        <w:t xml:space="preserve"> Společně se šlachami tudy prochází n.</w:t>
      </w:r>
      <w:r w:rsidR="00573CC1">
        <w:t> </w:t>
      </w:r>
      <w:r w:rsidRPr="00BB2B7F">
        <w:t>interosseus posterior. Tyto šlachy se upínají do dorzálních aponeuróz II. až V. prstu.</w:t>
      </w:r>
    </w:p>
    <w:p w14:paraId="3CB6BAD8" w14:textId="77777777" w:rsidR="00064AA7" w:rsidRPr="00BB2B7F" w:rsidRDefault="00D20283" w:rsidP="0020522D">
      <w:pPr>
        <w:pStyle w:val="Zkladntext"/>
        <w:ind w:firstLine="851"/>
      </w:pPr>
      <w:r w:rsidRPr="00BB2B7F">
        <w:t xml:space="preserve">Pátý </w:t>
      </w:r>
      <w:r w:rsidR="006D013E" w:rsidRPr="00BB2B7F">
        <w:t xml:space="preserve">dorzální kompartment </w:t>
      </w:r>
      <w:r w:rsidRPr="00BB2B7F">
        <w:t>leží na dorzální ploše pouzdra distálního radioulnárního kloubu a ukrývá m. extensor digiti minimi. Tato šlacha přechází do dorzální aponeurózy V.</w:t>
      </w:r>
      <w:r w:rsidR="00D15304">
        <w:t> </w:t>
      </w:r>
      <w:r w:rsidRPr="00BB2B7F">
        <w:t>prstu.</w:t>
      </w:r>
      <w:r w:rsidR="00BD0D99">
        <w:t xml:space="preserve"> Přístup přes V. extenzorový kompartment se využívá k vizualizaci distálního radioulnárního kloubu.</w:t>
      </w:r>
    </w:p>
    <w:p w14:paraId="492ACB82" w14:textId="77777777" w:rsidR="00064AA7" w:rsidRPr="00D15304" w:rsidRDefault="00D20283" w:rsidP="00D15304">
      <w:pPr>
        <w:pStyle w:val="Zkladntext"/>
        <w:ind w:firstLine="851"/>
        <w:rPr>
          <w:spacing w:val="-8"/>
        </w:rPr>
      </w:pPr>
      <w:r w:rsidRPr="00D15304">
        <w:rPr>
          <w:spacing w:val="-8"/>
        </w:rPr>
        <w:t>Šestý dorzální kompartment obsahuje šlachu m. extensor carpi ulnaris, která prochází v</w:t>
      </w:r>
      <w:r w:rsidR="00233B9F" w:rsidRPr="00D15304">
        <w:rPr>
          <w:spacing w:val="-8"/>
        </w:rPr>
        <w:t> </w:t>
      </w:r>
      <w:r w:rsidRPr="00D15304">
        <w:rPr>
          <w:spacing w:val="-8"/>
        </w:rPr>
        <w:t>rýze mezi hlavičkou ulny a jejím processus styloideus a upíná se na mediální stranu baze V.</w:t>
      </w:r>
      <w:r w:rsidR="00233B9F" w:rsidRPr="00D15304">
        <w:rPr>
          <w:spacing w:val="-8"/>
        </w:rPr>
        <w:t> </w:t>
      </w:r>
      <w:r w:rsidRPr="00D15304">
        <w:rPr>
          <w:spacing w:val="-8"/>
        </w:rPr>
        <w:t>metakarpu.</w:t>
      </w:r>
    </w:p>
    <w:p w14:paraId="09CE084E" w14:textId="77777777" w:rsidR="00064AA7" w:rsidRDefault="00D20283" w:rsidP="0020522D">
      <w:pPr>
        <w:pStyle w:val="Zkladntext"/>
        <w:ind w:firstLine="851"/>
      </w:pPr>
      <w:r w:rsidRPr="00BB2B7F">
        <w:lastRenderedPageBreak/>
        <w:t>Musculus brachioradialis z hlediska karpu k výše uvedeným svalům funkčně nepatří, jeho šlacha se ale upíná na processus styloideus radii v těsné blízkosti 1.</w:t>
      </w:r>
      <w:r w:rsidR="00573CC1">
        <w:t> </w:t>
      </w:r>
      <w:r w:rsidRPr="00BB2B7F">
        <w:t xml:space="preserve">osteofibrózního kanálu. </w:t>
      </w:r>
      <w:r w:rsidR="00BD0D99">
        <w:t xml:space="preserve">Tah m. brachioradialis je klinicky významný při zlomeninách distálního radia. Nezřídka totiž brání repozici radiálního styloidu, v těchto </w:t>
      </w:r>
      <w:r w:rsidR="00DB16E9">
        <w:t xml:space="preserve">případech je nutno přistoupit k jeho desinzerci. </w:t>
      </w:r>
      <w:r w:rsidRPr="00BB2B7F">
        <w:t>Šlachy musculus extensor pollicis brevis a longus tvoří při přechodu na dorzální stranu palce trojúhelníkovou jamku foveola radialis. Spodinu jamky tvoří proximálně os scaphoideum a d</w:t>
      </w:r>
      <w:r w:rsidR="00A225E0">
        <w:t>istálně os trapezium s bází I.</w:t>
      </w:r>
      <w:r w:rsidR="00233B9F">
        <w:t> </w:t>
      </w:r>
      <w:r w:rsidR="00A225E0">
        <w:t>m</w:t>
      </w:r>
      <w:r w:rsidRPr="00BB2B7F">
        <w:t>etakarpu, což je možné nahmatat hlubokou palpací. Nejlépe je tato malá prohlubenina patrná při abdukovaném a</w:t>
      </w:r>
      <w:r w:rsidR="00573CC1">
        <w:t> </w:t>
      </w:r>
      <w:r w:rsidRPr="00BB2B7F">
        <w:t>extendovaném palci. V</w:t>
      </w:r>
      <w:r w:rsidR="00D15304">
        <w:t> </w:t>
      </w:r>
      <w:r w:rsidRPr="00BB2B7F">
        <w:t>podkoží kříží proximální část jamky větve ramus superficialis nervus radialis.</w:t>
      </w:r>
      <w:r w:rsidR="00D800D8">
        <w:t xml:space="preserve"> (5, 21, 26, 50, 58</w:t>
      </w:r>
      <w:r w:rsidR="00C9651A">
        <w:t>)</w:t>
      </w:r>
    </w:p>
    <w:p w14:paraId="40215627" w14:textId="77777777" w:rsidR="00440541" w:rsidRDefault="00440541" w:rsidP="009009AE">
      <w:pPr>
        <w:pStyle w:val="Standard"/>
        <w:spacing w:line="480" w:lineRule="auto"/>
        <w:jc w:val="both"/>
        <w:rPr>
          <w:rFonts w:ascii="Times New Roman" w:hAnsi="Times New Roman" w:cs="Times New Roman"/>
        </w:rPr>
      </w:pPr>
      <w:r w:rsidRPr="00440541">
        <w:rPr>
          <w:rFonts w:ascii="Times New Roman" w:hAnsi="Times New Roman" w:cs="Times New Roman"/>
          <w:noProof/>
          <w:lang w:eastAsia="cs-CZ" w:bidi="ar-SA"/>
        </w:rPr>
        <w:drawing>
          <wp:inline distT="0" distB="0" distL="0" distR="0" wp14:anchorId="0676682A" wp14:editId="0786C1B8">
            <wp:extent cx="5054600" cy="3790950"/>
            <wp:effectExtent l="19050" t="0" r="0" b="0"/>
            <wp:docPr id="28" name="obrázek 5" descr="C:\Users\Radim\Desktop\405196946_806073991355234_6295061380847283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dim\Desktop\405196946_806073991355234_6295061380847283664_n.jpg"/>
                    <pic:cNvPicPr>
                      <a:picLocks noChangeAspect="1" noChangeArrowheads="1"/>
                    </pic:cNvPicPr>
                  </pic:nvPicPr>
                  <pic:blipFill>
                    <a:blip r:embed="rId15" cstate="print"/>
                    <a:srcRect/>
                    <a:stretch>
                      <a:fillRect/>
                    </a:stretch>
                  </pic:blipFill>
                  <pic:spPr bwMode="auto">
                    <a:xfrm>
                      <a:off x="0" y="0"/>
                      <a:ext cx="5054600" cy="3790950"/>
                    </a:xfrm>
                    <a:prstGeom prst="rect">
                      <a:avLst/>
                    </a:prstGeom>
                    <a:noFill/>
                    <a:ln w="9525">
                      <a:noFill/>
                      <a:miter lim="800000"/>
                      <a:headEnd/>
                      <a:tailEnd/>
                    </a:ln>
                  </pic:spPr>
                </pic:pic>
              </a:graphicData>
            </a:graphic>
          </wp:inline>
        </w:drawing>
      </w:r>
    </w:p>
    <w:p w14:paraId="59F2EA63" w14:textId="77777777" w:rsidR="006C14EE" w:rsidRDefault="006C14EE" w:rsidP="004940AE">
      <w:pPr>
        <w:pStyle w:val="Normlnweb"/>
        <w:shd w:val="clear" w:color="auto" w:fill="FFFFFF"/>
        <w:spacing w:before="0" w:beforeAutospacing="0" w:after="0" w:afterAutospacing="0" w:line="276" w:lineRule="auto"/>
        <w:rPr>
          <w:bCs/>
          <w:color w:val="000000"/>
          <w:sz w:val="22"/>
          <w:szCs w:val="22"/>
        </w:rPr>
      </w:pPr>
      <w:bookmarkStart w:id="31" w:name="_Hlk162589508"/>
      <w:r w:rsidRPr="00225EF8">
        <w:rPr>
          <w:bCs/>
          <w:color w:val="000000"/>
          <w:sz w:val="22"/>
          <w:szCs w:val="22"/>
        </w:rPr>
        <w:t xml:space="preserve">Obr. </w:t>
      </w:r>
      <w:r w:rsidR="00FF41EF">
        <w:rPr>
          <w:bCs/>
          <w:color w:val="000000"/>
          <w:sz w:val="22"/>
          <w:szCs w:val="22"/>
        </w:rPr>
        <w:t>8.</w:t>
      </w:r>
      <w:r w:rsidRPr="00225EF8">
        <w:rPr>
          <w:bCs/>
          <w:color w:val="000000"/>
          <w:sz w:val="22"/>
          <w:szCs w:val="22"/>
        </w:rPr>
        <w:t xml:space="preserve"> Sch</w:t>
      </w:r>
      <w:r w:rsidR="00FF41EF">
        <w:rPr>
          <w:bCs/>
          <w:color w:val="000000"/>
          <w:sz w:val="22"/>
          <w:szCs w:val="22"/>
        </w:rPr>
        <w:t>e</w:t>
      </w:r>
      <w:r w:rsidRPr="00225EF8">
        <w:rPr>
          <w:bCs/>
          <w:color w:val="000000"/>
          <w:sz w:val="22"/>
          <w:szCs w:val="22"/>
        </w:rPr>
        <w:t>matické zobrazení extenzorových kompartmentů. Přek</w:t>
      </w:r>
      <w:r w:rsidR="00B6338A">
        <w:rPr>
          <w:bCs/>
          <w:color w:val="000000"/>
          <w:sz w:val="22"/>
          <w:szCs w:val="22"/>
        </w:rPr>
        <w:t>r</w:t>
      </w:r>
      <w:r w:rsidRPr="00225EF8">
        <w:rPr>
          <w:bCs/>
          <w:color w:val="000000"/>
          <w:sz w:val="22"/>
          <w:szCs w:val="22"/>
        </w:rPr>
        <w:t>esleno volně dle Orthofixar.com</w:t>
      </w:r>
    </w:p>
    <w:p w14:paraId="5716B819" w14:textId="77777777" w:rsidR="00D15304" w:rsidRPr="00225EF8" w:rsidRDefault="00D15304" w:rsidP="004940AE">
      <w:pPr>
        <w:pStyle w:val="Normlnweb"/>
        <w:shd w:val="clear" w:color="auto" w:fill="FFFFFF"/>
        <w:spacing w:before="0" w:beforeAutospacing="0" w:after="0" w:afterAutospacing="0" w:line="276" w:lineRule="auto"/>
        <w:rPr>
          <w:bCs/>
          <w:color w:val="000000"/>
          <w:sz w:val="22"/>
          <w:szCs w:val="22"/>
        </w:rPr>
      </w:pPr>
    </w:p>
    <w:bookmarkEnd w:id="31"/>
    <w:p w14:paraId="1DA172A6" w14:textId="77777777" w:rsidR="00440541" w:rsidRPr="0020522D" w:rsidRDefault="006C14EE" w:rsidP="004940AE">
      <w:pPr>
        <w:pStyle w:val="Normlnweb"/>
        <w:shd w:val="clear" w:color="auto" w:fill="FFFFFF"/>
        <w:spacing w:before="0" w:beforeAutospacing="0" w:after="0" w:afterAutospacing="0" w:line="276" w:lineRule="auto"/>
        <w:jc w:val="both"/>
        <w:rPr>
          <w:color w:val="000000"/>
          <w:sz w:val="22"/>
          <w:szCs w:val="22"/>
        </w:rPr>
      </w:pPr>
      <w:r w:rsidRPr="0020522D">
        <w:rPr>
          <w:b/>
          <w:color w:val="000000"/>
          <w:sz w:val="22"/>
          <w:szCs w:val="22"/>
        </w:rPr>
        <w:t xml:space="preserve">I. </w:t>
      </w:r>
      <w:r w:rsidR="00225EF8">
        <w:rPr>
          <w:b/>
          <w:color w:val="000000"/>
          <w:sz w:val="22"/>
          <w:szCs w:val="22"/>
        </w:rPr>
        <w:t>k</w:t>
      </w:r>
      <w:r w:rsidR="00440541" w:rsidRPr="0020522D">
        <w:rPr>
          <w:b/>
          <w:color w:val="000000"/>
          <w:sz w:val="22"/>
          <w:szCs w:val="22"/>
        </w:rPr>
        <w:t>ompartment</w:t>
      </w:r>
      <w:r w:rsidR="00225EF8">
        <w:rPr>
          <w:color w:val="000000"/>
          <w:sz w:val="22"/>
          <w:szCs w:val="22"/>
        </w:rPr>
        <w:t xml:space="preserve">: </w:t>
      </w:r>
      <w:r w:rsidR="00440541" w:rsidRPr="0020522D">
        <w:rPr>
          <w:color w:val="000000"/>
          <w:sz w:val="22"/>
          <w:szCs w:val="22"/>
        </w:rPr>
        <w:t>1</w:t>
      </w:r>
      <w:r w:rsidR="00225EF8">
        <w:rPr>
          <w:color w:val="000000"/>
          <w:sz w:val="22"/>
          <w:szCs w:val="22"/>
        </w:rPr>
        <w:t xml:space="preserve"> – </w:t>
      </w:r>
      <w:r w:rsidRPr="0020522D">
        <w:rPr>
          <w:color w:val="000000"/>
          <w:sz w:val="22"/>
          <w:szCs w:val="22"/>
        </w:rPr>
        <w:t xml:space="preserve">šlacha m. </w:t>
      </w:r>
      <w:r w:rsidR="00225EF8">
        <w:rPr>
          <w:color w:val="000000"/>
          <w:sz w:val="22"/>
          <w:szCs w:val="22"/>
        </w:rPr>
        <w:t>a</w:t>
      </w:r>
      <w:r w:rsidR="00440541" w:rsidRPr="0020522D">
        <w:rPr>
          <w:color w:val="000000"/>
          <w:sz w:val="22"/>
          <w:szCs w:val="22"/>
        </w:rPr>
        <w:t xml:space="preserve">bduktor pollicis longus, 2 </w:t>
      </w:r>
      <w:r w:rsidR="00225EF8">
        <w:rPr>
          <w:color w:val="000000"/>
          <w:sz w:val="22"/>
          <w:szCs w:val="22"/>
        </w:rPr>
        <w:t>–</w:t>
      </w:r>
      <w:r w:rsidRPr="0020522D">
        <w:rPr>
          <w:color w:val="000000"/>
          <w:sz w:val="22"/>
          <w:szCs w:val="22"/>
        </w:rPr>
        <w:t xml:space="preserve"> šlacha m.</w:t>
      </w:r>
      <w:r w:rsidR="003E294C">
        <w:rPr>
          <w:color w:val="000000"/>
          <w:sz w:val="22"/>
          <w:szCs w:val="22"/>
        </w:rPr>
        <w:t xml:space="preserve"> </w:t>
      </w:r>
      <w:r w:rsidR="00225EF8">
        <w:rPr>
          <w:color w:val="000000"/>
          <w:sz w:val="22"/>
          <w:szCs w:val="22"/>
        </w:rPr>
        <w:t>e</w:t>
      </w:r>
      <w:r w:rsidR="00440541" w:rsidRPr="0020522D">
        <w:rPr>
          <w:color w:val="000000"/>
          <w:sz w:val="22"/>
          <w:szCs w:val="22"/>
        </w:rPr>
        <w:t xml:space="preserve">xtensor pollicis brevis, </w:t>
      </w:r>
      <w:r w:rsidR="00440541" w:rsidRPr="0020522D">
        <w:rPr>
          <w:b/>
          <w:color w:val="000000"/>
          <w:sz w:val="22"/>
          <w:szCs w:val="22"/>
        </w:rPr>
        <w:t xml:space="preserve">II. </w:t>
      </w:r>
      <w:r w:rsidR="00225EF8">
        <w:rPr>
          <w:b/>
          <w:color w:val="000000"/>
          <w:sz w:val="22"/>
          <w:szCs w:val="22"/>
        </w:rPr>
        <w:t>k</w:t>
      </w:r>
      <w:r w:rsidR="00440541" w:rsidRPr="0020522D">
        <w:rPr>
          <w:b/>
          <w:color w:val="000000"/>
          <w:sz w:val="22"/>
          <w:szCs w:val="22"/>
        </w:rPr>
        <w:t>ompartment</w:t>
      </w:r>
      <w:r w:rsidR="00225EF8">
        <w:rPr>
          <w:color w:val="000000"/>
          <w:sz w:val="22"/>
          <w:szCs w:val="22"/>
        </w:rPr>
        <w:t>:</w:t>
      </w:r>
      <w:r w:rsidR="00440541" w:rsidRPr="0020522D">
        <w:rPr>
          <w:color w:val="000000"/>
          <w:sz w:val="22"/>
          <w:szCs w:val="22"/>
        </w:rPr>
        <w:t xml:space="preserve"> 4</w:t>
      </w:r>
      <w:r w:rsidR="00225EF8">
        <w:rPr>
          <w:color w:val="000000"/>
          <w:sz w:val="22"/>
          <w:szCs w:val="22"/>
        </w:rPr>
        <w:t xml:space="preserve"> –</w:t>
      </w:r>
      <w:r w:rsidR="00A17FEB">
        <w:rPr>
          <w:color w:val="000000"/>
          <w:sz w:val="22"/>
          <w:szCs w:val="22"/>
        </w:rPr>
        <w:t xml:space="preserve"> </w:t>
      </w:r>
      <w:r w:rsidR="00BF1170" w:rsidRPr="0020522D">
        <w:rPr>
          <w:color w:val="000000"/>
          <w:sz w:val="22"/>
          <w:szCs w:val="22"/>
        </w:rPr>
        <w:t xml:space="preserve">šlacha m. </w:t>
      </w:r>
      <w:r w:rsidR="00440541" w:rsidRPr="0020522D">
        <w:rPr>
          <w:color w:val="000000"/>
          <w:sz w:val="22"/>
          <w:szCs w:val="22"/>
        </w:rPr>
        <w:t>extensor carpi radialis longus, 5</w:t>
      </w:r>
      <w:r w:rsidR="00225EF8">
        <w:rPr>
          <w:color w:val="000000"/>
          <w:sz w:val="22"/>
          <w:szCs w:val="22"/>
        </w:rPr>
        <w:t xml:space="preserve"> –</w:t>
      </w:r>
      <w:r w:rsidR="00BF1170" w:rsidRPr="0020522D">
        <w:rPr>
          <w:color w:val="000000"/>
          <w:sz w:val="22"/>
          <w:szCs w:val="22"/>
        </w:rPr>
        <w:t xml:space="preserve"> šlacha m. </w:t>
      </w:r>
      <w:r w:rsidR="00440541" w:rsidRPr="0020522D">
        <w:rPr>
          <w:color w:val="000000"/>
          <w:sz w:val="22"/>
          <w:szCs w:val="22"/>
        </w:rPr>
        <w:t xml:space="preserve">extensor carpi radialis brevis, </w:t>
      </w:r>
      <w:r w:rsidR="00440541" w:rsidRPr="0020522D">
        <w:rPr>
          <w:b/>
          <w:color w:val="000000"/>
          <w:sz w:val="22"/>
          <w:szCs w:val="22"/>
        </w:rPr>
        <w:t>III.</w:t>
      </w:r>
      <w:r w:rsidR="00A17FEB">
        <w:rPr>
          <w:b/>
          <w:color w:val="000000"/>
          <w:sz w:val="22"/>
          <w:szCs w:val="22"/>
        </w:rPr>
        <w:t xml:space="preserve"> </w:t>
      </w:r>
      <w:r w:rsidR="0078281F">
        <w:rPr>
          <w:b/>
          <w:color w:val="000000"/>
          <w:sz w:val="22"/>
          <w:szCs w:val="22"/>
        </w:rPr>
        <w:t>k</w:t>
      </w:r>
      <w:r w:rsidR="00440541" w:rsidRPr="0020522D">
        <w:rPr>
          <w:b/>
          <w:color w:val="000000"/>
          <w:sz w:val="22"/>
          <w:szCs w:val="22"/>
        </w:rPr>
        <w:t>ompartment</w:t>
      </w:r>
      <w:r w:rsidR="0078281F">
        <w:rPr>
          <w:b/>
          <w:color w:val="000000"/>
          <w:sz w:val="22"/>
          <w:szCs w:val="22"/>
        </w:rPr>
        <w:t>:</w:t>
      </w:r>
      <w:r w:rsidR="00BF1170" w:rsidRPr="0020522D">
        <w:rPr>
          <w:color w:val="000000"/>
          <w:sz w:val="22"/>
          <w:szCs w:val="22"/>
        </w:rPr>
        <w:t xml:space="preserve"> šlacha m.</w:t>
      </w:r>
      <w:r w:rsidR="00440541" w:rsidRPr="0020522D">
        <w:rPr>
          <w:color w:val="000000"/>
          <w:sz w:val="22"/>
          <w:szCs w:val="22"/>
        </w:rPr>
        <w:t xml:space="preserve"> extensor pollicis longus</w:t>
      </w:r>
      <w:r w:rsidR="00BF1170" w:rsidRPr="0020522D">
        <w:rPr>
          <w:b/>
          <w:color w:val="000000"/>
          <w:sz w:val="22"/>
          <w:szCs w:val="22"/>
        </w:rPr>
        <w:t xml:space="preserve">, IV. </w:t>
      </w:r>
      <w:r w:rsidR="0078281F">
        <w:rPr>
          <w:b/>
          <w:color w:val="000000"/>
          <w:sz w:val="22"/>
          <w:szCs w:val="22"/>
        </w:rPr>
        <w:t>k</w:t>
      </w:r>
      <w:r w:rsidR="00440541" w:rsidRPr="0020522D">
        <w:rPr>
          <w:b/>
          <w:color w:val="000000"/>
          <w:sz w:val="22"/>
          <w:szCs w:val="22"/>
        </w:rPr>
        <w:t>ompartment</w:t>
      </w:r>
      <w:r w:rsidR="0078281F">
        <w:rPr>
          <w:b/>
          <w:color w:val="000000"/>
          <w:sz w:val="22"/>
          <w:szCs w:val="22"/>
        </w:rPr>
        <w:t>:</w:t>
      </w:r>
      <w:r w:rsidR="00440541" w:rsidRPr="0020522D">
        <w:rPr>
          <w:color w:val="000000"/>
          <w:sz w:val="22"/>
          <w:szCs w:val="22"/>
        </w:rPr>
        <w:t xml:space="preserve"> 7</w:t>
      </w:r>
      <w:r w:rsidR="0078281F">
        <w:rPr>
          <w:color w:val="000000"/>
          <w:sz w:val="22"/>
          <w:szCs w:val="22"/>
        </w:rPr>
        <w:t xml:space="preserve"> – </w:t>
      </w:r>
      <w:r w:rsidR="00BF1170" w:rsidRPr="0020522D">
        <w:rPr>
          <w:color w:val="000000"/>
          <w:sz w:val="22"/>
          <w:szCs w:val="22"/>
        </w:rPr>
        <w:t>šlacha m. extensor digito</w:t>
      </w:r>
      <w:r w:rsidR="00440541" w:rsidRPr="0020522D">
        <w:rPr>
          <w:color w:val="000000"/>
          <w:sz w:val="22"/>
          <w:szCs w:val="22"/>
        </w:rPr>
        <w:t xml:space="preserve">rum, 8 – </w:t>
      </w:r>
      <w:r w:rsidR="00BF1170" w:rsidRPr="0020522D">
        <w:rPr>
          <w:color w:val="000000"/>
          <w:sz w:val="22"/>
          <w:szCs w:val="22"/>
        </w:rPr>
        <w:t xml:space="preserve">šlacha m. </w:t>
      </w:r>
      <w:r w:rsidR="00440541" w:rsidRPr="0020522D">
        <w:rPr>
          <w:color w:val="000000"/>
          <w:sz w:val="22"/>
          <w:szCs w:val="22"/>
        </w:rPr>
        <w:t xml:space="preserve">extensor indicis, </w:t>
      </w:r>
      <w:r w:rsidR="00440541" w:rsidRPr="0020522D">
        <w:rPr>
          <w:b/>
          <w:color w:val="000000"/>
          <w:sz w:val="22"/>
          <w:szCs w:val="22"/>
        </w:rPr>
        <w:t>V.</w:t>
      </w:r>
      <w:r w:rsidR="00A17FEB">
        <w:rPr>
          <w:b/>
          <w:color w:val="000000"/>
          <w:sz w:val="22"/>
          <w:szCs w:val="22"/>
        </w:rPr>
        <w:t xml:space="preserve"> </w:t>
      </w:r>
      <w:r w:rsidR="0078281F">
        <w:rPr>
          <w:b/>
          <w:color w:val="000000"/>
          <w:sz w:val="22"/>
          <w:szCs w:val="22"/>
        </w:rPr>
        <w:t>k</w:t>
      </w:r>
      <w:r w:rsidR="00440541" w:rsidRPr="0020522D">
        <w:rPr>
          <w:b/>
          <w:color w:val="000000"/>
          <w:sz w:val="22"/>
          <w:szCs w:val="22"/>
        </w:rPr>
        <w:t>ompartment</w:t>
      </w:r>
      <w:r w:rsidR="0078281F">
        <w:rPr>
          <w:color w:val="000000"/>
          <w:sz w:val="22"/>
          <w:szCs w:val="22"/>
        </w:rPr>
        <w:t xml:space="preserve">: </w:t>
      </w:r>
      <w:r w:rsidR="00440541" w:rsidRPr="0020522D">
        <w:rPr>
          <w:color w:val="000000"/>
          <w:sz w:val="22"/>
          <w:szCs w:val="22"/>
        </w:rPr>
        <w:t>9</w:t>
      </w:r>
      <w:r w:rsidR="0078281F">
        <w:rPr>
          <w:color w:val="000000"/>
          <w:sz w:val="22"/>
          <w:szCs w:val="22"/>
        </w:rPr>
        <w:t xml:space="preserve"> –</w:t>
      </w:r>
      <w:r w:rsidR="00A17FEB">
        <w:rPr>
          <w:color w:val="000000"/>
          <w:sz w:val="22"/>
          <w:szCs w:val="22"/>
        </w:rPr>
        <w:t xml:space="preserve"> </w:t>
      </w:r>
      <w:r w:rsidR="00BF1170" w:rsidRPr="0020522D">
        <w:rPr>
          <w:color w:val="000000"/>
          <w:sz w:val="22"/>
          <w:szCs w:val="22"/>
        </w:rPr>
        <w:t xml:space="preserve">šlacha m. </w:t>
      </w:r>
      <w:r w:rsidR="00440541" w:rsidRPr="0020522D">
        <w:rPr>
          <w:color w:val="000000"/>
          <w:sz w:val="22"/>
          <w:szCs w:val="22"/>
        </w:rPr>
        <w:t xml:space="preserve">extensor digiti minimi, </w:t>
      </w:r>
      <w:r w:rsidR="00BF1170" w:rsidRPr="0020522D">
        <w:rPr>
          <w:b/>
          <w:color w:val="000000"/>
          <w:sz w:val="22"/>
          <w:szCs w:val="22"/>
        </w:rPr>
        <w:t xml:space="preserve">VI. </w:t>
      </w:r>
      <w:r w:rsidR="003E294C">
        <w:rPr>
          <w:b/>
          <w:color w:val="000000"/>
          <w:sz w:val="22"/>
          <w:szCs w:val="22"/>
        </w:rPr>
        <w:t>k</w:t>
      </w:r>
      <w:r w:rsidR="00440541" w:rsidRPr="0020522D">
        <w:rPr>
          <w:b/>
          <w:color w:val="000000"/>
          <w:sz w:val="22"/>
          <w:szCs w:val="22"/>
        </w:rPr>
        <w:t>ompartment</w:t>
      </w:r>
      <w:r w:rsidR="0078281F">
        <w:rPr>
          <w:b/>
          <w:color w:val="000000"/>
          <w:sz w:val="22"/>
          <w:szCs w:val="22"/>
        </w:rPr>
        <w:t>:</w:t>
      </w:r>
      <w:r w:rsidR="003E294C">
        <w:rPr>
          <w:b/>
          <w:color w:val="000000"/>
          <w:sz w:val="22"/>
          <w:szCs w:val="22"/>
        </w:rPr>
        <w:t xml:space="preserve"> </w:t>
      </w:r>
      <w:r w:rsidR="003E294C">
        <w:rPr>
          <w:b/>
          <w:color w:val="000000"/>
          <w:sz w:val="22"/>
          <w:szCs w:val="22"/>
        </w:rPr>
        <w:br/>
      </w:r>
      <w:r w:rsidR="00440541" w:rsidRPr="0020522D">
        <w:rPr>
          <w:color w:val="000000"/>
          <w:sz w:val="22"/>
          <w:szCs w:val="22"/>
        </w:rPr>
        <w:t>11</w:t>
      </w:r>
      <w:r w:rsidR="0078281F">
        <w:rPr>
          <w:color w:val="000000"/>
          <w:sz w:val="22"/>
          <w:szCs w:val="22"/>
        </w:rPr>
        <w:t xml:space="preserve"> –</w:t>
      </w:r>
      <w:r w:rsidR="00BF1170" w:rsidRPr="0020522D">
        <w:rPr>
          <w:color w:val="000000"/>
          <w:sz w:val="22"/>
          <w:szCs w:val="22"/>
        </w:rPr>
        <w:t xml:space="preserve"> šlacha m. </w:t>
      </w:r>
      <w:r w:rsidR="00440541" w:rsidRPr="0020522D">
        <w:rPr>
          <w:color w:val="000000"/>
          <w:sz w:val="22"/>
          <w:szCs w:val="22"/>
        </w:rPr>
        <w:t>extensor carpi ulnaris</w:t>
      </w:r>
      <w:r w:rsidR="0078281F">
        <w:rPr>
          <w:color w:val="000000"/>
          <w:sz w:val="22"/>
          <w:szCs w:val="22"/>
        </w:rPr>
        <w:t xml:space="preserve">; </w:t>
      </w:r>
      <w:r w:rsidR="005D7F8C" w:rsidRPr="0020522D">
        <w:rPr>
          <w:color w:val="000000"/>
          <w:sz w:val="22"/>
          <w:szCs w:val="22"/>
        </w:rPr>
        <w:t xml:space="preserve">3,10 – extenzorové retinakulum, </w:t>
      </w:r>
      <w:r w:rsidR="00440541" w:rsidRPr="0020522D">
        <w:rPr>
          <w:color w:val="000000"/>
          <w:sz w:val="22"/>
          <w:szCs w:val="22"/>
        </w:rPr>
        <w:t>12 –</w:t>
      </w:r>
      <w:r w:rsidR="00A17FEB">
        <w:rPr>
          <w:color w:val="000000"/>
          <w:sz w:val="22"/>
          <w:szCs w:val="22"/>
        </w:rPr>
        <w:t xml:space="preserve"> </w:t>
      </w:r>
      <w:r w:rsidR="0078281F">
        <w:rPr>
          <w:color w:val="000000"/>
          <w:sz w:val="22"/>
          <w:szCs w:val="22"/>
        </w:rPr>
        <w:t>u</w:t>
      </w:r>
      <w:r w:rsidR="00440541" w:rsidRPr="0020522D">
        <w:rPr>
          <w:color w:val="000000"/>
          <w:sz w:val="22"/>
          <w:szCs w:val="22"/>
        </w:rPr>
        <w:t>lna, 13 –</w:t>
      </w:r>
      <w:r w:rsidR="00A17FEB">
        <w:rPr>
          <w:color w:val="000000"/>
          <w:sz w:val="22"/>
          <w:szCs w:val="22"/>
        </w:rPr>
        <w:t xml:space="preserve"> </w:t>
      </w:r>
      <w:r w:rsidR="0078281F">
        <w:rPr>
          <w:color w:val="000000"/>
          <w:sz w:val="22"/>
          <w:szCs w:val="22"/>
        </w:rPr>
        <w:t>r</w:t>
      </w:r>
      <w:r w:rsidR="00440541" w:rsidRPr="0020522D">
        <w:rPr>
          <w:color w:val="000000"/>
          <w:sz w:val="22"/>
          <w:szCs w:val="22"/>
        </w:rPr>
        <w:t>adius</w:t>
      </w:r>
    </w:p>
    <w:p w14:paraId="55B7FC6E" w14:textId="77777777" w:rsidR="00064AA7" w:rsidRPr="00BB2B7F" w:rsidRDefault="00064AA7" w:rsidP="009009AE">
      <w:pPr>
        <w:pStyle w:val="Standard"/>
        <w:spacing w:line="480" w:lineRule="auto"/>
        <w:jc w:val="both"/>
        <w:rPr>
          <w:rFonts w:ascii="Times New Roman" w:hAnsi="Times New Roman" w:cs="Times New Roman"/>
        </w:rPr>
      </w:pPr>
    </w:p>
    <w:p w14:paraId="0E5BF5A9" w14:textId="77777777" w:rsidR="00064AA7" w:rsidRPr="00BB2B7F" w:rsidRDefault="00D20283" w:rsidP="00E852C9">
      <w:pPr>
        <w:pStyle w:val="Nadpis2"/>
      </w:pPr>
      <w:bookmarkStart w:id="32" w:name="_Toc163156577"/>
      <w:r w:rsidRPr="00BB2B7F">
        <w:lastRenderedPageBreak/>
        <w:t>Cévní zásobení</w:t>
      </w:r>
      <w:bookmarkEnd w:id="32"/>
    </w:p>
    <w:p w14:paraId="78EC04DF" w14:textId="77777777" w:rsidR="00064AA7" w:rsidRPr="00BB2B7F" w:rsidRDefault="00D20283" w:rsidP="0020522D">
      <w:pPr>
        <w:pStyle w:val="Zkladntext"/>
      </w:pPr>
      <w:r w:rsidRPr="00BB2B7F">
        <w:t>Obla</w:t>
      </w:r>
      <w:r w:rsidR="009C3C26">
        <w:t>st karpu zásobují tři velké tepny</w:t>
      </w:r>
      <w:r w:rsidRPr="00BB2B7F">
        <w:t xml:space="preserve"> – arteria radialis, arteria ulnaris a arteria interossea anterior. Ty spolu navzájem anastomozují, z této cévní pleteně pak odstupují nutritivní cévy pro jednotlivé kosti.</w:t>
      </w:r>
    </w:p>
    <w:p w14:paraId="1183CCDC" w14:textId="37412DB9" w:rsidR="00064AA7" w:rsidRPr="00BB2B7F" w:rsidRDefault="00D20283" w:rsidP="0020522D">
      <w:pPr>
        <w:pStyle w:val="Zkladntext"/>
        <w:ind w:firstLine="851"/>
      </w:pPr>
      <w:r w:rsidRPr="00BB2B7F">
        <w:t>Arteria radialis vede v distální čtvrtině předloktí velmi povrchově subfasciálně mezi šlachou musculus flexor carpi radialis a musculus brachioradialis. V úrovni radiokarpálního kloubu vede pod šlachou musculus abductor pollicis longus a musculus extensor pollicis brevis. Vstupuje do foveola radialis a kříží ji šikmo ulnodistálně, pokračuje pod šlachou musculus extensor pollicis longus a zanořuje se mezi hlavami musculus interosseus dorsalis I.</w:t>
      </w:r>
      <w:r w:rsidR="00BA2161">
        <w:t> </w:t>
      </w:r>
      <w:r w:rsidRPr="00BB2B7F">
        <w:t xml:space="preserve">do dlaně, kde </w:t>
      </w:r>
      <w:r w:rsidR="008C1FBD" w:rsidRPr="00BB2B7F">
        <w:t>z ní vzniká</w:t>
      </w:r>
      <w:r w:rsidRPr="00BB2B7F">
        <w:t xml:space="preserve"> arcus palmaris profundus. (</w:t>
      </w:r>
      <w:r w:rsidR="00C9651A">
        <w:t>31</w:t>
      </w:r>
      <w:r w:rsidRPr="00BB2B7F">
        <w:t>)</w:t>
      </w:r>
    </w:p>
    <w:p w14:paraId="0856D27E" w14:textId="77777777" w:rsidR="00064AA7" w:rsidRPr="00BB2B7F" w:rsidRDefault="00D20283" w:rsidP="0020522D">
      <w:pPr>
        <w:pStyle w:val="Zkladntext"/>
        <w:ind w:firstLine="851"/>
      </w:pPr>
      <w:r w:rsidRPr="00BB2B7F">
        <w:t>Arteria ulnaris vede společně s nervus ulnaris po předloktí, přesněji po radiálním okraji musculus flexor carpi ulnaris. Na palmární ploše prorážejí ligamentum carpi palmare do Guyonova kanálu. Na tomto místě se z cévy obvykle odděluje její hluboká větev, r.</w:t>
      </w:r>
      <w:r w:rsidR="00E15A89">
        <w:t> </w:t>
      </w:r>
      <w:r w:rsidRPr="00BB2B7F">
        <w:t>profundus a. ulnaris, vstupující spolu s r. profundus n. ulnaris do hlubokého dlaňového prostoru, kde v úrovni báze metakarpů přispívá do arcus palmaris profun</w:t>
      </w:r>
      <w:r w:rsidR="00EA1662" w:rsidRPr="00BB2B7F">
        <w:t>dus. Jeho hlavním zdrojem je</w:t>
      </w:r>
      <w:r w:rsidRPr="00BB2B7F">
        <w:t xml:space="preserve"> a. radialis. </w:t>
      </w:r>
      <w:r w:rsidR="00EA1662" w:rsidRPr="00BB2B7F">
        <w:t xml:space="preserve">Hluboký oblouk je uložen zhruba o 1,5 až 2 centimetry proximálněji než povrchový, v úrovni distálního okraje retinaculum mm. flexorum. </w:t>
      </w:r>
      <w:r w:rsidRPr="00BB2B7F">
        <w:t>Kmen a. ulnaris vede dále do dlaně přes aponeurotický začátek m. flexor a abductor digiti minimi. Zde na šlachách povrchového ohýbače prstů pod palmární aponeurózou tvoří arcus palmaris superficialis. Z</w:t>
      </w:r>
      <w:r w:rsidR="00E15A89">
        <w:t> </w:t>
      </w:r>
      <w:r w:rsidRPr="00BB2B7F">
        <w:t>druhé strany pak přispívá slabší r. palmaris superficialis z a. radialis.</w:t>
      </w:r>
      <w:r w:rsidR="00430CB9" w:rsidRPr="00BB2B7F">
        <w:t xml:space="preserve"> Povrchový dlaňový oblouk vede do poloviny metakarpů, zhruba do úrovně linea manus clause.</w:t>
      </w:r>
    </w:p>
    <w:p w14:paraId="05D5D297" w14:textId="77777777" w:rsidR="00064AA7" w:rsidRPr="00BB2B7F" w:rsidRDefault="00D20283" w:rsidP="0020522D">
      <w:pPr>
        <w:pStyle w:val="Zkladntext"/>
        <w:ind w:firstLine="851"/>
      </w:pPr>
      <w:r w:rsidRPr="00BB2B7F">
        <w:t xml:space="preserve">Po palmární ploše membrana interossea probíhá a. interossea anterior. Při proximálním okraji m. pronator quadratus se dělí </w:t>
      </w:r>
      <w:r w:rsidR="00EA1662" w:rsidRPr="00BB2B7F">
        <w:t>ve větev dorzální a palmární. D</w:t>
      </w:r>
      <w:r w:rsidRPr="00BB2B7F">
        <w:t xml:space="preserve">orzální proráží na zadní plochu membrana </w:t>
      </w:r>
      <w:r w:rsidR="00EA1662" w:rsidRPr="00BB2B7F">
        <w:t>interossea, sestupuje až na dors</w:t>
      </w:r>
      <w:r w:rsidRPr="00BB2B7F">
        <w:t>um karpu, kde přispívá do cévní sítě. Větev palmární vede pod musculus pronator quadratus do oblasti radiokarpálního kloubu</w:t>
      </w:r>
      <w:r w:rsidR="00EA1662" w:rsidRPr="00BB2B7F">
        <w:t xml:space="preserve"> a pokračuje</w:t>
      </w:r>
      <w:r w:rsidRPr="00BB2B7F">
        <w:t xml:space="preserve"> do palmární cévní sítě. </w:t>
      </w:r>
    </w:p>
    <w:p w14:paraId="76FCA1C6" w14:textId="77777777" w:rsidR="00064AA7" w:rsidRDefault="00430CB9" w:rsidP="00C9651A">
      <w:pPr>
        <w:pStyle w:val="Zkladntext"/>
        <w:ind w:firstLine="851"/>
      </w:pPr>
      <w:r w:rsidRPr="00BB2B7F">
        <w:t xml:space="preserve">Cévní zásobení skeletu je složité. </w:t>
      </w:r>
      <w:r w:rsidR="00D20283" w:rsidRPr="00BB2B7F">
        <w:t>A. radialis a a. ulnaris probíhají podél příslušného okraje zápěstí. Vysílají řadu vzájemně anastomozujících větví, dále do této sítě přispívá také a. interossea anterior. Na palmární i dorzální ploše skeletu karpu vytvářejí jednotlivé spojky tři oblouky. K těmto šesti poměrně variabilním obloukům, které popsal a pojmenoval Gelberman a kol., patří i arcus palmaris profundus, nikoli ale arcus palmaris superficialis. (</w:t>
      </w:r>
      <w:bookmarkStart w:id="33" w:name="_Hlk160727310"/>
      <w:r w:rsidR="00C9651A">
        <w:t>5, 16, 17, 31, 33</w:t>
      </w:r>
      <w:r w:rsidR="00D20283" w:rsidRPr="00BB2B7F">
        <w:t>)</w:t>
      </w:r>
      <w:bookmarkEnd w:id="33"/>
    </w:p>
    <w:p w14:paraId="54D72E9A" w14:textId="77777777" w:rsidR="00C9651A" w:rsidRPr="00C9651A" w:rsidRDefault="00C9651A" w:rsidP="00C9651A">
      <w:pPr>
        <w:pStyle w:val="Zkladntext"/>
      </w:pPr>
    </w:p>
    <w:p w14:paraId="5E23A595" w14:textId="77777777" w:rsidR="00064AA7" w:rsidRPr="00BB2B7F" w:rsidRDefault="00D20283" w:rsidP="00E852C9">
      <w:pPr>
        <w:pStyle w:val="Nadpis3"/>
      </w:pPr>
      <w:bookmarkStart w:id="34" w:name="_Toc163156578"/>
      <w:r w:rsidRPr="00BB2B7F">
        <w:lastRenderedPageBreak/>
        <w:t>Palmární cévní oblouky</w:t>
      </w:r>
      <w:bookmarkEnd w:id="34"/>
    </w:p>
    <w:p w14:paraId="18942497" w14:textId="77777777" w:rsidR="00064AA7" w:rsidRPr="00BB2B7F" w:rsidRDefault="00D20283" w:rsidP="00FF41EF">
      <w:pPr>
        <w:pStyle w:val="Zkladntext"/>
      </w:pPr>
      <w:r w:rsidRPr="00BB2B7F">
        <w:t>Na palmární straně najdeme tři oblouky. Arcus palmaris radiocarpalis, arcus palmaris intercarpalis a</w:t>
      </w:r>
      <w:r w:rsidR="001F517A">
        <w:t> </w:t>
      </w:r>
      <w:r w:rsidRPr="00BB2B7F">
        <w:t>arcus palmaris profundus. Arcus palmaris radiocarpalis se vyskytuje běžně. Vzniká z větví a.</w:t>
      </w:r>
      <w:r w:rsidR="001F517A">
        <w:t> </w:t>
      </w:r>
      <w:r w:rsidRPr="00BB2B7F">
        <w:t>radialis a a. ulnaris, přesněji z rr. carpales palmares. Ve většině případů sem přispívá tak</w:t>
      </w:r>
      <w:r w:rsidR="00244A79" w:rsidRPr="00BB2B7F">
        <w:t>é</w:t>
      </w:r>
      <w:r w:rsidRPr="00BB2B7F">
        <w:t xml:space="preserve"> a.</w:t>
      </w:r>
      <w:r w:rsidR="001F517A">
        <w:t> </w:t>
      </w:r>
      <w:r w:rsidRPr="00BB2B7F">
        <w:t>interossea anterior. Vede příčně mezi vlákny pouzdra 5 až 8 milimetrů proximálně od štěrbiny radiokarpálního kloubu. Jeho větve vedou do palmární plochy os</w:t>
      </w:r>
      <w:r w:rsidR="00FF41EF">
        <w:t> </w:t>
      </w:r>
      <w:r w:rsidRPr="00BB2B7F">
        <w:t>lunatum a os triquetrum.</w:t>
      </w:r>
    </w:p>
    <w:p w14:paraId="064C7812" w14:textId="77777777" w:rsidR="00064AA7" w:rsidRPr="00BB2B7F" w:rsidRDefault="00D20283" w:rsidP="00FF41EF">
      <w:pPr>
        <w:pStyle w:val="Zkladntext"/>
        <w:ind w:firstLine="851"/>
      </w:pPr>
      <w:r w:rsidRPr="00BB2B7F">
        <w:t>Arcus palmaris intercarpalis se nachází v úrovni mediokarpál</w:t>
      </w:r>
      <w:r w:rsidR="00244A79" w:rsidRPr="00BB2B7F">
        <w:t>ního kloubu, téměř v</w:t>
      </w:r>
      <w:r w:rsidR="00FF41EF">
        <w:t> </w:t>
      </w:r>
      <w:r w:rsidR="00244A79" w:rsidRPr="00BB2B7F">
        <w:t xml:space="preserve">polovině </w:t>
      </w:r>
      <w:r w:rsidRPr="00BB2B7F">
        <w:t>případů však chybí. Kromě a. radialis a a. ulnaris do něj ve třech čtvrtinách případů p</w:t>
      </w:r>
      <w:r w:rsidR="002F1381" w:rsidRPr="00BB2B7F">
        <w:t>řispívá a.</w:t>
      </w:r>
      <w:r w:rsidR="001F517A">
        <w:t> </w:t>
      </w:r>
      <w:r w:rsidR="002F1381" w:rsidRPr="00BB2B7F">
        <w:t>interossea anterior. Na zásobení karpálních kostí</w:t>
      </w:r>
      <w:r w:rsidRPr="00BB2B7F">
        <w:t xml:space="preserve"> nemá příliš velký význam.</w:t>
      </w:r>
    </w:p>
    <w:p w14:paraId="3EA6FB65" w14:textId="77777777" w:rsidR="00064AA7" w:rsidRDefault="00244A79" w:rsidP="00FF41EF">
      <w:pPr>
        <w:pStyle w:val="Zkladntext"/>
        <w:ind w:firstLine="851"/>
      </w:pPr>
      <w:r w:rsidRPr="00BB2B7F">
        <w:t>Arcus palmaris profundus probíhá</w:t>
      </w:r>
      <w:r w:rsidR="00D20283" w:rsidRPr="00BB2B7F">
        <w:t xml:space="preserve"> zhruba 5 až 10 milimetrů distálně od karpometakarpálního kloubu a vyskytuje se konstantně; zásobuje distální řadu karpálních kostí z</w:t>
      </w:r>
      <w:r w:rsidR="001F517A">
        <w:t> </w:t>
      </w:r>
      <w:r w:rsidR="00D20283" w:rsidRPr="00BB2B7F">
        <w:t>palmární strany. Z tohoto oblou</w:t>
      </w:r>
      <w:r w:rsidR="004361C3" w:rsidRPr="00BB2B7F">
        <w:t>ku odstupují r. recurrens radialis a ulnaris, které spolu v polovině případů anatomozují. R</w:t>
      </w:r>
      <w:r w:rsidR="00D20283" w:rsidRPr="00BB2B7F">
        <w:t>. recurrens radialis o</w:t>
      </w:r>
      <w:r w:rsidR="004361C3" w:rsidRPr="00BB2B7F">
        <w:t>dstupuje při radiálním okraji ba</w:t>
      </w:r>
      <w:r w:rsidR="00D20283" w:rsidRPr="00BB2B7F">
        <w:t>ze II. metakarpu, pokračuje proximálně a na palmární ploše os trapezium se rozvětvuje</w:t>
      </w:r>
      <w:r w:rsidR="004361C3" w:rsidRPr="00BB2B7F">
        <w:t>. R</w:t>
      </w:r>
      <w:r w:rsidR="00D20283" w:rsidRPr="00BB2B7F">
        <w:t>. ulnaris recurrens odstupuje z oblouku m</w:t>
      </w:r>
      <w:r w:rsidR="004361C3" w:rsidRPr="00BB2B7F">
        <w:t>ezi ba</w:t>
      </w:r>
      <w:r w:rsidRPr="00BB2B7F">
        <w:t xml:space="preserve">zemi III. a IV. </w:t>
      </w:r>
      <w:r w:rsidR="004361C3" w:rsidRPr="00BB2B7F">
        <w:t>m</w:t>
      </w:r>
      <w:r w:rsidRPr="00BB2B7F">
        <w:t>etakarpu</w:t>
      </w:r>
      <w:r w:rsidR="004361C3" w:rsidRPr="00BB2B7F">
        <w:t xml:space="preserve">, pokračuje </w:t>
      </w:r>
      <w:r w:rsidR="00D20283" w:rsidRPr="00BB2B7F">
        <w:t>proximálně mezi</w:t>
      </w:r>
      <w:r w:rsidR="004361C3" w:rsidRPr="00BB2B7F">
        <w:t xml:space="preserve"> os capitatum a</w:t>
      </w:r>
      <w:r w:rsidR="001F517A">
        <w:t> </w:t>
      </w:r>
      <w:r w:rsidR="004361C3" w:rsidRPr="00BB2B7F">
        <w:t>os hamatum, které</w:t>
      </w:r>
      <w:r w:rsidR="00D20283" w:rsidRPr="00BB2B7F">
        <w:t xml:space="preserve"> vyživuje. Ve čtyřech případech z pěti anastomozuje s</w:t>
      </w:r>
      <w:r w:rsidR="00E15A89">
        <w:t> </w:t>
      </w:r>
      <w:r w:rsidR="00D20283" w:rsidRPr="00BB2B7F">
        <w:t>terminální větví a.</w:t>
      </w:r>
      <w:r w:rsidR="001F517A">
        <w:t> </w:t>
      </w:r>
      <w:r w:rsidR="00D20283" w:rsidRPr="00BB2B7F">
        <w:t>interossea anterior.</w:t>
      </w:r>
      <w:r w:rsidR="00C9651A">
        <w:t xml:space="preserve"> (5, 17, 31)</w:t>
      </w:r>
    </w:p>
    <w:p w14:paraId="270715A7" w14:textId="77777777" w:rsidR="00F33859" w:rsidRDefault="00F33859" w:rsidP="00FF41EF">
      <w:pPr>
        <w:pStyle w:val="Zkladntext"/>
        <w:ind w:firstLine="851"/>
      </w:pPr>
    </w:p>
    <w:p w14:paraId="55D677D7" w14:textId="77777777" w:rsidR="008A23AA" w:rsidRDefault="00F33859" w:rsidP="009009AE">
      <w:pPr>
        <w:pStyle w:val="Standard"/>
        <w:spacing w:line="480" w:lineRule="auto"/>
        <w:jc w:val="both"/>
        <w:rPr>
          <w:rFonts w:ascii="Times New Roman" w:hAnsi="Times New Roman" w:cs="Times New Roman"/>
        </w:rPr>
      </w:pPr>
      <w:r>
        <w:rPr>
          <w:rFonts w:ascii="Times New Roman" w:hAnsi="Times New Roman" w:cs="Times New Roman"/>
          <w:noProof/>
          <w:lang w:eastAsia="cs-CZ" w:bidi="ar-SA"/>
        </w:rPr>
        <w:lastRenderedPageBreak/>
        <w:drawing>
          <wp:inline distT="0" distB="0" distL="0" distR="0" wp14:anchorId="57C254A2" wp14:editId="5535ABCF">
            <wp:extent cx="4366260" cy="5490210"/>
            <wp:effectExtent l="0" t="0" r="0" b="0"/>
            <wp:docPr id="15" name="obrázek 7" descr="C:\Users\Radim\Desktop\obrazky ilustrovane\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dim\Desktop\obrazky ilustrovane\IMG_107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66260" cy="5490210"/>
                    </a:xfrm>
                    <a:prstGeom prst="rect">
                      <a:avLst/>
                    </a:prstGeom>
                    <a:noFill/>
                    <a:ln w="9525">
                      <a:noFill/>
                      <a:miter lim="800000"/>
                      <a:headEnd/>
                      <a:tailEnd/>
                    </a:ln>
                  </pic:spPr>
                </pic:pic>
              </a:graphicData>
            </a:graphic>
          </wp:inline>
        </w:drawing>
      </w:r>
    </w:p>
    <w:p w14:paraId="1FC05A95" w14:textId="77777777" w:rsidR="00500C22" w:rsidRDefault="00500C22" w:rsidP="004940AE">
      <w:pPr>
        <w:pStyle w:val="Zkladntext"/>
        <w:spacing w:line="276" w:lineRule="auto"/>
        <w:rPr>
          <w:sz w:val="22"/>
          <w:szCs w:val="22"/>
        </w:rPr>
      </w:pPr>
      <w:bookmarkStart w:id="35" w:name="_Hlk160727368"/>
      <w:r w:rsidRPr="0020522D">
        <w:rPr>
          <w:rStyle w:val="y2iqfc"/>
          <w:rFonts w:cs="Times New Roman"/>
          <w:color w:val="202124"/>
          <w:sz w:val="22"/>
          <w:szCs w:val="22"/>
        </w:rPr>
        <w:t xml:space="preserve">Obr. </w:t>
      </w:r>
      <w:r w:rsidR="00134FE2">
        <w:rPr>
          <w:rStyle w:val="y2iqfc"/>
          <w:rFonts w:cs="Times New Roman"/>
          <w:color w:val="202124"/>
          <w:sz w:val="22"/>
          <w:szCs w:val="22"/>
        </w:rPr>
        <w:t>9</w:t>
      </w:r>
      <w:r w:rsidRPr="0020522D">
        <w:rPr>
          <w:rStyle w:val="y2iqfc"/>
          <w:rFonts w:cs="Times New Roman"/>
          <w:color w:val="202124"/>
          <w:sz w:val="22"/>
          <w:szCs w:val="22"/>
        </w:rPr>
        <w:t>. Sch</w:t>
      </w:r>
      <w:r w:rsidR="00134FE2">
        <w:rPr>
          <w:rStyle w:val="y2iqfc"/>
          <w:rFonts w:cs="Times New Roman"/>
          <w:color w:val="202124"/>
          <w:sz w:val="22"/>
          <w:szCs w:val="22"/>
        </w:rPr>
        <w:t>e</w:t>
      </w:r>
      <w:r w:rsidRPr="0020522D">
        <w:rPr>
          <w:rStyle w:val="y2iqfc"/>
          <w:rFonts w:cs="Times New Roman"/>
          <w:color w:val="202124"/>
          <w:sz w:val="22"/>
          <w:szCs w:val="22"/>
        </w:rPr>
        <w:t>matický nákres arteriálního zásobení palmární strany zápěstí. Přek</w:t>
      </w:r>
      <w:r w:rsidR="005E2482">
        <w:rPr>
          <w:rStyle w:val="y2iqfc"/>
          <w:rFonts w:cs="Times New Roman"/>
          <w:color w:val="202124"/>
          <w:sz w:val="22"/>
          <w:szCs w:val="22"/>
        </w:rPr>
        <w:t>r</w:t>
      </w:r>
      <w:r w:rsidRPr="0020522D">
        <w:rPr>
          <w:rStyle w:val="y2iqfc"/>
          <w:rFonts w:cs="Times New Roman"/>
          <w:color w:val="202124"/>
          <w:sz w:val="22"/>
          <w:szCs w:val="22"/>
        </w:rPr>
        <w:t xml:space="preserve">esleno volně podle </w:t>
      </w:r>
      <w:r w:rsidRPr="0020522D">
        <w:rPr>
          <w:sz w:val="22"/>
          <w:szCs w:val="22"/>
        </w:rPr>
        <w:t>Freedman DM, Botte MJ, Gelberman RH. Vascularity of the carpus. Clin Orthop Relat Res. 2001;(383):47-59.</w:t>
      </w:r>
    </w:p>
    <w:p w14:paraId="315FDA0D" w14:textId="77777777" w:rsidR="00F33859" w:rsidRPr="0020522D" w:rsidRDefault="00F33859" w:rsidP="0020522D">
      <w:pPr>
        <w:pStyle w:val="Zkladntext"/>
        <w:rPr>
          <w:rStyle w:val="y2iqfc"/>
          <w:rFonts w:cs="Times New Roman"/>
          <w:color w:val="202124"/>
          <w:sz w:val="22"/>
          <w:szCs w:val="22"/>
        </w:rPr>
      </w:pPr>
    </w:p>
    <w:bookmarkEnd w:id="35"/>
    <w:p w14:paraId="453CE8FB" w14:textId="77777777" w:rsidR="00500C22" w:rsidRDefault="00500C22" w:rsidP="00F33859">
      <w:pPr>
        <w:pStyle w:val="FormtovanvHTML"/>
        <w:suppressAutoHyphens/>
        <w:spacing w:line="276" w:lineRule="auto"/>
        <w:jc w:val="both"/>
        <w:rPr>
          <w:rStyle w:val="y2iqfc"/>
          <w:rFonts w:ascii="Times New Roman" w:hAnsi="Times New Roman" w:cs="Times New Roman"/>
          <w:color w:val="202124"/>
          <w:sz w:val="22"/>
          <w:szCs w:val="22"/>
        </w:rPr>
      </w:pPr>
      <w:r w:rsidRPr="00134FE2">
        <w:rPr>
          <w:rStyle w:val="y2iqfc"/>
          <w:rFonts w:ascii="Times New Roman" w:hAnsi="Times New Roman" w:cs="Times New Roman"/>
          <w:color w:val="202124"/>
          <w:sz w:val="22"/>
          <w:szCs w:val="22"/>
        </w:rPr>
        <w:t xml:space="preserve">R </w:t>
      </w:r>
      <w:r w:rsidR="002C305A" w:rsidRPr="00134FE2">
        <w:rPr>
          <w:rStyle w:val="y2iqfc"/>
          <w:rFonts w:ascii="Times New Roman" w:hAnsi="Times New Roman" w:cs="Times New Roman"/>
          <w:color w:val="202124"/>
          <w:sz w:val="22"/>
          <w:szCs w:val="22"/>
        </w:rPr>
        <w:t>–</w:t>
      </w:r>
      <w:r w:rsidR="003F66EB">
        <w:rPr>
          <w:rStyle w:val="y2iqfc"/>
          <w:rFonts w:ascii="Times New Roman" w:hAnsi="Times New Roman" w:cs="Times New Roman"/>
          <w:color w:val="202124"/>
          <w:sz w:val="22"/>
          <w:szCs w:val="22"/>
        </w:rPr>
        <w:t xml:space="preserve"> </w:t>
      </w:r>
      <w:r w:rsidR="002C305A" w:rsidRPr="00134FE2">
        <w:rPr>
          <w:rStyle w:val="y2iqfc"/>
          <w:rFonts w:ascii="Times New Roman" w:hAnsi="Times New Roman" w:cs="Times New Roman"/>
          <w:color w:val="202124"/>
          <w:sz w:val="22"/>
          <w:szCs w:val="22"/>
        </w:rPr>
        <w:t>a. radialis</w:t>
      </w:r>
      <w:r w:rsidRPr="00134FE2">
        <w:rPr>
          <w:rStyle w:val="y2iqfc"/>
          <w:rFonts w:ascii="Times New Roman" w:hAnsi="Times New Roman" w:cs="Times New Roman"/>
          <w:color w:val="202124"/>
          <w:sz w:val="22"/>
          <w:szCs w:val="22"/>
        </w:rPr>
        <w:t xml:space="preserve">; </w:t>
      </w:r>
      <w:r w:rsidR="00950B3C" w:rsidRPr="00134FE2">
        <w:rPr>
          <w:rStyle w:val="y2iqfc"/>
          <w:rFonts w:ascii="Times New Roman" w:hAnsi="Times New Roman" w:cs="Times New Roman"/>
          <w:color w:val="202124"/>
          <w:sz w:val="22"/>
          <w:szCs w:val="22"/>
        </w:rPr>
        <w:t xml:space="preserve">U </w:t>
      </w:r>
      <w:bookmarkStart w:id="36" w:name="_Hlk160728061"/>
      <w:r w:rsidR="002C305A" w:rsidRPr="00134FE2">
        <w:rPr>
          <w:rStyle w:val="y2iqfc"/>
          <w:rFonts w:ascii="Times New Roman" w:hAnsi="Times New Roman" w:cs="Times New Roman"/>
          <w:color w:val="202124"/>
          <w:sz w:val="22"/>
          <w:szCs w:val="22"/>
        </w:rPr>
        <w:t>–</w:t>
      </w:r>
      <w:bookmarkEnd w:id="36"/>
      <w:r w:rsidR="003F66EB">
        <w:rPr>
          <w:rStyle w:val="y2iqfc"/>
          <w:rFonts w:ascii="Times New Roman" w:hAnsi="Times New Roman" w:cs="Times New Roman"/>
          <w:color w:val="202124"/>
          <w:sz w:val="22"/>
          <w:szCs w:val="22"/>
        </w:rPr>
        <w:t xml:space="preserve"> </w:t>
      </w:r>
      <w:r w:rsidR="002C305A" w:rsidRPr="00134FE2">
        <w:rPr>
          <w:rStyle w:val="y2iqfc"/>
          <w:rFonts w:ascii="Times New Roman" w:hAnsi="Times New Roman" w:cs="Times New Roman"/>
          <w:color w:val="202124"/>
          <w:sz w:val="22"/>
          <w:szCs w:val="22"/>
        </w:rPr>
        <w:t>a. ulnaris</w:t>
      </w:r>
      <w:r w:rsidRPr="00134FE2">
        <w:rPr>
          <w:rStyle w:val="y2iqfc"/>
          <w:rFonts w:ascii="Times New Roman" w:hAnsi="Times New Roman" w:cs="Times New Roman"/>
          <w:color w:val="202124"/>
          <w:sz w:val="22"/>
          <w:szCs w:val="22"/>
        </w:rPr>
        <w:t xml:space="preserve">; 1 </w:t>
      </w:r>
      <w:r w:rsidR="00134FE2" w:rsidRPr="00134FE2">
        <w:rPr>
          <w:rStyle w:val="y2iqfc"/>
          <w:rFonts w:ascii="Times New Roman" w:hAnsi="Times New Roman" w:cs="Times New Roman"/>
          <w:color w:val="202124"/>
          <w:sz w:val="22"/>
          <w:szCs w:val="22"/>
        </w:rPr>
        <w:t>–</w:t>
      </w:r>
      <w:r w:rsidR="003F66EB">
        <w:rPr>
          <w:rStyle w:val="y2iqfc"/>
          <w:rFonts w:ascii="Times New Roman" w:hAnsi="Times New Roman" w:cs="Times New Roman"/>
          <w:color w:val="202124"/>
          <w:sz w:val="22"/>
          <w:szCs w:val="22"/>
        </w:rPr>
        <w:t xml:space="preserve"> </w:t>
      </w:r>
      <w:r w:rsidRPr="00134FE2">
        <w:rPr>
          <w:rStyle w:val="y2iqfc"/>
          <w:rFonts w:ascii="Times New Roman" w:hAnsi="Times New Roman" w:cs="Times New Roman"/>
          <w:color w:val="202124"/>
          <w:sz w:val="22"/>
          <w:szCs w:val="22"/>
        </w:rPr>
        <w:t xml:space="preserve">palmární větev, </w:t>
      </w:r>
      <w:r w:rsidR="002C305A" w:rsidRPr="00134FE2">
        <w:rPr>
          <w:rStyle w:val="y2iqfc"/>
          <w:rFonts w:ascii="Times New Roman" w:hAnsi="Times New Roman" w:cs="Times New Roman"/>
          <w:color w:val="202124"/>
          <w:sz w:val="22"/>
          <w:szCs w:val="22"/>
        </w:rPr>
        <w:t>a. interossea anterior</w:t>
      </w:r>
      <w:r w:rsidR="00134FE2">
        <w:rPr>
          <w:rStyle w:val="y2iqfc"/>
          <w:rFonts w:ascii="Times New Roman" w:hAnsi="Times New Roman" w:cs="Times New Roman"/>
          <w:color w:val="202124"/>
          <w:sz w:val="22"/>
          <w:szCs w:val="22"/>
        </w:rPr>
        <w:t>;</w:t>
      </w:r>
      <w:r w:rsidR="003F66EB">
        <w:rPr>
          <w:rStyle w:val="y2iqfc"/>
          <w:rFonts w:ascii="Times New Roman" w:hAnsi="Times New Roman" w:cs="Times New Roman"/>
          <w:color w:val="202124"/>
          <w:sz w:val="22"/>
          <w:szCs w:val="22"/>
        </w:rPr>
        <w:t xml:space="preserve"> </w:t>
      </w:r>
      <w:r w:rsidRPr="00134FE2">
        <w:rPr>
          <w:rStyle w:val="y2iqfc"/>
          <w:rFonts w:ascii="Times New Roman" w:hAnsi="Times New Roman" w:cs="Times New Roman"/>
          <w:color w:val="202124"/>
          <w:sz w:val="22"/>
          <w:szCs w:val="22"/>
        </w:rPr>
        <w:t>2</w:t>
      </w:r>
      <w:r w:rsidR="003F66EB">
        <w:rPr>
          <w:rStyle w:val="y2iqfc"/>
          <w:rFonts w:ascii="Times New Roman" w:hAnsi="Times New Roman" w:cs="Times New Roman"/>
          <w:color w:val="202124"/>
          <w:sz w:val="22"/>
          <w:szCs w:val="22"/>
        </w:rPr>
        <w:t xml:space="preserve"> </w:t>
      </w:r>
      <w:r w:rsidR="00134FE2" w:rsidRPr="00134FE2">
        <w:rPr>
          <w:rStyle w:val="y2iqfc"/>
          <w:rFonts w:ascii="Times New Roman" w:hAnsi="Times New Roman" w:cs="Times New Roman"/>
          <w:color w:val="202124"/>
          <w:sz w:val="22"/>
          <w:szCs w:val="22"/>
        </w:rPr>
        <w:t>–</w:t>
      </w:r>
      <w:r w:rsidRPr="00134FE2">
        <w:rPr>
          <w:rStyle w:val="y2iqfc"/>
          <w:rFonts w:ascii="Times New Roman" w:hAnsi="Times New Roman" w:cs="Times New Roman"/>
          <w:color w:val="202124"/>
          <w:sz w:val="22"/>
          <w:szCs w:val="22"/>
        </w:rPr>
        <w:t xml:space="preserve"> palmární radiokarpální oblouk; </w:t>
      </w:r>
      <w:r w:rsidR="00440C85">
        <w:rPr>
          <w:rStyle w:val="y2iqfc"/>
          <w:rFonts w:ascii="Times New Roman" w:hAnsi="Times New Roman" w:cs="Times New Roman"/>
          <w:color w:val="202124"/>
          <w:sz w:val="22"/>
          <w:szCs w:val="22"/>
        </w:rPr>
        <w:br/>
      </w:r>
      <w:r w:rsidRPr="00134FE2">
        <w:rPr>
          <w:rStyle w:val="y2iqfc"/>
          <w:rFonts w:ascii="Times New Roman" w:hAnsi="Times New Roman" w:cs="Times New Roman"/>
          <w:color w:val="202124"/>
          <w:sz w:val="22"/>
          <w:szCs w:val="22"/>
        </w:rPr>
        <w:t>3</w:t>
      </w:r>
      <w:r w:rsidR="003F66EB">
        <w:rPr>
          <w:rStyle w:val="y2iqfc"/>
          <w:rFonts w:ascii="Times New Roman" w:hAnsi="Times New Roman" w:cs="Times New Roman"/>
          <w:color w:val="202124"/>
          <w:sz w:val="22"/>
          <w:szCs w:val="22"/>
        </w:rPr>
        <w:t xml:space="preserve"> </w:t>
      </w:r>
      <w:r w:rsidR="00134FE2" w:rsidRPr="00134FE2">
        <w:rPr>
          <w:rStyle w:val="y2iqfc"/>
          <w:rFonts w:ascii="Times New Roman" w:hAnsi="Times New Roman" w:cs="Times New Roman"/>
          <w:color w:val="202124"/>
          <w:sz w:val="22"/>
          <w:szCs w:val="22"/>
        </w:rPr>
        <w:t>–</w:t>
      </w:r>
      <w:r w:rsidRPr="00134FE2">
        <w:rPr>
          <w:rStyle w:val="y2iqfc"/>
          <w:rFonts w:ascii="Times New Roman" w:hAnsi="Times New Roman" w:cs="Times New Roman"/>
          <w:color w:val="202124"/>
          <w:sz w:val="22"/>
          <w:szCs w:val="22"/>
        </w:rPr>
        <w:t xml:space="preserve"> palmární interkarpální oblouk</w:t>
      </w:r>
      <w:r w:rsidR="00134FE2">
        <w:rPr>
          <w:rStyle w:val="y2iqfc"/>
          <w:rFonts w:ascii="Times New Roman" w:hAnsi="Times New Roman" w:cs="Times New Roman"/>
          <w:color w:val="202124"/>
          <w:sz w:val="22"/>
          <w:szCs w:val="22"/>
        </w:rPr>
        <w:t>;</w:t>
      </w:r>
      <w:r w:rsidRPr="00134FE2">
        <w:rPr>
          <w:rStyle w:val="y2iqfc"/>
          <w:rFonts w:ascii="Times New Roman" w:hAnsi="Times New Roman" w:cs="Times New Roman"/>
          <w:color w:val="202124"/>
          <w:sz w:val="22"/>
          <w:szCs w:val="22"/>
        </w:rPr>
        <w:t xml:space="preserve"> 4</w:t>
      </w:r>
      <w:r w:rsidR="003F66EB">
        <w:rPr>
          <w:rStyle w:val="y2iqfc"/>
          <w:rFonts w:ascii="Times New Roman" w:hAnsi="Times New Roman" w:cs="Times New Roman"/>
          <w:color w:val="202124"/>
          <w:sz w:val="22"/>
          <w:szCs w:val="22"/>
        </w:rPr>
        <w:t xml:space="preserve"> </w:t>
      </w:r>
      <w:r w:rsidR="00134FE2" w:rsidRPr="00134FE2">
        <w:rPr>
          <w:rStyle w:val="y2iqfc"/>
          <w:rFonts w:ascii="Times New Roman" w:hAnsi="Times New Roman" w:cs="Times New Roman"/>
          <w:color w:val="202124"/>
          <w:sz w:val="22"/>
          <w:szCs w:val="22"/>
        </w:rPr>
        <w:t>–</w:t>
      </w:r>
      <w:r w:rsidRPr="00134FE2">
        <w:rPr>
          <w:rStyle w:val="y2iqfc"/>
          <w:rFonts w:ascii="Times New Roman" w:hAnsi="Times New Roman" w:cs="Times New Roman"/>
          <w:color w:val="202124"/>
          <w:sz w:val="22"/>
          <w:szCs w:val="22"/>
        </w:rPr>
        <w:t xml:space="preserve"> hluboký palmární oblouk; 5</w:t>
      </w:r>
      <w:r w:rsidR="003F66EB">
        <w:rPr>
          <w:rStyle w:val="y2iqfc"/>
          <w:rFonts w:ascii="Times New Roman" w:hAnsi="Times New Roman" w:cs="Times New Roman"/>
          <w:color w:val="202124"/>
          <w:sz w:val="22"/>
          <w:szCs w:val="22"/>
        </w:rPr>
        <w:t xml:space="preserve"> </w:t>
      </w:r>
      <w:r w:rsidR="00134FE2" w:rsidRPr="00134FE2">
        <w:rPr>
          <w:rStyle w:val="y2iqfc"/>
          <w:rFonts w:ascii="Times New Roman" w:hAnsi="Times New Roman" w:cs="Times New Roman"/>
          <w:color w:val="202124"/>
          <w:sz w:val="22"/>
          <w:szCs w:val="22"/>
        </w:rPr>
        <w:t>–</w:t>
      </w:r>
      <w:r w:rsidRPr="00134FE2">
        <w:rPr>
          <w:rStyle w:val="y2iqfc"/>
          <w:rFonts w:ascii="Times New Roman" w:hAnsi="Times New Roman" w:cs="Times New Roman"/>
          <w:color w:val="202124"/>
          <w:sz w:val="22"/>
          <w:szCs w:val="22"/>
        </w:rPr>
        <w:t xml:space="preserve"> povrcho</w:t>
      </w:r>
      <w:r w:rsidR="002C305A" w:rsidRPr="00134FE2">
        <w:rPr>
          <w:rStyle w:val="y2iqfc"/>
          <w:rFonts w:ascii="Times New Roman" w:hAnsi="Times New Roman" w:cs="Times New Roman"/>
          <w:color w:val="202124"/>
          <w:sz w:val="22"/>
          <w:szCs w:val="22"/>
        </w:rPr>
        <w:t xml:space="preserve">vý palmární oblouk; </w:t>
      </w:r>
      <w:r w:rsidR="00440C85">
        <w:rPr>
          <w:rStyle w:val="y2iqfc"/>
          <w:rFonts w:ascii="Times New Roman" w:hAnsi="Times New Roman" w:cs="Times New Roman"/>
          <w:color w:val="202124"/>
          <w:sz w:val="22"/>
          <w:szCs w:val="22"/>
        </w:rPr>
        <w:br/>
      </w:r>
      <w:r w:rsidR="002C305A" w:rsidRPr="00134FE2">
        <w:rPr>
          <w:rStyle w:val="y2iqfc"/>
          <w:rFonts w:ascii="Times New Roman" w:hAnsi="Times New Roman" w:cs="Times New Roman"/>
          <w:color w:val="202124"/>
          <w:sz w:val="22"/>
          <w:szCs w:val="22"/>
        </w:rPr>
        <w:t>6</w:t>
      </w:r>
      <w:r w:rsidR="003F66EB">
        <w:rPr>
          <w:rStyle w:val="y2iqfc"/>
          <w:rFonts w:ascii="Times New Roman" w:hAnsi="Times New Roman" w:cs="Times New Roman"/>
          <w:color w:val="202124"/>
          <w:sz w:val="22"/>
          <w:szCs w:val="22"/>
        </w:rPr>
        <w:t xml:space="preserve"> </w:t>
      </w:r>
      <w:r w:rsidR="00134FE2" w:rsidRPr="00134FE2">
        <w:rPr>
          <w:rStyle w:val="y2iqfc"/>
          <w:rFonts w:ascii="Times New Roman" w:hAnsi="Times New Roman" w:cs="Times New Roman"/>
          <w:color w:val="202124"/>
          <w:sz w:val="22"/>
          <w:szCs w:val="22"/>
        </w:rPr>
        <w:t>–</w:t>
      </w:r>
      <w:r w:rsidR="003F66EB">
        <w:rPr>
          <w:rStyle w:val="y2iqfc"/>
          <w:rFonts w:ascii="Times New Roman" w:hAnsi="Times New Roman" w:cs="Times New Roman"/>
          <w:color w:val="202124"/>
          <w:sz w:val="22"/>
          <w:szCs w:val="22"/>
        </w:rPr>
        <w:t xml:space="preserve"> </w:t>
      </w:r>
      <w:r w:rsidR="002C305A" w:rsidRPr="00134FE2">
        <w:rPr>
          <w:rStyle w:val="y2iqfc"/>
          <w:rFonts w:ascii="Times New Roman" w:hAnsi="Times New Roman" w:cs="Times New Roman"/>
          <w:color w:val="202124"/>
          <w:sz w:val="22"/>
          <w:szCs w:val="22"/>
        </w:rPr>
        <w:t>a. radialis recurrens</w:t>
      </w:r>
      <w:r w:rsidR="00134FE2">
        <w:rPr>
          <w:rStyle w:val="y2iqfc"/>
          <w:rFonts w:ascii="Times New Roman" w:hAnsi="Times New Roman" w:cs="Times New Roman"/>
          <w:color w:val="202124"/>
          <w:sz w:val="22"/>
          <w:szCs w:val="22"/>
        </w:rPr>
        <w:t>;</w:t>
      </w:r>
      <w:r w:rsidRPr="00134FE2">
        <w:rPr>
          <w:rStyle w:val="y2iqfc"/>
          <w:rFonts w:ascii="Times New Roman" w:hAnsi="Times New Roman" w:cs="Times New Roman"/>
          <w:color w:val="202124"/>
          <w:sz w:val="22"/>
          <w:szCs w:val="22"/>
        </w:rPr>
        <w:t xml:space="preserve"> 7</w:t>
      </w:r>
      <w:r w:rsidR="003F66EB">
        <w:rPr>
          <w:rStyle w:val="y2iqfc"/>
          <w:rFonts w:ascii="Times New Roman" w:hAnsi="Times New Roman" w:cs="Times New Roman"/>
          <w:color w:val="202124"/>
          <w:sz w:val="22"/>
          <w:szCs w:val="22"/>
        </w:rPr>
        <w:t xml:space="preserve"> </w:t>
      </w:r>
      <w:r w:rsidR="00134FE2" w:rsidRPr="00134FE2">
        <w:rPr>
          <w:rStyle w:val="y2iqfc"/>
          <w:rFonts w:ascii="Times New Roman" w:hAnsi="Times New Roman" w:cs="Times New Roman"/>
          <w:color w:val="202124"/>
          <w:sz w:val="22"/>
          <w:szCs w:val="22"/>
        </w:rPr>
        <w:t>–</w:t>
      </w:r>
      <w:r w:rsidR="003F66EB">
        <w:rPr>
          <w:rStyle w:val="y2iqfc"/>
          <w:rFonts w:ascii="Times New Roman" w:hAnsi="Times New Roman" w:cs="Times New Roman"/>
          <w:color w:val="202124"/>
          <w:sz w:val="22"/>
          <w:szCs w:val="22"/>
        </w:rPr>
        <w:t xml:space="preserve"> </w:t>
      </w:r>
      <w:r w:rsidR="002C305A" w:rsidRPr="00134FE2">
        <w:rPr>
          <w:rStyle w:val="y2iqfc"/>
          <w:rFonts w:ascii="Times New Roman" w:hAnsi="Times New Roman" w:cs="Times New Roman"/>
          <w:color w:val="202124"/>
          <w:sz w:val="22"/>
          <w:szCs w:val="22"/>
        </w:rPr>
        <w:t>a. ulnaris recurrens</w:t>
      </w:r>
      <w:r w:rsidR="003F66EB">
        <w:rPr>
          <w:rStyle w:val="y2iqfc"/>
          <w:rFonts w:ascii="Times New Roman" w:hAnsi="Times New Roman" w:cs="Times New Roman"/>
          <w:color w:val="202124"/>
          <w:sz w:val="22"/>
          <w:szCs w:val="22"/>
        </w:rPr>
        <w:t xml:space="preserve">; 8 </w:t>
      </w:r>
      <w:r w:rsidR="00134FE2" w:rsidRPr="00134FE2">
        <w:rPr>
          <w:rStyle w:val="y2iqfc"/>
          <w:rFonts w:ascii="Times New Roman" w:hAnsi="Times New Roman" w:cs="Times New Roman"/>
          <w:color w:val="202124"/>
          <w:sz w:val="22"/>
          <w:szCs w:val="22"/>
        </w:rPr>
        <w:t>–</w:t>
      </w:r>
      <w:r w:rsidR="003F66EB">
        <w:rPr>
          <w:rStyle w:val="y2iqfc"/>
          <w:rFonts w:ascii="Times New Roman" w:hAnsi="Times New Roman" w:cs="Times New Roman"/>
          <w:color w:val="202124"/>
          <w:sz w:val="22"/>
          <w:szCs w:val="22"/>
        </w:rPr>
        <w:t xml:space="preserve"> </w:t>
      </w:r>
      <w:r w:rsidRPr="00134FE2">
        <w:rPr>
          <w:rStyle w:val="y2iqfc"/>
          <w:rFonts w:ascii="Times New Roman" w:hAnsi="Times New Roman" w:cs="Times New Roman"/>
          <w:color w:val="202124"/>
          <w:sz w:val="22"/>
          <w:szCs w:val="22"/>
        </w:rPr>
        <w:t>mediální větev,</w:t>
      </w:r>
      <w:r w:rsidR="002C305A" w:rsidRPr="00134FE2">
        <w:rPr>
          <w:rStyle w:val="y2iqfc"/>
          <w:rFonts w:ascii="Times New Roman" w:hAnsi="Times New Roman" w:cs="Times New Roman"/>
          <w:color w:val="202124"/>
          <w:sz w:val="22"/>
          <w:szCs w:val="22"/>
        </w:rPr>
        <w:t xml:space="preserve"> a.</w:t>
      </w:r>
      <w:r w:rsidR="00256185">
        <w:rPr>
          <w:rStyle w:val="y2iqfc"/>
          <w:rFonts w:ascii="Times New Roman" w:hAnsi="Times New Roman" w:cs="Times New Roman"/>
          <w:color w:val="202124"/>
          <w:sz w:val="22"/>
          <w:szCs w:val="22"/>
        </w:rPr>
        <w:t xml:space="preserve"> </w:t>
      </w:r>
      <w:r w:rsidR="002C305A" w:rsidRPr="00134FE2">
        <w:rPr>
          <w:rStyle w:val="y2iqfc"/>
          <w:rFonts w:ascii="Times New Roman" w:hAnsi="Times New Roman" w:cs="Times New Roman"/>
          <w:color w:val="202124"/>
          <w:sz w:val="22"/>
          <w:szCs w:val="22"/>
        </w:rPr>
        <w:t>ulnaris</w:t>
      </w:r>
      <w:r w:rsidRPr="00134FE2">
        <w:rPr>
          <w:rStyle w:val="y2iqfc"/>
          <w:rFonts w:ascii="Times New Roman" w:hAnsi="Times New Roman" w:cs="Times New Roman"/>
          <w:color w:val="202124"/>
          <w:sz w:val="22"/>
          <w:szCs w:val="22"/>
        </w:rPr>
        <w:t xml:space="preserve">; 9 </w:t>
      </w:r>
      <w:r w:rsidR="00134FE2" w:rsidRPr="00134FE2">
        <w:rPr>
          <w:rStyle w:val="y2iqfc"/>
          <w:rFonts w:ascii="Times New Roman" w:hAnsi="Times New Roman" w:cs="Times New Roman"/>
          <w:color w:val="202124"/>
          <w:sz w:val="22"/>
          <w:szCs w:val="22"/>
        </w:rPr>
        <w:t>–</w:t>
      </w:r>
      <w:r w:rsidR="003F66EB">
        <w:rPr>
          <w:rStyle w:val="y2iqfc"/>
          <w:rFonts w:ascii="Times New Roman" w:hAnsi="Times New Roman" w:cs="Times New Roman"/>
          <w:color w:val="202124"/>
          <w:sz w:val="22"/>
          <w:szCs w:val="22"/>
        </w:rPr>
        <w:t xml:space="preserve"> </w:t>
      </w:r>
      <w:r w:rsidR="002C305A" w:rsidRPr="00134FE2">
        <w:rPr>
          <w:rStyle w:val="y2iqfc"/>
          <w:rFonts w:ascii="Times New Roman" w:hAnsi="Times New Roman" w:cs="Times New Roman"/>
          <w:color w:val="202124"/>
          <w:sz w:val="22"/>
          <w:szCs w:val="22"/>
        </w:rPr>
        <w:t>větev a.</w:t>
      </w:r>
      <w:r w:rsidR="00134FE2">
        <w:rPr>
          <w:rStyle w:val="y2iqfc"/>
          <w:rFonts w:ascii="Times New Roman" w:hAnsi="Times New Roman" w:cs="Times New Roman"/>
          <w:color w:val="202124"/>
          <w:sz w:val="22"/>
          <w:szCs w:val="22"/>
        </w:rPr>
        <w:t> </w:t>
      </w:r>
      <w:r w:rsidR="002C305A" w:rsidRPr="00134FE2">
        <w:rPr>
          <w:rStyle w:val="y2iqfc"/>
          <w:rFonts w:ascii="Times New Roman" w:hAnsi="Times New Roman" w:cs="Times New Roman"/>
          <w:color w:val="202124"/>
          <w:sz w:val="22"/>
          <w:szCs w:val="22"/>
        </w:rPr>
        <w:t xml:space="preserve">ulnaris jdoucí do </w:t>
      </w:r>
      <w:r w:rsidR="009E09EF" w:rsidRPr="00134FE2">
        <w:rPr>
          <w:rStyle w:val="y2iqfc"/>
          <w:rFonts w:ascii="Times New Roman" w:hAnsi="Times New Roman" w:cs="Times New Roman"/>
          <w:color w:val="202124"/>
          <w:sz w:val="22"/>
          <w:szCs w:val="22"/>
        </w:rPr>
        <w:t>dorzálního interkarpálního oblouku</w:t>
      </w:r>
      <w:r w:rsidR="00134FE2">
        <w:rPr>
          <w:rStyle w:val="y2iqfc"/>
          <w:rFonts w:ascii="Times New Roman" w:hAnsi="Times New Roman" w:cs="Times New Roman"/>
          <w:color w:val="202124"/>
          <w:sz w:val="22"/>
          <w:szCs w:val="22"/>
        </w:rPr>
        <w:t>.</w:t>
      </w:r>
    </w:p>
    <w:p w14:paraId="4CC2D13B" w14:textId="77777777" w:rsidR="00E15A89" w:rsidRDefault="00E15A89" w:rsidP="00E15A89">
      <w:pPr>
        <w:pStyle w:val="FormtovanvHTML"/>
        <w:suppressAutoHyphens/>
        <w:spacing w:line="360" w:lineRule="auto"/>
        <w:jc w:val="both"/>
        <w:rPr>
          <w:rStyle w:val="y2iqfc"/>
          <w:rFonts w:ascii="Times New Roman" w:hAnsi="Times New Roman" w:cs="Times New Roman"/>
          <w:color w:val="202124"/>
          <w:sz w:val="22"/>
          <w:szCs w:val="22"/>
        </w:rPr>
      </w:pPr>
    </w:p>
    <w:p w14:paraId="68E19B6C" w14:textId="77777777" w:rsidR="00064AA7" w:rsidRPr="00BB2B7F" w:rsidRDefault="00D20283" w:rsidP="00E852C9">
      <w:pPr>
        <w:pStyle w:val="Nadpis3"/>
      </w:pPr>
      <w:bookmarkStart w:id="37" w:name="_Toc163156579"/>
      <w:r w:rsidRPr="00BB2B7F">
        <w:t>Dorzální cévní oblouky</w:t>
      </w:r>
      <w:bookmarkEnd w:id="37"/>
    </w:p>
    <w:p w14:paraId="32147A04" w14:textId="77777777" w:rsidR="00064AA7" w:rsidRPr="00BB2B7F" w:rsidRDefault="008C250B" w:rsidP="00134FE2">
      <w:pPr>
        <w:pStyle w:val="Zkladntext"/>
      </w:pPr>
      <w:r>
        <w:t>Na dorzální straně</w:t>
      </w:r>
      <w:r w:rsidR="00D20283" w:rsidRPr="00BB2B7F">
        <w:t xml:space="preserve"> karpu jsou také uloženy tři oblouky. Stejně jako oblouky na palmární straně jsou propojeny longitudinálně</w:t>
      </w:r>
      <w:r w:rsidR="00D07897" w:rsidRPr="00BB2B7F">
        <w:t xml:space="preserve"> radiální a ulnární arteri</w:t>
      </w:r>
      <w:r w:rsidR="003F1E28" w:rsidRPr="00BB2B7F">
        <w:t>í. Oblouky rovněž variabilně přijímají terminální větve</w:t>
      </w:r>
      <w:r w:rsidR="00D20283" w:rsidRPr="00BB2B7F">
        <w:t xml:space="preserve">a. interossea anterior. </w:t>
      </w:r>
    </w:p>
    <w:p w14:paraId="5699C7FD" w14:textId="77777777" w:rsidR="00064AA7" w:rsidRPr="00BB2B7F" w:rsidRDefault="00D20283" w:rsidP="00134FE2">
      <w:pPr>
        <w:pStyle w:val="Zkladntext"/>
        <w:ind w:firstLine="851"/>
      </w:pPr>
      <w:r w:rsidRPr="00BB2B7F">
        <w:lastRenderedPageBreak/>
        <w:t xml:space="preserve">Arcus radiocarpalis dorsalis najdeme </w:t>
      </w:r>
      <w:r w:rsidR="001F517A">
        <w:t>u 80 % pacientů</w:t>
      </w:r>
      <w:r w:rsidRPr="00BB2B7F">
        <w:t>, a to pod šlachami extenzorů v</w:t>
      </w:r>
      <w:r w:rsidR="00146B33">
        <w:t> </w:t>
      </w:r>
      <w:r w:rsidRPr="00BB2B7F">
        <w:t>úrovni radiokarpálního kloubu. V nadpoloviční většině případů do něj přispívají všechny tři arterie. Zhruba v desetině případů chybí přítok z a. ulnaris a přítok z</w:t>
      </w:r>
      <w:r w:rsidR="00134FE2">
        <w:t> </w:t>
      </w:r>
      <w:r w:rsidRPr="00BB2B7F">
        <w:t>a. interossea anterior. Arteria radialis se na vytvoření oblouku nepodílí v 7 procentech případů. Cévy tohoto oblouku zásobují os lunatum, os triquetrum a distální epifýzu radia.</w:t>
      </w:r>
    </w:p>
    <w:p w14:paraId="649A1B43" w14:textId="77777777" w:rsidR="00064AA7" w:rsidRPr="00BB2B7F" w:rsidRDefault="00D20283" w:rsidP="00134FE2">
      <w:pPr>
        <w:pStyle w:val="Zkladntext"/>
        <w:ind w:firstLine="851"/>
      </w:pPr>
      <w:r w:rsidRPr="00BB2B7F">
        <w:t>Arcus intercarpalis dorsalis je nejmohutnější</w:t>
      </w:r>
      <w:r w:rsidR="00737546" w:rsidRPr="00BB2B7F">
        <w:t xml:space="preserve"> a přítomný vždy. </w:t>
      </w:r>
      <w:r w:rsidRPr="00BB2B7F">
        <w:t>V polovině případů obsahuje všechny tři větve všech tří arterií, v pětině případů jen větve a. radialis a ulnaris nebo větvemi a. radialis a a.interossea anterior. A. ulnaris a a. interossea anterior ho svými větvemi tvoří jen v méně než desetině případů. Odsud je zásobována distální řada karpálních kostí a os lunatum i</w:t>
      </w:r>
      <w:r w:rsidR="00146B33">
        <w:t> </w:t>
      </w:r>
      <w:r w:rsidRPr="00BB2B7F">
        <w:t>os triquetrum.</w:t>
      </w:r>
    </w:p>
    <w:p w14:paraId="0714B7D4" w14:textId="77777777" w:rsidR="00F844C9" w:rsidRPr="00BB2B7F" w:rsidRDefault="00D20283" w:rsidP="00F844C9">
      <w:pPr>
        <w:pStyle w:val="Zkladntext"/>
        <w:ind w:firstLine="851"/>
      </w:pPr>
      <w:r w:rsidRPr="00BB2B7F">
        <w:t>Arcus metacarpalis basalis dorsalis – nejvíc variabilní oblouk ze všech. V necelé třetině případů je kompletní, v polovině se vyskytuje jen jeho radiální část, ve třetině chybí úplně. Probíhá po bázích metakarpů těsně distálně od karpometakarpálních kloubů a</w:t>
      </w:r>
      <w:r w:rsidR="00134FE2">
        <w:t> </w:t>
      </w:r>
      <w:r w:rsidRPr="00BB2B7F">
        <w:t>přispívá k cévnímu zásobení distální řady kostí.</w:t>
      </w:r>
      <w:r w:rsidR="002E3A13">
        <w:t xml:space="preserve"> (5, 17, 31</w:t>
      </w:r>
      <w:r w:rsidR="00F844C9">
        <w:t>)</w:t>
      </w:r>
    </w:p>
    <w:p w14:paraId="40DCF55D" w14:textId="77777777" w:rsidR="00064AA7" w:rsidRDefault="00C2541A" w:rsidP="009009AE">
      <w:pPr>
        <w:pStyle w:val="Standard"/>
        <w:spacing w:line="480" w:lineRule="auto"/>
        <w:jc w:val="both"/>
        <w:rPr>
          <w:rFonts w:ascii="Times New Roman" w:hAnsi="Times New Roman" w:cs="Times New Roman"/>
        </w:rPr>
      </w:pPr>
      <w:r w:rsidRPr="00C2541A">
        <w:rPr>
          <w:rFonts w:ascii="Times New Roman" w:hAnsi="Times New Roman" w:cs="Times New Roman"/>
          <w:noProof/>
          <w:lang w:eastAsia="cs-CZ" w:bidi="ar-SA"/>
        </w:rPr>
        <w:lastRenderedPageBreak/>
        <w:drawing>
          <wp:inline distT="0" distB="0" distL="0" distR="0" wp14:anchorId="070CFFB1" wp14:editId="18B9D476">
            <wp:extent cx="5380196" cy="7173596"/>
            <wp:effectExtent l="0" t="0" r="0" b="0"/>
            <wp:docPr id="17" name="obrázek 4" descr="C:\Users\Radim\Desktop\obrazky ilustrovane\IMG_1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dim\Desktop\obrazky ilustrovane\IMG_1078.jpg"/>
                    <pic:cNvPicPr>
                      <a:picLocks noChangeAspect="1" noChangeArrowheads="1"/>
                    </pic:cNvPicPr>
                  </pic:nvPicPr>
                  <pic:blipFill>
                    <a:blip r:embed="rId17" cstate="print"/>
                    <a:srcRect/>
                    <a:stretch>
                      <a:fillRect/>
                    </a:stretch>
                  </pic:blipFill>
                  <pic:spPr bwMode="auto">
                    <a:xfrm>
                      <a:off x="0" y="0"/>
                      <a:ext cx="5387771" cy="7183696"/>
                    </a:xfrm>
                    <a:prstGeom prst="rect">
                      <a:avLst/>
                    </a:prstGeom>
                    <a:noFill/>
                    <a:ln w="9525">
                      <a:noFill/>
                      <a:miter lim="800000"/>
                      <a:headEnd/>
                      <a:tailEnd/>
                    </a:ln>
                  </pic:spPr>
                </pic:pic>
              </a:graphicData>
            </a:graphic>
          </wp:inline>
        </w:drawing>
      </w:r>
    </w:p>
    <w:p w14:paraId="77BDD736" w14:textId="77777777" w:rsidR="00C2541A" w:rsidRPr="004940AE" w:rsidRDefault="00C2541A" w:rsidP="004940AE">
      <w:pPr>
        <w:spacing w:line="276" w:lineRule="auto"/>
        <w:jc w:val="both"/>
        <w:rPr>
          <w:rFonts w:ascii="Times New Roman" w:hAnsi="Times New Roman" w:cs="Times New Roman"/>
          <w:sz w:val="22"/>
          <w:szCs w:val="22"/>
        </w:rPr>
      </w:pPr>
      <w:bookmarkStart w:id="38" w:name="_Hlk162589792"/>
      <w:bookmarkStart w:id="39" w:name="_Hlk160728338"/>
      <w:r w:rsidRPr="004940AE">
        <w:rPr>
          <w:rFonts w:ascii="Times New Roman" w:eastAsia="Times New Roman" w:hAnsi="Times New Roman" w:cs="Times New Roman"/>
          <w:color w:val="202124"/>
          <w:sz w:val="22"/>
          <w:szCs w:val="22"/>
          <w:lang w:eastAsia="cs-CZ"/>
        </w:rPr>
        <w:t xml:space="preserve">Obr. </w:t>
      </w:r>
      <w:r w:rsidR="00134FE2" w:rsidRPr="004940AE">
        <w:rPr>
          <w:rFonts w:ascii="Times New Roman" w:eastAsia="Times New Roman" w:hAnsi="Times New Roman" w:cs="Times New Roman"/>
          <w:color w:val="202124"/>
          <w:sz w:val="22"/>
          <w:szCs w:val="22"/>
          <w:lang w:eastAsia="cs-CZ"/>
        </w:rPr>
        <w:t>10</w:t>
      </w:r>
      <w:r w:rsidRPr="004940AE">
        <w:rPr>
          <w:rFonts w:ascii="Times New Roman" w:eastAsia="Times New Roman" w:hAnsi="Times New Roman" w:cs="Times New Roman"/>
          <w:color w:val="202124"/>
          <w:sz w:val="22"/>
          <w:szCs w:val="22"/>
          <w:lang w:eastAsia="cs-CZ"/>
        </w:rPr>
        <w:t>. Sch</w:t>
      </w:r>
      <w:r w:rsidR="00134FE2" w:rsidRPr="004940AE">
        <w:rPr>
          <w:rFonts w:ascii="Times New Roman" w:eastAsia="Times New Roman" w:hAnsi="Times New Roman" w:cs="Times New Roman"/>
          <w:color w:val="202124"/>
          <w:sz w:val="22"/>
          <w:szCs w:val="22"/>
          <w:lang w:eastAsia="cs-CZ"/>
        </w:rPr>
        <w:t>e</w:t>
      </w:r>
      <w:r w:rsidRPr="004940AE">
        <w:rPr>
          <w:rFonts w:ascii="Times New Roman" w:eastAsia="Times New Roman" w:hAnsi="Times New Roman" w:cs="Times New Roman"/>
          <w:color w:val="202124"/>
          <w:sz w:val="22"/>
          <w:szCs w:val="22"/>
          <w:lang w:eastAsia="cs-CZ"/>
        </w:rPr>
        <w:t>matický nákres arteriálního zásobení</w:t>
      </w:r>
      <w:r w:rsidR="00146B33" w:rsidRPr="004940AE">
        <w:rPr>
          <w:rFonts w:ascii="Times New Roman" w:eastAsia="Times New Roman" w:hAnsi="Times New Roman" w:cs="Times New Roman"/>
          <w:color w:val="202124"/>
          <w:sz w:val="22"/>
          <w:szCs w:val="22"/>
          <w:lang w:eastAsia="cs-CZ"/>
        </w:rPr>
        <w:t xml:space="preserve"> </w:t>
      </w:r>
      <w:r w:rsidRPr="004940AE">
        <w:rPr>
          <w:rFonts w:ascii="Times New Roman" w:eastAsia="Times New Roman" w:hAnsi="Times New Roman" w:cs="Times New Roman"/>
          <w:color w:val="202124"/>
          <w:sz w:val="22"/>
          <w:szCs w:val="22"/>
          <w:lang w:eastAsia="cs-CZ"/>
        </w:rPr>
        <w:t xml:space="preserve">dorzální části zápěstí. </w:t>
      </w:r>
      <w:bookmarkEnd w:id="38"/>
      <w:r w:rsidRPr="004940AE">
        <w:rPr>
          <w:rStyle w:val="y2iqfc"/>
          <w:rFonts w:ascii="Times New Roman" w:hAnsi="Times New Roman" w:cs="Times New Roman"/>
          <w:color w:val="202124"/>
          <w:sz w:val="22"/>
          <w:szCs w:val="22"/>
        </w:rPr>
        <w:t>Přek</w:t>
      </w:r>
      <w:r w:rsidR="005E2482" w:rsidRPr="004940AE">
        <w:rPr>
          <w:rStyle w:val="y2iqfc"/>
          <w:rFonts w:ascii="Times New Roman" w:hAnsi="Times New Roman" w:cs="Times New Roman"/>
          <w:color w:val="202124"/>
          <w:sz w:val="22"/>
          <w:szCs w:val="22"/>
        </w:rPr>
        <w:t>r</w:t>
      </w:r>
      <w:r w:rsidRPr="004940AE">
        <w:rPr>
          <w:rStyle w:val="y2iqfc"/>
          <w:rFonts w:ascii="Times New Roman" w:hAnsi="Times New Roman" w:cs="Times New Roman"/>
          <w:color w:val="202124"/>
          <w:sz w:val="22"/>
          <w:szCs w:val="22"/>
        </w:rPr>
        <w:t xml:space="preserve">esleno volně podle </w:t>
      </w:r>
      <w:r w:rsidRPr="004940AE">
        <w:rPr>
          <w:rFonts w:ascii="Times New Roman" w:hAnsi="Times New Roman" w:cs="Times New Roman"/>
          <w:sz w:val="22"/>
          <w:szCs w:val="22"/>
        </w:rPr>
        <w:t>Freedman DM, Botte MJ, Gelberman RH. Vascularity of the carpus. Clin Orthop Relat Res. 2001;(383):47</w:t>
      </w:r>
      <w:r w:rsidR="004940AE" w:rsidRPr="00134FE2">
        <w:rPr>
          <w:rFonts w:ascii="Times New Roman" w:eastAsia="Times New Roman" w:hAnsi="Times New Roman" w:cs="Times New Roman"/>
          <w:color w:val="202124"/>
          <w:sz w:val="22"/>
          <w:szCs w:val="22"/>
          <w:lang w:eastAsia="cs-CZ"/>
        </w:rPr>
        <w:t>–</w:t>
      </w:r>
      <w:r w:rsidRPr="004940AE">
        <w:rPr>
          <w:rFonts w:ascii="Times New Roman" w:hAnsi="Times New Roman" w:cs="Times New Roman"/>
          <w:sz w:val="22"/>
          <w:szCs w:val="22"/>
        </w:rPr>
        <w:t>59.</w:t>
      </w:r>
    </w:p>
    <w:p w14:paraId="48F61812" w14:textId="77777777" w:rsidR="00F844C9" w:rsidRPr="00A907A3" w:rsidRDefault="00F844C9" w:rsidP="00134FE2">
      <w:pPr>
        <w:jc w:val="both"/>
        <w:rPr>
          <w:rFonts w:ascii="inherit" w:eastAsia="Times New Roman" w:hAnsi="inherit" w:cs="Courier New"/>
          <w:color w:val="202124"/>
          <w:lang w:eastAsia="cs-CZ"/>
        </w:rPr>
      </w:pPr>
    </w:p>
    <w:bookmarkEnd w:id="39"/>
    <w:p w14:paraId="24064248" w14:textId="77777777" w:rsidR="00C2541A" w:rsidRPr="00134FE2" w:rsidRDefault="00C2541A" w:rsidP="004940AE">
      <w:pPr>
        <w:spacing w:line="276" w:lineRule="auto"/>
        <w:jc w:val="both"/>
        <w:rPr>
          <w:rFonts w:ascii="Times New Roman" w:eastAsia="Times New Roman" w:hAnsi="Times New Roman" w:cs="Times New Roman"/>
          <w:color w:val="202124"/>
          <w:sz w:val="22"/>
          <w:szCs w:val="22"/>
          <w:lang w:eastAsia="cs-CZ"/>
        </w:rPr>
      </w:pPr>
      <w:r w:rsidRPr="00134FE2">
        <w:rPr>
          <w:rFonts w:ascii="Times New Roman" w:eastAsia="Times New Roman" w:hAnsi="Times New Roman" w:cs="Times New Roman"/>
          <w:color w:val="202124"/>
          <w:sz w:val="22"/>
          <w:szCs w:val="22"/>
          <w:lang w:eastAsia="cs-CZ"/>
        </w:rPr>
        <w:t>R</w:t>
      </w:r>
      <w:r w:rsidR="00AF562A" w:rsidRPr="00134FE2">
        <w:rPr>
          <w:rFonts w:ascii="Times New Roman" w:eastAsia="Times New Roman" w:hAnsi="Times New Roman" w:cs="Times New Roman"/>
          <w:color w:val="202124"/>
          <w:sz w:val="22"/>
          <w:szCs w:val="22"/>
          <w:lang w:eastAsia="cs-CZ"/>
        </w:rPr>
        <w:t xml:space="preserve"> – a. radialis</w:t>
      </w:r>
      <w:r w:rsidRPr="00134FE2">
        <w:rPr>
          <w:rFonts w:ascii="Times New Roman" w:eastAsia="Times New Roman" w:hAnsi="Times New Roman" w:cs="Times New Roman"/>
          <w:color w:val="202124"/>
          <w:sz w:val="22"/>
          <w:szCs w:val="22"/>
          <w:lang w:eastAsia="cs-CZ"/>
        </w:rPr>
        <w:t>, U</w:t>
      </w:r>
      <w:r w:rsidR="00AF562A" w:rsidRPr="00134FE2">
        <w:rPr>
          <w:rFonts w:ascii="Times New Roman" w:eastAsia="Times New Roman" w:hAnsi="Times New Roman" w:cs="Times New Roman"/>
          <w:color w:val="202124"/>
          <w:sz w:val="22"/>
          <w:szCs w:val="22"/>
          <w:lang w:eastAsia="cs-CZ"/>
        </w:rPr>
        <w:t xml:space="preserve"> – a. ulnaris</w:t>
      </w:r>
      <w:r w:rsidRPr="00134FE2">
        <w:rPr>
          <w:rFonts w:ascii="Times New Roman" w:eastAsia="Times New Roman" w:hAnsi="Times New Roman" w:cs="Times New Roman"/>
          <w:color w:val="202124"/>
          <w:sz w:val="22"/>
          <w:szCs w:val="22"/>
          <w:lang w:eastAsia="cs-CZ"/>
        </w:rPr>
        <w:t>, 1</w:t>
      </w:r>
      <w:r w:rsidR="00146B33">
        <w:rPr>
          <w:rFonts w:ascii="Times New Roman" w:eastAsia="Times New Roman" w:hAnsi="Times New Roman" w:cs="Times New Roman"/>
          <w:color w:val="202124"/>
          <w:sz w:val="22"/>
          <w:szCs w:val="22"/>
          <w:lang w:eastAsia="cs-CZ"/>
        </w:rPr>
        <w:t xml:space="preserve"> </w:t>
      </w:r>
      <w:r w:rsidR="00134FE2" w:rsidRPr="00134FE2">
        <w:rPr>
          <w:rFonts w:ascii="Times New Roman" w:eastAsia="Times New Roman" w:hAnsi="Times New Roman" w:cs="Times New Roman"/>
          <w:color w:val="202124"/>
          <w:sz w:val="22"/>
          <w:szCs w:val="22"/>
          <w:lang w:eastAsia="cs-CZ"/>
        </w:rPr>
        <w:t>–</w:t>
      </w:r>
      <w:r w:rsidR="00146B33">
        <w:rPr>
          <w:rFonts w:ascii="Times New Roman" w:eastAsia="Times New Roman" w:hAnsi="Times New Roman" w:cs="Times New Roman"/>
          <w:color w:val="202124"/>
          <w:sz w:val="22"/>
          <w:szCs w:val="22"/>
          <w:lang w:eastAsia="cs-CZ"/>
        </w:rPr>
        <w:t xml:space="preserve"> </w:t>
      </w:r>
      <w:r w:rsidR="00AF562A" w:rsidRPr="00134FE2">
        <w:rPr>
          <w:rFonts w:ascii="Times New Roman" w:eastAsia="Times New Roman" w:hAnsi="Times New Roman" w:cs="Times New Roman"/>
          <w:color w:val="202124"/>
          <w:sz w:val="22"/>
          <w:szCs w:val="22"/>
          <w:lang w:eastAsia="cs-CZ"/>
        </w:rPr>
        <w:t>dorzální větev, a. interossea anterior</w:t>
      </w:r>
      <w:r w:rsidR="00134FE2">
        <w:rPr>
          <w:rFonts w:ascii="Times New Roman" w:eastAsia="Times New Roman" w:hAnsi="Times New Roman" w:cs="Times New Roman"/>
          <w:color w:val="202124"/>
          <w:sz w:val="22"/>
          <w:szCs w:val="22"/>
          <w:lang w:eastAsia="cs-CZ"/>
        </w:rPr>
        <w:t>;</w:t>
      </w:r>
      <w:r w:rsidR="00146B33">
        <w:rPr>
          <w:rFonts w:ascii="Times New Roman" w:eastAsia="Times New Roman" w:hAnsi="Times New Roman" w:cs="Times New Roman"/>
          <w:color w:val="202124"/>
          <w:sz w:val="22"/>
          <w:szCs w:val="22"/>
          <w:lang w:eastAsia="cs-CZ"/>
        </w:rPr>
        <w:t xml:space="preserve"> </w:t>
      </w:r>
      <w:r w:rsidRPr="00134FE2">
        <w:rPr>
          <w:rFonts w:ascii="Times New Roman" w:eastAsia="Times New Roman" w:hAnsi="Times New Roman" w:cs="Times New Roman"/>
          <w:color w:val="202124"/>
          <w:sz w:val="22"/>
          <w:szCs w:val="22"/>
          <w:lang w:eastAsia="cs-CZ"/>
        </w:rPr>
        <w:t xml:space="preserve">2 </w:t>
      </w:r>
      <w:r w:rsidR="00134FE2" w:rsidRPr="00134FE2">
        <w:rPr>
          <w:rFonts w:ascii="Times New Roman" w:eastAsia="Times New Roman" w:hAnsi="Times New Roman" w:cs="Times New Roman"/>
          <w:color w:val="202124"/>
          <w:sz w:val="22"/>
          <w:szCs w:val="22"/>
          <w:lang w:eastAsia="cs-CZ"/>
        </w:rPr>
        <w:t>–</w:t>
      </w:r>
      <w:r w:rsidR="00146B33">
        <w:rPr>
          <w:rFonts w:ascii="Times New Roman" w:eastAsia="Times New Roman" w:hAnsi="Times New Roman" w:cs="Times New Roman"/>
          <w:color w:val="202124"/>
          <w:sz w:val="22"/>
          <w:szCs w:val="22"/>
          <w:lang w:eastAsia="cs-CZ"/>
        </w:rPr>
        <w:t xml:space="preserve"> </w:t>
      </w:r>
      <w:r w:rsidRPr="00134FE2">
        <w:rPr>
          <w:rFonts w:ascii="Times New Roman" w:eastAsia="Times New Roman" w:hAnsi="Times New Roman" w:cs="Times New Roman"/>
          <w:color w:val="202124"/>
          <w:sz w:val="22"/>
          <w:szCs w:val="22"/>
          <w:lang w:eastAsia="cs-CZ"/>
        </w:rPr>
        <w:t xml:space="preserve">dorzální radiokarpální oblouk; </w:t>
      </w:r>
      <w:r w:rsidR="00146B33">
        <w:rPr>
          <w:rFonts w:ascii="Times New Roman" w:eastAsia="Times New Roman" w:hAnsi="Times New Roman" w:cs="Times New Roman"/>
          <w:color w:val="202124"/>
          <w:sz w:val="22"/>
          <w:szCs w:val="22"/>
          <w:lang w:eastAsia="cs-CZ"/>
        </w:rPr>
        <w:br/>
      </w:r>
      <w:r w:rsidRPr="00134FE2">
        <w:rPr>
          <w:rFonts w:ascii="Times New Roman" w:eastAsia="Times New Roman" w:hAnsi="Times New Roman" w:cs="Times New Roman"/>
          <w:color w:val="202124"/>
          <w:sz w:val="22"/>
          <w:szCs w:val="22"/>
          <w:lang w:eastAsia="cs-CZ"/>
        </w:rPr>
        <w:t>3</w:t>
      </w:r>
      <w:r w:rsidR="00146B33">
        <w:rPr>
          <w:rFonts w:ascii="Times New Roman" w:eastAsia="Times New Roman" w:hAnsi="Times New Roman" w:cs="Times New Roman"/>
          <w:color w:val="202124"/>
          <w:sz w:val="22"/>
          <w:szCs w:val="22"/>
          <w:lang w:eastAsia="cs-CZ"/>
        </w:rPr>
        <w:t xml:space="preserve"> </w:t>
      </w:r>
      <w:r w:rsidR="00134FE2" w:rsidRPr="00134FE2">
        <w:rPr>
          <w:rFonts w:ascii="Times New Roman" w:eastAsia="Times New Roman" w:hAnsi="Times New Roman" w:cs="Times New Roman"/>
          <w:color w:val="202124"/>
          <w:sz w:val="22"/>
          <w:szCs w:val="22"/>
          <w:lang w:eastAsia="cs-CZ"/>
        </w:rPr>
        <w:t>–</w:t>
      </w:r>
      <w:r w:rsidR="00146B33">
        <w:rPr>
          <w:rFonts w:ascii="Times New Roman" w:eastAsia="Times New Roman" w:hAnsi="Times New Roman" w:cs="Times New Roman"/>
          <w:color w:val="202124"/>
          <w:sz w:val="22"/>
          <w:szCs w:val="22"/>
          <w:lang w:eastAsia="cs-CZ"/>
        </w:rPr>
        <w:t xml:space="preserve"> </w:t>
      </w:r>
      <w:r w:rsidR="00133DFC" w:rsidRPr="00134FE2">
        <w:rPr>
          <w:rFonts w:ascii="Times New Roman" w:eastAsia="Times New Roman" w:hAnsi="Times New Roman" w:cs="Times New Roman"/>
          <w:color w:val="202124"/>
          <w:sz w:val="22"/>
          <w:szCs w:val="22"/>
          <w:lang w:eastAsia="cs-CZ"/>
        </w:rPr>
        <w:t>větev k</w:t>
      </w:r>
      <w:r w:rsidR="00146B33">
        <w:rPr>
          <w:rFonts w:ascii="Times New Roman" w:eastAsia="Times New Roman" w:hAnsi="Times New Roman" w:cs="Times New Roman"/>
          <w:color w:val="202124"/>
          <w:sz w:val="22"/>
          <w:szCs w:val="22"/>
          <w:lang w:eastAsia="cs-CZ"/>
        </w:rPr>
        <w:t xml:space="preserve"> </w:t>
      </w:r>
      <w:r w:rsidR="00AF562A" w:rsidRPr="00134FE2">
        <w:rPr>
          <w:rFonts w:ascii="Times New Roman" w:eastAsia="Times New Roman" w:hAnsi="Times New Roman" w:cs="Times New Roman"/>
          <w:color w:val="202124"/>
          <w:sz w:val="22"/>
          <w:szCs w:val="22"/>
          <w:lang w:eastAsia="cs-CZ"/>
        </w:rPr>
        <w:t>dorzální</w:t>
      </w:r>
      <w:r w:rsidR="00133DFC" w:rsidRPr="00134FE2">
        <w:rPr>
          <w:rFonts w:ascii="Times New Roman" w:eastAsia="Times New Roman" w:hAnsi="Times New Roman" w:cs="Times New Roman"/>
          <w:color w:val="202124"/>
          <w:sz w:val="22"/>
          <w:szCs w:val="22"/>
          <w:lang w:eastAsia="cs-CZ"/>
        </w:rPr>
        <w:t>mu</w:t>
      </w:r>
      <w:r w:rsidR="00AF562A" w:rsidRPr="00134FE2">
        <w:rPr>
          <w:rFonts w:ascii="Times New Roman" w:eastAsia="Times New Roman" w:hAnsi="Times New Roman" w:cs="Times New Roman"/>
          <w:color w:val="202124"/>
          <w:sz w:val="22"/>
          <w:szCs w:val="22"/>
          <w:lang w:eastAsia="cs-CZ"/>
        </w:rPr>
        <w:t xml:space="preserve"> aspekt</w:t>
      </w:r>
      <w:r w:rsidR="00133DFC" w:rsidRPr="00134FE2">
        <w:rPr>
          <w:rFonts w:ascii="Times New Roman" w:eastAsia="Times New Roman" w:hAnsi="Times New Roman" w:cs="Times New Roman"/>
          <w:color w:val="202124"/>
          <w:sz w:val="22"/>
          <w:szCs w:val="22"/>
          <w:lang w:eastAsia="cs-CZ"/>
        </w:rPr>
        <w:t>u</w:t>
      </w:r>
      <w:r w:rsidR="00146B33">
        <w:rPr>
          <w:rFonts w:ascii="Times New Roman" w:eastAsia="Times New Roman" w:hAnsi="Times New Roman" w:cs="Times New Roman"/>
          <w:color w:val="202124"/>
          <w:sz w:val="22"/>
          <w:szCs w:val="22"/>
          <w:lang w:eastAsia="cs-CZ"/>
        </w:rPr>
        <w:t xml:space="preserve"> </w:t>
      </w:r>
      <w:r w:rsidRPr="00134FE2">
        <w:rPr>
          <w:rFonts w:ascii="Times New Roman" w:eastAsia="Times New Roman" w:hAnsi="Times New Roman" w:cs="Times New Roman"/>
          <w:color w:val="202124"/>
          <w:sz w:val="22"/>
          <w:szCs w:val="22"/>
          <w:lang w:eastAsia="cs-CZ"/>
        </w:rPr>
        <w:t>scaphoidea; 4</w:t>
      </w:r>
      <w:r w:rsidR="00146B33">
        <w:rPr>
          <w:rFonts w:ascii="Times New Roman" w:eastAsia="Times New Roman" w:hAnsi="Times New Roman" w:cs="Times New Roman"/>
          <w:color w:val="202124"/>
          <w:sz w:val="22"/>
          <w:szCs w:val="22"/>
          <w:lang w:eastAsia="cs-CZ"/>
        </w:rPr>
        <w:t xml:space="preserve"> </w:t>
      </w:r>
      <w:r w:rsidR="00134FE2" w:rsidRPr="00134FE2">
        <w:rPr>
          <w:rFonts w:ascii="Times New Roman" w:eastAsia="Times New Roman" w:hAnsi="Times New Roman" w:cs="Times New Roman"/>
          <w:color w:val="202124"/>
          <w:sz w:val="22"/>
          <w:szCs w:val="22"/>
          <w:lang w:eastAsia="cs-CZ"/>
        </w:rPr>
        <w:t>–</w:t>
      </w:r>
      <w:r w:rsidR="00146B33">
        <w:rPr>
          <w:rFonts w:ascii="Times New Roman" w:eastAsia="Times New Roman" w:hAnsi="Times New Roman" w:cs="Times New Roman"/>
          <w:color w:val="202124"/>
          <w:sz w:val="22"/>
          <w:szCs w:val="22"/>
          <w:lang w:eastAsia="cs-CZ"/>
        </w:rPr>
        <w:t xml:space="preserve"> </w:t>
      </w:r>
      <w:r w:rsidRPr="00134FE2">
        <w:rPr>
          <w:rFonts w:ascii="Times New Roman" w:eastAsia="Times New Roman" w:hAnsi="Times New Roman" w:cs="Times New Roman"/>
          <w:color w:val="202124"/>
          <w:sz w:val="22"/>
          <w:szCs w:val="22"/>
          <w:lang w:eastAsia="cs-CZ"/>
        </w:rPr>
        <w:t>dorzální interkarpální oblouk; 5</w:t>
      </w:r>
      <w:r w:rsidR="00146B33">
        <w:rPr>
          <w:rFonts w:ascii="Times New Roman" w:eastAsia="Times New Roman" w:hAnsi="Times New Roman" w:cs="Times New Roman"/>
          <w:color w:val="202124"/>
          <w:sz w:val="22"/>
          <w:szCs w:val="22"/>
          <w:lang w:eastAsia="cs-CZ"/>
        </w:rPr>
        <w:t xml:space="preserve"> </w:t>
      </w:r>
      <w:r w:rsidR="00134FE2" w:rsidRPr="00134FE2">
        <w:rPr>
          <w:rFonts w:ascii="Times New Roman" w:eastAsia="Times New Roman" w:hAnsi="Times New Roman" w:cs="Times New Roman"/>
          <w:color w:val="202124"/>
          <w:sz w:val="22"/>
          <w:szCs w:val="22"/>
          <w:lang w:eastAsia="cs-CZ"/>
        </w:rPr>
        <w:t>–</w:t>
      </w:r>
      <w:r w:rsidRPr="00134FE2">
        <w:rPr>
          <w:rFonts w:ascii="Times New Roman" w:eastAsia="Times New Roman" w:hAnsi="Times New Roman" w:cs="Times New Roman"/>
          <w:color w:val="202124"/>
          <w:sz w:val="22"/>
          <w:szCs w:val="22"/>
          <w:lang w:eastAsia="cs-CZ"/>
        </w:rPr>
        <w:t xml:space="preserve"> bazální metakarpální</w:t>
      </w:r>
      <w:r w:rsidR="00146B33">
        <w:rPr>
          <w:rFonts w:ascii="Times New Roman" w:eastAsia="Times New Roman" w:hAnsi="Times New Roman" w:cs="Times New Roman"/>
          <w:color w:val="202124"/>
          <w:sz w:val="22"/>
          <w:szCs w:val="22"/>
          <w:lang w:eastAsia="cs-CZ"/>
        </w:rPr>
        <w:t xml:space="preserve"> </w:t>
      </w:r>
      <w:r w:rsidRPr="00134FE2">
        <w:rPr>
          <w:rFonts w:ascii="Times New Roman" w:eastAsia="Times New Roman" w:hAnsi="Times New Roman" w:cs="Times New Roman"/>
          <w:color w:val="202124"/>
          <w:sz w:val="22"/>
          <w:szCs w:val="22"/>
          <w:lang w:eastAsia="cs-CZ"/>
        </w:rPr>
        <w:t>oblouk</w:t>
      </w:r>
      <w:r w:rsidR="00134FE2">
        <w:rPr>
          <w:rFonts w:ascii="Times New Roman" w:eastAsia="Times New Roman" w:hAnsi="Times New Roman" w:cs="Times New Roman"/>
          <w:color w:val="202124"/>
          <w:sz w:val="22"/>
          <w:szCs w:val="22"/>
          <w:lang w:eastAsia="cs-CZ"/>
        </w:rPr>
        <w:t>;</w:t>
      </w:r>
      <w:r w:rsidRPr="00134FE2">
        <w:rPr>
          <w:rFonts w:ascii="Times New Roman" w:eastAsia="Times New Roman" w:hAnsi="Times New Roman" w:cs="Times New Roman"/>
          <w:color w:val="202124"/>
          <w:sz w:val="22"/>
          <w:szCs w:val="22"/>
          <w:lang w:eastAsia="cs-CZ"/>
        </w:rPr>
        <w:t xml:space="preserve"> 6 </w:t>
      </w:r>
      <w:r w:rsidR="00134FE2" w:rsidRPr="00134FE2">
        <w:rPr>
          <w:rFonts w:ascii="Times New Roman" w:eastAsia="Times New Roman" w:hAnsi="Times New Roman" w:cs="Times New Roman"/>
          <w:color w:val="202124"/>
          <w:sz w:val="22"/>
          <w:szCs w:val="22"/>
          <w:lang w:eastAsia="cs-CZ"/>
        </w:rPr>
        <w:t>–</w:t>
      </w:r>
      <w:r w:rsidR="00146B33">
        <w:rPr>
          <w:rFonts w:ascii="Times New Roman" w:eastAsia="Times New Roman" w:hAnsi="Times New Roman" w:cs="Times New Roman"/>
          <w:color w:val="202124"/>
          <w:sz w:val="22"/>
          <w:szCs w:val="22"/>
          <w:lang w:eastAsia="cs-CZ"/>
        </w:rPr>
        <w:t xml:space="preserve"> </w:t>
      </w:r>
      <w:r w:rsidRPr="00134FE2">
        <w:rPr>
          <w:rFonts w:ascii="Times New Roman" w:eastAsia="Times New Roman" w:hAnsi="Times New Roman" w:cs="Times New Roman"/>
          <w:color w:val="202124"/>
          <w:sz w:val="22"/>
          <w:szCs w:val="22"/>
          <w:lang w:eastAsia="cs-CZ"/>
        </w:rPr>
        <w:t>mediální větev a. ulnaris.</w:t>
      </w:r>
    </w:p>
    <w:p w14:paraId="1F299289" w14:textId="77777777" w:rsidR="00C2541A" w:rsidRDefault="00C2541A" w:rsidP="00C2541A">
      <w:pPr>
        <w:spacing w:line="360" w:lineRule="auto"/>
        <w:rPr>
          <w:rFonts w:ascii="inherit" w:eastAsia="Times New Roman" w:hAnsi="inherit" w:cs="Courier New"/>
          <w:color w:val="202124"/>
          <w:lang w:eastAsia="cs-CZ"/>
        </w:rPr>
      </w:pPr>
    </w:p>
    <w:p w14:paraId="18E74519" w14:textId="77777777" w:rsidR="00C2541A" w:rsidRDefault="00C2541A" w:rsidP="004940AE">
      <w:pPr>
        <w:spacing w:line="276" w:lineRule="auto"/>
        <w:jc w:val="both"/>
        <w:rPr>
          <w:rFonts w:ascii="Times New Roman" w:hAnsi="Times New Roman" w:cs="Times New Roman"/>
          <w:sz w:val="22"/>
          <w:szCs w:val="22"/>
        </w:rPr>
      </w:pPr>
      <w:r w:rsidRPr="00C2541A">
        <w:rPr>
          <w:noProof/>
          <w:lang w:eastAsia="cs-CZ" w:bidi="ar-SA"/>
        </w:rPr>
        <w:drawing>
          <wp:anchor distT="0" distB="0" distL="114300" distR="114300" simplePos="0" relativeHeight="251661312" behindDoc="1" locked="0" layoutInCell="1" allowOverlap="1" wp14:anchorId="2C187E52" wp14:editId="42B2E642">
            <wp:simplePos x="0" y="0"/>
            <wp:positionH relativeFrom="column">
              <wp:posOffset>-45720</wp:posOffset>
            </wp:positionH>
            <wp:positionV relativeFrom="paragraph">
              <wp:posOffset>-308610</wp:posOffset>
            </wp:positionV>
            <wp:extent cx="6187440" cy="4632960"/>
            <wp:effectExtent l="19050" t="0" r="3810" b="0"/>
            <wp:wrapTight wrapText="bothSides">
              <wp:wrapPolygon edited="0">
                <wp:start x="-67" y="0"/>
                <wp:lineTo x="-67" y="21493"/>
                <wp:lineTo x="21613" y="21493"/>
                <wp:lineTo x="21613" y="0"/>
                <wp:lineTo x="-67" y="0"/>
              </wp:wrapPolygon>
            </wp:wrapTight>
            <wp:docPr id="20" name="obrázek 1" descr="C:\Users\Radim\Desktop\obrazky ilustrovane\IMG_1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dim\Desktop\obrazky ilustrovane\IMG_1077.jpg"/>
                    <pic:cNvPicPr>
                      <a:picLocks noChangeAspect="1" noChangeArrowheads="1"/>
                    </pic:cNvPicPr>
                  </pic:nvPicPr>
                  <pic:blipFill>
                    <a:blip r:embed="rId18" cstate="print"/>
                    <a:srcRect/>
                    <a:stretch>
                      <a:fillRect/>
                    </a:stretch>
                  </pic:blipFill>
                  <pic:spPr bwMode="auto">
                    <a:xfrm>
                      <a:off x="0" y="0"/>
                      <a:ext cx="6187440" cy="4632960"/>
                    </a:xfrm>
                    <a:prstGeom prst="rect">
                      <a:avLst/>
                    </a:prstGeom>
                    <a:noFill/>
                    <a:ln w="9525">
                      <a:noFill/>
                      <a:miter lim="800000"/>
                      <a:headEnd/>
                      <a:tailEnd/>
                    </a:ln>
                  </pic:spPr>
                </pic:pic>
              </a:graphicData>
            </a:graphic>
          </wp:anchor>
        </w:drawing>
      </w:r>
      <w:bookmarkStart w:id="40" w:name="_Hlk162589808"/>
      <w:bookmarkStart w:id="41" w:name="_Hlk160728437"/>
      <w:r w:rsidRPr="005E2482">
        <w:rPr>
          <w:rStyle w:val="y2iqfc"/>
          <w:rFonts w:ascii="Times New Roman" w:hAnsi="Times New Roman" w:cs="Times New Roman"/>
          <w:color w:val="202124"/>
          <w:sz w:val="22"/>
          <w:szCs w:val="22"/>
        </w:rPr>
        <w:t xml:space="preserve">Obr. </w:t>
      </w:r>
      <w:r w:rsidR="005E2482">
        <w:rPr>
          <w:rStyle w:val="y2iqfc"/>
          <w:rFonts w:ascii="Times New Roman" w:hAnsi="Times New Roman" w:cs="Times New Roman"/>
          <w:color w:val="202124"/>
          <w:sz w:val="22"/>
          <w:szCs w:val="22"/>
        </w:rPr>
        <w:t>11</w:t>
      </w:r>
      <w:r w:rsidRPr="005E2482">
        <w:rPr>
          <w:rStyle w:val="y2iqfc"/>
          <w:rFonts w:ascii="Times New Roman" w:hAnsi="Times New Roman" w:cs="Times New Roman"/>
          <w:color w:val="202124"/>
          <w:sz w:val="22"/>
          <w:szCs w:val="22"/>
        </w:rPr>
        <w:t>. Sch</w:t>
      </w:r>
      <w:r w:rsidR="005E2482">
        <w:rPr>
          <w:rStyle w:val="y2iqfc"/>
          <w:rFonts w:ascii="Times New Roman" w:hAnsi="Times New Roman" w:cs="Times New Roman"/>
          <w:color w:val="202124"/>
          <w:sz w:val="22"/>
          <w:szCs w:val="22"/>
        </w:rPr>
        <w:t>e</w:t>
      </w:r>
      <w:r w:rsidRPr="005E2482">
        <w:rPr>
          <w:rStyle w:val="y2iqfc"/>
          <w:rFonts w:ascii="Times New Roman" w:hAnsi="Times New Roman" w:cs="Times New Roman"/>
          <w:color w:val="202124"/>
          <w:sz w:val="22"/>
          <w:szCs w:val="22"/>
        </w:rPr>
        <w:t xml:space="preserve">matický nákres arteriálního zásobení radiálního aspektu zápěstí. </w:t>
      </w:r>
      <w:bookmarkEnd w:id="40"/>
      <w:r w:rsidRPr="005E2482">
        <w:rPr>
          <w:rStyle w:val="y2iqfc"/>
          <w:rFonts w:ascii="Times New Roman" w:hAnsi="Times New Roman" w:cs="Times New Roman"/>
          <w:color w:val="202124"/>
          <w:sz w:val="22"/>
          <w:szCs w:val="22"/>
        </w:rPr>
        <w:t>Přek</w:t>
      </w:r>
      <w:r w:rsidR="005E2482">
        <w:rPr>
          <w:rStyle w:val="y2iqfc"/>
          <w:rFonts w:ascii="Times New Roman" w:hAnsi="Times New Roman" w:cs="Times New Roman"/>
          <w:color w:val="202124"/>
          <w:sz w:val="22"/>
          <w:szCs w:val="22"/>
        </w:rPr>
        <w:t>r</w:t>
      </w:r>
      <w:r w:rsidRPr="005E2482">
        <w:rPr>
          <w:rStyle w:val="y2iqfc"/>
          <w:rFonts w:ascii="Times New Roman" w:hAnsi="Times New Roman" w:cs="Times New Roman"/>
          <w:color w:val="202124"/>
          <w:sz w:val="22"/>
          <w:szCs w:val="22"/>
        </w:rPr>
        <w:t xml:space="preserve">esleno volně podle </w:t>
      </w:r>
      <w:r w:rsidRPr="005E2482">
        <w:rPr>
          <w:rFonts w:ascii="Times New Roman" w:hAnsi="Times New Roman" w:cs="Times New Roman"/>
          <w:sz w:val="22"/>
          <w:szCs w:val="22"/>
        </w:rPr>
        <w:t>Freedman DM, Botte MJ, Gelberman RH. Vascularity of the carpus. Clin Orthop Relat Res. 2001;</w:t>
      </w:r>
      <w:r w:rsidR="00440C85">
        <w:rPr>
          <w:rFonts w:ascii="Times New Roman" w:hAnsi="Times New Roman" w:cs="Times New Roman"/>
          <w:sz w:val="22"/>
          <w:szCs w:val="22"/>
        </w:rPr>
        <w:t xml:space="preserve"> </w:t>
      </w:r>
      <w:r w:rsidRPr="005E2482">
        <w:rPr>
          <w:rFonts w:ascii="Times New Roman" w:hAnsi="Times New Roman" w:cs="Times New Roman"/>
          <w:sz w:val="22"/>
          <w:szCs w:val="22"/>
        </w:rPr>
        <w:t>(383):</w:t>
      </w:r>
      <w:r w:rsidR="00440C85">
        <w:rPr>
          <w:rFonts w:ascii="Times New Roman" w:hAnsi="Times New Roman" w:cs="Times New Roman"/>
          <w:sz w:val="22"/>
          <w:szCs w:val="22"/>
        </w:rPr>
        <w:t xml:space="preserve"> </w:t>
      </w:r>
      <w:r w:rsidRPr="005E2482">
        <w:rPr>
          <w:rFonts w:ascii="Times New Roman" w:hAnsi="Times New Roman" w:cs="Times New Roman"/>
          <w:sz w:val="22"/>
          <w:szCs w:val="22"/>
        </w:rPr>
        <w:t>47</w:t>
      </w:r>
      <w:r w:rsidR="00146B33">
        <w:rPr>
          <w:rStyle w:val="y2iqfc"/>
          <w:rFonts w:ascii="Times New Roman" w:hAnsi="Times New Roman" w:cs="Times New Roman"/>
          <w:color w:val="202124"/>
          <w:sz w:val="22"/>
          <w:szCs w:val="22"/>
        </w:rPr>
        <w:t>–</w:t>
      </w:r>
      <w:r w:rsidRPr="005E2482">
        <w:rPr>
          <w:rFonts w:ascii="Times New Roman" w:hAnsi="Times New Roman" w:cs="Times New Roman"/>
          <w:sz w:val="22"/>
          <w:szCs w:val="22"/>
        </w:rPr>
        <w:t>59.</w:t>
      </w:r>
      <w:bookmarkEnd w:id="41"/>
    </w:p>
    <w:p w14:paraId="7B5293D0" w14:textId="77777777" w:rsidR="00E15A89" w:rsidRPr="005E2482" w:rsidRDefault="00E15A89" w:rsidP="004940AE">
      <w:pPr>
        <w:spacing w:line="276" w:lineRule="auto"/>
        <w:jc w:val="both"/>
        <w:rPr>
          <w:rStyle w:val="y2iqfc"/>
          <w:rFonts w:ascii="Times New Roman" w:hAnsi="Times New Roman" w:cs="Times New Roman"/>
          <w:color w:val="202124"/>
          <w:sz w:val="22"/>
          <w:szCs w:val="22"/>
        </w:rPr>
      </w:pPr>
    </w:p>
    <w:p w14:paraId="29FD9A8F" w14:textId="77777777" w:rsidR="00C2541A" w:rsidRPr="005E2482" w:rsidRDefault="005D63B0" w:rsidP="004940AE">
      <w:pPr>
        <w:pStyle w:val="FormtovanvHTML"/>
        <w:suppressAutoHyphens/>
        <w:spacing w:line="276" w:lineRule="auto"/>
        <w:jc w:val="both"/>
        <w:rPr>
          <w:rFonts w:ascii="Times New Roman" w:hAnsi="Times New Roman" w:cs="Times New Roman"/>
          <w:color w:val="202124"/>
          <w:sz w:val="22"/>
          <w:szCs w:val="22"/>
        </w:rPr>
      </w:pPr>
      <w:r w:rsidRPr="005E2482">
        <w:rPr>
          <w:rStyle w:val="y2iqfc"/>
          <w:rFonts w:ascii="Times New Roman" w:hAnsi="Times New Roman" w:cs="Times New Roman"/>
          <w:color w:val="202124"/>
          <w:sz w:val="22"/>
          <w:szCs w:val="22"/>
        </w:rPr>
        <w:t>R</w:t>
      </w:r>
      <w:r w:rsidR="005E2482">
        <w:rPr>
          <w:rStyle w:val="y2iqfc"/>
          <w:rFonts w:ascii="Times New Roman" w:hAnsi="Times New Roman" w:cs="Times New Roman"/>
          <w:color w:val="202124"/>
          <w:sz w:val="22"/>
          <w:szCs w:val="22"/>
        </w:rPr>
        <w:t xml:space="preserve"> – </w:t>
      </w:r>
      <w:r w:rsidRPr="005E2482">
        <w:rPr>
          <w:rStyle w:val="y2iqfc"/>
          <w:rFonts w:ascii="Times New Roman" w:hAnsi="Times New Roman" w:cs="Times New Roman"/>
          <w:color w:val="202124"/>
          <w:sz w:val="22"/>
          <w:szCs w:val="22"/>
        </w:rPr>
        <w:t>a. radialis</w:t>
      </w:r>
      <w:r w:rsidR="00C2541A" w:rsidRPr="005E2482">
        <w:rPr>
          <w:rStyle w:val="y2iqfc"/>
          <w:rFonts w:ascii="Times New Roman" w:hAnsi="Times New Roman" w:cs="Times New Roman"/>
          <w:color w:val="202124"/>
          <w:sz w:val="22"/>
          <w:szCs w:val="22"/>
        </w:rPr>
        <w:t>; 1</w:t>
      </w:r>
      <w:r w:rsidR="005E2482">
        <w:rPr>
          <w:rStyle w:val="y2iqfc"/>
          <w:rFonts w:ascii="Times New Roman" w:hAnsi="Times New Roman" w:cs="Times New Roman"/>
          <w:color w:val="202124"/>
          <w:sz w:val="22"/>
          <w:szCs w:val="22"/>
        </w:rPr>
        <w:t xml:space="preserve"> –</w:t>
      </w:r>
      <w:r w:rsidR="00C2541A" w:rsidRPr="005E2482">
        <w:rPr>
          <w:rStyle w:val="y2iqfc"/>
          <w:rFonts w:ascii="Times New Roman" w:hAnsi="Times New Roman" w:cs="Times New Roman"/>
          <w:color w:val="202124"/>
          <w:sz w:val="22"/>
          <w:szCs w:val="22"/>
        </w:rPr>
        <w:t xml:space="preserve"> povrchová palmární tepna; 2 </w:t>
      </w:r>
      <w:r w:rsidR="005E2482">
        <w:rPr>
          <w:rStyle w:val="y2iqfc"/>
          <w:rFonts w:ascii="Times New Roman" w:hAnsi="Times New Roman" w:cs="Times New Roman"/>
          <w:color w:val="202124"/>
          <w:sz w:val="22"/>
          <w:szCs w:val="22"/>
        </w:rPr>
        <w:t xml:space="preserve">– </w:t>
      </w:r>
      <w:r w:rsidR="00C2541A" w:rsidRPr="005E2482">
        <w:rPr>
          <w:rStyle w:val="y2iqfc"/>
          <w:rFonts w:ascii="Times New Roman" w:hAnsi="Times New Roman" w:cs="Times New Roman"/>
          <w:color w:val="202124"/>
          <w:sz w:val="22"/>
          <w:szCs w:val="22"/>
        </w:rPr>
        <w:t>palmární radi</w:t>
      </w:r>
      <w:r w:rsidRPr="005E2482">
        <w:rPr>
          <w:rStyle w:val="y2iqfc"/>
          <w:rFonts w:ascii="Times New Roman" w:hAnsi="Times New Roman" w:cs="Times New Roman"/>
          <w:color w:val="202124"/>
          <w:sz w:val="22"/>
          <w:szCs w:val="22"/>
        </w:rPr>
        <w:t>okarpální oblouk; 3</w:t>
      </w:r>
      <w:r w:rsidR="005E2482">
        <w:rPr>
          <w:rStyle w:val="y2iqfc"/>
          <w:rFonts w:ascii="Times New Roman" w:hAnsi="Times New Roman" w:cs="Times New Roman"/>
          <w:color w:val="202124"/>
          <w:sz w:val="22"/>
          <w:szCs w:val="22"/>
        </w:rPr>
        <w:t xml:space="preserve"> –</w:t>
      </w:r>
      <w:r w:rsidRPr="005E2482">
        <w:rPr>
          <w:rStyle w:val="y2iqfc"/>
          <w:rFonts w:ascii="Times New Roman" w:hAnsi="Times New Roman" w:cs="Times New Roman"/>
          <w:color w:val="202124"/>
          <w:sz w:val="22"/>
          <w:szCs w:val="22"/>
        </w:rPr>
        <w:t xml:space="preserve"> dorzální radio</w:t>
      </w:r>
      <w:r w:rsidR="00C2541A" w:rsidRPr="005E2482">
        <w:rPr>
          <w:rStyle w:val="y2iqfc"/>
          <w:rFonts w:ascii="Times New Roman" w:hAnsi="Times New Roman" w:cs="Times New Roman"/>
          <w:color w:val="202124"/>
          <w:sz w:val="22"/>
          <w:szCs w:val="22"/>
        </w:rPr>
        <w:t xml:space="preserve">karpální oblouk; 4 </w:t>
      </w:r>
      <w:r w:rsidR="005E2482">
        <w:rPr>
          <w:rStyle w:val="y2iqfc"/>
          <w:rFonts w:ascii="Times New Roman" w:hAnsi="Times New Roman" w:cs="Times New Roman"/>
          <w:color w:val="202124"/>
          <w:sz w:val="22"/>
          <w:szCs w:val="22"/>
        </w:rPr>
        <w:t xml:space="preserve">– </w:t>
      </w:r>
      <w:r w:rsidR="00C2541A" w:rsidRPr="005E2482">
        <w:rPr>
          <w:rStyle w:val="y2iqfc"/>
          <w:rFonts w:ascii="Times New Roman" w:hAnsi="Times New Roman" w:cs="Times New Roman"/>
          <w:color w:val="202124"/>
          <w:sz w:val="22"/>
          <w:szCs w:val="22"/>
        </w:rPr>
        <w:t xml:space="preserve">větev </w:t>
      </w:r>
      <w:r w:rsidR="00133DFC" w:rsidRPr="005E2482">
        <w:rPr>
          <w:rStyle w:val="y2iqfc"/>
          <w:rFonts w:ascii="Times New Roman" w:hAnsi="Times New Roman" w:cs="Times New Roman"/>
          <w:color w:val="202124"/>
          <w:sz w:val="22"/>
          <w:szCs w:val="22"/>
        </w:rPr>
        <w:t xml:space="preserve">k trapeziu a tuberculum </w:t>
      </w:r>
      <w:r w:rsidR="00C2541A" w:rsidRPr="005E2482">
        <w:rPr>
          <w:rStyle w:val="y2iqfc"/>
          <w:rFonts w:ascii="Times New Roman" w:hAnsi="Times New Roman" w:cs="Times New Roman"/>
          <w:color w:val="202124"/>
          <w:sz w:val="22"/>
          <w:szCs w:val="22"/>
        </w:rPr>
        <w:t>scaphoide</w:t>
      </w:r>
      <w:r w:rsidR="00133DFC" w:rsidRPr="005E2482">
        <w:rPr>
          <w:rStyle w:val="y2iqfc"/>
          <w:rFonts w:ascii="Times New Roman" w:hAnsi="Times New Roman" w:cs="Times New Roman"/>
          <w:color w:val="202124"/>
          <w:sz w:val="22"/>
          <w:szCs w:val="22"/>
        </w:rPr>
        <w:t>um</w:t>
      </w:r>
      <w:r w:rsidR="005E2482">
        <w:rPr>
          <w:rStyle w:val="y2iqfc"/>
          <w:rFonts w:ascii="Times New Roman" w:hAnsi="Times New Roman" w:cs="Times New Roman"/>
          <w:color w:val="202124"/>
          <w:sz w:val="22"/>
          <w:szCs w:val="22"/>
        </w:rPr>
        <w:t>;</w:t>
      </w:r>
      <w:r w:rsidR="00F128A0">
        <w:rPr>
          <w:rStyle w:val="y2iqfc"/>
          <w:rFonts w:ascii="Times New Roman" w:hAnsi="Times New Roman" w:cs="Times New Roman"/>
          <w:color w:val="202124"/>
          <w:sz w:val="22"/>
          <w:szCs w:val="22"/>
        </w:rPr>
        <w:t xml:space="preserve"> </w:t>
      </w:r>
      <w:r w:rsidR="00C2541A" w:rsidRPr="005E2482">
        <w:rPr>
          <w:rStyle w:val="y2iqfc"/>
          <w:rFonts w:ascii="Times New Roman" w:hAnsi="Times New Roman" w:cs="Times New Roman"/>
          <w:color w:val="202124"/>
          <w:sz w:val="22"/>
          <w:szCs w:val="22"/>
        </w:rPr>
        <w:t xml:space="preserve">5 </w:t>
      </w:r>
      <w:r w:rsidR="005E2482">
        <w:rPr>
          <w:rStyle w:val="y2iqfc"/>
          <w:rFonts w:ascii="Times New Roman" w:hAnsi="Times New Roman" w:cs="Times New Roman"/>
          <w:color w:val="202124"/>
          <w:sz w:val="22"/>
          <w:szCs w:val="22"/>
        </w:rPr>
        <w:t xml:space="preserve">– </w:t>
      </w:r>
      <w:r w:rsidR="00133DFC" w:rsidRPr="005E2482">
        <w:rPr>
          <w:rStyle w:val="y2iqfc"/>
          <w:rFonts w:ascii="Times New Roman" w:hAnsi="Times New Roman" w:cs="Times New Roman"/>
          <w:color w:val="202124"/>
          <w:sz w:val="22"/>
          <w:szCs w:val="22"/>
        </w:rPr>
        <w:t>větev k dorzálnímu aspektu scaphoidea</w:t>
      </w:r>
      <w:r w:rsidR="005E2482">
        <w:rPr>
          <w:rStyle w:val="y2iqfc"/>
          <w:rFonts w:ascii="Times New Roman" w:hAnsi="Times New Roman" w:cs="Times New Roman"/>
          <w:color w:val="202124"/>
          <w:sz w:val="22"/>
          <w:szCs w:val="22"/>
        </w:rPr>
        <w:t>;</w:t>
      </w:r>
      <w:r w:rsidR="00440C85">
        <w:rPr>
          <w:rStyle w:val="y2iqfc"/>
          <w:rFonts w:ascii="Times New Roman" w:hAnsi="Times New Roman" w:cs="Times New Roman"/>
          <w:color w:val="202124"/>
          <w:sz w:val="22"/>
          <w:szCs w:val="22"/>
        </w:rPr>
        <w:t xml:space="preserve"> </w:t>
      </w:r>
      <w:r w:rsidR="00440C85">
        <w:rPr>
          <w:rStyle w:val="y2iqfc"/>
          <w:rFonts w:ascii="Times New Roman" w:hAnsi="Times New Roman" w:cs="Times New Roman"/>
          <w:color w:val="202124"/>
          <w:sz w:val="22"/>
          <w:szCs w:val="22"/>
        </w:rPr>
        <w:br/>
      </w:r>
      <w:r w:rsidR="00C2541A" w:rsidRPr="005E2482">
        <w:rPr>
          <w:rStyle w:val="y2iqfc"/>
          <w:rFonts w:ascii="Times New Roman" w:hAnsi="Times New Roman" w:cs="Times New Roman"/>
          <w:color w:val="202124"/>
          <w:sz w:val="22"/>
          <w:szCs w:val="22"/>
        </w:rPr>
        <w:t xml:space="preserve">6 </w:t>
      </w:r>
      <w:r w:rsidR="005E2482">
        <w:rPr>
          <w:rStyle w:val="y2iqfc"/>
          <w:rFonts w:ascii="Times New Roman" w:hAnsi="Times New Roman" w:cs="Times New Roman"/>
          <w:color w:val="202124"/>
          <w:sz w:val="22"/>
          <w:szCs w:val="22"/>
        </w:rPr>
        <w:t xml:space="preserve">– </w:t>
      </w:r>
      <w:r w:rsidR="00C2541A" w:rsidRPr="005E2482">
        <w:rPr>
          <w:rStyle w:val="y2iqfc"/>
          <w:rFonts w:ascii="Times New Roman" w:hAnsi="Times New Roman" w:cs="Times New Roman"/>
          <w:color w:val="202124"/>
          <w:sz w:val="22"/>
          <w:szCs w:val="22"/>
        </w:rPr>
        <w:t xml:space="preserve">dorzální interkarpální </w:t>
      </w:r>
      <w:r w:rsidR="00133DFC" w:rsidRPr="005E2482">
        <w:rPr>
          <w:rStyle w:val="y2iqfc"/>
          <w:rFonts w:ascii="Times New Roman" w:hAnsi="Times New Roman" w:cs="Times New Roman"/>
          <w:color w:val="202124"/>
          <w:sz w:val="22"/>
          <w:szCs w:val="22"/>
        </w:rPr>
        <w:t>oblouk</w:t>
      </w:r>
      <w:r w:rsidR="005E2482">
        <w:rPr>
          <w:rStyle w:val="y2iqfc"/>
          <w:rFonts w:ascii="Times New Roman" w:hAnsi="Times New Roman" w:cs="Times New Roman"/>
          <w:color w:val="202124"/>
          <w:sz w:val="22"/>
          <w:szCs w:val="22"/>
        </w:rPr>
        <w:t>;</w:t>
      </w:r>
      <w:r w:rsidR="00133DFC" w:rsidRPr="005E2482">
        <w:rPr>
          <w:rStyle w:val="y2iqfc"/>
          <w:rFonts w:ascii="Times New Roman" w:hAnsi="Times New Roman" w:cs="Times New Roman"/>
          <w:color w:val="202124"/>
          <w:sz w:val="22"/>
          <w:szCs w:val="22"/>
        </w:rPr>
        <w:t xml:space="preserve"> 7</w:t>
      </w:r>
      <w:r w:rsidR="005E2482">
        <w:rPr>
          <w:rStyle w:val="y2iqfc"/>
          <w:rFonts w:ascii="Times New Roman" w:hAnsi="Times New Roman" w:cs="Times New Roman"/>
          <w:color w:val="202124"/>
          <w:sz w:val="22"/>
          <w:szCs w:val="22"/>
        </w:rPr>
        <w:t xml:space="preserve"> –</w:t>
      </w:r>
      <w:r w:rsidR="00133DFC" w:rsidRPr="005E2482">
        <w:rPr>
          <w:rStyle w:val="y2iqfc"/>
          <w:rFonts w:ascii="Times New Roman" w:hAnsi="Times New Roman" w:cs="Times New Roman"/>
          <w:color w:val="202124"/>
          <w:sz w:val="22"/>
          <w:szCs w:val="22"/>
        </w:rPr>
        <w:t xml:space="preserve"> větev k laterálnímu aspektu </w:t>
      </w:r>
      <w:r w:rsidR="00187F48" w:rsidRPr="005E2482">
        <w:rPr>
          <w:rStyle w:val="y2iqfc"/>
          <w:rFonts w:ascii="Times New Roman" w:hAnsi="Times New Roman" w:cs="Times New Roman"/>
          <w:color w:val="202124"/>
          <w:sz w:val="22"/>
          <w:szCs w:val="22"/>
        </w:rPr>
        <w:t>trapezi</w:t>
      </w:r>
      <w:r w:rsidR="00133DFC" w:rsidRPr="005E2482">
        <w:rPr>
          <w:rStyle w:val="y2iqfc"/>
          <w:rFonts w:ascii="Times New Roman" w:hAnsi="Times New Roman" w:cs="Times New Roman"/>
          <w:color w:val="202124"/>
          <w:sz w:val="22"/>
          <w:szCs w:val="22"/>
        </w:rPr>
        <w:t xml:space="preserve">a </w:t>
      </w:r>
      <w:r w:rsidR="00C2541A" w:rsidRPr="005E2482">
        <w:rPr>
          <w:rStyle w:val="y2iqfc"/>
          <w:rFonts w:ascii="Times New Roman" w:hAnsi="Times New Roman" w:cs="Times New Roman"/>
          <w:color w:val="202124"/>
          <w:sz w:val="22"/>
          <w:szCs w:val="22"/>
        </w:rPr>
        <w:t>a</w:t>
      </w:r>
      <w:r w:rsidR="005E2482">
        <w:rPr>
          <w:rStyle w:val="y2iqfc"/>
          <w:rFonts w:ascii="Times New Roman" w:hAnsi="Times New Roman" w:cs="Times New Roman"/>
          <w:color w:val="202124"/>
          <w:sz w:val="22"/>
          <w:szCs w:val="22"/>
        </w:rPr>
        <w:t> </w:t>
      </w:r>
      <w:r w:rsidR="00133DFC" w:rsidRPr="005E2482">
        <w:rPr>
          <w:rStyle w:val="y2iqfc"/>
          <w:rFonts w:ascii="Times New Roman" w:hAnsi="Times New Roman" w:cs="Times New Roman"/>
          <w:color w:val="202124"/>
          <w:sz w:val="22"/>
          <w:szCs w:val="22"/>
        </w:rPr>
        <w:t>I.</w:t>
      </w:r>
      <w:r w:rsidR="005E2482">
        <w:rPr>
          <w:rStyle w:val="y2iqfc"/>
          <w:rFonts w:ascii="Times New Roman" w:hAnsi="Times New Roman" w:cs="Times New Roman"/>
          <w:color w:val="202124"/>
          <w:sz w:val="22"/>
          <w:szCs w:val="22"/>
        </w:rPr>
        <w:t> </w:t>
      </w:r>
      <w:r w:rsidR="00CF7A12" w:rsidRPr="005E2482">
        <w:rPr>
          <w:rStyle w:val="y2iqfc"/>
          <w:rFonts w:ascii="Times New Roman" w:hAnsi="Times New Roman" w:cs="Times New Roman"/>
          <w:color w:val="202124"/>
          <w:sz w:val="22"/>
          <w:szCs w:val="22"/>
        </w:rPr>
        <w:t>m</w:t>
      </w:r>
      <w:r w:rsidR="00133DFC" w:rsidRPr="005E2482">
        <w:rPr>
          <w:rStyle w:val="y2iqfc"/>
          <w:rFonts w:ascii="Times New Roman" w:hAnsi="Times New Roman" w:cs="Times New Roman"/>
          <w:color w:val="202124"/>
          <w:sz w:val="22"/>
          <w:szCs w:val="22"/>
        </w:rPr>
        <w:t>etakarpu</w:t>
      </w:r>
      <w:r w:rsidR="00CF7A12" w:rsidRPr="005E2482">
        <w:rPr>
          <w:rStyle w:val="y2iqfc"/>
          <w:rFonts w:ascii="Times New Roman" w:hAnsi="Times New Roman" w:cs="Times New Roman"/>
          <w:color w:val="202124"/>
          <w:sz w:val="22"/>
          <w:szCs w:val="22"/>
        </w:rPr>
        <w:t>.</w:t>
      </w:r>
    </w:p>
    <w:p w14:paraId="011F2D81" w14:textId="77777777" w:rsidR="00C2541A" w:rsidRPr="00BB2B7F" w:rsidRDefault="00C2541A" w:rsidP="009009AE">
      <w:pPr>
        <w:pStyle w:val="Standard"/>
        <w:spacing w:line="480" w:lineRule="auto"/>
        <w:jc w:val="both"/>
        <w:rPr>
          <w:rFonts w:ascii="Times New Roman" w:hAnsi="Times New Roman" w:cs="Times New Roman"/>
        </w:rPr>
      </w:pPr>
    </w:p>
    <w:p w14:paraId="24216144" w14:textId="77777777" w:rsidR="005E2482" w:rsidRDefault="005E2482">
      <w:pPr>
        <w:suppressAutoHyphens w:val="0"/>
        <w:rPr>
          <w:rFonts w:ascii="Times New Roman" w:hAnsi="Times New Roman" w:cs="Times New Roman"/>
        </w:rPr>
      </w:pPr>
      <w:r>
        <w:rPr>
          <w:rFonts w:ascii="Times New Roman" w:hAnsi="Times New Roman" w:cs="Times New Roman"/>
        </w:rPr>
        <w:br w:type="page"/>
      </w:r>
    </w:p>
    <w:p w14:paraId="2F9D3869" w14:textId="77777777" w:rsidR="00015C8E" w:rsidRPr="00BB2B7F" w:rsidRDefault="00015C8E" w:rsidP="00015C8E">
      <w:pPr>
        <w:pStyle w:val="Nadpis2"/>
      </w:pPr>
      <w:bookmarkStart w:id="42" w:name="_Toc163156580"/>
      <w:r w:rsidRPr="00BB2B7F">
        <w:lastRenderedPageBreak/>
        <w:t>Inervace dorzální kapsuly</w:t>
      </w:r>
      <w:bookmarkEnd w:id="42"/>
    </w:p>
    <w:p w14:paraId="3D89D6CB" w14:textId="77777777" w:rsidR="00015C8E" w:rsidRDefault="00015C8E" w:rsidP="00015C8E">
      <w:pPr>
        <w:pStyle w:val="Zkladntext"/>
      </w:pPr>
      <w:r w:rsidRPr="00BB2B7F">
        <w:t xml:space="preserve">O inervaci dorzální kapsuly karpu bylo </w:t>
      </w:r>
      <w:r>
        <w:t xml:space="preserve">před rokem 2000 publikováno </w:t>
      </w:r>
      <w:r w:rsidRPr="00BB2B7F">
        <w:t>pouze několik studií. (</w:t>
      </w:r>
      <w:r w:rsidR="00D800D8">
        <w:t>10, 22, 29, 53</w:t>
      </w:r>
      <w:r>
        <w:t>).</w:t>
      </w:r>
      <w:r w:rsidRPr="00BB2B7F">
        <w:t xml:space="preserve"> Všechny se shodují na tom, že dorzální kapsula je senzitivně inervována dorzálním interoseálním nervem (PIN). Hlavní kmen PIN vychází z radiálního nervu, vede na dorzální straně interoseální membrány pod 4. extenzorovým kompartmentem a vydává větve do dorzální kapsuly karpu. Od roku 2010 vzniklo již více, převážně kadaverózních, studií, které se věnují senzitivní inervaci dorzální kapsuly podrobně. (</w:t>
      </w:r>
      <w:r>
        <w:t>4, 14, 1</w:t>
      </w:r>
      <w:r w:rsidRPr="00BB2B7F">
        <w:t>5</w:t>
      </w:r>
      <w:r w:rsidR="00D800D8">
        <w:t>, 35, 36, 37, 43, 87</w:t>
      </w:r>
      <w:r w:rsidRPr="00BB2B7F">
        <w:t>) Hodnotí průběh hlavních větví PIN v dorzální kapsule a popisují variabilitu větvení.</w:t>
      </w:r>
    </w:p>
    <w:p w14:paraId="6C02063E" w14:textId="77777777" w:rsidR="00E15A89" w:rsidRDefault="00E15A89" w:rsidP="00015C8E">
      <w:pPr>
        <w:pStyle w:val="Zkladntext"/>
      </w:pPr>
    </w:p>
    <w:p w14:paraId="24B66E9D" w14:textId="77777777" w:rsidR="00015C8E" w:rsidRDefault="00015C8E" w:rsidP="00015C8E">
      <w:pPr>
        <w:pStyle w:val="Standard"/>
        <w:spacing w:line="480" w:lineRule="auto"/>
        <w:jc w:val="both"/>
        <w:rPr>
          <w:rFonts w:ascii="Times New Roman" w:hAnsi="Times New Roman" w:cs="Times New Roman"/>
        </w:rPr>
      </w:pPr>
      <w:r w:rsidRPr="009C3C26">
        <w:rPr>
          <w:rFonts w:ascii="Times New Roman" w:hAnsi="Times New Roman" w:cs="Times New Roman"/>
          <w:noProof/>
          <w:lang w:eastAsia="cs-CZ" w:bidi="ar-SA"/>
        </w:rPr>
        <w:drawing>
          <wp:inline distT="0" distB="0" distL="0" distR="0" wp14:anchorId="64383CFA" wp14:editId="5C883C34">
            <wp:extent cx="5429626" cy="5133574"/>
            <wp:effectExtent l="0" t="0" r="0" b="0"/>
            <wp:docPr id="27" name="obrázek 10" descr="C:\Users\Radim\Desktop\obrazky ilustrovane\IMG_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adim\Desktop\obrazky ilustrovane\IMG_1080.jpg"/>
                    <pic:cNvPicPr>
                      <a:picLocks noChangeAspect="1" noChangeArrowheads="1"/>
                    </pic:cNvPicPr>
                  </pic:nvPicPr>
                  <pic:blipFill>
                    <a:blip r:embed="rId19" cstate="print"/>
                    <a:srcRect/>
                    <a:stretch>
                      <a:fillRect/>
                    </a:stretch>
                  </pic:blipFill>
                  <pic:spPr bwMode="auto">
                    <a:xfrm>
                      <a:off x="0" y="0"/>
                      <a:ext cx="5436178" cy="5139769"/>
                    </a:xfrm>
                    <a:prstGeom prst="rect">
                      <a:avLst/>
                    </a:prstGeom>
                    <a:noFill/>
                    <a:ln w="9525">
                      <a:noFill/>
                      <a:miter lim="800000"/>
                      <a:headEnd/>
                      <a:tailEnd/>
                    </a:ln>
                  </pic:spPr>
                </pic:pic>
              </a:graphicData>
            </a:graphic>
          </wp:inline>
        </w:drawing>
      </w:r>
    </w:p>
    <w:p w14:paraId="05BE3AB4" w14:textId="77777777" w:rsidR="00015C8E" w:rsidRPr="00022F9D" w:rsidRDefault="00015C8E" w:rsidP="00015C8E">
      <w:pPr>
        <w:pStyle w:val="Standard"/>
        <w:spacing w:line="360" w:lineRule="auto"/>
        <w:jc w:val="both"/>
        <w:rPr>
          <w:rFonts w:ascii="Times New Roman" w:hAnsi="Times New Roman" w:cs="Times New Roman"/>
          <w:sz w:val="22"/>
          <w:szCs w:val="22"/>
        </w:rPr>
      </w:pPr>
      <w:bookmarkStart w:id="43" w:name="_Hlk162589835"/>
      <w:bookmarkStart w:id="44" w:name="_Hlk160955594"/>
      <w:r w:rsidRPr="00022F9D">
        <w:rPr>
          <w:rFonts w:ascii="Times New Roman" w:hAnsi="Times New Roman" w:cs="Times New Roman"/>
          <w:color w:val="202124"/>
          <w:sz w:val="22"/>
          <w:szCs w:val="22"/>
        </w:rPr>
        <w:t>Obr. 1</w:t>
      </w:r>
      <w:r w:rsidR="004940AE">
        <w:rPr>
          <w:rFonts w:ascii="Times New Roman" w:hAnsi="Times New Roman" w:cs="Times New Roman"/>
          <w:color w:val="202124"/>
          <w:sz w:val="22"/>
          <w:szCs w:val="22"/>
        </w:rPr>
        <w:t>2</w:t>
      </w:r>
      <w:r w:rsidRPr="00022F9D">
        <w:rPr>
          <w:rFonts w:ascii="Times New Roman" w:hAnsi="Times New Roman" w:cs="Times New Roman"/>
          <w:color w:val="202124"/>
          <w:sz w:val="22"/>
          <w:szCs w:val="22"/>
        </w:rPr>
        <w:t xml:space="preserve">. </w:t>
      </w:r>
      <w:r w:rsidRPr="00022F9D">
        <w:rPr>
          <w:rFonts w:ascii="Times New Roman" w:hAnsi="Times New Roman" w:cs="Times New Roman"/>
          <w:sz w:val="22"/>
          <w:szCs w:val="22"/>
        </w:rPr>
        <w:t>Digitalizovaný diagram n. interosseus posterior v dorzální kapsule levého karpu metodou dle Sihlera pod mikroskopem.</w:t>
      </w:r>
      <w:r w:rsidR="002C7BED">
        <w:rPr>
          <w:rFonts w:ascii="Times New Roman" w:hAnsi="Times New Roman" w:cs="Times New Roman"/>
          <w:sz w:val="22"/>
          <w:szCs w:val="22"/>
        </w:rPr>
        <w:t xml:space="preserve"> </w:t>
      </w:r>
      <w:bookmarkEnd w:id="43"/>
      <w:r w:rsidRPr="00022F9D">
        <w:rPr>
          <w:rFonts w:ascii="Times New Roman" w:hAnsi="Times New Roman" w:cs="Times New Roman"/>
          <w:color w:val="202124"/>
          <w:sz w:val="22"/>
          <w:szCs w:val="22"/>
        </w:rPr>
        <w:t>Přek</w:t>
      </w:r>
      <w:r>
        <w:rPr>
          <w:rFonts w:ascii="Times New Roman" w:hAnsi="Times New Roman" w:cs="Times New Roman"/>
          <w:color w:val="202124"/>
          <w:sz w:val="22"/>
          <w:szCs w:val="22"/>
        </w:rPr>
        <w:t>r</w:t>
      </w:r>
      <w:r w:rsidRPr="00022F9D">
        <w:rPr>
          <w:rFonts w:ascii="Times New Roman" w:hAnsi="Times New Roman" w:cs="Times New Roman"/>
          <w:color w:val="202124"/>
          <w:sz w:val="22"/>
          <w:szCs w:val="22"/>
        </w:rPr>
        <w:t>eslen</w:t>
      </w:r>
      <w:r w:rsidR="004940AE">
        <w:rPr>
          <w:rFonts w:ascii="Times New Roman" w:hAnsi="Times New Roman" w:cs="Times New Roman"/>
          <w:color w:val="202124"/>
          <w:sz w:val="22"/>
          <w:szCs w:val="22"/>
        </w:rPr>
        <w:t>o</w:t>
      </w:r>
      <w:r w:rsidRPr="00022F9D">
        <w:rPr>
          <w:rFonts w:ascii="Times New Roman" w:hAnsi="Times New Roman" w:cs="Times New Roman"/>
          <w:color w:val="202124"/>
          <w:sz w:val="22"/>
          <w:szCs w:val="22"/>
        </w:rPr>
        <w:t xml:space="preserve"> volně podle </w:t>
      </w:r>
      <w:r w:rsidRPr="00022F9D">
        <w:rPr>
          <w:rFonts w:ascii="Times New Roman" w:hAnsi="Times New Roman" w:cs="Times New Roman"/>
          <w:sz w:val="22"/>
          <w:szCs w:val="22"/>
        </w:rPr>
        <w:t>Bonczar T., Walocha J.</w:t>
      </w:r>
      <w:r w:rsidR="00F128A0">
        <w:rPr>
          <w:rFonts w:ascii="Times New Roman" w:hAnsi="Times New Roman" w:cs="Times New Roman"/>
          <w:sz w:val="22"/>
          <w:szCs w:val="22"/>
        </w:rPr>
        <w:t xml:space="preserve"> </w:t>
      </w:r>
      <w:r w:rsidRPr="00022F9D">
        <w:rPr>
          <w:rFonts w:ascii="Times New Roman" w:hAnsi="Times New Roman" w:cs="Times New Roman"/>
          <w:sz w:val="22"/>
          <w:szCs w:val="22"/>
        </w:rPr>
        <w:t>A., Bonczar M., Mizia E., Filipowska J.</w:t>
      </w:r>
    </w:p>
    <w:bookmarkEnd w:id="44"/>
    <w:p w14:paraId="6DDED1AC" w14:textId="77777777" w:rsidR="00015C8E" w:rsidRDefault="00015C8E" w:rsidP="00015C8E">
      <w:pPr>
        <w:pStyle w:val="Zkladntext"/>
      </w:pPr>
    </w:p>
    <w:p w14:paraId="181E9BDD" w14:textId="77777777" w:rsidR="00015C8E" w:rsidRDefault="00015C8E" w:rsidP="00015C8E">
      <w:pPr>
        <w:pStyle w:val="Zkladntext"/>
      </w:pPr>
      <w:r w:rsidRPr="00BB2B7F">
        <w:lastRenderedPageBreak/>
        <w:t>Závěrem nejrecentnějších kadaverózních studií (</w:t>
      </w:r>
      <w:r>
        <w:t>14, 1</w:t>
      </w:r>
      <w:r w:rsidRPr="00BB2B7F">
        <w:t>5) je přítomnost dalších senzitivních větví v</w:t>
      </w:r>
      <w:r>
        <w:t> </w:t>
      </w:r>
      <w:r w:rsidR="00294E7F">
        <w:t>dorzální kapsule. Radiální část dorzální kapsuly</w:t>
      </w:r>
      <w:r w:rsidR="009D001E">
        <w:t xml:space="preserve"> karpu</w:t>
      </w:r>
      <w:r w:rsidR="00294E7F">
        <w:t xml:space="preserve"> je inervována větvemi r. superficialis n. radialis</w:t>
      </w:r>
      <w:r w:rsidR="009D001E">
        <w:t xml:space="preserve"> </w:t>
      </w:r>
      <w:r w:rsidRPr="00BB2B7F">
        <w:t xml:space="preserve">, </w:t>
      </w:r>
      <w:r w:rsidR="009D001E">
        <w:t>ulnární část dorzální kapsuly je inervována</w:t>
      </w:r>
      <w:r w:rsidRPr="00BB2B7F">
        <w:t xml:space="preserve"> z dorzální větv</w:t>
      </w:r>
      <w:r w:rsidR="00D800D8">
        <w:t>e ulnárního nervu. (79</w:t>
      </w:r>
      <w:r>
        <w:t>)</w:t>
      </w:r>
    </w:p>
    <w:p w14:paraId="694E21CF" w14:textId="77777777" w:rsidR="00015C8E" w:rsidRDefault="00015C8E" w:rsidP="00015C8E">
      <w:pPr>
        <w:pStyle w:val="Zkladntext"/>
      </w:pPr>
    </w:p>
    <w:p w14:paraId="7573E8B3" w14:textId="77777777" w:rsidR="00015C8E" w:rsidRDefault="00015C8E" w:rsidP="00015C8E">
      <w:pPr>
        <w:pStyle w:val="Standard"/>
        <w:spacing w:line="480" w:lineRule="auto"/>
        <w:jc w:val="both"/>
        <w:rPr>
          <w:rFonts w:ascii="Times New Roman" w:hAnsi="Times New Roman" w:cs="Times New Roman"/>
        </w:rPr>
      </w:pPr>
      <w:r w:rsidRPr="00C2541A">
        <w:rPr>
          <w:rFonts w:ascii="Times New Roman" w:hAnsi="Times New Roman" w:cs="Times New Roman"/>
          <w:noProof/>
          <w:lang w:eastAsia="cs-CZ" w:bidi="ar-SA"/>
        </w:rPr>
        <w:drawing>
          <wp:inline distT="0" distB="0" distL="0" distR="0" wp14:anchorId="717A7A9E" wp14:editId="02BEF68A">
            <wp:extent cx="5460766" cy="5579338"/>
            <wp:effectExtent l="0" t="0" r="0" b="0"/>
            <wp:docPr id="21" name="obrázek 16" descr="C:\Users\Radim\Desktop\obrazky ilustrovane\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adim\Desktop\obrazky ilustrovane\IMG_1081.jpg"/>
                    <pic:cNvPicPr>
                      <a:picLocks noChangeAspect="1" noChangeArrowheads="1"/>
                    </pic:cNvPicPr>
                  </pic:nvPicPr>
                  <pic:blipFill>
                    <a:blip r:embed="rId20" cstate="print"/>
                    <a:srcRect/>
                    <a:stretch>
                      <a:fillRect/>
                    </a:stretch>
                  </pic:blipFill>
                  <pic:spPr bwMode="auto">
                    <a:xfrm>
                      <a:off x="0" y="0"/>
                      <a:ext cx="5473842" cy="5592698"/>
                    </a:xfrm>
                    <a:prstGeom prst="rect">
                      <a:avLst/>
                    </a:prstGeom>
                    <a:noFill/>
                    <a:ln w="9525">
                      <a:noFill/>
                      <a:miter lim="800000"/>
                      <a:headEnd/>
                      <a:tailEnd/>
                    </a:ln>
                  </pic:spPr>
                </pic:pic>
              </a:graphicData>
            </a:graphic>
          </wp:inline>
        </w:drawing>
      </w:r>
    </w:p>
    <w:p w14:paraId="7AB30772" w14:textId="77777777" w:rsidR="00015C8E" w:rsidRDefault="00015C8E" w:rsidP="00015C8E">
      <w:pPr>
        <w:pStyle w:val="FormtovanvHTML"/>
        <w:spacing w:line="276" w:lineRule="auto"/>
        <w:jc w:val="both"/>
        <w:rPr>
          <w:rFonts w:ascii="Times New Roman" w:hAnsi="Times New Roman" w:cs="Times New Roman"/>
          <w:sz w:val="22"/>
          <w:szCs w:val="22"/>
        </w:rPr>
      </w:pPr>
      <w:bookmarkStart w:id="45" w:name="_Hlk162589955"/>
      <w:r w:rsidRPr="00022F9D">
        <w:rPr>
          <w:rStyle w:val="y2iqfc"/>
          <w:rFonts w:ascii="Times New Roman" w:hAnsi="Times New Roman" w:cs="Times New Roman"/>
          <w:color w:val="202124"/>
          <w:sz w:val="22"/>
          <w:szCs w:val="22"/>
        </w:rPr>
        <w:t>Obr</w:t>
      </w:r>
      <w:r w:rsidR="00E15A89">
        <w:rPr>
          <w:rStyle w:val="y2iqfc"/>
          <w:rFonts w:ascii="Times New Roman" w:hAnsi="Times New Roman" w:cs="Times New Roman"/>
          <w:color w:val="202124"/>
          <w:sz w:val="22"/>
          <w:szCs w:val="22"/>
        </w:rPr>
        <w:t xml:space="preserve">. </w:t>
      </w:r>
      <w:r>
        <w:rPr>
          <w:rStyle w:val="y2iqfc"/>
          <w:rFonts w:ascii="Times New Roman" w:hAnsi="Times New Roman" w:cs="Times New Roman"/>
          <w:color w:val="202124"/>
          <w:sz w:val="22"/>
          <w:szCs w:val="22"/>
        </w:rPr>
        <w:t>1</w:t>
      </w:r>
      <w:r w:rsidR="004940AE">
        <w:rPr>
          <w:rStyle w:val="y2iqfc"/>
          <w:rFonts w:ascii="Times New Roman" w:hAnsi="Times New Roman" w:cs="Times New Roman"/>
          <w:color w:val="202124"/>
          <w:sz w:val="22"/>
          <w:szCs w:val="22"/>
        </w:rPr>
        <w:t>3</w:t>
      </w:r>
      <w:r w:rsidRPr="00022F9D">
        <w:rPr>
          <w:rStyle w:val="y2iqfc"/>
          <w:rFonts w:ascii="Times New Roman" w:hAnsi="Times New Roman" w:cs="Times New Roman"/>
          <w:color w:val="202124"/>
          <w:sz w:val="22"/>
          <w:szCs w:val="22"/>
        </w:rPr>
        <w:t xml:space="preserve">. Inervace dorzální kapsuly zápěstního kloubu. </w:t>
      </w:r>
      <w:bookmarkEnd w:id="45"/>
      <w:r w:rsidRPr="00022F9D">
        <w:rPr>
          <w:rStyle w:val="y2iqfc"/>
          <w:rFonts w:ascii="Times New Roman" w:hAnsi="Times New Roman" w:cs="Times New Roman"/>
          <w:color w:val="202124"/>
          <w:sz w:val="22"/>
          <w:szCs w:val="22"/>
        </w:rPr>
        <w:t>Tato kresba představuje globální přehled inervace a neukazuje přesný rozsah a možné překrývání. Přek</w:t>
      </w:r>
      <w:r>
        <w:rPr>
          <w:rStyle w:val="y2iqfc"/>
          <w:rFonts w:ascii="Times New Roman" w:hAnsi="Times New Roman" w:cs="Times New Roman"/>
          <w:color w:val="202124"/>
          <w:sz w:val="22"/>
          <w:szCs w:val="22"/>
        </w:rPr>
        <w:t>r</w:t>
      </w:r>
      <w:r w:rsidRPr="00022F9D">
        <w:rPr>
          <w:rStyle w:val="y2iqfc"/>
          <w:rFonts w:ascii="Times New Roman" w:hAnsi="Times New Roman" w:cs="Times New Roman"/>
          <w:color w:val="202124"/>
          <w:sz w:val="22"/>
          <w:szCs w:val="22"/>
        </w:rPr>
        <w:t xml:space="preserve">esleno volně podle </w:t>
      </w:r>
      <w:r w:rsidRPr="00022F9D">
        <w:rPr>
          <w:rFonts w:ascii="Times New Roman" w:hAnsi="Times New Roman" w:cs="Times New Roman"/>
          <w:sz w:val="22"/>
          <w:szCs w:val="22"/>
        </w:rPr>
        <w:t xml:space="preserve">Bonczar M, Bonczar T, Ostrowski P, Dziedzic M, Bonczar M, Plutecki D, Gil A, Jasińska M, Lis G, Walocha J, Koziej M. Penetration of the posterior interosseous nerve fibers into the dorsal capsule of the wrist </w:t>
      </w:r>
      <w:r w:rsidRPr="00022F9D">
        <w:rPr>
          <w:rStyle w:val="y2iqfc"/>
          <w:rFonts w:ascii="Times New Roman" w:hAnsi="Times New Roman" w:cs="Times New Roman"/>
          <w:color w:val="202124"/>
          <w:sz w:val="22"/>
          <w:szCs w:val="22"/>
        </w:rPr>
        <w:t>–</w:t>
      </w:r>
      <w:r w:rsidRPr="00022F9D">
        <w:rPr>
          <w:rFonts w:ascii="Times New Roman" w:hAnsi="Times New Roman" w:cs="Times New Roman"/>
          <w:sz w:val="22"/>
          <w:szCs w:val="22"/>
        </w:rPr>
        <w:t xml:space="preserve"> a new perspective on wrist innervation. Folia Med Cracov. 2022;62(2):17</w:t>
      </w:r>
      <w:r w:rsidR="004940AE" w:rsidRPr="00022F9D">
        <w:rPr>
          <w:rStyle w:val="y2iqfc"/>
          <w:rFonts w:ascii="Times New Roman" w:hAnsi="Times New Roman" w:cs="Times New Roman"/>
          <w:color w:val="202124"/>
          <w:sz w:val="22"/>
          <w:szCs w:val="22"/>
        </w:rPr>
        <w:t>–</w:t>
      </w:r>
      <w:r w:rsidRPr="00022F9D">
        <w:rPr>
          <w:rFonts w:ascii="Times New Roman" w:hAnsi="Times New Roman" w:cs="Times New Roman"/>
          <w:sz w:val="22"/>
          <w:szCs w:val="22"/>
        </w:rPr>
        <w:t>25.</w:t>
      </w:r>
    </w:p>
    <w:p w14:paraId="41319A53" w14:textId="77777777" w:rsidR="00015C8E" w:rsidRPr="00EC15BB" w:rsidRDefault="00015C8E" w:rsidP="00015C8E">
      <w:pPr>
        <w:pStyle w:val="FormtovanvHTML"/>
        <w:spacing w:line="276" w:lineRule="auto"/>
        <w:jc w:val="both"/>
        <w:rPr>
          <w:rStyle w:val="y2iqfc"/>
          <w:rFonts w:ascii="Times New Roman" w:hAnsi="Times New Roman" w:cs="Times New Roman"/>
          <w:sz w:val="22"/>
          <w:szCs w:val="22"/>
        </w:rPr>
      </w:pPr>
    </w:p>
    <w:p w14:paraId="26FA2A03" w14:textId="77777777" w:rsidR="00015C8E" w:rsidRPr="00022F9D" w:rsidRDefault="00015C8E" w:rsidP="003C100C">
      <w:pPr>
        <w:pStyle w:val="FormtovanvHTML"/>
        <w:suppressAutoHyphens/>
        <w:spacing w:line="276" w:lineRule="auto"/>
        <w:jc w:val="both"/>
        <w:rPr>
          <w:rStyle w:val="y2iqfc"/>
          <w:rFonts w:ascii="Times New Roman" w:hAnsi="Times New Roman" w:cs="Times New Roman"/>
          <w:color w:val="202124"/>
          <w:sz w:val="22"/>
          <w:szCs w:val="22"/>
        </w:rPr>
      </w:pPr>
      <w:r w:rsidRPr="00022F9D">
        <w:rPr>
          <w:rStyle w:val="y2iqfc"/>
          <w:rFonts w:ascii="Times New Roman" w:hAnsi="Times New Roman" w:cs="Times New Roman"/>
          <w:color w:val="202124"/>
          <w:sz w:val="22"/>
          <w:szCs w:val="22"/>
        </w:rPr>
        <w:t>1 –</w:t>
      </w:r>
      <w:r w:rsidR="004940AE">
        <w:rPr>
          <w:rStyle w:val="y2iqfc"/>
          <w:rFonts w:ascii="Times New Roman" w:hAnsi="Times New Roman" w:cs="Times New Roman"/>
          <w:color w:val="202124"/>
          <w:sz w:val="22"/>
          <w:szCs w:val="22"/>
        </w:rPr>
        <w:t xml:space="preserve"> </w:t>
      </w:r>
      <w:r w:rsidRPr="00022F9D">
        <w:rPr>
          <w:rStyle w:val="y2iqfc"/>
          <w:rFonts w:ascii="Times New Roman" w:hAnsi="Times New Roman" w:cs="Times New Roman"/>
          <w:color w:val="202124"/>
          <w:sz w:val="22"/>
          <w:szCs w:val="22"/>
        </w:rPr>
        <w:t>zóna in</w:t>
      </w:r>
      <w:r w:rsidR="00F128A0">
        <w:rPr>
          <w:rStyle w:val="y2iqfc"/>
          <w:rFonts w:ascii="Times New Roman" w:hAnsi="Times New Roman" w:cs="Times New Roman"/>
          <w:color w:val="202124"/>
          <w:sz w:val="22"/>
          <w:szCs w:val="22"/>
        </w:rPr>
        <w:t>ervace n. interosseus posterior;</w:t>
      </w:r>
      <w:r w:rsidRPr="00022F9D">
        <w:rPr>
          <w:rStyle w:val="y2iqfc"/>
          <w:rFonts w:ascii="Times New Roman" w:hAnsi="Times New Roman" w:cs="Times New Roman"/>
          <w:color w:val="202124"/>
          <w:sz w:val="22"/>
          <w:szCs w:val="22"/>
        </w:rPr>
        <w:t xml:space="preserve"> 2 – zóna iner</w:t>
      </w:r>
      <w:r w:rsidR="00F128A0">
        <w:rPr>
          <w:rStyle w:val="y2iqfc"/>
          <w:rFonts w:ascii="Times New Roman" w:hAnsi="Times New Roman" w:cs="Times New Roman"/>
          <w:color w:val="202124"/>
          <w:sz w:val="22"/>
          <w:szCs w:val="22"/>
        </w:rPr>
        <w:t>vace dorzální větví n. ulnaris;</w:t>
      </w:r>
      <w:r w:rsidRPr="00022F9D">
        <w:rPr>
          <w:rStyle w:val="y2iqfc"/>
          <w:rFonts w:ascii="Times New Roman" w:hAnsi="Times New Roman" w:cs="Times New Roman"/>
          <w:color w:val="202124"/>
          <w:sz w:val="22"/>
          <w:szCs w:val="22"/>
        </w:rPr>
        <w:t xml:space="preserve"> 3 – zóna inervace povrchovou větví n.</w:t>
      </w:r>
      <w:r w:rsidR="003C100C">
        <w:rPr>
          <w:rStyle w:val="y2iqfc"/>
          <w:rFonts w:ascii="Times New Roman" w:hAnsi="Times New Roman" w:cs="Times New Roman"/>
          <w:color w:val="202124"/>
          <w:sz w:val="22"/>
          <w:szCs w:val="22"/>
        </w:rPr>
        <w:t xml:space="preserve"> </w:t>
      </w:r>
      <w:r w:rsidRPr="00022F9D">
        <w:rPr>
          <w:rStyle w:val="y2iqfc"/>
          <w:rFonts w:ascii="Times New Roman" w:hAnsi="Times New Roman" w:cs="Times New Roman"/>
          <w:color w:val="202124"/>
          <w:sz w:val="22"/>
          <w:szCs w:val="22"/>
        </w:rPr>
        <w:t>radialis</w:t>
      </w:r>
    </w:p>
    <w:p w14:paraId="662A6FFB" w14:textId="77777777" w:rsidR="00015C8E" w:rsidRDefault="00015C8E" w:rsidP="00015C8E">
      <w:pPr>
        <w:suppressAutoHyphens w:val="0"/>
        <w:rPr>
          <w:rFonts w:ascii="Times New Roman" w:hAnsi="Times New Roman" w:cs="Times New Roman"/>
        </w:rPr>
      </w:pPr>
      <w:r>
        <w:rPr>
          <w:rFonts w:ascii="Times New Roman" w:hAnsi="Times New Roman" w:cs="Times New Roman"/>
        </w:rPr>
        <w:br w:type="page"/>
      </w:r>
    </w:p>
    <w:p w14:paraId="0516E78C" w14:textId="77777777" w:rsidR="00767303" w:rsidRPr="00BB2B7F" w:rsidRDefault="00767303" w:rsidP="000E5A0B">
      <w:pPr>
        <w:pStyle w:val="Nadpis1"/>
        <w:numPr>
          <w:ilvl w:val="0"/>
          <w:numId w:val="14"/>
        </w:numPr>
      </w:pPr>
      <w:bookmarkStart w:id="46" w:name="_Toc163156581"/>
      <w:r w:rsidRPr="00BB2B7F">
        <w:lastRenderedPageBreak/>
        <w:t>Kine</w:t>
      </w:r>
      <w:r w:rsidR="00146B33">
        <w:t>ma</w:t>
      </w:r>
      <w:r w:rsidRPr="00BB2B7F">
        <w:t>tika zápěstí</w:t>
      </w:r>
      <w:bookmarkEnd w:id="46"/>
    </w:p>
    <w:p w14:paraId="5ABDA6E5" w14:textId="77777777" w:rsidR="00767303" w:rsidRDefault="00767303" w:rsidP="005E2482">
      <w:pPr>
        <w:pStyle w:val="Zkladntext"/>
      </w:pPr>
      <w:r w:rsidRPr="00BB2B7F">
        <w:t xml:space="preserve">Pohybem zápěstí se rozumí </w:t>
      </w:r>
      <w:r w:rsidR="0063476F">
        <w:t xml:space="preserve">vzájemná změna polohy </w:t>
      </w:r>
      <w:r w:rsidRPr="00BB2B7F">
        <w:t>jednotlivých kostí zápěstí mezi sebou</w:t>
      </w:r>
      <w:r w:rsidR="00146B33">
        <w:t xml:space="preserve"> i vůči kloubní ploše distálního radia</w:t>
      </w:r>
      <w:r w:rsidRPr="00BB2B7F">
        <w:t xml:space="preserve">. </w:t>
      </w:r>
      <w:r w:rsidR="00D800D8">
        <w:t>(40, 58</w:t>
      </w:r>
      <w:r w:rsidR="002430B1">
        <w:t>)</w:t>
      </w:r>
    </w:p>
    <w:p w14:paraId="38B89282" w14:textId="77777777" w:rsidR="002430B1" w:rsidRPr="005E2482" w:rsidRDefault="002430B1" w:rsidP="005E2482">
      <w:pPr>
        <w:pStyle w:val="Zkladntext"/>
      </w:pPr>
    </w:p>
    <w:p w14:paraId="1BD94D9C" w14:textId="77777777" w:rsidR="00767303" w:rsidRPr="00BB2B7F" w:rsidRDefault="00146B33" w:rsidP="007548DE">
      <w:pPr>
        <w:pStyle w:val="Nadpis2"/>
      </w:pPr>
      <w:bookmarkStart w:id="47" w:name="_Toc163156582"/>
      <w:r>
        <w:t>Kinematika</w:t>
      </w:r>
      <w:r w:rsidR="00767303" w:rsidRPr="00BB2B7F">
        <w:t xml:space="preserve"> distální karpální řady</w:t>
      </w:r>
      <w:bookmarkEnd w:id="47"/>
    </w:p>
    <w:p w14:paraId="7A831EFA" w14:textId="6165A29F" w:rsidR="00767303" w:rsidRPr="00BB2B7F" w:rsidRDefault="0063476F" w:rsidP="005E2482">
      <w:pPr>
        <w:pStyle w:val="Zkladntext"/>
      </w:pPr>
      <w:r>
        <w:t>Vzájemný pohyb mezi kostmi distální karpální řady je ve srovnání s řadou proximální relativně malý.</w:t>
      </w:r>
      <w:r w:rsidR="00767303" w:rsidRPr="00BB2B7F">
        <w:t xml:space="preserve"> </w:t>
      </w:r>
      <w:r>
        <w:t>Úhlová rotace v hamato-kapitátmím kloubu během pohybu z krajní flexe do</w:t>
      </w:r>
      <w:r w:rsidR="00BA2161">
        <w:t> </w:t>
      </w:r>
      <w:r>
        <w:t>krajní extenze není větší než 9</w:t>
      </w:r>
      <w:r w:rsidR="00BA2161">
        <w:t> </w:t>
      </w:r>
      <w:r>
        <w:rPr>
          <w:rFonts w:cs="Times New Roman"/>
        </w:rPr>
        <w:t>°</w:t>
      </w:r>
      <w:r w:rsidR="00767303" w:rsidRPr="00BB2B7F">
        <w:t>, v</w:t>
      </w:r>
      <w:r w:rsidR="006C3950">
        <w:t> </w:t>
      </w:r>
      <w:r w:rsidR="00767303" w:rsidRPr="00BB2B7F">
        <w:t>trapezio</w:t>
      </w:r>
      <w:r w:rsidR="006C3950">
        <w:t>-ka</w:t>
      </w:r>
      <w:r w:rsidR="00767303" w:rsidRPr="00BB2B7F">
        <w:t>pitátním kloubu větší než 6</w:t>
      </w:r>
      <w:r w:rsidR="00BA2161">
        <w:t> </w:t>
      </w:r>
      <w:r w:rsidR="00767303" w:rsidRPr="00BB2B7F">
        <w:t>° a</w:t>
      </w:r>
      <w:r w:rsidR="00BA2161">
        <w:t> </w:t>
      </w:r>
      <w:r w:rsidR="00767303" w:rsidRPr="00BB2B7F">
        <w:t>v</w:t>
      </w:r>
      <w:r w:rsidR="00BA2161">
        <w:t> </w:t>
      </w:r>
      <w:r w:rsidR="00767303" w:rsidRPr="00BB2B7F">
        <w:t xml:space="preserve">trapeziotrapezoideálním kloubu </w:t>
      </w:r>
      <w:r w:rsidR="00C96A1B">
        <w:t xml:space="preserve">nepřesahuje </w:t>
      </w:r>
      <w:r w:rsidR="00767303" w:rsidRPr="00BB2B7F">
        <w:t>12</w:t>
      </w:r>
      <w:r>
        <w:t xml:space="preserve"> </w:t>
      </w:r>
      <w:r w:rsidR="00767303" w:rsidRPr="00BB2B7F">
        <w:t>°. Kosti distální řady se ch</w:t>
      </w:r>
      <w:r w:rsidR="00666034">
        <w:t>ovají jako funkční jednotka, která</w:t>
      </w:r>
      <w:r w:rsidR="00767303" w:rsidRPr="00BB2B7F">
        <w:t xml:space="preserve"> při flexi</w:t>
      </w:r>
      <w:r>
        <w:t xml:space="preserve"> zápěstí</w:t>
      </w:r>
      <w:r w:rsidR="00767303" w:rsidRPr="00BB2B7F">
        <w:t xml:space="preserve"> nejenom rotuje kolem své osy do flexe, ale dochází </w:t>
      </w:r>
      <w:r>
        <w:t>u</w:t>
      </w:r>
      <w:r w:rsidR="00BA2161">
        <w:t> </w:t>
      </w:r>
      <w:r>
        <w:t xml:space="preserve">nich </w:t>
      </w:r>
      <w:r w:rsidR="00C96A1B">
        <w:t>i</w:t>
      </w:r>
      <w:r w:rsidR="00E15A89">
        <w:t> </w:t>
      </w:r>
      <w:r w:rsidR="00767303" w:rsidRPr="00BB2B7F">
        <w:t>k ulnární dukc</w:t>
      </w:r>
      <w:r>
        <w:t>i.</w:t>
      </w:r>
      <w:r w:rsidR="00767303" w:rsidRPr="00BB2B7F">
        <w:t xml:space="preserve"> </w:t>
      </w:r>
      <w:r w:rsidR="00C96A1B">
        <w:t>P</w:t>
      </w:r>
      <w:r w:rsidR="00767303" w:rsidRPr="00BB2B7F">
        <w:t>ři extenzi dochází k radiální dukci celé řady. Podobně se chovají kosti distální řady jako synerg</w:t>
      </w:r>
      <w:r>
        <w:t xml:space="preserve">isté </w:t>
      </w:r>
      <w:r w:rsidR="00767303" w:rsidRPr="00BB2B7F">
        <w:t>i při dukčních pohybech. Při radiální dukci se uklánějí radiálně, extendují se a</w:t>
      </w:r>
      <w:r w:rsidR="00C96A1B">
        <w:t> </w:t>
      </w:r>
      <w:r w:rsidR="00767303" w:rsidRPr="00BB2B7F">
        <w:t>supinují. Při ulnární dukci se uklánějí ulnárně, flektují se a</w:t>
      </w:r>
      <w:r w:rsidR="00E15A89">
        <w:t> </w:t>
      </w:r>
      <w:r w:rsidR="00767303" w:rsidRPr="00BB2B7F">
        <w:t>pronují. Stabilitu celé řady zajišťují palmární interoseální vazy, jenž drží palmární konkavitu karpu, i</w:t>
      </w:r>
      <w:r w:rsidR="00BA2161">
        <w:t> </w:t>
      </w:r>
      <w:r w:rsidR="00767303" w:rsidRPr="00BB2B7F">
        <w:t>tak ale mezi hamatem a</w:t>
      </w:r>
      <w:r w:rsidR="00C96A1B">
        <w:t> </w:t>
      </w:r>
      <w:r w:rsidR="00767303" w:rsidRPr="00BB2B7F">
        <w:t xml:space="preserve">trapeziem dochází k posunu </w:t>
      </w:r>
      <w:r w:rsidR="00C96A1B">
        <w:t xml:space="preserve">asi </w:t>
      </w:r>
      <w:r w:rsidR="00767303" w:rsidRPr="00BB2B7F">
        <w:t>o 4</w:t>
      </w:r>
      <w:r>
        <w:t xml:space="preserve"> </w:t>
      </w:r>
      <w:r w:rsidR="00767303" w:rsidRPr="00BB2B7F">
        <w:t>° mezi plnou flexí a extenzí.</w:t>
      </w:r>
      <w:r w:rsidR="00F578FA">
        <w:t xml:space="preserve"> </w:t>
      </w:r>
    </w:p>
    <w:p w14:paraId="13485DB3" w14:textId="77777777" w:rsidR="00767303" w:rsidRPr="00BB2B7F" w:rsidRDefault="00767303" w:rsidP="00767303">
      <w:pPr>
        <w:pStyle w:val="Standard"/>
        <w:spacing w:line="480" w:lineRule="auto"/>
        <w:jc w:val="both"/>
        <w:rPr>
          <w:rFonts w:ascii="Times New Roman" w:hAnsi="Times New Roman" w:cs="Times New Roman"/>
        </w:rPr>
      </w:pPr>
    </w:p>
    <w:p w14:paraId="5A3F5FB0" w14:textId="77777777" w:rsidR="00767303" w:rsidRPr="00BB2B7F" w:rsidRDefault="006C3950" w:rsidP="007548DE">
      <w:pPr>
        <w:pStyle w:val="Nadpis2"/>
      </w:pPr>
      <w:bookmarkStart w:id="48" w:name="_Toc163156583"/>
      <w:r>
        <w:t>Kinematika</w:t>
      </w:r>
      <w:r w:rsidR="00767303" w:rsidRPr="00BB2B7F">
        <w:t xml:space="preserve"> proximální karpální řady</w:t>
      </w:r>
      <w:bookmarkEnd w:id="48"/>
    </w:p>
    <w:p w14:paraId="4C46BD9A" w14:textId="3BE28049" w:rsidR="00767303" w:rsidRPr="00BB2B7F" w:rsidRDefault="00F578FA" w:rsidP="005E2482">
      <w:pPr>
        <w:pStyle w:val="Zkladntext"/>
      </w:pPr>
      <w:r>
        <w:t xml:space="preserve">Na rozdíl od řady distální jsou vzájemná spojení mezi kostmi řady proximální výrazně volnější. </w:t>
      </w:r>
      <w:r w:rsidR="00767303" w:rsidRPr="00BB2B7F">
        <w:t xml:space="preserve">Proximální řadu chápeme jako segment vmezeřený. </w:t>
      </w:r>
      <w:r w:rsidR="00DB16E9">
        <w:t xml:space="preserve">Na kosti proximální řady se neupínají žádné šlachy a tak je jejich pohyb chápán jako pasivní. </w:t>
      </w:r>
      <w:r w:rsidR="00767303" w:rsidRPr="00BB2B7F">
        <w:t>Při přechodu z</w:t>
      </w:r>
      <w:r w:rsidR="006C3950">
        <w:t> </w:t>
      </w:r>
      <w:r w:rsidR="00767303" w:rsidRPr="00BB2B7F">
        <w:t>plné flexe do plné extenze rotuje scaphoideum o 80</w:t>
      </w:r>
      <w:r w:rsidR="00BA2161">
        <w:t> </w:t>
      </w:r>
      <w:r w:rsidR="00767303" w:rsidRPr="00BB2B7F">
        <w:t>° proti distálnímu radiu, lunatum rotuje o 59</w:t>
      </w:r>
      <w:r w:rsidR="00BA2161">
        <w:t> </w:t>
      </w:r>
      <w:r w:rsidR="00767303" w:rsidRPr="00BB2B7F">
        <w:t>° a</w:t>
      </w:r>
      <w:r w:rsidR="006C3950">
        <w:t> </w:t>
      </w:r>
      <w:r w:rsidR="00767303" w:rsidRPr="00BB2B7F">
        <w:t>triquetrum o 71</w:t>
      </w:r>
      <w:r w:rsidR="00BA2161">
        <w:t> </w:t>
      </w:r>
      <w:r w:rsidR="00767303" w:rsidRPr="00BB2B7F">
        <w:t>°. Je to z</w:t>
      </w:r>
      <w:r w:rsidR="005E2482">
        <w:t> </w:t>
      </w:r>
      <w:r w:rsidR="00767303" w:rsidRPr="00BB2B7F">
        <w:t>toho důvodu, že scaphoideum zasahuje i do distální řady, tím se na pohybu podílí dříve jako součást distální karpální řady. Svůj podíl na tom má i</w:t>
      </w:r>
      <w:r w:rsidR="004940AE">
        <w:t> </w:t>
      </w:r>
      <w:r w:rsidR="00767303" w:rsidRPr="00BB2B7F">
        <w:t xml:space="preserve">rozdílné zakřivení proximální plochy těchto kostí. Scaphoideolunátní </w:t>
      </w:r>
      <w:r w:rsidR="006C3950">
        <w:t>úhel</w:t>
      </w:r>
      <w:r w:rsidR="00767303" w:rsidRPr="00BB2B7F">
        <w:t xml:space="preserve"> je v plné flexi průměrně 76</w:t>
      </w:r>
      <w:r w:rsidR="00BA2161">
        <w:t> </w:t>
      </w:r>
      <w:r w:rsidR="00767303" w:rsidRPr="00BB2B7F">
        <w:t>° a snižuje se na 35</w:t>
      </w:r>
      <w:r w:rsidR="009E4C8C">
        <w:t xml:space="preserve"> </w:t>
      </w:r>
      <w:r w:rsidR="00767303" w:rsidRPr="00BB2B7F">
        <w:t>° v plné extenzi.</w:t>
      </w:r>
      <w:r w:rsidR="00D800D8">
        <w:t xml:space="preserve"> (65</w:t>
      </w:r>
      <w:r w:rsidR="002430B1">
        <w:t>)</w:t>
      </w:r>
    </w:p>
    <w:p w14:paraId="50E48E8B" w14:textId="77777777" w:rsidR="005C2C97" w:rsidRDefault="00767303" w:rsidP="005E2482">
      <w:pPr>
        <w:pStyle w:val="Zkladntext"/>
        <w:ind w:firstLine="851"/>
      </w:pPr>
      <w:r w:rsidRPr="00BB2B7F">
        <w:t>Při pohybu zápěstí z flexe do extenze je pohyb v</w:t>
      </w:r>
      <w:r w:rsidR="006C3950">
        <w:t>e</w:t>
      </w:r>
      <w:r w:rsidRPr="00BB2B7F">
        <w:t xml:space="preserve"> </w:t>
      </w:r>
      <w:r w:rsidR="006C3950">
        <w:t xml:space="preserve">skafolunátním </w:t>
      </w:r>
      <w:r w:rsidRPr="00BB2B7F">
        <w:t>kloubu v</w:t>
      </w:r>
      <w:r w:rsidR="00E80E56">
        <w:t> </w:t>
      </w:r>
      <w:r w:rsidRPr="00BB2B7F">
        <w:t>průměru 25</w:t>
      </w:r>
      <w:r w:rsidR="009E4C8C">
        <w:t xml:space="preserve"> </w:t>
      </w:r>
      <w:r w:rsidRPr="00BB2B7F">
        <w:t>°. V</w:t>
      </w:r>
      <w:r w:rsidR="006C3950">
        <w:t> </w:t>
      </w:r>
      <w:r w:rsidRPr="00BB2B7F">
        <w:t>l</w:t>
      </w:r>
      <w:r w:rsidR="00F578FA">
        <w:t>uno</w:t>
      </w:r>
      <w:r w:rsidRPr="00BB2B7F">
        <w:t>triquetrálním kloubu je to 18</w:t>
      </w:r>
      <w:r w:rsidR="009E4C8C">
        <w:t xml:space="preserve"> </w:t>
      </w:r>
      <w:r w:rsidRPr="00BB2B7F">
        <w:t>°</w:t>
      </w:r>
      <w:r w:rsidR="00C96A1B">
        <w:t>.</w:t>
      </w:r>
      <w:r w:rsidRPr="00BB2B7F">
        <w:t xml:space="preserve"> (</w:t>
      </w:r>
      <w:r w:rsidR="00D800D8">
        <w:t>58</w:t>
      </w:r>
      <w:r w:rsidRPr="00BB2B7F">
        <w:t>) Horii dokonce uvád</w:t>
      </w:r>
      <w:r w:rsidR="00F578FA">
        <w:t xml:space="preserve">í </w:t>
      </w:r>
      <w:r w:rsidRPr="00BB2B7F">
        <w:t>hodnoty 34</w:t>
      </w:r>
      <w:r w:rsidR="009E4C8C">
        <w:t xml:space="preserve"> </w:t>
      </w:r>
      <w:r w:rsidRPr="00BB2B7F">
        <w:t>° a 12</w:t>
      </w:r>
      <w:r w:rsidR="009E4C8C">
        <w:t xml:space="preserve"> </w:t>
      </w:r>
      <w:r w:rsidRPr="00BB2B7F">
        <w:t>°, což</w:t>
      </w:r>
      <w:r w:rsidR="00F578FA">
        <w:t xml:space="preserve"> znamená skoro</w:t>
      </w:r>
      <w:r w:rsidRPr="00BB2B7F">
        <w:t xml:space="preserve"> třikrát větší volnost ve s</w:t>
      </w:r>
      <w:r w:rsidR="00F578FA">
        <w:t>kafo</w:t>
      </w:r>
      <w:r w:rsidRPr="00BB2B7F">
        <w:t xml:space="preserve">lunátním kloubu. </w:t>
      </w:r>
      <w:bookmarkStart w:id="49" w:name="_Hlk160728907"/>
      <w:r w:rsidRPr="00BB2B7F">
        <w:t>(</w:t>
      </w:r>
      <w:r w:rsidR="00E80E56">
        <w:t>39</w:t>
      </w:r>
      <w:r w:rsidRPr="00BB2B7F">
        <w:t>)</w:t>
      </w:r>
      <w:bookmarkEnd w:id="49"/>
      <w:r w:rsidR="001C2D2B">
        <w:t xml:space="preserve"> Obecně se autoři prací, které se zabývají kinematikou proximální karpální řady, neshodují na přesných hodnotách vzájemného pohybu kostí. Naopak shoda panuje v tom, jak se chová proximální řada jako celek při flexi a extenzi. </w:t>
      </w:r>
      <w:r w:rsidRPr="00BB2B7F">
        <w:t xml:space="preserve">Během flexe </w:t>
      </w:r>
      <w:r w:rsidR="006C3950">
        <w:t xml:space="preserve">v zápěstí dochází k rotaci kostí proximální řady do flexe </w:t>
      </w:r>
      <w:r w:rsidR="006C3950">
        <w:lastRenderedPageBreak/>
        <w:t>a ulnární dukce</w:t>
      </w:r>
      <w:r w:rsidR="00B56AF5">
        <w:t xml:space="preserve">, při extenzi </w:t>
      </w:r>
      <w:r w:rsidRPr="00BB2B7F">
        <w:t>do extenze a radiální dukce. Pohyby nejsou závislé na osové rotaci předloktí.</w:t>
      </w:r>
      <w:r w:rsidR="00C96A1B">
        <w:t xml:space="preserve"> </w:t>
      </w:r>
      <w:r w:rsidRPr="00BB2B7F">
        <w:t xml:space="preserve">Během radiální a ulnární dukce se kosti karpu chovají jako synergisté – </w:t>
      </w:r>
      <w:r w:rsidRPr="00C96A1B">
        <w:rPr>
          <w:spacing w:val="-4"/>
        </w:rPr>
        <w:t xml:space="preserve">při radiální dukci se staví do flexe, </w:t>
      </w:r>
      <w:r w:rsidRPr="00BB2B7F">
        <w:t>při ulnární dukci do extenze.</w:t>
      </w:r>
    </w:p>
    <w:p w14:paraId="6B3D3CEA" w14:textId="77777777" w:rsidR="0017051B" w:rsidRDefault="0017051B" w:rsidP="00767303">
      <w:pPr>
        <w:pStyle w:val="Standard"/>
        <w:spacing w:line="480" w:lineRule="auto"/>
        <w:jc w:val="both"/>
        <w:rPr>
          <w:rFonts w:ascii="Times New Roman" w:hAnsi="Times New Roman" w:cs="Times New Roman"/>
        </w:rPr>
      </w:pPr>
      <w:r>
        <w:rPr>
          <w:rFonts w:ascii="Times New Roman" w:hAnsi="Times New Roman" w:cs="Times New Roman"/>
          <w:noProof/>
          <w:lang w:eastAsia="cs-CZ" w:bidi="ar-SA"/>
        </w:rPr>
        <w:drawing>
          <wp:inline distT="0" distB="0" distL="0" distR="0" wp14:anchorId="7304B86A" wp14:editId="1723A1C4">
            <wp:extent cx="5773192" cy="3460116"/>
            <wp:effectExtent l="0" t="0" r="0" b="0"/>
            <wp:docPr id="25"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srcRect/>
                    <a:stretch>
                      <a:fillRect/>
                    </a:stretch>
                  </pic:blipFill>
                  <pic:spPr bwMode="auto">
                    <a:xfrm>
                      <a:off x="0" y="0"/>
                      <a:ext cx="5799452" cy="3475855"/>
                    </a:xfrm>
                    <a:prstGeom prst="rect">
                      <a:avLst/>
                    </a:prstGeom>
                    <a:noFill/>
                  </pic:spPr>
                </pic:pic>
              </a:graphicData>
            </a:graphic>
          </wp:inline>
        </w:drawing>
      </w:r>
    </w:p>
    <w:p w14:paraId="2756D5B8" w14:textId="77777777" w:rsidR="00A8217A" w:rsidRPr="005E2482" w:rsidRDefault="0017051B" w:rsidP="00486CD6">
      <w:pPr>
        <w:pStyle w:val="Standard"/>
        <w:spacing w:line="276" w:lineRule="auto"/>
        <w:jc w:val="both"/>
        <w:rPr>
          <w:rFonts w:ascii="Times New Roman" w:hAnsi="Times New Roman" w:cs="Times New Roman"/>
          <w:sz w:val="22"/>
          <w:szCs w:val="22"/>
        </w:rPr>
      </w:pPr>
      <w:bookmarkStart w:id="50" w:name="_Hlk162591468"/>
      <w:bookmarkStart w:id="51" w:name="_Hlk160728934"/>
      <w:r w:rsidRPr="005E2482">
        <w:rPr>
          <w:rFonts w:ascii="Times New Roman" w:hAnsi="Times New Roman" w:cs="Times New Roman"/>
          <w:sz w:val="22"/>
          <w:szCs w:val="22"/>
        </w:rPr>
        <w:t xml:space="preserve">Obr. </w:t>
      </w:r>
      <w:r w:rsidR="005E2482" w:rsidRPr="005E2482">
        <w:rPr>
          <w:rFonts w:ascii="Times New Roman" w:hAnsi="Times New Roman" w:cs="Times New Roman"/>
          <w:sz w:val="22"/>
          <w:szCs w:val="22"/>
        </w:rPr>
        <w:t>1</w:t>
      </w:r>
      <w:r w:rsidR="00DD0344">
        <w:rPr>
          <w:rFonts w:ascii="Times New Roman" w:hAnsi="Times New Roman" w:cs="Times New Roman"/>
          <w:sz w:val="22"/>
          <w:szCs w:val="22"/>
        </w:rPr>
        <w:t>4</w:t>
      </w:r>
      <w:r w:rsidR="005E2482" w:rsidRPr="005E2482">
        <w:rPr>
          <w:rFonts w:ascii="Times New Roman" w:hAnsi="Times New Roman" w:cs="Times New Roman"/>
          <w:sz w:val="22"/>
          <w:szCs w:val="22"/>
        </w:rPr>
        <w:t xml:space="preserve">. </w:t>
      </w:r>
      <w:r w:rsidRPr="005E2482">
        <w:rPr>
          <w:rFonts w:ascii="Times New Roman" w:hAnsi="Times New Roman" w:cs="Times New Roman"/>
          <w:sz w:val="22"/>
          <w:szCs w:val="22"/>
        </w:rPr>
        <w:t xml:space="preserve">Pohyb kostí proximální karpální řady ve vztahu ke </w:t>
      </w:r>
      <w:r w:rsidR="00B56AF5">
        <w:rPr>
          <w:rFonts w:ascii="Times New Roman" w:hAnsi="Times New Roman" w:cs="Times New Roman"/>
          <w:sz w:val="22"/>
          <w:szCs w:val="22"/>
        </w:rPr>
        <w:t>k</w:t>
      </w:r>
      <w:r w:rsidRPr="005E2482">
        <w:rPr>
          <w:rFonts w:ascii="Times New Roman" w:hAnsi="Times New Roman" w:cs="Times New Roman"/>
          <w:sz w:val="22"/>
          <w:szCs w:val="22"/>
        </w:rPr>
        <w:t>apitatu během flexe a extenze.</w:t>
      </w:r>
      <w:bookmarkEnd w:id="50"/>
      <w:r w:rsidR="00A8217A" w:rsidRPr="005E2482">
        <w:rPr>
          <w:rFonts w:ascii="Times New Roman" w:hAnsi="Times New Roman" w:cs="Times New Roman"/>
          <w:sz w:val="22"/>
          <w:szCs w:val="22"/>
        </w:rPr>
        <w:t xml:space="preserve"> </w:t>
      </w:r>
      <w:r w:rsidR="00486CD6" w:rsidRPr="00486CD6">
        <w:rPr>
          <w:rFonts w:ascii="Times New Roman" w:hAnsi="Times New Roman" w:cs="Times New Roman"/>
          <w:sz w:val="22"/>
          <w:szCs w:val="22"/>
        </w:rPr>
        <w:t>Obrazovou dokumentaci poskytlo Nakladatelství Galén spol. s.r.o.</w:t>
      </w:r>
    </w:p>
    <w:bookmarkEnd w:id="51"/>
    <w:p w14:paraId="4951BF4C" w14:textId="77777777" w:rsidR="0017051B" w:rsidRDefault="0017051B" w:rsidP="00767303">
      <w:pPr>
        <w:pStyle w:val="Standard"/>
        <w:spacing w:line="480" w:lineRule="auto"/>
        <w:jc w:val="both"/>
        <w:rPr>
          <w:rFonts w:ascii="Times New Roman" w:hAnsi="Times New Roman" w:cs="Times New Roman"/>
        </w:rPr>
      </w:pPr>
    </w:p>
    <w:p w14:paraId="60249D13" w14:textId="77777777" w:rsidR="005C2C97" w:rsidRDefault="00767303" w:rsidP="005E2482">
      <w:pPr>
        <w:pStyle w:val="Zkladntext"/>
      </w:pPr>
      <w:r w:rsidRPr="00BB2B7F">
        <w:t>Podle Rubyho je rotace s</w:t>
      </w:r>
      <w:r w:rsidR="00B56AF5">
        <w:t>kafoi</w:t>
      </w:r>
      <w:r w:rsidRPr="00BB2B7F">
        <w:t>dea při pohybu z plné radiální do ulnární dukce v průměru 51</w:t>
      </w:r>
      <w:r w:rsidR="009E4C8C">
        <w:t xml:space="preserve"> </w:t>
      </w:r>
      <w:r w:rsidRPr="00BB2B7F">
        <w:t>°, lunata 35</w:t>
      </w:r>
      <w:r w:rsidR="009E4C8C">
        <w:t xml:space="preserve"> </w:t>
      </w:r>
      <w:r w:rsidRPr="00BB2B7F">
        <w:t>°a triquetra 28</w:t>
      </w:r>
      <w:r w:rsidR="009E4C8C">
        <w:t xml:space="preserve"> </w:t>
      </w:r>
      <w:r w:rsidRPr="00BB2B7F">
        <w:t>°.</w:t>
      </w:r>
      <w:r w:rsidR="00D800D8">
        <w:t xml:space="preserve"> (61, 65</w:t>
      </w:r>
      <w:r w:rsidR="00E80E56">
        <w:t>)</w:t>
      </w:r>
    </w:p>
    <w:p w14:paraId="77AAD344" w14:textId="77777777" w:rsidR="005C2C97" w:rsidRDefault="005C2C97" w:rsidP="00767303">
      <w:pPr>
        <w:pStyle w:val="Standard"/>
        <w:spacing w:line="480" w:lineRule="auto"/>
        <w:jc w:val="both"/>
        <w:rPr>
          <w:rFonts w:ascii="Times New Roman" w:hAnsi="Times New Roman" w:cs="Times New Roman"/>
        </w:rPr>
      </w:pPr>
    </w:p>
    <w:p w14:paraId="6F77D116" w14:textId="77777777" w:rsidR="0017051B" w:rsidRDefault="0017051B" w:rsidP="00767303">
      <w:pPr>
        <w:pStyle w:val="Standard"/>
        <w:spacing w:line="480" w:lineRule="auto"/>
        <w:jc w:val="both"/>
        <w:rPr>
          <w:rFonts w:ascii="Times New Roman" w:hAnsi="Times New Roman" w:cs="Times New Roman"/>
        </w:rPr>
      </w:pPr>
      <w:r>
        <w:rPr>
          <w:rFonts w:ascii="Times New Roman" w:hAnsi="Times New Roman" w:cs="Times New Roman"/>
          <w:noProof/>
          <w:lang w:eastAsia="cs-CZ" w:bidi="ar-SA"/>
        </w:rPr>
        <w:lastRenderedPageBreak/>
        <w:drawing>
          <wp:inline distT="0" distB="0" distL="0" distR="0" wp14:anchorId="4D018BEF" wp14:editId="4F621E59">
            <wp:extent cx="5712638" cy="2958163"/>
            <wp:effectExtent l="0" t="0" r="0" b="0"/>
            <wp:docPr id="26"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srcRect/>
                    <a:stretch>
                      <a:fillRect/>
                    </a:stretch>
                  </pic:blipFill>
                  <pic:spPr bwMode="auto">
                    <a:xfrm>
                      <a:off x="0" y="0"/>
                      <a:ext cx="5762398" cy="2983930"/>
                    </a:xfrm>
                    <a:prstGeom prst="rect">
                      <a:avLst/>
                    </a:prstGeom>
                    <a:noFill/>
                  </pic:spPr>
                </pic:pic>
              </a:graphicData>
            </a:graphic>
          </wp:inline>
        </w:drawing>
      </w:r>
    </w:p>
    <w:p w14:paraId="629D1CB8" w14:textId="77777777" w:rsidR="00A8217A" w:rsidRPr="00AC2BA1" w:rsidRDefault="0017051B" w:rsidP="00486CD6">
      <w:pPr>
        <w:pStyle w:val="Standard"/>
        <w:spacing w:line="276" w:lineRule="auto"/>
        <w:jc w:val="both"/>
        <w:rPr>
          <w:rFonts w:ascii="Times New Roman" w:hAnsi="Times New Roman" w:cs="Times New Roman"/>
          <w:sz w:val="22"/>
          <w:szCs w:val="22"/>
        </w:rPr>
      </w:pPr>
      <w:bookmarkStart w:id="52" w:name="_Hlk162591510"/>
      <w:bookmarkStart w:id="53" w:name="_Hlk160954835"/>
      <w:r w:rsidRPr="00AC2BA1">
        <w:rPr>
          <w:rFonts w:ascii="Times New Roman" w:hAnsi="Times New Roman" w:cs="Times New Roman"/>
          <w:sz w:val="22"/>
          <w:szCs w:val="22"/>
        </w:rPr>
        <w:t xml:space="preserve">Obr. </w:t>
      </w:r>
      <w:r w:rsidR="00AC2BA1" w:rsidRPr="00AC2BA1">
        <w:rPr>
          <w:rFonts w:ascii="Times New Roman" w:hAnsi="Times New Roman" w:cs="Times New Roman"/>
          <w:sz w:val="22"/>
          <w:szCs w:val="22"/>
        </w:rPr>
        <w:t>1</w:t>
      </w:r>
      <w:r w:rsidR="00DD0344">
        <w:rPr>
          <w:rFonts w:ascii="Times New Roman" w:hAnsi="Times New Roman" w:cs="Times New Roman"/>
          <w:sz w:val="22"/>
          <w:szCs w:val="22"/>
        </w:rPr>
        <w:t>5</w:t>
      </w:r>
      <w:r w:rsidR="00AC2BA1" w:rsidRPr="00AC2BA1">
        <w:rPr>
          <w:rFonts w:ascii="Times New Roman" w:hAnsi="Times New Roman" w:cs="Times New Roman"/>
          <w:sz w:val="22"/>
          <w:szCs w:val="22"/>
        </w:rPr>
        <w:t xml:space="preserve">. </w:t>
      </w:r>
      <w:r w:rsidRPr="00AC2BA1">
        <w:rPr>
          <w:rFonts w:ascii="Times New Roman" w:hAnsi="Times New Roman" w:cs="Times New Roman"/>
          <w:sz w:val="22"/>
          <w:szCs w:val="22"/>
        </w:rPr>
        <w:t>Pohyb kostí proximální karpální řady během dukcí</w:t>
      </w:r>
      <w:r w:rsidR="00A8217A" w:rsidRPr="00AC2BA1">
        <w:rPr>
          <w:rFonts w:ascii="Times New Roman" w:hAnsi="Times New Roman" w:cs="Times New Roman"/>
          <w:sz w:val="22"/>
          <w:szCs w:val="22"/>
        </w:rPr>
        <w:t>.</w:t>
      </w:r>
      <w:bookmarkEnd w:id="52"/>
      <w:r w:rsidR="00A8217A" w:rsidRPr="00AC2BA1">
        <w:rPr>
          <w:rFonts w:ascii="Times New Roman" w:hAnsi="Times New Roman" w:cs="Times New Roman"/>
          <w:sz w:val="22"/>
          <w:szCs w:val="22"/>
        </w:rPr>
        <w:t xml:space="preserve"> </w:t>
      </w:r>
      <w:r w:rsidR="00486CD6" w:rsidRPr="00486CD6">
        <w:rPr>
          <w:rFonts w:ascii="Times New Roman" w:hAnsi="Times New Roman" w:cs="Times New Roman"/>
          <w:sz w:val="22"/>
          <w:szCs w:val="22"/>
        </w:rPr>
        <w:t>Obrazovou dokumentaci poskytlo Nakladatelství Galén spol. s.r.o.</w:t>
      </w:r>
    </w:p>
    <w:bookmarkEnd w:id="53"/>
    <w:p w14:paraId="4063B60E" w14:textId="77777777" w:rsidR="00632535" w:rsidRPr="00BB2B7F" w:rsidRDefault="00632535" w:rsidP="00767303">
      <w:pPr>
        <w:pStyle w:val="Standard"/>
        <w:spacing w:line="480" w:lineRule="auto"/>
        <w:jc w:val="both"/>
        <w:rPr>
          <w:rFonts w:ascii="Times New Roman" w:hAnsi="Times New Roman" w:cs="Times New Roman"/>
        </w:rPr>
      </w:pPr>
    </w:p>
    <w:p w14:paraId="4C4C108D" w14:textId="77777777" w:rsidR="00767303" w:rsidRPr="00BB2B7F" w:rsidRDefault="00B56AF5" w:rsidP="007548DE">
      <w:pPr>
        <w:pStyle w:val="Nadpis2"/>
      </w:pPr>
      <w:bookmarkStart w:id="54" w:name="_Toc163156584"/>
      <w:r>
        <w:t>Komplexní p</w:t>
      </w:r>
      <w:r w:rsidR="00767303" w:rsidRPr="00BB2B7F">
        <w:t>ohyby v zápěstní</w:t>
      </w:r>
      <w:r>
        <w:t>m</w:t>
      </w:r>
      <w:r w:rsidR="00767303" w:rsidRPr="00BB2B7F">
        <w:t xml:space="preserve"> kloub</w:t>
      </w:r>
      <w:r>
        <w:t>u</w:t>
      </w:r>
      <w:bookmarkEnd w:id="54"/>
    </w:p>
    <w:p w14:paraId="1D23C66B" w14:textId="36794F75" w:rsidR="00767303" w:rsidRPr="00BB2B7F" w:rsidRDefault="00B56AF5" w:rsidP="00022F9D">
      <w:pPr>
        <w:pStyle w:val="Zkladntext"/>
      </w:pPr>
      <w:r>
        <w:t>Komplexní p</w:t>
      </w:r>
      <w:r w:rsidR="00767303" w:rsidRPr="00BB2B7F">
        <w:t>ohyby zápěstní</w:t>
      </w:r>
      <w:r>
        <w:t xml:space="preserve">ho kloubu můžeme dělit </w:t>
      </w:r>
      <w:r w:rsidR="00767303" w:rsidRPr="00BB2B7F">
        <w:t xml:space="preserve">na karpální flexi, karpální extenzi, radiální dukci, ulnární dukci a cirkumdukci, což je kombinace předchozích. </w:t>
      </w:r>
      <w:r w:rsidR="00015C8E" w:rsidRPr="00015C8E">
        <w:t>Pro jednoduchost si můžeme tyto pohyby představit jako změny polohy kostí v ose distální radius</w:t>
      </w:r>
      <w:r w:rsidR="00015C8E">
        <w:t xml:space="preserve"> – </w:t>
      </w:r>
      <w:r w:rsidR="0063476F">
        <w:t>os lunatu</w:t>
      </w:r>
      <w:r w:rsidR="00015C8E" w:rsidRPr="00015C8E">
        <w:t>m – os capitatum</w:t>
      </w:r>
      <w:r w:rsidR="00767303" w:rsidRPr="00BB2B7F">
        <w:t xml:space="preserve">. </w:t>
      </w:r>
      <w:r w:rsidR="00015C8E" w:rsidRPr="00015C8E">
        <w:t>Při flexi celého zápěstí je dominantní pohyb v</w:t>
      </w:r>
      <w:r w:rsidR="00015C8E">
        <w:t> </w:t>
      </w:r>
      <w:r w:rsidR="00015C8E" w:rsidRPr="00015C8E">
        <w:t>mediokarpálním kloubu ve srovnání s kloubem radiokarpálním</w:t>
      </w:r>
      <w:r w:rsidR="00016A28">
        <w:t xml:space="preserve">. </w:t>
      </w:r>
      <w:r w:rsidR="00767303" w:rsidRPr="00BB2B7F">
        <w:t xml:space="preserve">Současně při </w:t>
      </w:r>
      <w:r w:rsidR="00DB16E9">
        <w:t xml:space="preserve">palmární </w:t>
      </w:r>
      <w:r w:rsidR="00767303" w:rsidRPr="00BB2B7F">
        <w:t xml:space="preserve">flexi </w:t>
      </w:r>
      <w:r w:rsidR="00DB16E9">
        <w:t xml:space="preserve">dochází k rotaci proximálních ploch </w:t>
      </w:r>
      <w:r w:rsidR="00767303" w:rsidRPr="00BB2B7F">
        <w:t>os</w:t>
      </w:r>
      <w:r w:rsidR="00022F9D">
        <w:t> </w:t>
      </w:r>
      <w:r w:rsidR="00767303" w:rsidRPr="00BB2B7F">
        <w:t>scaphoideum a lunatum dorzálně.</w:t>
      </w:r>
      <w:r w:rsidR="00016A28">
        <w:t xml:space="preserve"> Při extenzi se pohyb uskutečňuje mezi os scaphoideum a radiem a mezi os lunatum a radiem. </w:t>
      </w:r>
      <w:r w:rsidR="00E80E56">
        <w:t xml:space="preserve">(5, </w:t>
      </w:r>
      <w:r w:rsidR="00CC2B0A">
        <w:t xml:space="preserve">21, </w:t>
      </w:r>
      <w:r w:rsidR="00D800D8">
        <w:t>58</w:t>
      </w:r>
      <w:r w:rsidR="00E80E56">
        <w:t>)</w:t>
      </w:r>
      <w:r w:rsidR="00D85F38" w:rsidRPr="00D85F38">
        <w:t xml:space="preserve"> </w:t>
      </w:r>
      <w:r w:rsidR="00D85F38">
        <w:t>Traumatické poškození palmárních interosseálních vazů vede k výraznému zvýšení pohybů mezi jednotlivými kostmi karpu. Tento stav nazýváme obecně karpální nestability (podrobněji v</w:t>
      </w:r>
      <w:r w:rsidR="00BA2161">
        <w:t> </w:t>
      </w:r>
      <w:r w:rsidR="00D85F38">
        <w:t>kapitole 3).</w:t>
      </w:r>
      <w:r w:rsidR="00D85F38" w:rsidRPr="00BB2B7F">
        <w:t xml:space="preserve"> </w:t>
      </w:r>
      <w:r w:rsidR="00D85F38">
        <w:t>(40, 61)</w:t>
      </w:r>
    </w:p>
    <w:p w14:paraId="007FBE82" w14:textId="77777777" w:rsidR="00EC15BB" w:rsidRDefault="00EC15BB">
      <w:pPr>
        <w:suppressAutoHyphens w:val="0"/>
        <w:rPr>
          <w:rFonts w:ascii="Times New Roman" w:hAnsi="Times New Roman" w:cs="Times New Roman"/>
        </w:rPr>
      </w:pPr>
      <w:r>
        <w:rPr>
          <w:rFonts w:ascii="Times New Roman" w:hAnsi="Times New Roman" w:cs="Times New Roman"/>
        </w:rPr>
        <w:br w:type="page"/>
      </w:r>
    </w:p>
    <w:p w14:paraId="3FBC2737" w14:textId="77777777" w:rsidR="00767303" w:rsidRPr="00BB2B7F" w:rsidRDefault="00767303" w:rsidP="000E5A0B">
      <w:pPr>
        <w:pStyle w:val="Nadpis1"/>
        <w:numPr>
          <w:ilvl w:val="0"/>
          <w:numId w:val="14"/>
        </w:numPr>
      </w:pPr>
      <w:bookmarkStart w:id="55" w:name="_Toc163156585"/>
      <w:r w:rsidRPr="00BB2B7F">
        <w:lastRenderedPageBreak/>
        <w:t>Nestability zápěstí</w:t>
      </w:r>
      <w:bookmarkEnd w:id="55"/>
    </w:p>
    <w:p w14:paraId="30394658" w14:textId="77777777" w:rsidR="00767303" w:rsidRPr="00BB2B7F" w:rsidRDefault="00767303" w:rsidP="009C5021">
      <w:pPr>
        <w:pStyle w:val="Zkladntext"/>
      </w:pPr>
      <w:r w:rsidRPr="00BB2B7F">
        <w:t>Zápěst</w:t>
      </w:r>
      <w:r w:rsidR="003C100C">
        <w:t xml:space="preserve">ní kloub je možné </w:t>
      </w:r>
      <w:r w:rsidR="00783060">
        <w:t xml:space="preserve">si </w:t>
      </w:r>
      <w:r w:rsidR="003C100C">
        <w:t xml:space="preserve">představit jako </w:t>
      </w:r>
      <w:r w:rsidRPr="00BB2B7F">
        <w:t xml:space="preserve">dvě řady kostí vzájemně spojené interoseálními vazy do pomyslného kruhu, jehož centrem je mediokarpální kloub. Karpus je pak k distální části předloktí fixován kolaterálními vazy a na ulnární straně pomocí TFCC. Pokud dojde k poškození interoseálních vazů či kostí, které tvoří </w:t>
      </w:r>
      <w:r w:rsidR="003513CE">
        <w:t xml:space="preserve">tento pomyslný </w:t>
      </w:r>
      <w:r w:rsidRPr="00BB2B7F">
        <w:t>kruh, m</w:t>
      </w:r>
      <w:r w:rsidR="003513CE">
        <w:t>luvíme o tzv.</w:t>
      </w:r>
      <w:r w:rsidRPr="00BB2B7F">
        <w:t xml:space="preserve"> disociačních nestabilit</w:t>
      </w:r>
      <w:r w:rsidR="003513CE">
        <w:t>ách</w:t>
      </w:r>
      <w:r w:rsidR="001A5E17">
        <w:t xml:space="preserve"> –</w:t>
      </w:r>
      <w:r w:rsidRPr="00BB2B7F">
        <w:t xml:space="preserve"> CID</w:t>
      </w:r>
      <w:r w:rsidR="001A5E17">
        <w:t xml:space="preserve"> (z angličtiny: carpal instability dissociative)</w:t>
      </w:r>
      <w:r w:rsidRPr="00BB2B7F">
        <w:t>. V případě poškození kapsulárních vazů, kdy nedochází k disociaci mezi jednotlivými kostmi kruhu, nýbrž k jeho celkové deformitě, jde o nestability nedisociační</w:t>
      </w:r>
      <w:r w:rsidR="001A5E17">
        <w:t xml:space="preserve"> –</w:t>
      </w:r>
      <w:r w:rsidRPr="00BB2B7F">
        <w:t xml:space="preserve"> CIND</w:t>
      </w:r>
      <w:r w:rsidR="001A5E17">
        <w:t xml:space="preserve"> (z angličtiny: carpal instability non - dissociative)</w:t>
      </w:r>
      <w:r w:rsidR="001A5E17" w:rsidRPr="00BB2B7F">
        <w:t>.</w:t>
      </w:r>
      <w:r w:rsidR="00D800D8">
        <w:t xml:space="preserve"> (5, 58</w:t>
      </w:r>
      <w:r w:rsidR="0056459D">
        <w:t>)</w:t>
      </w:r>
    </w:p>
    <w:p w14:paraId="204C6959" w14:textId="77777777" w:rsidR="00767303" w:rsidRPr="00BB2B7F" w:rsidRDefault="00767303" w:rsidP="00767303">
      <w:pPr>
        <w:pStyle w:val="Standard"/>
        <w:spacing w:line="480" w:lineRule="auto"/>
        <w:jc w:val="both"/>
        <w:rPr>
          <w:rFonts w:ascii="Times New Roman" w:hAnsi="Times New Roman" w:cs="Times New Roman"/>
        </w:rPr>
      </w:pPr>
    </w:p>
    <w:p w14:paraId="2E724AD5" w14:textId="77777777" w:rsidR="00767303" w:rsidRPr="00BB2B7F" w:rsidRDefault="00767303" w:rsidP="007548DE">
      <w:pPr>
        <w:pStyle w:val="Nadpis2"/>
      </w:pPr>
      <w:bookmarkStart w:id="56" w:name="_Toc163156586"/>
      <w:r w:rsidRPr="00BB2B7F">
        <w:t>Klasifikace nestabilit</w:t>
      </w:r>
      <w:bookmarkEnd w:id="56"/>
    </w:p>
    <w:p w14:paraId="71AD9C80" w14:textId="77777777" w:rsidR="00EC668A" w:rsidRDefault="00767303" w:rsidP="00EB46F8">
      <w:pPr>
        <w:pStyle w:val="Zkladntext"/>
      </w:pPr>
      <w:r w:rsidRPr="00BB2B7F">
        <w:t>Někdejší r</w:t>
      </w:r>
      <w:r w:rsidR="003513CE">
        <w:t>ozdělení nestabilit</w:t>
      </w:r>
      <w:r w:rsidRPr="00BB2B7F">
        <w:t xml:space="preserve"> karpu na distální a proximální řadu se ukázalo jako nedosta</w:t>
      </w:r>
      <w:r w:rsidR="00EC668A">
        <w:t xml:space="preserve">čující. Upozornil na to Navarro začátkem </w:t>
      </w:r>
      <w:r w:rsidRPr="00BB2B7F">
        <w:t xml:space="preserve">dvacátého století. </w:t>
      </w:r>
      <w:r w:rsidR="00D800D8">
        <w:t>(58</w:t>
      </w:r>
      <w:r w:rsidR="003C100C">
        <w:t xml:space="preserve">) </w:t>
      </w:r>
      <w:r w:rsidRPr="00BB2B7F">
        <w:t>Jeho př</w:t>
      </w:r>
      <w:r w:rsidR="00BB2B7F">
        <w:t>ís</w:t>
      </w:r>
      <w:r w:rsidRPr="00BB2B7F">
        <w:t>tup organizuje zápěstí do tří sloupců – radiá</w:t>
      </w:r>
      <w:r w:rsidR="00EC668A">
        <w:t xml:space="preserve">lního, centrálního a ulnárního. </w:t>
      </w:r>
      <w:r w:rsidRPr="00BB2B7F">
        <w:t xml:space="preserve"> Vychází z předpokladu, že kapitolunátní kloub je přizpůsoben pro flexi a extenzi, scaphoideum stabilizuje radiální sloupec a kloub mezi os triquetrum a os hamatum je sloupcem rotačním. Tento koncept o</w:t>
      </w:r>
      <w:r w:rsidR="00EB46F8">
        <w:t> </w:t>
      </w:r>
      <w:r w:rsidRPr="00BB2B7F">
        <w:t>několik le</w:t>
      </w:r>
      <w:r w:rsidR="00EC668A">
        <w:t xml:space="preserve">t později rozpracoval Taleisnik. </w:t>
      </w:r>
      <w:r w:rsidR="0056459D">
        <w:t>(</w:t>
      </w:r>
      <w:bookmarkStart w:id="57" w:name="_Hlk160998969"/>
      <w:r w:rsidR="00D800D8">
        <w:t>74</w:t>
      </w:r>
      <w:r w:rsidR="0056459D">
        <w:t>)</w:t>
      </w:r>
    </w:p>
    <w:p w14:paraId="2C59D383" w14:textId="77777777" w:rsidR="0056459D" w:rsidRPr="00A8217A" w:rsidRDefault="0056459D" w:rsidP="00EB46F8">
      <w:pPr>
        <w:pStyle w:val="Zkladntext"/>
      </w:pPr>
    </w:p>
    <w:bookmarkEnd w:id="57"/>
    <w:p w14:paraId="0D14098E" w14:textId="77777777" w:rsidR="00A8217A" w:rsidRDefault="00A8217A" w:rsidP="00767303">
      <w:pPr>
        <w:pStyle w:val="Standard"/>
        <w:spacing w:line="480" w:lineRule="auto"/>
        <w:jc w:val="both"/>
        <w:rPr>
          <w:rFonts w:ascii="Times New Roman" w:hAnsi="Times New Roman" w:cs="Times New Roman"/>
        </w:rPr>
      </w:pPr>
      <w:r>
        <w:rPr>
          <w:rFonts w:ascii="Times New Roman" w:hAnsi="Times New Roman" w:cs="Times New Roman"/>
          <w:noProof/>
          <w:lang w:eastAsia="cs-CZ" w:bidi="ar-SA"/>
        </w:rPr>
        <w:drawing>
          <wp:inline distT="0" distB="0" distL="0" distR="0" wp14:anchorId="023323F6" wp14:editId="7EF74FDB">
            <wp:extent cx="2538955" cy="3133567"/>
            <wp:effectExtent l="19050" t="0" r="0" b="0"/>
            <wp:docPr id="3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srcRect/>
                    <a:stretch>
                      <a:fillRect/>
                    </a:stretch>
                  </pic:blipFill>
                  <pic:spPr bwMode="auto">
                    <a:xfrm>
                      <a:off x="0" y="0"/>
                      <a:ext cx="2557063" cy="3155916"/>
                    </a:xfrm>
                    <a:prstGeom prst="rect">
                      <a:avLst/>
                    </a:prstGeom>
                    <a:noFill/>
                  </pic:spPr>
                </pic:pic>
              </a:graphicData>
            </a:graphic>
          </wp:inline>
        </w:drawing>
      </w:r>
    </w:p>
    <w:p w14:paraId="54BF5291" w14:textId="77777777" w:rsidR="003C100C" w:rsidRDefault="00A8217A" w:rsidP="00486CD6">
      <w:pPr>
        <w:pStyle w:val="Zkladntext"/>
        <w:spacing w:line="276" w:lineRule="auto"/>
      </w:pPr>
      <w:bookmarkStart w:id="58" w:name="_Hlk162591544"/>
      <w:bookmarkStart w:id="59" w:name="_Hlk160999003"/>
      <w:r w:rsidRPr="00216ACB">
        <w:rPr>
          <w:sz w:val="22"/>
          <w:szCs w:val="18"/>
        </w:rPr>
        <w:t xml:space="preserve">Obr. </w:t>
      </w:r>
      <w:r w:rsidR="00216ACB" w:rsidRPr="00216ACB">
        <w:rPr>
          <w:sz w:val="22"/>
          <w:szCs w:val="18"/>
        </w:rPr>
        <w:t xml:space="preserve">16. </w:t>
      </w:r>
      <w:r w:rsidRPr="00216ACB">
        <w:rPr>
          <w:sz w:val="22"/>
          <w:szCs w:val="18"/>
        </w:rPr>
        <w:t>Teorie kruhu (upraveno podle Lichtmana)</w:t>
      </w:r>
      <w:r w:rsidR="00486CD6">
        <w:rPr>
          <w:sz w:val="22"/>
          <w:szCs w:val="18"/>
        </w:rPr>
        <w:t>.</w:t>
      </w:r>
      <w:bookmarkEnd w:id="58"/>
      <w:r w:rsidRPr="00216ACB">
        <w:rPr>
          <w:sz w:val="22"/>
          <w:szCs w:val="18"/>
        </w:rPr>
        <w:t xml:space="preserve"> </w:t>
      </w:r>
      <w:bookmarkEnd w:id="59"/>
      <w:r w:rsidR="00486CD6" w:rsidRPr="00486CD6">
        <w:rPr>
          <w:sz w:val="22"/>
          <w:szCs w:val="18"/>
        </w:rPr>
        <w:t>Obrazovou dokumentaci poskytlo Nakladatelství Galén spol. s.r.o.</w:t>
      </w:r>
    </w:p>
    <w:p w14:paraId="4ACF778A" w14:textId="77777777" w:rsidR="00767303" w:rsidRPr="00BB2B7F" w:rsidRDefault="00767303" w:rsidP="00216ACB">
      <w:pPr>
        <w:pStyle w:val="Zkladntext"/>
      </w:pPr>
      <w:r w:rsidRPr="00BB2B7F">
        <w:lastRenderedPageBreak/>
        <w:t>Modernější klasifikaci uvád</w:t>
      </w:r>
      <w:r w:rsidR="00EC668A">
        <w:t>í Lichtman</w:t>
      </w:r>
      <w:r w:rsidR="003C100C">
        <w:t>. Z</w:t>
      </w:r>
      <w:r w:rsidRPr="00BB2B7F">
        <w:t>de už není koncept sloupců, ale zmíněného kruhu. A</w:t>
      </w:r>
      <w:r w:rsidR="003C100C">
        <w:t> </w:t>
      </w:r>
      <w:r w:rsidRPr="00BB2B7F">
        <w:t xml:space="preserve">každé jeho poškození vede k nestabilitě. </w:t>
      </w:r>
      <w:r w:rsidR="00D800D8">
        <w:t>(5, 58</w:t>
      </w:r>
      <w:r w:rsidR="00BD6FC5">
        <w:t>)</w:t>
      </w:r>
    </w:p>
    <w:p w14:paraId="1429D46F" w14:textId="77777777" w:rsidR="00767303" w:rsidRPr="00BB2B7F" w:rsidRDefault="00767303" w:rsidP="00BD6FC5">
      <w:pPr>
        <w:pStyle w:val="Zkladntext"/>
        <w:ind w:firstLine="851"/>
      </w:pPr>
      <w:r w:rsidRPr="00BB2B7F">
        <w:t>Z teorie kruhu pozdě</w:t>
      </w:r>
      <w:r w:rsidR="00666034">
        <w:t>ji vychází několik klasifikací</w:t>
      </w:r>
      <w:r w:rsidR="00216ACB">
        <w:t>.</w:t>
      </w:r>
      <w:r w:rsidR="003C100C">
        <w:t xml:space="preserve"> </w:t>
      </w:r>
      <w:r w:rsidRPr="00BB2B7F">
        <w:t>Mayo klasifikace</w:t>
      </w:r>
      <w:r w:rsidR="00666034">
        <w:t xml:space="preserve"> je považována </w:t>
      </w:r>
      <w:r w:rsidR="003C100C">
        <w:t>za</w:t>
      </w:r>
      <w:r w:rsidR="00666034">
        <w:t xml:space="preserve"> nejkomplexnější</w:t>
      </w:r>
      <w:r w:rsidRPr="00BB2B7F">
        <w:t>, rozdělující nestability do čtyř základních skupin. (</w:t>
      </w:r>
      <w:r w:rsidR="00D800D8">
        <w:t>58</w:t>
      </w:r>
      <w:r w:rsidRPr="00BB2B7F">
        <w:t>)</w:t>
      </w:r>
    </w:p>
    <w:p w14:paraId="23C75DFF" w14:textId="77777777" w:rsidR="00767303" w:rsidRPr="00BB2B7F" w:rsidRDefault="00767303" w:rsidP="00216ACB">
      <w:pPr>
        <w:pStyle w:val="Zkladntext"/>
        <w:numPr>
          <w:ilvl w:val="0"/>
          <w:numId w:val="4"/>
        </w:numPr>
      </w:pPr>
      <w:r w:rsidRPr="00BB2B7F">
        <w:t>První skupinou jsou nestability označované jako CID (carpal instability dissociative). Jde o</w:t>
      </w:r>
      <w:r w:rsidR="003C100C">
        <w:t> </w:t>
      </w:r>
      <w:r w:rsidRPr="00BB2B7F">
        <w:t xml:space="preserve">nestability, u nichž může být poškození v proximální řadě na podkladě poškození kosti (zlomenina skafoidea) či interosseálních vazů (skafolunátního nebo lunotriquetrálního). Vdistální řadě se jedná o axiální ruptury vazů nebo jejich avulze v oblasti radiální (trapeziotrapezoidní interosseální vaz, trapezoideokapitátní interosseální vaz), </w:t>
      </w:r>
      <w:r w:rsidR="002C7BED">
        <w:t>nebo</w:t>
      </w:r>
      <w:r w:rsidRPr="00BB2B7F">
        <w:t xml:space="preserve"> ulnární s poškozením kapitohamátního vazu</w:t>
      </w:r>
      <w:r w:rsidR="002C7BED">
        <w:t>.</w:t>
      </w:r>
    </w:p>
    <w:p w14:paraId="326DD7E7" w14:textId="77777777" w:rsidR="00767303" w:rsidRPr="00BB2B7F" w:rsidRDefault="00767303" w:rsidP="00216ACB">
      <w:pPr>
        <w:pStyle w:val="Zkladntext"/>
        <w:numPr>
          <w:ilvl w:val="0"/>
          <w:numId w:val="4"/>
        </w:numPr>
      </w:pPr>
      <w:r w:rsidRPr="00BB2B7F">
        <w:t>Druhou skupinu tvoří CIND (carpal instability nondissociative). Zde nedochází k</w:t>
      </w:r>
      <w:r w:rsidR="00216ACB">
        <w:t> </w:t>
      </w:r>
      <w:r w:rsidRPr="00BB2B7F">
        <w:t>poškození kruhu, ale k jeho deformitám na podkladě poškození kapsulárních vazů. K deformitě dochází v kloubu radiokarpálním, mediokarpálním, nebo</w:t>
      </w:r>
      <w:r w:rsidR="002C7BED">
        <w:t xml:space="preserve"> v kombinaci obou (viz </w:t>
      </w:r>
      <w:r w:rsidR="007D37E8">
        <w:t>t</w:t>
      </w:r>
      <w:r w:rsidR="002C7BED">
        <w:t xml:space="preserve">abulka 1). </w:t>
      </w:r>
    </w:p>
    <w:p w14:paraId="3B0091B5" w14:textId="77777777" w:rsidR="00767303" w:rsidRPr="00BB2B7F" w:rsidRDefault="00767303" w:rsidP="00216ACB">
      <w:pPr>
        <w:pStyle w:val="Zkladntext"/>
        <w:numPr>
          <w:ilvl w:val="0"/>
          <w:numId w:val="4"/>
        </w:numPr>
      </w:pPr>
      <w:r w:rsidRPr="00BB2B7F">
        <w:t>Do třetí skupiny CIC (carpal instability combined or complex) spadají kombinace předchozích nestabilit.</w:t>
      </w:r>
    </w:p>
    <w:p w14:paraId="1FE2AFF6" w14:textId="77777777" w:rsidR="00767303" w:rsidRPr="00BB2B7F" w:rsidRDefault="00767303" w:rsidP="00216ACB">
      <w:pPr>
        <w:pStyle w:val="Zkladntext"/>
        <w:numPr>
          <w:ilvl w:val="0"/>
          <w:numId w:val="4"/>
        </w:numPr>
      </w:pPr>
      <w:r w:rsidRPr="00BB2B7F">
        <w:t>Čtvrtou skupinu tvoří nestability vzniklé adaptací zápěstí po špatně zhojených zlomeninách distálního radia nebo jednotlivých kostí karpu.</w:t>
      </w:r>
      <w:r w:rsidR="00D800D8">
        <w:t xml:space="preserve"> (58</w:t>
      </w:r>
      <w:r w:rsidR="00BD6FC5">
        <w:t>)</w:t>
      </w:r>
    </w:p>
    <w:p w14:paraId="568536B9" w14:textId="77777777" w:rsidR="00E15A89" w:rsidRDefault="00E15A89">
      <w:pPr>
        <w:suppressAutoHyphens w:val="0"/>
        <w:rPr>
          <w:rFonts w:ascii="Times New Roman" w:hAnsi="Times New Roman" w:cs="Times New Roman"/>
        </w:rPr>
      </w:pPr>
      <w:r>
        <w:rPr>
          <w:rFonts w:ascii="Times New Roman" w:hAnsi="Times New Roman" w:cs="Times New Roman"/>
        </w:rPr>
        <w:br w:type="page"/>
      </w:r>
    </w:p>
    <w:p w14:paraId="4F91468D" w14:textId="77777777" w:rsidR="00407454" w:rsidRDefault="00407454" w:rsidP="00767303">
      <w:pPr>
        <w:pStyle w:val="Standard"/>
        <w:spacing w:line="480" w:lineRule="auto"/>
        <w:jc w:val="both"/>
        <w:rPr>
          <w:rFonts w:ascii="Times New Roman" w:hAnsi="Times New Roman" w:cs="Times New Roman"/>
        </w:rPr>
      </w:pPr>
      <w:r>
        <w:rPr>
          <w:rFonts w:ascii="Times New Roman" w:hAnsi="Times New Roman" w:cs="Times New Roman"/>
        </w:rPr>
        <w:lastRenderedPageBreak/>
        <w:t>Tabulka 1. Mayo klasifikace zápěstí</w:t>
      </w:r>
    </w:p>
    <w:tbl>
      <w:tblPr>
        <w:tblW w:w="9851" w:type="dxa"/>
        <w:tblCellMar>
          <w:left w:w="70" w:type="dxa"/>
          <w:right w:w="70" w:type="dxa"/>
        </w:tblCellMar>
        <w:tblLook w:val="04A0" w:firstRow="1" w:lastRow="0" w:firstColumn="1" w:lastColumn="0" w:noHBand="0" w:noVBand="1"/>
      </w:tblPr>
      <w:tblGrid>
        <w:gridCol w:w="1123"/>
        <w:gridCol w:w="915"/>
        <w:gridCol w:w="1148"/>
        <w:gridCol w:w="598"/>
        <w:gridCol w:w="1101"/>
        <w:gridCol w:w="283"/>
        <w:gridCol w:w="3254"/>
        <w:gridCol w:w="194"/>
        <w:gridCol w:w="193"/>
        <w:gridCol w:w="850"/>
        <w:gridCol w:w="192"/>
      </w:tblGrid>
      <w:tr w:rsidR="00AF5E44" w:rsidRPr="003647F4" w14:paraId="64669BF5" w14:textId="77777777" w:rsidTr="00D15304">
        <w:trPr>
          <w:trHeight w:val="283"/>
        </w:trPr>
        <w:tc>
          <w:tcPr>
            <w:tcW w:w="3186" w:type="dxa"/>
            <w:gridSpan w:val="3"/>
            <w:tcBorders>
              <w:top w:val="single" w:sz="8" w:space="0" w:color="auto"/>
              <w:left w:val="single" w:sz="8" w:space="0" w:color="auto"/>
              <w:bottom w:val="nil"/>
              <w:right w:val="nil"/>
            </w:tcBorders>
            <w:shd w:val="clear" w:color="auto" w:fill="auto"/>
            <w:noWrap/>
            <w:vAlign w:val="bottom"/>
            <w:hideMark/>
          </w:tcPr>
          <w:p w14:paraId="134C65EB" w14:textId="77777777" w:rsidR="00C729DC" w:rsidRPr="003647F4" w:rsidRDefault="00C729DC" w:rsidP="00407454">
            <w:pPr>
              <w:suppressAutoHyphens w:val="0"/>
              <w:autoSpaceDN/>
              <w:textAlignment w:val="auto"/>
              <w:rPr>
                <w:rFonts w:ascii="Calibri" w:eastAsia="Times New Roman" w:hAnsi="Calibri" w:cs="Calibri"/>
                <w:b/>
                <w:bCs/>
                <w:color w:val="000000"/>
                <w:kern w:val="0"/>
                <w:sz w:val="22"/>
                <w:szCs w:val="22"/>
                <w:lang w:eastAsia="cs-CZ" w:bidi="ar-SA"/>
              </w:rPr>
            </w:pPr>
            <w:r w:rsidRPr="003647F4">
              <w:rPr>
                <w:rFonts w:ascii="Calibri" w:eastAsia="Times New Roman" w:hAnsi="Calibri" w:cs="Calibri"/>
                <w:b/>
                <w:bCs/>
                <w:color w:val="000000"/>
                <w:kern w:val="0"/>
                <w:sz w:val="22"/>
                <w:szCs w:val="22"/>
                <w:lang w:eastAsia="cs-CZ" w:bidi="ar-SA"/>
              </w:rPr>
              <w:t>Mayo klasifikace zápěstí</w:t>
            </w:r>
          </w:p>
        </w:tc>
        <w:tc>
          <w:tcPr>
            <w:tcW w:w="598" w:type="dxa"/>
            <w:tcBorders>
              <w:top w:val="single" w:sz="8" w:space="0" w:color="auto"/>
              <w:left w:val="nil"/>
              <w:bottom w:val="nil"/>
              <w:right w:val="nil"/>
            </w:tcBorders>
            <w:shd w:val="clear" w:color="auto" w:fill="auto"/>
            <w:noWrap/>
            <w:vAlign w:val="bottom"/>
            <w:hideMark/>
          </w:tcPr>
          <w:p w14:paraId="74EEA1EA"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101" w:type="dxa"/>
            <w:tcBorders>
              <w:top w:val="single" w:sz="8" w:space="0" w:color="auto"/>
              <w:left w:val="nil"/>
              <w:bottom w:val="nil"/>
              <w:right w:val="nil"/>
            </w:tcBorders>
            <w:shd w:val="clear" w:color="auto" w:fill="auto"/>
            <w:noWrap/>
            <w:vAlign w:val="bottom"/>
            <w:hideMark/>
          </w:tcPr>
          <w:p w14:paraId="01C67B08"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283" w:type="dxa"/>
            <w:tcBorders>
              <w:top w:val="single" w:sz="8" w:space="0" w:color="auto"/>
              <w:left w:val="nil"/>
              <w:bottom w:val="nil"/>
              <w:right w:val="nil"/>
            </w:tcBorders>
            <w:shd w:val="clear" w:color="auto" w:fill="auto"/>
            <w:noWrap/>
            <w:vAlign w:val="bottom"/>
            <w:hideMark/>
          </w:tcPr>
          <w:p w14:paraId="366AA079"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3254" w:type="dxa"/>
            <w:tcBorders>
              <w:top w:val="single" w:sz="8" w:space="0" w:color="auto"/>
              <w:left w:val="nil"/>
              <w:bottom w:val="nil"/>
              <w:right w:val="nil"/>
            </w:tcBorders>
            <w:shd w:val="clear" w:color="auto" w:fill="auto"/>
            <w:noWrap/>
            <w:vAlign w:val="bottom"/>
            <w:hideMark/>
          </w:tcPr>
          <w:p w14:paraId="339B0F23"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94" w:type="dxa"/>
            <w:tcBorders>
              <w:top w:val="single" w:sz="8" w:space="0" w:color="auto"/>
              <w:left w:val="nil"/>
              <w:bottom w:val="nil"/>
              <w:right w:val="nil"/>
            </w:tcBorders>
            <w:shd w:val="clear" w:color="auto" w:fill="auto"/>
            <w:noWrap/>
            <w:vAlign w:val="bottom"/>
            <w:hideMark/>
          </w:tcPr>
          <w:p w14:paraId="5EA07FA4"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93" w:type="dxa"/>
            <w:tcBorders>
              <w:top w:val="single" w:sz="8" w:space="0" w:color="auto"/>
              <w:left w:val="nil"/>
              <w:bottom w:val="nil"/>
              <w:right w:val="nil"/>
            </w:tcBorders>
            <w:shd w:val="clear" w:color="auto" w:fill="auto"/>
            <w:noWrap/>
            <w:vAlign w:val="bottom"/>
            <w:hideMark/>
          </w:tcPr>
          <w:p w14:paraId="4E4D8CD2"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850" w:type="dxa"/>
            <w:tcBorders>
              <w:top w:val="single" w:sz="8" w:space="0" w:color="auto"/>
              <w:left w:val="nil"/>
              <w:bottom w:val="nil"/>
              <w:right w:val="nil"/>
            </w:tcBorders>
            <w:shd w:val="clear" w:color="auto" w:fill="auto"/>
            <w:noWrap/>
            <w:vAlign w:val="bottom"/>
            <w:hideMark/>
          </w:tcPr>
          <w:p w14:paraId="102030C1"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92" w:type="dxa"/>
            <w:tcBorders>
              <w:top w:val="single" w:sz="8" w:space="0" w:color="auto"/>
              <w:left w:val="nil"/>
              <w:bottom w:val="nil"/>
              <w:right w:val="single" w:sz="8" w:space="0" w:color="auto"/>
            </w:tcBorders>
            <w:shd w:val="clear" w:color="auto" w:fill="auto"/>
            <w:noWrap/>
            <w:vAlign w:val="bottom"/>
            <w:hideMark/>
          </w:tcPr>
          <w:p w14:paraId="3DFB1522"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r>
      <w:tr w:rsidR="00AF5E44" w:rsidRPr="003647F4" w14:paraId="16600A2E" w14:textId="77777777" w:rsidTr="00D15304">
        <w:trPr>
          <w:trHeight w:val="295"/>
        </w:trPr>
        <w:tc>
          <w:tcPr>
            <w:tcW w:w="2038" w:type="dxa"/>
            <w:gridSpan w:val="2"/>
            <w:tcBorders>
              <w:top w:val="single" w:sz="4" w:space="0" w:color="auto"/>
              <w:left w:val="single" w:sz="8" w:space="0" w:color="auto"/>
              <w:bottom w:val="nil"/>
              <w:right w:val="nil"/>
            </w:tcBorders>
            <w:shd w:val="clear" w:color="auto" w:fill="auto"/>
            <w:noWrap/>
            <w:vAlign w:val="bottom"/>
            <w:hideMark/>
          </w:tcPr>
          <w:p w14:paraId="4F79E157" w14:textId="77777777" w:rsidR="00C729DC" w:rsidRPr="003647F4" w:rsidRDefault="00C729DC" w:rsidP="00407454">
            <w:pPr>
              <w:suppressAutoHyphens w:val="0"/>
              <w:autoSpaceDN/>
              <w:textAlignment w:val="auto"/>
              <w:rPr>
                <w:rFonts w:ascii="Calibri" w:eastAsia="Times New Roman" w:hAnsi="Calibri" w:cs="Calibri"/>
                <w:b/>
                <w:bCs/>
                <w:color w:val="000000"/>
                <w:kern w:val="0"/>
                <w:sz w:val="22"/>
                <w:szCs w:val="22"/>
                <w:lang w:eastAsia="cs-CZ" w:bidi="ar-SA"/>
              </w:rPr>
            </w:pPr>
            <w:r w:rsidRPr="003647F4">
              <w:rPr>
                <w:rFonts w:ascii="Calibri" w:eastAsia="Times New Roman" w:hAnsi="Calibri" w:cs="Calibri"/>
                <w:b/>
                <w:bCs/>
                <w:color w:val="000000"/>
                <w:kern w:val="0"/>
                <w:sz w:val="22"/>
                <w:szCs w:val="22"/>
                <w:lang w:eastAsia="cs-CZ" w:bidi="ar-SA"/>
              </w:rPr>
              <w:t>Skupina I CID</w:t>
            </w:r>
          </w:p>
        </w:tc>
        <w:tc>
          <w:tcPr>
            <w:tcW w:w="1148" w:type="dxa"/>
            <w:tcBorders>
              <w:top w:val="single" w:sz="4" w:space="0" w:color="auto"/>
              <w:left w:val="nil"/>
              <w:bottom w:val="nil"/>
              <w:right w:val="nil"/>
            </w:tcBorders>
            <w:shd w:val="clear" w:color="auto" w:fill="auto"/>
            <w:noWrap/>
            <w:vAlign w:val="bottom"/>
            <w:hideMark/>
          </w:tcPr>
          <w:p w14:paraId="11C6B08F"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982" w:type="dxa"/>
            <w:gridSpan w:val="3"/>
            <w:tcBorders>
              <w:top w:val="single" w:sz="4" w:space="0" w:color="auto"/>
              <w:left w:val="single" w:sz="4" w:space="0" w:color="auto"/>
              <w:bottom w:val="nil"/>
              <w:right w:val="single" w:sz="4" w:space="0" w:color="000000"/>
            </w:tcBorders>
            <w:shd w:val="clear" w:color="auto" w:fill="auto"/>
            <w:noWrap/>
            <w:vAlign w:val="bottom"/>
            <w:hideMark/>
          </w:tcPr>
          <w:p w14:paraId="0E700B49"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proximální karpální řady</w:t>
            </w:r>
          </w:p>
        </w:tc>
        <w:tc>
          <w:tcPr>
            <w:tcW w:w="4491" w:type="dxa"/>
            <w:gridSpan w:val="4"/>
            <w:tcBorders>
              <w:top w:val="single" w:sz="4" w:space="0" w:color="auto"/>
              <w:left w:val="single" w:sz="4" w:space="0" w:color="auto"/>
              <w:bottom w:val="nil"/>
              <w:right w:val="nil"/>
            </w:tcBorders>
            <w:shd w:val="clear" w:color="auto" w:fill="auto"/>
            <w:noWrap/>
            <w:vAlign w:val="bottom"/>
            <w:hideMark/>
          </w:tcPr>
          <w:p w14:paraId="7B6D9EDF"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nestabilní zlomeniny scaphoidea</w:t>
            </w:r>
          </w:p>
        </w:tc>
        <w:tc>
          <w:tcPr>
            <w:tcW w:w="192" w:type="dxa"/>
            <w:tcBorders>
              <w:top w:val="single" w:sz="4" w:space="0" w:color="auto"/>
              <w:left w:val="nil"/>
              <w:bottom w:val="nil"/>
              <w:right w:val="single" w:sz="8" w:space="0" w:color="auto"/>
            </w:tcBorders>
            <w:shd w:val="clear" w:color="auto" w:fill="auto"/>
            <w:noWrap/>
            <w:vAlign w:val="bottom"/>
            <w:hideMark/>
          </w:tcPr>
          <w:p w14:paraId="3774C96C"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r>
      <w:tr w:rsidR="00AF5E44" w:rsidRPr="003647F4" w14:paraId="13763BCC" w14:textId="77777777" w:rsidTr="00D15304">
        <w:trPr>
          <w:trHeight w:val="295"/>
        </w:trPr>
        <w:tc>
          <w:tcPr>
            <w:tcW w:w="3186" w:type="dxa"/>
            <w:gridSpan w:val="3"/>
            <w:tcBorders>
              <w:top w:val="nil"/>
              <w:left w:val="single" w:sz="8" w:space="0" w:color="auto"/>
              <w:bottom w:val="nil"/>
              <w:right w:val="nil"/>
            </w:tcBorders>
            <w:shd w:val="clear" w:color="auto" w:fill="auto"/>
            <w:noWrap/>
            <w:vAlign w:val="bottom"/>
            <w:hideMark/>
          </w:tcPr>
          <w:p w14:paraId="7D73474C"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karpální nestability s disociací</w:t>
            </w:r>
          </w:p>
        </w:tc>
        <w:tc>
          <w:tcPr>
            <w:tcW w:w="598" w:type="dxa"/>
            <w:tcBorders>
              <w:top w:val="nil"/>
              <w:left w:val="single" w:sz="4" w:space="0" w:color="auto"/>
              <w:bottom w:val="nil"/>
              <w:right w:val="nil"/>
            </w:tcBorders>
            <w:shd w:val="clear" w:color="auto" w:fill="auto"/>
            <w:noWrap/>
            <w:vAlign w:val="bottom"/>
            <w:hideMark/>
          </w:tcPr>
          <w:p w14:paraId="4A831E7A"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101" w:type="dxa"/>
            <w:tcBorders>
              <w:top w:val="nil"/>
              <w:left w:val="nil"/>
              <w:bottom w:val="nil"/>
              <w:right w:val="nil"/>
            </w:tcBorders>
            <w:shd w:val="clear" w:color="auto" w:fill="auto"/>
            <w:noWrap/>
            <w:vAlign w:val="bottom"/>
            <w:hideMark/>
          </w:tcPr>
          <w:p w14:paraId="23350F81"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283" w:type="dxa"/>
            <w:tcBorders>
              <w:top w:val="nil"/>
              <w:left w:val="nil"/>
              <w:bottom w:val="nil"/>
              <w:right w:val="single" w:sz="4" w:space="0" w:color="auto"/>
            </w:tcBorders>
            <w:shd w:val="clear" w:color="auto" w:fill="auto"/>
            <w:noWrap/>
            <w:vAlign w:val="bottom"/>
            <w:hideMark/>
          </w:tcPr>
          <w:p w14:paraId="45A091E4"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3641" w:type="dxa"/>
            <w:gridSpan w:val="3"/>
            <w:tcBorders>
              <w:top w:val="nil"/>
              <w:left w:val="single" w:sz="4" w:space="0" w:color="auto"/>
              <w:bottom w:val="nil"/>
              <w:right w:val="nil"/>
            </w:tcBorders>
            <w:shd w:val="clear" w:color="auto" w:fill="auto"/>
            <w:noWrap/>
            <w:vAlign w:val="bottom"/>
            <w:hideMark/>
          </w:tcPr>
          <w:p w14:paraId="3C09C35A"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scaphoideolunární disociace</w:t>
            </w:r>
          </w:p>
        </w:tc>
        <w:tc>
          <w:tcPr>
            <w:tcW w:w="850" w:type="dxa"/>
            <w:tcBorders>
              <w:top w:val="nil"/>
              <w:left w:val="nil"/>
              <w:bottom w:val="nil"/>
              <w:right w:val="nil"/>
            </w:tcBorders>
            <w:shd w:val="clear" w:color="auto" w:fill="auto"/>
            <w:noWrap/>
            <w:vAlign w:val="bottom"/>
            <w:hideMark/>
          </w:tcPr>
          <w:p w14:paraId="5D982045"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92" w:type="dxa"/>
            <w:tcBorders>
              <w:top w:val="nil"/>
              <w:left w:val="nil"/>
              <w:bottom w:val="nil"/>
              <w:right w:val="single" w:sz="8" w:space="0" w:color="auto"/>
            </w:tcBorders>
            <w:shd w:val="clear" w:color="auto" w:fill="auto"/>
            <w:noWrap/>
            <w:vAlign w:val="bottom"/>
            <w:hideMark/>
          </w:tcPr>
          <w:p w14:paraId="301AE955"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r>
      <w:tr w:rsidR="00AF5E44" w:rsidRPr="003647F4" w14:paraId="7AC58D1C" w14:textId="77777777" w:rsidTr="00D15304">
        <w:trPr>
          <w:trHeight w:val="295"/>
        </w:trPr>
        <w:tc>
          <w:tcPr>
            <w:tcW w:w="1123" w:type="dxa"/>
            <w:tcBorders>
              <w:top w:val="nil"/>
              <w:left w:val="single" w:sz="8" w:space="0" w:color="auto"/>
              <w:bottom w:val="nil"/>
              <w:right w:val="nil"/>
            </w:tcBorders>
            <w:shd w:val="clear" w:color="auto" w:fill="auto"/>
            <w:noWrap/>
            <w:vAlign w:val="bottom"/>
            <w:hideMark/>
          </w:tcPr>
          <w:p w14:paraId="39E0B363"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915" w:type="dxa"/>
            <w:tcBorders>
              <w:top w:val="nil"/>
              <w:left w:val="nil"/>
              <w:bottom w:val="nil"/>
              <w:right w:val="nil"/>
            </w:tcBorders>
            <w:shd w:val="clear" w:color="auto" w:fill="auto"/>
            <w:noWrap/>
            <w:vAlign w:val="bottom"/>
            <w:hideMark/>
          </w:tcPr>
          <w:p w14:paraId="7C4EB23B"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148" w:type="dxa"/>
            <w:tcBorders>
              <w:top w:val="nil"/>
              <w:left w:val="nil"/>
              <w:bottom w:val="nil"/>
              <w:right w:val="nil"/>
            </w:tcBorders>
            <w:shd w:val="clear" w:color="auto" w:fill="auto"/>
            <w:noWrap/>
            <w:vAlign w:val="bottom"/>
            <w:hideMark/>
          </w:tcPr>
          <w:p w14:paraId="72187665"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598" w:type="dxa"/>
            <w:tcBorders>
              <w:top w:val="nil"/>
              <w:left w:val="single" w:sz="4" w:space="0" w:color="auto"/>
              <w:bottom w:val="single" w:sz="4" w:space="0" w:color="auto"/>
              <w:right w:val="nil"/>
            </w:tcBorders>
            <w:shd w:val="clear" w:color="auto" w:fill="auto"/>
            <w:noWrap/>
            <w:vAlign w:val="bottom"/>
            <w:hideMark/>
          </w:tcPr>
          <w:p w14:paraId="2F82EF5D"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101" w:type="dxa"/>
            <w:tcBorders>
              <w:top w:val="nil"/>
              <w:left w:val="nil"/>
              <w:bottom w:val="single" w:sz="4" w:space="0" w:color="auto"/>
              <w:right w:val="nil"/>
            </w:tcBorders>
            <w:shd w:val="clear" w:color="auto" w:fill="auto"/>
            <w:noWrap/>
            <w:vAlign w:val="bottom"/>
            <w:hideMark/>
          </w:tcPr>
          <w:p w14:paraId="4D258133"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283" w:type="dxa"/>
            <w:tcBorders>
              <w:top w:val="nil"/>
              <w:left w:val="nil"/>
              <w:bottom w:val="single" w:sz="4" w:space="0" w:color="auto"/>
              <w:right w:val="single" w:sz="4" w:space="0" w:color="auto"/>
            </w:tcBorders>
            <w:shd w:val="clear" w:color="auto" w:fill="auto"/>
            <w:noWrap/>
            <w:vAlign w:val="bottom"/>
            <w:hideMark/>
          </w:tcPr>
          <w:p w14:paraId="32DA6722"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3641" w:type="dxa"/>
            <w:gridSpan w:val="3"/>
            <w:tcBorders>
              <w:top w:val="nil"/>
              <w:left w:val="single" w:sz="4" w:space="0" w:color="auto"/>
              <w:bottom w:val="single" w:sz="4" w:space="0" w:color="auto"/>
              <w:right w:val="nil"/>
            </w:tcBorders>
            <w:shd w:val="clear" w:color="auto" w:fill="auto"/>
            <w:noWrap/>
            <w:vAlign w:val="bottom"/>
            <w:hideMark/>
          </w:tcPr>
          <w:p w14:paraId="7FB34283"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lunatotriquetrální disociace</w:t>
            </w:r>
          </w:p>
        </w:tc>
        <w:tc>
          <w:tcPr>
            <w:tcW w:w="850" w:type="dxa"/>
            <w:tcBorders>
              <w:top w:val="nil"/>
              <w:left w:val="nil"/>
              <w:bottom w:val="single" w:sz="4" w:space="0" w:color="auto"/>
              <w:right w:val="nil"/>
            </w:tcBorders>
            <w:shd w:val="clear" w:color="auto" w:fill="auto"/>
            <w:noWrap/>
            <w:vAlign w:val="bottom"/>
            <w:hideMark/>
          </w:tcPr>
          <w:p w14:paraId="1B0BA084"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92" w:type="dxa"/>
            <w:tcBorders>
              <w:top w:val="nil"/>
              <w:left w:val="nil"/>
              <w:bottom w:val="single" w:sz="4" w:space="0" w:color="auto"/>
              <w:right w:val="single" w:sz="8" w:space="0" w:color="auto"/>
            </w:tcBorders>
            <w:shd w:val="clear" w:color="auto" w:fill="auto"/>
            <w:noWrap/>
            <w:vAlign w:val="bottom"/>
            <w:hideMark/>
          </w:tcPr>
          <w:p w14:paraId="2819A46C"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r>
      <w:tr w:rsidR="00AF5E44" w:rsidRPr="003647F4" w14:paraId="379152E9" w14:textId="77777777" w:rsidTr="00D15304">
        <w:trPr>
          <w:trHeight w:val="341"/>
        </w:trPr>
        <w:tc>
          <w:tcPr>
            <w:tcW w:w="1123" w:type="dxa"/>
            <w:tcBorders>
              <w:top w:val="nil"/>
              <w:left w:val="single" w:sz="8" w:space="0" w:color="auto"/>
              <w:bottom w:val="nil"/>
              <w:right w:val="nil"/>
            </w:tcBorders>
            <w:shd w:val="clear" w:color="auto" w:fill="auto"/>
            <w:noWrap/>
            <w:vAlign w:val="bottom"/>
            <w:hideMark/>
          </w:tcPr>
          <w:p w14:paraId="07C36F20"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915" w:type="dxa"/>
            <w:tcBorders>
              <w:top w:val="nil"/>
              <w:left w:val="nil"/>
              <w:bottom w:val="nil"/>
              <w:right w:val="nil"/>
            </w:tcBorders>
            <w:shd w:val="clear" w:color="auto" w:fill="auto"/>
            <w:noWrap/>
            <w:vAlign w:val="bottom"/>
            <w:hideMark/>
          </w:tcPr>
          <w:p w14:paraId="6F8ACD27"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148" w:type="dxa"/>
            <w:tcBorders>
              <w:top w:val="nil"/>
              <w:left w:val="nil"/>
              <w:bottom w:val="nil"/>
              <w:right w:val="nil"/>
            </w:tcBorders>
            <w:shd w:val="clear" w:color="auto" w:fill="auto"/>
            <w:noWrap/>
            <w:vAlign w:val="bottom"/>
            <w:hideMark/>
          </w:tcPr>
          <w:p w14:paraId="3AED49A7"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699" w:type="dxa"/>
            <w:gridSpan w:val="2"/>
            <w:tcBorders>
              <w:top w:val="single" w:sz="4" w:space="0" w:color="auto"/>
              <w:left w:val="single" w:sz="4" w:space="0" w:color="auto"/>
              <w:bottom w:val="nil"/>
              <w:right w:val="nil"/>
            </w:tcBorders>
            <w:shd w:val="clear" w:color="auto" w:fill="auto"/>
            <w:noWrap/>
            <w:vAlign w:val="bottom"/>
            <w:hideMark/>
          </w:tcPr>
          <w:p w14:paraId="3C2F6881" w14:textId="77777777" w:rsidR="00C729DC" w:rsidRPr="003647F4" w:rsidRDefault="00407454" w:rsidP="00407454">
            <w:pPr>
              <w:suppressAutoHyphens w:val="0"/>
              <w:autoSpaceDN/>
              <w:textAlignment w:val="auto"/>
              <w:rPr>
                <w:rFonts w:ascii="Calibri" w:eastAsia="Times New Roman" w:hAnsi="Calibri" w:cs="Calibri"/>
                <w:color w:val="000000"/>
                <w:kern w:val="0"/>
                <w:sz w:val="22"/>
                <w:szCs w:val="22"/>
                <w:lang w:eastAsia="cs-CZ" w:bidi="ar-SA"/>
              </w:rPr>
            </w:pPr>
            <w:r>
              <w:rPr>
                <w:rFonts w:ascii="Calibri" w:eastAsia="Times New Roman" w:hAnsi="Calibri" w:cs="Calibri"/>
                <w:color w:val="000000"/>
                <w:kern w:val="0"/>
                <w:sz w:val="22"/>
                <w:szCs w:val="22"/>
                <w:lang w:eastAsia="cs-CZ" w:bidi="ar-SA"/>
              </w:rPr>
              <w:t>d</w:t>
            </w:r>
            <w:r w:rsidR="00C729DC" w:rsidRPr="003647F4">
              <w:rPr>
                <w:rFonts w:ascii="Calibri" w:eastAsia="Times New Roman" w:hAnsi="Calibri" w:cs="Calibri"/>
                <w:color w:val="000000"/>
                <w:kern w:val="0"/>
                <w:sz w:val="22"/>
                <w:szCs w:val="22"/>
                <w:lang w:eastAsia="cs-CZ" w:bidi="ar-SA"/>
              </w:rPr>
              <w:t>istální</w:t>
            </w:r>
            <w:r>
              <w:rPr>
                <w:rFonts w:ascii="Calibri" w:eastAsia="Times New Roman" w:hAnsi="Calibri" w:cs="Calibri"/>
                <w:color w:val="000000"/>
                <w:kern w:val="0"/>
                <w:sz w:val="22"/>
                <w:szCs w:val="22"/>
                <w:lang w:eastAsia="cs-CZ" w:bidi="ar-SA"/>
              </w:rPr>
              <w:t xml:space="preserve"> </w:t>
            </w:r>
            <w:r w:rsidR="00C729DC" w:rsidRPr="003647F4">
              <w:rPr>
                <w:rFonts w:ascii="Calibri" w:eastAsia="Times New Roman" w:hAnsi="Calibri" w:cs="Calibri"/>
                <w:color w:val="000000"/>
                <w:kern w:val="0"/>
                <w:sz w:val="22"/>
                <w:szCs w:val="22"/>
                <w:lang w:eastAsia="cs-CZ" w:bidi="ar-SA"/>
              </w:rPr>
              <w:t>karpální řady</w:t>
            </w:r>
          </w:p>
        </w:tc>
        <w:tc>
          <w:tcPr>
            <w:tcW w:w="283" w:type="dxa"/>
            <w:tcBorders>
              <w:top w:val="nil"/>
              <w:left w:val="nil"/>
              <w:bottom w:val="nil"/>
              <w:right w:val="single" w:sz="4" w:space="0" w:color="auto"/>
            </w:tcBorders>
            <w:shd w:val="clear" w:color="auto" w:fill="auto"/>
            <w:noWrap/>
            <w:vAlign w:val="bottom"/>
            <w:hideMark/>
          </w:tcPr>
          <w:p w14:paraId="01C8F8BB"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3641" w:type="dxa"/>
            <w:gridSpan w:val="3"/>
            <w:tcBorders>
              <w:top w:val="single" w:sz="4" w:space="0" w:color="auto"/>
              <w:left w:val="single" w:sz="4" w:space="0" w:color="auto"/>
              <w:bottom w:val="nil"/>
              <w:right w:val="nil"/>
            </w:tcBorders>
            <w:shd w:val="clear" w:color="auto" w:fill="auto"/>
            <w:noWrap/>
            <w:vAlign w:val="bottom"/>
            <w:hideMark/>
          </w:tcPr>
          <w:p w14:paraId="15FAC593"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axiální radiální disrupce</w:t>
            </w:r>
          </w:p>
        </w:tc>
        <w:tc>
          <w:tcPr>
            <w:tcW w:w="850" w:type="dxa"/>
            <w:tcBorders>
              <w:top w:val="nil"/>
              <w:left w:val="nil"/>
              <w:bottom w:val="nil"/>
              <w:right w:val="nil"/>
            </w:tcBorders>
            <w:shd w:val="clear" w:color="auto" w:fill="auto"/>
            <w:noWrap/>
            <w:vAlign w:val="bottom"/>
            <w:hideMark/>
          </w:tcPr>
          <w:p w14:paraId="507A4F40"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92" w:type="dxa"/>
            <w:tcBorders>
              <w:top w:val="nil"/>
              <w:left w:val="nil"/>
              <w:bottom w:val="nil"/>
              <w:right w:val="single" w:sz="8" w:space="0" w:color="auto"/>
            </w:tcBorders>
            <w:shd w:val="clear" w:color="auto" w:fill="auto"/>
            <w:noWrap/>
            <w:vAlign w:val="bottom"/>
            <w:hideMark/>
          </w:tcPr>
          <w:p w14:paraId="7F3F3997"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r>
      <w:tr w:rsidR="00AF5E44" w:rsidRPr="003647F4" w14:paraId="28F29651" w14:textId="77777777" w:rsidTr="00D15304">
        <w:trPr>
          <w:trHeight w:val="295"/>
        </w:trPr>
        <w:tc>
          <w:tcPr>
            <w:tcW w:w="1123" w:type="dxa"/>
            <w:tcBorders>
              <w:top w:val="nil"/>
              <w:left w:val="single" w:sz="8" w:space="0" w:color="auto"/>
              <w:bottom w:val="nil"/>
              <w:right w:val="nil"/>
            </w:tcBorders>
            <w:shd w:val="clear" w:color="auto" w:fill="auto"/>
            <w:noWrap/>
            <w:vAlign w:val="bottom"/>
            <w:hideMark/>
          </w:tcPr>
          <w:p w14:paraId="5D2694A0"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915" w:type="dxa"/>
            <w:tcBorders>
              <w:top w:val="nil"/>
              <w:left w:val="nil"/>
              <w:bottom w:val="nil"/>
              <w:right w:val="nil"/>
            </w:tcBorders>
            <w:shd w:val="clear" w:color="auto" w:fill="auto"/>
            <w:noWrap/>
            <w:vAlign w:val="bottom"/>
            <w:hideMark/>
          </w:tcPr>
          <w:p w14:paraId="2C20B21E"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148" w:type="dxa"/>
            <w:tcBorders>
              <w:top w:val="nil"/>
              <w:left w:val="nil"/>
              <w:bottom w:val="nil"/>
              <w:right w:val="nil"/>
            </w:tcBorders>
            <w:shd w:val="clear" w:color="auto" w:fill="auto"/>
            <w:noWrap/>
            <w:vAlign w:val="bottom"/>
            <w:hideMark/>
          </w:tcPr>
          <w:p w14:paraId="7D5DE344"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598" w:type="dxa"/>
            <w:tcBorders>
              <w:top w:val="nil"/>
              <w:left w:val="single" w:sz="4" w:space="0" w:color="auto"/>
              <w:bottom w:val="nil"/>
              <w:right w:val="nil"/>
            </w:tcBorders>
            <w:shd w:val="clear" w:color="auto" w:fill="auto"/>
            <w:noWrap/>
            <w:vAlign w:val="bottom"/>
            <w:hideMark/>
          </w:tcPr>
          <w:p w14:paraId="15E494A7"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101" w:type="dxa"/>
            <w:tcBorders>
              <w:top w:val="nil"/>
              <w:left w:val="nil"/>
              <w:bottom w:val="nil"/>
              <w:right w:val="nil"/>
            </w:tcBorders>
            <w:shd w:val="clear" w:color="auto" w:fill="auto"/>
            <w:noWrap/>
            <w:vAlign w:val="bottom"/>
            <w:hideMark/>
          </w:tcPr>
          <w:p w14:paraId="7D278256"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283" w:type="dxa"/>
            <w:tcBorders>
              <w:top w:val="nil"/>
              <w:left w:val="nil"/>
              <w:bottom w:val="nil"/>
              <w:right w:val="single" w:sz="4" w:space="0" w:color="auto"/>
            </w:tcBorders>
            <w:shd w:val="clear" w:color="auto" w:fill="auto"/>
            <w:noWrap/>
            <w:vAlign w:val="bottom"/>
            <w:hideMark/>
          </w:tcPr>
          <w:p w14:paraId="6FC01BDE"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3641" w:type="dxa"/>
            <w:gridSpan w:val="3"/>
            <w:tcBorders>
              <w:top w:val="nil"/>
              <w:left w:val="single" w:sz="4" w:space="0" w:color="auto"/>
              <w:bottom w:val="nil"/>
              <w:right w:val="nil"/>
            </w:tcBorders>
            <w:shd w:val="clear" w:color="auto" w:fill="auto"/>
            <w:noWrap/>
            <w:vAlign w:val="bottom"/>
            <w:hideMark/>
          </w:tcPr>
          <w:p w14:paraId="37FA12F4"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axiální ulnární disrupce</w:t>
            </w:r>
          </w:p>
        </w:tc>
        <w:tc>
          <w:tcPr>
            <w:tcW w:w="850" w:type="dxa"/>
            <w:tcBorders>
              <w:top w:val="nil"/>
              <w:left w:val="nil"/>
              <w:bottom w:val="nil"/>
              <w:right w:val="nil"/>
            </w:tcBorders>
            <w:shd w:val="clear" w:color="auto" w:fill="auto"/>
            <w:noWrap/>
            <w:vAlign w:val="bottom"/>
            <w:hideMark/>
          </w:tcPr>
          <w:p w14:paraId="0FB5E57F"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92" w:type="dxa"/>
            <w:tcBorders>
              <w:top w:val="nil"/>
              <w:left w:val="nil"/>
              <w:bottom w:val="nil"/>
              <w:right w:val="single" w:sz="8" w:space="0" w:color="auto"/>
            </w:tcBorders>
            <w:shd w:val="clear" w:color="auto" w:fill="auto"/>
            <w:noWrap/>
            <w:vAlign w:val="bottom"/>
            <w:hideMark/>
          </w:tcPr>
          <w:p w14:paraId="5031FE38"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r>
      <w:tr w:rsidR="00AF5E44" w:rsidRPr="003647F4" w14:paraId="31EC75DB" w14:textId="77777777" w:rsidTr="00D15304">
        <w:trPr>
          <w:trHeight w:val="295"/>
        </w:trPr>
        <w:tc>
          <w:tcPr>
            <w:tcW w:w="1123" w:type="dxa"/>
            <w:tcBorders>
              <w:top w:val="nil"/>
              <w:left w:val="single" w:sz="8" w:space="0" w:color="auto"/>
              <w:bottom w:val="single" w:sz="4" w:space="0" w:color="auto"/>
              <w:right w:val="nil"/>
            </w:tcBorders>
            <w:shd w:val="clear" w:color="auto" w:fill="auto"/>
            <w:noWrap/>
            <w:vAlign w:val="bottom"/>
            <w:hideMark/>
          </w:tcPr>
          <w:p w14:paraId="7D7D7172"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915" w:type="dxa"/>
            <w:tcBorders>
              <w:top w:val="nil"/>
              <w:left w:val="nil"/>
              <w:bottom w:val="single" w:sz="4" w:space="0" w:color="auto"/>
              <w:right w:val="nil"/>
            </w:tcBorders>
            <w:shd w:val="clear" w:color="auto" w:fill="auto"/>
            <w:noWrap/>
            <w:vAlign w:val="bottom"/>
            <w:hideMark/>
          </w:tcPr>
          <w:p w14:paraId="50762251"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148" w:type="dxa"/>
            <w:tcBorders>
              <w:top w:val="nil"/>
              <w:left w:val="nil"/>
              <w:bottom w:val="single" w:sz="4" w:space="0" w:color="auto"/>
              <w:right w:val="nil"/>
            </w:tcBorders>
            <w:shd w:val="clear" w:color="auto" w:fill="auto"/>
            <w:noWrap/>
            <w:vAlign w:val="bottom"/>
            <w:hideMark/>
          </w:tcPr>
          <w:p w14:paraId="5F0F59A9"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598" w:type="dxa"/>
            <w:tcBorders>
              <w:top w:val="nil"/>
              <w:left w:val="single" w:sz="4" w:space="0" w:color="auto"/>
              <w:bottom w:val="single" w:sz="4" w:space="0" w:color="auto"/>
              <w:right w:val="nil"/>
            </w:tcBorders>
            <w:shd w:val="clear" w:color="auto" w:fill="auto"/>
            <w:noWrap/>
            <w:vAlign w:val="bottom"/>
            <w:hideMark/>
          </w:tcPr>
          <w:p w14:paraId="6AEF993C"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101" w:type="dxa"/>
            <w:tcBorders>
              <w:top w:val="nil"/>
              <w:left w:val="nil"/>
              <w:bottom w:val="single" w:sz="4" w:space="0" w:color="auto"/>
              <w:right w:val="nil"/>
            </w:tcBorders>
            <w:shd w:val="clear" w:color="auto" w:fill="auto"/>
            <w:noWrap/>
            <w:vAlign w:val="bottom"/>
            <w:hideMark/>
          </w:tcPr>
          <w:p w14:paraId="04D681C5"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283" w:type="dxa"/>
            <w:tcBorders>
              <w:top w:val="nil"/>
              <w:left w:val="nil"/>
              <w:bottom w:val="single" w:sz="4" w:space="0" w:color="auto"/>
              <w:right w:val="single" w:sz="4" w:space="0" w:color="auto"/>
            </w:tcBorders>
            <w:shd w:val="clear" w:color="auto" w:fill="auto"/>
            <w:noWrap/>
            <w:vAlign w:val="bottom"/>
            <w:hideMark/>
          </w:tcPr>
          <w:p w14:paraId="343D167E"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4683" w:type="dxa"/>
            <w:gridSpan w:val="5"/>
            <w:tcBorders>
              <w:top w:val="nil"/>
              <w:left w:val="single" w:sz="4" w:space="0" w:color="auto"/>
              <w:bottom w:val="single" w:sz="4" w:space="0" w:color="auto"/>
              <w:right w:val="single" w:sz="8" w:space="0" w:color="000000"/>
            </w:tcBorders>
            <w:shd w:val="clear" w:color="auto" w:fill="auto"/>
            <w:noWrap/>
            <w:vAlign w:val="bottom"/>
            <w:hideMark/>
          </w:tcPr>
          <w:p w14:paraId="2694B4E5"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kombinovaná radiální a ulnární axiální disrupce</w:t>
            </w:r>
          </w:p>
        </w:tc>
      </w:tr>
      <w:tr w:rsidR="00AF5E44" w:rsidRPr="003647F4" w14:paraId="27CBF8AC" w14:textId="77777777" w:rsidTr="00D15304">
        <w:trPr>
          <w:trHeight w:val="295"/>
        </w:trPr>
        <w:tc>
          <w:tcPr>
            <w:tcW w:w="2038" w:type="dxa"/>
            <w:gridSpan w:val="2"/>
            <w:tcBorders>
              <w:top w:val="single" w:sz="4" w:space="0" w:color="auto"/>
              <w:left w:val="single" w:sz="8" w:space="0" w:color="auto"/>
              <w:bottom w:val="nil"/>
              <w:right w:val="nil"/>
            </w:tcBorders>
            <w:shd w:val="clear" w:color="auto" w:fill="auto"/>
            <w:noWrap/>
            <w:vAlign w:val="bottom"/>
            <w:hideMark/>
          </w:tcPr>
          <w:p w14:paraId="57722308" w14:textId="77777777" w:rsidR="00C729DC" w:rsidRPr="003647F4" w:rsidRDefault="00C729DC" w:rsidP="00407454">
            <w:pPr>
              <w:suppressAutoHyphens w:val="0"/>
              <w:autoSpaceDN/>
              <w:textAlignment w:val="auto"/>
              <w:rPr>
                <w:rFonts w:ascii="Calibri" w:eastAsia="Times New Roman" w:hAnsi="Calibri" w:cs="Calibri"/>
                <w:b/>
                <w:bCs/>
                <w:color w:val="000000"/>
                <w:kern w:val="0"/>
                <w:sz w:val="22"/>
                <w:szCs w:val="22"/>
                <w:lang w:eastAsia="cs-CZ" w:bidi="ar-SA"/>
              </w:rPr>
            </w:pPr>
            <w:r w:rsidRPr="003647F4">
              <w:rPr>
                <w:rFonts w:ascii="Calibri" w:eastAsia="Times New Roman" w:hAnsi="Calibri" w:cs="Calibri"/>
                <w:b/>
                <w:bCs/>
                <w:color w:val="000000"/>
                <w:kern w:val="0"/>
                <w:sz w:val="22"/>
                <w:szCs w:val="22"/>
                <w:lang w:eastAsia="cs-CZ" w:bidi="ar-SA"/>
              </w:rPr>
              <w:t>Skupina II CIND</w:t>
            </w:r>
          </w:p>
        </w:tc>
        <w:tc>
          <w:tcPr>
            <w:tcW w:w="1148" w:type="dxa"/>
            <w:tcBorders>
              <w:top w:val="nil"/>
              <w:left w:val="nil"/>
              <w:bottom w:val="nil"/>
              <w:right w:val="single" w:sz="4" w:space="0" w:color="auto"/>
            </w:tcBorders>
            <w:shd w:val="clear" w:color="auto" w:fill="auto"/>
            <w:noWrap/>
            <w:vAlign w:val="bottom"/>
            <w:hideMark/>
          </w:tcPr>
          <w:p w14:paraId="50B6C6E4"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699" w:type="dxa"/>
            <w:gridSpan w:val="2"/>
            <w:tcBorders>
              <w:top w:val="single" w:sz="4" w:space="0" w:color="auto"/>
              <w:left w:val="single" w:sz="4" w:space="0" w:color="auto"/>
              <w:bottom w:val="nil"/>
              <w:right w:val="nil"/>
            </w:tcBorders>
            <w:shd w:val="clear" w:color="auto" w:fill="auto"/>
            <w:noWrap/>
            <w:vAlign w:val="bottom"/>
            <w:hideMark/>
          </w:tcPr>
          <w:p w14:paraId="0EF902A1"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radiokarpální</w:t>
            </w:r>
          </w:p>
        </w:tc>
        <w:tc>
          <w:tcPr>
            <w:tcW w:w="283" w:type="dxa"/>
            <w:tcBorders>
              <w:top w:val="nil"/>
              <w:left w:val="nil"/>
              <w:bottom w:val="nil"/>
              <w:right w:val="single" w:sz="4" w:space="0" w:color="auto"/>
            </w:tcBorders>
            <w:shd w:val="clear" w:color="auto" w:fill="auto"/>
            <w:noWrap/>
            <w:vAlign w:val="bottom"/>
            <w:hideMark/>
          </w:tcPr>
          <w:p w14:paraId="01E6A040"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3641" w:type="dxa"/>
            <w:gridSpan w:val="3"/>
            <w:tcBorders>
              <w:top w:val="single" w:sz="4" w:space="0" w:color="auto"/>
              <w:left w:val="single" w:sz="4" w:space="0" w:color="auto"/>
              <w:bottom w:val="nil"/>
              <w:right w:val="nil"/>
            </w:tcBorders>
            <w:shd w:val="clear" w:color="auto" w:fill="auto"/>
            <w:noWrap/>
            <w:vAlign w:val="bottom"/>
            <w:hideMark/>
          </w:tcPr>
          <w:p w14:paraId="079E6EDA"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ruptura palmárních ligament</w:t>
            </w:r>
          </w:p>
        </w:tc>
        <w:tc>
          <w:tcPr>
            <w:tcW w:w="850" w:type="dxa"/>
            <w:tcBorders>
              <w:top w:val="nil"/>
              <w:left w:val="nil"/>
              <w:bottom w:val="nil"/>
              <w:right w:val="nil"/>
            </w:tcBorders>
            <w:shd w:val="clear" w:color="auto" w:fill="auto"/>
            <w:noWrap/>
            <w:vAlign w:val="bottom"/>
            <w:hideMark/>
          </w:tcPr>
          <w:p w14:paraId="640F4C21"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92" w:type="dxa"/>
            <w:tcBorders>
              <w:top w:val="nil"/>
              <w:left w:val="nil"/>
              <w:bottom w:val="nil"/>
              <w:right w:val="single" w:sz="8" w:space="0" w:color="auto"/>
            </w:tcBorders>
            <w:shd w:val="clear" w:color="auto" w:fill="auto"/>
            <w:noWrap/>
            <w:vAlign w:val="bottom"/>
            <w:hideMark/>
          </w:tcPr>
          <w:p w14:paraId="39E881E5"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r>
      <w:tr w:rsidR="00AF5E44" w:rsidRPr="003647F4" w14:paraId="51D0715D" w14:textId="77777777" w:rsidTr="00D15304">
        <w:trPr>
          <w:trHeight w:val="110"/>
        </w:trPr>
        <w:tc>
          <w:tcPr>
            <w:tcW w:w="3186" w:type="dxa"/>
            <w:gridSpan w:val="3"/>
            <w:tcBorders>
              <w:top w:val="nil"/>
              <w:left w:val="single" w:sz="8" w:space="0" w:color="auto"/>
              <w:bottom w:val="nil"/>
              <w:right w:val="single" w:sz="4" w:space="0" w:color="000000"/>
            </w:tcBorders>
            <w:shd w:val="clear" w:color="auto" w:fill="auto"/>
            <w:noWrap/>
            <w:vAlign w:val="bottom"/>
            <w:hideMark/>
          </w:tcPr>
          <w:p w14:paraId="570FA717"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karpální nestability bez disociac</w:t>
            </w:r>
            <w:r w:rsidR="004B1513">
              <w:rPr>
                <w:rFonts w:ascii="Calibri" w:eastAsia="Times New Roman" w:hAnsi="Calibri" w:cs="Calibri"/>
                <w:color w:val="000000"/>
                <w:kern w:val="0"/>
                <w:sz w:val="22"/>
                <w:szCs w:val="22"/>
                <w:lang w:eastAsia="cs-CZ" w:bidi="ar-SA"/>
              </w:rPr>
              <w:t>e</w:t>
            </w:r>
          </w:p>
        </w:tc>
        <w:tc>
          <w:tcPr>
            <w:tcW w:w="598" w:type="dxa"/>
            <w:tcBorders>
              <w:top w:val="nil"/>
              <w:left w:val="nil"/>
              <w:bottom w:val="nil"/>
              <w:right w:val="nil"/>
            </w:tcBorders>
            <w:shd w:val="clear" w:color="auto" w:fill="auto"/>
            <w:noWrap/>
            <w:vAlign w:val="bottom"/>
            <w:hideMark/>
          </w:tcPr>
          <w:p w14:paraId="0E89F793"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101" w:type="dxa"/>
            <w:tcBorders>
              <w:top w:val="nil"/>
              <w:left w:val="nil"/>
              <w:bottom w:val="nil"/>
              <w:right w:val="nil"/>
            </w:tcBorders>
            <w:shd w:val="clear" w:color="auto" w:fill="auto"/>
            <w:noWrap/>
            <w:vAlign w:val="bottom"/>
            <w:hideMark/>
          </w:tcPr>
          <w:p w14:paraId="5DEB6A30"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283" w:type="dxa"/>
            <w:tcBorders>
              <w:top w:val="nil"/>
              <w:left w:val="nil"/>
              <w:bottom w:val="nil"/>
              <w:right w:val="single" w:sz="4" w:space="0" w:color="auto"/>
            </w:tcBorders>
            <w:shd w:val="clear" w:color="auto" w:fill="auto"/>
            <w:noWrap/>
            <w:vAlign w:val="bottom"/>
            <w:hideMark/>
          </w:tcPr>
          <w:p w14:paraId="2B559E96"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4683" w:type="dxa"/>
            <w:gridSpan w:val="5"/>
            <w:tcBorders>
              <w:top w:val="nil"/>
              <w:left w:val="single" w:sz="4" w:space="0" w:color="auto"/>
              <w:bottom w:val="nil"/>
              <w:right w:val="single" w:sz="8" w:space="0" w:color="000000"/>
            </w:tcBorders>
            <w:shd w:val="clear" w:color="auto" w:fill="auto"/>
            <w:noWrap/>
            <w:vAlign w:val="bottom"/>
            <w:hideMark/>
          </w:tcPr>
          <w:p w14:paraId="0EB1B098"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po špatně zhojených zlomeninách radia, Madelungově</w:t>
            </w:r>
            <w:r w:rsidR="00D15304">
              <w:rPr>
                <w:rFonts w:ascii="Calibri" w:eastAsia="Times New Roman" w:hAnsi="Calibri" w:cs="Calibri"/>
                <w:color w:val="000000"/>
                <w:kern w:val="0"/>
                <w:sz w:val="22"/>
                <w:szCs w:val="22"/>
                <w:lang w:eastAsia="cs-CZ" w:bidi="ar-SA"/>
              </w:rPr>
              <w:t xml:space="preserve"> </w:t>
            </w:r>
          </w:p>
        </w:tc>
      </w:tr>
      <w:tr w:rsidR="00AF5E44" w:rsidRPr="003647F4" w14:paraId="48985C44" w14:textId="77777777" w:rsidTr="00D15304">
        <w:trPr>
          <w:trHeight w:val="295"/>
        </w:trPr>
        <w:tc>
          <w:tcPr>
            <w:tcW w:w="1123" w:type="dxa"/>
            <w:tcBorders>
              <w:top w:val="nil"/>
              <w:left w:val="single" w:sz="8" w:space="0" w:color="auto"/>
              <w:bottom w:val="nil"/>
              <w:right w:val="nil"/>
            </w:tcBorders>
            <w:shd w:val="clear" w:color="auto" w:fill="auto"/>
            <w:noWrap/>
            <w:vAlign w:val="bottom"/>
            <w:hideMark/>
          </w:tcPr>
          <w:p w14:paraId="4499D4D3"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915" w:type="dxa"/>
            <w:tcBorders>
              <w:top w:val="nil"/>
              <w:left w:val="nil"/>
              <w:bottom w:val="nil"/>
              <w:right w:val="nil"/>
            </w:tcBorders>
            <w:shd w:val="clear" w:color="auto" w:fill="auto"/>
            <w:noWrap/>
            <w:vAlign w:val="bottom"/>
            <w:hideMark/>
          </w:tcPr>
          <w:p w14:paraId="5C868CE6"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148" w:type="dxa"/>
            <w:tcBorders>
              <w:top w:val="nil"/>
              <w:left w:val="nil"/>
              <w:bottom w:val="nil"/>
              <w:right w:val="single" w:sz="4" w:space="0" w:color="auto"/>
            </w:tcBorders>
            <w:shd w:val="clear" w:color="auto" w:fill="auto"/>
            <w:noWrap/>
            <w:vAlign w:val="bottom"/>
            <w:hideMark/>
          </w:tcPr>
          <w:p w14:paraId="30D84320"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598" w:type="dxa"/>
            <w:tcBorders>
              <w:top w:val="nil"/>
              <w:left w:val="nil"/>
              <w:bottom w:val="single" w:sz="4" w:space="0" w:color="auto"/>
              <w:right w:val="nil"/>
            </w:tcBorders>
            <w:shd w:val="clear" w:color="auto" w:fill="auto"/>
            <w:noWrap/>
            <w:vAlign w:val="bottom"/>
            <w:hideMark/>
          </w:tcPr>
          <w:p w14:paraId="7393E7DB"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101" w:type="dxa"/>
            <w:tcBorders>
              <w:top w:val="nil"/>
              <w:left w:val="nil"/>
              <w:bottom w:val="single" w:sz="4" w:space="0" w:color="auto"/>
              <w:right w:val="nil"/>
            </w:tcBorders>
            <w:shd w:val="clear" w:color="auto" w:fill="auto"/>
            <w:noWrap/>
            <w:vAlign w:val="bottom"/>
            <w:hideMark/>
          </w:tcPr>
          <w:p w14:paraId="0C32B678"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283" w:type="dxa"/>
            <w:tcBorders>
              <w:top w:val="nil"/>
              <w:left w:val="nil"/>
              <w:bottom w:val="single" w:sz="4" w:space="0" w:color="auto"/>
              <w:right w:val="single" w:sz="4" w:space="0" w:color="auto"/>
            </w:tcBorders>
            <w:shd w:val="clear" w:color="auto" w:fill="auto"/>
            <w:noWrap/>
            <w:vAlign w:val="bottom"/>
            <w:hideMark/>
          </w:tcPr>
          <w:p w14:paraId="108EE174"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4683" w:type="dxa"/>
            <w:gridSpan w:val="5"/>
            <w:tcBorders>
              <w:top w:val="nil"/>
              <w:left w:val="single" w:sz="4" w:space="0" w:color="auto"/>
              <w:bottom w:val="single" w:sz="4" w:space="0" w:color="auto"/>
              <w:right w:val="single" w:sz="8" w:space="0" w:color="000000"/>
            </w:tcBorders>
            <w:shd w:val="clear" w:color="auto" w:fill="auto"/>
            <w:noWrap/>
            <w:vAlign w:val="bottom"/>
            <w:hideMark/>
          </w:tcPr>
          <w:p w14:paraId="546BDA09"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deformitě, zlomeninách člunkové kosti, lunata</w:t>
            </w:r>
          </w:p>
        </w:tc>
      </w:tr>
      <w:tr w:rsidR="00AF5E44" w:rsidRPr="003647F4" w14:paraId="79F35797" w14:textId="77777777" w:rsidTr="00D15304">
        <w:trPr>
          <w:trHeight w:val="295"/>
        </w:trPr>
        <w:tc>
          <w:tcPr>
            <w:tcW w:w="1123" w:type="dxa"/>
            <w:tcBorders>
              <w:top w:val="nil"/>
              <w:left w:val="single" w:sz="8" w:space="0" w:color="auto"/>
              <w:bottom w:val="nil"/>
              <w:right w:val="nil"/>
            </w:tcBorders>
            <w:shd w:val="clear" w:color="auto" w:fill="auto"/>
            <w:noWrap/>
            <w:vAlign w:val="bottom"/>
            <w:hideMark/>
          </w:tcPr>
          <w:p w14:paraId="1818841B"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915" w:type="dxa"/>
            <w:tcBorders>
              <w:top w:val="nil"/>
              <w:left w:val="nil"/>
              <w:bottom w:val="nil"/>
              <w:right w:val="nil"/>
            </w:tcBorders>
            <w:shd w:val="clear" w:color="auto" w:fill="auto"/>
            <w:noWrap/>
            <w:vAlign w:val="bottom"/>
            <w:hideMark/>
          </w:tcPr>
          <w:p w14:paraId="7F90CCC2"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148" w:type="dxa"/>
            <w:tcBorders>
              <w:top w:val="nil"/>
              <w:left w:val="nil"/>
              <w:bottom w:val="nil"/>
              <w:right w:val="single" w:sz="4" w:space="0" w:color="auto"/>
            </w:tcBorders>
            <w:shd w:val="clear" w:color="auto" w:fill="auto"/>
            <w:noWrap/>
            <w:vAlign w:val="bottom"/>
            <w:hideMark/>
          </w:tcPr>
          <w:p w14:paraId="710C1D38"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699" w:type="dxa"/>
            <w:gridSpan w:val="2"/>
            <w:tcBorders>
              <w:top w:val="single" w:sz="4" w:space="0" w:color="auto"/>
              <w:left w:val="single" w:sz="4" w:space="0" w:color="auto"/>
              <w:bottom w:val="nil"/>
              <w:right w:val="nil"/>
            </w:tcBorders>
            <w:shd w:val="clear" w:color="auto" w:fill="auto"/>
            <w:noWrap/>
            <w:vAlign w:val="bottom"/>
            <w:hideMark/>
          </w:tcPr>
          <w:p w14:paraId="78C9D92A"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mediokarpální</w:t>
            </w:r>
          </w:p>
        </w:tc>
        <w:tc>
          <w:tcPr>
            <w:tcW w:w="283" w:type="dxa"/>
            <w:tcBorders>
              <w:top w:val="nil"/>
              <w:left w:val="nil"/>
              <w:bottom w:val="nil"/>
              <w:right w:val="single" w:sz="4" w:space="0" w:color="auto"/>
            </w:tcBorders>
            <w:shd w:val="clear" w:color="auto" w:fill="auto"/>
            <w:noWrap/>
            <w:vAlign w:val="bottom"/>
            <w:hideMark/>
          </w:tcPr>
          <w:p w14:paraId="729D08C8"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4491" w:type="dxa"/>
            <w:gridSpan w:val="4"/>
            <w:tcBorders>
              <w:top w:val="single" w:sz="4" w:space="0" w:color="auto"/>
              <w:left w:val="single" w:sz="4" w:space="0" w:color="auto"/>
              <w:bottom w:val="nil"/>
              <w:right w:val="nil"/>
            </w:tcBorders>
            <w:shd w:val="clear" w:color="auto" w:fill="auto"/>
            <w:noWrap/>
            <w:vAlign w:val="bottom"/>
            <w:hideMark/>
          </w:tcPr>
          <w:p w14:paraId="0D66C97C"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ulnární z poškození palmárních vazů</w:t>
            </w:r>
          </w:p>
        </w:tc>
        <w:tc>
          <w:tcPr>
            <w:tcW w:w="192" w:type="dxa"/>
            <w:tcBorders>
              <w:top w:val="nil"/>
              <w:left w:val="nil"/>
              <w:bottom w:val="nil"/>
              <w:right w:val="single" w:sz="8" w:space="0" w:color="auto"/>
            </w:tcBorders>
            <w:shd w:val="clear" w:color="auto" w:fill="auto"/>
            <w:noWrap/>
            <w:vAlign w:val="bottom"/>
            <w:hideMark/>
          </w:tcPr>
          <w:p w14:paraId="3B4C5205"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r>
      <w:tr w:rsidR="00AF5E44" w:rsidRPr="003647F4" w14:paraId="692DD216" w14:textId="77777777" w:rsidTr="00D15304">
        <w:trPr>
          <w:trHeight w:val="295"/>
        </w:trPr>
        <w:tc>
          <w:tcPr>
            <w:tcW w:w="1123" w:type="dxa"/>
            <w:tcBorders>
              <w:top w:val="nil"/>
              <w:left w:val="single" w:sz="8" w:space="0" w:color="auto"/>
              <w:bottom w:val="nil"/>
              <w:right w:val="nil"/>
            </w:tcBorders>
            <w:shd w:val="clear" w:color="auto" w:fill="auto"/>
            <w:noWrap/>
            <w:vAlign w:val="bottom"/>
            <w:hideMark/>
          </w:tcPr>
          <w:p w14:paraId="07742A87"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915" w:type="dxa"/>
            <w:tcBorders>
              <w:top w:val="nil"/>
              <w:left w:val="nil"/>
              <w:bottom w:val="nil"/>
              <w:right w:val="nil"/>
            </w:tcBorders>
            <w:shd w:val="clear" w:color="auto" w:fill="auto"/>
            <w:noWrap/>
            <w:vAlign w:val="bottom"/>
            <w:hideMark/>
          </w:tcPr>
          <w:p w14:paraId="0E903B76"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148" w:type="dxa"/>
            <w:tcBorders>
              <w:top w:val="nil"/>
              <w:left w:val="nil"/>
              <w:bottom w:val="nil"/>
              <w:right w:val="single" w:sz="4" w:space="0" w:color="auto"/>
            </w:tcBorders>
            <w:shd w:val="clear" w:color="auto" w:fill="auto"/>
            <w:noWrap/>
            <w:vAlign w:val="bottom"/>
            <w:hideMark/>
          </w:tcPr>
          <w:p w14:paraId="4E45DD1B"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598" w:type="dxa"/>
            <w:tcBorders>
              <w:top w:val="nil"/>
              <w:left w:val="nil"/>
              <w:bottom w:val="nil"/>
              <w:right w:val="nil"/>
            </w:tcBorders>
            <w:shd w:val="clear" w:color="auto" w:fill="auto"/>
            <w:noWrap/>
            <w:vAlign w:val="bottom"/>
            <w:hideMark/>
          </w:tcPr>
          <w:p w14:paraId="69403A56"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101" w:type="dxa"/>
            <w:tcBorders>
              <w:top w:val="nil"/>
              <w:left w:val="nil"/>
              <w:bottom w:val="nil"/>
              <w:right w:val="nil"/>
            </w:tcBorders>
            <w:shd w:val="clear" w:color="auto" w:fill="auto"/>
            <w:noWrap/>
            <w:vAlign w:val="bottom"/>
            <w:hideMark/>
          </w:tcPr>
          <w:p w14:paraId="600AD3CD"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283" w:type="dxa"/>
            <w:tcBorders>
              <w:top w:val="nil"/>
              <w:left w:val="nil"/>
              <w:bottom w:val="nil"/>
              <w:right w:val="single" w:sz="4" w:space="0" w:color="auto"/>
            </w:tcBorders>
            <w:shd w:val="clear" w:color="auto" w:fill="auto"/>
            <w:noWrap/>
            <w:vAlign w:val="bottom"/>
            <w:hideMark/>
          </w:tcPr>
          <w:p w14:paraId="1A6C4228"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4491" w:type="dxa"/>
            <w:gridSpan w:val="4"/>
            <w:tcBorders>
              <w:top w:val="nil"/>
              <w:left w:val="single" w:sz="4" w:space="0" w:color="auto"/>
              <w:bottom w:val="nil"/>
              <w:right w:val="nil"/>
            </w:tcBorders>
            <w:shd w:val="clear" w:color="auto" w:fill="auto"/>
            <w:noWrap/>
            <w:vAlign w:val="bottom"/>
            <w:hideMark/>
          </w:tcPr>
          <w:p w14:paraId="4632B479"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radiální z poškození palmárních vazů</w:t>
            </w:r>
          </w:p>
        </w:tc>
        <w:tc>
          <w:tcPr>
            <w:tcW w:w="192" w:type="dxa"/>
            <w:tcBorders>
              <w:top w:val="nil"/>
              <w:left w:val="nil"/>
              <w:bottom w:val="nil"/>
              <w:right w:val="single" w:sz="8" w:space="0" w:color="auto"/>
            </w:tcBorders>
            <w:shd w:val="clear" w:color="auto" w:fill="auto"/>
            <w:noWrap/>
            <w:vAlign w:val="bottom"/>
            <w:hideMark/>
          </w:tcPr>
          <w:p w14:paraId="22426BC9"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r>
      <w:tr w:rsidR="00AF5E44" w:rsidRPr="003647F4" w14:paraId="725644F7" w14:textId="77777777" w:rsidTr="00D15304">
        <w:trPr>
          <w:trHeight w:val="295"/>
        </w:trPr>
        <w:tc>
          <w:tcPr>
            <w:tcW w:w="1123" w:type="dxa"/>
            <w:tcBorders>
              <w:top w:val="nil"/>
              <w:left w:val="single" w:sz="8" w:space="0" w:color="auto"/>
              <w:bottom w:val="nil"/>
              <w:right w:val="nil"/>
            </w:tcBorders>
            <w:shd w:val="clear" w:color="auto" w:fill="auto"/>
            <w:noWrap/>
            <w:vAlign w:val="bottom"/>
            <w:hideMark/>
          </w:tcPr>
          <w:p w14:paraId="1DE18E8E"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915" w:type="dxa"/>
            <w:tcBorders>
              <w:top w:val="nil"/>
              <w:left w:val="nil"/>
              <w:bottom w:val="nil"/>
              <w:right w:val="nil"/>
            </w:tcBorders>
            <w:shd w:val="clear" w:color="auto" w:fill="auto"/>
            <w:noWrap/>
            <w:vAlign w:val="bottom"/>
            <w:hideMark/>
          </w:tcPr>
          <w:p w14:paraId="71269B06"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148" w:type="dxa"/>
            <w:tcBorders>
              <w:top w:val="nil"/>
              <w:left w:val="nil"/>
              <w:bottom w:val="nil"/>
              <w:right w:val="single" w:sz="4" w:space="0" w:color="auto"/>
            </w:tcBorders>
            <w:shd w:val="clear" w:color="auto" w:fill="auto"/>
            <w:noWrap/>
            <w:vAlign w:val="bottom"/>
            <w:hideMark/>
          </w:tcPr>
          <w:p w14:paraId="71163348"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598" w:type="dxa"/>
            <w:tcBorders>
              <w:top w:val="nil"/>
              <w:left w:val="nil"/>
              <w:bottom w:val="nil"/>
              <w:right w:val="nil"/>
            </w:tcBorders>
            <w:shd w:val="clear" w:color="auto" w:fill="auto"/>
            <w:noWrap/>
            <w:vAlign w:val="bottom"/>
            <w:hideMark/>
          </w:tcPr>
          <w:p w14:paraId="7BBA45F7"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101" w:type="dxa"/>
            <w:tcBorders>
              <w:top w:val="nil"/>
              <w:left w:val="nil"/>
              <w:bottom w:val="nil"/>
              <w:right w:val="nil"/>
            </w:tcBorders>
            <w:shd w:val="clear" w:color="auto" w:fill="auto"/>
            <w:noWrap/>
            <w:vAlign w:val="bottom"/>
            <w:hideMark/>
          </w:tcPr>
          <w:p w14:paraId="341B1BD4"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283" w:type="dxa"/>
            <w:tcBorders>
              <w:top w:val="nil"/>
              <w:left w:val="nil"/>
              <w:bottom w:val="nil"/>
              <w:right w:val="single" w:sz="4" w:space="0" w:color="auto"/>
            </w:tcBorders>
            <w:shd w:val="clear" w:color="auto" w:fill="auto"/>
            <w:noWrap/>
            <w:vAlign w:val="bottom"/>
            <w:hideMark/>
          </w:tcPr>
          <w:p w14:paraId="0F075AAD"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4491" w:type="dxa"/>
            <w:gridSpan w:val="4"/>
            <w:tcBorders>
              <w:top w:val="nil"/>
              <w:left w:val="single" w:sz="4" w:space="0" w:color="auto"/>
              <w:bottom w:val="nil"/>
              <w:right w:val="nil"/>
            </w:tcBorders>
            <w:shd w:val="clear" w:color="auto" w:fill="auto"/>
            <w:noWrap/>
            <w:vAlign w:val="bottom"/>
            <w:hideMark/>
          </w:tcPr>
          <w:p w14:paraId="282E5D57"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kombinované z poškození palmárních vazů</w:t>
            </w:r>
          </w:p>
        </w:tc>
        <w:tc>
          <w:tcPr>
            <w:tcW w:w="192" w:type="dxa"/>
            <w:tcBorders>
              <w:top w:val="nil"/>
              <w:left w:val="nil"/>
              <w:bottom w:val="nil"/>
              <w:right w:val="single" w:sz="8" w:space="0" w:color="auto"/>
            </w:tcBorders>
            <w:shd w:val="clear" w:color="auto" w:fill="auto"/>
            <w:noWrap/>
            <w:vAlign w:val="bottom"/>
            <w:hideMark/>
          </w:tcPr>
          <w:p w14:paraId="15BF98D1"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r>
      <w:tr w:rsidR="00AF5E44" w:rsidRPr="003647F4" w14:paraId="7D6B392F" w14:textId="77777777" w:rsidTr="00D15304">
        <w:trPr>
          <w:trHeight w:val="295"/>
        </w:trPr>
        <w:tc>
          <w:tcPr>
            <w:tcW w:w="1123" w:type="dxa"/>
            <w:tcBorders>
              <w:top w:val="nil"/>
              <w:left w:val="single" w:sz="8" w:space="0" w:color="auto"/>
              <w:bottom w:val="nil"/>
              <w:right w:val="nil"/>
            </w:tcBorders>
            <w:shd w:val="clear" w:color="auto" w:fill="auto"/>
            <w:noWrap/>
            <w:vAlign w:val="bottom"/>
            <w:hideMark/>
          </w:tcPr>
          <w:p w14:paraId="72A0BD06"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915" w:type="dxa"/>
            <w:tcBorders>
              <w:top w:val="nil"/>
              <w:left w:val="nil"/>
              <w:bottom w:val="nil"/>
              <w:right w:val="nil"/>
            </w:tcBorders>
            <w:shd w:val="clear" w:color="auto" w:fill="auto"/>
            <w:noWrap/>
            <w:vAlign w:val="bottom"/>
            <w:hideMark/>
          </w:tcPr>
          <w:p w14:paraId="1B8094C8"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148" w:type="dxa"/>
            <w:tcBorders>
              <w:top w:val="nil"/>
              <w:left w:val="nil"/>
              <w:bottom w:val="nil"/>
              <w:right w:val="single" w:sz="4" w:space="0" w:color="auto"/>
            </w:tcBorders>
            <w:shd w:val="clear" w:color="auto" w:fill="auto"/>
            <w:noWrap/>
            <w:vAlign w:val="bottom"/>
            <w:hideMark/>
          </w:tcPr>
          <w:p w14:paraId="2ED86B0A"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598" w:type="dxa"/>
            <w:tcBorders>
              <w:top w:val="nil"/>
              <w:left w:val="nil"/>
              <w:bottom w:val="nil"/>
              <w:right w:val="nil"/>
            </w:tcBorders>
            <w:shd w:val="clear" w:color="auto" w:fill="auto"/>
            <w:noWrap/>
            <w:vAlign w:val="bottom"/>
            <w:hideMark/>
          </w:tcPr>
          <w:p w14:paraId="3F8F22D1"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101" w:type="dxa"/>
            <w:tcBorders>
              <w:top w:val="nil"/>
              <w:left w:val="nil"/>
              <w:bottom w:val="nil"/>
              <w:right w:val="nil"/>
            </w:tcBorders>
            <w:shd w:val="clear" w:color="auto" w:fill="auto"/>
            <w:noWrap/>
            <w:vAlign w:val="bottom"/>
            <w:hideMark/>
          </w:tcPr>
          <w:p w14:paraId="71379100"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283" w:type="dxa"/>
            <w:tcBorders>
              <w:top w:val="nil"/>
              <w:left w:val="nil"/>
              <w:bottom w:val="nil"/>
              <w:right w:val="single" w:sz="4" w:space="0" w:color="auto"/>
            </w:tcBorders>
            <w:shd w:val="clear" w:color="auto" w:fill="auto"/>
            <w:noWrap/>
            <w:vAlign w:val="bottom"/>
            <w:hideMark/>
          </w:tcPr>
          <w:p w14:paraId="7BC2AE79"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3641" w:type="dxa"/>
            <w:gridSpan w:val="3"/>
            <w:tcBorders>
              <w:top w:val="nil"/>
              <w:left w:val="single" w:sz="4" w:space="0" w:color="auto"/>
              <w:bottom w:val="nil"/>
              <w:right w:val="nil"/>
            </w:tcBorders>
            <w:shd w:val="clear" w:color="auto" w:fill="auto"/>
            <w:noWrap/>
            <w:vAlign w:val="bottom"/>
            <w:hideMark/>
          </w:tcPr>
          <w:p w14:paraId="76AC535C"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z poškození dorzálních ligament</w:t>
            </w:r>
          </w:p>
        </w:tc>
        <w:tc>
          <w:tcPr>
            <w:tcW w:w="850" w:type="dxa"/>
            <w:tcBorders>
              <w:top w:val="nil"/>
              <w:left w:val="nil"/>
              <w:bottom w:val="nil"/>
              <w:right w:val="nil"/>
            </w:tcBorders>
            <w:shd w:val="clear" w:color="auto" w:fill="auto"/>
            <w:noWrap/>
            <w:vAlign w:val="bottom"/>
            <w:hideMark/>
          </w:tcPr>
          <w:p w14:paraId="4C06F6EB"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92" w:type="dxa"/>
            <w:tcBorders>
              <w:top w:val="nil"/>
              <w:left w:val="nil"/>
              <w:bottom w:val="nil"/>
              <w:right w:val="single" w:sz="8" w:space="0" w:color="auto"/>
            </w:tcBorders>
            <w:shd w:val="clear" w:color="auto" w:fill="auto"/>
            <w:noWrap/>
            <w:vAlign w:val="bottom"/>
            <w:hideMark/>
          </w:tcPr>
          <w:p w14:paraId="423B7102"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r>
      <w:tr w:rsidR="00AF5E44" w:rsidRPr="003647F4" w14:paraId="5CAD9D9B" w14:textId="77777777" w:rsidTr="00D15304">
        <w:trPr>
          <w:trHeight w:val="295"/>
        </w:trPr>
        <w:tc>
          <w:tcPr>
            <w:tcW w:w="1123" w:type="dxa"/>
            <w:tcBorders>
              <w:top w:val="nil"/>
              <w:left w:val="single" w:sz="8" w:space="0" w:color="auto"/>
              <w:bottom w:val="nil"/>
              <w:right w:val="nil"/>
            </w:tcBorders>
            <w:shd w:val="clear" w:color="auto" w:fill="auto"/>
            <w:noWrap/>
            <w:vAlign w:val="bottom"/>
            <w:hideMark/>
          </w:tcPr>
          <w:p w14:paraId="157DA9A7"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915" w:type="dxa"/>
            <w:tcBorders>
              <w:top w:val="nil"/>
              <w:left w:val="nil"/>
              <w:bottom w:val="nil"/>
              <w:right w:val="nil"/>
            </w:tcBorders>
            <w:shd w:val="clear" w:color="auto" w:fill="auto"/>
            <w:noWrap/>
            <w:vAlign w:val="bottom"/>
            <w:hideMark/>
          </w:tcPr>
          <w:p w14:paraId="10E21C99"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148" w:type="dxa"/>
            <w:tcBorders>
              <w:top w:val="nil"/>
              <w:left w:val="nil"/>
              <w:bottom w:val="nil"/>
              <w:right w:val="single" w:sz="4" w:space="0" w:color="auto"/>
            </w:tcBorders>
            <w:shd w:val="clear" w:color="auto" w:fill="auto"/>
            <w:noWrap/>
            <w:vAlign w:val="bottom"/>
            <w:hideMark/>
          </w:tcPr>
          <w:p w14:paraId="4D6FE483"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598" w:type="dxa"/>
            <w:tcBorders>
              <w:top w:val="nil"/>
              <w:left w:val="nil"/>
              <w:bottom w:val="nil"/>
              <w:right w:val="nil"/>
            </w:tcBorders>
            <w:shd w:val="clear" w:color="auto" w:fill="auto"/>
            <w:noWrap/>
            <w:vAlign w:val="bottom"/>
            <w:hideMark/>
          </w:tcPr>
          <w:p w14:paraId="589E41A4"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101" w:type="dxa"/>
            <w:tcBorders>
              <w:top w:val="nil"/>
              <w:left w:val="nil"/>
              <w:bottom w:val="nil"/>
              <w:right w:val="nil"/>
            </w:tcBorders>
            <w:shd w:val="clear" w:color="auto" w:fill="auto"/>
            <w:noWrap/>
            <w:vAlign w:val="bottom"/>
            <w:hideMark/>
          </w:tcPr>
          <w:p w14:paraId="4A49186E"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283" w:type="dxa"/>
            <w:tcBorders>
              <w:top w:val="nil"/>
              <w:left w:val="nil"/>
              <w:bottom w:val="nil"/>
              <w:right w:val="single" w:sz="4" w:space="0" w:color="auto"/>
            </w:tcBorders>
            <w:shd w:val="clear" w:color="auto" w:fill="auto"/>
            <w:noWrap/>
            <w:vAlign w:val="bottom"/>
            <w:hideMark/>
          </w:tcPr>
          <w:p w14:paraId="713B045B"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4683" w:type="dxa"/>
            <w:gridSpan w:val="5"/>
            <w:tcBorders>
              <w:top w:val="nil"/>
              <w:left w:val="single" w:sz="4" w:space="0" w:color="auto"/>
              <w:bottom w:val="nil"/>
              <w:right w:val="single" w:sz="8" w:space="0" w:color="000000"/>
            </w:tcBorders>
            <w:shd w:val="clear" w:color="auto" w:fill="auto"/>
            <w:noWrap/>
            <w:vAlign w:val="bottom"/>
            <w:hideMark/>
          </w:tcPr>
          <w:p w14:paraId="00231372"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kombinované radiokarpální a mediokarpální</w:t>
            </w:r>
          </w:p>
        </w:tc>
      </w:tr>
      <w:tr w:rsidR="00AF5E44" w:rsidRPr="003647F4" w14:paraId="6B6B643D" w14:textId="77777777" w:rsidTr="00D15304">
        <w:trPr>
          <w:trHeight w:val="295"/>
        </w:trPr>
        <w:tc>
          <w:tcPr>
            <w:tcW w:w="1123" w:type="dxa"/>
            <w:tcBorders>
              <w:top w:val="nil"/>
              <w:left w:val="single" w:sz="8" w:space="0" w:color="auto"/>
              <w:bottom w:val="nil"/>
              <w:right w:val="nil"/>
            </w:tcBorders>
            <w:shd w:val="clear" w:color="auto" w:fill="auto"/>
            <w:noWrap/>
            <w:vAlign w:val="bottom"/>
            <w:hideMark/>
          </w:tcPr>
          <w:p w14:paraId="0B842F0F"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915" w:type="dxa"/>
            <w:tcBorders>
              <w:top w:val="nil"/>
              <w:left w:val="nil"/>
              <w:bottom w:val="nil"/>
              <w:right w:val="nil"/>
            </w:tcBorders>
            <w:shd w:val="clear" w:color="auto" w:fill="auto"/>
            <w:noWrap/>
            <w:vAlign w:val="bottom"/>
            <w:hideMark/>
          </w:tcPr>
          <w:p w14:paraId="690E1BF4"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148" w:type="dxa"/>
            <w:tcBorders>
              <w:top w:val="nil"/>
              <w:left w:val="nil"/>
              <w:bottom w:val="nil"/>
              <w:right w:val="single" w:sz="4" w:space="0" w:color="auto"/>
            </w:tcBorders>
            <w:shd w:val="clear" w:color="auto" w:fill="auto"/>
            <w:noWrap/>
            <w:vAlign w:val="bottom"/>
            <w:hideMark/>
          </w:tcPr>
          <w:p w14:paraId="5D5340BF"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598" w:type="dxa"/>
            <w:tcBorders>
              <w:top w:val="nil"/>
              <w:left w:val="nil"/>
              <w:bottom w:val="nil"/>
              <w:right w:val="nil"/>
            </w:tcBorders>
            <w:shd w:val="clear" w:color="auto" w:fill="auto"/>
            <w:noWrap/>
            <w:vAlign w:val="bottom"/>
            <w:hideMark/>
          </w:tcPr>
          <w:p w14:paraId="5DE7C8CF"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101" w:type="dxa"/>
            <w:tcBorders>
              <w:top w:val="nil"/>
              <w:left w:val="nil"/>
              <w:bottom w:val="nil"/>
              <w:right w:val="nil"/>
            </w:tcBorders>
            <w:shd w:val="clear" w:color="auto" w:fill="auto"/>
            <w:noWrap/>
            <w:vAlign w:val="bottom"/>
            <w:hideMark/>
          </w:tcPr>
          <w:p w14:paraId="200F9CD8"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283" w:type="dxa"/>
            <w:tcBorders>
              <w:top w:val="nil"/>
              <w:left w:val="nil"/>
              <w:bottom w:val="nil"/>
              <w:right w:val="single" w:sz="4" w:space="0" w:color="auto"/>
            </w:tcBorders>
            <w:shd w:val="clear" w:color="auto" w:fill="auto"/>
            <w:noWrap/>
            <w:vAlign w:val="bottom"/>
            <w:hideMark/>
          </w:tcPr>
          <w:p w14:paraId="1200D6AD"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4491" w:type="dxa"/>
            <w:gridSpan w:val="4"/>
            <w:tcBorders>
              <w:top w:val="nil"/>
              <w:left w:val="single" w:sz="4" w:space="0" w:color="auto"/>
              <w:bottom w:val="nil"/>
              <w:right w:val="nil"/>
            </w:tcBorders>
            <w:shd w:val="clear" w:color="auto" w:fill="auto"/>
            <w:noWrap/>
            <w:vAlign w:val="bottom"/>
            <w:hideMark/>
          </w:tcPr>
          <w:p w14:paraId="453853E9"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nestability capitatolunární soustavy</w:t>
            </w:r>
          </w:p>
        </w:tc>
        <w:tc>
          <w:tcPr>
            <w:tcW w:w="192" w:type="dxa"/>
            <w:tcBorders>
              <w:top w:val="nil"/>
              <w:left w:val="nil"/>
              <w:bottom w:val="nil"/>
              <w:right w:val="single" w:sz="8" w:space="0" w:color="auto"/>
            </w:tcBorders>
            <w:shd w:val="clear" w:color="auto" w:fill="auto"/>
            <w:noWrap/>
            <w:vAlign w:val="bottom"/>
            <w:hideMark/>
          </w:tcPr>
          <w:p w14:paraId="1CF7D9CE"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r>
      <w:tr w:rsidR="00AF5E44" w:rsidRPr="003647F4" w14:paraId="36CBD493" w14:textId="77777777" w:rsidTr="00D15304">
        <w:trPr>
          <w:trHeight w:val="295"/>
        </w:trPr>
        <w:tc>
          <w:tcPr>
            <w:tcW w:w="1123" w:type="dxa"/>
            <w:tcBorders>
              <w:top w:val="nil"/>
              <w:left w:val="single" w:sz="8" w:space="0" w:color="auto"/>
              <w:bottom w:val="single" w:sz="4" w:space="0" w:color="auto"/>
              <w:right w:val="nil"/>
            </w:tcBorders>
            <w:shd w:val="clear" w:color="auto" w:fill="auto"/>
            <w:noWrap/>
            <w:vAlign w:val="bottom"/>
            <w:hideMark/>
          </w:tcPr>
          <w:p w14:paraId="11F15F0A"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915" w:type="dxa"/>
            <w:tcBorders>
              <w:top w:val="nil"/>
              <w:left w:val="nil"/>
              <w:bottom w:val="single" w:sz="4" w:space="0" w:color="auto"/>
              <w:right w:val="nil"/>
            </w:tcBorders>
            <w:shd w:val="clear" w:color="auto" w:fill="auto"/>
            <w:noWrap/>
            <w:vAlign w:val="bottom"/>
            <w:hideMark/>
          </w:tcPr>
          <w:p w14:paraId="73D7C53E"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148" w:type="dxa"/>
            <w:tcBorders>
              <w:top w:val="nil"/>
              <w:left w:val="nil"/>
              <w:bottom w:val="single" w:sz="4" w:space="0" w:color="auto"/>
              <w:right w:val="single" w:sz="4" w:space="0" w:color="auto"/>
            </w:tcBorders>
            <w:shd w:val="clear" w:color="auto" w:fill="auto"/>
            <w:noWrap/>
            <w:vAlign w:val="bottom"/>
            <w:hideMark/>
          </w:tcPr>
          <w:p w14:paraId="37B6C7B9"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598" w:type="dxa"/>
            <w:tcBorders>
              <w:top w:val="nil"/>
              <w:left w:val="nil"/>
              <w:bottom w:val="single" w:sz="4" w:space="0" w:color="auto"/>
              <w:right w:val="nil"/>
            </w:tcBorders>
            <w:shd w:val="clear" w:color="auto" w:fill="auto"/>
            <w:noWrap/>
            <w:vAlign w:val="bottom"/>
            <w:hideMark/>
          </w:tcPr>
          <w:p w14:paraId="7A18C2C5"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101" w:type="dxa"/>
            <w:tcBorders>
              <w:top w:val="nil"/>
              <w:left w:val="nil"/>
              <w:bottom w:val="single" w:sz="4" w:space="0" w:color="auto"/>
              <w:right w:val="nil"/>
            </w:tcBorders>
            <w:shd w:val="clear" w:color="auto" w:fill="auto"/>
            <w:noWrap/>
            <w:vAlign w:val="bottom"/>
            <w:hideMark/>
          </w:tcPr>
          <w:p w14:paraId="22F4F31C"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283" w:type="dxa"/>
            <w:tcBorders>
              <w:top w:val="nil"/>
              <w:left w:val="nil"/>
              <w:bottom w:val="single" w:sz="4" w:space="0" w:color="auto"/>
              <w:right w:val="single" w:sz="4" w:space="0" w:color="auto"/>
            </w:tcBorders>
            <w:shd w:val="clear" w:color="auto" w:fill="auto"/>
            <w:noWrap/>
            <w:vAlign w:val="bottom"/>
            <w:hideMark/>
          </w:tcPr>
          <w:p w14:paraId="2A1F303F"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4491" w:type="dxa"/>
            <w:gridSpan w:val="4"/>
            <w:tcBorders>
              <w:top w:val="nil"/>
              <w:left w:val="single" w:sz="4" w:space="0" w:color="auto"/>
              <w:bottom w:val="single" w:sz="4" w:space="0" w:color="auto"/>
              <w:right w:val="nil"/>
            </w:tcBorders>
            <w:shd w:val="clear" w:color="auto" w:fill="auto"/>
            <w:noWrap/>
            <w:vAlign w:val="bottom"/>
            <w:hideMark/>
          </w:tcPr>
          <w:p w14:paraId="098AA7C6"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přetržení radiálních a centrálních ligament</w:t>
            </w:r>
          </w:p>
        </w:tc>
        <w:tc>
          <w:tcPr>
            <w:tcW w:w="192" w:type="dxa"/>
            <w:tcBorders>
              <w:top w:val="nil"/>
              <w:left w:val="nil"/>
              <w:bottom w:val="single" w:sz="4" w:space="0" w:color="auto"/>
              <w:right w:val="single" w:sz="8" w:space="0" w:color="auto"/>
            </w:tcBorders>
            <w:shd w:val="clear" w:color="auto" w:fill="auto"/>
            <w:noWrap/>
            <w:vAlign w:val="bottom"/>
            <w:hideMark/>
          </w:tcPr>
          <w:p w14:paraId="275303F7"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r>
      <w:tr w:rsidR="00AF5E44" w:rsidRPr="003647F4" w14:paraId="40FEDD38" w14:textId="77777777" w:rsidTr="00D15304">
        <w:trPr>
          <w:trHeight w:val="295"/>
        </w:trPr>
        <w:tc>
          <w:tcPr>
            <w:tcW w:w="2038" w:type="dxa"/>
            <w:gridSpan w:val="2"/>
            <w:tcBorders>
              <w:top w:val="single" w:sz="4" w:space="0" w:color="auto"/>
              <w:left w:val="single" w:sz="8" w:space="0" w:color="auto"/>
              <w:bottom w:val="nil"/>
              <w:right w:val="nil"/>
            </w:tcBorders>
            <w:shd w:val="clear" w:color="auto" w:fill="auto"/>
            <w:noWrap/>
            <w:vAlign w:val="bottom"/>
            <w:hideMark/>
          </w:tcPr>
          <w:p w14:paraId="44A6EDEF" w14:textId="77777777" w:rsidR="00C729DC" w:rsidRPr="003647F4" w:rsidRDefault="00C729DC" w:rsidP="00407454">
            <w:pPr>
              <w:suppressAutoHyphens w:val="0"/>
              <w:autoSpaceDN/>
              <w:textAlignment w:val="auto"/>
              <w:rPr>
                <w:rFonts w:ascii="Calibri" w:eastAsia="Times New Roman" w:hAnsi="Calibri" w:cs="Calibri"/>
                <w:b/>
                <w:bCs/>
                <w:color w:val="000000"/>
                <w:kern w:val="0"/>
                <w:sz w:val="22"/>
                <w:szCs w:val="22"/>
                <w:lang w:eastAsia="cs-CZ" w:bidi="ar-SA"/>
              </w:rPr>
            </w:pPr>
            <w:r w:rsidRPr="003647F4">
              <w:rPr>
                <w:rFonts w:ascii="Calibri" w:eastAsia="Times New Roman" w:hAnsi="Calibri" w:cs="Calibri"/>
                <w:b/>
                <w:bCs/>
                <w:color w:val="000000"/>
                <w:kern w:val="0"/>
                <w:sz w:val="22"/>
                <w:szCs w:val="22"/>
                <w:lang w:eastAsia="cs-CZ" w:bidi="ar-SA"/>
              </w:rPr>
              <w:t>Skupina III CIC</w:t>
            </w:r>
          </w:p>
        </w:tc>
        <w:tc>
          <w:tcPr>
            <w:tcW w:w="1148" w:type="dxa"/>
            <w:tcBorders>
              <w:top w:val="nil"/>
              <w:left w:val="nil"/>
              <w:bottom w:val="nil"/>
              <w:right w:val="single" w:sz="4" w:space="0" w:color="auto"/>
            </w:tcBorders>
            <w:shd w:val="clear" w:color="auto" w:fill="auto"/>
            <w:noWrap/>
            <w:vAlign w:val="bottom"/>
            <w:hideMark/>
          </w:tcPr>
          <w:p w14:paraId="5302BE31"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5430" w:type="dxa"/>
            <w:gridSpan w:val="5"/>
            <w:tcBorders>
              <w:top w:val="single" w:sz="4" w:space="0" w:color="auto"/>
              <w:left w:val="single" w:sz="4" w:space="0" w:color="auto"/>
              <w:bottom w:val="nil"/>
              <w:right w:val="nil"/>
            </w:tcBorders>
            <w:shd w:val="clear" w:color="auto" w:fill="auto"/>
            <w:noWrap/>
            <w:vAlign w:val="bottom"/>
            <w:hideMark/>
          </w:tcPr>
          <w:p w14:paraId="2B474BDF"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perilunátní nestabilita s radiokarpální nestabilitou</w:t>
            </w:r>
          </w:p>
        </w:tc>
        <w:tc>
          <w:tcPr>
            <w:tcW w:w="193" w:type="dxa"/>
            <w:tcBorders>
              <w:top w:val="nil"/>
              <w:left w:val="nil"/>
              <w:bottom w:val="nil"/>
              <w:right w:val="nil"/>
            </w:tcBorders>
            <w:shd w:val="clear" w:color="auto" w:fill="auto"/>
            <w:noWrap/>
            <w:vAlign w:val="bottom"/>
            <w:hideMark/>
          </w:tcPr>
          <w:p w14:paraId="69367D54"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850" w:type="dxa"/>
            <w:tcBorders>
              <w:top w:val="nil"/>
              <w:left w:val="nil"/>
              <w:bottom w:val="nil"/>
              <w:right w:val="nil"/>
            </w:tcBorders>
            <w:shd w:val="clear" w:color="auto" w:fill="auto"/>
            <w:noWrap/>
            <w:vAlign w:val="bottom"/>
            <w:hideMark/>
          </w:tcPr>
          <w:p w14:paraId="6A72FF1E"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92" w:type="dxa"/>
            <w:tcBorders>
              <w:top w:val="nil"/>
              <w:left w:val="nil"/>
              <w:bottom w:val="nil"/>
              <w:right w:val="single" w:sz="8" w:space="0" w:color="auto"/>
            </w:tcBorders>
            <w:shd w:val="clear" w:color="auto" w:fill="auto"/>
            <w:noWrap/>
            <w:vAlign w:val="bottom"/>
            <w:hideMark/>
          </w:tcPr>
          <w:p w14:paraId="58B2088D"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r>
      <w:tr w:rsidR="00AF5E44" w:rsidRPr="003647F4" w14:paraId="522F0D41" w14:textId="77777777" w:rsidTr="00D15304">
        <w:trPr>
          <w:trHeight w:val="295"/>
        </w:trPr>
        <w:tc>
          <w:tcPr>
            <w:tcW w:w="2038" w:type="dxa"/>
            <w:gridSpan w:val="2"/>
            <w:tcBorders>
              <w:top w:val="nil"/>
              <w:left w:val="single" w:sz="8" w:space="0" w:color="auto"/>
              <w:bottom w:val="nil"/>
              <w:right w:val="nil"/>
            </w:tcBorders>
            <w:shd w:val="clear" w:color="auto" w:fill="auto"/>
            <w:noWrap/>
            <w:vAlign w:val="bottom"/>
            <w:hideMark/>
          </w:tcPr>
          <w:p w14:paraId="0C797893"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karpální nestability</w:t>
            </w:r>
          </w:p>
        </w:tc>
        <w:tc>
          <w:tcPr>
            <w:tcW w:w="1148" w:type="dxa"/>
            <w:tcBorders>
              <w:top w:val="nil"/>
              <w:left w:val="nil"/>
              <w:bottom w:val="nil"/>
              <w:right w:val="single" w:sz="4" w:space="0" w:color="auto"/>
            </w:tcBorders>
            <w:shd w:val="clear" w:color="auto" w:fill="auto"/>
            <w:noWrap/>
            <w:vAlign w:val="bottom"/>
            <w:hideMark/>
          </w:tcPr>
          <w:p w14:paraId="2B1360F7"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5236" w:type="dxa"/>
            <w:gridSpan w:val="4"/>
            <w:tcBorders>
              <w:top w:val="nil"/>
              <w:left w:val="single" w:sz="4" w:space="0" w:color="auto"/>
              <w:bottom w:val="nil"/>
              <w:right w:val="nil"/>
            </w:tcBorders>
            <w:shd w:val="clear" w:color="auto" w:fill="auto"/>
            <w:noWrap/>
            <w:vAlign w:val="bottom"/>
            <w:hideMark/>
          </w:tcPr>
          <w:p w14:paraId="217BBB19"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perilunátní nestabilita s axiální nestabilitou</w:t>
            </w:r>
          </w:p>
        </w:tc>
        <w:tc>
          <w:tcPr>
            <w:tcW w:w="194" w:type="dxa"/>
            <w:tcBorders>
              <w:top w:val="nil"/>
              <w:left w:val="nil"/>
              <w:bottom w:val="nil"/>
              <w:right w:val="nil"/>
            </w:tcBorders>
            <w:shd w:val="clear" w:color="auto" w:fill="auto"/>
            <w:noWrap/>
            <w:vAlign w:val="bottom"/>
            <w:hideMark/>
          </w:tcPr>
          <w:p w14:paraId="22C57FFB"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93" w:type="dxa"/>
            <w:tcBorders>
              <w:top w:val="nil"/>
              <w:left w:val="nil"/>
              <w:bottom w:val="nil"/>
              <w:right w:val="nil"/>
            </w:tcBorders>
            <w:shd w:val="clear" w:color="auto" w:fill="auto"/>
            <w:noWrap/>
            <w:vAlign w:val="bottom"/>
            <w:hideMark/>
          </w:tcPr>
          <w:p w14:paraId="0DCB881E"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850" w:type="dxa"/>
            <w:tcBorders>
              <w:top w:val="nil"/>
              <w:left w:val="nil"/>
              <w:bottom w:val="nil"/>
              <w:right w:val="nil"/>
            </w:tcBorders>
            <w:shd w:val="clear" w:color="auto" w:fill="auto"/>
            <w:noWrap/>
            <w:vAlign w:val="bottom"/>
            <w:hideMark/>
          </w:tcPr>
          <w:p w14:paraId="5431A8C2"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92" w:type="dxa"/>
            <w:tcBorders>
              <w:top w:val="nil"/>
              <w:left w:val="nil"/>
              <w:bottom w:val="nil"/>
              <w:right w:val="single" w:sz="8" w:space="0" w:color="auto"/>
            </w:tcBorders>
            <w:shd w:val="clear" w:color="auto" w:fill="auto"/>
            <w:noWrap/>
            <w:vAlign w:val="bottom"/>
            <w:hideMark/>
          </w:tcPr>
          <w:p w14:paraId="10240DB8"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r>
      <w:tr w:rsidR="00C729DC" w:rsidRPr="003647F4" w14:paraId="4FD6842F" w14:textId="77777777" w:rsidTr="00D15304">
        <w:trPr>
          <w:trHeight w:val="295"/>
        </w:trPr>
        <w:tc>
          <w:tcPr>
            <w:tcW w:w="3186" w:type="dxa"/>
            <w:gridSpan w:val="3"/>
            <w:tcBorders>
              <w:top w:val="nil"/>
              <w:left w:val="single" w:sz="8" w:space="0" w:color="auto"/>
              <w:bottom w:val="nil"/>
              <w:right w:val="single" w:sz="4" w:space="0" w:color="000000"/>
            </w:tcBorders>
            <w:shd w:val="clear" w:color="auto" w:fill="auto"/>
            <w:noWrap/>
            <w:vAlign w:val="bottom"/>
            <w:hideMark/>
          </w:tcPr>
          <w:p w14:paraId="721C6667" w14:textId="77777777" w:rsidR="00C729DC" w:rsidRPr="003647F4" w:rsidRDefault="004B1513" w:rsidP="00407454">
            <w:pPr>
              <w:suppressAutoHyphens w:val="0"/>
              <w:autoSpaceDN/>
              <w:textAlignment w:val="auto"/>
              <w:rPr>
                <w:rFonts w:ascii="Calibri" w:eastAsia="Times New Roman" w:hAnsi="Calibri" w:cs="Calibri"/>
                <w:color w:val="000000"/>
                <w:kern w:val="0"/>
                <w:sz w:val="22"/>
                <w:szCs w:val="22"/>
                <w:lang w:eastAsia="cs-CZ" w:bidi="ar-SA"/>
              </w:rPr>
            </w:pPr>
            <w:r>
              <w:rPr>
                <w:rFonts w:ascii="Calibri" w:eastAsia="Times New Roman" w:hAnsi="Calibri" w:cs="Calibri"/>
                <w:color w:val="000000"/>
                <w:kern w:val="0"/>
                <w:sz w:val="22"/>
                <w:szCs w:val="22"/>
                <w:lang w:eastAsia="cs-CZ" w:bidi="ar-SA"/>
              </w:rPr>
              <w:t>komplexí a kombinované</w:t>
            </w:r>
          </w:p>
        </w:tc>
        <w:tc>
          <w:tcPr>
            <w:tcW w:w="5430" w:type="dxa"/>
            <w:gridSpan w:val="5"/>
            <w:tcBorders>
              <w:top w:val="nil"/>
              <w:left w:val="single" w:sz="4" w:space="0" w:color="auto"/>
              <w:bottom w:val="nil"/>
              <w:right w:val="nil"/>
            </w:tcBorders>
            <w:shd w:val="clear" w:color="auto" w:fill="auto"/>
            <w:noWrap/>
            <w:vAlign w:val="bottom"/>
            <w:hideMark/>
          </w:tcPr>
          <w:p w14:paraId="46917DEB"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radiokarpální nestabilita s axiální nestabilitou</w:t>
            </w:r>
          </w:p>
        </w:tc>
        <w:tc>
          <w:tcPr>
            <w:tcW w:w="193" w:type="dxa"/>
            <w:tcBorders>
              <w:top w:val="nil"/>
              <w:left w:val="nil"/>
              <w:bottom w:val="nil"/>
              <w:right w:val="nil"/>
            </w:tcBorders>
            <w:shd w:val="clear" w:color="auto" w:fill="auto"/>
            <w:noWrap/>
            <w:vAlign w:val="bottom"/>
            <w:hideMark/>
          </w:tcPr>
          <w:p w14:paraId="56988DFD"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850" w:type="dxa"/>
            <w:tcBorders>
              <w:top w:val="nil"/>
              <w:left w:val="nil"/>
              <w:bottom w:val="nil"/>
              <w:right w:val="nil"/>
            </w:tcBorders>
            <w:shd w:val="clear" w:color="auto" w:fill="auto"/>
            <w:noWrap/>
            <w:vAlign w:val="bottom"/>
            <w:hideMark/>
          </w:tcPr>
          <w:p w14:paraId="358C1926"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92" w:type="dxa"/>
            <w:tcBorders>
              <w:top w:val="nil"/>
              <w:left w:val="nil"/>
              <w:bottom w:val="nil"/>
              <w:right w:val="single" w:sz="8" w:space="0" w:color="auto"/>
            </w:tcBorders>
            <w:shd w:val="clear" w:color="auto" w:fill="auto"/>
            <w:noWrap/>
            <w:vAlign w:val="bottom"/>
            <w:hideMark/>
          </w:tcPr>
          <w:p w14:paraId="5AAD9268"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r>
      <w:tr w:rsidR="00AF5E44" w:rsidRPr="003647F4" w14:paraId="29B6A84D" w14:textId="77777777" w:rsidTr="00D15304">
        <w:trPr>
          <w:trHeight w:val="142"/>
        </w:trPr>
        <w:tc>
          <w:tcPr>
            <w:tcW w:w="1123" w:type="dxa"/>
            <w:tcBorders>
              <w:top w:val="nil"/>
              <w:left w:val="single" w:sz="8" w:space="0" w:color="auto"/>
              <w:bottom w:val="single" w:sz="4" w:space="0" w:color="auto"/>
              <w:right w:val="nil"/>
            </w:tcBorders>
            <w:shd w:val="clear" w:color="auto" w:fill="auto"/>
            <w:noWrap/>
            <w:vAlign w:val="bottom"/>
            <w:hideMark/>
          </w:tcPr>
          <w:p w14:paraId="7399E832"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915" w:type="dxa"/>
            <w:tcBorders>
              <w:top w:val="nil"/>
              <w:left w:val="nil"/>
              <w:bottom w:val="single" w:sz="4" w:space="0" w:color="auto"/>
              <w:right w:val="nil"/>
            </w:tcBorders>
            <w:shd w:val="clear" w:color="auto" w:fill="auto"/>
            <w:noWrap/>
            <w:vAlign w:val="bottom"/>
            <w:hideMark/>
          </w:tcPr>
          <w:p w14:paraId="726DC04B"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148" w:type="dxa"/>
            <w:tcBorders>
              <w:top w:val="nil"/>
              <w:left w:val="nil"/>
              <w:bottom w:val="single" w:sz="4" w:space="0" w:color="auto"/>
              <w:right w:val="single" w:sz="4" w:space="0" w:color="auto"/>
            </w:tcBorders>
            <w:shd w:val="clear" w:color="auto" w:fill="auto"/>
            <w:noWrap/>
            <w:vAlign w:val="bottom"/>
            <w:hideMark/>
          </w:tcPr>
          <w:p w14:paraId="77770071"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5430" w:type="dxa"/>
            <w:gridSpan w:val="5"/>
            <w:tcBorders>
              <w:top w:val="nil"/>
              <w:left w:val="single" w:sz="4" w:space="0" w:color="auto"/>
              <w:bottom w:val="single" w:sz="4" w:space="0" w:color="auto"/>
              <w:right w:val="nil"/>
            </w:tcBorders>
            <w:shd w:val="clear" w:color="auto" w:fill="auto"/>
            <w:noWrap/>
            <w:vAlign w:val="bottom"/>
            <w:hideMark/>
          </w:tcPr>
          <w:p w14:paraId="2B58F15A"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scaphoideolunátní disociace s ulnární translací</w:t>
            </w:r>
          </w:p>
        </w:tc>
        <w:tc>
          <w:tcPr>
            <w:tcW w:w="193" w:type="dxa"/>
            <w:tcBorders>
              <w:top w:val="nil"/>
              <w:left w:val="nil"/>
              <w:bottom w:val="single" w:sz="4" w:space="0" w:color="auto"/>
              <w:right w:val="nil"/>
            </w:tcBorders>
            <w:shd w:val="clear" w:color="auto" w:fill="auto"/>
            <w:noWrap/>
            <w:vAlign w:val="bottom"/>
            <w:hideMark/>
          </w:tcPr>
          <w:p w14:paraId="0E2FDEBE"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850" w:type="dxa"/>
            <w:tcBorders>
              <w:top w:val="nil"/>
              <w:left w:val="nil"/>
              <w:bottom w:val="single" w:sz="4" w:space="0" w:color="auto"/>
              <w:right w:val="nil"/>
            </w:tcBorders>
            <w:shd w:val="clear" w:color="auto" w:fill="auto"/>
            <w:noWrap/>
            <w:vAlign w:val="bottom"/>
            <w:hideMark/>
          </w:tcPr>
          <w:p w14:paraId="5D80D8B7"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92" w:type="dxa"/>
            <w:tcBorders>
              <w:top w:val="nil"/>
              <w:left w:val="nil"/>
              <w:bottom w:val="single" w:sz="4" w:space="0" w:color="auto"/>
              <w:right w:val="single" w:sz="8" w:space="0" w:color="auto"/>
            </w:tcBorders>
            <w:shd w:val="clear" w:color="auto" w:fill="auto"/>
            <w:noWrap/>
            <w:vAlign w:val="bottom"/>
            <w:hideMark/>
          </w:tcPr>
          <w:p w14:paraId="3306DF70"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r>
      <w:tr w:rsidR="00C729DC" w:rsidRPr="003647F4" w14:paraId="0402E456" w14:textId="77777777" w:rsidTr="00D15304">
        <w:trPr>
          <w:trHeight w:val="295"/>
        </w:trPr>
        <w:tc>
          <w:tcPr>
            <w:tcW w:w="3186" w:type="dxa"/>
            <w:gridSpan w:val="3"/>
            <w:tcBorders>
              <w:top w:val="single" w:sz="4" w:space="0" w:color="auto"/>
              <w:left w:val="single" w:sz="8" w:space="0" w:color="auto"/>
              <w:bottom w:val="nil"/>
              <w:right w:val="single" w:sz="4" w:space="0" w:color="000000"/>
            </w:tcBorders>
            <w:shd w:val="clear" w:color="auto" w:fill="auto"/>
            <w:noWrap/>
            <w:vAlign w:val="bottom"/>
            <w:hideMark/>
          </w:tcPr>
          <w:p w14:paraId="5F6358EE" w14:textId="77777777" w:rsidR="00C729DC" w:rsidRPr="003647F4" w:rsidRDefault="00C729DC" w:rsidP="00407454">
            <w:pPr>
              <w:suppressAutoHyphens w:val="0"/>
              <w:autoSpaceDN/>
              <w:textAlignment w:val="auto"/>
              <w:rPr>
                <w:rFonts w:ascii="Calibri" w:eastAsia="Times New Roman" w:hAnsi="Calibri" w:cs="Calibri"/>
                <w:b/>
                <w:bCs/>
                <w:color w:val="000000"/>
                <w:kern w:val="0"/>
                <w:sz w:val="22"/>
                <w:szCs w:val="22"/>
                <w:lang w:eastAsia="cs-CZ" w:bidi="ar-SA"/>
              </w:rPr>
            </w:pPr>
            <w:r w:rsidRPr="003647F4">
              <w:rPr>
                <w:rFonts w:ascii="Calibri" w:eastAsia="Times New Roman" w:hAnsi="Calibri" w:cs="Calibri"/>
                <w:b/>
                <w:bCs/>
                <w:color w:val="000000"/>
                <w:kern w:val="0"/>
                <w:sz w:val="22"/>
                <w:szCs w:val="22"/>
                <w:lang w:eastAsia="cs-CZ" w:bidi="ar-SA"/>
              </w:rPr>
              <w:t>Skupina IV adaptovaný karpus</w:t>
            </w:r>
          </w:p>
        </w:tc>
        <w:tc>
          <w:tcPr>
            <w:tcW w:w="5430" w:type="dxa"/>
            <w:gridSpan w:val="5"/>
            <w:tcBorders>
              <w:top w:val="single" w:sz="4" w:space="0" w:color="auto"/>
              <w:left w:val="single" w:sz="4" w:space="0" w:color="auto"/>
              <w:bottom w:val="nil"/>
              <w:right w:val="nil"/>
            </w:tcBorders>
            <w:shd w:val="clear" w:color="auto" w:fill="auto"/>
            <w:noWrap/>
            <w:vAlign w:val="bottom"/>
            <w:hideMark/>
          </w:tcPr>
          <w:p w14:paraId="01577CD4"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malpozice karpu se špatně zhojeným radiem</w:t>
            </w:r>
          </w:p>
        </w:tc>
        <w:tc>
          <w:tcPr>
            <w:tcW w:w="193" w:type="dxa"/>
            <w:tcBorders>
              <w:top w:val="nil"/>
              <w:left w:val="nil"/>
              <w:bottom w:val="nil"/>
              <w:right w:val="nil"/>
            </w:tcBorders>
            <w:shd w:val="clear" w:color="auto" w:fill="auto"/>
            <w:noWrap/>
            <w:vAlign w:val="bottom"/>
            <w:hideMark/>
          </w:tcPr>
          <w:p w14:paraId="145C86BE"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850" w:type="dxa"/>
            <w:tcBorders>
              <w:top w:val="nil"/>
              <w:left w:val="nil"/>
              <w:bottom w:val="nil"/>
              <w:right w:val="nil"/>
            </w:tcBorders>
            <w:shd w:val="clear" w:color="auto" w:fill="auto"/>
            <w:noWrap/>
            <w:vAlign w:val="bottom"/>
            <w:hideMark/>
          </w:tcPr>
          <w:p w14:paraId="3CA9E391"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92" w:type="dxa"/>
            <w:tcBorders>
              <w:top w:val="nil"/>
              <w:left w:val="nil"/>
              <w:bottom w:val="nil"/>
              <w:right w:val="single" w:sz="8" w:space="0" w:color="auto"/>
            </w:tcBorders>
            <w:shd w:val="clear" w:color="auto" w:fill="auto"/>
            <w:noWrap/>
            <w:vAlign w:val="bottom"/>
            <w:hideMark/>
          </w:tcPr>
          <w:p w14:paraId="5C8C0E06"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r>
      <w:tr w:rsidR="00AF5E44" w:rsidRPr="003647F4" w14:paraId="66885BEB" w14:textId="77777777" w:rsidTr="00D15304">
        <w:trPr>
          <w:trHeight w:val="295"/>
        </w:trPr>
        <w:tc>
          <w:tcPr>
            <w:tcW w:w="1123" w:type="dxa"/>
            <w:tcBorders>
              <w:top w:val="nil"/>
              <w:left w:val="single" w:sz="8" w:space="0" w:color="auto"/>
              <w:bottom w:val="nil"/>
              <w:right w:val="nil"/>
            </w:tcBorders>
            <w:shd w:val="clear" w:color="auto" w:fill="auto"/>
            <w:noWrap/>
            <w:vAlign w:val="bottom"/>
            <w:hideMark/>
          </w:tcPr>
          <w:p w14:paraId="7DFE56C9"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915" w:type="dxa"/>
            <w:tcBorders>
              <w:top w:val="nil"/>
              <w:left w:val="nil"/>
              <w:bottom w:val="nil"/>
              <w:right w:val="nil"/>
            </w:tcBorders>
            <w:shd w:val="clear" w:color="auto" w:fill="auto"/>
            <w:noWrap/>
            <w:vAlign w:val="bottom"/>
            <w:hideMark/>
          </w:tcPr>
          <w:p w14:paraId="215448EB"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148" w:type="dxa"/>
            <w:tcBorders>
              <w:top w:val="nil"/>
              <w:left w:val="nil"/>
              <w:bottom w:val="nil"/>
              <w:right w:val="single" w:sz="4" w:space="0" w:color="auto"/>
            </w:tcBorders>
            <w:shd w:val="clear" w:color="auto" w:fill="auto"/>
            <w:noWrap/>
            <w:vAlign w:val="bottom"/>
            <w:hideMark/>
          </w:tcPr>
          <w:p w14:paraId="397E286D"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5236" w:type="dxa"/>
            <w:gridSpan w:val="4"/>
            <w:tcBorders>
              <w:top w:val="nil"/>
              <w:left w:val="single" w:sz="4" w:space="0" w:color="auto"/>
              <w:bottom w:val="nil"/>
              <w:right w:val="nil"/>
            </w:tcBorders>
            <w:shd w:val="clear" w:color="auto" w:fill="auto"/>
            <w:noWrap/>
            <w:vAlign w:val="bottom"/>
            <w:hideMark/>
          </w:tcPr>
          <w:p w14:paraId="37E1BB42"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malpozice karpu s pakloubem scaphoidea</w:t>
            </w:r>
          </w:p>
        </w:tc>
        <w:tc>
          <w:tcPr>
            <w:tcW w:w="194" w:type="dxa"/>
            <w:tcBorders>
              <w:top w:val="nil"/>
              <w:left w:val="nil"/>
              <w:bottom w:val="nil"/>
              <w:right w:val="nil"/>
            </w:tcBorders>
            <w:shd w:val="clear" w:color="auto" w:fill="auto"/>
            <w:noWrap/>
            <w:vAlign w:val="bottom"/>
            <w:hideMark/>
          </w:tcPr>
          <w:p w14:paraId="69D9AEC3"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93" w:type="dxa"/>
            <w:tcBorders>
              <w:top w:val="nil"/>
              <w:left w:val="nil"/>
              <w:bottom w:val="nil"/>
              <w:right w:val="nil"/>
            </w:tcBorders>
            <w:shd w:val="clear" w:color="auto" w:fill="auto"/>
            <w:noWrap/>
            <w:vAlign w:val="bottom"/>
            <w:hideMark/>
          </w:tcPr>
          <w:p w14:paraId="5F125C3C"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850" w:type="dxa"/>
            <w:tcBorders>
              <w:top w:val="nil"/>
              <w:left w:val="nil"/>
              <w:bottom w:val="nil"/>
              <w:right w:val="nil"/>
            </w:tcBorders>
            <w:shd w:val="clear" w:color="auto" w:fill="auto"/>
            <w:noWrap/>
            <w:vAlign w:val="bottom"/>
            <w:hideMark/>
          </w:tcPr>
          <w:p w14:paraId="5E694B21"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92" w:type="dxa"/>
            <w:tcBorders>
              <w:top w:val="nil"/>
              <w:left w:val="nil"/>
              <w:bottom w:val="nil"/>
              <w:right w:val="single" w:sz="8" w:space="0" w:color="auto"/>
            </w:tcBorders>
            <w:shd w:val="clear" w:color="auto" w:fill="auto"/>
            <w:noWrap/>
            <w:vAlign w:val="bottom"/>
            <w:hideMark/>
          </w:tcPr>
          <w:p w14:paraId="087408F5"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r>
      <w:tr w:rsidR="00AF5E44" w:rsidRPr="003647F4" w14:paraId="205F46A3" w14:textId="77777777" w:rsidTr="00D15304">
        <w:trPr>
          <w:trHeight w:val="295"/>
        </w:trPr>
        <w:tc>
          <w:tcPr>
            <w:tcW w:w="1123" w:type="dxa"/>
            <w:tcBorders>
              <w:top w:val="nil"/>
              <w:left w:val="single" w:sz="8" w:space="0" w:color="auto"/>
              <w:bottom w:val="nil"/>
              <w:right w:val="nil"/>
            </w:tcBorders>
            <w:shd w:val="clear" w:color="auto" w:fill="auto"/>
            <w:noWrap/>
            <w:vAlign w:val="bottom"/>
            <w:hideMark/>
          </w:tcPr>
          <w:p w14:paraId="183B3A10"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915" w:type="dxa"/>
            <w:tcBorders>
              <w:top w:val="nil"/>
              <w:left w:val="nil"/>
              <w:bottom w:val="nil"/>
              <w:right w:val="nil"/>
            </w:tcBorders>
            <w:shd w:val="clear" w:color="auto" w:fill="auto"/>
            <w:noWrap/>
            <w:vAlign w:val="bottom"/>
            <w:hideMark/>
          </w:tcPr>
          <w:p w14:paraId="332F3CAC"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148" w:type="dxa"/>
            <w:tcBorders>
              <w:top w:val="nil"/>
              <w:left w:val="nil"/>
              <w:bottom w:val="nil"/>
              <w:right w:val="single" w:sz="4" w:space="0" w:color="auto"/>
            </w:tcBorders>
            <w:shd w:val="clear" w:color="auto" w:fill="auto"/>
            <w:noWrap/>
            <w:vAlign w:val="bottom"/>
            <w:hideMark/>
          </w:tcPr>
          <w:p w14:paraId="3637698D"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5236" w:type="dxa"/>
            <w:gridSpan w:val="4"/>
            <w:tcBorders>
              <w:top w:val="nil"/>
              <w:left w:val="single" w:sz="4" w:space="0" w:color="auto"/>
              <w:bottom w:val="nil"/>
              <w:right w:val="nil"/>
            </w:tcBorders>
            <w:shd w:val="clear" w:color="auto" w:fill="auto"/>
            <w:noWrap/>
            <w:vAlign w:val="bottom"/>
            <w:hideMark/>
          </w:tcPr>
          <w:p w14:paraId="06D9229D"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malpozice karpu s pakloubem lun</w:t>
            </w:r>
            <w:r w:rsidR="00F8297E">
              <w:rPr>
                <w:rFonts w:ascii="Calibri" w:eastAsia="Times New Roman" w:hAnsi="Calibri" w:cs="Calibri"/>
                <w:color w:val="000000"/>
                <w:kern w:val="0"/>
                <w:sz w:val="22"/>
                <w:szCs w:val="22"/>
                <w:lang w:eastAsia="cs-CZ" w:bidi="ar-SA"/>
              </w:rPr>
              <w:t>a</w:t>
            </w:r>
            <w:r w:rsidRPr="003647F4">
              <w:rPr>
                <w:rFonts w:ascii="Calibri" w:eastAsia="Times New Roman" w:hAnsi="Calibri" w:cs="Calibri"/>
                <w:color w:val="000000"/>
                <w:kern w:val="0"/>
                <w:sz w:val="22"/>
                <w:szCs w:val="22"/>
                <w:lang w:eastAsia="cs-CZ" w:bidi="ar-SA"/>
              </w:rPr>
              <w:t>ta</w:t>
            </w:r>
          </w:p>
        </w:tc>
        <w:tc>
          <w:tcPr>
            <w:tcW w:w="194" w:type="dxa"/>
            <w:tcBorders>
              <w:top w:val="nil"/>
              <w:left w:val="nil"/>
              <w:bottom w:val="nil"/>
              <w:right w:val="nil"/>
            </w:tcBorders>
            <w:shd w:val="clear" w:color="auto" w:fill="auto"/>
            <w:noWrap/>
            <w:vAlign w:val="bottom"/>
            <w:hideMark/>
          </w:tcPr>
          <w:p w14:paraId="53119316"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93" w:type="dxa"/>
            <w:tcBorders>
              <w:top w:val="nil"/>
              <w:left w:val="nil"/>
              <w:bottom w:val="nil"/>
              <w:right w:val="nil"/>
            </w:tcBorders>
            <w:shd w:val="clear" w:color="auto" w:fill="auto"/>
            <w:noWrap/>
            <w:vAlign w:val="bottom"/>
            <w:hideMark/>
          </w:tcPr>
          <w:p w14:paraId="644499B8"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850" w:type="dxa"/>
            <w:tcBorders>
              <w:top w:val="nil"/>
              <w:left w:val="nil"/>
              <w:bottom w:val="nil"/>
              <w:right w:val="nil"/>
            </w:tcBorders>
            <w:shd w:val="clear" w:color="auto" w:fill="auto"/>
            <w:noWrap/>
            <w:vAlign w:val="bottom"/>
            <w:hideMark/>
          </w:tcPr>
          <w:p w14:paraId="36CA02CF"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p>
        </w:tc>
        <w:tc>
          <w:tcPr>
            <w:tcW w:w="192" w:type="dxa"/>
            <w:tcBorders>
              <w:top w:val="nil"/>
              <w:left w:val="nil"/>
              <w:bottom w:val="nil"/>
              <w:right w:val="single" w:sz="8" w:space="0" w:color="auto"/>
            </w:tcBorders>
            <w:shd w:val="clear" w:color="auto" w:fill="auto"/>
            <w:noWrap/>
            <w:vAlign w:val="bottom"/>
            <w:hideMark/>
          </w:tcPr>
          <w:p w14:paraId="7EDA864D"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r>
      <w:tr w:rsidR="00AF5E44" w:rsidRPr="003647F4" w14:paraId="6CE675DB" w14:textId="77777777" w:rsidTr="00D15304">
        <w:trPr>
          <w:trHeight w:val="91"/>
        </w:trPr>
        <w:tc>
          <w:tcPr>
            <w:tcW w:w="1123" w:type="dxa"/>
            <w:tcBorders>
              <w:top w:val="nil"/>
              <w:left w:val="single" w:sz="8" w:space="0" w:color="auto"/>
              <w:bottom w:val="single" w:sz="8" w:space="0" w:color="auto"/>
              <w:right w:val="nil"/>
            </w:tcBorders>
            <w:shd w:val="clear" w:color="auto" w:fill="auto"/>
            <w:noWrap/>
            <w:vAlign w:val="bottom"/>
            <w:hideMark/>
          </w:tcPr>
          <w:p w14:paraId="0225AF10"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915" w:type="dxa"/>
            <w:tcBorders>
              <w:top w:val="nil"/>
              <w:left w:val="nil"/>
              <w:bottom w:val="single" w:sz="8" w:space="0" w:color="auto"/>
              <w:right w:val="nil"/>
            </w:tcBorders>
            <w:shd w:val="clear" w:color="auto" w:fill="auto"/>
            <w:noWrap/>
            <w:vAlign w:val="bottom"/>
            <w:hideMark/>
          </w:tcPr>
          <w:p w14:paraId="7AB9B61A"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148" w:type="dxa"/>
            <w:tcBorders>
              <w:top w:val="nil"/>
              <w:left w:val="nil"/>
              <w:bottom w:val="single" w:sz="8" w:space="0" w:color="auto"/>
              <w:right w:val="single" w:sz="4" w:space="0" w:color="auto"/>
            </w:tcBorders>
            <w:shd w:val="clear" w:color="auto" w:fill="auto"/>
            <w:noWrap/>
            <w:vAlign w:val="bottom"/>
            <w:hideMark/>
          </w:tcPr>
          <w:p w14:paraId="418BF39E"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5430" w:type="dxa"/>
            <w:gridSpan w:val="5"/>
            <w:tcBorders>
              <w:top w:val="nil"/>
              <w:left w:val="single" w:sz="4" w:space="0" w:color="auto"/>
              <w:bottom w:val="single" w:sz="8" w:space="0" w:color="auto"/>
              <w:right w:val="nil"/>
            </w:tcBorders>
            <w:shd w:val="clear" w:color="auto" w:fill="auto"/>
            <w:noWrap/>
            <w:vAlign w:val="bottom"/>
            <w:hideMark/>
          </w:tcPr>
          <w:p w14:paraId="310DBBA8"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malpozice karpu s Madelungovou deformitou</w:t>
            </w:r>
          </w:p>
        </w:tc>
        <w:tc>
          <w:tcPr>
            <w:tcW w:w="193" w:type="dxa"/>
            <w:tcBorders>
              <w:top w:val="nil"/>
              <w:left w:val="nil"/>
              <w:bottom w:val="single" w:sz="8" w:space="0" w:color="auto"/>
              <w:right w:val="nil"/>
            </w:tcBorders>
            <w:shd w:val="clear" w:color="auto" w:fill="auto"/>
            <w:noWrap/>
            <w:vAlign w:val="bottom"/>
            <w:hideMark/>
          </w:tcPr>
          <w:p w14:paraId="76E4EBE7"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850" w:type="dxa"/>
            <w:tcBorders>
              <w:top w:val="nil"/>
              <w:left w:val="nil"/>
              <w:bottom w:val="single" w:sz="8" w:space="0" w:color="auto"/>
              <w:right w:val="nil"/>
            </w:tcBorders>
            <w:shd w:val="clear" w:color="auto" w:fill="auto"/>
            <w:noWrap/>
            <w:vAlign w:val="bottom"/>
            <w:hideMark/>
          </w:tcPr>
          <w:p w14:paraId="473AEEE2"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c>
          <w:tcPr>
            <w:tcW w:w="192" w:type="dxa"/>
            <w:tcBorders>
              <w:top w:val="nil"/>
              <w:left w:val="nil"/>
              <w:bottom w:val="single" w:sz="8" w:space="0" w:color="auto"/>
              <w:right w:val="single" w:sz="8" w:space="0" w:color="auto"/>
            </w:tcBorders>
            <w:shd w:val="clear" w:color="auto" w:fill="auto"/>
            <w:noWrap/>
            <w:vAlign w:val="bottom"/>
            <w:hideMark/>
          </w:tcPr>
          <w:p w14:paraId="3AEB3895" w14:textId="77777777" w:rsidR="00C729DC" w:rsidRPr="003647F4" w:rsidRDefault="00C729DC" w:rsidP="00407454">
            <w:pPr>
              <w:suppressAutoHyphens w:val="0"/>
              <w:autoSpaceDN/>
              <w:textAlignment w:val="auto"/>
              <w:rPr>
                <w:rFonts w:ascii="Calibri" w:eastAsia="Times New Roman" w:hAnsi="Calibri" w:cs="Calibri"/>
                <w:color w:val="000000"/>
                <w:kern w:val="0"/>
                <w:sz w:val="22"/>
                <w:szCs w:val="22"/>
                <w:lang w:eastAsia="cs-CZ" w:bidi="ar-SA"/>
              </w:rPr>
            </w:pPr>
            <w:r w:rsidRPr="003647F4">
              <w:rPr>
                <w:rFonts w:ascii="Calibri" w:eastAsia="Times New Roman" w:hAnsi="Calibri" w:cs="Calibri"/>
                <w:color w:val="000000"/>
                <w:kern w:val="0"/>
                <w:sz w:val="22"/>
                <w:szCs w:val="22"/>
                <w:lang w:eastAsia="cs-CZ" w:bidi="ar-SA"/>
              </w:rPr>
              <w:t> </w:t>
            </w:r>
          </w:p>
        </w:tc>
      </w:tr>
    </w:tbl>
    <w:p w14:paraId="60444892" w14:textId="77777777" w:rsidR="00767303" w:rsidRPr="00BB2B7F" w:rsidRDefault="00767303" w:rsidP="005C7B27">
      <w:pPr>
        <w:pStyle w:val="Normlnweb"/>
      </w:pPr>
    </w:p>
    <w:p w14:paraId="36A0E62D" w14:textId="77777777" w:rsidR="00767303" w:rsidRPr="00BB2B7F" w:rsidRDefault="00767303" w:rsidP="007548DE">
      <w:pPr>
        <w:pStyle w:val="Nadpis2"/>
      </w:pPr>
      <w:bookmarkStart w:id="60" w:name="_Toc163156587"/>
      <w:r w:rsidRPr="00BB2B7F">
        <w:t>Chronická s</w:t>
      </w:r>
      <w:r w:rsidR="00015C8E">
        <w:t>kafolu</w:t>
      </w:r>
      <w:r w:rsidRPr="00BB2B7F">
        <w:t>nátní nestabilita</w:t>
      </w:r>
      <w:bookmarkEnd w:id="60"/>
    </w:p>
    <w:p w14:paraId="55AB1DB8" w14:textId="77777777" w:rsidR="00767303" w:rsidRDefault="00F131DB" w:rsidP="00216ACB">
      <w:pPr>
        <w:pStyle w:val="Zkladntext"/>
      </w:pPr>
      <w:r>
        <w:t>Klinicky frekventním nálezem je chronická skafolunátní nestabilita, proto je uvedena v samostatné podkapitole. K jejímu vzniku</w:t>
      </w:r>
      <w:r w:rsidR="00767303" w:rsidRPr="00BB2B7F">
        <w:t xml:space="preserve"> dochází </w:t>
      </w:r>
      <w:r w:rsidR="003513CE">
        <w:t>postupně u neošetřené nebo neadekvátně ošetřené SL nestabilitě.</w:t>
      </w:r>
      <w:r w:rsidR="00767303" w:rsidRPr="00BB2B7F">
        <w:t xml:space="preserve"> Při palmární flexi scaphoidea a</w:t>
      </w:r>
      <w:r w:rsidR="00216ACB">
        <w:t> </w:t>
      </w:r>
      <w:r w:rsidR="00767303" w:rsidRPr="00BB2B7F">
        <w:t>dorzální flexi lunata dochází k patologickému pohybu mezi oběma kostmi a k rozvoji typických artrotických změn v oblasti zápěstí tzv. SLAC (scapholunate advanced collapse).</w:t>
      </w:r>
    </w:p>
    <w:p w14:paraId="209FFFBA" w14:textId="77777777" w:rsidR="00DD0344" w:rsidRDefault="00DD0344" w:rsidP="00216ACB">
      <w:pPr>
        <w:pStyle w:val="Zkladntext"/>
      </w:pPr>
    </w:p>
    <w:p w14:paraId="35223AEB" w14:textId="77777777" w:rsidR="00DD0344" w:rsidRDefault="00DD0344" w:rsidP="00216ACB">
      <w:pPr>
        <w:pStyle w:val="Zkladntext"/>
      </w:pPr>
    </w:p>
    <w:p w14:paraId="7D3B139F" w14:textId="77777777" w:rsidR="00DD0344" w:rsidRDefault="00DD0344" w:rsidP="00216ACB">
      <w:pPr>
        <w:pStyle w:val="Zkladntext"/>
      </w:pPr>
    </w:p>
    <w:p w14:paraId="5E6CBB30" w14:textId="77777777" w:rsidR="00DD0344" w:rsidRDefault="00DD0344" w:rsidP="00216ACB">
      <w:pPr>
        <w:pStyle w:val="Zkladntext"/>
      </w:pPr>
    </w:p>
    <w:p w14:paraId="0C56072B" w14:textId="77777777" w:rsidR="00767303" w:rsidRDefault="003513CE" w:rsidP="00216ACB">
      <w:pPr>
        <w:pStyle w:val="Zkladntext"/>
        <w:numPr>
          <w:ilvl w:val="0"/>
          <w:numId w:val="17"/>
        </w:numPr>
      </w:pPr>
      <w:r>
        <w:lastRenderedPageBreak/>
        <w:t xml:space="preserve">SLAC </w:t>
      </w:r>
      <w:r w:rsidR="00216ACB">
        <w:t xml:space="preserve">I. </w:t>
      </w:r>
      <w:r>
        <w:t>stupně</w:t>
      </w:r>
      <w:r w:rsidR="00767303" w:rsidRPr="00BB2B7F">
        <w:t xml:space="preserve"> – artróza lokalizovaná na laterální část scaphoidea a processus styloideus radii</w:t>
      </w:r>
      <w:r w:rsidR="00113EB7">
        <w:t>,</w:t>
      </w:r>
    </w:p>
    <w:p w14:paraId="5B5DB138" w14:textId="77777777" w:rsidR="001659B4" w:rsidRDefault="001659B4" w:rsidP="00DD0344">
      <w:pPr>
        <w:pStyle w:val="Normlnweb"/>
      </w:pPr>
      <w:r>
        <w:rPr>
          <w:noProof/>
        </w:rPr>
        <w:drawing>
          <wp:inline distT="0" distB="0" distL="0" distR="0" wp14:anchorId="70BF8D4D" wp14:editId="7F9CC6C5">
            <wp:extent cx="3505200" cy="3359701"/>
            <wp:effectExtent l="0" t="0" r="0" b="0"/>
            <wp:docPr id="24" name="obrázek 4" descr="C:\Users\Radim\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dim\Desktop\1.jpg"/>
                    <pic:cNvPicPr>
                      <a:picLocks noChangeAspect="1" noChangeArrowheads="1"/>
                    </pic:cNvPicPr>
                  </pic:nvPicPr>
                  <pic:blipFill>
                    <a:blip r:embed="rId24" cstate="print"/>
                    <a:srcRect/>
                    <a:stretch>
                      <a:fillRect/>
                    </a:stretch>
                  </pic:blipFill>
                  <pic:spPr bwMode="auto">
                    <a:xfrm>
                      <a:off x="0" y="0"/>
                      <a:ext cx="3508447" cy="3362814"/>
                    </a:xfrm>
                    <a:prstGeom prst="rect">
                      <a:avLst/>
                    </a:prstGeom>
                    <a:noFill/>
                    <a:ln w="9525">
                      <a:noFill/>
                      <a:miter lim="800000"/>
                      <a:headEnd/>
                      <a:tailEnd/>
                    </a:ln>
                  </pic:spPr>
                </pic:pic>
              </a:graphicData>
            </a:graphic>
          </wp:inline>
        </w:drawing>
      </w:r>
    </w:p>
    <w:p w14:paraId="34649ED1" w14:textId="77777777" w:rsidR="00D16EDE" w:rsidRPr="00DD0344" w:rsidRDefault="001659B4" w:rsidP="00DD0344">
      <w:pPr>
        <w:pStyle w:val="Normlnweb"/>
        <w:suppressAutoHyphens/>
        <w:spacing w:line="276" w:lineRule="auto"/>
        <w:jc w:val="both"/>
        <w:rPr>
          <w:sz w:val="22"/>
          <w:szCs w:val="22"/>
        </w:rPr>
      </w:pPr>
      <w:bookmarkStart w:id="61" w:name="_Hlk162591617"/>
      <w:r w:rsidRPr="00DD0344">
        <w:rPr>
          <w:sz w:val="22"/>
          <w:szCs w:val="22"/>
        </w:rPr>
        <w:t xml:space="preserve">Obr. </w:t>
      </w:r>
      <w:r w:rsidR="00DD0344" w:rsidRPr="00DD0344">
        <w:rPr>
          <w:sz w:val="22"/>
          <w:szCs w:val="22"/>
        </w:rPr>
        <w:t>17</w:t>
      </w:r>
      <w:r w:rsidRPr="00DD0344">
        <w:rPr>
          <w:sz w:val="22"/>
          <w:szCs w:val="22"/>
        </w:rPr>
        <w:t>. Rentgenologický snímek v zadopřední projekci.</w:t>
      </w:r>
      <w:bookmarkEnd w:id="61"/>
      <w:r w:rsidRPr="00DD0344">
        <w:rPr>
          <w:sz w:val="22"/>
          <w:szCs w:val="22"/>
        </w:rPr>
        <w:t xml:space="preserve"> Šipka ukazuje na počínající artrotické změny mezi processus styloideus radii a laterální části os scaphoideum</w:t>
      </w:r>
      <w:r w:rsidR="00DD0344">
        <w:rPr>
          <w:sz w:val="22"/>
          <w:szCs w:val="22"/>
        </w:rPr>
        <w:t>.</w:t>
      </w:r>
    </w:p>
    <w:p w14:paraId="132D79DE" w14:textId="77777777" w:rsidR="001817AF" w:rsidRDefault="001817AF">
      <w:pPr>
        <w:suppressAutoHyphens w:val="0"/>
        <w:rPr>
          <w:rFonts w:ascii="Times New Roman" w:eastAsia="Arial" w:hAnsi="Times New Roman" w:cs="Arial"/>
          <w:kern w:val="0"/>
          <w:szCs w:val="20"/>
          <w:lang w:eastAsia="en-US" w:bidi="ar-SA"/>
        </w:rPr>
      </w:pPr>
      <w:r>
        <w:br w:type="page"/>
      </w:r>
    </w:p>
    <w:p w14:paraId="52A8E721" w14:textId="77777777" w:rsidR="00767303" w:rsidRDefault="003513CE" w:rsidP="00216ACB">
      <w:pPr>
        <w:pStyle w:val="Zkladntext"/>
        <w:numPr>
          <w:ilvl w:val="0"/>
          <w:numId w:val="16"/>
        </w:numPr>
      </w:pPr>
      <w:r>
        <w:lastRenderedPageBreak/>
        <w:t xml:space="preserve">SLAC </w:t>
      </w:r>
      <w:r w:rsidR="00767303" w:rsidRPr="00BB2B7F">
        <w:t>I</w:t>
      </w:r>
      <w:r>
        <w:t>I. stupně</w:t>
      </w:r>
      <w:r w:rsidR="00767303" w:rsidRPr="00BB2B7F">
        <w:t xml:space="preserve"> – u typu A se rozvíjí artróza v celém radioscaphoideálním kloubu, u</w:t>
      </w:r>
      <w:r w:rsidR="00113EB7">
        <w:t> </w:t>
      </w:r>
      <w:r w:rsidR="00767303" w:rsidRPr="00BB2B7F">
        <w:t>typu</w:t>
      </w:r>
      <w:r w:rsidR="00113EB7">
        <w:t> </w:t>
      </w:r>
      <w:r w:rsidR="00767303" w:rsidRPr="00BB2B7F">
        <w:t>B zasahuje i do scaphoideotrapeziotrapezoideálního kloubu</w:t>
      </w:r>
      <w:r w:rsidR="00113EB7">
        <w:t>,</w:t>
      </w:r>
    </w:p>
    <w:p w14:paraId="34B7C0A5" w14:textId="77777777" w:rsidR="001659B4" w:rsidRDefault="001659B4" w:rsidP="00DD0344">
      <w:pPr>
        <w:pStyle w:val="Normlnweb"/>
      </w:pPr>
      <w:r>
        <w:rPr>
          <w:noProof/>
        </w:rPr>
        <w:drawing>
          <wp:inline distT="0" distB="0" distL="0" distR="0" wp14:anchorId="3C8260E3" wp14:editId="70CBBEE7">
            <wp:extent cx="3573780" cy="3195534"/>
            <wp:effectExtent l="0" t="0" r="0" b="0"/>
            <wp:docPr id="14" name="obrázek 1" descr="C:\Users\Radim\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dim\Desktop\2.jpg"/>
                    <pic:cNvPicPr>
                      <a:picLocks noChangeAspect="1" noChangeArrowheads="1"/>
                    </pic:cNvPicPr>
                  </pic:nvPicPr>
                  <pic:blipFill>
                    <a:blip r:embed="rId25" cstate="print"/>
                    <a:srcRect/>
                    <a:stretch>
                      <a:fillRect/>
                    </a:stretch>
                  </pic:blipFill>
                  <pic:spPr bwMode="auto">
                    <a:xfrm>
                      <a:off x="0" y="0"/>
                      <a:ext cx="3575505" cy="3197076"/>
                    </a:xfrm>
                    <a:prstGeom prst="rect">
                      <a:avLst/>
                    </a:prstGeom>
                    <a:noFill/>
                    <a:ln w="9525">
                      <a:noFill/>
                      <a:miter lim="800000"/>
                      <a:headEnd/>
                      <a:tailEnd/>
                    </a:ln>
                  </pic:spPr>
                </pic:pic>
              </a:graphicData>
            </a:graphic>
          </wp:inline>
        </w:drawing>
      </w:r>
    </w:p>
    <w:p w14:paraId="086643C0" w14:textId="77777777" w:rsidR="00D16EDE" w:rsidRDefault="001659B4" w:rsidP="00DD0344">
      <w:pPr>
        <w:pStyle w:val="Normlnweb"/>
        <w:suppressAutoHyphens/>
        <w:spacing w:line="276" w:lineRule="auto"/>
        <w:jc w:val="both"/>
        <w:rPr>
          <w:sz w:val="22"/>
          <w:szCs w:val="22"/>
        </w:rPr>
      </w:pPr>
      <w:bookmarkStart w:id="62" w:name="_Hlk162591748"/>
      <w:r w:rsidRPr="00DD0344">
        <w:rPr>
          <w:sz w:val="22"/>
          <w:szCs w:val="22"/>
        </w:rPr>
        <w:t xml:space="preserve">Obr. </w:t>
      </w:r>
      <w:r w:rsidR="00DD0344">
        <w:rPr>
          <w:sz w:val="22"/>
          <w:szCs w:val="22"/>
        </w:rPr>
        <w:t>18</w:t>
      </w:r>
      <w:r w:rsidRPr="00DD0344">
        <w:rPr>
          <w:sz w:val="22"/>
          <w:szCs w:val="22"/>
        </w:rPr>
        <w:t xml:space="preserve">. Rentgenologický snímek </w:t>
      </w:r>
      <w:r w:rsidR="003513CE">
        <w:rPr>
          <w:sz w:val="22"/>
          <w:szCs w:val="22"/>
        </w:rPr>
        <w:t xml:space="preserve">SLAC </w:t>
      </w:r>
      <w:r w:rsidR="006A6124">
        <w:rPr>
          <w:sz w:val="22"/>
          <w:szCs w:val="22"/>
        </w:rPr>
        <w:t>II. A</w:t>
      </w:r>
      <w:r w:rsidRPr="00DD0344">
        <w:rPr>
          <w:sz w:val="22"/>
          <w:szCs w:val="22"/>
        </w:rPr>
        <w:t xml:space="preserve"> stupně v zadopřední projekci.</w:t>
      </w:r>
      <w:bookmarkEnd w:id="62"/>
      <w:r w:rsidRPr="00DD0344">
        <w:rPr>
          <w:sz w:val="22"/>
          <w:szCs w:val="22"/>
        </w:rPr>
        <w:t xml:space="preserve"> Artrotické změny postihují celý radioscaphoideální kloub. </w:t>
      </w:r>
    </w:p>
    <w:p w14:paraId="5641CD01" w14:textId="77777777" w:rsidR="001817AF" w:rsidRDefault="001817AF">
      <w:pPr>
        <w:suppressAutoHyphens w:val="0"/>
        <w:rPr>
          <w:rFonts w:ascii="Times New Roman" w:eastAsia="Times New Roman" w:hAnsi="Times New Roman" w:cs="Times New Roman"/>
          <w:kern w:val="0"/>
          <w:sz w:val="22"/>
          <w:szCs w:val="22"/>
          <w:lang w:eastAsia="cs-CZ" w:bidi="ar-SA"/>
        </w:rPr>
      </w:pPr>
      <w:r>
        <w:rPr>
          <w:sz w:val="22"/>
          <w:szCs w:val="22"/>
        </w:rPr>
        <w:br w:type="page"/>
      </w:r>
    </w:p>
    <w:p w14:paraId="3562784E" w14:textId="77777777" w:rsidR="00767303" w:rsidRDefault="00E31540" w:rsidP="00216ACB">
      <w:pPr>
        <w:pStyle w:val="Zkladntext"/>
        <w:numPr>
          <w:ilvl w:val="0"/>
          <w:numId w:val="15"/>
        </w:numPr>
      </w:pPr>
      <w:r>
        <w:lastRenderedPageBreak/>
        <w:t xml:space="preserve">SLAC </w:t>
      </w:r>
      <w:r w:rsidR="00767303" w:rsidRPr="00BB2B7F">
        <w:t>I</w:t>
      </w:r>
      <w:r>
        <w:t>II. stupně</w:t>
      </w:r>
      <w:r w:rsidR="00767303" w:rsidRPr="00BB2B7F">
        <w:t xml:space="preserve"> – a</w:t>
      </w:r>
      <w:r w:rsidR="003513CE">
        <w:t xml:space="preserve">rtrotické změny </w:t>
      </w:r>
      <w:r w:rsidR="00767303" w:rsidRPr="00BB2B7F">
        <w:t>zahrnují radioscaphoideální a</w:t>
      </w:r>
      <w:r w:rsidR="00C908F0">
        <w:t> </w:t>
      </w:r>
      <w:r w:rsidR="00767303" w:rsidRPr="00BB2B7F">
        <w:t>lunatocapitátní kloub</w:t>
      </w:r>
      <w:r w:rsidR="00113EB7">
        <w:t>.</w:t>
      </w:r>
    </w:p>
    <w:p w14:paraId="1DAE131E" w14:textId="77777777" w:rsidR="005C7B27" w:rsidRPr="00BB2B7F" w:rsidRDefault="008B381E" w:rsidP="008B381E">
      <w:pPr>
        <w:pStyle w:val="Normlnweb"/>
        <w:ind w:left="720"/>
      </w:pPr>
      <w:r>
        <w:rPr>
          <w:noProof/>
        </w:rPr>
        <w:drawing>
          <wp:inline distT="0" distB="0" distL="0" distR="0" wp14:anchorId="536786F9" wp14:editId="45B1DD64">
            <wp:extent cx="4392295" cy="4421505"/>
            <wp:effectExtent l="19050" t="0" r="8255" b="0"/>
            <wp:docPr id="281506182" name="obrázek 1" descr="C:\Users\Radim\AppData\Local\Packages\Microsoft.Windows.Photos_8wekyb3d8bbwe\TempState\ShareServiceTempFolder\slac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dim\AppData\Local\Packages\Microsoft.Windows.Photos_8wekyb3d8bbwe\TempState\ShareServiceTempFolder\slac 3.jpeg"/>
                    <pic:cNvPicPr>
                      <a:picLocks noChangeAspect="1" noChangeArrowheads="1"/>
                    </pic:cNvPicPr>
                  </pic:nvPicPr>
                  <pic:blipFill>
                    <a:blip r:embed="rId26" cstate="print"/>
                    <a:srcRect/>
                    <a:stretch>
                      <a:fillRect/>
                    </a:stretch>
                  </pic:blipFill>
                  <pic:spPr bwMode="auto">
                    <a:xfrm>
                      <a:off x="0" y="0"/>
                      <a:ext cx="4392295" cy="4421505"/>
                    </a:xfrm>
                    <a:prstGeom prst="rect">
                      <a:avLst/>
                    </a:prstGeom>
                    <a:noFill/>
                    <a:ln w="9525">
                      <a:noFill/>
                      <a:miter lim="800000"/>
                      <a:headEnd/>
                      <a:tailEnd/>
                    </a:ln>
                  </pic:spPr>
                </pic:pic>
              </a:graphicData>
            </a:graphic>
          </wp:inline>
        </w:drawing>
      </w:r>
    </w:p>
    <w:p w14:paraId="3A202404" w14:textId="77777777" w:rsidR="007D625E" w:rsidRPr="00DD0344" w:rsidRDefault="001659B4" w:rsidP="00DD0344">
      <w:pPr>
        <w:pStyle w:val="Zkladntext"/>
        <w:spacing w:line="276" w:lineRule="auto"/>
        <w:rPr>
          <w:rFonts w:cs="Times New Roman"/>
          <w:sz w:val="22"/>
          <w:szCs w:val="22"/>
        </w:rPr>
      </w:pPr>
      <w:bookmarkStart w:id="63" w:name="_Hlk162591881"/>
      <w:r w:rsidRPr="00DD0344">
        <w:rPr>
          <w:rFonts w:cs="Times New Roman"/>
          <w:sz w:val="22"/>
          <w:szCs w:val="22"/>
        </w:rPr>
        <w:t xml:space="preserve">Obr. </w:t>
      </w:r>
      <w:r w:rsidR="00DD0344" w:rsidRPr="00DD0344">
        <w:rPr>
          <w:rFonts w:cs="Times New Roman"/>
          <w:sz w:val="22"/>
          <w:szCs w:val="22"/>
        </w:rPr>
        <w:t>19</w:t>
      </w:r>
      <w:r w:rsidRPr="00DD0344">
        <w:rPr>
          <w:rFonts w:cs="Times New Roman"/>
          <w:sz w:val="22"/>
          <w:szCs w:val="22"/>
        </w:rPr>
        <w:t xml:space="preserve">. Rentgenologický snímek </w:t>
      </w:r>
      <w:r w:rsidR="00831832">
        <w:rPr>
          <w:rFonts w:cs="Times New Roman"/>
          <w:sz w:val="22"/>
          <w:szCs w:val="22"/>
        </w:rPr>
        <w:t xml:space="preserve">SLAC </w:t>
      </w:r>
      <w:r w:rsidRPr="00DD0344">
        <w:rPr>
          <w:rFonts w:cs="Times New Roman"/>
          <w:sz w:val="22"/>
          <w:szCs w:val="22"/>
        </w:rPr>
        <w:t xml:space="preserve">III. stupně v zadopřední projekci. </w:t>
      </w:r>
      <w:bookmarkEnd w:id="63"/>
    </w:p>
    <w:p w14:paraId="7E12772E" w14:textId="77777777" w:rsidR="00202E5D" w:rsidRDefault="00202E5D" w:rsidP="00216ACB">
      <w:pPr>
        <w:pStyle w:val="Zkladntext"/>
      </w:pPr>
    </w:p>
    <w:p w14:paraId="257315BA" w14:textId="77777777" w:rsidR="00A50D8D" w:rsidRDefault="00A50D8D" w:rsidP="00216ACB">
      <w:pPr>
        <w:pStyle w:val="Zkladntext"/>
      </w:pPr>
      <w:r>
        <w:t>Při rozvinutých artrotických změnách již rekonstrukce nemají požadovaný klinický výsledek. V těchto případech přistupujeme k hybnost záchovávajícím operačním zákrokům (limitovaným dézám, proximální karpektomii, scaphoidektomii a čtyřrohé fúzi, všechny uvedené výkony mohou být doplněny selektivní denervací karpu) dle stupně rozvoje artrózy nebo totální artrodéze zápěstí.</w:t>
      </w:r>
      <w:r w:rsidR="00D800D8">
        <w:t xml:space="preserve"> (58</w:t>
      </w:r>
      <w:r w:rsidR="000F77E9">
        <w:t>)</w:t>
      </w:r>
    </w:p>
    <w:p w14:paraId="4B153758" w14:textId="77777777" w:rsidR="001659B4" w:rsidRDefault="001659B4" w:rsidP="001659B4">
      <w:pPr>
        <w:pStyle w:val="Normlnweb"/>
      </w:pPr>
    </w:p>
    <w:p w14:paraId="07F8FC58" w14:textId="77777777" w:rsidR="00113EB7" w:rsidRDefault="00113EB7">
      <w:pPr>
        <w:suppressAutoHyphens w:val="0"/>
        <w:rPr>
          <w:rFonts w:ascii="Times New Roman" w:eastAsia="Arial" w:hAnsi="Times New Roman" w:cs="Arial"/>
          <w:kern w:val="0"/>
          <w:szCs w:val="20"/>
          <w:lang w:eastAsia="en-US" w:bidi="ar-SA"/>
        </w:rPr>
      </w:pPr>
      <w:r>
        <w:br w:type="page"/>
      </w:r>
    </w:p>
    <w:p w14:paraId="75F5797B" w14:textId="77777777" w:rsidR="00027884" w:rsidRDefault="005A212E" w:rsidP="000E5A0B">
      <w:pPr>
        <w:pStyle w:val="Nadpis1"/>
        <w:numPr>
          <w:ilvl w:val="0"/>
          <w:numId w:val="14"/>
        </w:numPr>
      </w:pPr>
      <w:bookmarkStart w:id="64" w:name="_Toc163156588"/>
      <w:r>
        <w:lastRenderedPageBreak/>
        <w:t>Dorzální longitudinální o</w:t>
      </w:r>
      <w:r w:rsidR="00B1309E">
        <w:t>perační přístup</w:t>
      </w:r>
      <w:r>
        <w:t xml:space="preserve"> k zápěstnímu kloubu</w:t>
      </w:r>
      <w:bookmarkEnd w:id="64"/>
    </w:p>
    <w:p w14:paraId="654268C1" w14:textId="77777777" w:rsidR="005A212E" w:rsidRDefault="00027884" w:rsidP="00113EB7">
      <w:pPr>
        <w:pStyle w:val="Zkladntext"/>
      </w:pPr>
      <w:r>
        <w:t>S ohledem na anatomi</w:t>
      </w:r>
      <w:r w:rsidR="00B1309E">
        <w:t>ckou členitost zápěstí a velké množství</w:t>
      </w:r>
      <w:r>
        <w:t xml:space="preserve"> různých typů poranění, případně degenerativního postižení, které vyžadují specifick</w:t>
      </w:r>
      <w:r w:rsidR="005A212E">
        <w:t>é operační výkony</w:t>
      </w:r>
      <w:r>
        <w:t xml:space="preserve">, </w:t>
      </w:r>
      <w:r w:rsidR="0033424D">
        <w:t>existuje poměrně mnoho</w:t>
      </w:r>
      <w:r>
        <w:t>operačních přístupů. Neexistuje žádný univerzální operační přístup, díky němuž bychom mohli ošetřit zápěstí v celém jeho rozsahu.</w:t>
      </w:r>
      <w:r w:rsidR="00B1309E">
        <w:t xml:space="preserve"> K</w:t>
      </w:r>
      <w:r w:rsidR="00B1309E">
        <w:rPr>
          <w:rFonts w:hint="eastAsia"/>
        </w:rPr>
        <w:t> </w:t>
      </w:r>
      <w:r w:rsidR="00B1309E">
        <w:t>provedení proximální karpektomie se bežně používá přístup dorzální, longitudinální.</w:t>
      </w:r>
    </w:p>
    <w:p w14:paraId="3FB9A4BB" w14:textId="77777777" w:rsidR="00027884" w:rsidRDefault="00027884" w:rsidP="005A212E">
      <w:pPr>
        <w:pStyle w:val="Zkladntext"/>
        <w:ind w:firstLine="851"/>
      </w:pPr>
      <w:r>
        <w:t xml:space="preserve">Dorzální podélný </w:t>
      </w:r>
      <w:r w:rsidR="009B6593">
        <w:t xml:space="preserve">přístup </w:t>
      </w:r>
      <w:r>
        <w:t>umožňuje ošetřit v podstatě celou dorzální část zápěstí, včetně karpometakarpálních i interkarpálních kloubů, radiální části karpu, dorzální části radiokarpálního skloubení, radioulnárníh</w:t>
      </w:r>
      <w:r w:rsidR="009B6593">
        <w:t>o kloubu a</w:t>
      </w:r>
      <w:r w:rsidR="00113EB7">
        <w:t> </w:t>
      </w:r>
      <w:r w:rsidR="009B6593">
        <w:t>extenzorových šlach. Jeho výhodami jsou dobrá přehlednost, variabilita a relativní šetnost k</w:t>
      </w:r>
      <w:r w:rsidR="009B6593">
        <w:rPr>
          <w:rFonts w:hint="eastAsia"/>
        </w:rPr>
        <w:t> </w:t>
      </w:r>
      <w:r w:rsidR="009B6593">
        <w:t>měkkým tkáním.</w:t>
      </w:r>
      <w:r w:rsidR="00E36731">
        <w:t xml:space="preserve"> (</w:t>
      </w:r>
      <w:r w:rsidR="00D800D8">
        <w:t>19, 77</w:t>
      </w:r>
      <w:r w:rsidR="00E36731">
        <w:t xml:space="preserve">). </w:t>
      </w:r>
      <w:r w:rsidR="005A212E">
        <w:t xml:space="preserve">Kožní incize většinou </w:t>
      </w:r>
      <w:r w:rsidR="00E36731">
        <w:t>začíná 2</w:t>
      </w:r>
      <w:r w:rsidR="005A212E">
        <w:t>–</w:t>
      </w:r>
      <w:r w:rsidR="00E36731">
        <w:t>3</w:t>
      </w:r>
      <w:r w:rsidR="005A212E">
        <w:t> </w:t>
      </w:r>
      <w:r w:rsidR="00E36731">
        <w:t>centimetry distálně od</w:t>
      </w:r>
      <w:r w:rsidR="00113EB7">
        <w:t> </w:t>
      </w:r>
      <w:r w:rsidR="00E36731">
        <w:t>II.</w:t>
      </w:r>
      <w:r w:rsidR="00113EB7">
        <w:t> </w:t>
      </w:r>
      <w:r w:rsidR="00E36731">
        <w:t>karpometakarpálního kloubu a vedeme ji lehce ulnárně od Listerova hrbolu v</w:t>
      </w:r>
      <w:r w:rsidR="00ED419D">
        <w:rPr>
          <w:rFonts w:hint="eastAsia"/>
        </w:rPr>
        <w:t> </w:t>
      </w:r>
      <w:r w:rsidR="00E36731">
        <w:t>o</w:t>
      </w:r>
      <w:r w:rsidR="00ED419D">
        <w:t>se III.</w:t>
      </w:r>
      <w:r w:rsidR="00113EB7">
        <w:t> </w:t>
      </w:r>
      <w:r w:rsidR="00ED419D">
        <w:t>metakarpu</w:t>
      </w:r>
      <w:r w:rsidR="00E36731">
        <w:t>. Délka incize proximálně bývá přizpůsobena typu výkonu a potřebám operatéra, zvykle je délky 10</w:t>
      </w:r>
      <w:r w:rsidR="000F77E9">
        <w:t>–</w:t>
      </w:r>
      <w:r w:rsidR="00E36731">
        <w:t>13 centimetrů. (</w:t>
      </w:r>
      <w:r w:rsidR="00D800D8">
        <w:t>58, 84</w:t>
      </w:r>
      <w:r w:rsidR="00E36731">
        <w:t>)</w:t>
      </w:r>
      <w:r w:rsidR="000F77E9">
        <w:t>.</w:t>
      </w:r>
      <w:r w:rsidR="00E36731">
        <w:t xml:space="preserve"> Pro potřeby proximální karpektomie </w:t>
      </w:r>
      <w:r w:rsidR="00E47EB4">
        <w:t>dále pokračuje</w:t>
      </w:r>
      <w:r w:rsidR="00E36731">
        <w:t xml:space="preserve"> skrze III. extenzorový </w:t>
      </w:r>
      <w:r w:rsidR="00E47EB4">
        <w:t xml:space="preserve">kompartment, šlacha </w:t>
      </w:r>
      <w:r w:rsidR="00E36731">
        <w:t xml:space="preserve">m. </w:t>
      </w:r>
      <w:r w:rsidR="00E47EB4">
        <w:t xml:space="preserve">pollicis longus je odtažena radiálně. Nyní je </w:t>
      </w:r>
      <w:r w:rsidR="00E47EB4">
        <w:rPr>
          <w:rFonts w:hint="eastAsia"/>
        </w:rPr>
        <w:t>vizualizov</w:t>
      </w:r>
      <w:r w:rsidR="00E47EB4">
        <w:t>á</w:t>
      </w:r>
      <w:r w:rsidR="00E47EB4">
        <w:rPr>
          <w:rFonts w:hint="eastAsia"/>
        </w:rPr>
        <w:t>n</w:t>
      </w:r>
      <w:r w:rsidR="00E47EB4">
        <w:t xml:space="preserve">a dorzální </w:t>
      </w:r>
      <w:r w:rsidR="00E47EB4">
        <w:rPr>
          <w:rFonts w:hint="eastAsia"/>
        </w:rPr>
        <w:t>kapsula</w:t>
      </w:r>
      <w:r w:rsidR="00E47EB4">
        <w:t xml:space="preserve"> zápěstí. Způsob incize </w:t>
      </w:r>
      <w:r w:rsidR="0042681C">
        <w:t xml:space="preserve">kloubního pouzdra </w:t>
      </w:r>
      <w:r w:rsidR="00E47EB4">
        <w:t>a stopkování laloku je náplní této dizertační práce</w:t>
      </w:r>
      <w:r w:rsidR="00E24D2A">
        <w:t xml:space="preserve"> a je podrobně </w:t>
      </w:r>
      <w:r w:rsidR="00E47EB4">
        <w:t>popsán v</w:t>
      </w:r>
      <w:r w:rsidR="00E24D2A">
        <w:t xml:space="preserve"> její </w:t>
      </w:r>
      <w:r w:rsidR="00E47EB4">
        <w:t xml:space="preserve">klinické části. </w:t>
      </w:r>
    </w:p>
    <w:p w14:paraId="4FF173FF" w14:textId="77777777" w:rsidR="00E36731" w:rsidRDefault="00E36731" w:rsidP="00027884">
      <w:pPr>
        <w:pStyle w:val="Standard"/>
        <w:jc w:val="both"/>
      </w:pPr>
    </w:p>
    <w:p w14:paraId="7CFBE436" w14:textId="77777777" w:rsidR="00F131DB" w:rsidRDefault="00F131DB" w:rsidP="00113EB7">
      <w:pPr>
        <w:pStyle w:val="Zkladntext"/>
        <w:rPr>
          <w:rFonts w:cs="Times New Roman"/>
          <w:noProof/>
          <w:lang w:eastAsia="cs-CZ"/>
        </w:rPr>
      </w:pPr>
    </w:p>
    <w:p w14:paraId="666EDF01" w14:textId="77777777" w:rsidR="00F131DB" w:rsidRDefault="00F131DB" w:rsidP="00113EB7">
      <w:pPr>
        <w:pStyle w:val="Zkladntext"/>
        <w:rPr>
          <w:rFonts w:cs="Times New Roman"/>
          <w:noProof/>
          <w:lang w:eastAsia="cs-CZ"/>
        </w:rPr>
      </w:pPr>
    </w:p>
    <w:p w14:paraId="466E1F13" w14:textId="77777777" w:rsidR="00F131DB" w:rsidRDefault="00F131DB" w:rsidP="00113EB7">
      <w:pPr>
        <w:pStyle w:val="Zkladntext"/>
        <w:rPr>
          <w:rFonts w:cs="Times New Roman"/>
          <w:noProof/>
          <w:lang w:eastAsia="cs-CZ"/>
        </w:rPr>
      </w:pPr>
    </w:p>
    <w:p w14:paraId="09AB0375" w14:textId="77777777" w:rsidR="008D7493" w:rsidRDefault="008D7493" w:rsidP="008D7493">
      <w:pPr>
        <w:pStyle w:val="Normlnweb"/>
      </w:pPr>
      <w:r>
        <w:rPr>
          <w:noProof/>
        </w:rPr>
        <w:lastRenderedPageBreak/>
        <w:drawing>
          <wp:inline distT="0" distB="0" distL="0" distR="0" wp14:anchorId="5387247C" wp14:editId="028F9D1D">
            <wp:extent cx="5795228" cy="4351020"/>
            <wp:effectExtent l="19050" t="0" r="0" b="0"/>
            <wp:docPr id="281506183" name="obrázek 1" descr="C:\Users\Radim\Desktop\obr. s popis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dim\Desktop\obr. s popisky.jpg"/>
                    <pic:cNvPicPr>
                      <a:picLocks noChangeAspect="1" noChangeArrowheads="1"/>
                    </pic:cNvPicPr>
                  </pic:nvPicPr>
                  <pic:blipFill>
                    <a:blip r:embed="rId27" cstate="print"/>
                    <a:srcRect/>
                    <a:stretch>
                      <a:fillRect/>
                    </a:stretch>
                  </pic:blipFill>
                  <pic:spPr bwMode="auto">
                    <a:xfrm>
                      <a:off x="0" y="0"/>
                      <a:ext cx="5795228" cy="4351020"/>
                    </a:xfrm>
                    <a:prstGeom prst="rect">
                      <a:avLst/>
                    </a:prstGeom>
                    <a:noFill/>
                    <a:ln w="9525">
                      <a:noFill/>
                      <a:miter lim="800000"/>
                      <a:headEnd/>
                      <a:tailEnd/>
                    </a:ln>
                  </pic:spPr>
                </pic:pic>
              </a:graphicData>
            </a:graphic>
          </wp:inline>
        </w:drawing>
      </w:r>
    </w:p>
    <w:p w14:paraId="0794770C" w14:textId="77777777" w:rsidR="00E36731" w:rsidRPr="00076E3C" w:rsidRDefault="00F131DB" w:rsidP="00485EA6">
      <w:pPr>
        <w:tabs>
          <w:tab w:val="left" w:pos="6684"/>
        </w:tabs>
        <w:spacing w:line="276" w:lineRule="auto"/>
        <w:jc w:val="both"/>
        <w:rPr>
          <w:rFonts w:ascii="Times New Roman" w:hAnsi="Times New Roman" w:cs="Times New Roman"/>
          <w:sz w:val="22"/>
          <w:szCs w:val="22"/>
          <w:lang w:eastAsia="en-US" w:bidi="ar-SA"/>
        </w:rPr>
      </w:pPr>
      <w:bookmarkStart w:id="65" w:name="_Hlk162591906"/>
      <w:r w:rsidRPr="00076E3C">
        <w:rPr>
          <w:rFonts w:ascii="Times New Roman" w:hAnsi="Times New Roman" w:cs="Times New Roman"/>
          <w:sz w:val="22"/>
          <w:szCs w:val="22"/>
          <w:lang w:eastAsia="en-US" w:bidi="ar-SA"/>
        </w:rPr>
        <w:t xml:space="preserve">Obr. </w:t>
      </w:r>
      <w:r w:rsidR="00DD0344">
        <w:rPr>
          <w:rFonts w:ascii="Times New Roman" w:hAnsi="Times New Roman" w:cs="Times New Roman"/>
          <w:sz w:val="22"/>
          <w:szCs w:val="22"/>
          <w:lang w:eastAsia="en-US" w:bidi="ar-SA"/>
        </w:rPr>
        <w:t>20</w:t>
      </w:r>
      <w:r w:rsidR="00DE1221">
        <w:rPr>
          <w:rFonts w:ascii="Times New Roman" w:hAnsi="Times New Roman" w:cs="Times New Roman"/>
          <w:sz w:val="22"/>
          <w:szCs w:val="22"/>
          <w:lang w:eastAsia="en-US" w:bidi="ar-SA"/>
        </w:rPr>
        <w:t>. Na peri</w:t>
      </w:r>
      <w:r w:rsidRPr="00076E3C">
        <w:rPr>
          <w:rFonts w:ascii="Times New Roman" w:hAnsi="Times New Roman" w:cs="Times New Roman"/>
          <w:sz w:val="22"/>
          <w:szCs w:val="22"/>
          <w:lang w:eastAsia="en-US" w:bidi="ar-SA"/>
        </w:rPr>
        <w:t xml:space="preserve">operační fotografii je zachycen dorzální longitudinální přístup přes III. extenzorový kompartment. </w:t>
      </w:r>
      <w:bookmarkEnd w:id="65"/>
      <w:r w:rsidR="008D7493">
        <w:rPr>
          <w:rFonts w:ascii="Times New Roman" w:hAnsi="Times New Roman" w:cs="Times New Roman"/>
          <w:sz w:val="22"/>
          <w:szCs w:val="22"/>
          <w:lang w:eastAsia="en-US" w:bidi="ar-SA"/>
        </w:rPr>
        <w:t xml:space="preserve">(šipka zprava) </w:t>
      </w:r>
      <w:r w:rsidRPr="00076E3C">
        <w:rPr>
          <w:rFonts w:ascii="Times New Roman" w:hAnsi="Times New Roman" w:cs="Times New Roman"/>
          <w:sz w:val="22"/>
          <w:szCs w:val="22"/>
          <w:lang w:eastAsia="en-US" w:bidi="ar-SA"/>
        </w:rPr>
        <w:t>Dále je na snímku vidět provedená distálně stopkovaná interpoziční artroplastika po provedené proximální karpektomii</w:t>
      </w:r>
      <w:r w:rsidR="00FD6D76">
        <w:rPr>
          <w:rFonts w:ascii="Times New Roman" w:hAnsi="Times New Roman" w:cs="Times New Roman"/>
          <w:sz w:val="22"/>
          <w:szCs w:val="22"/>
          <w:lang w:eastAsia="en-US" w:bidi="ar-SA"/>
        </w:rPr>
        <w:t xml:space="preserve">, která je fixována </w:t>
      </w:r>
      <w:r w:rsidR="003B65D8">
        <w:rPr>
          <w:rFonts w:ascii="Times New Roman" w:hAnsi="Times New Roman" w:cs="Times New Roman"/>
          <w:sz w:val="22"/>
          <w:szCs w:val="22"/>
          <w:lang w:eastAsia="en-US" w:bidi="ar-SA"/>
        </w:rPr>
        <w:t xml:space="preserve">stehem </w:t>
      </w:r>
      <w:r w:rsidR="00FD6D76">
        <w:rPr>
          <w:rFonts w:ascii="Times New Roman" w:hAnsi="Times New Roman" w:cs="Times New Roman"/>
          <w:sz w:val="22"/>
          <w:szCs w:val="22"/>
          <w:lang w:eastAsia="en-US" w:bidi="ar-SA"/>
        </w:rPr>
        <w:t>k volární straně kloubního pouzdra</w:t>
      </w:r>
      <w:r w:rsidRPr="00076E3C">
        <w:rPr>
          <w:rFonts w:ascii="Times New Roman" w:hAnsi="Times New Roman" w:cs="Times New Roman"/>
          <w:sz w:val="22"/>
          <w:szCs w:val="22"/>
          <w:lang w:eastAsia="en-US" w:bidi="ar-SA"/>
        </w:rPr>
        <w:t xml:space="preserve">. </w:t>
      </w:r>
      <w:r w:rsidR="008D7493">
        <w:rPr>
          <w:rFonts w:ascii="Times New Roman" w:hAnsi="Times New Roman" w:cs="Times New Roman"/>
          <w:sz w:val="22"/>
          <w:szCs w:val="22"/>
          <w:lang w:eastAsia="en-US" w:bidi="ar-SA"/>
        </w:rPr>
        <w:t xml:space="preserve">(šipka zleva) </w:t>
      </w:r>
      <w:r w:rsidRPr="00076E3C">
        <w:rPr>
          <w:rFonts w:ascii="Times New Roman" w:hAnsi="Times New Roman" w:cs="Times New Roman"/>
          <w:sz w:val="22"/>
          <w:szCs w:val="22"/>
          <w:lang w:eastAsia="en-US" w:bidi="ar-SA"/>
        </w:rPr>
        <w:t xml:space="preserve">K této operaci došlo před vyhodnocením </w:t>
      </w:r>
      <w:r w:rsidR="00E25555" w:rsidRPr="00076E3C">
        <w:rPr>
          <w:rFonts w:ascii="Times New Roman" w:hAnsi="Times New Roman" w:cs="Times New Roman"/>
          <w:sz w:val="22"/>
          <w:szCs w:val="22"/>
          <w:lang w:eastAsia="en-US" w:bidi="ar-SA"/>
        </w:rPr>
        <w:t>kadaverózní studie.</w:t>
      </w:r>
      <w:r w:rsidR="00D016DE">
        <w:rPr>
          <w:rFonts w:ascii="Times New Roman" w:hAnsi="Times New Roman" w:cs="Times New Roman"/>
          <w:sz w:val="22"/>
          <w:szCs w:val="22"/>
          <w:lang w:eastAsia="en-US" w:bidi="ar-SA"/>
        </w:rPr>
        <w:t xml:space="preserve"> Schématicky znázorněno i na Obr. 22.</w:t>
      </w:r>
    </w:p>
    <w:p w14:paraId="65A7CD6B" w14:textId="77777777" w:rsidR="00027884" w:rsidRDefault="005E7FA1" w:rsidP="00767303">
      <w:pPr>
        <w:pStyle w:val="Standard"/>
        <w:spacing w:line="480" w:lineRule="auto"/>
        <w:jc w:val="both"/>
        <w:rPr>
          <w:rFonts w:ascii="Times New Roman" w:hAnsi="Times New Roman" w:cs="Times New Roman"/>
        </w:rPr>
      </w:pPr>
      <w:r>
        <w:rPr>
          <w:rFonts w:ascii="Times New Roman" w:hAnsi="Times New Roman" w:cs="Times New Roman"/>
          <w:noProof/>
          <w:lang w:eastAsia="cs-CZ" w:bidi="ar-SA"/>
        </w:rPr>
        <w:lastRenderedPageBreak/>
        <w:drawing>
          <wp:inline distT="0" distB="0" distL="0" distR="0" wp14:anchorId="5A8B22DF" wp14:editId="26C5ADD7">
            <wp:extent cx="5044440" cy="5349240"/>
            <wp:effectExtent l="19050" t="0" r="3810" b="0"/>
            <wp:docPr id="2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5044440" cy="5349240"/>
                    </a:xfrm>
                    <a:prstGeom prst="rect">
                      <a:avLst/>
                    </a:prstGeom>
                    <a:noFill/>
                    <a:ln w="9525">
                      <a:noFill/>
                      <a:miter lim="800000"/>
                      <a:headEnd/>
                      <a:tailEnd/>
                    </a:ln>
                  </pic:spPr>
                </pic:pic>
              </a:graphicData>
            </a:graphic>
          </wp:inline>
        </w:drawing>
      </w:r>
    </w:p>
    <w:p w14:paraId="718060D7" w14:textId="77777777" w:rsidR="005E7FA1" w:rsidRPr="00113EB7" w:rsidRDefault="005E7FA1" w:rsidP="00486CD6">
      <w:pPr>
        <w:pStyle w:val="Zkladntext"/>
        <w:spacing w:line="276" w:lineRule="auto"/>
        <w:rPr>
          <w:rFonts w:cs="Times New Roman"/>
          <w:sz w:val="22"/>
          <w:szCs w:val="18"/>
        </w:rPr>
      </w:pPr>
      <w:bookmarkStart w:id="66" w:name="_Hlk162591944"/>
      <w:bookmarkStart w:id="67" w:name="_Hlk160999398"/>
      <w:r w:rsidRPr="00113EB7">
        <w:rPr>
          <w:rFonts w:hint="eastAsia"/>
          <w:sz w:val="22"/>
          <w:szCs w:val="18"/>
        </w:rPr>
        <w:t>O</w:t>
      </w:r>
      <w:r w:rsidRPr="00113EB7">
        <w:rPr>
          <w:sz w:val="22"/>
          <w:szCs w:val="18"/>
        </w:rPr>
        <w:t xml:space="preserve">br. </w:t>
      </w:r>
      <w:r w:rsidR="00485EA6">
        <w:rPr>
          <w:sz w:val="22"/>
          <w:szCs w:val="18"/>
        </w:rPr>
        <w:t>21</w:t>
      </w:r>
      <w:r w:rsidR="00113EB7" w:rsidRPr="00113EB7">
        <w:rPr>
          <w:sz w:val="22"/>
          <w:szCs w:val="18"/>
        </w:rPr>
        <w:t xml:space="preserve">. </w:t>
      </w:r>
      <w:r w:rsidRPr="00113EB7">
        <w:rPr>
          <w:sz w:val="22"/>
          <w:szCs w:val="18"/>
        </w:rPr>
        <w:t xml:space="preserve">Kožní </w:t>
      </w:r>
      <w:r w:rsidR="00072638">
        <w:rPr>
          <w:sz w:val="22"/>
          <w:szCs w:val="18"/>
        </w:rPr>
        <w:t>incize</w:t>
      </w:r>
      <w:r w:rsidRPr="00113EB7">
        <w:rPr>
          <w:sz w:val="22"/>
          <w:szCs w:val="18"/>
        </w:rPr>
        <w:t xml:space="preserve"> k dorzálnímu longitudinálnímu přístupu</w:t>
      </w:r>
      <w:r w:rsidR="00A8217A" w:rsidRPr="00113EB7">
        <w:rPr>
          <w:rFonts w:cs="Times New Roman"/>
          <w:sz w:val="22"/>
          <w:szCs w:val="18"/>
        </w:rPr>
        <w:t>.</w:t>
      </w:r>
      <w:bookmarkEnd w:id="66"/>
      <w:r w:rsidR="00A8217A" w:rsidRPr="00113EB7">
        <w:rPr>
          <w:rFonts w:cs="Times New Roman"/>
          <w:sz w:val="22"/>
          <w:szCs w:val="18"/>
        </w:rPr>
        <w:t xml:space="preserve"> </w:t>
      </w:r>
      <w:r w:rsidR="00486CD6" w:rsidRPr="00486CD6">
        <w:rPr>
          <w:sz w:val="22"/>
          <w:szCs w:val="18"/>
        </w:rPr>
        <w:t>Obrazovou dokumentaci poskytlo Nakladatelství Galén spol. s.r.o.</w:t>
      </w:r>
    </w:p>
    <w:p w14:paraId="65100DE4" w14:textId="77777777" w:rsidR="00113EB7" w:rsidRDefault="00113EB7" w:rsidP="00113EB7">
      <w:pPr>
        <w:pStyle w:val="Zkladntext"/>
        <w:rPr>
          <w:shd w:val="clear" w:color="auto" w:fill="FFFFFF"/>
        </w:rPr>
      </w:pPr>
      <w:bookmarkStart w:id="68" w:name="_Hlk160999387"/>
      <w:bookmarkEnd w:id="67"/>
    </w:p>
    <w:p w14:paraId="33F1D259" w14:textId="77777777" w:rsidR="00113EB7" w:rsidRDefault="00113EB7">
      <w:pPr>
        <w:suppressAutoHyphens w:val="0"/>
        <w:rPr>
          <w:rFonts w:ascii="Times New Roman" w:eastAsia="Arial" w:hAnsi="Times New Roman" w:cs="Arial"/>
          <w:kern w:val="0"/>
          <w:szCs w:val="20"/>
          <w:shd w:val="clear" w:color="auto" w:fill="FFFFFF"/>
          <w:lang w:eastAsia="en-US" w:bidi="ar-SA"/>
        </w:rPr>
      </w:pPr>
      <w:r>
        <w:rPr>
          <w:shd w:val="clear" w:color="auto" w:fill="FFFFFF"/>
        </w:rPr>
        <w:br w:type="page"/>
      </w:r>
    </w:p>
    <w:p w14:paraId="5F1F7719" w14:textId="77777777" w:rsidR="00291FE2" w:rsidRPr="00BB2B7F" w:rsidRDefault="00291FE2" w:rsidP="000E5A0B">
      <w:pPr>
        <w:pStyle w:val="Nadpis1"/>
        <w:numPr>
          <w:ilvl w:val="0"/>
          <w:numId w:val="14"/>
        </w:numPr>
      </w:pPr>
      <w:bookmarkStart w:id="69" w:name="_Toc163156589"/>
      <w:bookmarkEnd w:id="68"/>
      <w:r w:rsidRPr="00BB2B7F">
        <w:lastRenderedPageBreak/>
        <w:t>Proximální karpektomie</w:t>
      </w:r>
      <w:bookmarkEnd w:id="69"/>
    </w:p>
    <w:p w14:paraId="5528E0F5" w14:textId="77777777" w:rsidR="00291FE2" w:rsidRPr="00113EB7" w:rsidRDefault="00DF5ECE" w:rsidP="00113EB7">
      <w:pPr>
        <w:pStyle w:val="Zkladntext"/>
        <w:rPr>
          <w:rFonts w:cs="Times New Roman"/>
          <w:szCs w:val="24"/>
        </w:rPr>
      </w:pPr>
      <w:r w:rsidRPr="00DF5ECE">
        <w:t>Pro pochopení vlastní výzkumné části této práce považuji za vhodné uvést základní informace k</w:t>
      </w:r>
      <w:r>
        <w:t> </w:t>
      </w:r>
      <w:r w:rsidRPr="00DF5ECE">
        <w:t>operačnímu výkonu označovanému jako proximální karpektomie. Ta představuje</w:t>
      </w:r>
      <w:r w:rsidR="00291FE2" w:rsidRPr="006E7952">
        <w:t xml:space="preserve"> </w:t>
      </w:r>
      <w:r w:rsidR="0033424D">
        <w:t xml:space="preserve">relativně </w:t>
      </w:r>
      <w:r w:rsidR="0087425A">
        <w:t xml:space="preserve">často užívanou </w:t>
      </w:r>
      <w:r w:rsidR="00291FE2" w:rsidRPr="006E7952">
        <w:t xml:space="preserve">pohyb zachovávající chirurgickou metodu, která je užívaná </w:t>
      </w:r>
      <w:r>
        <w:t xml:space="preserve">především </w:t>
      </w:r>
      <w:r w:rsidR="00291FE2" w:rsidRPr="006E7952">
        <w:t xml:space="preserve">k léčbě degenerativních změn zápěstního kloubu. Nespornými výhodami je její </w:t>
      </w:r>
      <w:r w:rsidR="0087425A">
        <w:t xml:space="preserve">relativní </w:t>
      </w:r>
      <w:r w:rsidR="00291FE2" w:rsidRPr="006E7952">
        <w:t>technická jednoduchost, zachování funkční pohyblivosti, uspokojivá síla a zmírnění bolesti. K operaci se přistupuje v případě degenerativních změn typu SNAC a SLAC, Kienböckovy a Preiserovy nemoci a</w:t>
      </w:r>
      <w:r w:rsidR="00113EB7">
        <w:t> </w:t>
      </w:r>
      <w:r w:rsidR="00291FE2" w:rsidRPr="006E7952">
        <w:t>zastaralých luxací zápěstního kloubu</w:t>
      </w:r>
      <w:r w:rsidRPr="00DF5ECE">
        <w:t xml:space="preserve"> či primárně nerekonstruovatelný</w:t>
      </w:r>
      <w:r>
        <w:t>ch</w:t>
      </w:r>
      <w:r w:rsidRPr="00DF5ECE">
        <w:t xml:space="preserve"> komplexní</w:t>
      </w:r>
      <w:r>
        <w:t>ch</w:t>
      </w:r>
      <w:r w:rsidRPr="00DF5ECE">
        <w:t xml:space="preserve"> poranění proximální karpální řady</w:t>
      </w:r>
      <w:r w:rsidR="00291FE2" w:rsidRPr="006E7952">
        <w:t>.</w:t>
      </w:r>
      <w:bookmarkStart w:id="70" w:name="_Hlk160999478"/>
      <w:r w:rsidR="00D800D8">
        <w:t xml:space="preserve"> (20, 24, 71</w:t>
      </w:r>
      <w:r w:rsidR="004571C6">
        <w:t>)</w:t>
      </w:r>
      <w:bookmarkEnd w:id="70"/>
    </w:p>
    <w:p w14:paraId="1C4AFFE8" w14:textId="77777777" w:rsidR="00327C47" w:rsidRDefault="00291FE2" w:rsidP="00113EB7">
      <w:pPr>
        <w:pStyle w:val="Zkladntext"/>
        <w:ind w:firstLine="851"/>
      </w:pPr>
      <w:r w:rsidRPr="006E7952">
        <w:t xml:space="preserve">K operačnímu výkonu se přistupuje v celkové anestezii </w:t>
      </w:r>
      <w:r w:rsidR="00DF5ECE">
        <w:t xml:space="preserve">nebo v bloku horní končetiny </w:t>
      </w:r>
      <w:r w:rsidRPr="006E7952">
        <w:t>v</w:t>
      </w:r>
      <w:r w:rsidR="00DF5ECE">
        <w:t> </w:t>
      </w:r>
      <w:r w:rsidRPr="006E7952">
        <w:t xml:space="preserve">bezkrevném operačním poli za pomoci pneumatického turniketu. </w:t>
      </w:r>
      <w:r w:rsidR="002F084E">
        <w:t xml:space="preserve">Dorzálním přístupem, který je popsán výše, je vizualizovaná dorzální kapsula karpu. </w:t>
      </w:r>
      <w:r w:rsidRPr="006E7952">
        <w:t xml:space="preserve">Kloubní pouzdro je otevřeno </w:t>
      </w:r>
      <w:r w:rsidR="00996736">
        <w:t>dle zvyklostí pracoviště a empirie operatéra. Hledání nejvhodnějšího způsobu laloku je tématem této práce. V diskuzi jsou rovněž uvedeny možnosti stopkování laloku i historická geneze stopkování. Proximální karpektomie dále pokračuje exstirpací skafoidea, lunata a</w:t>
      </w:r>
      <w:r w:rsidR="001817AF">
        <w:t> </w:t>
      </w:r>
      <w:r w:rsidR="00996736">
        <w:t>triquetra při ponechání os pisiforme.</w:t>
      </w:r>
      <w:r w:rsidR="00AC066F">
        <w:t xml:space="preserve"> Vlastní technika exstirpace se provádí odstraněním jednotlivých kostí vcelku nebo</w:t>
      </w:r>
      <w:r w:rsidR="00DF5ECE">
        <w:t xml:space="preserve"> </w:t>
      </w:r>
      <w:r w:rsidR="00AC066F">
        <w:t>osteotomií</w:t>
      </w:r>
      <w:r w:rsidRPr="006E7952">
        <w:t xml:space="preserve"> dlátem na </w:t>
      </w:r>
      <w:r w:rsidR="00AC066F">
        <w:t>fragmenty, které jsou následně odstraněny. Vždy je</w:t>
      </w:r>
      <w:r w:rsidRPr="006E7952">
        <w:t xml:space="preserve"> důležité nepo</w:t>
      </w:r>
      <w:r w:rsidR="00AC066F">
        <w:t xml:space="preserve">škodit palmární kloubní pouzdro kvůli stabilitě zápěstního kloubu. </w:t>
      </w:r>
      <w:r w:rsidRPr="006E7952">
        <w:t xml:space="preserve">Po </w:t>
      </w:r>
      <w:r w:rsidR="00AC066F">
        <w:t xml:space="preserve">provedení proximální karpektomie </w:t>
      </w:r>
      <w:r w:rsidRPr="006E7952">
        <w:t xml:space="preserve">se palpačně </w:t>
      </w:r>
      <w:r w:rsidR="00DF5ECE">
        <w:t xml:space="preserve">a skiaskopicky </w:t>
      </w:r>
      <w:r w:rsidRPr="006E7952">
        <w:t xml:space="preserve">vyšetřuje přítomnost </w:t>
      </w:r>
      <w:r w:rsidR="00DF5ECE">
        <w:t xml:space="preserve">možného </w:t>
      </w:r>
      <w:r w:rsidRPr="006E7952">
        <w:t>impingementu mezi os trapezium a</w:t>
      </w:r>
      <w:r w:rsidR="00DF5ECE">
        <w:t> </w:t>
      </w:r>
      <w:r w:rsidRPr="006E7952">
        <w:t xml:space="preserve">processus styloideus radii během radiální dukce a flexe. V pozitivním případě </w:t>
      </w:r>
      <w:r w:rsidR="00F4072A">
        <w:t xml:space="preserve">můžeme výkon doplnit o limitovanou radiální </w:t>
      </w:r>
      <w:r w:rsidRPr="006E7952">
        <w:t>styloidektomii.</w:t>
      </w:r>
      <w:r w:rsidR="002F084E">
        <w:t xml:space="preserve"> Na závěr výkonu je vždy vhodná </w:t>
      </w:r>
      <w:r w:rsidR="00DF5ECE">
        <w:t xml:space="preserve">skiaskopická </w:t>
      </w:r>
      <w:r w:rsidR="002F084E">
        <w:t>kontrola postavení kostí karpu a</w:t>
      </w:r>
      <w:r w:rsidR="00DF5ECE">
        <w:t> </w:t>
      </w:r>
      <w:r w:rsidR="002F084E">
        <w:t>ověření důkladného provedení proximální karpektomie.</w:t>
      </w:r>
    </w:p>
    <w:p w14:paraId="04482626" w14:textId="0010982E" w:rsidR="00291FE2" w:rsidRDefault="002F084E" w:rsidP="00113EB7">
      <w:pPr>
        <w:pStyle w:val="Zkladntext"/>
        <w:ind w:firstLine="851"/>
        <w:rPr>
          <w:shd w:val="clear" w:color="auto" w:fill="FFFFFF"/>
        </w:rPr>
      </w:pPr>
      <w:r>
        <w:rPr>
          <w:shd w:val="clear" w:color="auto" w:fill="FFFFFF"/>
        </w:rPr>
        <w:t xml:space="preserve">V případech, kdy se artrotické změny objevují i ve fossa lunata radii </w:t>
      </w:r>
      <w:r w:rsidR="00BA2161">
        <w:rPr>
          <w:shd w:val="clear" w:color="auto" w:fill="FFFFFF"/>
        </w:rPr>
        <w:t xml:space="preserve">nebo </w:t>
      </w:r>
      <w:r>
        <w:rPr>
          <w:shd w:val="clear" w:color="auto" w:fill="FFFFFF"/>
        </w:rPr>
        <w:t>proximální části os capitatum v rozsahu větším než 3 mm, je prostá proximální karpektomie nevhodná (</w:t>
      </w:r>
      <w:r w:rsidR="004571C6">
        <w:rPr>
          <w:shd w:val="clear" w:color="auto" w:fill="FFFFFF"/>
        </w:rPr>
        <w:t>2, 47,</w:t>
      </w:r>
      <w:r w:rsidR="00A25838">
        <w:rPr>
          <w:shd w:val="clear" w:color="auto" w:fill="FFFFFF"/>
        </w:rPr>
        <w:t xml:space="preserve"> </w:t>
      </w:r>
      <w:r w:rsidR="004571C6">
        <w:rPr>
          <w:shd w:val="clear" w:color="auto" w:fill="FFFFFF"/>
        </w:rPr>
        <w:t>56, 83</w:t>
      </w:r>
      <w:r w:rsidR="00324DB5">
        <w:rPr>
          <w:shd w:val="clear" w:color="auto" w:fill="FFFFFF"/>
        </w:rPr>
        <w:t>)</w:t>
      </w:r>
      <w:r>
        <w:rPr>
          <w:shd w:val="clear" w:color="auto" w:fill="FFFFFF"/>
        </w:rPr>
        <w:t xml:space="preserve">. </w:t>
      </w:r>
      <w:r w:rsidR="00E25555">
        <w:t xml:space="preserve">V tomto případě je </w:t>
      </w:r>
      <w:r w:rsidR="00BA2161">
        <w:t xml:space="preserve">místo toho </w:t>
      </w:r>
      <w:r w:rsidR="00E25555">
        <w:t xml:space="preserve">možné provést radio-lunátní nebo radio-skafo-lunátní dézu nebo čtyřrohou fúzi. Zmíněné výkony jsou však technicky náročnější (včetně rizika nezhojení) a především první dvě zmíněné operace pak vedou k většímu funkčnímu omezení zápěstí. </w:t>
      </w:r>
      <w:r>
        <w:rPr>
          <w:shd w:val="clear" w:color="auto" w:fill="FFFFFF"/>
        </w:rPr>
        <w:t>Fitzgerald se spolupracovníky navrhl, jako možnost řešení tohoto stavu, kombinovat proximální karpektomii s interpozicí části kloubního pouzdra dorzální kapsuly zápěstí mezi os capitatum a fossu lunata radii (</w:t>
      </w:r>
      <w:r w:rsidR="00324DB5">
        <w:rPr>
          <w:shd w:val="clear" w:color="auto" w:fill="FFFFFF"/>
        </w:rPr>
        <w:t>5</w:t>
      </w:r>
      <w:r w:rsidR="004571C6">
        <w:rPr>
          <w:shd w:val="clear" w:color="auto" w:fill="FFFFFF"/>
        </w:rPr>
        <w:t>, 30</w:t>
      </w:r>
      <w:r>
        <w:rPr>
          <w:shd w:val="clear" w:color="auto" w:fill="FFFFFF"/>
        </w:rPr>
        <w:t>).</w:t>
      </w:r>
      <w:r w:rsidR="00FD6D76">
        <w:rPr>
          <w:shd w:val="clear" w:color="auto" w:fill="FFFFFF"/>
        </w:rPr>
        <w:t xml:space="preserve"> Ve své původní publikaci stopkuje lalok s bazí distálně. Tuto techniku stopkování laloku zobrazuje perioperační fotografie uvedená výše</w:t>
      </w:r>
      <w:r w:rsidR="006E7C38">
        <w:rPr>
          <w:shd w:val="clear" w:color="auto" w:fill="FFFFFF"/>
        </w:rPr>
        <w:t xml:space="preserve"> (Obr. 20) i schématický nákres interpoziční artroplastiky níže</w:t>
      </w:r>
      <w:r w:rsidR="00FD6D76">
        <w:rPr>
          <w:shd w:val="clear" w:color="auto" w:fill="FFFFFF"/>
        </w:rPr>
        <w:t xml:space="preserve">. </w:t>
      </w:r>
      <w:r w:rsidR="00291C49">
        <w:rPr>
          <w:shd w:val="clear" w:color="auto" w:fill="FFFFFF"/>
        </w:rPr>
        <w:t>(Obr. 22)</w:t>
      </w:r>
    </w:p>
    <w:p w14:paraId="5BB2F035" w14:textId="77777777" w:rsidR="003B65D8" w:rsidRDefault="003B65D8" w:rsidP="003B65D8">
      <w:pPr>
        <w:pStyle w:val="Normlnweb"/>
      </w:pPr>
      <w:r>
        <w:rPr>
          <w:noProof/>
        </w:rPr>
        <w:lastRenderedPageBreak/>
        <w:drawing>
          <wp:inline distT="0" distB="0" distL="0" distR="0" wp14:anchorId="08AAE002" wp14:editId="1E606A78">
            <wp:extent cx="5911614" cy="3726180"/>
            <wp:effectExtent l="19050" t="0" r="0" b="0"/>
            <wp:docPr id="12" name="obrázek 1" descr="C:\Users\Radim\Desktop\Bez názv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dim\Desktop\Bez názvu.jpg"/>
                    <pic:cNvPicPr>
                      <a:picLocks noChangeAspect="1" noChangeArrowheads="1"/>
                    </pic:cNvPicPr>
                  </pic:nvPicPr>
                  <pic:blipFill>
                    <a:blip r:embed="rId29" cstate="print"/>
                    <a:srcRect/>
                    <a:stretch>
                      <a:fillRect/>
                    </a:stretch>
                  </pic:blipFill>
                  <pic:spPr bwMode="auto">
                    <a:xfrm>
                      <a:off x="0" y="0"/>
                      <a:ext cx="5917103" cy="3729640"/>
                    </a:xfrm>
                    <a:prstGeom prst="rect">
                      <a:avLst/>
                    </a:prstGeom>
                    <a:noFill/>
                    <a:ln w="9525">
                      <a:noFill/>
                      <a:miter lim="800000"/>
                      <a:headEnd/>
                      <a:tailEnd/>
                    </a:ln>
                  </pic:spPr>
                </pic:pic>
              </a:graphicData>
            </a:graphic>
          </wp:inline>
        </w:drawing>
      </w:r>
    </w:p>
    <w:p w14:paraId="7AB6152A" w14:textId="77777777" w:rsidR="003B65D8" w:rsidRDefault="003B65D8">
      <w:pPr>
        <w:suppressAutoHyphens w:val="0"/>
        <w:rPr>
          <w:rFonts w:ascii="Times New Roman" w:hAnsi="Times New Roman" w:cs="Times New Roman"/>
          <w:color w:val="000000"/>
          <w:sz w:val="22"/>
          <w:szCs w:val="22"/>
          <w:shd w:val="clear" w:color="auto" w:fill="FFFFFF"/>
        </w:rPr>
      </w:pPr>
      <w:r w:rsidRPr="003B65D8">
        <w:rPr>
          <w:rFonts w:ascii="Times New Roman" w:hAnsi="Times New Roman" w:cs="Times New Roman"/>
          <w:color w:val="000000"/>
          <w:sz w:val="22"/>
          <w:szCs w:val="22"/>
          <w:shd w:val="clear" w:color="auto" w:fill="FFFFFF"/>
        </w:rPr>
        <w:t xml:space="preserve">Obr. </w:t>
      </w:r>
      <w:r w:rsidR="00291C49" w:rsidRPr="003B65D8">
        <w:rPr>
          <w:rFonts w:ascii="Times New Roman" w:hAnsi="Times New Roman" w:cs="Times New Roman"/>
          <w:color w:val="000000"/>
          <w:sz w:val="22"/>
          <w:szCs w:val="22"/>
          <w:shd w:val="clear" w:color="auto" w:fill="FFFFFF"/>
        </w:rPr>
        <w:t>22</w:t>
      </w:r>
      <w:r w:rsidRPr="003B65D8">
        <w:rPr>
          <w:rFonts w:ascii="Times New Roman" w:hAnsi="Times New Roman" w:cs="Times New Roman"/>
          <w:color w:val="000000"/>
          <w:sz w:val="22"/>
          <w:szCs w:val="22"/>
          <w:shd w:val="clear" w:color="auto" w:fill="FFFFFF"/>
        </w:rPr>
        <w:t xml:space="preserve">. </w:t>
      </w:r>
      <w:r w:rsidRPr="003B65D8">
        <w:rPr>
          <w:rFonts w:ascii="Times New Roman" w:hAnsi="Times New Roman" w:cs="Times New Roman"/>
          <w:sz w:val="22"/>
          <w:szCs w:val="22"/>
        </w:rPr>
        <w:t xml:space="preserve">Schématický nákres distálně stopkované interpoziční artroplastiky </w:t>
      </w:r>
      <w:r>
        <w:rPr>
          <w:rFonts w:ascii="Times New Roman" w:hAnsi="Times New Roman" w:cs="Times New Roman"/>
          <w:sz w:val="22"/>
          <w:szCs w:val="22"/>
        </w:rPr>
        <w:t xml:space="preserve">dorzální kapsuly karpu </w:t>
      </w:r>
      <w:r w:rsidRPr="003B65D8">
        <w:rPr>
          <w:rFonts w:ascii="Times New Roman" w:hAnsi="Times New Roman" w:cs="Times New Roman"/>
          <w:sz w:val="22"/>
          <w:szCs w:val="22"/>
        </w:rPr>
        <w:t>po provedené proximální karpektomii</w:t>
      </w:r>
    </w:p>
    <w:p w14:paraId="3656EC63" w14:textId="77777777" w:rsidR="003B65D8" w:rsidRDefault="003B65D8">
      <w:pPr>
        <w:suppressAutoHyphens w:val="0"/>
        <w:rPr>
          <w:rFonts w:ascii="Times New Roman" w:hAnsi="Times New Roman" w:cs="Times New Roman"/>
          <w:color w:val="000000"/>
          <w:sz w:val="22"/>
          <w:szCs w:val="22"/>
          <w:shd w:val="clear" w:color="auto" w:fill="FFFFFF"/>
        </w:rPr>
      </w:pPr>
    </w:p>
    <w:p w14:paraId="3FB75CD2" w14:textId="77777777" w:rsidR="00113EB7" w:rsidRPr="003B65D8" w:rsidRDefault="003B65D8">
      <w:pPr>
        <w:suppressAutoHyphens w:val="0"/>
        <w:rPr>
          <w:rFonts w:ascii="Times New Roman" w:hAnsi="Times New Roman" w:cs="Times New Roman"/>
          <w:color w:val="000000"/>
          <w:sz w:val="22"/>
          <w:szCs w:val="22"/>
          <w:shd w:val="clear" w:color="auto" w:fill="FFFFFF"/>
        </w:rPr>
      </w:pPr>
      <w:r w:rsidRPr="00022F9D">
        <w:rPr>
          <w:rStyle w:val="y2iqfc"/>
          <w:rFonts w:ascii="Times New Roman" w:hAnsi="Times New Roman" w:cs="Times New Roman"/>
          <w:color w:val="202124"/>
          <w:sz w:val="22"/>
          <w:szCs w:val="22"/>
        </w:rPr>
        <w:t>1 –</w:t>
      </w:r>
      <w:r>
        <w:rPr>
          <w:rStyle w:val="y2iqfc"/>
          <w:rFonts w:ascii="Times New Roman" w:hAnsi="Times New Roman" w:cs="Times New Roman"/>
          <w:color w:val="202124"/>
          <w:sz w:val="22"/>
          <w:szCs w:val="22"/>
        </w:rPr>
        <w:t xml:space="preserve"> baze III. metakarpu</w:t>
      </w:r>
      <w:r w:rsidR="003B07BB">
        <w:rPr>
          <w:rStyle w:val="y2iqfc"/>
          <w:rFonts w:ascii="Times New Roman" w:hAnsi="Times New Roman" w:cs="Times New Roman"/>
          <w:color w:val="202124"/>
          <w:sz w:val="22"/>
          <w:szCs w:val="22"/>
        </w:rPr>
        <w:t>;</w:t>
      </w:r>
      <w:r>
        <w:rPr>
          <w:rStyle w:val="y2iqfc"/>
          <w:rFonts w:ascii="Times New Roman" w:hAnsi="Times New Roman" w:cs="Times New Roman"/>
          <w:color w:val="202124"/>
          <w:sz w:val="22"/>
          <w:szCs w:val="22"/>
        </w:rPr>
        <w:t xml:space="preserve"> 2 </w:t>
      </w:r>
      <w:r w:rsidRPr="00022F9D">
        <w:rPr>
          <w:rStyle w:val="y2iqfc"/>
          <w:rFonts w:ascii="Times New Roman" w:hAnsi="Times New Roman" w:cs="Times New Roman"/>
          <w:color w:val="202124"/>
          <w:sz w:val="22"/>
          <w:szCs w:val="22"/>
        </w:rPr>
        <w:t>–</w:t>
      </w:r>
      <w:r>
        <w:rPr>
          <w:rStyle w:val="y2iqfc"/>
          <w:rFonts w:ascii="Times New Roman" w:hAnsi="Times New Roman" w:cs="Times New Roman"/>
          <w:color w:val="202124"/>
          <w:sz w:val="22"/>
          <w:szCs w:val="22"/>
        </w:rPr>
        <w:t xml:space="preserve"> distálně stopkovaná dorzální kapsula karpu, která je vmezeřena mezi os capitatum a distální radius</w:t>
      </w:r>
      <w:r w:rsidR="003B07BB">
        <w:rPr>
          <w:rStyle w:val="y2iqfc"/>
          <w:rFonts w:ascii="Times New Roman" w:hAnsi="Times New Roman" w:cs="Times New Roman"/>
          <w:color w:val="202124"/>
          <w:sz w:val="22"/>
          <w:szCs w:val="22"/>
        </w:rPr>
        <w:t>;</w:t>
      </w:r>
      <w:r>
        <w:rPr>
          <w:rStyle w:val="y2iqfc"/>
          <w:rFonts w:ascii="Times New Roman" w:hAnsi="Times New Roman" w:cs="Times New Roman"/>
          <w:color w:val="202124"/>
          <w:sz w:val="22"/>
          <w:szCs w:val="22"/>
        </w:rPr>
        <w:t xml:space="preserve"> 3 </w:t>
      </w:r>
      <w:r w:rsidRPr="00022F9D">
        <w:rPr>
          <w:rStyle w:val="y2iqfc"/>
          <w:rFonts w:ascii="Times New Roman" w:hAnsi="Times New Roman" w:cs="Times New Roman"/>
          <w:color w:val="202124"/>
          <w:sz w:val="22"/>
          <w:szCs w:val="22"/>
        </w:rPr>
        <w:t>–</w:t>
      </w:r>
      <w:r>
        <w:rPr>
          <w:rStyle w:val="y2iqfc"/>
          <w:rFonts w:ascii="Times New Roman" w:hAnsi="Times New Roman" w:cs="Times New Roman"/>
          <w:color w:val="202124"/>
          <w:sz w:val="22"/>
          <w:szCs w:val="22"/>
        </w:rPr>
        <w:t xml:space="preserve"> os capitatum</w:t>
      </w:r>
      <w:r w:rsidR="003B07BB">
        <w:rPr>
          <w:rStyle w:val="y2iqfc"/>
          <w:rFonts w:ascii="Times New Roman" w:hAnsi="Times New Roman" w:cs="Times New Roman"/>
          <w:color w:val="202124"/>
          <w:sz w:val="22"/>
          <w:szCs w:val="22"/>
        </w:rPr>
        <w:t>;</w:t>
      </w:r>
      <w:r>
        <w:rPr>
          <w:rStyle w:val="y2iqfc"/>
          <w:rFonts w:ascii="Times New Roman" w:hAnsi="Times New Roman" w:cs="Times New Roman"/>
          <w:color w:val="202124"/>
          <w:sz w:val="22"/>
          <w:szCs w:val="22"/>
        </w:rPr>
        <w:t xml:space="preserve"> 4 </w:t>
      </w:r>
      <w:r w:rsidRPr="00022F9D">
        <w:rPr>
          <w:rStyle w:val="y2iqfc"/>
          <w:rFonts w:ascii="Times New Roman" w:hAnsi="Times New Roman" w:cs="Times New Roman"/>
          <w:color w:val="202124"/>
          <w:sz w:val="22"/>
          <w:szCs w:val="22"/>
        </w:rPr>
        <w:t>–</w:t>
      </w:r>
      <w:r>
        <w:rPr>
          <w:rStyle w:val="y2iqfc"/>
          <w:rFonts w:ascii="Times New Roman" w:hAnsi="Times New Roman" w:cs="Times New Roman"/>
          <w:color w:val="202124"/>
          <w:sz w:val="22"/>
          <w:szCs w:val="22"/>
        </w:rPr>
        <w:t xml:space="preserve"> volární kapsula karpu</w:t>
      </w:r>
      <w:r w:rsidR="003B07BB">
        <w:rPr>
          <w:rStyle w:val="y2iqfc"/>
          <w:rFonts w:ascii="Times New Roman" w:hAnsi="Times New Roman" w:cs="Times New Roman"/>
          <w:color w:val="202124"/>
          <w:sz w:val="22"/>
          <w:szCs w:val="22"/>
        </w:rPr>
        <w:t>;</w:t>
      </w:r>
      <w:r>
        <w:rPr>
          <w:rStyle w:val="y2iqfc"/>
          <w:rFonts w:ascii="Times New Roman" w:hAnsi="Times New Roman" w:cs="Times New Roman"/>
          <w:color w:val="202124"/>
          <w:sz w:val="22"/>
          <w:szCs w:val="22"/>
        </w:rPr>
        <w:t xml:space="preserve"> 5 </w:t>
      </w:r>
      <w:r w:rsidRPr="00022F9D">
        <w:rPr>
          <w:rStyle w:val="y2iqfc"/>
          <w:rFonts w:ascii="Times New Roman" w:hAnsi="Times New Roman" w:cs="Times New Roman"/>
          <w:color w:val="202124"/>
          <w:sz w:val="22"/>
          <w:szCs w:val="22"/>
        </w:rPr>
        <w:t>–</w:t>
      </w:r>
      <w:r>
        <w:rPr>
          <w:rStyle w:val="y2iqfc"/>
          <w:rFonts w:ascii="Times New Roman" w:hAnsi="Times New Roman" w:cs="Times New Roman"/>
          <w:color w:val="202124"/>
          <w:sz w:val="22"/>
          <w:szCs w:val="22"/>
        </w:rPr>
        <w:t xml:space="preserve"> fixace stehem dorzální kapsuly k volární kapsule</w:t>
      </w:r>
      <w:r w:rsidR="003B07BB">
        <w:rPr>
          <w:rStyle w:val="y2iqfc"/>
          <w:rFonts w:ascii="Times New Roman" w:hAnsi="Times New Roman" w:cs="Times New Roman"/>
          <w:color w:val="202124"/>
          <w:sz w:val="22"/>
          <w:szCs w:val="22"/>
        </w:rPr>
        <w:t xml:space="preserve">, </w:t>
      </w:r>
      <w:r w:rsidR="00745C4D">
        <w:rPr>
          <w:rStyle w:val="y2iqfc"/>
          <w:rFonts w:ascii="Times New Roman" w:hAnsi="Times New Roman" w:cs="Times New Roman"/>
          <w:color w:val="202124"/>
          <w:sz w:val="22"/>
          <w:szCs w:val="22"/>
        </w:rPr>
        <w:t>aby nedošlo k jejímu „vysunutí“ z novotvořeného kloubu</w:t>
      </w:r>
      <w:r w:rsidR="003B07BB">
        <w:rPr>
          <w:rStyle w:val="y2iqfc"/>
          <w:rFonts w:ascii="Times New Roman" w:hAnsi="Times New Roman" w:cs="Times New Roman"/>
          <w:color w:val="202124"/>
          <w:sz w:val="22"/>
          <w:szCs w:val="22"/>
        </w:rPr>
        <w:t xml:space="preserve">; 6 </w:t>
      </w:r>
      <w:r w:rsidR="003B07BB" w:rsidRPr="00022F9D">
        <w:rPr>
          <w:rStyle w:val="y2iqfc"/>
          <w:rFonts w:ascii="Times New Roman" w:hAnsi="Times New Roman" w:cs="Times New Roman"/>
          <w:color w:val="202124"/>
          <w:sz w:val="22"/>
          <w:szCs w:val="22"/>
        </w:rPr>
        <w:t>–</w:t>
      </w:r>
      <w:r w:rsidR="003B07BB">
        <w:rPr>
          <w:rStyle w:val="y2iqfc"/>
          <w:rFonts w:ascii="Times New Roman" w:hAnsi="Times New Roman" w:cs="Times New Roman"/>
          <w:color w:val="202124"/>
          <w:sz w:val="22"/>
          <w:szCs w:val="22"/>
        </w:rPr>
        <w:t xml:space="preserve"> distální radius</w:t>
      </w:r>
      <w:r w:rsidR="00113EB7" w:rsidRPr="003B65D8">
        <w:rPr>
          <w:rFonts w:ascii="Times New Roman" w:hAnsi="Times New Roman" w:cs="Times New Roman"/>
          <w:color w:val="000000"/>
          <w:sz w:val="22"/>
          <w:szCs w:val="22"/>
          <w:shd w:val="clear" w:color="auto" w:fill="FFFFFF"/>
        </w:rPr>
        <w:br w:type="page"/>
      </w:r>
    </w:p>
    <w:p w14:paraId="7870A95F" w14:textId="77777777" w:rsidR="00DC5B92" w:rsidRDefault="00324DB5" w:rsidP="000E5A0B">
      <w:pPr>
        <w:pStyle w:val="Nadpis1"/>
      </w:pPr>
      <w:bookmarkStart w:id="71" w:name="_Toc163156590"/>
      <w:r w:rsidRPr="00324DB5">
        <w:lastRenderedPageBreak/>
        <w:t>V</w:t>
      </w:r>
      <w:r w:rsidR="003A5FB0">
        <w:t>ÝZKUMNÁ ČÁST</w:t>
      </w:r>
      <w:bookmarkEnd w:id="71"/>
    </w:p>
    <w:p w14:paraId="151E8D7D" w14:textId="77777777" w:rsidR="00DC5B92" w:rsidRPr="00113EB7" w:rsidRDefault="00DC5B92" w:rsidP="00702CC6">
      <w:pPr>
        <w:pStyle w:val="Nadpis1"/>
        <w:numPr>
          <w:ilvl w:val="0"/>
          <w:numId w:val="14"/>
        </w:numPr>
      </w:pPr>
      <w:bookmarkStart w:id="72" w:name="_Toc163156591"/>
      <w:r w:rsidRPr="00113EB7">
        <w:t>DSA (digitální subtrakční angiografie)</w:t>
      </w:r>
      <w:bookmarkEnd w:id="72"/>
    </w:p>
    <w:p w14:paraId="50269E25" w14:textId="77777777" w:rsidR="00DC5B92" w:rsidRPr="00113EB7" w:rsidRDefault="00DC5B92" w:rsidP="00113EB7">
      <w:pPr>
        <w:pStyle w:val="Zkladntext"/>
        <w:rPr>
          <w:rFonts w:eastAsia="Calibri"/>
          <w:color w:val="000000"/>
        </w:rPr>
      </w:pPr>
      <w:r w:rsidRPr="00113EB7">
        <w:rPr>
          <w:b/>
          <w:color w:val="333333"/>
        </w:rPr>
        <w:t>Cíl studie:</w:t>
      </w:r>
    </w:p>
    <w:p w14:paraId="748DD1F2" w14:textId="77777777" w:rsidR="00DC5B92" w:rsidRDefault="00052BC7" w:rsidP="00113EB7">
      <w:pPr>
        <w:pStyle w:val="Zkladntext"/>
        <w:rPr>
          <w:rFonts w:eastAsia="Calibri"/>
          <w:color w:val="000000"/>
        </w:rPr>
      </w:pPr>
      <w:r>
        <w:rPr>
          <w:rFonts w:eastAsia="Calibri"/>
          <w:color w:val="000000"/>
        </w:rPr>
        <w:t>Hlavním c</w:t>
      </w:r>
      <w:r w:rsidR="00DC5B92" w:rsidRPr="00113EB7">
        <w:rPr>
          <w:rFonts w:eastAsia="Calibri"/>
          <w:color w:val="000000"/>
        </w:rPr>
        <w:t xml:space="preserve">ílem této prospektivní studie bylo na základě provedení DSA (standardní technikou na Radiologické klinice FNOL) zmapovat a dokumentovat anatomické varianty vaskularizace kapsuly zápěstí. Na základě získaných dat navrhnout optimální konstrukci stopkovaného laloku z dorzální kapsuly. </w:t>
      </w:r>
      <w:r>
        <w:rPr>
          <w:rFonts w:eastAsia="Calibri"/>
          <w:color w:val="000000"/>
        </w:rPr>
        <w:t xml:space="preserve">Sekundárním cílem bylo </w:t>
      </w:r>
      <w:r w:rsidRPr="00052BC7">
        <w:rPr>
          <w:rFonts w:eastAsia="Calibri"/>
          <w:color w:val="000000"/>
        </w:rPr>
        <w:t>zhodnotit přínos DSA jako případné součásti standardního vyšetřovacího algoritmu pacienta před plánovanou proximální karpektomií.</w:t>
      </w:r>
    </w:p>
    <w:p w14:paraId="7FBC2F51" w14:textId="77777777" w:rsidR="004644D7" w:rsidRPr="00113EB7" w:rsidRDefault="004644D7" w:rsidP="00113EB7">
      <w:pPr>
        <w:pStyle w:val="Zkladntext"/>
        <w:rPr>
          <w:rFonts w:eastAsia="Calibri"/>
          <w:color w:val="000000"/>
        </w:rPr>
      </w:pPr>
    </w:p>
    <w:p w14:paraId="717020BF" w14:textId="77777777" w:rsidR="00DC5B92" w:rsidRPr="00113EB7" w:rsidRDefault="00DC5B92" w:rsidP="00113EB7">
      <w:pPr>
        <w:pStyle w:val="Zkladntext"/>
        <w:rPr>
          <w:b/>
          <w:bCs/>
        </w:rPr>
      </w:pPr>
      <w:r w:rsidRPr="00113EB7">
        <w:rPr>
          <w:b/>
          <w:bCs/>
        </w:rPr>
        <w:t>Metodika:</w:t>
      </w:r>
    </w:p>
    <w:p w14:paraId="75A535FF" w14:textId="77777777" w:rsidR="00DC5B92" w:rsidRDefault="00DC5B92" w:rsidP="00113EB7">
      <w:pPr>
        <w:pStyle w:val="Zkladntext"/>
      </w:pPr>
      <w:r>
        <w:t>Do souboru byli</w:t>
      </w:r>
      <w:r w:rsidRPr="00BF7989">
        <w:t xml:space="preserve"> zařazeni pacienti </w:t>
      </w:r>
      <w:r>
        <w:t xml:space="preserve">obou pohlaví </w:t>
      </w:r>
      <w:r w:rsidRPr="00BF7989">
        <w:t xml:space="preserve">indikování </w:t>
      </w:r>
      <w:r>
        <w:t xml:space="preserve">atestovaným traumatologem </w:t>
      </w:r>
      <w:r w:rsidRPr="00BF7989">
        <w:t>k proximální karpektomii s interpoz</w:t>
      </w:r>
      <w:r>
        <w:t xml:space="preserve">iční artroplastikou, kteří nebyli exkludováni dle předem </w:t>
      </w:r>
      <w:r w:rsidR="00052BC7">
        <w:t>definovaných</w:t>
      </w:r>
      <w:r>
        <w:t xml:space="preserve"> kritérií. Jako vylučovací kritéria byla stanovena: </w:t>
      </w:r>
      <w:r w:rsidRPr="00BF7989">
        <w:t xml:space="preserve">cévní anomálie po traumatu, cévní malformace, artificiální změny </w:t>
      </w:r>
      <w:r>
        <w:t>cévního řečistě (např. AV shunt), v minulosti prodělané zlomeniny zápěstních kostí, těhotenství, alergie na kontrastní látku a</w:t>
      </w:r>
      <w:r w:rsidR="00113EB7">
        <w:t> </w:t>
      </w:r>
      <w:r>
        <w:t xml:space="preserve">pacienti mladší </w:t>
      </w:r>
      <w:r w:rsidRPr="00BF7989">
        <w:t>40 let</w:t>
      </w:r>
      <w:r>
        <w:t>. Účast v této studii byla podmíněna podepsáním informovaného souhlasu, který byl schválen Etickou komisí FNOL (příloha č.</w:t>
      </w:r>
      <w:r w:rsidR="00DF4E85">
        <w:t xml:space="preserve"> 1</w:t>
      </w:r>
      <w:r>
        <w:t xml:space="preserve">). Tito pacienti rovněž podepsali </w:t>
      </w:r>
      <w:r w:rsidRPr="00113EB7">
        <w:t>informovaný</w:t>
      </w:r>
      <w:r>
        <w:t xml:space="preserve"> souhlas Radiologické kliniky FNOL obsahující i rizika prodělání výkonu (příloha č.</w:t>
      </w:r>
      <w:r w:rsidR="00DF4E85">
        <w:t xml:space="preserve"> 2</w:t>
      </w:r>
      <w:r>
        <w:t xml:space="preserve">). </w:t>
      </w:r>
      <w:r w:rsidRPr="00BF7989">
        <w:t>Vyšetření anatomické st</w:t>
      </w:r>
      <w:r>
        <w:t>avby cévního zásobení karpu metodou DSA bylo realizováno bezprostředně</w:t>
      </w:r>
      <w:r w:rsidRPr="00BF7989">
        <w:t xml:space="preserve"> před operačním výkone</w:t>
      </w:r>
      <w:r>
        <w:t>m. Radiolog (MUDr. Vojtěch Prášil) odečetl z 2D axiálních scanů průměry cév jdoucí do dorzální kapsuly karpu a tyto výsledky předal operatérovi, který podle nich navrhl optimální stopkovaný lalok zachovávající maximum vaskularizace.</w:t>
      </w:r>
      <w:r w:rsidR="00702CC6">
        <w:t xml:space="preserve"> </w:t>
      </w:r>
      <w:r w:rsidR="00F36C96">
        <w:t>Podle radiologů není schopna tato metoda detekovat cévy o průměru menším než 0,5</w:t>
      </w:r>
      <w:r w:rsidR="00A25838">
        <w:t xml:space="preserve"> </w:t>
      </w:r>
      <w:r w:rsidR="00F36C96">
        <w:t xml:space="preserve">mm. </w:t>
      </w:r>
      <w:r>
        <w:t xml:space="preserve">Následný pooperační režim již </w:t>
      </w:r>
      <w:r w:rsidR="00BE302F">
        <w:t xml:space="preserve">nebyl touto studií </w:t>
      </w:r>
      <w:r>
        <w:t xml:space="preserve">změněn. </w:t>
      </w:r>
      <w:r w:rsidRPr="00BF7989">
        <w:t>Pacienti neb</w:t>
      </w:r>
      <w:r>
        <w:t>yli žádným způsobem honorováni. Doba trvání této studie byla etickou komisí FNOL schválena na 3</w:t>
      </w:r>
      <w:r w:rsidR="00113EB7">
        <w:t> </w:t>
      </w:r>
      <w:r>
        <w:t>roky.</w:t>
      </w:r>
    </w:p>
    <w:p w14:paraId="5E156628" w14:textId="77777777" w:rsidR="00113EB7" w:rsidRPr="006D0BE6" w:rsidRDefault="00113EB7" w:rsidP="00113EB7">
      <w:pPr>
        <w:pStyle w:val="Zkladntext"/>
      </w:pPr>
    </w:p>
    <w:p w14:paraId="75FCE35F" w14:textId="77777777" w:rsidR="00DC5B92" w:rsidRPr="00113EB7" w:rsidRDefault="00DC5B92" w:rsidP="00113EB7">
      <w:pPr>
        <w:pStyle w:val="Zkladntext"/>
        <w:rPr>
          <w:b/>
          <w:bCs/>
        </w:rPr>
      </w:pPr>
      <w:r w:rsidRPr="00113EB7">
        <w:rPr>
          <w:b/>
          <w:bCs/>
        </w:rPr>
        <w:t>Výsledky:</w:t>
      </w:r>
    </w:p>
    <w:p w14:paraId="01ABA15C" w14:textId="77777777" w:rsidR="00DC5B92" w:rsidRDefault="00F36C96" w:rsidP="00113EB7">
      <w:pPr>
        <w:pStyle w:val="Zkladntext"/>
      </w:pPr>
      <w:r>
        <w:t>Během referenčního tří-letého období bylo do studie zařazeno celkem sedm pacientů. Relativně nízký počet pacientů je vysvětlitelný nejen nízkou frekvencí indikací k proximální karpektomii s interpoziční artroplastikou, ale také</w:t>
      </w:r>
      <w:r w:rsidR="00007576">
        <w:t xml:space="preserve"> relativně striktním vylučující</w:t>
      </w:r>
      <w:r>
        <w:t>m kritériím (věk, nepřítomnost zlomeniny) i odmítnutím některých pacientů (v</w:t>
      </w:r>
      <w:r w:rsidR="001817AF">
        <w:t> </w:t>
      </w:r>
      <w:r>
        <w:t xml:space="preserve">tomto případě dvou) </w:t>
      </w:r>
      <w:r>
        <w:lastRenderedPageBreak/>
        <w:t>podstoupit tento výkon.</w:t>
      </w:r>
      <w:r w:rsidR="00DC5B92">
        <w:t xml:space="preserve"> Radiologem změřené p</w:t>
      </w:r>
      <w:r w:rsidR="00DC5B92" w:rsidRPr="002E1F9E">
        <w:t xml:space="preserve">růměry cév byly </w:t>
      </w:r>
      <w:r w:rsidR="00DC5B92">
        <w:t xml:space="preserve">dále </w:t>
      </w:r>
      <w:r w:rsidR="00DC5B92" w:rsidRPr="002E1F9E">
        <w:t>hodnoceny</w:t>
      </w:r>
      <w:r w:rsidR="00702CC6">
        <w:t xml:space="preserve"> </w:t>
      </w:r>
      <w:r w:rsidR="00DC5B92" w:rsidRPr="002E1F9E">
        <w:t>bez statistické význa</w:t>
      </w:r>
      <w:r w:rsidR="00DC5B92">
        <w:t>mnosti pro nízký počet pacientů</w:t>
      </w:r>
      <w:r w:rsidR="00C908F0">
        <w:t xml:space="preserve"> </w:t>
      </w:r>
      <w:r w:rsidR="00DC5B92">
        <w:t>(</w:t>
      </w:r>
      <w:r w:rsidR="00123E6C">
        <w:t>tabulka</w:t>
      </w:r>
      <w:r w:rsidR="00DC5B92">
        <w:t xml:space="preserve"> č. </w:t>
      </w:r>
      <w:r w:rsidR="00302147">
        <w:t>3</w:t>
      </w:r>
      <w:r w:rsidR="00DC5B92">
        <w:t>)</w:t>
      </w:r>
      <w:r w:rsidR="00123E6C">
        <w:t>.</w:t>
      </w:r>
      <w:r w:rsidR="00C908F0">
        <w:t xml:space="preserve"> </w:t>
      </w:r>
      <w:r w:rsidR="00DC5B92" w:rsidRPr="002E1F9E">
        <w:t xml:space="preserve">Dle DSA výsledků měření je dorzální kapsula nejvíce vaskularizována z radiální strany a poté proximální strany, kde mají tepny </w:t>
      </w:r>
      <w:r w:rsidR="00302147">
        <w:t xml:space="preserve">také </w:t>
      </w:r>
      <w:r w:rsidR="00DC5B92" w:rsidRPr="002E1F9E">
        <w:t>největší průměry.</w:t>
      </w:r>
      <w:r w:rsidR="00C908F0">
        <w:t xml:space="preserve"> </w:t>
      </w:r>
      <w:r w:rsidR="00DC5B92" w:rsidRPr="002E1F9E">
        <w:t xml:space="preserve">Naopak nejméně je vaskularizována z ulnární strany.  </w:t>
      </w:r>
    </w:p>
    <w:p w14:paraId="305A04FD" w14:textId="77777777" w:rsidR="005E3356" w:rsidRDefault="005E3356" w:rsidP="00113EB7">
      <w:pPr>
        <w:pStyle w:val="Zkladntext"/>
      </w:pPr>
    </w:p>
    <w:p w14:paraId="087E2B18" w14:textId="0C6990FD" w:rsidR="005E3356" w:rsidRPr="00113EB7" w:rsidRDefault="005E3356" w:rsidP="005E3356">
      <w:pPr>
        <w:pStyle w:val="Zkladntext"/>
        <w:rPr>
          <w:sz w:val="22"/>
          <w:szCs w:val="18"/>
        </w:rPr>
      </w:pPr>
      <w:bookmarkStart w:id="73" w:name="_Hlk161225692"/>
      <w:r w:rsidRPr="00113EB7">
        <w:rPr>
          <w:sz w:val="22"/>
          <w:szCs w:val="18"/>
        </w:rPr>
        <w:t xml:space="preserve">Tabulka </w:t>
      </w:r>
      <w:r w:rsidR="007D37E8">
        <w:rPr>
          <w:sz w:val="22"/>
          <w:szCs w:val="18"/>
        </w:rPr>
        <w:t>2</w:t>
      </w:r>
      <w:r w:rsidR="00C908F0">
        <w:rPr>
          <w:sz w:val="22"/>
          <w:szCs w:val="18"/>
        </w:rPr>
        <w:t>.</w:t>
      </w:r>
      <w:r>
        <w:rPr>
          <w:sz w:val="22"/>
          <w:szCs w:val="18"/>
        </w:rPr>
        <w:t xml:space="preserve"> </w:t>
      </w:r>
      <w:bookmarkStart w:id="74" w:name="_Hlk162351209"/>
      <w:r w:rsidR="00F36C96">
        <w:rPr>
          <w:sz w:val="22"/>
          <w:szCs w:val="18"/>
        </w:rPr>
        <w:t>Výsledky m</w:t>
      </w:r>
      <w:r>
        <w:rPr>
          <w:sz w:val="22"/>
          <w:szCs w:val="18"/>
        </w:rPr>
        <w:t>ěřen</w:t>
      </w:r>
      <w:r w:rsidR="00F36C96">
        <w:rPr>
          <w:sz w:val="22"/>
          <w:szCs w:val="18"/>
        </w:rPr>
        <w:t>í</w:t>
      </w:r>
      <w:r>
        <w:rPr>
          <w:sz w:val="22"/>
          <w:szCs w:val="18"/>
        </w:rPr>
        <w:t xml:space="preserve"> a</w:t>
      </w:r>
      <w:r w:rsidRPr="00113EB7">
        <w:rPr>
          <w:sz w:val="22"/>
          <w:szCs w:val="18"/>
        </w:rPr>
        <w:t xml:space="preserve"> d</w:t>
      </w:r>
      <w:r w:rsidR="00DF39D9">
        <w:rPr>
          <w:sz w:val="22"/>
          <w:szCs w:val="18"/>
        </w:rPr>
        <w:t>a</w:t>
      </w:r>
      <w:r w:rsidRPr="00113EB7">
        <w:rPr>
          <w:sz w:val="22"/>
          <w:szCs w:val="18"/>
        </w:rPr>
        <w:t>l</w:t>
      </w:r>
      <w:r w:rsidR="00F36C96">
        <w:rPr>
          <w:sz w:val="22"/>
          <w:szCs w:val="18"/>
        </w:rPr>
        <w:t>ší</w:t>
      </w:r>
      <w:r w:rsidRPr="00113EB7">
        <w:rPr>
          <w:sz w:val="22"/>
          <w:szCs w:val="18"/>
        </w:rPr>
        <w:t xml:space="preserve"> hodnocen</w:t>
      </w:r>
      <w:r w:rsidR="00F36C96">
        <w:rPr>
          <w:sz w:val="22"/>
          <w:szCs w:val="18"/>
        </w:rPr>
        <w:t>í</w:t>
      </w:r>
      <w:r w:rsidR="00DF39D9">
        <w:rPr>
          <w:sz w:val="22"/>
          <w:szCs w:val="18"/>
        </w:rPr>
        <w:t xml:space="preserve"> tepen </w:t>
      </w:r>
      <w:r w:rsidR="00F36C96">
        <w:rPr>
          <w:sz w:val="22"/>
          <w:szCs w:val="18"/>
        </w:rPr>
        <w:t>(</w:t>
      </w:r>
      <w:r w:rsidRPr="00113EB7">
        <w:rPr>
          <w:sz w:val="22"/>
          <w:szCs w:val="18"/>
        </w:rPr>
        <w:t>průměr</w:t>
      </w:r>
      <w:r w:rsidR="00DF39D9">
        <w:rPr>
          <w:sz w:val="22"/>
          <w:szCs w:val="18"/>
        </w:rPr>
        <w:t>u</w:t>
      </w:r>
      <w:r w:rsidR="00F36C96">
        <w:rPr>
          <w:sz w:val="22"/>
          <w:szCs w:val="18"/>
        </w:rPr>
        <w:t xml:space="preserve">, celkových ploch </w:t>
      </w:r>
      <w:r w:rsidR="00DF39D9">
        <w:rPr>
          <w:sz w:val="22"/>
          <w:szCs w:val="18"/>
        </w:rPr>
        <w:t>průřezu)</w:t>
      </w:r>
      <w:r w:rsidRPr="00113EB7">
        <w:rPr>
          <w:sz w:val="22"/>
          <w:szCs w:val="18"/>
        </w:rPr>
        <w:t>, které vstupují do dorzální kapsuly karpu</w:t>
      </w:r>
      <w:r>
        <w:rPr>
          <w:sz w:val="22"/>
          <w:szCs w:val="18"/>
        </w:rPr>
        <w:t>.</w:t>
      </w:r>
      <w:bookmarkEnd w:id="74"/>
      <w:r w:rsidR="009F6518">
        <w:rPr>
          <w:sz w:val="22"/>
          <w:szCs w:val="18"/>
        </w:rPr>
        <w:t xml:space="preserve"> Ve sloupcích „</w:t>
      </w:r>
      <w:r w:rsidR="00007576">
        <w:rPr>
          <w:sz w:val="22"/>
          <w:szCs w:val="18"/>
        </w:rPr>
        <w:t>radiálně,</w:t>
      </w:r>
      <w:r w:rsidR="009F6518">
        <w:rPr>
          <w:sz w:val="22"/>
          <w:szCs w:val="18"/>
        </w:rPr>
        <w:t xml:space="preserve"> distálně, proximálně a ulnárně“</w:t>
      </w:r>
      <w:r w:rsidR="00007576">
        <w:rPr>
          <w:sz w:val="22"/>
          <w:szCs w:val="18"/>
        </w:rPr>
        <w:t xml:space="preserve"> se jedná o</w:t>
      </w:r>
      <w:r w:rsidR="00BA2161">
        <w:rPr>
          <w:sz w:val="22"/>
          <w:szCs w:val="18"/>
        </w:rPr>
        <w:t> </w:t>
      </w:r>
      <w:r w:rsidR="00007576">
        <w:rPr>
          <w:sz w:val="22"/>
          <w:szCs w:val="18"/>
        </w:rPr>
        <w:t>průměry zachycených cév v milimetrech, které vstupují do dorzální kapsuly karpu. Ve sloupci „záp</w:t>
      </w:r>
      <w:r w:rsidR="00C24E6C">
        <w:rPr>
          <w:sz w:val="22"/>
          <w:szCs w:val="18"/>
        </w:rPr>
        <w:t>ěstí celkem“ se jedná o celkov</w:t>
      </w:r>
      <w:r w:rsidR="009F6518">
        <w:rPr>
          <w:sz w:val="22"/>
          <w:szCs w:val="18"/>
        </w:rPr>
        <w:t>ý součet průměrů zachycených cév u daného pacienta v milimetr</w:t>
      </w:r>
      <w:r w:rsidR="0000646B">
        <w:rPr>
          <w:sz w:val="22"/>
          <w:szCs w:val="18"/>
        </w:rPr>
        <w:t xml:space="preserve">ech. „Plocha“ je vypočítána z celkové sumy jednotlivých stran v milimetrech čtverečných. „Průměr“ udává průměrnou hodnotu měření jednotlivých stran v milimetrech. </w:t>
      </w:r>
    </w:p>
    <w:tbl>
      <w:tblPr>
        <w:tblStyle w:val="Mkatabulky"/>
        <w:tblW w:w="0" w:type="auto"/>
        <w:tblLayout w:type="fixed"/>
        <w:tblLook w:val="04A0" w:firstRow="1" w:lastRow="0" w:firstColumn="1" w:lastColumn="0" w:noHBand="0" w:noVBand="1"/>
      </w:tblPr>
      <w:tblGrid>
        <w:gridCol w:w="1242"/>
        <w:gridCol w:w="1409"/>
        <w:gridCol w:w="1314"/>
        <w:gridCol w:w="1287"/>
        <w:gridCol w:w="1532"/>
        <w:gridCol w:w="1289"/>
        <w:gridCol w:w="1214"/>
      </w:tblGrid>
      <w:tr w:rsidR="000D20AE" w14:paraId="1D14C2A5" w14:textId="77777777" w:rsidTr="009F6518">
        <w:tc>
          <w:tcPr>
            <w:tcW w:w="1242" w:type="dxa"/>
            <w:vAlign w:val="center"/>
          </w:tcPr>
          <w:bookmarkEnd w:id="73"/>
          <w:p w14:paraId="6B47DF47"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INICIÁLY</w:t>
            </w:r>
          </w:p>
        </w:tc>
        <w:tc>
          <w:tcPr>
            <w:tcW w:w="1409" w:type="dxa"/>
            <w:vAlign w:val="center"/>
          </w:tcPr>
          <w:p w14:paraId="3F4DA366"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ROČNÍK NAROZENÍ</w:t>
            </w:r>
          </w:p>
        </w:tc>
        <w:tc>
          <w:tcPr>
            <w:tcW w:w="1314" w:type="dxa"/>
            <w:vAlign w:val="center"/>
          </w:tcPr>
          <w:p w14:paraId="20825C98"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RADIÁLNĚ</w:t>
            </w:r>
          </w:p>
        </w:tc>
        <w:tc>
          <w:tcPr>
            <w:tcW w:w="1287" w:type="dxa"/>
            <w:vAlign w:val="center"/>
          </w:tcPr>
          <w:p w14:paraId="4426F335"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DISTÁLNĚ</w:t>
            </w:r>
          </w:p>
        </w:tc>
        <w:tc>
          <w:tcPr>
            <w:tcW w:w="1532" w:type="dxa"/>
            <w:vAlign w:val="center"/>
          </w:tcPr>
          <w:p w14:paraId="254D16BE"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PROXIMÁLNĚ</w:t>
            </w:r>
          </w:p>
        </w:tc>
        <w:tc>
          <w:tcPr>
            <w:tcW w:w="1289" w:type="dxa"/>
            <w:vAlign w:val="center"/>
          </w:tcPr>
          <w:p w14:paraId="196E2C60"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ULNÁRNĚ</w:t>
            </w:r>
          </w:p>
        </w:tc>
        <w:tc>
          <w:tcPr>
            <w:tcW w:w="1214" w:type="dxa"/>
            <w:vAlign w:val="center"/>
          </w:tcPr>
          <w:p w14:paraId="32A91EF1"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ZÁPĚSTÍ CELKEM</w:t>
            </w:r>
          </w:p>
        </w:tc>
      </w:tr>
      <w:tr w:rsidR="000D20AE" w14:paraId="73CEC1DB" w14:textId="77777777" w:rsidTr="009F6518">
        <w:tc>
          <w:tcPr>
            <w:tcW w:w="1242" w:type="dxa"/>
            <w:vAlign w:val="center"/>
          </w:tcPr>
          <w:p w14:paraId="407BE52B" w14:textId="77777777" w:rsidR="000D20AE" w:rsidRDefault="000D20AE" w:rsidP="000D20AE">
            <w:pPr>
              <w:pStyle w:val="Normlnweb"/>
              <w:rPr>
                <w:rFonts w:asciiTheme="minorHAnsi" w:hAnsiTheme="minorHAnsi" w:cs="Arial"/>
                <w:color w:val="333333"/>
              </w:rPr>
            </w:pPr>
            <w:r>
              <w:rPr>
                <w:rFonts w:asciiTheme="minorHAnsi" w:hAnsiTheme="minorHAnsi" w:cs="Arial"/>
                <w:color w:val="333333"/>
              </w:rPr>
              <w:t>K. L.</w:t>
            </w:r>
          </w:p>
        </w:tc>
        <w:tc>
          <w:tcPr>
            <w:tcW w:w="1409" w:type="dxa"/>
            <w:vAlign w:val="center"/>
          </w:tcPr>
          <w:p w14:paraId="6C13896C"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1960</w:t>
            </w:r>
          </w:p>
        </w:tc>
        <w:tc>
          <w:tcPr>
            <w:tcW w:w="1314" w:type="dxa"/>
            <w:vAlign w:val="center"/>
          </w:tcPr>
          <w:p w14:paraId="448BD62A"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6,4</w:t>
            </w:r>
            <w:r w:rsidR="00007576">
              <w:rPr>
                <w:rFonts w:asciiTheme="minorHAnsi" w:hAnsiTheme="minorHAnsi" w:cs="Arial"/>
                <w:color w:val="333333"/>
              </w:rPr>
              <w:t xml:space="preserve"> mm</w:t>
            </w:r>
          </w:p>
        </w:tc>
        <w:tc>
          <w:tcPr>
            <w:tcW w:w="1287" w:type="dxa"/>
            <w:vAlign w:val="center"/>
          </w:tcPr>
          <w:p w14:paraId="43A3F2AF"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3,7</w:t>
            </w:r>
            <w:r w:rsidR="00007576">
              <w:rPr>
                <w:rFonts w:asciiTheme="minorHAnsi" w:hAnsiTheme="minorHAnsi" w:cs="Arial"/>
                <w:color w:val="333333"/>
              </w:rPr>
              <w:t xml:space="preserve"> mm</w:t>
            </w:r>
          </w:p>
        </w:tc>
        <w:tc>
          <w:tcPr>
            <w:tcW w:w="1532" w:type="dxa"/>
            <w:vAlign w:val="center"/>
          </w:tcPr>
          <w:p w14:paraId="03A1ECDC"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5</w:t>
            </w:r>
            <w:r w:rsidR="00007576">
              <w:rPr>
                <w:rFonts w:asciiTheme="minorHAnsi" w:hAnsiTheme="minorHAnsi" w:cs="Arial"/>
                <w:color w:val="333333"/>
              </w:rPr>
              <w:t xml:space="preserve"> mm</w:t>
            </w:r>
          </w:p>
        </w:tc>
        <w:tc>
          <w:tcPr>
            <w:tcW w:w="1289" w:type="dxa"/>
            <w:vAlign w:val="center"/>
          </w:tcPr>
          <w:p w14:paraId="760859C2"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1,5</w:t>
            </w:r>
            <w:r w:rsidR="00007576">
              <w:rPr>
                <w:rFonts w:asciiTheme="minorHAnsi" w:hAnsiTheme="minorHAnsi" w:cs="Arial"/>
                <w:color w:val="333333"/>
              </w:rPr>
              <w:t xml:space="preserve"> mm</w:t>
            </w:r>
          </w:p>
        </w:tc>
        <w:tc>
          <w:tcPr>
            <w:tcW w:w="1214" w:type="dxa"/>
            <w:vAlign w:val="center"/>
          </w:tcPr>
          <w:p w14:paraId="39685D44"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16,6 mm</w:t>
            </w:r>
          </w:p>
        </w:tc>
      </w:tr>
      <w:tr w:rsidR="000D20AE" w14:paraId="2673BEDE" w14:textId="77777777" w:rsidTr="009F6518">
        <w:tc>
          <w:tcPr>
            <w:tcW w:w="1242" w:type="dxa"/>
            <w:vAlign w:val="center"/>
          </w:tcPr>
          <w:p w14:paraId="5DEFEBB0" w14:textId="77777777" w:rsidR="000D20AE" w:rsidRDefault="000D20AE" w:rsidP="000D20AE">
            <w:pPr>
              <w:pStyle w:val="Normlnweb"/>
              <w:rPr>
                <w:rFonts w:asciiTheme="minorHAnsi" w:hAnsiTheme="minorHAnsi" w:cs="Arial"/>
                <w:color w:val="333333"/>
              </w:rPr>
            </w:pPr>
            <w:r>
              <w:rPr>
                <w:rFonts w:asciiTheme="minorHAnsi" w:hAnsiTheme="minorHAnsi" w:cs="Arial"/>
                <w:color w:val="333333"/>
              </w:rPr>
              <w:t>P. L.</w:t>
            </w:r>
          </w:p>
        </w:tc>
        <w:tc>
          <w:tcPr>
            <w:tcW w:w="1409" w:type="dxa"/>
            <w:vAlign w:val="center"/>
          </w:tcPr>
          <w:p w14:paraId="5831A5F6"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1988</w:t>
            </w:r>
          </w:p>
        </w:tc>
        <w:tc>
          <w:tcPr>
            <w:tcW w:w="1314" w:type="dxa"/>
            <w:vAlign w:val="center"/>
          </w:tcPr>
          <w:p w14:paraId="03B8C535"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3,6</w:t>
            </w:r>
            <w:r w:rsidR="00007576">
              <w:rPr>
                <w:rFonts w:asciiTheme="minorHAnsi" w:hAnsiTheme="minorHAnsi" w:cs="Arial"/>
                <w:color w:val="333333"/>
              </w:rPr>
              <w:t xml:space="preserve"> mm</w:t>
            </w:r>
          </w:p>
        </w:tc>
        <w:tc>
          <w:tcPr>
            <w:tcW w:w="1287" w:type="dxa"/>
            <w:vAlign w:val="center"/>
          </w:tcPr>
          <w:p w14:paraId="627238E0"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2,2</w:t>
            </w:r>
            <w:r w:rsidR="00007576">
              <w:rPr>
                <w:rFonts w:asciiTheme="minorHAnsi" w:hAnsiTheme="minorHAnsi" w:cs="Arial"/>
                <w:color w:val="333333"/>
              </w:rPr>
              <w:t xml:space="preserve"> mm</w:t>
            </w:r>
          </w:p>
        </w:tc>
        <w:tc>
          <w:tcPr>
            <w:tcW w:w="1532" w:type="dxa"/>
            <w:vAlign w:val="center"/>
          </w:tcPr>
          <w:p w14:paraId="52FCD32C"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3,4</w:t>
            </w:r>
            <w:r w:rsidR="00007576">
              <w:rPr>
                <w:rFonts w:asciiTheme="minorHAnsi" w:hAnsiTheme="minorHAnsi" w:cs="Arial"/>
                <w:color w:val="333333"/>
              </w:rPr>
              <w:t xml:space="preserve"> mm</w:t>
            </w:r>
          </w:p>
        </w:tc>
        <w:tc>
          <w:tcPr>
            <w:tcW w:w="1289" w:type="dxa"/>
            <w:vAlign w:val="center"/>
          </w:tcPr>
          <w:p w14:paraId="483E2B1B"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1,7</w:t>
            </w:r>
            <w:r w:rsidR="00007576">
              <w:rPr>
                <w:rFonts w:asciiTheme="minorHAnsi" w:hAnsiTheme="minorHAnsi" w:cs="Arial"/>
                <w:color w:val="333333"/>
              </w:rPr>
              <w:t xml:space="preserve"> mm</w:t>
            </w:r>
          </w:p>
        </w:tc>
        <w:tc>
          <w:tcPr>
            <w:tcW w:w="1214" w:type="dxa"/>
            <w:vAlign w:val="center"/>
          </w:tcPr>
          <w:p w14:paraId="140888C6"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10,9 mm</w:t>
            </w:r>
          </w:p>
        </w:tc>
      </w:tr>
      <w:tr w:rsidR="000D20AE" w14:paraId="5EE497E0" w14:textId="77777777" w:rsidTr="009F6518">
        <w:tc>
          <w:tcPr>
            <w:tcW w:w="1242" w:type="dxa"/>
            <w:vAlign w:val="center"/>
          </w:tcPr>
          <w:p w14:paraId="416E0132" w14:textId="77777777" w:rsidR="000D20AE" w:rsidRDefault="000D20AE" w:rsidP="000D20AE">
            <w:pPr>
              <w:pStyle w:val="Normlnweb"/>
              <w:rPr>
                <w:rFonts w:asciiTheme="minorHAnsi" w:hAnsiTheme="minorHAnsi" w:cs="Arial"/>
                <w:color w:val="333333"/>
              </w:rPr>
            </w:pPr>
            <w:r>
              <w:rPr>
                <w:rFonts w:asciiTheme="minorHAnsi" w:hAnsiTheme="minorHAnsi" w:cs="Arial"/>
                <w:color w:val="333333"/>
              </w:rPr>
              <w:t>L. M.</w:t>
            </w:r>
          </w:p>
        </w:tc>
        <w:tc>
          <w:tcPr>
            <w:tcW w:w="1409" w:type="dxa"/>
            <w:vAlign w:val="center"/>
          </w:tcPr>
          <w:p w14:paraId="3430BDFF"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1969</w:t>
            </w:r>
          </w:p>
        </w:tc>
        <w:tc>
          <w:tcPr>
            <w:tcW w:w="1314" w:type="dxa"/>
            <w:vAlign w:val="center"/>
          </w:tcPr>
          <w:p w14:paraId="4CF5A984"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3,4</w:t>
            </w:r>
            <w:r w:rsidR="00007576">
              <w:rPr>
                <w:rFonts w:asciiTheme="minorHAnsi" w:hAnsiTheme="minorHAnsi" w:cs="Arial"/>
                <w:color w:val="333333"/>
              </w:rPr>
              <w:t xml:space="preserve"> mm</w:t>
            </w:r>
          </w:p>
        </w:tc>
        <w:tc>
          <w:tcPr>
            <w:tcW w:w="1287" w:type="dxa"/>
            <w:vAlign w:val="center"/>
          </w:tcPr>
          <w:p w14:paraId="07750A8B"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1,6</w:t>
            </w:r>
            <w:r w:rsidR="00007576">
              <w:rPr>
                <w:rFonts w:asciiTheme="minorHAnsi" w:hAnsiTheme="minorHAnsi" w:cs="Arial"/>
                <w:color w:val="333333"/>
              </w:rPr>
              <w:t xml:space="preserve"> mm</w:t>
            </w:r>
          </w:p>
        </w:tc>
        <w:tc>
          <w:tcPr>
            <w:tcW w:w="1532" w:type="dxa"/>
            <w:vAlign w:val="center"/>
          </w:tcPr>
          <w:p w14:paraId="302224F4"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3,2</w:t>
            </w:r>
            <w:r w:rsidR="00007576">
              <w:rPr>
                <w:rFonts w:asciiTheme="minorHAnsi" w:hAnsiTheme="minorHAnsi" w:cs="Arial"/>
                <w:color w:val="333333"/>
              </w:rPr>
              <w:t xml:space="preserve"> mm</w:t>
            </w:r>
          </w:p>
        </w:tc>
        <w:tc>
          <w:tcPr>
            <w:tcW w:w="1289" w:type="dxa"/>
            <w:vAlign w:val="center"/>
          </w:tcPr>
          <w:p w14:paraId="28F06FCC"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1,4</w:t>
            </w:r>
            <w:r w:rsidR="00007576">
              <w:rPr>
                <w:rFonts w:asciiTheme="minorHAnsi" w:hAnsiTheme="minorHAnsi" w:cs="Arial"/>
                <w:color w:val="333333"/>
              </w:rPr>
              <w:t xml:space="preserve"> mm</w:t>
            </w:r>
          </w:p>
        </w:tc>
        <w:tc>
          <w:tcPr>
            <w:tcW w:w="1214" w:type="dxa"/>
            <w:vAlign w:val="center"/>
          </w:tcPr>
          <w:p w14:paraId="2AFD9FB4"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9,6 mm</w:t>
            </w:r>
          </w:p>
        </w:tc>
      </w:tr>
      <w:tr w:rsidR="000D20AE" w14:paraId="64F00D5D" w14:textId="77777777" w:rsidTr="009F6518">
        <w:tc>
          <w:tcPr>
            <w:tcW w:w="1242" w:type="dxa"/>
            <w:vAlign w:val="center"/>
          </w:tcPr>
          <w:p w14:paraId="02A36444" w14:textId="77777777" w:rsidR="000D20AE" w:rsidRDefault="000D20AE" w:rsidP="000D20AE">
            <w:pPr>
              <w:pStyle w:val="Normlnweb"/>
              <w:rPr>
                <w:rFonts w:asciiTheme="minorHAnsi" w:hAnsiTheme="minorHAnsi" w:cs="Arial"/>
                <w:color w:val="333333"/>
              </w:rPr>
            </w:pPr>
            <w:r>
              <w:rPr>
                <w:rFonts w:asciiTheme="minorHAnsi" w:hAnsiTheme="minorHAnsi" w:cs="Arial"/>
                <w:color w:val="333333"/>
              </w:rPr>
              <w:t>S. R.</w:t>
            </w:r>
          </w:p>
        </w:tc>
        <w:tc>
          <w:tcPr>
            <w:tcW w:w="1409" w:type="dxa"/>
            <w:vAlign w:val="center"/>
          </w:tcPr>
          <w:p w14:paraId="514A29CB"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1963</w:t>
            </w:r>
          </w:p>
        </w:tc>
        <w:tc>
          <w:tcPr>
            <w:tcW w:w="1314" w:type="dxa"/>
            <w:vAlign w:val="center"/>
          </w:tcPr>
          <w:p w14:paraId="25322738"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5,5</w:t>
            </w:r>
            <w:r w:rsidR="00007576">
              <w:rPr>
                <w:rFonts w:asciiTheme="minorHAnsi" w:hAnsiTheme="minorHAnsi" w:cs="Arial"/>
                <w:color w:val="333333"/>
              </w:rPr>
              <w:t xml:space="preserve"> mm</w:t>
            </w:r>
          </w:p>
        </w:tc>
        <w:tc>
          <w:tcPr>
            <w:tcW w:w="1287" w:type="dxa"/>
            <w:vAlign w:val="center"/>
          </w:tcPr>
          <w:p w14:paraId="10174AFD"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3,2</w:t>
            </w:r>
            <w:r w:rsidR="00007576">
              <w:rPr>
                <w:rFonts w:asciiTheme="minorHAnsi" w:hAnsiTheme="minorHAnsi" w:cs="Arial"/>
                <w:color w:val="333333"/>
              </w:rPr>
              <w:t xml:space="preserve"> mm</w:t>
            </w:r>
          </w:p>
        </w:tc>
        <w:tc>
          <w:tcPr>
            <w:tcW w:w="1532" w:type="dxa"/>
            <w:vAlign w:val="center"/>
          </w:tcPr>
          <w:p w14:paraId="68A495DD"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3,6</w:t>
            </w:r>
            <w:r w:rsidR="00007576">
              <w:rPr>
                <w:rFonts w:asciiTheme="minorHAnsi" w:hAnsiTheme="minorHAnsi" w:cs="Arial"/>
                <w:color w:val="333333"/>
              </w:rPr>
              <w:t xml:space="preserve"> mm</w:t>
            </w:r>
          </w:p>
        </w:tc>
        <w:tc>
          <w:tcPr>
            <w:tcW w:w="1289" w:type="dxa"/>
            <w:vAlign w:val="center"/>
          </w:tcPr>
          <w:p w14:paraId="0D1623D8"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1,1</w:t>
            </w:r>
            <w:r w:rsidR="00007576">
              <w:rPr>
                <w:rFonts w:asciiTheme="minorHAnsi" w:hAnsiTheme="minorHAnsi" w:cs="Arial"/>
                <w:color w:val="333333"/>
              </w:rPr>
              <w:t xml:space="preserve"> mm</w:t>
            </w:r>
          </w:p>
        </w:tc>
        <w:tc>
          <w:tcPr>
            <w:tcW w:w="1214" w:type="dxa"/>
            <w:vAlign w:val="center"/>
          </w:tcPr>
          <w:p w14:paraId="2569BFCE"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13,4 mm</w:t>
            </w:r>
          </w:p>
        </w:tc>
      </w:tr>
      <w:tr w:rsidR="000D20AE" w14:paraId="653BB0D6" w14:textId="77777777" w:rsidTr="009F6518">
        <w:tc>
          <w:tcPr>
            <w:tcW w:w="1242" w:type="dxa"/>
            <w:vAlign w:val="center"/>
          </w:tcPr>
          <w:p w14:paraId="683D8638" w14:textId="77777777" w:rsidR="000D20AE" w:rsidRDefault="000D20AE" w:rsidP="000D20AE">
            <w:pPr>
              <w:pStyle w:val="Normlnweb"/>
              <w:rPr>
                <w:rFonts w:asciiTheme="minorHAnsi" w:hAnsiTheme="minorHAnsi" w:cs="Arial"/>
                <w:color w:val="333333"/>
              </w:rPr>
            </w:pPr>
            <w:r>
              <w:rPr>
                <w:rFonts w:asciiTheme="minorHAnsi" w:hAnsiTheme="minorHAnsi" w:cs="Arial"/>
                <w:color w:val="333333"/>
              </w:rPr>
              <w:t>K. K.</w:t>
            </w:r>
          </w:p>
        </w:tc>
        <w:tc>
          <w:tcPr>
            <w:tcW w:w="1409" w:type="dxa"/>
            <w:vAlign w:val="center"/>
          </w:tcPr>
          <w:p w14:paraId="1B52FF97"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1983</w:t>
            </w:r>
          </w:p>
        </w:tc>
        <w:tc>
          <w:tcPr>
            <w:tcW w:w="1314" w:type="dxa"/>
            <w:vAlign w:val="center"/>
          </w:tcPr>
          <w:p w14:paraId="5A241740"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2,4</w:t>
            </w:r>
            <w:r w:rsidR="00007576">
              <w:rPr>
                <w:rFonts w:asciiTheme="minorHAnsi" w:hAnsiTheme="minorHAnsi" w:cs="Arial"/>
                <w:color w:val="333333"/>
              </w:rPr>
              <w:t xml:space="preserve"> mm</w:t>
            </w:r>
          </w:p>
        </w:tc>
        <w:tc>
          <w:tcPr>
            <w:tcW w:w="1287" w:type="dxa"/>
            <w:vAlign w:val="center"/>
          </w:tcPr>
          <w:p w14:paraId="359CD275"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2,4</w:t>
            </w:r>
            <w:r w:rsidR="00007576">
              <w:rPr>
                <w:rFonts w:asciiTheme="minorHAnsi" w:hAnsiTheme="minorHAnsi" w:cs="Arial"/>
                <w:color w:val="333333"/>
              </w:rPr>
              <w:t xml:space="preserve"> mm</w:t>
            </w:r>
          </w:p>
        </w:tc>
        <w:tc>
          <w:tcPr>
            <w:tcW w:w="1532" w:type="dxa"/>
            <w:vAlign w:val="center"/>
          </w:tcPr>
          <w:p w14:paraId="5C42B509"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2,7</w:t>
            </w:r>
            <w:r w:rsidR="00007576">
              <w:rPr>
                <w:rFonts w:asciiTheme="minorHAnsi" w:hAnsiTheme="minorHAnsi" w:cs="Arial"/>
                <w:color w:val="333333"/>
              </w:rPr>
              <w:t xml:space="preserve"> mm</w:t>
            </w:r>
          </w:p>
        </w:tc>
        <w:tc>
          <w:tcPr>
            <w:tcW w:w="1289" w:type="dxa"/>
            <w:vAlign w:val="center"/>
          </w:tcPr>
          <w:p w14:paraId="0627EEA5"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1,5</w:t>
            </w:r>
            <w:r w:rsidR="00007576">
              <w:rPr>
                <w:rFonts w:asciiTheme="minorHAnsi" w:hAnsiTheme="minorHAnsi" w:cs="Arial"/>
                <w:color w:val="333333"/>
              </w:rPr>
              <w:t xml:space="preserve"> mm</w:t>
            </w:r>
          </w:p>
        </w:tc>
        <w:tc>
          <w:tcPr>
            <w:tcW w:w="1214" w:type="dxa"/>
            <w:vAlign w:val="center"/>
          </w:tcPr>
          <w:p w14:paraId="44FAD149"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9 mm</w:t>
            </w:r>
          </w:p>
        </w:tc>
      </w:tr>
      <w:tr w:rsidR="000D20AE" w14:paraId="16B89CE0" w14:textId="77777777" w:rsidTr="009F6518">
        <w:tc>
          <w:tcPr>
            <w:tcW w:w="1242" w:type="dxa"/>
            <w:vAlign w:val="center"/>
          </w:tcPr>
          <w:p w14:paraId="3DFC0158" w14:textId="77777777" w:rsidR="000D20AE" w:rsidRDefault="000D20AE" w:rsidP="000D20AE">
            <w:pPr>
              <w:pStyle w:val="Normlnweb"/>
              <w:rPr>
                <w:rFonts w:asciiTheme="minorHAnsi" w:hAnsiTheme="minorHAnsi" w:cs="Arial"/>
                <w:color w:val="333333"/>
              </w:rPr>
            </w:pPr>
            <w:r>
              <w:rPr>
                <w:rFonts w:asciiTheme="minorHAnsi" w:hAnsiTheme="minorHAnsi" w:cs="Arial"/>
                <w:color w:val="333333"/>
              </w:rPr>
              <w:t>P. M.</w:t>
            </w:r>
          </w:p>
        </w:tc>
        <w:tc>
          <w:tcPr>
            <w:tcW w:w="1409" w:type="dxa"/>
            <w:vAlign w:val="center"/>
          </w:tcPr>
          <w:p w14:paraId="07CC73A0"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1986</w:t>
            </w:r>
          </w:p>
        </w:tc>
        <w:tc>
          <w:tcPr>
            <w:tcW w:w="1314" w:type="dxa"/>
            <w:vAlign w:val="center"/>
          </w:tcPr>
          <w:p w14:paraId="497C6EC2"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5</w:t>
            </w:r>
            <w:r w:rsidR="00007576">
              <w:rPr>
                <w:rFonts w:asciiTheme="minorHAnsi" w:hAnsiTheme="minorHAnsi" w:cs="Arial"/>
                <w:color w:val="333333"/>
              </w:rPr>
              <w:t xml:space="preserve"> mm</w:t>
            </w:r>
          </w:p>
        </w:tc>
        <w:tc>
          <w:tcPr>
            <w:tcW w:w="1287" w:type="dxa"/>
            <w:vAlign w:val="center"/>
          </w:tcPr>
          <w:p w14:paraId="45B1D3B4"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2,3</w:t>
            </w:r>
            <w:r w:rsidR="00007576">
              <w:rPr>
                <w:rFonts w:asciiTheme="minorHAnsi" w:hAnsiTheme="minorHAnsi" w:cs="Arial"/>
                <w:color w:val="333333"/>
              </w:rPr>
              <w:t xml:space="preserve"> mm</w:t>
            </w:r>
          </w:p>
        </w:tc>
        <w:tc>
          <w:tcPr>
            <w:tcW w:w="1532" w:type="dxa"/>
            <w:vAlign w:val="center"/>
          </w:tcPr>
          <w:p w14:paraId="52138851"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2,5</w:t>
            </w:r>
            <w:r w:rsidR="00007576">
              <w:rPr>
                <w:rFonts w:asciiTheme="minorHAnsi" w:hAnsiTheme="minorHAnsi" w:cs="Arial"/>
                <w:color w:val="333333"/>
              </w:rPr>
              <w:t xml:space="preserve"> mm</w:t>
            </w:r>
          </w:p>
        </w:tc>
        <w:tc>
          <w:tcPr>
            <w:tcW w:w="1289" w:type="dxa"/>
            <w:vAlign w:val="center"/>
          </w:tcPr>
          <w:p w14:paraId="526162CB"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0</w:t>
            </w:r>
            <w:r w:rsidR="00007576">
              <w:rPr>
                <w:rFonts w:asciiTheme="minorHAnsi" w:hAnsiTheme="minorHAnsi" w:cs="Arial"/>
                <w:color w:val="333333"/>
              </w:rPr>
              <w:t xml:space="preserve"> mm</w:t>
            </w:r>
          </w:p>
        </w:tc>
        <w:tc>
          <w:tcPr>
            <w:tcW w:w="1214" w:type="dxa"/>
            <w:vAlign w:val="center"/>
          </w:tcPr>
          <w:p w14:paraId="7D17D7A4"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9,8 mm</w:t>
            </w:r>
          </w:p>
        </w:tc>
      </w:tr>
      <w:tr w:rsidR="000D20AE" w14:paraId="4876FD87" w14:textId="77777777" w:rsidTr="009F6518">
        <w:tc>
          <w:tcPr>
            <w:tcW w:w="1242" w:type="dxa"/>
            <w:vAlign w:val="center"/>
          </w:tcPr>
          <w:p w14:paraId="4366FF3D" w14:textId="77777777" w:rsidR="000D20AE" w:rsidRDefault="000D20AE" w:rsidP="000D20AE">
            <w:pPr>
              <w:pStyle w:val="Normlnweb"/>
              <w:rPr>
                <w:rFonts w:asciiTheme="minorHAnsi" w:hAnsiTheme="minorHAnsi" w:cs="Arial"/>
                <w:color w:val="333333"/>
              </w:rPr>
            </w:pPr>
            <w:r>
              <w:rPr>
                <w:rFonts w:asciiTheme="minorHAnsi" w:hAnsiTheme="minorHAnsi" w:cs="Arial"/>
                <w:color w:val="333333"/>
              </w:rPr>
              <w:t>G. E.</w:t>
            </w:r>
          </w:p>
        </w:tc>
        <w:tc>
          <w:tcPr>
            <w:tcW w:w="1409" w:type="dxa"/>
            <w:vAlign w:val="center"/>
          </w:tcPr>
          <w:p w14:paraId="615A9409"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1964</w:t>
            </w:r>
          </w:p>
        </w:tc>
        <w:tc>
          <w:tcPr>
            <w:tcW w:w="1314" w:type="dxa"/>
            <w:vAlign w:val="center"/>
          </w:tcPr>
          <w:p w14:paraId="6AEE050B"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2,7</w:t>
            </w:r>
            <w:r w:rsidR="00007576">
              <w:rPr>
                <w:rFonts w:asciiTheme="minorHAnsi" w:hAnsiTheme="minorHAnsi" w:cs="Arial"/>
                <w:color w:val="333333"/>
              </w:rPr>
              <w:t xml:space="preserve"> mm</w:t>
            </w:r>
          </w:p>
        </w:tc>
        <w:tc>
          <w:tcPr>
            <w:tcW w:w="1287" w:type="dxa"/>
            <w:vAlign w:val="center"/>
          </w:tcPr>
          <w:p w14:paraId="484466CA"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2,2</w:t>
            </w:r>
            <w:r w:rsidR="00007576">
              <w:rPr>
                <w:rFonts w:asciiTheme="minorHAnsi" w:hAnsiTheme="minorHAnsi" w:cs="Arial"/>
                <w:color w:val="333333"/>
              </w:rPr>
              <w:t xml:space="preserve"> mm</w:t>
            </w:r>
          </w:p>
        </w:tc>
        <w:tc>
          <w:tcPr>
            <w:tcW w:w="1532" w:type="dxa"/>
            <w:vAlign w:val="center"/>
          </w:tcPr>
          <w:p w14:paraId="03282D87"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3,2</w:t>
            </w:r>
            <w:r w:rsidR="00007576">
              <w:rPr>
                <w:rFonts w:asciiTheme="minorHAnsi" w:hAnsiTheme="minorHAnsi" w:cs="Arial"/>
                <w:color w:val="333333"/>
              </w:rPr>
              <w:t xml:space="preserve"> mm</w:t>
            </w:r>
          </w:p>
        </w:tc>
        <w:tc>
          <w:tcPr>
            <w:tcW w:w="1289" w:type="dxa"/>
            <w:vAlign w:val="center"/>
          </w:tcPr>
          <w:p w14:paraId="376734DD"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0,7</w:t>
            </w:r>
            <w:r w:rsidR="00007576">
              <w:rPr>
                <w:rFonts w:asciiTheme="minorHAnsi" w:hAnsiTheme="minorHAnsi" w:cs="Arial"/>
                <w:color w:val="333333"/>
              </w:rPr>
              <w:t xml:space="preserve"> mm</w:t>
            </w:r>
          </w:p>
        </w:tc>
        <w:tc>
          <w:tcPr>
            <w:tcW w:w="1214" w:type="dxa"/>
            <w:vAlign w:val="center"/>
          </w:tcPr>
          <w:p w14:paraId="0D63CB32" w14:textId="77777777" w:rsidR="000D20AE" w:rsidRDefault="000D20AE" w:rsidP="000D20AE">
            <w:pPr>
              <w:pStyle w:val="Normlnweb"/>
              <w:jc w:val="center"/>
              <w:rPr>
                <w:rFonts w:asciiTheme="minorHAnsi" w:hAnsiTheme="minorHAnsi" w:cs="Arial"/>
                <w:color w:val="333333"/>
              </w:rPr>
            </w:pPr>
            <w:r>
              <w:rPr>
                <w:rFonts w:asciiTheme="minorHAnsi" w:hAnsiTheme="minorHAnsi" w:cs="Arial"/>
                <w:color w:val="333333"/>
              </w:rPr>
              <w:t>8,8 mm</w:t>
            </w:r>
          </w:p>
        </w:tc>
      </w:tr>
      <w:tr w:rsidR="000D20AE" w14:paraId="429D30FF" w14:textId="77777777" w:rsidTr="009F6518">
        <w:tc>
          <w:tcPr>
            <w:tcW w:w="1242" w:type="dxa"/>
          </w:tcPr>
          <w:p w14:paraId="17E8FF02" w14:textId="77777777" w:rsidR="000D20AE" w:rsidRDefault="007D37E8" w:rsidP="00DC5B92">
            <w:pPr>
              <w:pStyle w:val="Normlnweb"/>
              <w:rPr>
                <w:rFonts w:asciiTheme="minorHAnsi" w:hAnsiTheme="minorHAnsi" w:cs="Arial"/>
                <w:color w:val="333333"/>
              </w:rPr>
            </w:pPr>
            <w:r w:rsidRPr="007D37E8">
              <w:rPr>
                <w:rFonts w:asciiTheme="minorHAnsi" w:hAnsiTheme="minorHAnsi" w:cs="Arial"/>
                <w:color w:val="333333"/>
              </w:rPr>
              <w:t>Σ</w:t>
            </w:r>
          </w:p>
        </w:tc>
        <w:tc>
          <w:tcPr>
            <w:tcW w:w="1409" w:type="dxa"/>
            <w:vAlign w:val="center"/>
          </w:tcPr>
          <w:p w14:paraId="608BB6D5" w14:textId="77777777" w:rsidR="000D20AE" w:rsidRDefault="000D20AE" w:rsidP="000D20AE">
            <w:pPr>
              <w:pStyle w:val="Normlnweb"/>
              <w:jc w:val="center"/>
              <w:rPr>
                <w:rFonts w:asciiTheme="minorHAnsi" w:hAnsiTheme="minorHAnsi" w:cs="Arial"/>
                <w:color w:val="333333"/>
              </w:rPr>
            </w:pPr>
          </w:p>
        </w:tc>
        <w:tc>
          <w:tcPr>
            <w:tcW w:w="1314" w:type="dxa"/>
            <w:vAlign w:val="center"/>
          </w:tcPr>
          <w:p w14:paraId="6AF1F1AD" w14:textId="77777777" w:rsidR="000D20AE" w:rsidRDefault="007D37E8" w:rsidP="000D20AE">
            <w:pPr>
              <w:pStyle w:val="Normlnweb"/>
              <w:jc w:val="center"/>
              <w:rPr>
                <w:rFonts w:asciiTheme="minorHAnsi" w:hAnsiTheme="minorHAnsi" w:cs="Arial"/>
                <w:color w:val="333333"/>
              </w:rPr>
            </w:pPr>
            <w:r>
              <w:rPr>
                <w:rFonts w:asciiTheme="minorHAnsi" w:hAnsiTheme="minorHAnsi" w:cs="Arial"/>
                <w:color w:val="333333"/>
              </w:rPr>
              <w:t>29 mm</w:t>
            </w:r>
          </w:p>
        </w:tc>
        <w:tc>
          <w:tcPr>
            <w:tcW w:w="1287" w:type="dxa"/>
            <w:vAlign w:val="center"/>
          </w:tcPr>
          <w:p w14:paraId="5ED1740E" w14:textId="77777777" w:rsidR="000D20AE" w:rsidRDefault="007D37E8" w:rsidP="000D20AE">
            <w:pPr>
              <w:pStyle w:val="Normlnweb"/>
              <w:jc w:val="center"/>
              <w:rPr>
                <w:rFonts w:asciiTheme="minorHAnsi" w:hAnsiTheme="minorHAnsi" w:cs="Arial"/>
                <w:color w:val="333333"/>
              </w:rPr>
            </w:pPr>
            <w:r>
              <w:rPr>
                <w:rFonts w:asciiTheme="minorHAnsi" w:hAnsiTheme="minorHAnsi" w:cs="Arial"/>
                <w:color w:val="333333"/>
              </w:rPr>
              <w:t>17,6 mm</w:t>
            </w:r>
          </w:p>
        </w:tc>
        <w:tc>
          <w:tcPr>
            <w:tcW w:w="1532" w:type="dxa"/>
            <w:vAlign w:val="center"/>
          </w:tcPr>
          <w:p w14:paraId="245E20D1" w14:textId="77777777" w:rsidR="000D20AE" w:rsidRDefault="007D37E8" w:rsidP="000D20AE">
            <w:pPr>
              <w:pStyle w:val="Normlnweb"/>
              <w:jc w:val="center"/>
              <w:rPr>
                <w:rFonts w:asciiTheme="minorHAnsi" w:hAnsiTheme="minorHAnsi" w:cs="Arial"/>
                <w:color w:val="333333"/>
              </w:rPr>
            </w:pPr>
            <w:r>
              <w:rPr>
                <w:rFonts w:asciiTheme="minorHAnsi" w:hAnsiTheme="minorHAnsi" w:cs="Arial"/>
                <w:color w:val="333333"/>
              </w:rPr>
              <w:t>23,6 mm</w:t>
            </w:r>
          </w:p>
        </w:tc>
        <w:tc>
          <w:tcPr>
            <w:tcW w:w="1289" w:type="dxa"/>
            <w:vAlign w:val="center"/>
          </w:tcPr>
          <w:p w14:paraId="4A1DC2B3" w14:textId="77777777" w:rsidR="000D20AE" w:rsidRDefault="007D37E8" w:rsidP="000D20AE">
            <w:pPr>
              <w:pStyle w:val="Normlnweb"/>
              <w:jc w:val="center"/>
              <w:rPr>
                <w:rFonts w:asciiTheme="minorHAnsi" w:hAnsiTheme="minorHAnsi" w:cs="Arial"/>
                <w:color w:val="333333"/>
              </w:rPr>
            </w:pPr>
            <w:r>
              <w:rPr>
                <w:rFonts w:asciiTheme="minorHAnsi" w:hAnsiTheme="minorHAnsi" w:cs="Arial"/>
                <w:color w:val="333333"/>
              </w:rPr>
              <w:t>7,9 mm</w:t>
            </w:r>
          </w:p>
        </w:tc>
        <w:tc>
          <w:tcPr>
            <w:tcW w:w="1214" w:type="dxa"/>
            <w:vAlign w:val="center"/>
          </w:tcPr>
          <w:p w14:paraId="72C31F85" w14:textId="77777777" w:rsidR="000D20AE" w:rsidRDefault="000D20AE" w:rsidP="000D20AE">
            <w:pPr>
              <w:pStyle w:val="Normlnweb"/>
              <w:jc w:val="center"/>
              <w:rPr>
                <w:rFonts w:asciiTheme="minorHAnsi" w:hAnsiTheme="minorHAnsi" w:cs="Arial"/>
                <w:color w:val="333333"/>
              </w:rPr>
            </w:pPr>
          </w:p>
        </w:tc>
      </w:tr>
      <w:tr w:rsidR="000D20AE" w14:paraId="0AAB2240" w14:textId="77777777" w:rsidTr="009F6518">
        <w:tc>
          <w:tcPr>
            <w:tcW w:w="1242" w:type="dxa"/>
          </w:tcPr>
          <w:p w14:paraId="236D6DE5" w14:textId="77777777" w:rsidR="000D20AE" w:rsidRDefault="000D20AE" w:rsidP="00DC5B92">
            <w:pPr>
              <w:pStyle w:val="Normlnweb"/>
              <w:rPr>
                <w:rFonts w:asciiTheme="minorHAnsi" w:hAnsiTheme="minorHAnsi" w:cs="Arial"/>
                <w:color w:val="333333"/>
              </w:rPr>
            </w:pPr>
          </w:p>
        </w:tc>
        <w:tc>
          <w:tcPr>
            <w:tcW w:w="1409" w:type="dxa"/>
          </w:tcPr>
          <w:p w14:paraId="381DBA11" w14:textId="77777777" w:rsidR="000D20AE" w:rsidRDefault="000D20AE" w:rsidP="00DC5B92">
            <w:pPr>
              <w:pStyle w:val="Normlnweb"/>
              <w:rPr>
                <w:rFonts w:asciiTheme="minorHAnsi" w:hAnsiTheme="minorHAnsi" w:cs="Arial"/>
                <w:color w:val="333333"/>
              </w:rPr>
            </w:pPr>
          </w:p>
        </w:tc>
        <w:tc>
          <w:tcPr>
            <w:tcW w:w="1314" w:type="dxa"/>
          </w:tcPr>
          <w:p w14:paraId="6777E9C7" w14:textId="77777777" w:rsidR="000D20AE" w:rsidRDefault="000D20AE" w:rsidP="00DC5B92">
            <w:pPr>
              <w:pStyle w:val="Normlnweb"/>
              <w:rPr>
                <w:rFonts w:asciiTheme="minorHAnsi" w:hAnsiTheme="minorHAnsi" w:cs="Arial"/>
                <w:color w:val="333333"/>
              </w:rPr>
            </w:pPr>
          </w:p>
        </w:tc>
        <w:tc>
          <w:tcPr>
            <w:tcW w:w="1287" w:type="dxa"/>
          </w:tcPr>
          <w:p w14:paraId="7E505BB2" w14:textId="77777777" w:rsidR="000D20AE" w:rsidRDefault="000D20AE" w:rsidP="00DC5B92">
            <w:pPr>
              <w:pStyle w:val="Normlnweb"/>
              <w:rPr>
                <w:rFonts w:asciiTheme="minorHAnsi" w:hAnsiTheme="minorHAnsi" w:cs="Arial"/>
                <w:color w:val="333333"/>
              </w:rPr>
            </w:pPr>
          </w:p>
        </w:tc>
        <w:tc>
          <w:tcPr>
            <w:tcW w:w="1532" w:type="dxa"/>
          </w:tcPr>
          <w:p w14:paraId="6BDAA4C9" w14:textId="77777777" w:rsidR="000D20AE" w:rsidRDefault="000D20AE" w:rsidP="00DC5B92">
            <w:pPr>
              <w:pStyle w:val="Normlnweb"/>
              <w:rPr>
                <w:rFonts w:asciiTheme="minorHAnsi" w:hAnsiTheme="minorHAnsi" w:cs="Arial"/>
                <w:color w:val="333333"/>
              </w:rPr>
            </w:pPr>
          </w:p>
        </w:tc>
        <w:tc>
          <w:tcPr>
            <w:tcW w:w="1289" w:type="dxa"/>
          </w:tcPr>
          <w:p w14:paraId="3DF0AD3A" w14:textId="77777777" w:rsidR="000D20AE" w:rsidRDefault="000D20AE" w:rsidP="00DC5B92">
            <w:pPr>
              <w:pStyle w:val="Normlnweb"/>
              <w:rPr>
                <w:rFonts w:asciiTheme="minorHAnsi" w:hAnsiTheme="minorHAnsi" w:cs="Arial"/>
                <w:color w:val="333333"/>
              </w:rPr>
            </w:pPr>
          </w:p>
        </w:tc>
        <w:tc>
          <w:tcPr>
            <w:tcW w:w="1214" w:type="dxa"/>
          </w:tcPr>
          <w:p w14:paraId="55326DCD" w14:textId="77777777" w:rsidR="000D20AE" w:rsidRDefault="000D20AE" w:rsidP="00DC5B92">
            <w:pPr>
              <w:pStyle w:val="Normlnweb"/>
              <w:rPr>
                <w:rFonts w:asciiTheme="minorHAnsi" w:hAnsiTheme="minorHAnsi" w:cs="Arial"/>
                <w:color w:val="333333"/>
              </w:rPr>
            </w:pPr>
          </w:p>
        </w:tc>
      </w:tr>
      <w:tr w:rsidR="007D37E8" w14:paraId="4B23E433" w14:textId="77777777" w:rsidTr="009F6518">
        <w:tc>
          <w:tcPr>
            <w:tcW w:w="1242" w:type="dxa"/>
          </w:tcPr>
          <w:p w14:paraId="624D9D62" w14:textId="77777777" w:rsidR="007D37E8" w:rsidRDefault="007D37E8" w:rsidP="009F6518">
            <w:pPr>
              <w:pStyle w:val="Normlnweb"/>
              <w:rPr>
                <w:rFonts w:asciiTheme="minorHAnsi" w:hAnsiTheme="minorHAnsi" w:cs="Arial"/>
                <w:color w:val="333333"/>
              </w:rPr>
            </w:pPr>
            <w:r>
              <w:rPr>
                <w:rFonts w:asciiTheme="minorHAnsi" w:hAnsiTheme="minorHAnsi" w:cs="Arial"/>
                <w:color w:val="333333"/>
              </w:rPr>
              <w:t>PLOCHA</w:t>
            </w:r>
            <w:r w:rsidR="009F6518">
              <w:rPr>
                <w:rFonts w:asciiTheme="minorHAnsi" w:hAnsiTheme="minorHAnsi" w:cs="Arial"/>
                <w:color w:val="333333"/>
              </w:rPr>
              <w:t xml:space="preserve"> </w:t>
            </w:r>
          </w:p>
        </w:tc>
        <w:tc>
          <w:tcPr>
            <w:tcW w:w="1409" w:type="dxa"/>
          </w:tcPr>
          <w:p w14:paraId="569B91EA" w14:textId="77777777" w:rsidR="007D37E8" w:rsidRDefault="007D37E8" w:rsidP="00DC5B92">
            <w:pPr>
              <w:pStyle w:val="Normlnweb"/>
              <w:rPr>
                <w:rFonts w:asciiTheme="minorHAnsi" w:hAnsiTheme="minorHAnsi" w:cs="Arial"/>
                <w:color w:val="333333"/>
              </w:rPr>
            </w:pPr>
          </w:p>
        </w:tc>
        <w:tc>
          <w:tcPr>
            <w:tcW w:w="1314" w:type="dxa"/>
            <w:vAlign w:val="center"/>
          </w:tcPr>
          <w:p w14:paraId="2939ABA1" w14:textId="77777777" w:rsidR="007D37E8" w:rsidRDefault="007D37E8" w:rsidP="007D37E8">
            <w:pPr>
              <w:pStyle w:val="Normlnweb"/>
              <w:jc w:val="center"/>
              <w:rPr>
                <w:rFonts w:asciiTheme="minorHAnsi" w:hAnsiTheme="minorHAnsi" w:cs="Arial"/>
                <w:color w:val="333333"/>
              </w:rPr>
            </w:pPr>
            <w:r>
              <w:rPr>
                <w:rFonts w:asciiTheme="minorHAnsi" w:hAnsiTheme="minorHAnsi" w:cs="Arial"/>
                <w:color w:val="333333"/>
              </w:rPr>
              <w:t>660 mm</w:t>
            </w:r>
            <w:r w:rsidRPr="007D37E8">
              <w:rPr>
                <w:rFonts w:asciiTheme="minorHAnsi" w:hAnsiTheme="minorHAnsi" w:cs="Arial"/>
                <w:color w:val="333333"/>
                <w:vertAlign w:val="superscript"/>
              </w:rPr>
              <w:t>2</w:t>
            </w:r>
          </w:p>
        </w:tc>
        <w:tc>
          <w:tcPr>
            <w:tcW w:w="1287" w:type="dxa"/>
            <w:vAlign w:val="center"/>
          </w:tcPr>
          <w:p w14:paraId="247A0F5D" w14:textId="77777777" w:rsidR="007D37E8" w:rsidRDefault="007D37E8" w:rsidP="007D37E8">
            <w:pPr>
              <w:pStyle w:val="Normlnweb"/>
              <w:jc w:val="center"/>
              <w:rPr>
                <w:rFonts w:asciiTheme="minorHAnsi" w:hAnsiTheme="minorHAnsi" w:cs="Arial"/>
                <w:color w:val="333333"/>
              </w:rPr>
            </w:pPr>
            <w:r>
              <w:rPr>
                <w:rFonts w:asciiTheme="minorHAnsi" w:hAnsiTheme="minorHAnsi" w:cs="Arial"/>
                <w:color w:val="333333"/>
              </w:rPr>
              <w:t>243 mm</w:t>
            </w:r>
            <w:r w:rsidRPr="007D37E8">
              <w:rPr>
                <w:rFonts w:asciiTheme="minorHAnsi" w:hAnsiTheme="minorHAnsi" w:cs="Arial"/>
                <w:color w:val="333333"/>
                <w:vertAlign w:val="superscript"/>
              </w:rPr>
              <w:t>2</w:t>
            </w:r>
          </w:p>
        </w:tc>
        <w:tc>
          <w:tcPr>
            <w:tcW w:w="1532" w:type="dxa"/>
            <w:vAlign w:val="center"/>
          </w:tcPr>
          <w:p w14:paraId="79AC2E62" w14:textId="77777777" w:rsidR="007D37E8" w:rsidRDefault="007D37E8" w:rsidP="007D37E8">
            <w:pPr>
              <w:pStyle w:val="Normlnweb"/>
              <w:jc w:val="center"/>
              <w:rPr>
                <w:rFonts w:asciiTheme="minorHAnsi" w:hAnsiTheme="minorHAnsi" w:cs="Arial"/>
                <w:color w:val="333333"/>
              </w:rPr>
            </w:pPr>
            <w:r>
              <w:rPr>
                <w:rFonts w:asciiTheme="minorHAnsi" w:hAnsiTheme="minorHAnsi" w:cs="Arial"/>
                <w:color w:val="333333"/>
              </w:rPr>
              <w:t>437 mm</w:t>
            </w:r>
            <w:r w:rsidRPr="007D37E8">
              <w:rPr>
                <w:rFonts w:asciiTheme="minorHAnsi" w:hAnsiTheme="minorHAnsi" w:cs="Arial"/>
                <w:color w:val="333333"/>
                <w:vertAlign w:val="superscript"/>
              </w:rPr>
              <w:t>2</w:t>
            </w:r>
          </w:p>
        </w:tc>
        <w:tc>
          <w:tcPr>
            <w:tcW w:w="1289" w:type="dxa"/>
            <w:vAlign w:val="center"/>
          </w:tcPr>
          <w:p w14:paraId="5D7C705E" w14:textId="77777777" w:rsidR="007D37E8" w:rsidRDefault="007D37E8" w:rsidP="007D37E8">
            <w:pPr>
              <w:pStyle w:val="Normlnweb"/>
              <w:jc w:val="center"/>
              <w:rPr>
                <w:rFonts w:asciiTheme="minorHAnsi" w:hAnsiTheme="minorHAnsi" w:cs="Arial"/>
                <w:color w:val="333333"/>
              </w:rPr>
            </w:pPr>
            <w:r>
              <w:rPr>
                <w:rFonts w:asciiTheme="minorHAnsi" w:hAnsiTheme="minorHAnsi" w:cs="Arial"/>
                <w:color w:val="333333"/>
              </w:rPr>
              <w:t>49 mm</w:t>
            </w:r>
            <w:r w:rsidRPr="007D37E8">
              <w:rPr>
                <w:rFonts w:asciiTheme="minorHAnsi" w:hAnsiTheme="minorHAnsi" w:cs="Arial"/>
                <w:color w:val="333333"/>
                <w:vertAlign w:val="superscript"/>
              </w:rPr>
              <w:t>2</w:t>
            </w:r>
          </w:p>
        </w:tc>
        <w:tc>
          <w:tcPr>
            <w:tcW w:w="1214" w:type="dxa"/>
          </w:tcPr>
          <w:p w14:paraId="09EFAF47" w14:textId="77777777" w:rsidR="007D37E8" w:rsidRDefault="007D37E8" w:rsidP="00DC5B92">
            <w:pPr>
              <w:pStyle w:val="Normlnweb"/>
              <w:rPr>
                <w:rFonts w:asciiTheme="minorHAnsi" w:hAnsiTheme="minorHAnsi" w:cs="Arial"/>
                <w:color w:val="333333"/>
              </w:rPr>
            </w:pPr>
          </w:p>
        </w:tc>
      </w:tr>
      <w:tr w:rsidR="007D37E8" w14:paraId="14E39C46" w14:textId="77777777" w:rsidTr="009F6518">
        <w:tc>
          <w:tcPr>
            <w:tcW w:w="1242" w:type="dxa"/>
          </w:tcPr>
          <w:p w14:paraId="3AF65537" w14:textId="77777777" w:rsidR="007D37E8" w:rsidRDefault="007D37E8" w:rsidP="00DC5B92">
            <w:pPr>
              <w:pStyle w:val="Normlnweb"/>
              <w:rPr>
                <w:rFonts w:asciiTheme="minorHAnsi" w:hAnsiTheme="minorHAnsi" w:cs="Arial"/>
                <w:color w:val="333333"/>
              </w:rPr>
            </w:pPr>
            <w:r>
              <w:rPr>
                <w:rFonts w:asciiTheme="minorHAnsi" w:hAnsiTheme="minorHAnsi" w:cs="Arial"/>
                <w:color w:val="333333"/>
              </w:rPr>
              <w:t>PRŮMĚR</w:t>
            </w:r>
          </w:p>
        </w:tc>
        <w:tc>
          <w:tcPr>
            <w:tcW w:w="1409" w:type="dxa"/>
          </w:tcPr>
          <w:p w14:paraId="172FECE9" w14:textId="77777777" w:rsidR="007D37E8" w:rsidRDefault="007D37E8" w:rsidP="00DC5B92">
            <w:pPr>
              <w:pStyle w:val="Normlnweb"/>
              <w:rPr>
                <w:rFonts w:asciiTheme="minorHAnsi" w:hAnsiTheme="minorHAnsi" w:cs="Arial"/>
                <w:color w:val="333333"/>
              </w:rPr>
            </w:pPr>
          </w:p>
        </w:tc>
        <w:tc>
          <w:tcPr>
            <w:tcW w:w="1314" w:type="dxa"/>
            <w:vAlign w:val="center"/>
          </w:tcPr>
          <w:p w14:paraId="24A05687" w14:textId="77777777" w:rsidR="007D37E8" w:rsidRDefault="007D37E8" w:rsidP="007D37E8">
            <w:pPr>
              <w:pStyle w:val="Normlnweb"/>
              <w:jc w:val="center"/>
              <w:rPr>
                <w:rFonts w:asciiTheme="minorHAnsi" w:hAnsiTheme="minorHAnsi" w:cs="Arial"/>
                <w:color w:val="333333"/>
              </w:rPr>
            </w:pPr>
            <w:r>
              <w:rPr>
                <w:rFonts w:asciiTheme="minorHAnsi" w:hAnsiTheme="minorHAnsi" w:cs="Arial"/>
                <w:color w:val="333333"/>
              </w:rPr>
              <w:t>4,14 mm</w:t>
            </w:r>
          </w:p>
        </w:tc>
        <w:tc>
          <w:tcPr>
            <w:tcW w:w="1287" w:type="dxa"/>
            <w:vAlign w:val="center"/>
          </w:tcPr>
          <w:p w14:paraId="36242F24" w14:textId="77777777" w:rsidR="007D37E8" w:rsidRDefault="007D37E8" w:rsidP="007D37E8">
            <w:pPr>
              <w:pStyle w:val="Normlnweb"/>
              <w:jc w:val="center"/>
              <w:rPr>
                <w:rFonts w:asciiTheme="minorHAnsi" w:hAnsiTheme="minorHAnsi" w:cs="Arial"/>
                <w:color w:val="333333"/>
              </w:rPr>
            </w:pPr>
            <w:r>
              <w:rPr>
                <w:rFonts w:asciiTheme="minorHAnsi" w:hAnsiTheme="minorHAnsi" w:cs="Arial"/>
                <w:color w:val="333333"/>
              </w:rPr>
              <w:t>2,51 mm</w:t>
            </w:r>
          </w:p>
        </w:tc>
        <w:tc>
          <w:tcPr>
            <w:tcW w:w="1532" w:type="dxa"/>
            <w:vAlign w:val="center"/>
          </w:tcPr>
          <w:p w14:paraId="25315777" w14:textId="77777777" w:rsidR="007D37E8" w:rsidRDefault="007D37E8" w:rsidP="007D37E8">
            <w:pPr>
              <w:pStyle w:val="Normlnweb"/>
              <w:jc w:val="center"/>
              <w:rPr>
                <w:rFonts w:asciiTheme="minorHAnsi" w:hAnsiTheme="minorHAnsi" w:cs="Arial"/>
                <w:color w:val="333333"/>
              </w:rPr>
            </w:pPr>
            <w:r>
              <w:rPr>
                <w:rFonts w:asciiTheme="minorHAnsi" w:hAnsiTheme="minorHAnsi" w:cs="Arial"/>
                <w:color w:val="333333"/>
              </w:rPr>
              <w:t>3,37 mm</w:t>
            </w:r>
          </w:p>
        </w:tc>
        <w:tc>
          <w:tcPr>
            <w:tcW w:w="1289" w:type="dxa"/>
            <w:vAlign w:val="center"/>
          </w:tcPr>
          <w:p w14:paraId="70F52C78" w14:textId="77777777" w:rsidR="007D37E8" w:rsidRDefault="007D37E8" w:rsidP="007D37E8">
            <w:pPr>
              <w:pStyle w:val="Normlnweb"/>
              <w:jc w:val="center"/>
              <w:rPr>
                <w:rFonts w:asciiTheme="minorHAnsi" w:hAnsiTheme="minorHAnsi" w:cs="Arial"/>
                <w:color w:val="333333"/>
              </w:rPr>
            </w:pPr>
            <w:r>
              <w:rPr>
                <w:rFonts w:asciiTheme="minorHAnsi" w:hAnsiTheme="minorHAnsi" w:cs="Arial"/>
                <w:color w:val="333333"/>
              </w:rPr>
              <w:t>1,12 mm</w:t>
            </w:r>
          </w:p>
        </w:tc>
        <w:tc>
          <w:tcPr>
            <w:tcW w:w="1214" w:type="dxa"/>
          </w:tcPr>
          <w:p w14:paraId="08B7F94C" w14:textId="77777777" w:rsidR="007D37E8" w:rsidRDefault="007D37E8" w:rsidP="00DC5B92">
            <w:pPr>
              <w:pStyle w:val="Normlnweb"/>
              <w:rPr>
                <w:rFonts w:asciiTheme="minorHAnsi" w:hAnsiTheme="minorHAnsi" w:cs="Arial"/>
                <w:color w:val="333333"/>
              </w:rPr>
            </w:pPr>
          </w:p>
        </w:tc>
      </w:tr>
    </w:tbl>
    <w:p w14:paraId="7AEEDDBA" w14:textId="77777777" w:rsidR="000D20AE" w:rsidRDefault="000D20AE" w:rsidP="00DC5B92">
      <w:pPr>
        <w:pStyle w:val="Normlnweb"/>
        <w:rPr>
          <w:rFonts w:asciiTheme="minorHAnsi" w:hAnsiTheme="minorHAnsi" w:cs="Arial"/>
          <w:color w:val="333333"/>
        </w:rPr>
      </w:pPr>
    </w:p>
    <w:p w14:paraId="38BD2088" w14:textId="77777777" w:rsidR="00DC5B92" w:rsidRDefault="00DC5B92" w:rsidP="00DC5B92">
      <w:pPr>
        <w:pStyle w:val="Normlnweb"/>
      </w:pPr>
      <w:r>
        <w:rPr>
          <w:noProof/>
        </w:rPr>
        <w:drawing>
          <wp:inline distT="0" distB="0" distL="0" distR="0" wp14:anchorId="73E14AD8" wp14:editId="250124BA">
            <wp:extent cx="3905250" cy="2459387"/>
            <wp:effectExtent l="19050" t="0" r="0" b="0"/>
            <wp:docPr id="22" name="obrázek 22" descr="C:\Users\Radim\Desktop\Lukáš\Ph.D\Dizertace\Disertační práce\Přílohy k výzkumné části\Králová s popisk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adim\Desktop\Lukáš\Ph.D\Dizertace\Disertační práce\Přílohy k výzkumné části\Králová s popisky 2.jpg"/>
                    <pic:cNvPicPr>
                      <a:picLocks noChangeAspect="1" noChangeArrowheads="1"/>
                    </pic:cNvPicPr>
                  </pic:nvPicPr>
                  <pic:blipFill>
                    <a:blip r:embed="rId30" cstate="print"/>
                    <a:srcRect/>
                    <a:stretch>
                      <a:fillRect/>
                    </a:stretch>
                  </pic:blipFill>
                  <pic:spPr bwMode="auto">
                    <a:xfrm>
                      <a:off x="0" y="0"/>
                      <a:ext cx="3905144" cy="2459320"/>
                    </a:xfrm>
                    <a:prstGeom prst="rect">
                      <a:avLst/>
                    </a:prstGeom>
                    <a:noFill/>
                    <a:ln w="9525">
                      <a:noFill/>
                      <a:miter lim="800000"/>
                      <a:headEnd/>
                      <a:tailEnd/>
                    </a:ln>
                  </pic:spPr>
                </pic:pic>
              </a:graphicData>
            </a:graphic>
          </wp:inline>
        </w:drawing>
      </w:r>
    </w:p>
    <w:p w14:paraId="4A95D3E7" w14:textId="1EE84E22" w:rsidR="00DC5B92" w:rsidRPr="00303139" w:rsidRDefault="00303139" w:rsidP="007B5318">
      <w:pPr>
        <w:pStyle w:val="Zkladntext"/>
        <w:spacing w:line="276" w:lineRule="auto"/>
        <w:rPr>
          <w:sz w:val="22"/>
          <w:szCs w:val="18"/>
        </w:rPr>
      </w:pPr>
      <w:bookmarkStart w:id="75" w:name="_Hlk161052433"/>
      <w:bookmarkStart w:id="76" w:name="_Hlk162630221"/>
      <w:r w:rsidRPr="00303139">
        <w:rPr>
          <w:sz w:val="22"/>
          <w:szCs w:val="18"/>
        </w:rPr>
        <w:t xml:space="preserve">Obr. </w:t>
      </w:r>
      <w:r w:rsidR="00291C49">
        <w:rPr>
          <w:sz w:val="22"/>
          <w:szCs w:val="18"/>
        </w:rPr>
        <w:t>23</w:t>
      </w:r>
      <w:r w:rsidRPr="00303139">
        <w:rPr>
          <w:sz w:val="22"/>
          <w:szCs w:val="18"/>
        </w:rPr>
        <w:t xml:space="preserve">. </w:t>
      </w:r>
      <w:r w:rsidR="00DC5B92" w:rsidRPr="00303139">
        <w:rPr>
          <w:sz w:val="22"/>
          <w:szCs w:val="18"/>
        </w:rPr>
        <w:t>2D scan DSA</w:t>
      </w:r>
      <w:r>
        <w:rPr>
          <w:sz w:val="22"/>
          <w:szCs w:val="18"/>
        </w:rPr>
        <w:t>.</w:t>
      </w:r>
      <w:bookmarkEnd w:id="75"/>
      <w:r>
        <w:rPr>
          <w:sz w:val="22"/>
          <w:szCs w:val="18"/>
        </w:rPr>
        <w:t xml:space="preserve"> </w:t>
      </w:r>
      <w:bookmarkEnd w:id="76"/>
      <w:r>
        <w:rPr>
          <w:sz w:val="22"/>
          <w:szCs w:val="18"/>
        </w:rPr>
        <w:t>P</w:t>
      </w:r>
      <w:r w:rsidR="00DC5B92" w:rsidRPr="00303139">
        <w:rPr>
          <w:sz w:val="22"/>
          <w:szCs w:val="18"/>
        </w:rPr>
        <w:t>řevážně z těchto snímk</w:t>
      </w:r>
      <w:r w:rsidR="00BA2161">
        <w:rPr>
          <w:sz w:val="22"/>
          <w:szCs w:val="18"/>
        </w:rPr>
        <w:t>ů</w:t>
      </w:r>
      <w:r w:rsidR="00DC5B92" w:rsidRPr="00303139">
        <w:rPr>
          <w:sz w:val="22"/>
          <w:szCs w:val="18"/>
        </w:rPr>
        <w:t xml:space="preserve"> hodnotil radiolog odstupy tepen do dorzální kapsuly karpu. DSA vyšetření obsahovalo vždy více než 500 2D scanů</w:t>
      </w:r>
      <w:r>
        <w:rPr>
          <w:sz w:val="22"/>
          <w:szCs w:val="18"/>
        </w:rPr>
        <w:t>.</w:t>
      </w:r>
    </w:p>
    <w:p w14:paraId="70EF1E3B" w14:textId="77777777" w:rsidR="00DC5B92" w:rsidRDefault="00DC5B92" w:rsidP="00DC5B92">
      <w:pPr>
        <w:pStyle w:val="Normlnweb"/>
      </w:pPr>
    </w:p>
    <w:p w14:paraId="2067AB0E" w14:textId="77777777" w:rsidR="00DC5B92" w:rsidRDefault="00DC5B92" w:rsidP="00DC5B92">
      <w:pPr>
        <w:pStyle w:val="Normlnweb"/>
      </w:pPr>
      <w:r>
        <w:rPr>
          <w:noProof/>
        </w:rPr>
        <w:drawing>
          <wp:inline distT="0" distB="0" distL="0" distR="0" wp14:anchorId="37EAA88C" wp14:editId="4050C672">
            <wp:extent cx="5911299" cy="4640580"/>
            <wp:effectExtent l="0" t="0" r="0" b="0"/>
            <wp:docPr id="16" name="obrázek 16" descr="C:\Users\Radim\Desktop\Lukáš\Ph.D\Dizertace\Disertační práce\Přílohy k výzkumné části\Králová s popisky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adim\Desktop\Lukáš\Ph.D\Dizertace\Disertační práce\Přílohy k výzkumné části\Králová s popisky 3.jpg"/>
                    <pic:cNvPicPr>
                      <a:picLocks noChangeAspect="1" noChangeArrowheads="1"/>
                    </pic:cNvPicPr>
                  </pic:nvPicPr>
                  <pic:blipFill>
                    <a:blip r:embed="rId31" cstate="print"/>
                    <a:srcRect/>
                    <a:stretch>
                      <a:fillRect/>
                    </a:stretch>
                  </pic:blipFill>
                  <pic:spPr bwMode="auto">
                    <a:xfrm>
                      <a:off x="0" y="0"/>
                      <a:ext cx="5918422" cy="4646172"/>
                    </a:xfrm>
                    <a:prstGeom prst="rect">
                      <a:avLst/>
                    </a:prstGeom>
                    <a:noFill/>
                    <a:ln w="9525">
                      <a:noFill/>
                      <a:miter lim="800000"/>
                      <a:headEnd/>
                      <a:tailEnd/>
                    </a:ln>
                  </pic:spPr>
                </pic:pic>
              </a:graphicData>
            </a:graphic>
          </wp:inline>
        </w:drawing>
      </w:r>
    </w:p>
    <w:p w14:paraId="441A0809" w14:textId="77777777" w:rsidR="00DC5B92" w:rsidRPr="00303139" w:rsidRDefault="00303139" w:rsidP="00485EA6">
      <w:pPr>
        <w:pStyle w:val="Zkladntext"/>
        <w:spacing w:line="276" w:lineRule="auto"/>
        <w:rPr>
          <w:sz w:val="22"/>
          <w:szCs w:val="18"/>
        </w:rPr>
      </w:pPr>
      <w:bookmarkStart w:id="77" w:name="_Hlk162592054"/>
      <w:bookmarkStart w:id="78" w:name="_Hlk161052471"/>
      <w:r w:rsidRPr="00303139">
        <w:rPr>
          <w:sz w:val="22"/>
          <w:szCs w:val="18"/>
        </w:rPr>
        <w:t xml:space="preserve">Obr. </w:t>
      </w:r>
      <w:r w:rsidR="00485EA6">
        <w:rPr>
          <w:sz w:val="22"/>
          <w:szCs w:val="18"/>
        </w:rPr>
        <w:t>2</w:t>
      </w:r>
      <w:r w:rsidR="00291C49">
        <w:rPr>
          <w:sz w:val="22"/>
          <w:szCs w:val="18"/>
        </w:rPr>
        <w:t>4</w:t>
      </w:r>
      <w:r w:rsidRPr="00303139">
        <w:rPr>
          <w:sz w:val="22"/>
          <w:szCs w:val="18"/>
        </w:rPr>
        <w:t xml:space="preserve">. </w:t>
      </w:r>
      <w:r w:rsidR="00DC5B92" w:rsidRPr="00303139">
        <w:rPr>
          <w:sz w:val="22"/>
          <w:szCs w:val="18"/>
        </w:rPr>
        <w:t>3D rekonstrukce s digitálním odmazáním kostí pro přehlednost.</w:t>
      </w:r>
      <w:bookmarkEnd w:id="77"/>
      <w:r w:rsidR="00DC5B92" w:rsidRPr="00303139">
        <w:rPr>
          <w:sz w:val="22"/>
          <w:szCs w:val="18"/>
        </w:rPr>
        <w:t xml:space="preserve"> </w:t>
      </w:r>
      <w:bookmarkEnd w:id="78"/>
      <w:r w:rsidR="00DC5B92" w:rsidRPr="00303139">
        <w:rPr>
          <w:sz w:val="22"/>
          <w:szCs w:val="18"/>
        </w:rPr>
        <w:t>Popisky v obrázku pojmenovávají nejdůležitější tepenné struktury. 3D rekonstrukce jsou uvedeny pro přehlednost, jsou méně detailní než 2D</w:t>
      </w:r>
      <w:r>
        <w:rPr>
          <w:sz w:val="22"/>
          <w:szCs w:val="18"/>
        </w:rPr>
        <w:t>.</w:t>
      </w:r>
    </w:p>
    <w:p w14:paraId="35B313D7" w14:textId="77777777" w:rsidR="00DC5B92" w:rsidRDefault="00DC5B92" w:rsidP="00DC5B92">
      <w:pPr>
        <w:pStyle w:val="Normlnweb"/>
      </w:pPr>
    </w:p>
    <w:p w14:paraId="320CFF64" w14:textId="77777777" w:rsidR="00DC5B92" w:rsidRDefault="00DC5B92" w:rsidP="00DC5B92">
      <w:pPr>
        <w:pStyle w:val="Normlnweb"/>
      </w:pPr>
    </w:p>
    <w:p w14:paraId="37AE6277" w14:textId="77777777" w:rsidR="00DC5B92" w:rsidRDefault="00DC5B92" w:rsidP="00DC5B92">
      <w:pPr>
        <w:pStyle w:val="Normlnweb"/>
      </w:pPr>
      <w:r>
        <w:rPr>
          <w:noProof/>
        </w:rPr>
        <w:lastRenderedPageBreak/>
        <w:drawing>
          <wp:inline distT="0" distB="0" distL="0" distR="0" wp14:anchorId="75D9D71B" wp14:editId="411E22E4">
            <wp:extent cx="3543300" cy="5036820"/>
            <wp:effectExtent l="19050" t="0" r="0" b="0"/>
            <wp:docPr id="19" name="obrázek 19" descr="C:\Users\Radim\Desktop\Lukáš\Ph.D\Dizertace\Disertační práce\Přílohy k výzkumné části\Králová s popisky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adim\Desktop\Lukáš\Ph.D\Dizertace\Disertační práce\Přílohy k výzkumné části\Králová s popisky 4.jpg"/>
                    <pic:cNvPicPr>
                      <a:picLocks noChangeAspect="1" noChangeArrowheads="1"/>
                    </pic:cNvPicPr>
                  </pic:nvPicPr>
                  <pic:blipFill>
                    <a:blip r:embed="rId32" cstate="print"/>
                    <a:srcRect/>
                    <a:stretch>
                      <a:fillRect/>
                    </a:stretch>
                  </pic:blipFill>
                  <pic:spPr bwMode="auto">
                    <a:xfrm>
                      <a:off x="0" y="0"/>
                      <a:ext cx="3543300" cy="5036820"/>
                    </a:xfrm>
                    <a:prstGeom prst="rect">
                      <a:avLst/>
                    </a:prstGeom>
                    <a:noFill/>
                    <a:ln w="9525">
                      <a:noFill/>
                      <a:miter lim="800000"/>
                      <a:headEnd/>
                      <a:tailEnd/>
                    </a:ln>
                  </pic:spPr>
                </pic:pic>
              </a:graphicData>
            </a:graphic>
          </wp:inline>
        </w:drawing>
      </w:r>
    </w:p>
    <w:p w14:paraId="38043F7B" w14:textId="77777777" w:rsidR="00DC5B92" w:rsidRPr="00303139" w:rsidRDefault="00303139" w:rsidP="00485EA6">
      <w:pPr>
        <w:pStyle w:val="Zkladntext"/>
        <w:spacing w:line="276" w:lineRule="auto"/>
        <w:rPr>
          <w:sz w:val="22"/>
          <w:szCs w:val="18"/>
        </w:rPr>
      </w:pPr>
      <w:bookmarkStart w:id="79" w:name="_Hlk161052522"/>
      <w:r w:rsidRPr="00303139">
        <w:rPr>
          <w:sz w:val="22"/>
          <w:szCs w:val="18"/>
        </w:rPr>
        <w:t>Obr. 2</w:t>
      </w:r>
      <w:r w:rsidR="00291C49">
        <w:rPr>
          <w:sz w:val="22"/>
          <w:szCs w:val="18"/>
        </w:rPr>
        <w:t>5</w:t>
      </w:r>
      <w:r w:rsidRPr="00303139">
        <w:rPr>
          <w:sz w:val="22"/>
          <w:szCs w:val="18"/>
        </w:rPr>
        <w:t xml:space="preserve">. </w:t>
      </w:r>
      <w:r w:rsidR="00DC5B92" w:rsidRPr="00303139">
        <w:rPr>
          <w:sz w:val="22"/>
          <w:szCs w:val="18"/>
        </w:rPr>
        <w:t>3D rekonstrukce stejného pacienta</w:t>
      </w:r>
      <w:r w:rsidR="00230D8F">
        <w:rPr>
          <w:sz w:val="22"/>
          <w:szCs w:val="18"/>
        </w:rPr>
        <w:t xml:space="preserve"> bez kostní subtrakce</w:t>
      </w:r>
      <w:r w:rsidR="00485EA6">
        <w:rPr>
          <w:sz w:val="22"/>
          <w:szCs w:val="18"/>
        </w:rPr>
        <w:t>.</w:t>
      </w:r>
    </w:p>
    <w:bookmarkEnd w:id="79"/>
    <w:p w14:paraId="160419C4" w14:textId="77777777" w:rsidR="00DC5B92" w:rsidRDefault="00DC5B92" w:rsidP="00DC5B92">
      <w:pPr>
        <w:pStyle w:val="Normlnweb"/>
      </w:pPr>
    </w:p>
    <w:p w14:paraId="365D4401" w14:textId="77777777" w:rsidR="00DC5B92" w:rsidRDefault="00DC5B92" w:rsidP="00DC5B92">
      <w:pPr>
        <w:pStyle w:val="Normlnweb"/>
      </w:pPr>
    </w:p>
    <w:p w14:paraId="33069F00" w14:textId="77777777" w:rsidR="00DC5B92" w:rsidRDefault="00DC5B92" w:rsidP="00DC5B92">
      <w:pPr>
        <w:pStyle w:val="Normlnweb"/>
      </w:pPr>
    </w:p>
    <w:p w14:paraId="200E852A" w14:textId="77777777" w:rsidR="00DC5B92" w:rsidRDefault="00DC5B92" w:rsidP="00DC5B92">
      <w:pPr>
        <w:pStyle w:val="Normlnweb"/>
      </w:pPr>
      <w:r>
        <w:rPr>
          <w:noProof/>
        </w:rPr>
        <w:lastRenderedPageBreak/>
        <w:drawing>
          <wp:inline distT="0" distB="0" distL="0" distR="0" wp14:anchorId="3C2D56E0" wp14:editId="454A556F">
            <wp:extent cx="5795010" cy="2969275"/>
            <wp:effectExtent l="0" t="0" r="0" b="0"/>
            <wp:docPr id="10" name="obrázek 10" descr="C:\Users\Radim\Pictures\Lejsek Mi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adim\Pictures\Lejsek Milan.jpg"/>
                    <pic:cNvPicPr>
                      <a:picLocks noChangeAspect="1" noChangeArrowheads="1"/>
                    </pic:cNvPicPr>
                  </pic:nvPicPr>
                  <pic:blipFill>
                    <a:blip r:embed="rId33" cstate="print"/>
                    <a:srcRect/>
                    <a:stretch>
                      <a:fillRect/>
                    </a:stretch>
                  </pic:blipFill>
                  <pic:spPr bwMode="auto">
                    <a:xfrm>
                      <a:off x="0" y="0"/>
                      <a:ext cx="5795010" cy="2969275"/>
                    </a:xfrm>
                    <a:prstGeom prst="rect">
                      <a:avLst/>
                    </a:prstGeom>
                    <a:noFill/>
                    <a:ln w="9525">
                      <a:noFill/>
                      <a:miter lim="800000"/>
                      <a:headEnd/>
                      <a:tailEnd/>
                    </a:ln>
                  </pic:spPr>
                </pic:pic>
              </a:graphicData>
            </a:graphic>
          </wp:inline>
        </w:drawing>
      </w:r>
    </w:p>
    <w:p w14:paraId="68175EA4" w14:textId="77777777" w:rsidR="00C13D6A" w:rsidRDefault="00303139" w:rsidP="00C13D6A">
      <w:pPr>
        <w:pStyle w:val="Zkladntext"/>
        <w:rPr>
          <w:sz w:val="22"/>
          <w:szCs w:val="18"/>
        </w:rPr>
      </w:pPr>
      <w:bookmarkStart w:id="80" w:name="_Hlk162592088"/>
      <w:r w:rsidRPr="00303139">
        <w:rPr>
          <w:sz w:val="22"/>
          <w:szCs w:val="18"/>
        </w:rPr>
        <w:t>Obr. 2</w:t>
      </w:r>
      <w:r w:rsidR="00291C49">
        <w:rPr>
          <w:sz w:val="22"/>
          <w:szCs w:val="18"/>
        </w:rPr>
        <w:t>6</w:t>
      </w:r>
      <w:r w:rsidRPr="00303139">
        <w:rPr>
          <w:sz w:val="22"/>
          <w:szCs w:val="18"/>
        </w:rPr>
        <w:t xml:space="preserve">. </w:t>
      </w:r>
      <w:r w:rsidR="00F12D89" w:rsidRPr="00F12D89">
        <w:rPr>
          <w:sz w:val="22"/>
          <w:szCs w:val="18"/>
        </w:rPr>
        <w:t xml:space="preserve">Frontální 2D řez zobrazující odstupy a větvení do dorzální kapsuly karpu, zejména </w:t>
      </w:r>
      <w:r w:rsidR="007B5318">
        <w:rPr>
          <w:sz w:val="22"/>
          <w:szCs w:val="18"/>
        </w:rPr>
        <w:br/>
      </w:r>
      <w:r w:rsidR="00F12D89" w:rsidRPr="00F12D89">
        <w:rPr>
          <w:sz w:val="22"/>
          <w:szCs w:val="18"/>
        </w:rPr>
        <w:t>z a. radialis.</w:t>
      </w:r>
    </w:p>
    <w:bookmarkEnd w:id="80"/>
    <w:p w14:paraId="6396B73B" w14:textId="77777777" w:rsidR="00F12D89" w:rsidRDefault="00F12D89" w:rsidP="00C13D6A">
      <w:pPr>
        <w:pStyle w:val="Zkladntext"/>
      </w:pPr>
    </w:p>
    <w:p w14:paraId="280043BA" w14:textId="77777777" w:rsidR="00DC5B92" w:rsidRPr="00C13D6A" w:rsidRDefault="00DC5B92" w:rsidP="00C13D6A">
      <w:pPr>
        <w:pStyle w:val="Zkladntext"/>
        <w:rPr>
          <w:b/>
          <w:bCs/>
        </w:rPr>
      </w:pPr>
      <w:r w:rsidRPr="00C13D6A">
        <w:rPr>
          <w:b/>
          <w:bCs/>
        </w:rPr>
        <w:t xml:space="preserve">Diskuze: </w:t>
      </w:r>
    </w:p>
    <w:p w14:paraId="2D3302A0" w14:textId="77777777" w:rsidR="00DC5B92" w:rsidRDefault="00DC5B92" w:rsidP="00C13D6A">
      <w:pPr>
        <w:pStyle w:val="Zkladntext"/>
      </w:pPr>
      <w:r>
        <w:t xml:space="preserve">Provedení DSA ke zjištění vaskularizace v oblasti karpu </w:t>
      </w:r>
      <w:r w:rsidR="00230D8F">
        <w:t xml:space="preserve">dosud </w:t>
      </w:r>
      <w:r>
        <w:t xml:space="preserve">nebylo </w:t>
      </w:r>
      <w:r w:rsidR="00230D8F">
        <w:t xml:space="preserve">podle našich zjištění </w:t>
      </w:r>
      <w:r>
        <w:t xml:space="preserve">publikováno. Tato prospektivní studie byla provedena jako „doplněk“ studie kadaverózní, která je popsána v této dizertační práci </w:t>
      </w:r>
      <w:r w:rsidR="00230D8F">
        <w:t>dále</w:t>
      </w:r>
      <w:r>
        <w:t>. Hlavní</w:t>
      </w:r>
      <w:r w:rsidR="00230D8F">
        <w:t>m</w:t>
      </w:r>
      <w:r>
        <w:t xml:space="preserve"> důvod</w:t>
      </w:r>
      <w:r w:rsidR="00230D8F">
        <w:t>em</w:t>
      </w:r>
      <w:r>
        <w:t xml:space="preserve"> jejího provedení</w:t>
      </w:r>
      <w:r w:rsidR="00230D8F">
        <w:t xml:space="preserve"> byla možnost okamžitého vyhodnocení cévního zásobení kloubního pouzdra s možností individualizovat</w:t>
      </w:r>
      <w:r>
        <w:t xml:space="preserve"> stopkovaný lalok konkrétně pro daného pacienta. Nemuseli jsme tedy čekat na konečné vyhodnocení studie. Rovněž jsme mohli mapovat jednotlivé varianty arteriálního zásobení dorzální kapsuly a hodnotit provedené DSA mezi sebou a tím určit vhodnost zařazení DSA do předoperačního vyšetřovacího algoritmu. V neposlední řadě jsme </w:t>
      </w:r>
      <w:r w:rsidR="00230D8F">
        <w:t xml:space="preserve">mohli </w:t>
      </w:r>
      <w:r>
        <w:t>výsledky DSA a</w:t>
      </w:r>
      <w:r w:rsidR="007B5318">
        <w:t> </w:t>
      </w:r>
      <w:r>
        <w:t>kadaverózní studie porovnat</w:t>
      </w:r>
      <w:r w:rsidR="00230D8F">
        <w:t>. DSA nám potvrdila, že n</w:t>
      </w:r>
      <w:r>
        <w:t>ejvíce je dorzální kapsula karpu vaskularizována z radiální strany, naopak nejméně ze strany ulnární. Strana proximální a</w:t>
      </w:r>
      <w:r w:rsidR="007B5318">
        <w:t> </w:t>
      </w:r>
      <w:r>
        <w:t>distální se v obou výzkumech mírně liší. Máme za to, že kadaverózní výzkum je přesnější, zejména proto, že jsme byli schopni rozlišit tepny již od 30um</w:t>
      </w:r>
      <w:r w:rsidR="00230D8F">
        <w:t xml:space="preserve"> v</w:t>
      </w:r>
      <w:r w:rsidR="00783060">
        <w:t> </w:t>
      </w:r>
      <w:r w:rsidR="00230D8F">
        <w:t>průměru</w:t>
      </w:r>
      <w:r w:rsidR="00783060">
        <w:t xml:space="preserve"> na rozdíl od DSA, k</w:t>
      </w:r>
      <w:r w:rsidR="00130C6F">
        <w:t>de byl limitem průměr 500um</w:t>
      </w:r>
      <w:r>
        <w:t xml:space="preserve">. </w:t>
      </w:r>
    </w:p>
    <w:p w14:paraId="18F8759D" w14:textId="0761955C" w:rsidR="00352D33" w:rsidRPr="00AF2A1E" w:rsidRDefault="00230D8F" w:rsidP="00C13D6A">
      <w:pPr>
        <w:pStyle w:val="Zkladntext"/>
        <w:ind w:firstLine="851"/>
        <w:rPr>
          <w:spacing w:val="-2"/>
        </w:rPr>
      </w:pPr>
      <w:r w:rsidRPr="00AF2A1E">
        <w:rPr>
          <w:spacing w:val="-2"/>
        </w:rPr>
        <w:t xml:space="preserve">Na druhou stranu je třeba kriticky přiznat i nevýhody této metody. Podstoupit vyšetření DSA znamená pro pacienta lokální anestezii </w:t>
      </w:r>
      <w:r w:rsidR="00DC5B92" w:rsidRPr="00AF2A1E">
        <w:rPr>
          <w:spacing w:val="-2"/>
        </w:rPr>
        <w:t>místa vpichu, aplikaci jehly do brachiální arterie, podání kontrastní látky, vystavení radiačnímu záření a riziko vzniku komplikací lokálních i</w:t>
      </w:r>
      <w:r w:rsidR="00485EA6" w:rsidRPr="00AF2A1E">
        <w:rPr>
          <w:spacing w:val="-2"/>
        </w:rPr>
        <w:t> </w:t>
      </w:r>
      <w:r w:rsidR="00DC5B92" w:rsidRPr="00AF2A1E">
        <w:rPr>
          <w:spacing w:val="-2"/>
        </w:rPr>
        <w:t xml:space="preserve">celkových. </w:t>
      </w:r>
      <w:r w:rsidRPr="00AF2A1E">
        <w:rPr>
          <w:spacing w:val="-2"/>
        </w:rPr>
        <w:t>Limitací je pak především nemožnost detekce tepen s průměrem menším než 0,5</w:t>
      </w:r>
      <w:r w:rsidR="00AF2A1E">
        <w:rPr>
          <w:spacing w:val="-2"/>
        </w:rPr>
        <w:t> </w:t>
      </w:r>
      <w:r w:rsidRPr="00AF2A1E">
        <w:rPr>
          <w:spacing w:val="-2"/>
        </w:rPr>
        <w:t xml:space="preserve">mm. Vyšetření tak nezobrazí drobné </w:t>
      </w:r>
      <w:r w:rsidR="00DC5B92" w:rsidRPr="00AF2A1E">
        <w:rPr>
          <w:spacing w:val="-2"/>
        </w:rPr>
        <w:t>tepénky dorzální kapsuly karpu</w:t>
      </w:r>
      <w:r w:rsidR="00AF2A1E" w:rsidRPr="00AF2A1E">
        <w:rPr>
          <w:spacing w:val="-2"/>
        </w:rPr>
        <w:t>,</w:t>
      </w:r>
      <w:r w:rsidR="00DC5B92" w:rsidRPr="00AF2A1E">
        <w:rPr>
          <w:spacing w:val="-2"/>
        </w:rPr>
        <w:t xml:space="preserve"> pouze hlavní přítoky. </w:t>
      </w:r>
    </w:p>
    <w:p w14:paraId="0EC4D870" w14:textId="77777777" w:rsidR="00DC5B92" w:rsidRDefault="00352D33" w:rsidP="00C13D6A">
      <w:pPr>
        <w:pStyle w:val="Zkladntext"/>
        <w:ind w:firstLine="851"/>
      </w:pPr>
      <w:r>
        <w:lastRenderedPageBreak/>
        <w:t>Na základě těchto zjištění (a současně z dat získaných při kadaverózní studii) nepovažujeme v současné době za vhodné zařadit DSA vyšetření do standardního předoperačního protokolu u pacientů před plánovaným provedením proximální karpektomie nebo jiného výkonu, při kterém je vytvářen lalok z dorzální kloubní kapsuly zápěstního kloubu.</w:t>
      </w:r>
    </w:p>
    <w:p w14:paraId="30AFF058" w14:textId="77777777" w:rsidR="00C13D6A" w:rsidRDefault="00C13D6A" w:rsidP="00C13D6A">
      <w:pPr>
        <w:pStyle w:val="Zkladntext"/>
        <w:ind w:firstLine="851"/>
      </w:pPr>
    </w:p>
    <w:p w14:paraId="68A42786" w14:textId="77777777" w:rsidR="00DC5B92" w:rsidRPr="00C13D6A" w:rsidRDefault="00DC5B92" w:rsidP="00C13D6A">
      <w:pPr>
        <w:pStyle w:val="Zkladntext"/>
        <w:rPr>
          <w:b/>
          <w:bCs/>
        </w:rPr>
      </w:pPr>
      <w:r w:rsidRPr="00C13D6A">
        <w:rPr>
          <w:b/>
          <w:bCs/>
        </w:rPr>
        <w:t xml:space="preserve">Závěr: </w:t>
      </w:r>
    </w:p>
    <w:p w14:paraId="7C8D2B6C" w14:textId="77777777" w:rsidR="00BE23FB" w:rsidRDefault="00DC5B92" w:rsidP="00C13D6A">
      <w:pPr>
        <w:pStyle w:val="Zkladntext"/>
      </w:pPr>
      <w:r w:rsidRPr="002E1F9E">
        <w:t>DSA byla přínosnou výzkumnou metodou ke zjištění vaskularizace dorzální kapsuly karpu. Na základě znalosti vaskularizace můžeme vhodně vytvořit stopkovaný lalok s</w:t>
      </w:r>
      <w:r w:rsidR="004644D7">
        <w:t> </w:t>
      </w:r>
      <w:r w:rsidRPr="002E1F9E">
        <w:t>cílem dlouhodobé vitality interpozitu. Ne</w:t>
      </w:r>
      <w:r>
        <w:t>ní vhodná k zařazení do standard</w:t>
      </w:r>
      <w:r w:rsidRPr="002E1F9E">
        <w:t>ního vyšetřovacího algoritmu pro svou invazivitu, radiační zátěž a nedostatečné zobrazení malých tepen. </w:t>
      </w:r>
    </w:p>
    <w:p w14:paraId="4EC7D614" w14:textId="77777777" w:rsidR="00BE23FB" w:rsidRDefault="00BE23FB">
      <w:pPr>
        <w:suppressAutoHyphens w:val="0"/>
        <w:rPr>
          <w:rFonts w:ascii="Times New Roman" w:eastAsia="Arial" w:hAnsi="Times New Roman" w:cs="Arial"/>
          <w:kern w:val="0"/>
          <w:szCs w:val="20"/>
          <w:lang w:eastAsia="en-US" w:bidi="ar-SA"/>
        </w:rPr>
      </w:pPr>
      <w:r>
        <w:br w:type="page"/>
      </w:r>
    </w:p>
    <w:p w14:paraId="636CA33E" w14:textId="77777777" w:rsidR="00DC5B92" w:rsidRPr="003F2C41" w:rsidRDefault="00DC5B92" w:rsidP="000E5A0B">
      <w:pPr>
        <w:pStyle w:val="Nadpis1"/>
        <w:numPr>
          <w:ilvl w:val="0"/>
          <w:numId w:val="14"/>
        </w:numPr>
      </w:pPr>
      <w:bookmarkStart w:id="81" w:name="_Toc163156592"/>
      <w:r w:rsidRPr="003F2C41">
        <w:lastRenderedPageBreak/>
        <w:t>Kadaverózní studie</w:t>
      </w:r>
      <w:bookmarkEnd w:id="81"/>
    </w:p>
    <w:p w14:paraId="59BF6387" w14:textId="77777777" w:rsidR="00DC5B92" w:rsidRDefault="00DC5B92" w:rsidP="0012575B">
      <w:pPr>
        <w:pStyle w:val="Zkladntext"/>
      </w:pPr>
      <w:r>
        <w:rPr>
          <w:b/>
        </w:rPr>
        <w:t>Materiál a metoda:</w:t>
      </w:r>
      <w:r>
        <w:t xml:space="preserve"> Výzkum probíhal na Ústavu Soudního lékařství v Olomouci v letech 2020</w:t>
      </w:r>
      <w:r w:rsidR="004644D7">
        <w:t>–</w:t>
      </w:r>
      <w:r>
        <w:t>2021. Z kadaverů ne starších než 1 den</w:t>
      </w:r>
      <w:r w:rsidR="00352D33">
        <w:t xml:space="preserve"> </w:t>
      </w:r>
      <w:r>
        <w:t xml:space="preserve">byl proveden odběr v souladu s platnou legislativou. </w:t>
      </w:r>
      <w:r w:rsidR="00352D33">
        <w:t>Celkově byly odebrány vzorky z 28 dorzálních kapsul zápěstního kloubu</w:t>
      </w:r>
      <w:r w:rsidR="007B5318">
        <w:t>,</w:t>
      </w:r>
      <w:r w:rsidR="00352D33">
        <w:t xml:space="preserve"> a to z 16 kadaverů</w:t>
      </w:r>
      <w:r>
        <w:t>.  Do studie byly zařazeny všechny kadavery, které splňovaly následující vstupní kritéria – věk od</w:t>
      </w:r>
      <w:r w:rsidR="0012575B">
        <w:t> </w:t>
      </w:r>
      <w:r>
        <w:t>18</w:t>
      </w:r>
      <w:r w:rsidR="0012575B">
        <w:t> </w:t>
      </w:r>
      <w:r>
        <w:t>do 80 let bez viditelné patologie v oblasti karpu (viditelné deformity</w:t>
      </w:r>
      <w:r w:rsidR="004644D7">
        <w:t xml:space="preserve"> – </w:t>
      </w:r>
      <w:r>
        <w:t>zlomeniny, ganglia) a na nichž bylo možné odběr z technických důvodů provést.</w:t>
      </w:r>
    </w:p>
    <w:p w14:paraId="1E5A225D" w14:textId="77777777" w:rsidR="00DC5B92" w:rsidRDefault="00DC5B92" w:rsidP="0012575B">
      <w:pPr>
        <w:pStyle w:val="Zkladntext"/>
        <w:ind w:firstLine="851"/>
      </w:pPr>
      <w:r>
        <w:t>Odběr dorzální kapsuly karpu byl prováděn vždy stejnou osobou (</w:t>
      </w:r>
      <w:r w:rsidR="00352D33">
        <w:t>autorem této dizertační práce</w:t>
      </w:r>
      <w:r>
        <w:t xml:space="preserve">) a </w:t>
      </w:r>
      <w:r w:rsidR="00352D33">
        <w:t xml:space="preserve">to </w:t>
      </w:r>
      <w:r>
        <w:t>striktně podle níže uvedených pravidel. Přístupem v ose třetího paprsku bylo proniknuto přes kůži, naložen rozvěrač a extenzory byly pro přehlednost dezinzerovány od</w:t>
      </w:r>
      <w:r w:rsidR="0012575B">
        <w:t> </w:t>
      </w:r>
      <w:r>
        <w:t>baze metakarpů a</w:t>
      </w:r>
      <w:r w:rsidR="00485EA6">
        <w:t> </w:t>
      </w:r>
      <w:r>
        <w:t>odklopeny proximálně. Pro lepší vizualizaci byly aplikovány 4 jehly k vymezení definovaného prostoru k odběru dorzální kapsuly v následujících liniích (obr.</w:t>
      </w:r>
      <w:r w:rsidR="0012575B">
        <w:t> </w:t>
      </w:r>
      <w:r w:rsidR="004644D7">
        <w:t>2</w:t>
      </w:r>
      <w:r w:rsidR="00291C49">
        <w:t>7</w:t>
      </w:r>
      <w:r>
        <w:t xml:space="preserve">). </w:t>
      </w:r>
    </w:p>
    <w:p w14:paraId="02E507FB" w14:textId="77777777" w:rsidR="00DC5B92" w:rsidRDefault="00DC5B92" w:rsidP="0012575B">
      <w:pPr>
        <w:pStyle w:val="Zkladntext"/>
        <w:numPr>
          <w:ilvl w:val="0"/>
          <w:numId w:val="6"/>
        </w:numPr>
      </w:pPr>
      <w:r>
        <w:t>V rovnoběžné linii ulnárně v místě inzerce m. extenzor carpi radialis longus v místě průnikus 5. a 6. extenzorovým kompartmentem (na obrázku jehla č. 1)</w:t>
      </w:r>
      <w:r w:rsidR="0012575B">
        <w:t>.</w:t>
      </w:r>
    </w:p>
    <w:p w14:paraId="276FD285" w14:textId="77777777" w:rsidR="00DC5B92" w:rsidRDefault="00DC5B92" w:rsidP="0012575B">
      <w:pPr>
        <w:pStyle w:val="Zkladntext"/>
        <w:numPr>
          <w:ilvl w:val="0"/>
          <w:numId w:val="6"/>
        </w:numPr>
      </w:pPr>
      <w:r>
        <w:t>V rovnoběžné linii ulnárně pod úroveň Listerova hrbolu v místě průniku kolmé linie v prostoru mezi 5. a 6. extenzorovým kompartmentem (na obrázku jehla č. 2)</w:t>
      </w:r>
      <w:r w:rsidR="0012575B">
        <w:t>.</w:t>
      </w:r>
    </w:p>
    <w:p w14:paraId="07EC03DA" w14:textId="77777777" w:rsidR="00DC5B92" w:rsidRDefault="00DC5B92" w:rsidP="0012575B">
      <w:pPr>
        <w:pStyle w:val="Zkladntext"/>
        <w:numPr>
          <w:ilvl w:val="0"/>
          <w:numId w:val="6"/>
        </w:numPr>
      </w:pPr>
      <w:r>
        <w:t>V rovnoběžné linii radiálně v místě inzerce m. extenzor carpi radialis longus v místě průniku s 1. a 2. extenzorovým kompartmentem (na obrázku jehla č. 3)</w:t>
      </w:r>
      <w:r w:rsidR="0012575B">
        <w:t>.</w:t>
      </w:r>
    </w:p>
    <w:p w14:paraId="045C69E9" w14:textId="77777777" w:rsidR="00DC5B92" w:rsidRDefault="00DC5B92" w:rsidP="0012575B">
      <w:pPr>
        <w:pStyle w:val="Zkladntext"/>
        <w:numPr>
          <w:ilvl w:val="0"/>
          <w:numId w:val="6"/>
        </w:numPr>
      </w:pPr>
      <w:r>
        <w:t>V rovnoběžné linii radiálně pod úroveň Listerova hrbolu v místě průniku kolmé linie v prostoru mezi 1. a 2. extenzorovým kompartmentem (na obrázku jehla č. 4)</w:t>
      </w:r>
      <w:r w:rsidR="0012575B">
        <w:t>.</w:t>
      </w:r>
    </w:p>
    <w:p w14:paraId="6857CD75" w14:textId="77777777" w:rsidR="00DC5B92" w:rsidRDefault="00DC5B92" w:rsidP="00DC5B92">
      <w:pPr>
        <w:pStyle w:val="Odstavecseseznamem"/>
        <w:numPr>
          <w:ilvl w:val="255"/>
          <w:numId w:val="0"/>
        </w:numPr>
        <w:spacing w:after="0" w:line="480" w:lineRule="auto"/>
        <w:ind w:left="-360"/>
        <w:rPr>
          <w:rFonts w:ascii="Times New Roman" w:hAnsi="Times New Roman" w:cs="Times New Roman"/>
          <w:sz w:val="24"/>
          <w:szCs w:val="24"/>
        </w:rPr>
      </w:pPr>
    </w:p>
    <w:p w14:paraId="0B71FC17" w14:textId="77777777" w:rsidR="00DC5B92" w:rsidRDefault="00DC5B92" w:rsidP="00BE23FB">
      <w:pPr>
        <w:pStyle w:val="Odstavecseseznamem"/>
        <w:spacing w:after="0" w:line="480" w:lineRule="auto"/>
        <w:ind w:left="0"/>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14:anchorId="40521B82" wp14:editId="28F617DB">
            <wp:extent cx="5760720" cy="4312285"/>
            <wp:effectExtent l="0" t="0" r="0" b="0"/>
            <wp:docPr id="2" name="Obrázek 1" descr="Obsah obrázku text,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text, osoba&#10;&#10;Popis byl vytvořen automaticky"/>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4312285"/>
                    </a:xfrm>
                    <a:prstGeom prst="rect">
                      <a:avLst/>
                    </a:prstGeom>
                  </pic:spPr>
                </pic:pic>
              </a:graphicData>
            </a:graphic>
          </wp:inline>
        </w:drawing>
      </w:r>
    </w:p>
    <w:p w14:paraId="2EE0B820" w14:textId="77777777" w:rsidR="00DC5B92" w:rsidRPr="00BE23FB" w:rsidRDefault="00DC5B92" w:rsidP="00485EA6">
      <w:pPr>
        <w:spacing w:line="276" w:lineRule="auto"/>
        <w:rPr>
          <w:rFonts w:ascii="Times New Roman" w:hAnsi="Times New Roman" w:cs="Times New Roman"/>
          <w:sz w:val="22"/>
          <w:szCs w:val="22"/>
        </w:rPr>
      </w:pPr>
      <w:bookmarkStart w:id="82" w:name="_Hlk161224193"/>
      <w:r w:rsidRPr="00BE23FB">
        <w:rPr>
          <w:rFonts w:ascii="Times New Roman" w:hAnsi="Times New Roman" w:cs="Times New Roman"/>
          <w:sz w:val="22"/>
          <w:szCs w:val="22"/>
        </w:rPr>
        <w:t xml:space="preserve">Obr. </w:t>
      </w:r>
      <w:r w:rsidR="00BE23FB" w:rsidRPr="00BE23FB">
        <w:rPr>
          <w:rFonts w:ascii="Times New Roman" w:hAnsi="Times New Roman" w:cs="Times New Roman"/>
          <w:sz w:val="22"/>
          <w:szCs w:val="22"/>
        </w:rPr>
        <w:t>2</w:t>
      </w:r>
      <w:r w:rsidR="00291C49">
        <w:rPr>
          <w:rFonts w:ascii="Times New Roman" w:hAnsi="Times New Roman" w:cs="Times New Roman"/>
          <w:sz w:val="22"/>
          <w:szCs w:val="22"/>
        </w:rPr>
        <w:t>7</w:t>
      </w:r>
      <w:r w:rsidR="00BE23FB" w:rsidRPr="00BE23FB">
        <w:rPr>
          <w:rFonts w:ascii="Times New Roman" w:hAnsi="Times New Roman" w:cs="Times New Roman"/>
          <w:sz w:val="22"/>
          <w:szCs w:val="22"/>
        </w:rPr>
        <w:t>.</w:t>
      </w:r>
      <w:r w:rsidRPr="00BE23FB">
        <w:rPr>
          <w:rFonts w:ascii="Times New Roman" w:hAnsi="Times New Roman" w:cs="Times New Roman"/>
          <w:sz w:val="22"/>
          <w:szCs w:val="22"/>
        </w:rPr>
        <w:t xml:space="preserve"> Aplikace jehel k vymezení definovaného prostoru k odběru dorzální kapsuly</w:t>
      </w:r>
      <w:r w:rsidR="00BE23FB">
        <w:rPr>
          <w:rFonts w:ascii="Times New Roman" w:hAnsi="Times New Roman" w:cs="Times New Roman"/>
          <w:sz w:val="22"/>
          <w:szCs w:val="22"/>
        </w:rPr>
        <w:t>.</w:t>
      </w:r>
    </w:p>
    <w:bookmarkEnd w:id="82"/>
    <w:p w14:paraId="7E047F2F" w14:textId="77777777" w:rsidR="00BE23FB" w:rsidRDefault="00BE23FB" w:rsidP="00DC5B92">
      <w:pPr>
        <w:spacing w:line="480" w:lineRule="auto"/>
        <w:rPr>
          <w:rFonts w:ascii="Times New Roman" w:hAnsi="Times New Roman" w:cs="Times New Roman"/>
        </w:rPr>
      </w:pPr>
    </w:p>
    <w:p w14:paraId="0D902CEE" w14:textId="77777777" w:rsidR="007D37E8" w:rsidRDefault="00DC5B92" w:rsidP="007D37E8">
      <w:pPr>
        <w:pStyle w:val="Zkladntext"/>
      </w:pPr>
      <w:r>
        <w:t>Následovala postupná extrakce kapsuly šetrnou preparací skalpelem od kostí a fixace mezi kartonový papír k zabránění její deformace. Pro zajištění orientace vzorku byl aplikován steh proximálně radiálně ke kartonu uloženém na volární ploše kapsuly. Takto odebraný vzorek byl uložen do nádoby s 10% pufrovaným formaldehydem a zatížen menší prázdnou nádobou, aby se vzorek nedostal k</w:t>
      </w:r>
      <w:r w:rsidR="00DC4470">
        <w:t>e</w:t>
      </w:r>
      <w:r>
        <w:t xml:space="preserve"> hladině. Fixace byla prováděna 48 hodin. Poté byly seříznuty všechny čtyři strany preparátu tak, aby vznikl obdélník maximální možné velikosti. Následovala úprava standardními histologickými technikami (autotechnikon, parafínový bloček). Z parafínového bločku jsme pomocí mikrotomu zhotovili </w:t>
      </w:r>
      <w:r w:rsidR="00DC4470">
        <w:t>čtyři</w:t>
      </w:r>
      <w:r>
        <w:t xml:space="preserve"> tenké řezy tkáně (z proximální, radiální, distální a ulnární strany), které byly následně nabarveny hematoxylinem eosinem. Takto bylo získáno 112 histologických preparátů z 28 vzorků dorzální kloubní kapsuly zápěstního kloubu (obr. 2</w:t>
      </w:r>
      <w:r w:rsidR="00291C49">
        <w:t>8</w:t>
      </w:r>
      <w:r>
        <w:t>)</w:t>
      </w:r>
      <w:r w:rsidR="002B54B5">
        <w:t>.</w:t>
      </w:r>
      <w:bookmarkStart w:id="83" w:name="_Hlk161224635"/>
    </w:p>
    <w:p w14:paraId="6F186DDD" w14:textId="77777777" w:rsidR="00485EA6" w:rsidRDefault="00DC5B92" w:rsidP="007D37E8">
      <w:pPr>
        <w:pStyle w:val="Zkladntext"/>
        <w:jc w:val="left"/>
        <w:rPr>
          <w:rFonts w:eastAsia="SimSun" w:cs="Times New Roman"/>
          <w:kern w:val="3"/>
          <w:sz w:val="22"/>
          <w:szCs w:val="22"/>
          <w:lang w:eastAsia="zh-CN" w:bidi="hi-IN"/>
        </w:rPr>
      </w:pPr>
      <w:r w:rsidRPr="007D37E8">
        <w:rPr>
          <w:rFonts w:eastAsia="SimSun" w:cs="Times New Roman"/>
          <w:noProof/>
          <w:kern w:val="3"/>
          <w:sz w:val="22"/>
          <w:szCs w:val="22"/>
          <w:lang w:eastAsia="cs-CZ"/>
        </w:rPr>
        <w:lastRenderedPageBreak/>
        <w:drawing>
          <wp:inline distT="0" distB="0" distL="0" distR="0" wp14:anchorId="03FDE6EF" wp14:editId="3E90FF0B">
            <wp:extent cx="4538702" cy="5436235"/>
            <wp:effectExtent l="457200" t="0" r="433705" b="0"/>
            <wp:docPr id="3" name="Obrázek 2" descr="Obsah obrázku text, umění, papírnictví / kancelářské potřeby,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text, umění, papírnictví / kancelářské potřeby, design&#10;&#10;Popis byl vytvořen automaticky"/>
                    <pic:cNvPicPr>
                      <a:picLocks noChangeAspect="1"/>
                    </pic:cNvPicPr>
                  </pic:nvPicPr>
                  <pic:blipFill rotWithShape="1">
                    <a:blip r:embed="rId35" cstate="print">
                      <a:extLst>
                        <a:ext uri="{28A0092B-C50C-407E-A947-70E740481C1C}">
                          <a14:useLocalDpi xmlns:a14="http://schemas.microsoft.com/office/drawing/2010/main" val="0"/>
                        </a:ext>
                      </a:extLst>
                    </a:blip>
                    <a:srcRect l="-656"/>
                    <a:stretch/>
                  </pic:blipFill>
                  <pic:spPr bwMode="auto">
                    <a:xfrm rot="16200000">
                      <a:off x="0" y="0"/>
                      <a:ext cx="4538702" cy="5436235"/>
                    </a:xfrm>
                    <a:prstGeom prst="rect">
                      <a:avLst/>
                    </a:prstGeom>
                    <a:ln>
                      <a:noFill/>
                    </a:ln>
                    <a:extLst>
                      <a:ext uri="{53640926-AAD7-44D8-BBD7-CCE9431645EC}">
                        <a14:shadowObscured xmlns:a14="http://schemas.microsoft.com/office/drawing/2010/main"/>
                      </a:ext>
                    </a:extLst>
                  </pic:spPr>
                </pic:pic>
              </a:graphicData>
            </a:graphic>
          </wp:inline>
        </w:drawing>
      </w:r>
    </w:p>
    <w:p w14:paraId="173BBB76" w14:textId="77777777" w:rsidR="00DC5B92" w:rsidRPr="007D37E8" w:rsidRDefault="00DC5B92" w:rsidP="007D37E8">
      <w:pPr>
        <w:pStyle w:val="Zkladntext"/>
        <w:jc w:val="left"/>
      </w:pPr>
      <w:bookmarkStart w:id="84" w:name="_Hlk162592239"/>
      <w:r w:rsidRPr="007D37E8">
        <w:rPr>
          <w:rFonts w:eastAsia="SimSun" w:cs="Times New Roman"/>
          <w:kern w:val="3"/>
          <w:sz w:val="22"/>
          <w:szCs w:val="22"/>
          <w:lang w:eastAsia="zh-CN" w:bidi="hi-IN"/>
        </w:rPr>
        <w:t>Obr. 2</w:t>
      </w:r>
      <w:r w:rsidR="00291C49">
        <w:rPr>
          <w:rFonts w:eastAsia="SimSun" w:cs="Times New Roman"/>
          <w:kern w:val="3"/>
          <w:sz w:val="22"/>
          <w:szCs w:val="22"/>
          <w:lang w:eastAsia="zh-CN" w:bidi="hi-IN"/>
        </w:rPr>
        <w:t>8</w:t>
      </w:r>
      <w:r w:rsidR="00BE23FB" w:rsidRPr="007D37E8">
        <w:rPr>
          <w:rFonts w:eastAsia="SimSun" w:cs="Times New Roman"/>
          <w:kern w:val="3"/>
          <w:sz w:val="22"/>
          <w:szCs w:val="22"/>
          <w:lang w:eastAsia="zh-CN" w:bidi="hi-IN"/>
        </w:rPr>
        <w:t>.</w:t>
      </w:r>
      <w:r w:rsidRPr="007D37E8">
        <w:rPr>
          <w:rFonts w:eastAsia="SimSun" w:cs="Times New Roman"/>
          <w:kern w:val="3"/>
          <w:sz w:val="22"/>
          <w:szCs w:val="22"/>
          <w:lang w:eastAsia="zh-CN" w:bidi="hi-IN"/>
        </w:rPr>
        <w:t xml:space="preserve"> Histologické preparáty ze vzorků dorzální kloubní kapsuly zápěstního kloubu</w:t>
      </w:r>
      <w:r w:rsidR="00BE23FB" w:rsidRPr="007D37E8">
        <w:rPr>
          <w:rFonts w:eastAsia="SimSun" w:cs="Times New Roman"/>
          <w:kern w:val="3"/>
          <w:sz w:val="22"/>
          <w:szCs w:val="22"/>
          <w:lang w:eastAsia="zh-CN" w:bidi="hi-IN"/>
        </w:rPr>
        <w:t>.</w:t>
      </w:r>
    </w:p>
    <w:bookmarkEnd w:id="83"/>
    <w:bookmarkEnd w:id="84"/>
    <w:p w14:paraId="6993613A" w14:textId="77777777" w:rsidR="00BE23FB" w:rsidRDefault="00BE23FB" w:rsidP="00DC5B92">
      <w:pPr>
        <w:spacing w:line="480" w:lineRule="auto"/>
        <w:rPr>
          <w:rFonts w:ascii="Times New Roman" w:hAnsi="Times New Roman" w:cs="Times New Roman"/>
        </w:rPr>
      </w:pPr>
    </w:p>
    <w:p w14:paraId="5605D339" w14:textId="77777777" w:rsidR="00DC5B92" w:rsidRDefault="00DC5B92" w:rsidP="00BE23FB">
      <w:pPr>
        <w:pStyle w:val="Zkladntext"/>
      </w:pPr>
      <w:r>
        <w:t>Zhotovené preparáty byly následně pod mikroskopem Olympus CX 23 zobrazeny ve</w:t>
      </w:r>
      <w:r w:rsidR="00BE23FB">
        <w:t> </w:t>
      </w:r>
      <w:r>
        <w:t>zvětšení 100</w:t>
      </w:r>
      <w:r w:rsidR="00BE23FB">
        <w:rPr>
          <w:rFonts w:ascii="Arial" w:hAnsi="Arial"/>
          <w:color w:val="4D5156"/>
          <w:sz w:val="21"/>
          <w:szCs w:val="21"/>
          <w:shd w:val="clear" w:color="auto" w:fill="FFFFFF"/>
        </w:rPr>
        <w:t>×</w:t>
      </w:r>
      <w:r>
        <w:t xml:space="preserve"> a kalibrovaně digitalizovány fotoaparátem Canon EOS 1300d (obr. </w:t>
      </w:r>
      <w:r w:rsidR="002B54B5">
        <w:t>2</w:t>
      </w:r>
      <w:r w:rsidR="00291C49">
        <w:t>9</w:t>
      </w:r>
      <w:r w:rsidR="002B54B5">
        <w:t>)</w:t>
      </w:r>
      <w:r>
        <w:t>. Takto vzniklo 253 digitálních snímků, které byly dále hodnoceny.</w:t>
      </w:r>
      <w:r w:rsidR="00352D33">
        <w:t xml:space="preserve"> </w:t>
      </w:r>
      <w:r>
        <w:t xml:space="preserve">Více než dvojnásobný počet digitálních snímků oproti počtu histologických preparátů je dán použitým rozlišením a velikostí preparátů. Některé preparáty bylo nutno nafotit na 2 nebo i 3 digitální snímky. V programu </w:t>
      </w:r>
      <w:r>
        <w:rPr>
          <w:rFonts w:eastAsia="Times New Roman"/>
          <w:lang w:eastAsia="cs-CZ"/>
        </w:rPr>
        <w:t>QuickPHOTO MICRO 3.2</w:t>
      </w:r>
      <w:r>
        <w:t xml:space="preserve"> byly detailně změřeny obvody a obsahy jednotlivých tepen s průřezem větším než 30 </w:t>
      </w:r>
      <w:r>
        <w:rPr>
          <w:color w:val="202124"/>
          <w:shd w:val="clear" w:color="auto" w:fill="FFFFFF"/>
        </w:rPr>
        <w:t>µ</w:t>
      </w:r>
      <w:r>
        <w:t xml:space="preserve">m. Tuto hodnotu jsme definovali jako minimální hodnocený průřez, menší cévy by byly, při námi použité metodě, zatíženy velkou chybou měření (obr. </w:t>
      </w:r>
      <w:r w:rsidR="00291C49">
        <w:t>30</w:t>
      </w:r>
      <w:r w:rsidR="002E3A13">
        <w:t xml:space="preserve"> </w:t>
      </w:r>
      <w:r>
        <w:t xml:space="preserve">a </w:t>
      </w:r>
      <w:r w:rsidR="00291C49">
        <w:t>31</w:t>
      </w:r>
      <w:r>
        <w:t>).</w:t>
      </w:r>
    </w:p>
    <w:p w14:paraId="388513CA" w14:textId="77777777" w:rsidR="00DC5B92" w:rsidRDefault="00DC5B92" w:rsidP="00DC5B92">
      <w:pPr>
        <w:spacing w:line="480" w:lineRule="auto"/>
        <w:rPr>
          <w:rFonts w:ascii="Times New Roman" w:hAnsi="Times New Roman" w:cs="Times New Roman"/>
        </w:rPr>
      </w:pPr>
      <w:r>
        <w:rPr>
          <w:rFonts w:ascii="Times New Roman" w:hAnsi="Times New Roman" w:cs="Times New Roman"/>
          <w:noProof/>
          <w:lang w:eastAsia="cs-CZ" w:bidi="ar-SA"/>
        </w:rPr>
        <w:lastRenderedPageBreak/>
        <w:drawing>
          <wp:inline distT="0" distB="0" distL="0" distR="0" wp14:anchorId="5B9526E1" wp14:editId="0401766F">
            <wp:extent cx="5760720" cy="3839210"/>
            <wp:effectExtent l="0" t="0" r="0" b="8890"/>
            <wp:docPr id="4" name="Obrázek 3" descr="Obsah obrázku obraz, kresba, Dětské kresby, umě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obraz, kresba, Dětské kresby, umění&#10;&#10;Popis byl vytvořen automaticky"/>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p>
    <w:p w14:paraId="6454FD4E" w14:textId="77777777" w:rsidR="00DC5B92" w:rsidRDefault="00DC5B92" w:rsidP="00DC5B92">
      <w:pPr>
        <w:spacing w:line="480" w:lineRule="auto"/>
        <w:rPr>
          <w:rFonts w:ascii="Times New Roman" w:eastAsia="Times New Roman" w:hAnsi="Times New Roman" w:cs="Times New Roman"/>
          <w:sz w:val="22"/>
          <w:szCs w:val="22"/>
          <w:lang w:eastAsia="cs-CZ"/>
        </w:rPr>
      </w:pPr>
      <w:bookmarkStart w:id="85" w:name="_Hlk162592267"/>
      <w:bookmarkStart w:id="86" w:name="_Hlk161224764"/>
      <w:r w:rsidRPr="003D2FAE">
        <w:rPr>
          <w:rFonts w:ascii="Times New Roman" w:hAnsi="Times New Roman" w:cs="Times New Roman"/>
          <w:sz w:val="22"/>
          <w:szCs w:val="22"/>
        </w:rPr>
        <w:t xml:space="preserve">Obr. </w:t>
      </w:r>
      <w:r w:rsidR="003D2FAE" w:rsidRPr="003D2FAE">
        <w:rPr>
          <w:rFonts w:ascii="Times New Roman" w:hAnsi="Times New Roman" w:cs="Times New Roman"/>
          <w:sz w:val="22"/>
          <w:szCs w:val="22"/>
        </w:rPr>
        <w:t>2</w:t>
      </w:r>
      <w:r w:rsidR="00291C49">
        <w:rPr>
          <w:rFonts w:ascii="Times New Roman" w:hAnsi="Times New Roman" w:cs="Times New Roman"/>
          <w:sz w:val="22"/>
          <w:szCs w:val="22"/>
        </w:rPr>
        <w:t>9</w:t>
      </w:r>
      <w:r w:rsidR="003D2FAE" w:rsidRPr="003D2FAE">
        <w:rPr>
          <w:rFonts w:ascii="Times New Roman" w:hAnsi="Times New Roman" w:cs="Times New Roman"/>
          <w:sz w:val="22"/>
          <w:szCs w:val="22"/>
        </w:rPr>
        <w:t>.</w:t>
      </w:r>
      <w:r w:rsidRPr="003D2FAE">
        <w:rPr>
          <w:rFonts w:ascii="Times New Roman" w:hAnsi="Times New Roman" w:cs="Times New Roman"/>
          <w:sz w:val="22"/>
          <w:szCs w:val="22"/>
        </w:rPr>
        <w:t xml:space="preserve"> Digitální snímek preparátu před měřením v programu </w:t>
      </w:r>
      <w:r w:rsidRPr="003D2FAE">
        <w:rPr>
          <w:rFonts w:ascii="Times New Roman" w:eastAsia="Times New Roman" w:hAnsi="Times New Roman" w:cs="Times New Roman"/>
          <w:sz w:val="22"/>
          <w:szCs w:val="22"/>
          <w:lang w:eastAsia="cs-CZ"/>
        </w:rPr>
        <w:t>QuickPHOTO MICRO 3.2</w:t>
      </w:r>
      <w:r w:rsidR="00485EA6">
        <w:rPr>
          <w:rFonts w:ascii="Times New Roman" w:eastAsia="Times New Roman" w:hAnsi="Times New Roman" w:cs="Times New Roman"/>
          <w:sz w:val="22"/>
          <w:szCs w:val="22"/>
          <w:lang w:eastAsia="cs-CZ"/>
        </w:rPr>
        <w:t>.</w:t>
      </w:r>
    </w:p>
    <w:bookmarkEnd w:id="85"/>
    <w:p w14:paraId="2B8679C5" w14:textId="77777777" w:rsidR="007D37E8" w:rsidRPr="003D2FAE" w:rsidRDefault="007D37E8" w:rsidP="00DC5B92">
      <w:pPr>
        <w:spacing w:line="480" w:lineRule="auto"/>
        <w:rPr>
          <w:rFonts w:ascii="Times New Roman" w:hAnsi="Times New Roman" w:cs="Times New Roman"/>
          <w:sz w:val="22"/>
          <w:szCs w:val="22"/>
        </w:rPr>
      </w:pPr>
    </w:p>
    <w:bookmarkEnd w:id="86"/>
    <w:p w14:paraId="60FA4BA3" w14:textId="77777777" w:rsidR="00DC5B92" w:rsidRDefault="00DC5B92" w:rsidP="00DC5B92">
      <w:pPr>
        <w:spacing w:line="480" w:lineRule="auto"/>
        <w:rPr>
          <w:rFonts w:ascii="Times New Roman" w:hAnsi="Times New Roman" w:cs="Times New Roman"/>
        </w:rPr>
      </w:pPr>
      <w:r>
        <w:rPr>
          <w:noProof/>
          <w:lang w:eastAsia="cs-CZ" w:bidi="ar-SA"/>
        </w:rPr>
        <w:drawing>
          <wp:inline distT="0" distB="0" distL="0" distR="0" wp14:anchorId="47293AFE" wp14:editId="13C904BB">
            <wp:extent cx="5145405" cy="3420110"/>
            <wp:effectExtent l="0" t="0" r="17145" b="8890"/>
            <wp:docPr id="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5145405" cy="3420110"/>
                    </a:xfrm>
                    <a:prstGeom prst="rect">
                      <a:avLst/>
                    </a:prstGeom>
                    <a:noFill/>
                  </pic:spPr>
                </pic:pic>
              </a:graphicData>
            </a:graphic>
          </wp:inline>
        </w:drawing>
      </w:r>
    </w:p>
    <w:p w14:paraId="7D349A95" w14:textId="77777777" w:rsidR="00DC5B92" w:rsidRPr="003D2FAE" w:rsidRDefault="00DC5B92" w:rsidP="003D2FAE">
      <w:pPr>
        <w:spacing w:line="360" w:lineRule="auto"/>
        <w:rPr>
          <w:rFonts w:ascii="Times New Roman" w:hAnsi="Times New Roman" w:cs="Times New Roman"/>
          <w:sz w:val="22"/>
          <w:szCs w:val="22"/>
        </w:rPr>
      </w:pPr>
      <w:bookmarkStart w:id="87" w:name="_Hlk161224832"/>
      <w:r w:rsidRPr="003D2FAE">
        <w:rPr>
          <w:rFonts w:ascii="Times New Roman" w:hAnsi="Times New Roman" w:cs="Times New Roman"/>
          <w:sz w:val="22"/>
          <w:szCs w:val="22"/>
        </w:rPr>
        <w:t xml:space="preserve">Obr. </w:t>
      </w:r>
      <w:r w:rsidR="00291C49">
        <w:rPr>
          <w:rFonts w:ascii="Times New Roman" w:hAnsi="Times New Roman" w:cs="Times New Roman"/>
          <w:sz w:val="22"/>
          <w:szCs w:val="22"/>
        </w:rPr>
        <w:t>30</w:t>
      </w:r>
      <w:r w:rsidR="003D2FAE" w:rsidRPr="003D2FAE">
        <w:rPr>
          <w:rFonts w:ascii="Times New Roman" w:hAnsi="Times New Roman" w:cs="Times New Roman"/>
          <w:sz w:val="22"/>
          <w:szCs w:val="22"/>
        </w:rPr>
        <w:t>.</w:t>
      </w:r>
      <w:r w:rsidRPr="003D2FAE">
        <w:rPr>
          <w:rFonts w:ascii="Times New Roman" w:hAnsi="Times New Roman" w:cs="Times New Roman"/>
          <w:sz w:val="22"/>
          <w:szCs w:val="22"/>
        </w:rPr>
        <w:t xml:space="preserve"> Digitální snímek zobrazuje měření jednotlivých tepen radiální strany dorzální kapsuly</w:t>
      </w:r>
      <w:r w:rsidR="00352D33">
        <w:rPr>
          <w:rFonts w:ascii="Times New Roman" w:hAnsi="Times New Roman" w:cs="Times New Roman"/>
          <w:sz w:val="22"/>
          <w:szCs w:val="22"/>
        </w:rPr>
        <w:t xml:space="preserve"> </w:t>
      </w:r>
      <w:r w:rsidRPr="003D2FAE">
        <w:rPr>
          <w:rFonts w:ascii="Times New Roman" w:hAnsi="Times New Roman" w:cs="Times New Roman"/>
          <w:sz w:val="22"/>
          <w:szCs w:val="22"/>
        </w:rPr>
        <w:t>v</w:t>
      </w:r>
      <w:r w:rsidR="003D2FAE">
        <w:rPr>
          <w:rFonts w:ascii="Times New Roman" w:hAnsi="Times New Roman" w:cs="Times New Roman"/>
          <w:sz w:val="22"/>
          <w:szCs w:val="22"/>
        </w:rPr>
        <w:t> </w:t>
      </w:r>
      <w:r w:rsidRPr="003D2FAE">
        <w:rPr>
          <w:rFonts w:ascii="Times New Roman" w:hAnsi="Times New Roman" w:cs="Times New Roman"/>
          <w:sz w:val="22"/>
          <w:szCs w:val="22"/>
        </w:rPr>
        <w:t>programu QuickPHOTO MICRO 3.2.</w:t>
      </w:r>
    </w:p>
    <w:bookmarkEnd w:id="87"/>
    <w:p w14:paraId="661B3552" w14:textId="77777777" w:rsidR="00DC5B92" w:rsidRDefault="00DC5B92" w:rsidP="00DC5B92">
      <w:pPr>
        <w:spacing w:line="480" w:lineRule="auto"/>
        <w:rPr>
          <w:lang w:eastAsia="cs-CZ"/>
        </w:rPr>
      </w:pPr>
      <w:r>
        <w:rPr>
          <w:noProof/>
          <w:lang w:eastAsia="cs-CZ" w:bidi="ar-SA"/>
        </w:rPr>
        <w:lastRenderedPageBreak/>
        <w:drawing>
          <wp:inline distT="0" distB="0" distL="0" distR="0" wp14:anchorId="21C74756" wp14:editId="75087A11">
            <wp:extent cx="4503420" cy="2990531"/>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4522862" cy="3003441"/>
                    </a:xfrm>
                    <a:prstGeom prst="rect">
                      <a:avLst/>
                    </a:prstGeom>
                    <a:noFill/>
                  </pic:spPr>
                </pic:pic>
              </a:graphicData>
            </a:graphic>
          </wp:inline>
        </w:drawing>
      </w:r>
    </w:p>
    <w:p w14:paraId="3CD979E9" w14:textId="77777777" w:rsidR="00DC5B92" w:rsidRPr="003D2FAE" w:rsidRDefault="00DC5B92" w:rsidP="001817AF">
      <w:pPr>
        <w:spacing w:line="276" w:lineRule="auto"/>
        <w:rPr>
          <w:rFonts w:ascii="Times New Roman" w:hAnsi="Times New Roman" w:cs="Times New Roman"/>
          <w:sz w:val="22"/>
          <w:szCs w:val="22"/>
        </w:rPr>
      </w:pPr>
      <w:bookmarkStart w:id="88" w:name="_Hlk161224862"/>
      <w:r w:rsidRPr="003D2FAE">
        <w:rPr>
          <w:rFonts w:ascii="Times New Roman" w:hAnsi="Times New Roman" w:cs="Times New Roman"/>
          <w:sz w:val="22"/>
          <w:szCs w:val="22"/>
          <w:lang w:val="en-US" w:eastAsia="cs-CZ"/>
        </w:rPr>
        <w:t xml:space="preserve">Obr. </w:t>
      </w:r>
      <w:r w:rsidR="00291C49">
        <w:rPr>
          <w:rFonts w:ascii="Times New Roman" w:hAnsi="Times New Roman" w:cs="Times New Roman"/>
          <w:sz w:val="22"/>
          <w:szCs w:val="22"/>
          <w:lang w:val="en-US" w:eastAsia="cs-CZ"/>
        </w:rPr>
        <w:t>31</w:t>
      </w:r>
      <w:r w:rsidR="003D2FAE" w:rsidRPr="003D2FAE">
        <w:rPr>
          <w:rFonts w:ascii="Times New Roman" w:hAnsi="Times New Roman" w:cs="Times New Roman"/>
          <w:sz w:val="22"/>
          <w:szCs w:val="22"/>
          <w:lang w:val="en-US" w:eastAsia="cs-CZ"/>
        </w:rPr>
        <w:t>.</w:t>
      </w:r>
      <w:r w:rsidR="00A07963">
        <w:rPr>
          <w:rFonts w:ascii="Times New Roman" w:hAnsi="Times New Roman" w:cs="Times New Roman"/>
          <w:sz w:val="22"/>
          <w:szCs w:val="22"/>
          <w:lang w:val="en-US" w:eastAsia="cs-CZ"/>
        </w:rPr>
        <w:t xml:space="preserve"> </w:t>
      </w:r>
      <w:r w:rsidRPr="003D2FAE">
        <w:rPr>
          <w:rFonts w:ascii="Times New Roman" w:hAnsi="Times New Roman" w:cs="Times New Roman"/>
          <w:sz w:val="22"/>
          <w:szCs w:val="22"/>
        </w:rPr>
        <w:t>Digitální snímek zobrazuje měření jednotlivých tepen ulnární strany dorzální kapsuly v</w:t>
      </w:r>
      <w:r w:rsidR="003D2FAE">
        <w:rPr>
          <w:rFonts w:ascii="Times New Roman" w:hAnsi="Times New Roman" w:cs="Times New Roman"/>
          <w:sz w:val="22"/>
          <w:szCs w:val="22"/>
        </w:rPr>
        <w:t> </w:t>
      </w:r>
      <w:r w:rsidRPr="003D2FAE">
        <w:rPr>
          <w:rFonts w:ascii="Times New Roman" w:hAnsi="Times New Roman" w:cs="Times New Roman"/>
          <w:sz w:val="22"/>
          <w:szCs w:val="22"/>
        </w:rPr>
        <w:t>programu QuickPHOTO MICRO 3.2.</w:t>
      </w:r>
    </w:p>
    <w:bookmarkEnd w:id="88"/>
    <w:p w14:paraId="7E26A16E" w14:textId="77777777" w:rsidR="00DC5B92" w:rsidRDefault="00DC5B92" w:rsidP="00DC5B92">
      <w:pPr>
        <w:spacing w:line="480" w:lineRule="auto"/>
        <w:rPr>
          <w:lang w:val="en-US" w:eastAsia="cs-CZ"/>
        </w:rPr>
      </w:pPr>
    </w:p>
    <w:p w14:paraId="2B0BE53C" w14:textId="77777777" w:rsidR="00DC5B92" w:rsidRDefault="00DC5B92" w:rsidP="003D2FAE">
      <w:pPr>
        <w:pStyle w:val="Zkladntext"/>
      </w:pPr>
      <w:r>
        <w:t>Výsledné hodnoty měření obvodu a obsahu tepen byly převedeny do tabulek a</w:t>
      </w:r>
      <w:r w:rsidR="003D2FAE">
        <w:t> </w:t>
      </w:r>
      <w:r>
        <w:t>přiřazeny ke sledovaným anonymizovaným údajům kadaveru a odběrné části dorzální kapsuly – radiální, distální, ulnární, proximální část.  Data byla statisticky analyzována v programu IBM SPSS statistics verze 22. Testovány byly tyto hypotézy:</w:t>
      </w:r>
    </w:p>
    <w:p w14:paraId="0265F469" w14:textId="77777777" w:rsidR="003D2FAE" w:rsidRDefault="003D2FAE" w:rsidP="003D2FAE">
      <w:pPr>
        <w:pStyle w:val="Zkladntext"/>
      </w:pPr>
    </w:p>
    <w:p w14:paraId="1C5E09CF" w14:textId="77777777" w:rsidR="00DC5B92" w:rsidRDefault="00DC5B92" w:rsidP="003D2FAE">
      <w:pPr>
        <w:pStyle w:val="Zkladntext"/>
      </w:pPr>
      <w:r>
        <w:t>H0</w:t>
      </w:r>
      <w:r>
        <w:rPr>
          <w:vertAlign w:val="subscript"/>
        </w:rPr>
        <w:t>1</w:t>
      </w:r>
      <w:r>
        <w:t>: U vaskularizace podílů plochy jednotlivých stran dorzální kapsuly zápěstního kloubu neexistuje statisticky významný rozdíl.</w:t>
      </w:r>
    </w:p>
    <w:p w14:paraId="5EAAFD60" w14:textId="77777777" w:rsidR="00DC5B92" w:rsidRDefault="00DC5B92" w:rsidP="003D2FAE">
      <w:pPr>
        <w:pStyle w:val="Zkladntext"/>
      </w:pPr>
      <w:r>
        <w:t>H0</w:t>
      </w:r>
      <w:r>
        <w:rPr>
          <w:vertAlign w:val="subscript"/>
        </w:rPr>
        <w:t>2</w:t>
      </w:r>
      <w:r>
        <w:t>: U vaskularizace podílů obvodu jednotlivých stran dorzální kapsuly zápěstního kloubu neexistuje statisticky významný rozdíl.</w:t>
      </w:r>
    </w:p>
    <w:p w14:paraId="60C73F0A" w14:textId="77777777" w:rsidR="00DC5B92" w:rsidRDefault="00DC5B92" w:rsidP="003D2FAE">
      <w:pPr>
        <w:pStyle w:val="Zkladntext"/>
      </w:pPr>
      <w:r>
        <w:t>H0</w:t>
      </w:r>
      <w:r>
        <w:rPr>
          <w:vertAlign w:val="subscript"/>
        </w:rPr>
        <w:t>3</w:t>
      </w:r>
      <w:r>
        <w:t>: Mezi věkem a vaskularizací dorzální kapsuly karpu neexistuje statisticky významný vztah.</w:t>
      </w:r>
    </w:p>
    <w:p w14:paraId="56CA4370" w14:textId="77777777" w:rsidR="00DC5B92" w:rsidRDefault="00DC5B92" w:rsidP="003D2FAE">
      <w:pPr>
        <w:pStyle w:val="Zkladntext"/>
      </w:pPr>
      <w:r>
        <w:t>H0</w:t>
      </w:r>
      <w:r>
        <w:rPr>
          <w:vertAlign w:val="subscript"/>
        </w:rPr>
        <w:t>4</w:t>
      </w:r>
      <w:r>
        <w:t>:</w:t>
      </w:r>
      <w:r w:rsidR="00A07963">
        <w:t xml:space="preserve"> </w:t>
      </w:r>
      <w:r>
        <w:t>Mezi vaskularitou pravého a levého zápěstního pouzdra jednoho kadaveru neexistuje statisticky významný rozdíl.</w:t>
      </w:r>
    </w:p>
    <w:p w14:paraId="288A139A" w14:textId="77777777" w:rsidR="003D2FAE" w:rsidRDefault="003D2FAE" w:rsidP="003D2FAE">
      <w:pPr>
        <w:pStyle w:val="Zkladntext"/>
      </w:pPr>
    </w:p>
    <w:p w14:paraId="541ED4B5" w14:textId="77777777" w:rsidR="00DC5B92" w:rsidRDefault="00DC5B92" w:rsidP="003D2FAE">
      <w:pPr>
        <w:pStyle w:val="Zkladntext"/>
      </w:pPr>
      <w:r>
        <w:t>Všechny hypotézy byly testovány na hladině významnosti 0,05. Pro test H0</w:t>
      </w:r>
      <w:r>
        <w:rPr>
          <w:vertAlign w:val="subscript"/>
        </w:rPr>
        <w:t>1</w:t>
      </w:r>
      <w:r>
        <w:t xml:space="preserve"> a H0</w:t>
      </w:r>
      <w:r>
        <w:rPr>
          <w:vertAlign w:val="subscript"/>
        </w:rPr>
        <w:t xml:space="preserve">2 </w:t>
      </w:r>
      <w:r>
        <w:t>bylo využito analýzy procentuálních poměrů vaskularizace jednotlivých stran dorzální kapsuly (obvod i plocha) post-hoc testy Dunnové. Pro test H0</w:t>
      </w:r>
      <w:r>
        <w:rPr>
          <w:vertAlign w:val="subscript"/>
        </w:rPr>
        <w:t>3</w:t>
      </w:r>
      <w:r>
        <w:t xml:space="preserve"> byla využita Spearmannova korelační analýza. Test H0</w:t>
      </w:r>
      <w:r>
        <w:rPr>
          <w:vertAlign w:val="subscript"/>
        </w:rPr>
        <w:t xml:space="preserve">4 </w:t>
      </w:r>
      <w:r>
        <w:t>byl proveden u kadaverů, u nichž byly odebrány vzorky kloubního pouzdra z obou zápěstí. Tyto končetiny byly porovnány Wilcoxonovým párovým testem.</w:t>
      </w:r>
    </w:p>
    <w:p w14:paraId="3DD314D2" w14:textId="77777777" w:rsidR="00637832" w:rsidRPr="00637832" w:rsidRDefault="00DC5B92" w:rsidP="00637832">
      <w:pPr>
        <w:spacing w:line="480" w:lineRule="auto"/>
        <w:rPr>
          <w:rFonts w:ascii="Times New Roman" w:hAnsi="Times New Roman" w:cs="Times New Roman"/>
        </w:rPr>
      </w:pPr>
      <w:r>
        <w:rPr>
          <w:rFonts w:ascii="Times New Roman" w:hAnsi="Times New Roman" w:cs="Times New Roman"/>
          <w:b/>
        </w:rPr>
        <w:lastRenderedPageBreak/>
        <w:t>Výsledky:</w:t>
      </w:r>
    </w:p>
    <w:p w14:paraId="65D299CC" w14:textId="77777777" w:rsidR="00DC5B92" w:rsidRDefault="00DC5B92" w:rsidP="003D2FAE">
      <w:pPr>
        <w:pStyle w:val="Zkladntext"/>
      </w:pPr>
      <w:r>
        <w:t xml:space="preserve">Nejvyšší procentuální podíl na celkovém obvodu i ploše měřených cév dorzální kapsuly náleží distální straně (35,2 % obvod a 30,9 % plocha). Velmi těsně následuje radiální strana (31,9 % obvod a 30,7 % plocha). Proximální strana zaujímá na celkovém obvodu 19,9 % a celkové ploše 20,7 %. Z ulnární strany je dorzální kapsula zásobena nejméně (12,9 % obvod a 17,6 % plocha). Výše uvedené hodnoty prezentují medián měření. </w:t>
      </w:r>
    </w:p>
    <w:p w14:paraId="5B631B52" w14:textId="77777777" w:rsidR="00DC5B92" w:rsidRDefault="00DC5B92" w:rsidP="00AF2A1E">
      <w:pPr>
        <w:pStyle w:val="Zkladntext"/>
        <w:ind w:firstLine="851"/>
      </w:pPr>
      <w:r>
        <w:t xml:space="preserve">Popisné charakteristiky procentuálních podílů ploch jednotlivých stran na celkové ploše jsou uvedeny v tabulce </w:t>
      </w:r>
      <w:r w:rsidR="007D37E8">
        <w:t>3.</w:t>
      </w:r>
    </w:p>
    <w:p w14:paraId="041C0E6E" w14:textId="77777777" w:rsidR="00DC5B92" w:rsidRDefault="00DC5B92" w:rsidP="00DC5B92">
      <w:pPr>
        <w:spacing w:line="480" w:lineRule="auto"/>
        <w:rPr>
          <w:rFonts w:ascii="Times New Roman" w:hAnsi="Times New Roman" w:cs="Times New Roman"/>
        </w:rPr>
      </w:pPr>
    </w:p>
    <w:p w14:paraId="43624C2E" w14:textId="77777777" w:rsidR="00DC5B92" w:rsidRPr="007C7273" w:rsidRDefault="00DC5B92" w:rsidP="00DC5B92">
      <w:pPr>
        <w:spacing w:line="480" w:lineRule="auto"/>
        <w:rPr>
          <w:rFonts w:ascii="Times New Roman" w:hAnsi="Times New Roman" w:cs="Times New Roman"/>
          <w:sz w:val="22"/>
          <w:szCs w:val="22"/>
        </w:rPr>
      </w:pPr>
      <w:bookmarkStart w:id="89" w:name="_Hlk161225793"/>
      <w:r w:rsidRPr="007C7273">
        <w:rPr>
          <w:rFonts w:ascii="Times New Roman" w:hAnsi="Times New Roman" w:cs="Times New Roman"/>
          <w:sz w:val="22"/>
          <w:szCs w:val="22"/>
        </w:rPr>
        <w:t xml:space="preserve">Tabulka </w:t>
      </w:r>
      <w:r w:rsidR="00C908F0">
        <w:rPr>
          <w:rFonts w:ascii="Times New Roman" w:hAnsi="Times New Roman" w:cs="Times New Roman"/>
          <w:sz w:val="22"/>
          <w:szCs w:val="22"/>
        </w:rPr>
        <w:t>3</w:t>
      </w:r>
      <w:r w:rsidR="007D37E8">
        <w:rPr>
          <w:rFonts w:ascii="Times New Roman" w:hAnsi="Times New Roman" w:cs="Times New Roman"/>
          <w:sz w:val="22"/>
          <w:szCs w:val="22"/>
        </w:rPr>
        <w:t>.</w:t>
      </w:r>
      <w:r w:rsidRPr="007C7273">
        <w:rPr>
          <w:rFonts w:ascii="Times New Roman" w:hAnsi="Times New Roman" w:cs="Times New Roman"/>
          <w:sz w:val="22"/>
          <w:szCs w:val="22"/>
        </w:rPr>
        <w:t xml:space="preserve"> Popisné charakteristiky procentuálních podílů ploch jednotlivých stran na celkové ploše</w:t>
      </w:r>
      <w:r w:rsidR="005E3356">
        <w:rPr>
          <w:rFonts w:ascii="Times New Roman" w:hAnsi="Times New Roman" w:cs="Times New Roman"/>
          <w:sz w:val="22"/>
          <w:szCs w:val="22"/>
        </w:rPr>
        <w:t>.</w:t>
      </w:r>
    </w:p>
    <w:bookmarkEnd w:id="89"/>
    <w:tbl>
      <w:tblPr>
        <w:tblW w:w="0" w:type="auto"/>
        <w:tblInd w:w="70" w:type="dxa"/>
        <w:tblCellMar>
          <w:left w:w="70" w:type="dxa"/>
          <w:right w:w="70" w:type="dxa"/>
        </w:tblCellMar>
        <w:tblLook w:val="04A0" w:firstRow="1" w:lastRow="0" w:firstColumn="1" w:lastColumn="0" w:noHBand="0" w:noVBand="1"/>
      </w:tblPr>
      <w:tblGrid>
        <w:gridCol w:w="4173"/>
        <w:gridCol w:w="934"/>
        <w:gridCol w:w="1161"/>
        <w:gridCol w:w="1200"/>
      </w:tblGrid>
      <w:tr w:rsidR="00DC5B92" w14:paraId="00680347" w14:textId="77777777" w:rsidTr="002C02D5">
        <w:trPr>
          <w:trHeight w:val="254"/>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D115FB9" w14:textId="77777777" w:rsidR="00DC5B92" w:rsidRDefault="00DC5B92" w:rsidP="002C02D5">
            <w:pPr>
              <w:spacing w:line="276" w:lineRule="auto"/>
              <w:jc w:val="center"/>
              <w:rPr>
                <w:rFonts w:ascii="Times New Roman" w:eastAsia="Times New Roman" w:hAnsi="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0E91FBF9" w14:textId="77777777" w:rsidR="00DC5B92" w:rsidRDefault="00DC5B92" w:rsidP="002C02D5">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Median</w:t>
            </w:r>
          </w:p>
        </w:tc>
        <w:tc>
          <w:tcPr>
            <w:tcW w:w="0" w:type="auto"/>
            <w:tcBorders>
              <w:top w:val="single" w:sz="4" w:space="0" w:color="auto"/>
              <w:left w:val="nil"/>
              <w:bottom w:val="single" w:sz="4" w:space="0" w:color="auto"/>
              <w:right w:val="single" w:sz="4" w:space="0" w:color="auto"/>
            </w:tcBorders>
            <w:shd w:val="clear" w:color="auto" w:fill="auto"/>
            <w:vAlign w:val="center"/>
          </w:tcPr>
          <w:p w14:paraId="117C490A" w14:textId="77777777" w:rsidR="00DC5B92" w:rsidRDefault="00DC5B92" w:rsidP="002C02D5">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Minimum</w:t>
            </w:r>
          </w:p>
        </w:tc>
        <w:tc>
          <w:tcPr>
            <w:tcW w:w="0" w:type="auto"/>
            <w:tcBorders>
              <w:top w:val="single" w:sz="4" w:space="0" w:color="auto"/>
              <w:left w:val="nil"/>
              <w:bottom w:val="single" w:sz="4" w:space="0" w:color="auto"/>
              <w:right w:val="single" w:sz="4" w:space="0" w:color="auto"/>
            </w:tcBorders>
            <w:shd w:val="clear" w:color="auto" w:fill="auto"/>
            <w:vAlign w:val="center"/>
          </w:tcPr>
          <w:p w14:paraId="680AC658" w14:textId="77777777" w:rsidR="00DC5B92" w:rsidRDefault="00DC5B92" w:rsidP="002C02D5">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Maximum</w:t>
            </w:r>
          </w:p>
        </w:tc>
      </w:tr>
      <w:tr w:rsidR="00DC5B92" w14:paraId="0F37CB56" w14:textId="77777777" w:rsidTr="002C02D5">
        <w:trPr>
          <w:trHeight w:val="567"/>
        </w:trPr>
        <w:tc>
          <w:tcPr>
            <w:tcW w:w="0" w:type="auto"/>
            <w:tcBorders>
              <w:top w:val="nil"/>
              <w:left w:val="single" w:sz="4" w:space="0" w:color="auto"/>
              <w:bottom w:val="single" w:sz="4" w:space="0" w:color="auto"/>
              <w:right w:val="single" w:sz="4" w:space="0" w:color="auto"/>
            </w:tcBorders>
            <w:shd w:val="clear" w:color="auto" w:fill="auto"/>
            <w:vAlign w:val="center"/>
          </w:tcPr>
          <w:p w14:paraId="31525E16" w14:textId="77777777" w:rsidR="00DC5B92" w:rsidRDefault="00DC5B92" w:rsidP="002C02D5">
            <w:pPr>
              <w:spacing w:line="276" w:lineRule="auto"/>
              <w:ind w:left="60"/>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Podíl na celkové ploše, </w:t>
            </w:r>
            <w:r w:rsidR="00281877">
              <w:rPr>
                <w:rFonts w:ascii="Times New Roman" w:eastAsia="Times New Roman" w:hAnsi="Times New Roman" w:cs="Times New Roman"/>
                <w:color w:val="000000"/>
                <w:lang w:eastAsia="cs-CZ"/>
              </w:rPr>
              <w:t>radiální strana</w:t>
            </w:r>
          </w:p>
        </w:tc>
        <w:tc>
          <w:tcPr>
            <w:tcW w:w="0" w:type="auto"/>
            <w:tcBorders>
              <w:top w:val="nil"/>
              <w:left w:val="nil"/>
              <w:bottom w:val="single" w:sz="4" w:space="0" w:color="auto"/>
              <w:right w:val="single" w:sz="4" w:space="0" w:color="auto"/>
            </w:tcBorders>
            <w:shd w:val="clear" w:color="auto" w:fill="auto"/>
            <w:noWrap/>
            <w:vAlign w:val="center"/>
          </w:tcPr>
          <w:p w14:paraId="3FF03AAD" w14:textId="77777777" w:rsidR="00DC5B92" w:rsidRDefault="00DC5B92" w:rsidP="002C02D5">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30,7</w:t>
            </w:r>
            <w:r w:rsidR="005E3356">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c>
          <w:tcPr>
            <w:tcW w:w="0" w:type="auto"/>
            <w:tcBorders>
              <w:top w:val="nil"/>
              <w:left w:val="nil"/>
              <w:bottom w:val="single" w:sz="4" w:space="0" w:color="auto"/>
              <w:right w:val="single" w:sz="4" w:space="0" w:color="auto"/>
            </w:tcBorders>
            <w:shd w:val="clear" w:color="auto" w:fill="auto"/>
            <w:noWrap/>
            <w:vAlign w:val="center"/>
          </w:tcPr>
          <w:p w14:paraId="7E07C80D" w14:textId="77777777" w:rsidR="00DC5B92" w:rsidRDefault="00DC5B92" w:rsidP="002C02D5">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3,3</w:t>
            </w:r>
            <w:r w:rsidR="005E3356">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c>
          <w:tcPr>
            <w:tcW w:w="0" w:type="auto"/>
            <w:tcBorders>
              <w:top w:val="nil"/>
              <w:left w:val="nil"/>
              <w:bottom w:val="single" w:sz="4" w:space="0" w:color="auto"/>
              <w:right w:val="single" w:sz="4" w:space="0" w:color="auto"/>
            </w:tcBorders>
            <w:shd w:val="clear" w:color="auto" w:fill="auto"/>
            <w:noWrap/>
            <w:vAlign w:val="center"/>
          </w:tcPr>
          <w:p w14:paraId="0B928653" w14:textId="77777777" w:rsidR="00DC5B92" w:rsidRDefault="00DC5B92" w:rsidP="002C02D5">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76,1</w:t>
            </w:r>
            <w:r w:rsidR="005E3356">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r>
      <w:tr w:rsidR="00DC5B92" w14:paraId="0CDB4EFE" w14:textId="77777777" w:rsidTr="002C02D5">
        <w:trPr>
          <w:trHeight w:val="567"/>
        </w:trPr>
        <w:tc>
          <w:tcPr>
            <w:tcW w:w="0" w:type="auto"/>
            <w:tcBorders>
              <w:top w:val="nil"/>
              <w:left w:val="single" w:sz="4" w:space="0" w:color="auto"/>
              <w:bottom w:val="single" w:sz="4" w:space="0" w:color="auto"/>
              <w:right w:val="single" w:sz="4" w:space="0" w:color="auto"/>
            </w:tcBorders>
            <w:shd w:val="clear" w:color="auto" w:fill="auto"/>
            <w:vAlign w:val="center"/>
          </w:tcPr>
          <w:p w14:paraId="6A806A05" w14:textId="77777777" w:rsidR="00DC5B92" w:rsidRDefault="00DC5B92" w:rsidP="002C02D5">
            <w:pPr>
              <w:spacing w:line="276" w:lineRule="auto"/>
              <w:ind w:left="60"/>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Podíl na celkové ploše, </w:t>
            </w:r>
            <w:r w:rsidR="00281877">
              <w:rPr>
                <w:rFonts w:ascii="Times New Roman" w:eastAsia="Times New Roman" w:hAnsi="Times New Roman" w:cs="Times New Roman"/>
                <w:color w:val="000000"/>
                <w:lang w:eastAsia="cs-CZ"/>
              </w:rPr>
              <w:t>distální strana</w:t>
            </w:r>
          </w:p>
        </w:tc>
        <w:tc>
          <w:tcPr>
            <w:tcW w:w="0" w:type="auto"/>
            <w:tcBorders>
              <w:top w:val="nil"/>
              <w:left w:val="nil"/>
              <w:bottom w:val="single" w:sz="4" w:space="0" w:color="auto"/>
              <w:right w:val="single" w:sz="4" w:space="0" w:color="auto"/>
            </w:tcBorders>
            <w:shd w:val="clear" w:color="auto" w:fill="auto"/>
            <w:noWrap/>
            <w:vAlign w:val="center"/>
          </w:tcPr>
          <w:p w14:paraId="5B704278" w14:textId="77777777" w:rsidR="00DC5B92" w:rsidRDefault="00DC5B92" w:rsidP="002C02D5">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30,9</w:t>
            </w:r>
            <w:r w:rsidR="005E3356">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c>
          <w:tcPr>
            <w:tcW w:w="0" w:type="auto"/>
            <w:tcBorders>
              <w:top w:val="nil"/>
              <w:left w:val="nil"/>
              <w:bottom w:val="single" w:sz="4" w:space="0" w:color="auto"/>
              <w:right w:val="single" w:sz="4" w:space="0" w:color="auto"/>
            </w:tcBorders>
            <w:shd w:val="clear" w:color="auto" w:fill="auto"/>
            <w:noWrap/>
            <w:vAlign w:val="center"/>
          </w:tcPr>
          <w:p w14:paraId="7CB2CAB5" w14:textId="77777777" w:rsidR="00DC5B92" w:rsidRDefault="00DC5B92" w:rsidP="002C02D5">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2,7</w:t>
            </w:r>
            <w:r w:rsidR="005E3356">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c>
          <w:tcPr>
            <w:tcW w:w="0" w:type="auto"/>
            <w:tcBorders>
              <w:top w:val="nil"/>
              <w:left w:val="nil"/>
              <w:bottom w:val="single" w:sz="4" w:space="0" w:color="auto"/>
              <w:right w:val="single" w:sz="4" w:space="0" w:color="auto"/>
            </w:tcBorders>
            <w:shd w:val="clear" w:color="auto" w:fill="auto"/>
            <w:noWrap/>
            <w:vAlign w:val="center"/>
          </w:tcPr>
          <w:p w14:paraId="72178F24" w14:textId="77777777" w:rsidR="00DC5B92" w:rsidRDefault="00DC5B92" w:rsidP="002C02D5">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81,1</w:t>
            </w:r>
            <w:r w:rsidR="005E3356">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r>
      <w:tr w:rsidR="00DC5B92" w14:paraId="1749FEA2" w14:textId="77777777" w:rsidTr="002C02D5">
        <w:trPr>
          <w:trHeight w:val="567"/>
        </w:trPr>
        <w:tc>
          <w:tcPr>
            <w:tcW w:w="0" w:type="auto"/>
            <w:tcBorders>
              <w:top w:val="nil"/>
              <w:left w:val="single" w:sz="4" w:space="0" w:color="auto"/>
              <w:bottom w:val="single" w:sz="4" w:space="0" w:color="auto"/>
              <w:right w:val="single" w:sz="4" w:space="0" w:color="auto"/>
            </w:tcBorders>
            <w:shd w:val="clear" w:color="auto" w:fill="auto"/>
            <w:vAlign w:val="center"/>
          </w:tcPr>
          <w:p w14:paraId="547223F0" w14:textId="77777777" w:rsidR="00DC5B92" w:rsidRDefault="00281877" w:rsidP="002C02D5">
            <w:pPr>
              <w:spacing w:line="276" w:lineRule="auto"/>
              <w:ind w:left="60"/>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Podíl na celkové ploše, ulnární strana</w:t>
            </w:r>
          </w:p>
        </w:tc>
        <w:tc>
          <w:tcPr>
            <w:tcW w:w="0" w:type="auto"/>
            <w:tcBorders>
              <w:top w:val="nil"/>
              <w:left w:val="nil"/>
              <w:bottom w:val="single" w:sz="4" w:space="0" w:color="auto"/>
              <w:right w:val="single" w:sz="4" w:space="0" w:color="auto"/>
            </w:tcBorders>
            <w:shd w:val="clear" w:color="auto" w:fill="auto"/>
            <w:noWrap/>
            <w:vAlign w:val="center"/>
          </w:tcPr>
          <w:p w14:paraId="39D99AD6" w14:textId="77777777" w:rsidR="00DC5B92" w:rsidRDefault="00DC5B92" w:rsidP="002C02D5">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8,6</w:t>
            </w:r>
            <w:r w:rsidR="005E3356">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c>
          <w:tcPr>
            <w:tcW w:w="0" w:type="auto"/>
            <w:tcBorders>
              <w:top w:val="nil"/>
              <w:left w:val="nil"/>
              <w:bottom w:val="single" w:sz="4" w:space="0" w:color="auto"/>
              <w:right w:val="single" w:sz="4" w:space="0" w:color="auto"/>
            </w:tcBorders>
            <w:shd w:val="clear" w:color="auto" w:fill="auto"/>
            <w:noWrap/>
            <w:vAlign w:val="center"/>
          </w:tcPr>
          <w:p w14:paraId="6C15C5C0" w14:textId="77777777" w:rsidR="00DC5B92" w:rsidRDefault="00DC5B92" w:rsidP="002C02D5">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0,0</w:t>
            </w:r>
            <w:r w:rsidR="005E3356">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c>
          <w:tcPr>
            <w:tcW w:w="0" w:type="auto"/>
            <w:tcBorders>
              <w:top w:val="nil"/>
              <w:left w:val="nil"/>
              <w:bottom w:val="single" w:sz="4" w:space="0" w:color="auto"/>
              <w:right w:val="single" w:sz="4" w:space="0" w:color="auto"/>
            </w:tcBorders>
            <w:shd w:val="clear" w:color="auto" w:fill="auto"/>
            <w:noWrap/>
            <w:vAlign w:val="center"/>
          </w:tcPr>
          <w:p w14:paraId="1A5057EE" w14:textId="77777777" w:rsidR="00DC5B92" w:rsidRDefault="00DC5B92" w:rsidP="002C02D5">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31,5</w:t>
            </w:r>
            <w:r w:rsidR="005E3356">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r>
      <w:tr w:rsidR="00DC5B92" w14:paraId="61238828" w14:textId="77777777" w:rsidTr="002C02D5">
        <w:trPr>
          <w:trHeight w:val="567"/>
        </w:trPr>
        <w:tc>
          <w:tcPr>
            <w:tcW w:w="0" w:type="auto"/>
            <w:tcBorders>
              <w:top w:val="nil"/>
              <w:left w:val="single" w:sz="4" w:space="0" w:color="auto"/>
              <w:bottom w:val="single" w:sz="4" w:space="0" w:color="auto"/>
              <w:right w:val="single" w:sz="4" w:space="0" w:color="auto"/>
            </w:tcBorders>
            <w:shd w:val="clear" w:color="auto" w:fill="auto"/>
            <w:vAlign w:val="center"/>
          </w:tcPr>
          <w:p w14:paraId="0CBA5709" w14:textId="77777777" w:rsidR="00DC5B92" w:rsidRDefault="00281877" w:rsidP="002C02D5">
            <w:pPr>
              <w:spacing w:line="276" w:lineRule="auto"/>
              <w:ind w:left="60"/>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Podíl na celkové ploše, proximální strana</w:t>
            </w:r>
          </w:p>
        </w:tc>
        <w:tc>
          <w:tcPr>
            <w:tcW w:w="0" w:type="auto"/>
            <w:tcBorders>
              <w:top w:val="nil"/>
              <w:left w:val="nil"/>
              <w:bottom w:val="single" w:sz="4" w:space="0" w:color="auto"/>
              <w:right w:val="single" w:sz="4" w:space="0" w:color="auto"/>
            </w:tcBorders>
            <w:shd w:val="clear" w:color="auto" w:fill="auto"/>
            <w:noWrap/>
            <w:vAlign w:val="center"/>
          </w:tcPr>
          <w:p w14:paraId="63A9A100" w14:textId="77777777" w:rsidR="00DC5B92" w:rsidRDefault="00DC5B92" w:rsidP="002C02D5">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20,7</w:t>
            </w:r>
            <w:r w:rsidR="005E3356">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c>
          <w:tcPr>
            <w:tcW w:w="0" w:type="auto"/>
            <w:tcBorders>
              <w:top w:val="nil"/>
              <w:left w:val="nil"/>
              <w:bottom w:val="single" w:sz="4" w:space="0" w:color="auto"/>
              <w:right w:val="single" w:sz="4" w:space="0" w:color="auto"/>
            </w:tcBorders>
            <w:shd w:val="clear" w:color="auto" w:fill="auto"/>
            <w:noWrap/>
            <w:vAlign w:val="center"/>
          </w:tcPr>
          <w:p w14:paraId="7D9267B2" w14:textId="77777777" w:rsidR="00DC5B92" w:rsidRDefault="00DC5B92" w:rsidP="002C02D5">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0,9</w:t>
            </w:r>
            <w:r w:rsidR="005E3356">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c>
          <w:tcPr>
            <w:tcW w:w="0" w:type="auto"/>
            <w:tcBorders>
              <w:top w:val="nil"/>
              <w:left w:val="nil"/>
              <w:bottom w:val="single" w:sz="4" w:space="0" w:color="auto"/>
              <w:right w:val="single" w:sz="4" w:space="0" w:color="auto"/>
            </w:tcBorders>
            <w:shd w:val="clear" w:color="auto" w:fill="auto"/>
            <w:noWrap/>
            <w:vAlign w:val="center"/>
          </w:tcPr>
          <w:p w14:paraId="74A10AAD" w14:textId="77777777" w:rsidR="00DC5B92" w:rsidRDefault="00DC5B92" w:rsidP="002C02D5">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56,3</w:t>
            </w:r>
            <w:r w:rsidR="005E3356">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r>
    </w:tbl>
    <w:p w14:paraId="2B2B435E" w14:textId="77777777" w:rsidR="00DC5B92" w:rsidRDefault="00DC5B92" w:rsidP="00DC5B92">
      <w:pPr>
        <w:spacing w:line="480" w:lineRule="auto"/>
        <w:rPr>
          <w:rFonts w:ascii="Times New Roman" w:hAnsi="Times New Roman" w:cs="Times New Roman"/>
        </w:rPr>
      </w:pPr>
    </w:p>
    <w:p w14:paraId="35C44903" w14:textId="77777777" w:rsidR="00DC5B92" w:rsidRDefault="00DC5B92" w:rsidP="007B452D">
      <w:pPr>
        <w:pStyle w:val="Zkladntext"/>
      </w:pPr>
      <w:r>
        <w:t>Procentuální podíl plochy strany ulnární na celkové ploše je signifikantně menší v porovnání s procentuálním podílem strany radiální (p = 0,0004), distální (p = 0,0001) a</w:t>
      </w:r>
      <w:r w:rsidR="007B452D">
        <w:t> </w:t>
      </w:r>
      <w:r>
        <w:t>v porovnání s procentuálním podílem strany proximální (p = 0,003). Nulovou hypotézu H0</w:t>
      </w:r>
      <w:r>
        <w:rPr>
          <w:vertAlign w:val="subscript"/>
        </w:rPr>
        <w:t>1</w:t>
      </w:r>
      <w:r>
        <w:t xml:space="preserve"> tedy nepřijímáme.</w:t>
      </w:r>
    </w:p>
    <w:p w14:paraId="4631C617" w14:textId="77777777" w:rsidR="002B54B5" w:rsidRDefault="00DC5B92" w:rsidP="00AF2A1E">
      <w:pPr>
        <w:pStyle w:val="Zkladntext"/>
        <w:ind w:firstLine="851"/>
      </w:pPr>
      <w:r>
        <w:t xml:space="preserve">Popisné charakteristiky procentuálních podílů obvodů jednotlivých stran na celkovém obvodu na celkové ploše jsou uvedeny v tabulce </w:t>
      </w:r>
      <w:r w:rsidR="004A4085">
        <w:t>4</w:t>
      </w:r>
      <w:r>
        <w:t>.</w:t>
      </w:r>
    </w:p>
    <w:p w14:paraId="7E893D90" w14:textId="77777777" w:rsidR="00631F3E" w:rsidRDefault="00631F3E">
      <w:pPr>
        <w:suppressAutoHyphens w:val="0"/>
        <w:rPr>
          <w:rFonts w:ascii="Times New Roman" w:eastAsia="Arial" w:hAnsi="Times New Roman" w:cs="Arial"/>
          <w:kern w:val="0"/>
          <w:szCs w:val="20"/>
          <w:lang w:eastAsia="en-US" w:bidi="ar-SA"/>
        </w:rPr>
      </w:pPr>
      <w:r>
        <w:br w:type="page"/>
      </w:r>
      <w:bookmarkStart w:id="90" w:name="_GoBack"/>
      <w:bookmarkEnd w:id="90"/>
    </w:p>
    <w:p w14:paraId="720BBC03" w14:textId="77777777" w:rsidR="00DC5B92" w:rsidRPr="007B452D" w:rsidRDefault="00DC5B92" w:rsidP="007B452D">
      <w:pPr>
        <w:pStyle w:val="Zkladntext"/>
        <w:rPr>
          <w:sz w:val="22"/>
          <w:szCs w:val="18"/>
        </w:rPr>
      </w:pPr>
      <w:bookmarkStart w:id="91" w:name="_Hlk161225929"/>
      <w:r w:rsidRPr="007B452D">
        <w:rPr>
          <w:sz w:val="22"/>
          <w:szCs w:val="18"/>
        </w:rPr>
        <w:lastRenderedPageBreak/>
        <w:t>Tab</w:t>
      </w:r>
      <w:r w:rsidR="007B452D" w:rsidRPr="007B452D">
        <w:rPr>
          <w:sz w:val="22"/>
          <w:szCs w:val="18"/>
        </w:rPr>
        <w:t>ulka</w:t>
      </w:r>
      <w:r w:rsidR="00C908F0">
        <w:rPr>
          <w:sz w:val="22"/>
          <w:szCs w:val="18"/>
        </w:rPr>
        <w:t xml:space="preserve"> 4</w:t>
      </w:r>
      <w:r w:rsidR="007B452D" w:rsidRPr="007B452D">
        <w:rPr>
          <w:sz w:val="22"/>
          <w:szCs w:val="18"/>
        </w:rPr>
        <w:t>.</w:t>
      </w:r>
      <w:r w:rsidRPr="007B452D">
        <w:rPr>
          <w:sz w:val="22"/>
          <w:szCs w:val="18"/>
        </w:rPr>
        <w:t xml:space="preserve"> Popisné charakteristiky procentuálních podílů obvodů jednotlivých stran na celkovém obvodu</w:t>
      </w:r>
      <w:r w:rsidR="007B452D">
        <w:rPr>
          <w:sz w:val="22"/>
          <w:szCs w:val="18"/>
        </w:rPr>
        <w:t>.</w:t>
      </w:r>
    </w:p>
    <w:bookmarkEnd w:id="91"/>
    <w:tbl>
      <w:tblPr>
        <w:tblW w:w="0" w:type="auto"/>
        <w:tblInd w:w="70" w:type="dxa"/>
        <w:tblCellMar>
          <w:left w:w="70" w:type="dxa"/>
          <w:right w:w="70" w:type="dxa"/>
        </w:tblCellMar>
        <w:tblLook w:val="04A0" w:firstRow="1" w:lastRow="0" w:firstColumn="1" w:lastColumn="0" w:noHBand="0" w:noVBand="1"/>
      </w:tblPr>
      <w:tblGrid>
        <w:gridCol w:w="4513"/>
        <w:gridCol w:w="934"/>
        <w:gridCol w:w="1161"/>
        <w:gridCol w:w="1200"/>
      </w:tblGrid>
      <w:tr w:rsidR="00DC5B92" w14:paraId="470F45A7" w14:textId="77777777" w:rsidTr="00631F3E">
        <w:trPr>
          <w:trHeight w:val="567"/>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738C549" w14:textId="77777777" w:rsidR="00DC5B92" w:rsidRDefault="00DC5B92" w:rsidP="00631F3E">
            <w:pPr>
              <w:spacing w:line="480" w:lineRule="auto"/>
              <w:rPr>
                <w:rFonts w:ascii="Times New Roman" w:eastAsia="Times New Roman" w:hAnsi="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67F567A5" w14:textId="77777777" w:rsidR="00DC5B92" w:rsidRDefault="00DC5B92" w:rsidP="00631F3E">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Median</w:t>
            </w:r>
          </w:p>
        </w:tc>
        <w:tc>
          <w:tcPr>
            <w:tcW w:w="1161" w:type="dxa"/>
            <w:tcBorders>
              <w:top w:val="single" w:sz="4" w:space="0" w:color="auto"/>
              <w:left w:val="nil"/>
              <w:bottom w:val="single" w:sz="4" w:space="0" w:color="auto"/>
              <w:right w:val="single" w:sz="4" w:space="0" w:color="auto"/>
            </w:tcBorders>
            <w:shd w:val="clear" w:color="auto" w:fill="auto"/>
            <w:vAlign w:val="center"/>
          </w:tcPr>
          <w:p w14:paraId="4C9614E2" w14:textId="77777777" w:rsidR="00DC5B92" w:rsidRDefault="00DC5B92" w:rsidP="00631F3E">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Minimum</w:t>
            </w:r>
          </w:p>
        </w:tc>
        <w:tc>
          <w:tcPr>
            <w:tcW w:w="0" w:type="auto"/>
            <w:tcBorders>
              <w:top w:val="single" w:sz="4" w:space="0" w:color="auto"/>
              <w:left w:val="nil"/>
              <w:bottom w:val="single" w:sz="4" w:space="0" w:color="auto"/>
              <w:right w:val="single" w:sz="4" w:space="0" w:color="auto"/>
            </w:tcBorders>
            <w:shd w:val="clear" w:color="auto" w:fill="auto"/>
            <w:vAlign w:val="center"/>
          </w:tcPr>
          <w:p w14:paraId="34AC0A2E" w14:textId="77777777" w:rsidR="00DC5B92" w:rsidRDefault="00DC5B92" w:rsidP="00631F3E">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Maximum</w:t>
            </w:r>
          </w:p>
        </w:tc>
      </w:tr>
      <w:tr w:rsidR="00DC5B92" w14:paraId="56EE1020" w14:textId="77777777" w:rsidTr="00631F3E">
        <w:trPr>
          <w:trHeight w:val="567"/>
        </w:trPr>
        <w:tc>
          <w:tcPr>
            <w:tcW w:w="0" w:type="auto"/>
            <w:tcBorders>
              <w:top w:val="nil"/>
              <w:left w:val="single" w:sz="4" w:space="0" w:color="auto"/>
              <w:bottom w:val="single" w:sz="4" w:space="0" w:color="auto"/>
              <w:right w:val="single" w:sz="4" w:space="0" w:color="auto"/>
            </w:tcBorders>
            <w:shd w:val="clear" w:color="auto" w:fill="auto"/>
            <w:vAlign w:val="center"/>
          </w:tcPr>
          <w:p w14:paraId="2FEFE153" w14:textId="77777777" w:rsidR="00DC5B92" w:rsidRDefault="00DC5B92" w:rsidP="00631F3E">
            <w:pPr>
              <w:spacing w:line="276" w:lineRule="auto"/>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Podíl na celkovém obvodu, </w:t>
            </w:r>
            <w:r w:rsidR="00281877">
              <w:rPr>
                <w:rFonts w:ascii="Times New Roman" w:eastAsia="Times New Roman" w:hAnsi="Times New Roman" w:cs="Times New Roman"/>
                <w:color w:val="000000"/>
                <w:lang w:eastAsia="cs-CZ"/>
              </w:rPr>
              <w:t>radiální strana</w:t>
            </w:r>
          </w:p>
        </w:tc>
        <w:tc>
          <w:tcPr>
            <w:tcW w:w="0" w:type="auto"/>
            <w:tcBorders>
              <w:top w:val="nil"/>
              <w:left w:val="nil"/>
              <w:bottom w:val="single" w:sz="4" w:space="0" w:color="auto"/>
              <w:right w:val="single" w:sz="4" w:space="0" w:color="auto"/>
            </w:tcBorders>
            <w:shd w:val="clear" w:color="auto" w:fill="auto"/>
            <w:noWrap/>
            <w:vAlign w:val="center"/>
          </w:tcPr>
          <w:p w14:paraId="20A3F5D6" w14:textId="77777777" w:rsidR="00DC5B92" w:rsidRDefault="00DC5B92" w:rsidP="00631F3E">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31,9</w:t>
            </w:r>
            <w:r w:rsidR="007B452D">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c>
          <w:tcPr>
            <w:tcW w:w="1161" w:type="dxa"/>
            <w:tcBorders>
              <w:top w:val="nil"/>
              <w:left w:val="nil"/>
              <w:bottom w:val="single" w:sz="4" w:space="0" w:color="auto"/>
              <w:right w:val="single" w:sz="4" w:space="0" w:color="auto"/>
            </w:tcBorders>
            <w:shd w:val="clear" w:color="auto" w:fill="auto"/>
            <w:noWrap/>
            <w:vAlign w:val="center"/>
          </w:tcPr>
          <w:p w14:paraId="4D1ACD8F" w14:textId="77777777" w:rsidR="00DC5B92" w:rsidRDefault="00DC5B92" w:rsidP="00631F3E">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5,4</w:t>
            </w:r>
            <w:r w:rsidR="007B452D">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c>
          <w:tcPr>
            <w:tcW w:w="0" w:type="auto"/>
            <w:tcBorders>
              <w:top w:val="nil"/>
              <w:left w:val="nil"/>
              <w:bottom w:val="single" w:sz="4" w:space="0" w:color="auto"/>
              <w:right w:val="single" w:sz="4" w:space="0" w:color="auto"/>
            </w:tcBorders>
            <w:shd w:val="clear" w:color="auto" w:fill="auto"/>
            <w:noWrap/>
            <w:vAlign w:val="center"/>
          </w:tcPr>
          <w:p w14:paraId="184CD758" w14:textId="77777777" w:rsidR="00DC5B92" w:rsidRDefault="00DC5B92" w:rsidP="00631F3E">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66,0</w:t>
            </w:r>
            <w:r w:rsidR="007B452D">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r>
      <w:tr w:rsidR="00DC5B92" w14:paraId="404DEA77" w14:textId="77777777" w:rsidTr="00631F3E">
        <w:trPr>
          <w:trHeight w:val="567"/>
        </w:trPr>
        <w:tc>
          <w:tcPr>
            <w:tcW w:w="0" w:type="auto"/>
            <w:tcBorders>
              <w:top w:val="nil"/>
              <w:left w:val="single" w:sz="4" w:space="0" w:color="auto"/>
              <w:bottom w:val="single" w:sz="4" w:space="0" w:color="auto"/>
              <w:right w:val="single" w:sz="4" w:space="0" w:color="auto"/>
            </w:tcBorders>
            <w:shd w:val="clear" w:color="auto" w:fill="auto"/>
            <w:vAlign w:val="center"/>
          </w:tcPr>
          <w:p w14:paraId="05ED8E92" w14:textId="77777777" w:rsidR="00DC5B92" w:rsidRDefault="00DC5B92" w:rsidP="00631F3E">
            <w:pPr>
              <w:spacing w:line="276" w:lineRule="auto"/>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Podíl na celkovém obvodu, </w:t>
            </w:r>
            <w:r w:rsidR="00281877">
              <w:rPr>
                <w:rFonts w:ascii="Times New Roman" w:eastAsia="Times New Roman" w:hAnsi="Times New Roman" w:cs="Times New Roman"/>
                <w:color w:val="000000"/>
                <w:lang w:eastAsia="cs-CZ"/>
              </w:rPr>
              <w:t>distální strana</w:t>
            </w:r>
          </w:p>
        </w:tc>
        <w:tc>
          <w:tcPr>
            <w:tcW w:w="0" w:type="auto"/>
            <w:tcBorders>
              <w:top w:val="nil"/>
              <w:left w:val="nil"/>
              <w:bottom w:val="single" w:sz="4" w:space="0" w:color="auto"/>
              <w:right w:val="single" w:sz="4" w:space="0" w:color="auto"/>
            </w:tcBorders>
            <w:shd w:val="clear" w:color="auto" w:fill="auto"/>
            <w:noWrap/>
            <w:vAlign w:val="center"/>
          </w:tcPr>
          <w:p w14:paraId="05831C95" w14:textId="77777777" w:rsidR="00DC5B92" w:rsidRDefault="00DC5B92" w:rsidP="00631F3E">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35,2</w:t>
            </w:r>
            <w:r w:rsidR="007B452D">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c>
          <w:tcPr>
            <w:tcW w:w="1161" w:type="dxa"/>
            <w:tcBorders>
              <w:top w:val="nil"/>
              <w:left w:val="nil"/>
              <w:bottom w:val="single" w:sz="4" w:space="0" w:color="auto"/>
              <w:right w:val="single" w:sz="4" w:space="0" w:color="auto"/>
            </w:tcBorders>
            <w:shd w:val="clear" w:color="auto" w:fill="auto"/>
            <w:noWrap/>
            <w:vAlign w:val="center"/>
          </w:tcPr>
          <w:p w14:paraId="11EC33AF" w14:textId="77777777" w:rsidR="00DC5B92" w:rsidRDefault="00DC5B92" w:rsidP="00631F3E">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6,9</w:t>
            </w:r>
            <w:r w:rsidR="007B452D">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c>
          <w:tcPr>
            <w:tcW w:w="0" w:type="auto"/>
            <w:tcBorders>
              <w:top w:val="nil"/>
              <w:left w:val="nil"/>
              <w:bottom w:val="single" w:sz="4" w:space="0" w:color="auto"/>
              <w:right w:val="single" w:sz="4" w:space="0" w:color="auto"/>
            </w:tcBorders>
            <w:shd w:val="clear" w:color="auto" w:fill="auto"/>
            <w:noWrap/>
            <w:vAlign w:val="center"/>
          </w:tcPr>
          <w:p w14:paraId="2D8772DA" w14:textId="77777777" w:rsidR="00DC5B92" w:rsidRDefault="00DC5B92" w:rsidP="00631F3E">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62,2</w:t>
            </w:r>
            <w:r w:rsidR="007B452D">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r>
      <w:tr w:rsidR="00DC5B92" w14:paraId="21CCEB0C" w14:textId="77777777" w:rsidTr="00631F3E">
        <w:trPr>
          <w:trHeight w:val="567"/>
        </w:trPr>
        <w:tc>
          <w:tcPr>
            <w:tcW w:w="0" w:type="auto"/>
            <w:tcBorders>
              <w:top w:val="nil"/>
              <w:left w:val="single" w:sz="4" w:space="0" w:color="auto"/>
              <w:bottom w:val="single" w:sz="4" w:space="0" w:color="auto"/>
              <w:right w:val="single" w:sz="4" w:space="0" w:color="auto"/>
            </w:tcBorders>
            <w:shd w:val="clear" w:color="auto" w:fill="auto"/>
            <w:vAlign w:val="center"/>
          </w:tcPr>
          <w:p w14:paraId="0828A5D5" w14:textId="77777777" w:rsidR="00DC5B92" w:rsidRDefault="00DC5B92" w:rsidP="00631F3E">
            <w:pPr>
              <w:spacing w:line="276" w:lineRule="auto"/>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Podíl na celkovém obvodu, </w:t>
            </w:r>
            <w:r w:rsidR="00281877">
              <w:rPr>
                <w:rFonts w:ascii="Times New Roman" w:eastAsia="Times New Roman" w:hAnsi="Times New Roman" w:cs="Times New Roman"/>
                <w:color w:val="000000"/>
                <w:lang w:eastAsia="cs-CZ"/>
              </w:rPr>
              <w:t>ulnární strana</w:t>
            </w:r>
          </w:p>
        </w:tc>
        <w:tc>
          <w:tcPr>
            <w:tcW w:w="0" w:type="auto"/>
            <w:tcBorders>
              <w:top w:val="nil"/>
              <w:left w:val="nil"/>
              <w:bottom w:val="single" w:sz="4" w:space="0" w:color="auto"/>
              <w:right w:val="single" w:sz="4" w:space="0" w:color="auto"/>
            </w:tcBorders>
            <w:shd w:val="clear" w:color="auto" w:fill="auto"/>
            <w:noWrap/>
            <w:vAlign w:val="center"/>
          </w:tcPr>
          <w:p w14:paraId="1A6EA49D" w14:textId="77777777" w:rsidR="00DC5B92" w:rsidRDefault="00DC5B92" w:rsidP="00631F3E">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11,0</w:t>
            </w:r>
            <w:r w:rsidR="007B452D">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c>
          <w:tcPr>
            <w:tcW w:w="1161" w:type="dxa"/>
            <w:tcBorders>
              <w:top w:val="nil"/>
              <w:left w:val="nil"/>
              <w:bottom w:val="single" w:sz="4" w:space="0" w:color="auto"/>
              <w:right w:val="single" w:sz="4" w:space="0" w:color="auto"/>
            </w:tcBorders>
            <w:shd w:val="clear" w:color="auto" w:fill="auto"/>
            <w:noWrap/>
            <w:vAlign w:val="center"/>
          </w:tcPr>
          <w:p w14:paraId="21ADD269" w14:textId="77777777" w:rsidR="00DC5B92" w:rsidRDefault="00DC5B92" w:rsidP="00631F3E">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0,0</w:t>
            </w:r>
            <w:r w:rsidR="007B452D">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c>
          <w:tcPr>
            <w:tcW w:w="0" w:type="auto"/>
            <w:tcBorders>
              <w:top w:val="nil"/>
              <w:left w:val="nil"/>
              <w:bottom w:val="single" w:sz="4" w:space="0" w:color="auto"/>
              <w:right w:val="single" w:sz="4" w:space="0" w:color="auto"/>
            </w:tcBorders>
            <w:shd w:val="clear" w:color="auto" w:fill="auto"/>
            <w:noWrap/>
            <w:vAlign w:val="center"/>
          </w:tcPr>
          <w:p w14:paraId="246DC28A" w14:textId="77777777" w:rsidR="00DC5B92" w:rsidRDefault="00DC5B92" w:rsidP="00631F3E">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29,8</w:t>
            </w:r>
            <w:r w:rsidR="007B452D">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r>
      <w:tr w:rsidR="00DC5B92" w14:paraId="3B9BAB27" w14:textId="77777777" w:rsidTr="00631F3E">
        <w:trPr>
          <w:trHeight w:val="567"/>
        </w:trPr>
        <w:tc>
          <w:tcPr>
            <w:tcW w:w="0" w:type="auto"/>
            <w:tcBorders>
              <w:top w:val="nil"/>
              <w:left w:val="single" w:sz="4" w:space="0" w:color="auto"/>
              <w:bottom w:val="single" w:sz="4" w:space="0" w:color="auto"/>
              <w:right w:val="single" w:sz="4" w:space="0" w:color="auto"/>
            </w:tcBorders>
            <w:shd w:val="clear" w:color="auto" w:fill="auto"/>
            <w:vAlign w:val="center"/>
          </w:tcPr>
          <w:p w14:paraId="4D61E6B4" w14:textId="77777777" w:rsidR="00DC5B92" w:rsidRDefault="00DC5B92" w:rsidP="00631F3E">
            <w:pPr>
              <w:spacing w:line="480" w:lineRule="auto"/>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Podíl na celkovém obvodu, </w:t>
            </w:r>
            <w:r w:rsidR="00281877">
              <w:rPr>
                <w:rFonts w:ascii="Times New Roman" w:eastAsia="Times New Roman" w:hAnsi="Times New Roman" w:cs="Times New Roman"/>
                <w:color w:val="000000"/>
                <w:lang w:eastAsia="cs-CZ"/>
              </w:rPr>
              <w:t>proximální strana</w:t>
            </w:r>
          </w:p>
        </w:tc>
        <w:tc>
          <w:tcPr>
            <w:tcW w:w="0" w:type="auto"/>
            <w:tcBorders>
              <w:top w:val="nil"/>
              <w:left w:val="nil"/>
              <w:bottom w:val="single" w:sz="4" w:space="0" w:color="auto"/>
              <w:right w:val="single" w:sz="4" w:space="0" w:color="auto"/>
            </w:tcBorders>
            <w:shd w:val="clear" w:color="auto" w:fill="auto"/>
            <w:noWrap/>
            <w:vAlign w:val="center"/>
          </w:tcPr>
          <w:p w14:paraId="3FDC5BD6" w14:textId="77777777" w:rsidR="00DC5B92" w:rsidRDefault="00DC5B92" w:rsidP="00631F3E">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19,9</w:t>
            </w:r>
            <w:r w:rsidR="007B452D">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c>
          <w:tcPr>
            <w:tcW w:w="1161" w:type="dxa"/>
            <w:tcBorders>
              <w:top w:val="nil"/>
              <w:left w:val="nil"/>
              <w:bottom w:val="single" w:sz="4" w:space="0" w:color="auto"/>
              <w:right w:val="single" w:sz="4" w:space="0" w:color="auto"/>
            </w:tcBorders>
            <w:shd w:val="clear" w:color="auto" w:fill="auto"/>
            <w:noWrap/>
            <w:vAlign w:val="center"/>
          </w:tcPr>
          <w:p w14:paraId="03BBEF6C" w14:textId="77777777" w:rsidR="00DC5B92" w:rsidRDefault="00DC5B92" w:rsidP="00631F3E">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3,1</w:t>
            </w:r>
            <w:r w:rsidR="007B452D">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c>
          <w:tcPr>
            <w:tcW w:w="0" w:type="auto"/>
            <w:tcBorders>
              <w:top w:val="nil"/>
              <w:left w:val="nil"/>
              <w:bottom w:val="single" w:sz="4" w:space="0" w:color="auto"/>
              <w:right w:val="single" w:sz="4" w:space="0" w:color="auto"/>
            </w:tcBorders>
            <w:shd w:val="clear" w:color="auto" w:fill="auto"/>
            <w:noWrap/>
            <w:vAlign w:val="center"/>
          </w:tcPr>
          <w:p w14:paraId="5BDCAB12" w14:textId="77777777" w:rsidR="00DC5B92" w:rsidRDefault="00DC5B92" w:rsidP="00631F3E">
            <w:pPr>
              <w:spacing w:line="276" w:lineRule="auto"/>
              <w:ind w:lef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52,3</w:t>
            </w:r>
            <w:r w:rsidR="007B452D">
              <w:rPr>
                <w:rFonts w:ascii="Times New Roman" w:eastAsia="Times New Roman" w:hAnsi="Times New Roman" w:cs="Times New Roman"/>
                <w:color w:val="000000"/>
                <w:lang w:eastAsia="cs-CZ"/>
              </w:rPr>
              <w:t> </w:t>
            </w:r>
            <w:r>
              <w:rPr>
                <w:rFonts w:ascii="Times New Roman" w:eastAsia="Times New Roman" w:hAnsi="Times New Roman" w:cs="Times New Roman"/>
                <w:color w:val="000000"/>
                <w:lang w:eastAsia="cs-CZ"/>
              </w:rPr>
              <w:t>%</w:t>
            </w:r>
          </w:p>
        </w:tc>
      </w:tr>
    </w:tbl>
    <w:p w14:paraId="5E01DA4C" w14:textId="77777777" w:rsidR="00DC5B92" w:rsidRDefault="00DC5B92" w:rsidP="00DC5B92">
      <w:pPr>
        <w:spacing w:line="480" w:lineRule="auto"/>
        <w:rPr>
          <w:rFonts w:ascii="Times New Roman" w:hAnsi="Times New Roman" w:cs="Times New Roman"/>
        </w:rPr>
      </w:pPr>
    </w:p>
    <w:p w14:paraId="08207B5E" w14:textId="77777777" w:rsidR="00DC5B92" w:rsidRDefault="00DC5B92" w:rsidP="007B452D">
      <w:pPr>
        <w:pStyle w:val="Zkladntext"/>
      </w:pPr>
      <w:r>
        <w:t xml:space="preserve">Procentuální podíl ulnární strany na celkovém obvodu byl signifikantně menší v porovnání s procentuálním podílem strany radiální (p = 0,0002), distální (p = 0,0002) a proximální </w:t>
      </w:r>
      <w:r w:rsidR="007B452D">
        <w:br/>
      </w:r>
      <w:r>
        <w:t xml:space="preserve">(p = 0,002). Procentuální podíl plochy ulnární strany na celkové ploše měřených tepen dorzální kapsuly byl signifikantně menší v porovnání s procentuálním podílem radiální </w:t>
      </w:r>
      <w:r w:rsidR="007B452D">
        <w:br/>
      </w:r>
      <w:r>
        <w:t>(p = 0,0004), distální (p = 0,0001) a proximální strany (p = 0,003). Nulovou hypotézu H0</w:t>
      </w:r>
      <w:r>
        <w:rPr>
          <w:vertAlign w:val="subscript"/>
        </w:rPr>
        <w:t>2</w:t>
      </w:r>
      <w:r>
        <w:t xml:space="preserve"> proto také nepřijímáme.</w:t>
      </w:r>
    </w:p>
    <w:p w14:paraId="61296BE2" w14:textId="77777777" w:rsidR="00DC5B92" w:rsidRPr="004A4085" w:rsidRDefault="00DC5B92" w:rsidP="00AF2A1E">
      <w:pPr>
        <w:pStyle w:val="Zkladntext"/>
        <w:ind w:firstLine="851"/>
      </w:pPr>
      <w:r>
        <w:t>Signifikantní vliv věku na vaskularizaci dorzální kapsuly karpu (H0</w:t>
      </w:r>
      <w:r>
        <w:rPr>
          <w:vertAlign w:val="subscript"/>
        </w:rPr>
        <w:t>3</w:t>
      </w:r>
      <w:r>
        <w:t xml:space="preserve">) Spearmanovou korelační analýzou se v případě srovnávání obvodů ani plochy neprokázal: radiální plocha </w:t>
      </w:r>
      <w:r w:rsidR="00631F3E">
        <w:br/>
      </w:r>
      <w:r>
        <w:t xml:space="preserve">(p = 0,873), distální plocha (p= 0,727), ulnární plocha (p= 0,342), proximální plocha </w:t>
      </w:r>
      <w:r w:rsidR="007B452D">
        <w:br/>
      </w:r>
      <w:r>
        <w:t xml:space="preserve">(p= 0,470), radiální obvod (p = </w:t>
      </w:r>
      <w:r>
        <w:rPr>
          <w:color w:val="000000"/>
        </w:rPr>
        <w:t>0,734</w:t>
      </w:r>
      <w:r>
        <w:t xml:space="preserve">), distální obvod (p= </w:t>
      </w:r>
      <w:r>
        <w:rPr>
          <w:color w:val="000000"/>
        </w:rPr>
        <w:t>0,720</w:t>
      </w:r>
      <w:r>
        <w:t xml:space="preserve">), ulnární obvod </w:t>
      </w:r>
      <w:r w:rsidR="007B452D">
        <w:br/>
      </w:r>
      <w:r>
        <w:t xml:space="preserve">(p= </w:t>
      </w:r>
      <w:r>
        <w:rPr>
          <w:color w:val="000000"/>
        </w:rPr>
        <w:t>0,479</w:t>
      </w:r>
      <w:r>
        <w:t xml:space="preserve">), proximální obvod (p= </w:t>
      </w:r>
      <w:r>
        <w:rPr>
          <w:color w:val="000000"/>
        </w:rPr>
        <w:t>0,837</w:t>
      </w:r>
      <w:r>
        <w:t>).</w:t>
      </w:r>
    </w:p>
    <w:p w14:paraId="0D1CB9C9" w14:textId="77777777" w:rsidR="00DC5B92" w:rsidRDefault="00DC5B92" w:rsidP="00AF2A1E">
      <w:pPr>
        <w:pStyle w:val="Zkladntext"/>
        <w:ind w:firstLine="851"/>
        <w:rPr>
          <w:rFonts w:eastAsia="Times New Roman"/>
          <w:lang w:eastAsia="cs-CZ"/>
        </w:rPr>
      </w:pPr>
      <w:r>
        <w:t>Rovněž porovnání vaskularizace obou končetin z jednoho kadaveru (H0</w:t>
      </w:r>
      <w:r>
        <w:rPr>
          <w:vertAlign w:val="subscript"/>
        </w:rPr>
        <w:t>4</w:t>
      </w:r>
      <w:r>
        <w:t xml:space="preserve">) nepřineslo statisticky významné výsledky při využití </w:t>
      </w:r>
      <w:r>
        <w:rPr>
          <w:rFonts w:eastAsia="Times New Roman"/>
          <w:lang w:eastAsia="cs-CZ"/>
        </w:rPr>
        <w:t>Wilcoxonova párového testu, a to ani u obvodu ani u plochy. Ve všech provedených měřeních je p&gt; 0,05.</w:t>
      </w:r>
      <w:r w:rsidR="000552C6">
        <w:rPr>
          <w:rFonts w:eastAsia="Times New Roman"/>
          <w:lang w:eastAsia="cs-CZ"/>
        </w:rPr>
        <w:t xml:space="preserve"> Kompletní statistická data jsou v příloze č. 3.</w:t>
      </w:r>
    </w:p>
    <w:p w14:paraId="22101117" w14:textId="77777777" w:rsidR="007B452D" w:rsidRDefault="007B452D" w:rsidP="007B452D">
      <w:pPr>
        <w:pStyle w:val="Zkladntext"/>
        <w:rPr>
          <w:rFonts w:eastAsia="Times New Roman"/>
          <w:lang w:eastAsia="cs-CZ"/>
        </w:rPr>
      </w:pPr>
    </w:p>
    <w:p w14:paraId="5D6C5441" w14:textId="77777777" w:rsidR="00DC5B92" w:rsidRDefault="00DC5B92" w:rsidP="00DC5B92">
      <w:pPr>
        <w:autoSpaceDE w:val="0"/>
        <w:adjustRightInd w:val="0"/>
        <w:spacing w:line="480" w:lineRule="auto"/>
        <w:rPr>
          <w:rFonts w:ascii="Times New Roman" w:hAnsi="Times New Roman" w:cs="Times New Roman"/>
          <w:b/>
        </w:rPr>
      </w:pPr>
      <w:r>
        <w:rPr>
          <w:rFonts w:ascii="Times New Roman" w:hAnsi="Times New Roman" w:cs="Times New Roman"/>
          <w:b/>
        </w:rPr>
        <w:t>Diskuze:</w:t>
      </w:r>
    </w:p>
    <w:p w14:paraId="1FE92499" w14:textId="77777777" w:rsidR="00DC5B92" w:rsidRDefault="00DC5B92" w:rsidP="00E028F7">
      <w:pPr>
        <w:pStyle w:val="Zkladntext"/>
        <w:rPr>
          <w:shd w:val="clear" w:color="auto" w:fill="FFFFFF"/>
        </w:rPr>
      </w:pPr>
      <w:r>
        <w:rPr>
          <w:shd w:val="clear" w:color="auto" w:fill="FFFFFF"/>
        </w:rPr>
        <w:t>Proximální karpektomie je dlouhodobě prověřenou operační technikou užívanou k řešení degenerativních změn zápěstí. Poprvé byla provedena Stammem již v roce 1939 (</w:t>
      </w:r>
      <w:r w:rsidR="00FD30C9">
        <w:rPr>
          <w:shd w:val="clear" w:color="auto" w:fill="FFFFFF"/>
        </w:rPr>
        <w:t>70</w:t>
      </w:r>
      <w:r>
        <w:rPr>
          <w:shd w:val="clear" w:color="auto" w:fill="FFFFFF"/>
        </w:rPr>
        <w:t xml:space="preserve">). Indikací k provedení proximální karpektomie </w:t>
      </w:r>
      <w:r>
        <w:t xml:space="preserve">jsou nejčastěji degenerativní změny typu SNAC a SLAC I. </w:t>
      </w:r>
      <w:r w:rsidR="004A4085">
        <w:t>A </w:t>
      </w:r>
      <w:r>
        <w:t>II. stupně, Kienböckova a Preiserova nemoc a zastaralé luxace zápěstních kostí (</w:t>
      </w:r>
      <w:r w:rsidR="00FB12D7">
        <w:t xml:space="preserve">24, </w:t>
      </w:r>
      <w:r>
        <w:t>2</w:t>
      </w:r>
      <w:r w:rsidR="00FB12D7">
        <w:t>5</w:t>
      </w:r>
      <w:r>
        <w:t xml:space="preserve">, </w:t>
      </w:r>
      <w:r w:rsidR="00FB12D7">
        <w:t>28, 30, 42</w:t>
      </w:r>
      <w:r>
        <w:t>). Za kontraindikaci k tomuto výkonu se považuje centrální defekt proximální části kapitata větší v jakémkoli směru než 3 mm</w:t>
      </w:r>
      <w:r w:rsidR="00A25838">
        <w:t xml:space="preserve"> </w:t>
      </w:r>
      <w:r>
        <w:t>(</w:t>
      </w:r>
      <w:r w:rsidR="00FB12D7">
        <w:t xml:space="preserve">24, </w:t>
      </w:r>
      <w:r>
        <w:t>2</w:t>
      </w:r>
      <w:r w:rsidR="00FB12D7">
        <w:t>5</w:t>
      </w:r>
      <w:r>
        <w:t xml:space="preserve">, </w:t>
      </w:r>
      <w:r w:rsidR="00D800D8">
        <w:t>28, 42, 84</w:t>
      </w:r>
      <w:r>
        <w:t>)</w:t>
      </w:r>
      <w:r w:rsidR="00FB12D7">
        <w:t>.</w:t>
      </w:r>
      <w:r w:rsidR="0031162B">
        <w:t xml:space="preserve"> </w:t>
      </w:r>
      <w:r>
        <w:rPr>
          <w:shd w:val="clear" w:color="auto" w:fill="FFFFFF"/>
        </w:rPr>
        <w:t xml:space="preserve">Fitzgerald jako první v roce </w:t>
      </w:r>
      <w:r>
        <w:rPr>
          <w:shd w:val="clear" w:color="auto" w:fill="FFFFFF"/>
        </w:rPr>
        <w:lastRenderedPageBreak/>
        <w:t>1989 navrhl techniku interpozitu dorzální kapsuly karpu, která může být užita právě v</w:t>
      </w:r>
      <w:r w:rsidR="00631F3E">
        <w:rPr>
          <w:shd w:val="clear" w:color="auto" w:fill="FFFFFF"/>
        </w:rPr>
        <w:t> </w:t>
      </w:r>
      <w:r>
        <w:rPr>
          <w:shd w:val="clear" w:color="auto" w:fill="FFFFFF"/>
        </w:rPr>
        <w:t xml:space="preserve">případech, kdy je proximální karpektomie kontraindikována. </w:t>
      </w:r>
      <w:r w:rsidRPr="005C5C3B">
        <w:t>Autor vytváří lalok z dorzální kapsuly s bazí distálně, proximální okraj laloku je v úrovni hrany distálního radia (</w:t>
      </w:r>
      <w:r w:rsidR="00FD30C9">
        <w:t>30</w:t>
      </w:r>
      <w:r w:rsidRPr="005C5C3B">
        <w:t>).</w:t>
      </w:r>
    </w:p>
    <w:p w14:paraId="4E2DB309" w14:textId="77777777" w:rsidR="00DC5B92" w:rsidRPr="00CA631E" w:rsidRDefault="00DC5B92" w:rsidP="00E028F7">
      <w:pPr>
        <w:pStyle w:val="Zkladntext"/>
        <w:ind w:firstLine="851"/>
        <w:rPr>
          <w:color w:val="000000" w:themeColor="text1"/>
          <w:shd w:val="clear" w:color="auto" w:fill="FFFFFF"/>
        </w:rPr>
      </w:pPr>
      <w:r>
        <w:rPr>
          <w:shd w:val="clear" w:color="auto" w:fill="FFFFFF"/>
        </w:rPr>
        <w:t>Konstrukcí laloku dorzální kapsuly se v minulosti věnovali i jiní autoři, kteří prováděli kapsulotomie transverzální (</w:t>
      </w:r>
      <w:r w:rsidR="00A032E3">
        <w:rPr>
          <w:shd w:val="clear" w:color="auto" w:fill="FFFFFF"/>
        </w:rPr>
        <w:t>3, 71</w:t>
      </w:r>
      <w:r>
        <w:rPr>
          <w:shd w:val="clear" w:color="auto" w:fill="FFFFFF"/>
        </w:rPr>
        <w:t>), tvaru T (</w:t>
      </w:r>
      <w:r w:rsidR="00A032E3">
        <w:rPr>
          <w:shd w:val="clear" w:color="auto" w:fill="FFFFFF"/>
        </w:rPr>
        <w:t>6, 54</w:t>
      </w:r>
      <w:r>
        <w:rPr>
          <w:shd w:val="clear" w:color="auto" w:fill="FFFFFF"/>
        </w:rPr>
        <w:t>), tvaru L (</w:t>
      </w:r>
      <w:r w:rsidR="00A032E3">
        <w:rPr>
          <w:shd w:val="clear" w:color="auto" w:fill="FFFFFF"/>
        </w:rPr>
        <w:t>73, 80</w:t>
      </w:r>
      <w:r>
        <w:rPr>
          <w:shd w:val="clear" w:color="auto" w:fill="FFFFFF"/>
        </w:rPr>
        <w:t>), obdélníkovité (</w:t>
      </w:r>
      <w:r w:rsidR="00A032E3">
        <w:rPr>
          <w:shd w:val="clear" w:color="auto" w:fill="FFFFFF"/>
        </w:rPr>
        <w:t>8</w:t>
      </w:r>
      <w:r w:rsidR="00E87849">
        <w:rPr>
          <w:shd w:val="clear" w:color="auto" w:fill="FFFFFF"/>
        </w:rPr>
        <w:t>3</w:t>
      </w:r>
      <w:r>
        <w:rPr>
          <w:shd w:val="clear" w:color="auto" w:fill="FFFFFF"/>
        </w:rPr>
        <w:t>) a šikmé (</w:t>
      </w:r>
      <w:r w:rsidR="00A032E3">
        <w:rPr>
          <w:shd w:val="clear" w:color="auto" w:fill="FFFFFF"/>
        </w:rPr>
        <w:t>48</w:t>
      </w:r>
      <w:r>
        <w:rPr>
          <w:shd w:val="clear" w:color="auto" w:fill="FFFFFF"/>
        </w:rPr>
        <w:t>). Mezi hlavní nevýhody těchto technik možno zařadit nadbytečnou preparaci s rizikem zvýšeného jizvení tkáně. Část autorů (Diao E. et al. (</w:t>
      </w:r>
      <w:r w:rsidR="00FD30C9">
        <w:rPr>
          <w:shd w:val="clear" w:color="auto" w:fill="FFFFFF"/>
        </w:rPr>
        <w:t>23</w:t>
      </w:r>
      <w:r>
        <w:rPr>
          <w:shd w:val="clear" w:color="auto" w:fill="FFFFFF"/>
        </w:rPr>
        <w:t>), Kwon BC. et al. (</w:t>
      </w:r>
      <w:r w:rsidR="00FD30C9">
        <w:rPr>
          <w:shd w:val="clear" w:color="auto" w:fill="FFFFFF"/>
        </w:rPr>
        <w:t>45</w:t>
      </w:r>
      <w:r>
        <w:rPr>
          <w:shd w:val="clear" w:color="auto" w:fill="FFFFFF"/>
        </w:rPr>
        <w:t>), Ilyas AM. et al. (</w:t>
      </w:r>
      <w:r w:rsidR="00FD30C9">
        <w:rPr>
          <w:shd w:val="clear" w:color="auto" w:fill="FFFFFF"/>
        </w:rPr>
        <w:t>41</w:t>
      </w:r>
      <w:r>
        <w:rPr>
          <w:shd w:val="clear" w:color="auto" w:fill="FFFFFF"/>
        </w:rPr>
        <w:t xml:space="preserve">), Gaspar MP. </w:t>
      </w:r>
      <w:r w:rsidR="007F7E77">
        <w:rPr>
          <w:shd w:val="clear" w:color="auto" w:fill="FFFFFF"/>
        </w:rPr>
        <w:t>e</w:t>
      </w:r>
      <w:r>
        <w:rPr>
          <w:shd w:val="clear" w:color="auto" w:fill="FFFFFF"/>
        </w:rPr>
        <w:t>t al. (</w:t>
      </w:r>
      <w:r w:rsidR="00FD30C9">
        <w:rPr>
          <w:shd w:val="clear" w:color="auto" w:fill="FFFFFF"/>
        </w:rPr>
        <w:t>32</w:t>
      </w:r>
      <w:r>
        <w:rPr>
          <w:shd w:val="clear" w:color="auto" w:fill="FFFFFF"/>
        </w:rPr>
        <w:t>)</w:t>
      </w:r>
      <w:r w:rsidR="004A4085">
        <w:rPr>
          <w:shd w:val="clear" w:color="auto" w:fill="FFFFFF"/>
        </w:rPr>
        <w:t>)</w:t>
      </w:r>
      <w:r>
        <w:rPr>
          <w:shd w:val="clear" w:color="auto" w:fill="FFFFFF"/>
        </w:rPr>
        <w:t xml:space="preserve"> stopkují lalok proximálně, jiní autoři (Salomon GD et al. (</w:t>
      </w:r>
      <w:r w:rsidR="00FD30C9">
        <w:rPr>
          <w:shd w:val="clear" w:color="auto" w:fill="FFFFFF"/>
        </w:rPr>
        <w:t>66</w:t>
      </w:r>
      <w:r>
        <w:rPr>
          <w:shd w:val="clear" w:color="auto" w:fill="FFFFFF"/>
        </w:rPr>
        <w:t>), Placzek JD. et al. (</w:t>
      </w:r>
      <w:r w:rsidR="00FD30C9">
        <w:rPr>
          <w:shd w:val="clear" w:color="auto" w:fill="FFFFFF"/>
        </w:rPr>
        <w:t>59</w:t>
      </w:r>
      <w:r>
        <w:rPr>
          <w:shd w:val="clear" w:color="auto" w:fill="FFFFFF"/>
        </w:rPr>
        <w:t>), Fitzgerald JP et al. (</w:t>
      </w:r>
      <w:r w:rsidR="00FD30C9">
        <w:rPr>
          <w:shd w:val="clear" w:color="auto" w:fill="FFFFFF"/>
        </w:rPr>
        <w:t>30</w:t>
      </w:r>
      <w:r>
        <w:rPr>
          <w:shd w:val="clear" w:color="auto" w:fill="FFFFFF"/>
        </w:rPr>
        <w:t>)</w:t>
      </w:r>
      <w:r w:rsidR="004A4085">
        <w:rPr>
          <w:shd w:val="clear" w:color="auto" w:fill="FFFFFF"/>
        </w:rPr>
        <w:t>)</w:t>
      </w:r>
      <w:r>
        <w:rPr>
          <w:shd w:val="clear" w:color="auto" w:fill="FFFFFF"/>
        </w:rPr>
        <w:t xml:space="preserve"> stopkují lalok distálně. Ve svých studiích ovšem neuvádí důvod pro jimi zvolenou </w:t>
      </w:r>
      <w:r w:rsidRPr="00CA631E">
        <w:rPr>
          <w:color w:val="000000" w:themeColor="text1"/>
          <w:shd w:val="clear" w:color="auto" w:fill="FFFFFF"/>
        </w:rPr>
        <w:t>techniku. Berger v roce 1995 navrhl kapsulotomii dle průběhu ligament. (</w:t>
      </w:r>
      <w:r w:rsidR="00FD30C9">
        <w:rPr>
          <w:color w:val="000000" w:themeColor="text1"/>
          <w:shd w:val="clear" w:color="auto" w:fill="FFFFFF"/>
        </w:rPr>
        <w:t>12</w:t>
      </w:r>
      <w:r w:rsidRPr="00CA631E">
        <w:rPr>
          <w:color w:val="000000" w:themeColor="text1"/>
          <w:shd w:val="clear" w:color="auto" w:fill="FFFFFF"/>
        </w:rPr>
        <w:t>) V roce 2007 poté přidal podrobný popis této kapsulotomie s užitím referenčních hmatných bodů (</w:t>
      </w:r>
      <w:r w:rsidR="004A09F5">
        <w:rPr>
          <w:color w:val="000000" w:themeColor="text1"/>
          <w:shd w:val="clear" w:color="auto" w:fill="FFFFFF"/>
        </w:rPr>
        <w:t>8)</w:t>
      </w:r>
      <w:r w:rsidRPr="00CA631E">
        <w:rPr>
          <w:color w:val="000000" w:themeColor="text1"/>
          <w:shd w:val="clear" w:color="auto" w:fill="FFFFFF"/>
        </w:rPr>
        <w:t>.</w:t>
      </w:r>
    </w:p>
    <w:p w14:paraId="4A3A359D" w14:textId="77777777" w:rsidR="00DC5B92" w:rsidRDefault="00DC5B92" w:rsidP="00E028F7">
      <w:pPr>
        <w:pStyle w:val="Zkladntext"/>
        <w:ind w:firstLine="851"/>
        <w:rPr>
          <w:shd w:val="clear" w:color="auto" w:fill="FFFFFF"/>
        </w:rPr>
      </w:pPr>
      <w:r>
        <w:rPr>
          <w:shd w:val="clear" w:color="auto" w:fill="FFFFFF"/>
        </w:rPr>
        <w:t>Další autoři užili interpoziční artroplastiku alografty místo užití dorzální kapsuly. Bellemére P. et al. (</w:t>
      </w:r>
      <w:r w:rsidR="00FD30C9">
        <w:rPr>
          <w:shd w:val="clear" w:color="auto" w:fill="FFFFFF"/>
        </w:rPr>
        <w:t>7</w:t>
      </w:r>
      <w:r>
        <w:rPr>
          <w:shd w:val="clear" w:color="auto" w:fill="FFFFFF"/>
        </w:rPr>
        <w:t>) pracoval s pyrokarbonovými implantáty v radiokarpálním i</w:t>
      </w:r>
      <w:r w:rsidR="00E028F7">
        <w:rPr>
          <w:shd w:val="clear" w:color="auto" w:fill="FFFFFF"/>
        </w:rPr>
        <w:t> </w:t>
      </w:r>
      <w:r>
        <w:rPr>
          <w:shd w:val="clear" w:color="auto" w:fill="FFFFFF"/>
        </w:rPr>
        <w:t>midkarpálním kloubu. V souboru 190 pacientů zhodnotili tuto chirurgickou metodu jako účinnou. Srovnání dvouletých a pětiletých výsledků přineslo zlepšenou sílu stisku a snížení bolestivosti v zápěstí. Obert L. et al. (</w:t>
      </w:r>
      <w:r w:rsidR="00FD30C9">
        <w:rPr>
          <w:shd w:val="clear" w:color="auto" w:fill="FFFFFF"/>
        </w:rPr>
        <w:t>55</w:t>
      </w:r>
      <w:r>
        <w:rPr>
          <w:shd w:val="clear" w:color="auto" w:fill="FFFFFF"/>
        </w:rPr>
        <w:t xml:space="preserve">) využívali osteochondrální alografty z devátého žebra u radiokarpální artritidy s poměrně slibnými výsledky. </w:t>
      </w:r>
    </w:p>
    <w:p w14:paraId="36279D9B" w14:textId="77777777" w:rsidR="00DC5B92" w:rsidRDefault="00DC5B92" w:rsidP="00E028F7">
      <w:pPr>
        <w:pStyle w:val="Zkladntext"/>
        <w:ind w:firstLine="851"/>
        <w:rPr>
          <w:shd w:val="clear" w:color="auto" w:fill="FFFFFF"/>
        </w:rPr>
      </w:pPr>
      <w:r>
        <w:rPr>
          <w:shd w:val="clear" w:color="auto" w:fill="FFFFFF"/>
        </w:rPr>
        <w:t>Pouze Athlani L. et al. (</w:t>
      </w:r>
      <w:r w:rsidR="004A09F5">
        <w:rPr>
          <w:shd w:val="clear" w:color="auto" w:fill="FFFFFF"/>
        </w:rPr>
        <w:t>4</w:t>
      </w:r>
      <w:r>
        <w:rPr>
          <w:shd w:val="clear" w:color="auto" w:fill="FFFFFF"/>
        </w:rPr>
        <w:t>) se v roce 2021 věnoval konstrukci laloku s ohledem na jeho vaskularizaci.  Ve své studii na šesti kadaverech provedli kapsulotomii ve tvaru U</w:t>
      </w:r>
      <w:r w:rsidR="00E028F7">
        <w:rPr>
          <w:shd w:val="clear" w:color="auto" w:fill="FFFFFF"/>
        </w:rPr>
        <w:t> </w:t>
      </w:r>
      <w:r>
        <w:rPr>
          <w:shd w:val="clear" w:color="auto" w:fill="FFFFFF"/>
        </w:rPr>
        <w:t>s bazí laloku proximálně se zachováním uspokojivé vaskularizace laloku. Cévní zásobení objektivizovali pomocí silikonové náplně tepen. Takto konstruovaným lalokem zachovali dorzální větev interoseální arterie, která tvoří anastomózu s dorzální radiokarpální a dorzální interkarpální arterií. Konkrétní průměry jednotlivých tepen ovšem neměřili. Rovněž ve své studii neřešili průměry přetnutých tepen. Námi provedená studie na kadaverech sledující vaskularizaci celé dorzální kapsuly takto stopkovaný lalok nedoporučuje z důvodu významně alterované vaskularizace.</w:t>
      </w:r>
    </w:p>
    <w:p w14:paraId="28D6076C" w14:textId="77777777" w:rsidR="00DC5B92" w:rsidRDefault="00DC5B92" w:rsidP="00E028F7">
      <w:pPr>
        <w:pStyle w:val="Zkladntext"/>
        <w:ind w:firstLine="851"/>
        <w:rPr>
          <w:b/>
        </w:rPr>
      </w:pPr>
      <w:r>
        <w:t xml:space="preserve">Naše výsledky ukázaly nejlepší vaskularizaci distální a radiální strany dorzální kapsuly zápěstního kloubu. Z tohoto pohledu se jeví jako nejšetrnější distálně stopkatý lalok nebo lalok </w:t>
      </w:r>
      <w:r w:rsidRPr="001F6E37">
        <w:t>popsaný</w:t>
      </w:r>
      <w:r>
        <w:t xml:space="preserve"> Bergerem, který respektuje průběh klinicky významných ligament a</w:t>
      </w:r>
      <w:r w:rsidR="00FD30C9">
        <w:t> </w:t>
      </w:r>
      <w:r>
        <w:t xml:space="preserve">pomáhá udržovat </w:t>
      </w:r>
      <w:r>
        <w:rPr>
          <w:shd w:val="clear" w:color="auto" w:fill="FFFFFF"/>
        </w:rPr>
        <w:t>budoucí stabilitu karpu. V tomto případě je však někdy technicky obtížné interponovat dostatečně velkou plochu laloku do oblasti kapitoradiální neoartikulace.</w:t>
      </w:r>
    </w:p>
    <w:p w14:paraId="35E771FB" w14:textId="77777777" w:rsidR="00DC5B92" w:rsidRDefault="00DC5B92" w:rsidP="00E028F7">
      <w:pPr>
        <w:pStyle w:val="Zkladntext"/>
        <w:ind w:firstLine="851"/>
      </w:pPr>
      <w:r>
        <w:t>Limitací námi provedené studie je především její kadaverózní charakter a</w:t>
      </w:r>
      <w:r w:rsidR="00E028F7">
        <w:t> </w:t>
      </w:r>
      <w:r>
        <w:t xml:space="preserve">omezený počet vyšetřených vzorků. Vylučovací kritéria i následný způsob zpracování vzorků byl </w:t>
      </w:r>
      <w:r>
        <w:lastRenderedPageBreak/>
        <w:t>stanoven tak, abychom „maximálně imitovali“ spektrum našich pacientů a</w:t>
      </w:r>
      <w:r w:rsidR="00E028F7">
        <w:t> </w:t>
      </w:r>
      <w:r>
        <w:t>zajistili uniformní podmínky odběru, nicméně se nelze vyhnout i jisté deformaci tkání. Měřeny byly plochy i</w:t>
      </w:r>
      <w:r w:rsidR="00FD30C9">
        <w:t> </w:t>
      </w:r>
      <w:r>
        <w:t xml:space="preserve">obvody zachycených arterií, přičemž za nejsignifikantnější považujeme hodnotit obvody z důvodu nižší chybovosti. Tangenciálně protnuté tepny na okrajích jednotlivých histologických preparátů totiž při hodnocení plochy navyšují hodnoty významněji než při hodnocení obvodu. Opět platí, že jsme měřili histologické preparáty exaktně, tedy bez „dopočítávání“. Výsledky jsou proto zatíženy stejnou poměrovou chybou. </w:t>
      </w:r>
    </w:p>
    <w:p w14:paraId="0B0C896C" w14:textId="77777777" w:rsidR="00DC5B92" w:rsidRDefault="00DC5B92" w:rsidP="00E028F7">
      <w:pPr>
        <w:pStyle w:val="Zkladntext"/>
        <w:ind w:firstLine="851"/>
      </w:pPr>
      <w:r>
        <w:t xml:space="preserve">Konečně, jednotlivé strany histologického preparátu jsme hodnotili jako celek, bez zohlednění jejich orientace při odběru. Pro maximální zpřesnění výsledků by bylo vhodné strany rozdělit na více částí a tyto pak hodnotit mezi sebou. </w:t>
      </w:r>
      <w:r w:rsidR="00FC1D58">
        <w:rPr>
          <w:rFonts w:eastAsia="Times New Roman"/>
          <w:color w:val="000000"/>
          <w:lang w:eastAsia="cs-CZ"/>
        </w:rPr>
        <w:t>Paralelně s touto studií probíhala</w:t>
      </w:r>
      <w:r>
        <w:rPr>
          <w:rFonts w:eastAsia="Times New Roman"/>
          <w:color w:val="000000"/>
          <w:lang w:eastAsia="cs-CZ"/>
        </w:rPr>
        <w:t xml:space="preserve"> i</w:t>
      </w:r>
      <w:r w:rsidR="00FD30C9">
        <w:rPr>
          <w:rFonts w:eastAsia="Times New Roman"/>
          <w:color w:val="000000"/>
          <w:lang w:eastAsia="cs-CZ"/>
        </w:rPr>
        <w:t> </w:t>
      </w:r>
      <w:r>
        <w:rPr>
          <w:rFonts w:eastAsia="Times New Roman"/>
          <w:color w:val="000000"/>
          <w:lang w:eastAsia="cs-CZ"/>
        </w:rPr>
        <w:t xml:space="preserve">dlouhodobá klinická studie vaskularizace dorzální kapsuly metodou DSA. </w:t>
      </w:r>
    </w:p>
    <w:p w14:paraId="7B00A289" w14:textId="77777777" w:rsidR="00DC5B92" w:rsidRDefault="00DC5B92" w:rsidP="00DC5B92">
      <w:pPr>
        <w:spacing w:line="480" w:lineRule="auto"/>
        <w:rPr>
          <w:rFonts w:ascii="Times New Roman" w:hAnsi="Times New Roman" w:cs="Times New Roman"/>
        </w:rPr>
      </w:pPr>
    </w:p>
    <w:p w14:paraId="62686BB6" w14:textId="77777777" w:rsidR="00DC5B92" w:rsidRDefault="00DC5B92" w:rsidP="00DC5B92">
      <w:pPr>
        <w:spacing w:line="480" w:lineRule="auto"/>
        <w:rPr>
          <w:rFonts w:ascii="Times New Roman" w:eastAsia="Times New Roman" w:hAnsi="Times New Roman" w:cs="Times New Roman"/>
          <w:color w:val="000000"/>
          <w:lang w:eastAsia="cs-CZ"/>
        </w:rPr>
      </w:pPr>
      <w:r>
        <w:rPr>
          <w:rFonts w:ascii="Times New Roman" w:hAnsi="Times New Roman" w:cs="Times New Roman"/>
          <w:b/>
        </w:rPr>
        <w:t>Závěr:</w:t>
      </w:r>
    </w:p>
    <w:p w14:paraId="5AF90E64" w14:textId="77777777" w:rsidR="00DC5B92" w:rsidRDefault="00DC5B92" w:rsidP="00E028F7">
      <w:pPr>
        <w:pStyle w:val="Zkladntext"/>
      </w:pPr>
      <w:r>
        <w:t>Podle výsledků naší kadaverózní studie je dorzální kapsula zápěstního kloubu nejméně vaskularizována ze strany ulnární a poté ze strany proximální (průměrně 20</w:t>
      </w:r>
      <w:r w:rsidR="00E028F7">
        <w:t> </w:t>
      </w:r>
      <w:r>
        <w:t xml:space="preserve">% všech tepen). </w:t>
      </w:r>
      <w:r w:rsidR="008A7563">
        <w:t xml:space="preserve">V klinické praxi proto doporučujeme </w:t>
      </w:r>
      <w:r>
        <w:t xml:space="preserve">konstruovat radiálně stopkovaný lalok dle Bergera s maximálním zachováním distální strany dorzální kapsuly, ze které je, dle našich výsledků, nejvíce vaskularizována. Takto konstruovaný lalok rovněž zachovává ligamenta a autorům této studie se jeví jako nejvýhodnější i s ohledem na výskyt největších tepen v porovnání s distální stranou. </w:t>
      </w:r>
      <w:r>
        <w:rPr>
          <w:shd w:val="clear" w:color="auto" w:fill="FFFFFF"/>
        </w:rPr>
        <w:t>Při technických obtížích interponovat dostatečně velkou plochu laloku do oblasti kapitoradiální neoartikulace je d</w:t>
      </w:r>
      <w:r>
        <w:t>alší možnosti využít k interpozici lalok s bazí distálně.</w:t>
      </w:r>
    </w:p>
    <w:p w14:paraId="1FA9F409" w14:textId="77777777" w:rsidR="00144EA5" w:rsidRDefault="00144EA5" w:rsidP="00E028F7">
      <w:pPr>
        <w:pStyle w:val="Zkladntext"/>
      </w:pPr>
    </w:p>
    <w:p w14:paraId="5603D1B6" w14:textId="77777777" w:rsidR="00485EA6" w:rsidRDefault="00760298" w:rsidP="00E028F7">
      <w:pPr>
        <w:pStyle w:val="Zkladntext"/>
      </w:pPr>
      <w:r w:rsidRPr="00760298">
        <w:rPr>
          <w:noProof/>
          <w:lang w:eastAsia="cs-CZ"/>
        </w:rPr>
        <w:lastRenderedPageBreak/>
        <w:drawing>
          <wp:inline distT="0" distB="0" distL="0" distR="0" wp14:anchorId="613FD77C" wp14:editId="693A8CE1">
            <wp:extent cx="5698276" cy="4229189"/>
            <wp:effectExtent l="19050" t="0" r="0" b="0"/>
            <wp:docPr id="281506177" name="obrázek 7" descr="C:\Users\Radim\Downloads\a707a725-cfd6-46ce-9c3d-7e0ce43ddd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dim\Downloads\a707a725-cfd6-46ce-9c3d-7e0ce43ddd41.jpg"/>
                    <pic:cNvPicPr>
                      <a:picLocks noChangeAspect="1" noChangeArrowheads="1"/>
                    </pic:cNvPicPr>
                  </pic:nvPicPr>
                  <pic:blipFill>
                    <a:blip r:embed="rId39" cstate="print"/>
                    <a:srcRect/>
                    <a:stretch>
                      <a:fillRect/>
                    </a:stretch>
                  </pic:blipFill>
                  <pic:spPr bwMode="auto">
                    <a:xfrm>
                      <a:off x="0" y="0"/>
                      <a:ext cx="5698276" cy="4229189"/>
                    </a:xfrm>
                    <a:prstGeom prst="rect">
                      <a:avLst/>
                    </a:prstGeom>
                    <a:noFill/>
                    <a:ln w="9525">
                      <a:noFill/>
                      <a:miter lim="800000"/>
                      <a:headEnd/>
                      <a:tailEnd/>
                    </a:ln>
                  </pic:spPr>
                </pic:pic>
              </a:graphicData>
            </a:graphic>
          </wp:inline>
        </w:drawing>
      </w:r>
    </w:p>
    <w:p w14:paraId="3ABE55BB" w14:textId="77777777" w:rsidR="006C6222" w:rsidRDefault="006C6222" w:rsidP="007B5318">
      <w:pPr>
        <w:pStyle w:val="Zkladntext"/>
        <w:spacing w:line="276" w:lineRule="auto"/>
        <w:rPr>
          <w:rFonts w:cs="Times New Roman"/>
          <w:sz w:val="22"/>
          <w:szCs w:val="22"/>
        </w:rPr>
      </w:pPr>
      <w:bookmarkStart w:id="92" w:name="_Hlk162592339"/>
      <w:r w:rsidRPr="007B5318">
        <w:rPr>
          <w:rFonts w:cs="Times New Roman"/>
          <w:sz w:val="22"/>
          <w:szCs w:val="22"/>
        </w:rPr>
        <w:t xml:space="preserve">Obr. </w:t>
      </w:r>
      <w:r w:rsidR="00485EA6" w:rsidRPr="007B5318">
        <w:rPr>
          <w:rFonts w:cs="Times New Roman"/>
          <w:sz w:val="22"/>
          <w:szCs w:val="22"/>
        </w:rPr>
        <w:t>3</w:t>
      </w:r>
      <w:r w:rsidR="00291C49">
        <w:rPr>
          <w:rFonts w:cs="Times New Roman"/>
          <w:sz w:val="22"/>
          <w:szCs w:val="22"/>
        </w:rPr>
        <w:t>2</w:t>
      </w:r>
      <w:r w:rsidRPr="007B5318">
        <w:rPr>
          <w:rFonts w:cs="Times New Roman"/>
          <w:sz w:val="22"/>
          <w:szCs w:val="22"/>
        </w:rPr>
        <w:t xml:space="preserve">. </w:t>
      </w:r>
      <w:bookmarkStart w:id="93" w:name="_Hlk162630466"/>
      <w:r w:rsidRPr="007B5318">
        <w:rPr>
          <w:rFonts w:cs="Times New Roman"/>
          <w:sz w:val="22"/>
          <w:szCs w:val="22"/>
        </w:rPr>
        <w:t>Sch</w:t>
      </w:r>
      <w:r w:rsidR="007B5318">
        <w:rPr>
          <w:rFonts w:cs="Times New Roman"/>
          <w:sz w:val="22"/>
          <w:szCs w:val="22"/>
        </w:rPr>
        <w:t>e</w:t>
      </w:r>
      <w:r w:rsidRPr="007B5318">
        <w:rPr>
          <w:rFonts w:cs="Times New Roman"/>
          <w:sz w:val="22"/>
          <w:szCs w:val="22"/>
        </w:rPr>
        <w:t>matický obrázek zobrazující radiálně stopkovaný lalok dle Bergera.</w:t>
      </w:r>
      <w:bookmarkEnd w:id="92"/>
      <w:bookmarkEnd w:id="93"/>
      <w:r w:rsidRPr="007B5318">
        <w:rPr>
          <w:rFonts w:cs="Times New Roman"/>
          <w:sz w:val="22"/>
          <w:szCs w:val="22"/>
        </w:rPr>
        <w:t xml:space="preserve"> Překles</w:t>
      </w:r>
      <w:r w:rsidR="00760298" w:rsidRPr="007B5318">
        <w:rPr>
          <w:rFonts w:cs="Times New Roman"/>
          <w:sz w:val="22"/>
          <w:szCs w:val="22"/>
        </w:rPr>
        <w:t>le</w:t>
      </w:r>
      <w:r w:rsidRPr="007B5318">
        <w:rPr>
          <w:rFonts w:cs="Times New Roman"/>
          <w:sz w:val="22"/>
          <w:szCs w:val="22"/>
        </w:rPr>
        <w:t>no volně dle Berger R. A. A method of defining palpable landmarks for the ligament-splitting dorsal wrist capsulotomy. J Hand Surg Am. 2007 Oct;32(8):1291-5.</w:t>
      </w:r>
    </w:p>
    <w:p w14:paraId="75E27282" w14:textId="77777777" w:rsidR="00AF2A1E" w:rsidRPr="007B5318" w:rsidRDefault="00AF2A1E" w:rsidP="007B5318">
      <w:pPr>
        <w:pStyle w:val="Zkladntext"/>
        <w:spacing w:line="276" w:lineRule="auto"/>
        <w:rPr>
          <w:rFonts w:cs="Times New Roman"/>
          <w:sz w:val="22"/>
          <w:szCs w:val="22"/>
        </w:rPr>
      </w:pPr>
    </w:p>
    <w:p w14:paraId="32EBC0A0" w14:textId="77777777" w:rsidR="00F128A0" w:rsidRPr="007B5318" w:rsidRDefault="00F128A0" w:rsidP="007B5318">
      <w:pPr>
        <w:spacing w:line="276" w:lineRule="auto"/>
        <w:jc w:val="both"/>
        <w:rPr>
          <w:rStyle w:val="y2iqfc"/>
          <w:rFonts w:ascii="Times New Roman" w:hAnsi="Times New Roman" w:cs="Times New Roman"/>
          <w:color w:val="202124"/>
          <w:sz w:val="22"/>
          <w:szCs w:val="22"/>
        </w:rPr>
      </w:pPr>
      <w:r w:rsidRPr="007B5318">
        <w:rPr>
          <w:rFonts w:ascii="Times New Roman" w:hAnsi="Times New Roman" w:cs="Times New Roman"/>
          <w:sz w:val="22"/>
          <w:szCs w:val="22"/>
        </w:rPr>
        <w:t xml:space="preserve">1 </w:t>
      </w:r>
      <w:r w:rsidRPr="007B5318">
        <w:rPr>
          <w:rStyle w:val="y2iqfc"/>
          <w:rFonts w:ascii="Times New Roman" w:hAnsi="Times New Roman" w:cs="Times New Roman"/>
          <w:color w:val="202124"/>
          <w:sz w:val="22"/>
          <w:szCs w:val="22"/>
        </w:rPr>
        <w:t>– radius</w:t>
      </w:r>
      <w:r w:rsidRPr="007B5318">
        <w:rPr>
          <w:rFonts w:ascii="Times New Roman" w:hAnsi="Times New Roman" w:cs="Times New Roman"/>
          <w:sz w:val="22"/>
          <w:szCs w:val="22"/>
        </w:rPr>
        <w:t xml:space="preserve">; 2 </w:t>
      </w:r>
      <w:r w:rsidRPr="007B5318">
        <w:rPr>
          <w:rStyle w:val="y2iqfc"/>
          <w:rFonts w:ascii="Times New Roman" w:hAnsi="Times New Roman" w:cs="Times New Roman"/>
          <w:color w:val="202124"/>
          <w:sz w:val="22"/>
          <w:szCs w:val="22"/>
        </w:rPr>
        <w:t>– ulna</w:t>
      </w:r>
      <w:r w:rsidRPr="007B5318">
        <w:rPr>
          <w:rFonts w:ascii="Times New Roman" w:hAnsi="Times New Roman" w:cs="Times New Roman"/>
          <w:sz w:val="22"/>
          <w:szCs w:val="22"/>
        </w:rPr>
        <w:t xml:space="preserve">; 3 </w:t>
      </w:r>
      <w:r w:rsidRPr="007B5318">
        <w:rPr>
          <w:rStyle w:val="y2iqfc"/>
          <w:rFonts w:ascii="Times New Roman" w:hAnsi="Times New Roman" w:cs="Times New Roman"/>
          <w:color w:val="202124"/>
          <w:sz w:val="22"/>
          <w:szCs w:val="22"/>
        </w:rPr>
        <w:t>– ligamentum radiocarpale dorsale</w:t>
      </w:r>
      <w:r w:rsidRPr="007B5318">
        <w:rPr>
          <w:rFonts w:ascii="Times New Roman" w:hAnsi="Times New Roman" w:cs="Times New Roman"/>
          <w:sz w:val="22"/>
          <w:szCs w:val="22"/>
        </w:rPr>
        <w:t xml:space="preserve">; 4 </w:t>
      </w:r>
      <w:r w:rsidRPr="007B5318">
        <w:rPr>
          <w:rStyle w:val="y2iqfc"/>
          <w:rFonts w:ascii="Times New Roman" w:hAnsi="Times New Roman" w:cs="Times New Roman"/>
          <w:color w:val="202124"/>
          <w:sz w:val="22"/>
          <w:szCs w:val="22"/>
        </w:rPr>
        <w:t>– Listerův hrbol</w:t>
      </w:r>
      <w:r w:rsidRPr="007B5318">
        <w:rPr>
          <w:rFonts w:ascii="Times New Roman" w:hAnsi="Times New Roman" w:cs="Times New Roman"/>
          <w:sz w:val="22"/>
          <w:szCs w:val="22"/>
        </w:rPr>
        <w:t xml:space="preserve">; 5 </w:t>
      </w:r>
      <w:r w:rsidRPr="007B5318">
        <w:rPr>
          <w:rStyle w:val="y2iqfc"/>
          <w:rFonts w:ascii="Times New Roman" w:hAnsi="Times New Roman" w:cs="Times New Roman"/>
          <w:color w:val="202124"/>
          <w:sz w:val="22"/>
          <w:szCs w:val="22"/>
        </w:rPr>
        <w:t>– ligamentum intercarpale dorsale</w:t>
      </w:r>
    </w:p>
    <w:p w14:paraId="19497DDD" w14:textId="77777777" w:rsidR="005D13D4" w:rsidRDefault="00DC5B92" w:rsidP="00461616">
      <w:pPr>
        <w:rPr>
          <w:rFonts w:ascii="Times New Roman" w:hAnsi="Times New Roman" w:cs="Times New Roman"/>
        </w:rPr>
        <w:sectPr w:rsidR="005D13D4" w:rsidSect="002A3081">
          <w:footerReference w:type="default" r:id="rId40"/>
          <w:pgSz w:w="11906" w:h="16838"/>
          <w:pgMar w:top="1418" w:right="1134" w:bottom="1418" w:left="1701" w:header="709" w:footer="709" w:gutter="0"/>
          <w:cols w:space="708"/>
        </w:sectPr>
      </w:pPr>
      <w:r>
        <w:rPr>
          <w:rFonts w:ascii="Times New Roman" w:hAnsi="Times New Roman" w:cs="Times New Roman"/>
        </w:rPr>
        <w:br w:type="page"/>
      </w:r>
    </w:p>
    <w:p w14:paraId="336E428E" w14:textId="77777777" w:rsidR="004E4D8B" w:rsidRPr="00BB2B7F" w:rsidRDefault="004E4D8B" w:rsidP="000E5A0B">
      <w:pPr>
        <w:pStyle w:val="Nadpis1"/>
      </w:pPr>
      <w:bookmarkStart w:id="94" w:name="_Toc163156593"/>
      <w:r w:rsidRPr="00BB2B7F">
        <w:lastRenderedPageBreak/>
        <w:t>Literatura</w:t>
      </w:r>
      <w:bookmarkEnd w:id="94"/>
    </w:p>
    <w:p w14:paraId="27FC0F10"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Amarasooriya M, Jerome TJ, Tourret L. Current Concepts in Scapholunate Instability Without Arthritic Changes. Indian J Orthop. 2023 Mar 7;57(4):515-526.</w:t>
      </w:r>
    </w:p>
    <w:p w14:paraId="0BDAAB9D"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Aravinthan N, Siddiqui S, Khan M, Moro J, Pino PA, Prada C. Proximal Row Carpectomy With Soft Tissue Interposition: A Systematic Review of Clinical Outcomes. Hand (N Y). 2024 Jan 30:15589447231221245. doi: 10.1177/15589447231221245. Epub ahead of print. PMID: 38288722.</w:t>
      </w:r>
    </w:p>
    <w:p w14:paraId="5EF64E7F"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Ashmead D, Watson HK. Slac wrist recontruction. In: Gelberman RH, ed. The wrist: master techniques in orthopeadic surgery. New York: Raven Press, 1994:320.</w:t>
      </w:r>
    </w:p>
    <w:p w14:paraId="2A2E3B46"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Athlani L, Sapa MC, De Almeida YK, Braun M, Dautel G. A new capsulotomy-based dorsal approach to the wrist: A cadaver study. Hand Surg Rehabil. 2021 Apr;40(2):134-138. doi: 10.1016/j.hansur.2020.10.015. Epub 2020 Dec 10. PMID: 33309788.</w:t>
      </w:r>
    </w:p>
    <w:p w14:paraId="4AA4BDCD"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Bartoníček, Jan a Heřt, Jiří. Základy klinické anatomie pohybového aparátu. Praha: Maxdorf, 2004. 256 s. ISBN 80-7345-017-8.</w:t>
      </w:r>
    </w:p>
    <w:p w14:paraId="2D12455B"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Beckenbaugh RD. Total wrist arthroplasty. In: Gelberman RH, ed. The wrist: mas-ter techniques in orthopeadic surgery. New York: Raven Press, 1994:256.</w:t>
      </w:r>
    </w:p>
    <w:p w14:paraId="30FB6C68"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Bellemère P. Pyrocarbon implants for the hand and wrist. Hand Surg Rehabil. 2018 Jun;37(3):129-154.</w:t>
      </w:r>
    </w:p>
    <w:p w14:paraId="387A9C09"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Berger R. A. A method of defining palpable landmarks for the ligament-splitting dorsal wrist capsulotomy. J Hand Surg Am. 2007 Oct;32(8):1291-5.</w:t>
      </w:r>
    </w:p>
    <w:p w14:paraId="52C0DF55"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Berger R. A. The ligaments of the wrist. A current overview of anatomy with considerations of their potential functions. Hand Clin. 1997 Feb;13(1):63-82. PMID: 9048184.</w:t>
      </w:r>
    </w:p>
    <w:p w14:paraId="4C44A675"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Berger R. A.: Partial denervation of the wrist: a new approach. Tech Hand Upper Extrem Surg. 1998; 2: 25–35.</w:t>
      </w:r>
    </w:p>
    <w:p w14:paraId="00B2A389"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Berger R. A., Blair WF: The radioscapholunate ligament: A gross and histologic description. Anat Rec 210: 393–405, 1984.</w:t>
      </w:r>
    </w:p>
    <w:p w14:paraId="603867C1"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Berger R. A., Bishop AT, Bettinger PC. New dorsal capsulotomy for the surgical ex-posure of the wrist. Ann Plast Surg. 1995 Jul;35(1):54-9.</w:t>
      </w:r>
    </w:p>
    <w:p w14:paraId="6EF13EAA"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Blatt G. Dorsal capsulodesis for rotatory subluxation of the scaphoid. In: Gelber-man RH, ed. The wrist: master techniques in orthopeadic surgery. New York: Ra-ven Press, 1994:152.</w:t>
      </w:r>
    </w:p>
    <w:p w14:paraId="37FDE61C"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 xml:space="preserve">Bonczar M, Bonczar T, Ostrowski P, Dziedzic M, Bonczar M, Plutecki D, Gil A, </w:t>
      </w:r>
      <w:r w:rsidRPr="00CA631E">
        <w:rPr>
          <w:rFonts w:cs="Times New Roman"/>
          <w:szCs w:val="24"/>
        </w:rPr>
        <w:lastRenderedPageBreak/>
        <w:t>Jasińska M, Lis G, Walocha J, Koziej M. Penetration of the posterior interosseous nerve fibers into the dorsal capsule of the wrist - a new perspective on wrist innervation. Folia Med Cracov. 2022;62(2):17-25.</w:t>
      </w:r>
    </w:p>
    <w:p w14:paraId="22719ECF"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Bonczar T., Walocha J.A., Bonczar M., Mizia E., Filipowska J., Tomaszewski K.: The course of posterior interosseous nerve in the wrist capsule. An anatomical study using the modified Sihler’s staining. Folia Med Cracov. 2020; 60: 33–43.</w:t>
      </w:r>
    </w:p>
    <w:p w14:paraId="7BE62E7B"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 xml:space="preserve">Botte MJ, Pacelli LL, Gelberman RH. Vascularity and osteonecrosis of the wrist. Orthop Clin North Am. 2004;35(3):405-xi. </w:t>
      </w:r>
      <w:proofErr w:type="gramStart"/>
      <w:r w:rsidRPr="00CA631E">
        <w:rPr>
          <w:rFonts w:cs="Times New Roman"/>
          <w:szCs w:val="24"/>
        </w:rPr>
        <w:t>doi:10.1016/j.ocl</w:t>
      </w:r>
      <w:proofErr w:type="gramEnd"/>
      <w:r w:rsidRPr="00CA631E">
        <w:rPr>
          <w:rFonts w:cs="Times New Roman"/>
          <w:szCs w:val="24"/>
        </w:rPr>
        <w:t>.2004.04.004.</w:t>
      </w:r>
    </w:p>
    <w:p w14:paraId="4892293B"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Carlson Strother C, Pulos N. Vascular Supply of the Wrist. Hand Clin. 2022;38(4):377-384. doi:10.1016/j.hcl.2022.03.001.</w:t>
      </w:r>
    </w:p>
    <w:p w14:paraId="2A44A2B6"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Carratalá V, Lucas FJ, Miranda I, Sánchez Alepuz E, González Jofré C. Arthroscopic Scapholunate Capsuloligamentous Repair: Suture With Dorsal Capsular Reinforcement for Scapholunate Ligament Lesion. Arthrosc Tech. 2017 Jan 23;6(1):e113-e120.</w:t>
      </w:r>
    </w:p>
    <w:p w14:paraId="2622F7A3"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Catalano LW, Zlotolow DA, Purcelli Lafer M, Weidner Z, Barron OA. Surgical exposures of the wrist and hand. J Am Acad Orthop Surg. 2012 Jan;20(1):48-57. doi: 10.5435/JAAOS-20-01-048. PMID: 22207518.</w:t>
      </w:r>
    </w:p>
    <w:p w14:paraId="2682E1B0"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Cohen MS, Kozin SH. Degenerative arthritis of the wrist: proximal row carpectomy versus scaphoid excision and four-corner arthrodesis. J Hand Surg Am. 2001;26(1):94-104.</w:t>
      </w:r>
    </w:p>
    <w:p w14:paraId="0618DCA1"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Čihák, Radomír. Anatomie. Třetí, upravené a doplněné vydání. Praha: Grada, 2016. ISBN 978-80-247-3817-8.</w:t>
      </w:r>
    </w:p>
    <w:p w14:paraId="02D4CF1B"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Dellon A.L., Seif S.S.: Anatomic dissections relating the posterior interosseous nerve to the carpus, and the etiology of dorsal wrist ganglion pain. J Hand Surg Am. 1978 Jul; 3 (4): 326–332.</w:t>
      </w:r>
    </w:p>
    <w:p w14:paraId="3919DE47"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Diao E, Andrews A, Beall M. Proximal row carpectomy. Hand Clin. 2005 Nov;21(4):553-9.</w:t>
      </w:r>
    </w:p>
    <w:p w14:paraId="30712EBA"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DiDonna ML, Kiefhaber TR, Stern PJ. Proximal row carpectomy: study with a minimum of ten years of follow-up. J Bone Joint Surg Am. 2004;86(11):2359-2365.</w:t>
      </w:r>
    </w:p>
    <w:p w14:paraId="011A5364"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Dráč P, Pil</w:t>
      </w:r>
      <w:r w:rsidR="00783060">
        <w:rPr>
          <w:rFonts w:cs="Times New Roman"/>
          <w:szCs w:val="24"/>
        </w:rPr>
        <w:t>ný J, Maňák P, Ira D, Čižmář I.</w:t>
      </w:r>
      <w:r w:rsidRPr="00CA631E">
        <w:rPr>
          <w:rFonts w:cs="Times New Roman"/>
          <w:szCs w:val="24"/>
        </w:rPr>
        <w:t xml:space="preserve"> Proximální karpektomie v léčbě poúrazových degenerativních změn zápěstního kloubu.  Acta Chir. Orthop. Traum. Cech., 2009; 76: 25-29.</w:t>
      </w:r>
    </w:p>
    <w:p w14:paraId="69FDD12F"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Dydyk AM, Negrete G, Sarwan G, Cascella M. Median Nerve Injury. In: StatPearls. Treasure Island (FL): StatPearls Publishing; June 4, 2023.</w:t>
      </w:r>
    </w:p>
    <w:p w14:paraId="494ED835"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 xml:space="preserve">Eschweiler J, Li J, Quack V, et al. Anatomy, Biomechanics, and Loads of the Wrist </w:t>
      </w:r>
      <w:r w:rsidRPr="00CA631E">
        <w:rPr>
          <w:rFonts w:cs="Times New Roman"/>
          <w:szCs w:val="24"/>
        </w:rPr>
        <w:lastRenderedPageBreak/>
        <w:t>Joint. Life (Basel). 2022;12(2):188. Published 2022 Jan 27. doi:10.3390/life12020188.</w:t>
      </w:r>
    </w:p>
    <w:p w14:paraId="70C95047"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Ferlic DC, Clayton ML, Mills MF. Proximal row carpectomy: review of rheumato-id and nonrheumatoid wrists. J Hand Surg Am. 1991; 16(3):420-424.</w:t>
      </w:r>
    </w:p>
    <w:p w14:paraId="7619AAA0"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Ferreres A., Suso S., Ordi J.M., Llusa M., Ruano D.: Wrist denervation. Anatomical considerations. J Hand Surgery Br. 1995. 20B: 6: 761–768.</w:t>
      </w:r>
    </w:p>
    <w:p w14:paraId="51B3BFA0"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Fitzgerald JP, Peim CA, Smith RJ. Distraction resection arthroplasty of the wrist. J. Hand Surg. 1989; 14-A: 774-781.</w:t>
      </w:r>
    </w:p>
    <w:p w14:paraId="77CB2E92"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Freedman DM, Botte MJ, Gelberman RH. Vascularity of the carpus. Clin Orthop Relat Res. 2001;(383):47-59. doi:10.1097/00003086-200102000-00008.</w:t>
      </w:r>
    </w:p>
    <w:p w14:paraId="48C681E3"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Gaspar MP, Pham PP, Pankiw CD, Jacoby SM, Shin EK, Osterman AL, Kane PM. Mid-term outcomes of routine proximal row carpectomy compared with proximal row carpectomy with dorsal capsular interposition arthroplasty for the treatment of late-stage arthropathy of the wrist. Bone Joint J. 2018.</w:t>
      </w:r>
    </w:p>
    <w:p w14:paraId="0271BC35"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Gellman H, Botte MJ, Shankwiler J, Gelberman RH. Arterial patterns of the deep and superficial palmar arches. Clin Orthop Relat Res. 2001;(383):41-46. doi:10.1097/00003086-200102000-00007).</w:t>
      </w:r>
    </w:p>
    <w:p w14:paraId="604DEF74"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Gitto S, Draghi F. Normal Sonographic Anatomy of the Wrist With Emphasis on Assessment of Tendons, Nerves, and Ligaments. J Ultrasound Med. 2016;35(5):1081-1094.</w:t>
      </w:r>
    </w:p>
    <w:p w14:paraId="28E829CF"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Gregory T., Goutard M., Gregory J., Hurst S., Merlini L., Pierrart J.: A Cadaveric Study of the Posterior Interosseous Nerve and Its Branches at the Level of the Distal Radius. Journal of Hand Surgery Global Online. 2019.</w:t>
      </w:r>
    </w:p>
    <w:p w14:paraId="6D98AD8F"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Hagert E., Ferreres À., Garcia-Elias M.: Nerve-Sparing Dorsal and Volar Approaches to the Radiocarpal Joint. The Journal of Hand Surgery. 2010; 35: 1070–1074.</w:t>
      </w:r>
    </w:p>
    <w:p w14:paraId="15472C1B"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Hagert E., Persson J.: Desensizing the posterior interosseous nerve alters wrist proprioceptive reflexes. J Hand Surg. 2010; 35A: 1059–1066.</w:t>
      </w:r>
    </w:p>
    <w:p w14:paraId="6673C3AD"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Hixson ML, Stewart Ch: Microvascular anatomy of the radioscapholunate ligament of the wrist. J Hand Surg 15-A: 279-282, 1990.</w:t>
      </w:r>
    </w:p>
    <w:p w14:paraId="0226A2B6"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Horii E, Garcia-Elias M, An KN, et al. A kinematic study of luno-triquetral dissociations. J Hand Surg Am. 1991;16(2):355-362. doi:10.1016/s0363-5023(10)80126-1.</w:t>
      </w:r>
    </w:p>
    <w:p w14:paraId="1F3CD1F2"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Hunter, J. M. aj. Rehabilitation of the Hand and Upper Extremity-volume 2. 5. vyd. St. Louis: Mosby, 2002. ISBN 03-2301-094-6.</w:t>
      </w:r>
    </w:p>
    <w:p w14:paraId="7B4F02BC"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 xml:space="preserve">Ilyas AM. Proximal row carpectomy with a dorsal capsule interposition flap. Tech Hand </w:t>
      </w:r>
      <w:r w:rsidRPr="00CA631E">
        <w:rPr>
          <w:rFonts w:cs="Times New Roman"/>
          <w:szCs w:val="24"/>
        </w:rPr>
        <w:lastRenderedPageBreak/>
        <w:t>Up Extrem Surg. 2010 Sep;14(3):136-40.</w:t>
      </w:r>
    </w:p>
    <w:p w14:paraId="2128E4A1"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Imbriglia JE, Broudy AS, Hagberg WC, McKernan D. Proximal row carpectomy: clinical evaluation. J Hand Surg [Am] 1990; 15:426–30.</w:t>
      </w:r>
    </w:p>
    <w:p w14:paraId="38D7B18E"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Jariwala A., Krishnan B., Soames R., Wigderowitz C.A.: Important anatomical relationships of the posterior interosseous nerve in the distal forearm for surgical planning: A cadaveric study. J Wrist Surg. Feb. 2014; 3 (1): 60–63.</w:t>
      </w:r>
    </w:p>
    <w:p w14:paraId="45C36FD9"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Kijima Y, Viegas SF. Wrist anatomy and biomechanics. J Hand Surg Am. 2009 Oct;34(8):1555-63. doi: 10.1016/j.jhsa.2009.07.019. PMID: 19801111.</w:t>
      </w:r>
    </w:p>
    <w:p w14:paraId="75A6BACF"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Kwon BC, Choi SJ, Shin J, Baek GH. Proximal row carpectomy with capsular in-terposition arthroplasty for advanced arthritis of the wrist. J Bone Joint Surg Br. 2009 Dec;91(12):1601-6.</w:t>
      </w:r>
    </w:p>
    <w:p w14:paraId="18599562"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Langdell HC, Zhang GX, Pidgeon TS, Ruch DS, Klifto CS, Mithani SK. Management of Complex Hand and Wrist Ligament Injuries. Hand Clin. 2023;39(3):367-377. doi:10.1016/j.hcl.2023.03.002.</w:t>
      </w:r>
    </w:p>
    <w:p w14:paraId="3FC47F95"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Laulan J, Marteau E, Bacle G. Wrist osteoarthritis. Orthop Traumatol Surg Res. 2015 Feb;101(1 Suppl):S1-9. doi: 10.1016/j.otsr.2014.06.025. Epub 2015 Jan 14. PMID: 25596986.</w:t>
      </w:r>
    </w:p>
    <w:p w14:paraId="705F4CB2"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Lichtman DM, Ross G. Revascularization of the lunate in Kienbock´s disease. In: Gelberman RH, ed. The wrist: master techniques in orthopeadic surgery. New York: Raven Press, 1994:365.</w:t>
      </w:r>
    </w:p>
    <w:p w14:paraId="130E3324"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Linscheid RL. Kinematic considerations of the wrist. Clin Orthop Relat Res. 1986;(202):27-39.</w:t>
      </w:r>
    </w:p>
    <w:p w14:paraId="22CCA3E7"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Lui TH. Extensor Tendoscopy of the Wrist. Arthrosc Tech. 2016;5(4):e751-e756. Published 2016 Jul 18. doi:10.1016/j.eats.2016.02.030.</w:t>
      </w:r>
    </w:p>
    <w:p w14:paraId="1FB894C2" w14:textId="77777777" w:rsidR="00CA631E" w:rsidRDefault="00CA631E" w:rsidP="00E15A89">
      <w:pPr>
        <w:pStyle w:val="Zkladntext"/>
        <w:numPr>
          <w:ilvl w:val="0"/>
          <w:numId w:val="19"/>
        </w:numPr>
        <w:ind w:left="567" w:hanging="567"/>
        <w:rPr>
          <w:rFonts w:cs="Times New Roman"/>
          <w:szCs w:val="24"/>
        </w:rPr>
      </w:pPr>
      <w:r w:rsidRPr="00CA631E">
        <w:rPr>
          <w:rFonts w:cs="Times New Roman"/>
          <w:szCs w:val="24"/>
        </w:rPr>
        <w:t>Mathoulin CL. From scapholunate interosseus ligament to scapholunate ligament complex. J Wrist Surg. 2013 May;2(2):98. doi: 10.1055/s-0033-1341961. PMID: 24436799; PMCID: PMC3699266.</w:t>
      </w:r>
    </w:p>
    <w:p w14:paraId="072FA707" w14:textId="77777777" w:rsidR="00760298" w:rsidRPr="00760298" w:rsidRDefault="00760298" w:rsidP="00E15A89">
      <w:pPr>
        <w:pStyle w:val="Zkladntext"/>
        <w:numPr>
          <w:ilvl w:val="0"/>
          <w:numId w:val="19"/>
        </w:numPr>
        <w:ind w:left="567" w:hanging="567"/>
        <w:rPr>
          <w:rFonts w:cs="Times New Roman"/>
          <w:szCs w:val="24"/>
        </w:rPr>
      </w:pPr>
      <w:r w:rsidRPr="00760298">
        <w:rPr>
          <w:rFonts w:cs="Times New Roman"/>
          <w:color w:val="212121"/>
          <w:szCs w:val="24"/>
          <w:shd w:val="clear" w:color="auto" w:fill="FFFFFF"/>
        </w:rPr>
        <w:t>Mayfield JK. Mechanism of carpal injuries. Clin Orthop Relat Res. 1980 Jun;(149):45-54. PMID: 7408319.</w:t>
      </w:r>
    </w:p>
    <w:p w14:paraId="4A277522"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McCarthy C.</w:t>
      </w:r>
      <w:r w:rsidR="00760298">
        <w:rPr>
          <w:rFonts w:cs="Times New Roman"/>
          <w:szCs w:val="24"/>
        </w:rPr>
        <w:t xml:space="preserve"> </w:t>
      </w:r>
      <w:r w:rsidRPr="00CA631E">
        <w:rPr>
          <w:rFonts w:cs="Times New Roman"/>
          <w:szCs w:val="24"/>
        </w:rPr>
        <w:t>K., Breen T.</w:t>
      </w:r>
      <w:r w:rsidR="00760298">
        <w:rPr>
          <w:rFonts w:cs="Times New Roman"/>
          <w:szCs w:val="24"/>
        </w:rPr>
        <w:t xml:space="preserve"> </w:t>
      </w:r>
      <w:r w:rsidRPr="00CA631E">
        <w:rPr>
          <w:rFonts w:cs="Times New Roman"/>
          <w:szCs w:val="24"/>
        </w:rPr>
        <w:t>F.: Arborization of the Distal Posterior Interosseous Nerve. J Hand Surg. 1995; 20A: 218–220.</w:t>
      </w:r>
    </w:p>
    <w:p w14:paraId="66C57F07"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Millender LH, Terrono AL. Synovectomy and tendon reconstruction. In: Gelberman RH, ed. The wrist: master techniques in orthopeadic surgery. New York: Raven Press, 1994:226.</w:t>
      </w:r>
    </w:p>
    <w:p w14:paraId="41A71C0A"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lastRenderedPageBreak/>
        <w:t>Obert L, Lepage D, Ferrier M, Tropet Y. Rib cartilage graft for posttraumatic or degenerative arthritis at wrist level: 10 - year results. J Wrist Surg. 2013;2(3):234-238.</w:t>
      </w:r>
    </w:p>
    <w:p w14:paraId="42EB8612"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Panagis JS, Gelberman RH, Taleisnik J, Baumgaertner M. The arterial anatomy of the human carpus. Part II: The intraosseous vascularity. J Hand Surg Am. 1983;8(4):375-382. doi:10.1016/s0363-5023(83)80195-6.</w:t>
      </w:r>
    </w:p>
    <w:p w14:paraId="60834398"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Perry AC, Wilkes C, Curran MWT, Ball BJ, Morhart MJ. Proximal Row Carpectomy Modifications for Capitate Arthritis: A Systematic Review. J Wrist Surg. 2022 Jul 11;12(1):86-94. doi: 10.1055/s-0042-1751013. PMID: 36644731; PMCID: PMC9836777.</w:t>
      </w:r>
    </w:p>
    <w:p w14:paraId="26C4FD01"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Pilný, Jaroslav a Čižmář, Igor. Chirurgie zápěstí. Praha: Galén, c2006. ISBN 80-7262-376-1.</w:t>
      </w:r>
    </w:p>
    <w:p w14:paraId="6E2AE095"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Placzek JD, Boyer MI, Raaii F, Freeman DC, Gelberman RH. Proximal row car-pectomy with capitate resection and capsular interposition for treatment of scapho-lunate advanced collapse. Orthopedics. 2008 Jan;31(1):75.</w:t>
      </w:r>
    </w:p>
    <w:p w14:paraId="7DF6B06E"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Pulos N, Bozentka DJ. Carpal Ligament Anatomy and Biomechanics. Hand Clin. 2015 Aug;31(3):381-7. doi: 10.1016/j.hcl.2015.04.007. PMID: 26205699.</w:t>
      </w:r>
    </w:p>
    <w:p w14:paraId="7BDB7959"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Rainbow MJ, Wolff AL, Crisco JJ, Wolfe SW. Functional kinematics of the wrist. J Hand Surg Eur Vol. 2016;41(1):7-21. doi:10.1177/1753193415616939.</w:t>
      </w:r>
    </w:p>
    <w:p w14:paraId="2DCB423F"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Rajan PV, Day CS. Scapholunate Interosseous Ligament Anatomy and Biomechanics. J Hand Surg Am. 2015 Aug;40(8):1692-702.</w:t>
      </w:r>
    </w:p>
    <w:p w14:paraId="69B9288D"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Rettig ME., Raskin KB.: Long-term assessment of proximal row carpectomy for chronic perilunate dislocations. J. Hand Surg., 1999; 24-A: 1231-1236.</w:t>
      </w:r>
    </w:p>
    <w:p w14:paraId="7F5595DD"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Rubensson C, Johansson T, Adolfsson L. Tensioning of the radioscaphocapitate and long radio-lunate ligaments for dynamic radiocarpal instability. J Hand Surg Eur Vol. 2018 May;43(4):369-374.</w:t>
      </w:r>
    </w:p>
    <w:p w14:paraId="11634E07"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Ruby LK, Cooney WP 3rd, An KN, Linscheid RL, Chao EY. Relative motion of selected carpal bones: a kinematic analysis of the normal wrist. J Hand Surg Am. 1988;13(1):1-10. doi:10.1016/0363-5023(88)</w:t>
      </w:r>
      <w:proofErr w:type="gramStart"/>
      <w:r w:rsidRPr="00CA631E">
        <w:rPr>
          <w:rFonts w:cs="Times New Roman"/>
          <w:szCs w:val="24"/>
        </w:rPr>
        <w:t>90189-x</w:t>
      </w:r>
      <w:proofErr w:type="gramEnd"/>
    </w:p>
    <w:p w14:paraId="29B51712"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Salomon GD, Eaton RG. Proximal row carpectomy with partial capitate resection. J Hand Surg Am. 1996 Jan;21(1):2-8.</w:t>
      </w:r>
    </w:p>
    <w:p w14:paraId="2342CDAE"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Sennwald G. The Wrist. Berlin: Springer, 1987.</w:t>
      </w:r>
    </w:p>
    <w:p w14:paraId="54D95245"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Shahabpour M, Abid W, Van Overstraeten L, Van Royen K, De Maeseneer M. Extrinsic and Intrinsic Ligaments of the Wrist. Semin Musculoskelet Radiol. 2021 Apr;25(2):311-328.</w:t>
      </w:r>
    </w:p>
    <w:p w14:paraId="3035F48A"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lastRenderedPageBreak/>
        <w:t>Shin AY, Bishop AT. Vascular anatomy of the distal radius: implications for vascularized bone grafts. Clin Orthop Relat Res. 2001;(383):60-73. doi:10.1097/00003086-200102000-00009.</w:t>
      </w:r>
    </w:p>
    <w:p w14:paraId="20F312F3"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Stamm IT. Excision of the proximal row of the carpus. Proc R Sot Med 1944; 38:74-5.</w:t>
      </w:r>
    </w:p>
    <w:p w14:paraId="282AAC53"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Stern PJ, Agabegi SS, Kiefhaber TR, Didonna ML. Proximal row carpectomy. J Bone Joint Surg Am. 2005;87 Suppl 1(Pt 2):166-174.</w:t>
      </w:r>
    </w:p>
    <w:p w14:paraId="0821C0E6"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Švarc A, Pilný J, Repko M, Kastenberger T, Eichinger M. Proximální karpektomie - pětileté výsledky. Acta Chir. Orthop. Traum. Cech., 2018; 85: 120-124.</w:t>
      </w:r>
    </w:p>
    <w:p w14:paraId="11F1FBBE"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Taleisnik J. Combined radiocarpal arthrodesis and midcarpal (lunacapitate) arthro-plasty. In: Gelberman RH, ed. The wrist: master techniques in orthopeadic surgery. New York: Raven Press, 1994:242.</w:t>
      </w:r>
    </w:p>
    <w:p w14:paraId="0B5366BE"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Taleisnik J. The ligaments of the wrist. J Hand Surg Am. 1976;1(2):110-118. doi:10.1016/s0363-5023(76)80004-4.</w:t>
      </w:r>
    </w:p>
    <w:p w14:paraId="19993BC7"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Taljanovic MS, Malan JJ, Sheppard JE. Normal anatomy of the extrinsic capsular wrist ligaments by 3-T MRI and high-resolution ultrasonography. Semin Musculoskelet Radiol. 2012 Apr;16(2):104-14.</w:t>
      </w:r>
    </w:p>
    <w:p w14:paraId="2696EFFA"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Tan RES, Lahiri A. Vascular Anatomy of the Hand in Relation to Flaps. Hand Clin. 2020;36(1):1-8. doi:10.1016/j.hcl.2019.08.001.</w:t>
      </w:r>
    </w:p>
    <w:p w14:paraId="07810385"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Tay SC, Shin AY. Surgical approaches to the carpus. Hand Clin. 2006 Nov;22(4):421-34; abstract v. doi: 10.1016/j.hcl.2006.07.002. PMID: 17097464.</w:t>
      </w:r>
    </w:p>
    <w:p w14:paraId="7B70B38B"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Tomaino MM., Delsignore J, Buton RI.: Long-term results following proximal row carpectomy. J. Hand Surg., 1994; 19-A: 694-703.</w:t>
      </w:r>
    </w:p>
    <w:p w14:paraId="2DA4DE79"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Tomaszewski K.: The course of posterior interosseous nerve in the wrist capsule. An anatomical study using the modified Sihler’s staining. Folia Med Cracov. 2020; 60: 33–43.</w:t>
      </w:r>
    </w:p>
    <w:p w14:paraId="28F78EEA"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Van Heest AE, House JH. Proximal row carpectom. In: Gelberman RH, ed. The wrist: master techniques in orthopeadic surgery. New York: Raven Press, 1994:334.</w:t>
      </w:r>
    </w:p>
    <w:p w14:paraId="3C32815F"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Vezeridis PS, Yoshioka H, Han R, Blazar P. Ulnar-sided wrist pain. Part I: anatomy and physical examination. Skeletal Radiol. 2010;39(8):733-745. doi:10.1007/s00256-009-0775-x.</w:t>
      </w:r>
    </w:p>
    <w:p w14:paraId="7899F598"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Viegas SF. Advances in the skeletal anatomy of the wrist. Hand Clin. 2001;17(1):1-v.</w:t>
      </w:r>
    </w:p>
    <w:p w14:paraId="456FD17D"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Viegas SF. Ligamentous repair following acute scapholunate dissociation. In: Gel-berman RH, ed. The wrist: master techniques in orthopeadic surgery. New York: Raven Press, 1994:365.</w:t>
      </w:r>
    </w:p>
    <w:p w14:paraId="6DC47941"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lastRenderedPageBreak/>
        <w:t>Wagner ER, Barras LA, Harstad C, Elhassan BT, Moran SL. Proximal Row Carpectomy in Young Patients. JBJS Essent Surg Tech. 2021 Feb 4;11(1</w:t>
      </w:r>
      <w:proofErr w:type="gramStart"/>
      <w:r w:rsidRPr="00CA631E">
        <w:rPr>
          <w:rFonts w:cs="Times New Roman"/>
          <w:szCs w:val="24"/>
        </w:rPr>
        <w:t>):e</w:t>
      </w:r>
      <w:proofErr w:type="gramEnd"/>
      <w:r w:rsidRPr="00CA631E">
        <w:rPr>
          <w:rFonts w:cs="Times New Roman"/>
          <w:szCs w:val="24"/>
        </w:rPr>
        <w:t>19.00054-e19.00054. doi: 10.2106/JBJS.ST.19.00054. PMID: 34123554; PMCID: PMC8189603.</w:t>
      </w:r>
    </w:p>
    <w:p w14:paraId="256CB271"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White NJ, Rollick NC. Injuries of the Scapholunate Interosseous Ligament: An Update. J Am Acad Orthop Surg. 2015 Nov;23(11):691-703.</w:t>
      </w:r>
    </w:p>
    <w:p w14:paraId="56066E65" w14:textId="77777777" w:rsidR="00CA631E" w:rsidRPr="00CA631E" w:rsidRDefault="00CA631E" w:rsidP="00E15A89">
      <w:pPr>
        <w:pStyle w:val="Zkladntext"/>
        <w:numPr>
          <w:ilvl w:val="0"/>
          <w:numId w:val="19"/>
        </w:numPr>
        <w:ind w:left="567" w:hanging="567"/>
        <w:rPr>
          <w:rFonts w:cs="Times New Roman"/>
          <w:szCs w:val="24"/>
        </w:rPr>
      </w:pPr>
      <w:r w:rsidRPr="00CA631E">
        <w:rPr>
          <w:rFonts w:cs="Times New Roman"/>
          <w:szCs w:val="24"/>
        </w:rPr>
        <w:t>Zeidan M, Garcia BN, Lu CC, Stephens AR, Chen W, Kazmers NH, Sauer BC, Tyser AR. Risk of Total Wrist Arthrodesis Following Proximal Row Carpectomy: An Analysis of 1,070 Patients. J Hand Surg Am. 2023 Feb;48(2):195.e1-195.e10.</w:t>
      </w:r>
    </w:p>
    <w:p w14:paraId="4FC5EE42" w14:textId="77777777" w:rsidR="00CA631E" w:rsidRDefault="00CA631E" w:rsidP="00E15A89">
      <w:pPr>
        <w:pStyle w:val="Zkladntext"/>
        <w:numPr>
          <w:ilvl w:val="0"/>
          <w:numId w:val="19"/>
        </w:numPr>
        <w:ind w:left="567" w:hanging="567"/>
        <w:rPr>
          <w:rFonts w:cs="Times New Roman"/>
          <w:szCs w:val="24"/>
        </w:rPr>
      </w:pPr>
      <w:r w:rsidRPr="00CA631E">
        <w:rPr>
          <w:rFonts w:cs="Times New Roman"/>
          <w:szCs w:val="24"/>
        </w:rPr>
        <w:t>Zwart K., Roeling T., Leeuwen W., Schuurman A.: An Anatomical Study to the Branching Pattern of the Posterior Interosseous Nerve on the Dorsal Side of the Hand. Clinical Anatomy. 2019.</w:t>
      </w:r>
    </w:p>
    <w:p w14:paraId="77524472" w14:textId="77777777" w:rsidR="00CA631E" w:rsidRPr="00291C49" w:rsidRDefault="00CA631E" w:rsidP="00291C49">
      <w:pPr>
        <w:suppressAutoHyphens w:val="0"/>
        <w:rPr>
          <w:rFonts w:ascii="Times New Roman" w:eastAsia="Arial" w:hAnsi="Times New Roman" w:cs="Times New Roman"/>
          <w:kern w:val="0"/>
          <w:lang w:eastAsia="en-US" w:bidi="ar-SA"/>
        </w:rPr>
      </w:pPr>
      <w:r>
        <w:rPr>
          <w:rFonts w:cs="Times New Roman"/>
        </w:rPr>
        <w:br w:type="page"/>
      </w:r>
      <w:r w:rsidRPr="00474260">
        <w:rPr>
          <w:rFonts w:ascii="Times New Roman" w:hAnsi="Times New Roman" w:cs="Times New Roman"/>
          <w:b/>
          <w:bCs/>
          <w:sz w:val="32"/>
          <w:szCs w:val="32"/>
        </w:rPr>
        <w:lastRenderedPageBreak/>
        <w:t>Seznam</w:t>
      </w:r>
      <w:r w:rsidR="0018453F">
        <w:rPr>
          <w:rFonts w:ascii="Times New Roman" w:hAnsi="Times New Roman" w:cs="Times New Roman"/>
          <w:b/>
          <w:bCs/>
          <w:sz w:val="32"/>
          <w:szCs w:val="32"/>
        </w:rPr>
        <w:t xml:space="preserve"> </w:t>
      </w:r>
      <w:r w:rsidRPr="00474260">
        <w:rPr>
          <w:rFonts w:ascii="Times New Roman" w:hAnsi="Times New Roman" w:cs="Times New Roman"/>
          <w:b/>
          <w:bCs/>
          <w:sz w:val="32"/>
          <w:szCs w:val="32"/>
        </w:rPr>
        <w:t>obrázků</w:t>
      </w:r>
    </w:p>
    <w:p w14:paraId="2A18CDE4" w14:textId="688B5690" w:rsidR="007B5318" w:rsidRDefault="007B5318" w:rsidP="007B5318">
      <w:pPr>
        <w:pStyle w:val="Odstavecseseznamem"/>
        <w:spacing w:after="0" w:line="360" w:lineRule="exact"/>
        <w:ind w:left="0"/>
        <w:rPr>
          <w:rFonts w:ascii="Times New Roman" w:hAnsi="Times New Roman" w:cs="Times New Roman"/>
        </w:rPr>
      </w:pPr>
      <w:r w:rsidRPr="00EB6196">
        <w:rPr>
          <w:rFonts w:ascii="Times New Roman" w:hAnsi="Times New Roman" w:cs="Times New Roman"/>
        </w:rPr>
        <w:t>Obr. 1</w:t>
      </w:r>
      <w:r w:rsidR="00AF2A1E">
        <w:rPr>
          <w:rFonts w:ascii="Times New Roman" w:hAnsi="Times New Roman" w:cs="Times New Roman"/>
        </w:rPr>
        <w:t>.</w:t>
      </w:r>
      <w:r>
        <w:rPr>
          <w:rFonts w:ascii="Times New Roman" w:hAnsi="Times New Roman" w:cs="Times New Roman"/>
        </w:rPr>
        <w:tab/>
      </w:r>
      <w:r>
        <w:rPr>
          <w:rFonts w:ascii="Times New Roman" w:hAnsi="Times New Roman" w:cs="Times New Roman"/>
        </w:rPr>
        <w:tab/>
        <w:t>Skelet zápěstí – pohled na volární stranu.</w:t>
      </w:r>
    </w:p>
    <w:p w14:paraId="149F5CB4" w14:textId="35C52E3B" w:rsidR="007B5318" w:rsidRPr="00EB6196" w:rsidRDefault="007B5318" w:rsidP="007B5318">
      <w:pPr>
        <w:spacing w:line="360" w:lineRule="exact"/>
        <w:jc w:val="both"/>
        <w:rPr>
          <w:rFonts w:ascii="Times New Roman" w:hAnsi="Times New Roman" w:cs="Times New Roman"/>
          <w:sz w:val="22"/>
          <w:szCs w:val="22"/>
        </w:rPr>
      </w:pPr>
      <w:r w:rsidRPr="00EB6196">
        <w:rPr>
          <w:rFonts w:ascii="Times New Roman" w:hAnsi="Times New Roman" w:cs="Times New Roman"/>
          <w:sz w:val="22"/>
          <w:szCs w:val="22"/>
        </w:rPr>
        <w:t>Obr. 2</w:t>
      </w:r>
      <w:r w:rsidR="00AF2A1E">
        <w:rPr>
          <w:rFonts w:ascii="Times New Roman" w:hAnsi="Times New Roman" w:cs="Times New Roman"/>
          <w:sz w:val="22"/>
          <w:szCs w:val="22"/>
        </w:rPr>
        <w:t>.</w:t>
      </w:r>
      <w:r>
        <w:rPr>
          <w:rFonts w:ascii="Times New Roman" w:hAnsi="Times New Roman" w:cs="Times New Roman"/>
          <w:sz w:val="22"/>
          <w:szCs w:val="22"/>
        </w:rPr>
        <w:tab/>
      </w:r>
      <w:r>
        <w:rPr>
          <w:rFonts w:ascii="Times New Roman" w:hAnsi="Times New Roman" w:cs="Times New Roman"/>
          <w:sz w:val="22"/>
          <w:szCs w:val="22"/>
        </w:rPr>
        <w:tab/>
      </w:r>
      <w:r w:rsidRPr="00EB6196">
        <w:rPr>
          <w:rFonts w:ascii="Times New Roman" w:hAnsi="Times New Roman" w:cs="Times New Roman"/>
          <w:sz w:val="22"/>
          <w:szCs w:val="22"/>
        </w:rPr>
        <w:t>Tvary DRUK. DRUK – distální radioulnární kloub.</w:t>
      </w:r>
    </w:p>
    <w:p w14:paraId="40B413B2" w14:textId="77777777" w:rsidR="007B5318" w:rsidRDefault="007B5318" w:rsidP="007B5318">
      <w:pPr>
        <w:pStyle w:val="Standard"/>
        <w:spacing w:line="360" w:lineRule="exact"/>
        <w:jc w:val="both"/>
        <w:rPr>
          <w:rFonts w:ascii="Times New Roman" w:hAnsi="Times New Roman" w:cs="Times New Roman"/>
          <w:sz w:val="22"/>
          <w:szCs w:val="22"/>
        </w:rPr>
      </w:pPr>
      <w:r w:rsidRPr="00EB6196">
        <w:rPr>
          <w:rFonts w:ascii="Times New Roman" w:hAnsi="Times New Roman" w:cs="Times New Roman"/>
          <w:sz w:val="22"/>
          <w:szCs w:val="22"/>
        </w:rPr>
        <w:t xml:space="preserve">Obr. 3. </w:t>
      </w:r>
      <w:r>
        <w:rPr>
          <w:rFonts w:ascii="Times New Roman" w:hAnsi="Times New Roman" w:cs="Times New Roman"/>
          <w:sz w:val="22"/>
          <w:szCs w:val="22"/>
        </w:rPr>
        <w:tab/>
      </w:r>
      <w:r>
        <w:rPr>
          <w:rFonts w:ascii="Times New Roman" w:hAnsi="Times New Roman" w:cs="Times New Roman"/>
          <w:sz w:val="22"/>
          <w:szCs w:val="22"/>
        </w:rPr>
        <w:tab/>
      </w:r>
      <w:r w:rsidRPr="00EB6196">
        <w:rPr>
          <w:rFonts w:ascii="Times New Roman" w:hAnsi="Times New Roman" w:cs="Times New Roman"/>
          <w:sz w:val="22"/>
          <w:szCs w:val="22"/>
        </w:rPr>
        <w:t>Klouby zápěstí</w:t>
      </w:r>
      <w:r>
        <w:rPr>
          <w:rFonts w:ascii="Times New Roman" w:hAnsi="Times New Roman" w:cs="Times New Roman"/>
          <w:sz w:val="22"/>
          <w:szCs w:val="22"/>
        </w:rPr>
        <w:t xml:space="preserve"> zobrazené podélným řezem, pohled z dorzální strany.</w:t>
      </w:r>
    </w:p>
    <w:p w14:paraId="5764773E" w14:textId="77777777" w:rsidR="007B5318" w:rsidRDefault="007B5318" w:rsidP="007B5318">
      <w:pPr>
        <w:pStyle w:val="Standard"/>
        <w:spacing w:line="360" w:lineRule="exact"/>
        <w:jc w:val="both"/>
        <w:rPr>
          <w:rFonts w:ascii="Times New Roman" w:hAnsi="Times New Roman" w:cs="Times New Roman"/>
          <w:sz w:val="22"/>
          <w:szCs w:val="22"/>
        </w:rPr>
      </w:pPr>
      <w:r w:rsidRPr="00EB6196">
        <w:rPr>
          <w:rFonts w:ascii="Times New Roman" w:hAnsi="Times New Roman" w:cs="Times New Roman"/>
          <w:sz w:val="22"/>
          <w:szCs w:val="22"/>
        </w:rPr>
        <w:t xml:space="preserve">Obr. 4. </w:t>
      </w:r>
      <w:r>
        <w:rPr>
          <w:rFonts w:ascii="Times New Roman" w:hAnsi="Times New Roman" w:cs="Times New Roman"/>
          <w:sz w:val="22"/>
          <w:szCs w:val="22"/>
        </w:rPr>
        <w:tab/>
      </w:r>
      <w:r>
        <w:rPr>
          <w:rFonts w:ascii="Times New Roman" w:hAnsi="Times New Roman" w:cs="Times New Roman"/>
          <w:sz w:val="22"/>
          <w:szCs w:val="22"/>
        </w:rPr>
        <w:tab/>
        <w:t>K</w:t>
      </w:r>
      <w:r w:rsidRPr="00EB6196">
        <w:rPr>
          <w:rFonts w:ascii="Times New Roman" w:hAnsi="Times New Roman" w:cs="Times New Roman"/>
          <w:sz w:val="22"/>
          <w:szCs w:val="22"/>
        </w:rPr>
        <w:t>apsulární vazy palmární strany karpu.</w:t>
      </w:r>
    </w:p>
    <w:p w14:paraId="443F6EB9" w14:textId="77777777" w:rsidR="007B5318" w:rsidRPr="00DB4CA1" w:rsidRDefault="007B5318" w:rsidP="007B5318">
      <w:pPr>
        <w:pStyle w:val="Standard"/>
        <w:spacing w:line="360" w:lineRule="exact"/>
        <w:jc w:val="both"/>
        <w:rPr>
          <w:rFonts w:ascii="Times New Roman" w:hAnsi="Times New Roman" w:cs="Times New Roman"/>
          <w:sz w:val="22"/>
          <w:szCs w:val="22"/>
        </w:rPr>
      </w:pPr>
      <w:r w:rsidRPr="004F1010">
        <w:rPr>
          <w:rFonts w:ascii="Times New Roman" w:hAnsi="Times New Roman" w:cs="Times New Roman"/>
          <w:sz w:val="22"/>
          <w:szCs w:val="22"/>
        </w:rPr>
        <w:t xml:space="preserve">Obr. 5. </w:t>
      </w:r>
      <w:r>
        <w:rPr>
          <w:rFonts w:ascii="Times New Roman" w:hAnsi="Times New Roman" w:cs="Times New Roman"/>
          <w:sz w:val="22"/>
          <w:szCs w:val="22"/>
        </w:rPr>
        <w:tab/>
      </w:r>
      <w:r>
        <w:rPr>
          <w:rFonts w:ascii="Times New Roman" w:hAnsi="Times New Roman" w:cs="Times New Roman"/>
          <w:sz w:val="22"/>
          <w:szCs w:val="22"/>
        </w:rPr>
        <w:tab/>
        <w:t>Schématické zobrazení k</w:t>
      </w:r>
      <w:r w:rsidRPr="004F1010">
        <w:rPr>
          <w:rFonts w:ascii="Times New Roman" w:hAnsi="Times New Roman" w:cs="Times New Roman"/>
          <w:sz w:val="22"/>
          <w:szCs w:val="22"/>
        </w:rPr>
        <w:t>apsulární</w:t>
      </w:r>
      <w:r>
        <w:rPr>
          <w:rFonts w:ascii="Times New Roman" w:hAnsi="Times New Roman" w:cs="Times New Roman"/>
          <w:sz w:val="22"/>
          <w:szCs w:val="22"/>
        </w:rPr>
        <w:t>ch</w:t>
      </w:r>
      <w:r w:rsidRPr="004F1010">
        <w:rPr>
          <w:rFonts w:ascii="Times New Roman" w:hAnsi="Times New Roman" w:cs="Times New Roman"/>
          <w:sz w:val="22"/>
          <w:szCs w:val="22"/>
        </w:rPr>
        <w:t xml:space="preserve"> va</w:t>
      </w:r>
      <w:r>
        <w:rPr>
          <w:rFonts w:ascii="Times New Roman" w:hAnsi="Times New Roman" w:cs="Times New Roman"/>
          <w:sz w:val="22"/>
          <w:szCs w:val="22"/>
        </w:rPr>
        <w:t>zů</w:t>
      </w:r>
      <w:r w:rsidRPr="004F1010">
        <w:rPr>
          <w:rFonts w:ascii="Times New Roman" w:hAnsi="Times New Roman" w:cs="Times New Roman"/>
          <w:sz w:val="22"/>
          <w:szCs w:val="22"/>
        </w:rPr>
        <w:t xml:space="preserve"> </w:t>
      </w:r>
      <w:r>
        <w:rPr>
          <w:rFonts w:ascii="Times New Roman" w:hAnsi="Times New Roman" w:cs="Times New Roman"/>
          <w:sz w:val="22"/>
          <w:szCs w:val="22"/>
        </w:rPr>
        <w:t xml:space="preserve">na </w:t>
      </w:r>
      <w:r w:rsidRPr="004F1010">
        <w:rPr>
          <w:rFonts w:ascii="Times New Roman" w:hAnsi="Times New Roman" w:cs="Times New Roman"/>
          <w:sz w:val="22"/>
          <w:szCs w:val="22"/>
        </w:rPr>
        <w:t>dorzální stran</w:t>
      </w:r>
      <w:r>
        <w:rPr>
          <w:rFonts w:ascii="Times New Roman" w:hAnsi="Times New Roman" w:cs="Times New Roman"/>
          <w:sz w:val="22"/>
          <w:szCs w:val="22"/>
        </w:rPr>
        <w:t>ě</w:t>
      </w:r>
      <w:r w:rsidRPr="004F1010">
        <w:rPr>
          <w:rFonts w:ascii="Times New Roman" w:hAnsi="Times New Roman" w:cs="Times New Roman"/>
          <w:sz w:val="22"/>
          <w:szCs w:val="22"/>
        </w:rPr>
        <w:t xml:space="preserve"> karpu.</w:t>
      </w:r>
    </w:p>
    <w:p w14:paraId="508789F2" w14:textId="77777777" w:rsidR="007B5318" w:rsidRPr="00DB4CA1" w:rsidRDefault="007B5318" w:rsidP="007B5318">
      <w:pPr>
        <w:pStyle w:val="Standard"/>
        <w:spacing w:line="360" w:lineRule="exact"/>
        <w:jc w:val="both"/>
        <w:rPr>
          <w:rFonts w:ascii="Times New Roman" w:hAnsi="Times New Roman" w:cs="Times New Roman"/>
          <w:sz w:val="22"/>
          <w:szCs w:val="22"/>
        </w:rPr>
      </w:pPr>
      <w:r w:rsidRPr="004F1010">
        <w:rPr>
          <w:rFonts w:ascii="Times New Roman" w:hAnsi="Times New Roman" w:cs="Times New Roman"/>
          <w:sz w:val="22"/>
          <w:szCs w:val="22"/>
        </w:rPr>
        <w:t xml:space="preserve">Obr. 6. </w:t>
      </w:r>
      <w:r>
        <w:rPr>
          <w:rFonts w:ascii="Times New Roman" w:hAnsi="Times New Roman" w:cs="Times New Roman"/>
          <w:sz w:val="22"/>
          <w:szCs w:val="22"/>
        </w:rPr>
        <w:tab/>
      </w:r>
      <w:r>
        <w:rPr>
          <w:rFonts w:ascii="Times New Roman" w:hAnsi="Times New Roman" w:cs="Times New Roman"/>
          <w:sz w:val="22"/>
          <w:szCs w:val="22"/>
        </w:rPr>
        <w:tab/>
      </w:r>
      <w:r w:rsidRPr="004F1010">
        <w:rPr>
          <w:rFonts w:ascii="Times New Roman" w:hAnsi="Times New Roman" w:cs="Times New Roman"/>
          <w:sz w:val="22"/>
          <w:szCs w:val="22"/>
        </w:rPr>
        <w:t>Interoseální vazy dorzální strany karpu</w:t>
      </w:r>
      <w:r>
        <w:rPr>
          <w:rFonts w:ascii="Times New Roman" w:hAnsi="Times New Roman" w:cs="Times New Roman"/>
          <w:sz w:val="22"/>
          <w:szCs w:val="22"/>
        </w:rPr>
        <w:t>.</w:t>
      </w:r>
    </w:p>
    <w:p w14:paraId="7AC3E17A" w14:textId="77777777" w:rsidR="007B5318" w:rsidRPr="00DB4CA1" w:rsidRDefault="007B5318" w:rsidP="007B5318">
      <w:pPr>
        <w:pStyle w:val="Standard"/>
        <w:spacing w:line="360" w:lineRule="exact"/>
        <w:jc w:val="both"/>
        <w:rPr>
          <w:rFonts w:ascii="Times New Roman" w:hAnsi="Times New Roman" w:cs="Times New Roman"/>
          <w:sz w:val="22"/>
          <w:szCs w:val="22"/>
        </w:rPr>
      </w:pPr>
      <w:r w:rsidRPr="004F1010">
        <w:rPr>
          <w:rFonts w:ascii="Times New Roman" w:hAnsi="Times New Roman" w:cs="Times New Roman"/>
          <w:sz w:val="22"/>
          <w:szCs w:val="22"/>
        </w:rPr>
        <w:t xml:space="preserve">Obr. 7. </w:t>
      </w:r>
      <w:r>
        <w:rPr>
          <w:rFonts w:ascii="Times New Roman" w:hAnsi="Times New Roman" w:cs="Times New Roman"/>
          <w:sz w:val="22"/>
          <w:szCs w:val="22"/>
        </w:rPr>
        <w:tab/>
      </w:r>
      <w:r>
        <w:rPr>
          <w:rFonts w:ascii="Times New Roman" w:hAnsi="Times New Roman" w:cs="Times New Roman"/>
          <w:sz w:val="22"/>
          <w:szCs w:val="22"/>
        </w:rPr>
        <w:tab/>
      </w:r>
      <w:r w:rsidRPr="004F1010">
        <w:rPr>
          <w:rFonts w:ascii="Times New Roman" w:hAnsi="Times New Roman" w:cs="Times New Roman"/>
          <w:sz w:val="22"/>
          <w:szCs w:val="22"/>
        </w:rPr>
        <w:t>Interoseální vazy palmární strany karpu.</w:t>
      </w:r>
    </w:p>
    <w:p w14:paraId="47ADF9FC" w14:textId="77777777" w:rsidR="007B5318" w:rsidRPr="00225EF8" w:rsidRDefault="007B5318" w:rsidP="007B5318">
      <w:pPr>
        <w:pStyle w:val="Normlnweb"/>
        <w:shd w:val="clear" w:color="auto" w:fill="FFFFFF"/>
        <w:spacing w:before="0" w:beforeAutospacing="0" w:after="0" w:afterAutospacing="0" w:line="360" w:lineRule="exact"/>
        <w:rPr>
          <w:bCs/>
          <w:color w:val="000000"/>
          <w:sz w:val="22"/>
          <w:szCs w:val="22"/>
        </w:rPr>
      </w:pPr>
      <w:r w:rsidRPr="00225EF8">
        <w:rPr>
          <w:bCs/>
          <w:color w:val="000000"/>
          <w:sz w:val="22"/>
          <w:szCs w:val="22"/>
        </w:rPr>
        <w:t xml:space="preserve">Obr. </w:t>
      </w:r>
      <w:r>
        <w:rPr>
          <w:bCs/>
          <w:color w:val="000000"/>
          <w:sz w:val="22"/>
          <w:szCs w:val="22"/>
        </w:rPr>
        <w:t>8.</w:t>
      </w:r>
      <w:r w:rsidRPr="00225EF8">
        <w:rPr>
          <w:bCs/>
          <w:color w:val="000000"/>
          <w:sz w:val="22"/>
          <w:szCs w:val="22"/>
        </w:rPr>
        <w:t xml:space="preserve"> </w:t>
      </w:r>
      <w:r>
        <w:rPr>
          <w:bCs/>
          <w:color w:val="000000"/>
          <w:sz w:val="22"/>
          <w:szCs w:val="22"/>
        </w:rPr>
        <w:tab/>
      </w:r>
      <w:r>
        <w:rPr>
          <w:bCs/>
          <w:color w:val="000000"/>
          <w:sz w:val="22"/>
          <w:szCs w:val="22"/>
        </w:rPr>
        <w:tab/>
      </w:r>
      <w:r w:rsidRPr="00225EF8">
        <w:rPr>
          <w:bCs/>
          <w:color w:val="000000"/>
          <w:sz w:val="22"/>
          <w:szCs w:val="22"/>
        </w:rPr>
        <w:t>Sch</w:t>
      </w:r>
      <w:r>
        <w:rPr>
          <w:bCs/>
          <w:color w:val="000000"/>
          <w:sz w:val="22"/>
          <w:szCs w:val="22"/>
        </w:rPr>
        <w:t>e</w:t>
      </w:r>
      <w:r w:rsidRPr="00225EF8">
        <w:rPr>
          <w:bCs/>
          <w:color w:val="000000"/>
          <w:sz w:val="22"/>
          <w:szCs w:val="22"/>
        </w:rPr>
        <w:t>matické zobrazení extenzorových kompartmentů.</w:t>
      </w:r>
    </w:p>
    <w:p w14:paraId="785C0B57" w14:textId="77777777" w:rsidR="007B5318" w:rsidRDefault="007B5318" w:rsidP="007B5318">
      <w:pPr>
        <w:pStyle w:val="Zkladntext"/>
        <w:spacing w:line="360" w:lineRule="exact"/>
        <w:rPr>
          <w:rStyle w:val="y2iqfc"/>
          <w:rFonts w:cs="Times New Roman"/>
          <w:color w:val="202124"/>
          <w:sz w:val="22"/>
          <w:szCs w:val="22"/>
        </w:rPr>
      </w:pPr>
      <w:r w:rsidRPr="0020522D">
        <w:rPr>
          <w:rStyle w:val="y2iqfc"/>
          <w:rFonts w:cs="Times New Roman"/>
          <w:color w:val="202124"/>
          <w:sz w:val="22"/>
          <w:szCs w:val="22"/>
        </w:rPr>
        <w:t xml:space="preserve">Obr. </w:t>
      </w:r>
      <w:r>
        <w:rPr>
          <w:rStyle w:val="y2iqfc"/>
          <w:rFonts w:cs="Times New Roman"/>
          <w:color w:val="202124"/>
          <w:sz w:val="22"/>
          <w:szCs w:val="22"/>
        </w:rPr>
        <w:t>9</w:t>
      </w:r>
      <w:r w:rsidRPr="0020522D">
        <w:rPr>
          <w:rStyle w:val="y2iqfc"/>
          <w:rFonts w:cs="Times New Roman"/>
          <w:color w:val="202124"/>
          <w:sz w:val="22"/>
          <w:szCs w:val="22"/>
        </w:rPr>
        <w:t xml:space="preserve">. </w:t>
      </w:r>
      <w:r>
        <w:rPr>
          <w:rStyle w:val="y2iqfc"/>
          <w:rFonts w:cs="Times New Roman"/>
          <w:color w:val="202124"/>
          <w:sz w:val="22"/>
          <w:szCs w:val="22"/>
        </w:rPr>
        <w:tab/>
      </w:r>
      <w:r>
        <w:rPr>
          <w:rStyle w:val="y2iqfc"/>
          <w:rFonts w:cs="Times New Roman"/>
          <w:color w:val="202124"/>
          <w:sz w:val="22"/>
          <w:szCs w:val="22"/>
        </w:rPr>
        <w:tab/>
      </w:r>
      <w:r w:rsidRPr="0020522D">
        <w:rPr>
          <w:rStyle w:val="y2iqfc"/>
          <w:rFonts w:cs="Times New Roman"/>
          <w:color w:val="202124"/>
          <w:sz w:val="22"/>
          <w:szCs w:val="22"/>
        </w:rPr>
        <w:t>Sch</w:t>
      </w:r>
      <w:r>
        <w:rPr>
          <w:rStyle w:val="y2iqfc"/>
          <w:rFonts w:cs="Times New Roman"/>
          <w:color w:val="202124"/>
          <w:sz w:val="22"/>
          <w:szCs w:val="22"/>
        </w:rPr>
        <w:t>e</w:t>
      </w:r>
      <w:r w:rsidRPr="0020522D">
        <w:rPr>
          <w:rStyle w:val="y2iqfc"/>
          <w:rFonts w:cs="Times New Roman"/>
          <w:color w:val="202124"/>
          <w:sz w:val="22"/>
          <w:szCs w:val="22"/>
        </w:rPr>
        <w:t xml:space="preserve">matický nákres arteriálního zásobení palmární strany zápěstí. </w:t>
      </w:r>
    </w:p>
    <w:p w14:paraId="7E2BFDCA" w14:textId="77777777" w:rsidR="007B5318" w:rsidRPr="0020522D" w:rsidRDefault="007B5318" w:rsidP="007B5318">
      <w:pPr>
        <w:pStyle w:val="Zkladntext"/>
        <w:spacing w:line="360" w:lineRule="exact"/>
        <w:rPr>
          <w:rStyle w:val="y2iqfc"/>
          <w:rFonts w:cs="Times New Roman"/>
          <w:color w:val="202124"/>
          <w:sz w:val="22"/>
          <w:szCs w:val="22"/>
        </w:rPr>
      </w:pPr>
      <w:r w:rsidRPr="004940AE">
        <w:rPr>
          <w:rFonts w:eastAsia="Times New Roman" w:cs="Times New Roman"/>
          <w:color w:val="202124"/>
          <w:sz w:val="22"/>
          <w:szCs w:val="22"/>
          <w:lang w:eastAsia="cs-CZ"/>
        </w:rPr>
        <w:t xml:space="preserve">Obr. 10. </w:t>
      </w:r>
      <w:r>
        <w:rPr>
          <w:rFonts w:eastAsia="Times New Roman" w:cs="Times New Roman"/>
          <w:color w:val="202124"/>
          <w:sz w:val="22"/>
          <w:szCs w:val="22"/>
          <w:lang w:eastAsia="cs-CZ"/>
        </w:rPr>
        <w:tab/>
      </w:r>
      <w:r w:rsidRPr="004940AE">
        <w:rPr>
          <w:rFonts w:eastAsia="Times New Roman" w:cs="Times New Roman"/>
          <w:color w:val="202124"/>
          <w:sz w:val="22"/>
          <w:szCs w:val="22"/>
          <w:lang w:eastAsia="cs-CZ"/>
        </w:rPr>
        <w:t>Schematický nákres arteriálního zásobení dorzální části zápěstí.</w:t>
      </w:r>
    </w:p>
    <w:p w14:paraId="78B431E1" w14:textId="77777777" w:rsidR="007B5318" w:rsidRDefault="007B5318" w:rsidP="007B5318">
      <w:pPr>
        <w:pStyle w:val="Odstavecseseznamem"/>
        <w:spacing w:after="0" w:line="360" w:lineRule="exact"/>
        <w:ind w:left="0"/>
        <w:rPr>
          <w:rStyle w:val="y2iqfc"/>
          <w:rFonts w:ascii="Times New Roman" w:hAnsi="Times New Roman" w:cs="Times New Roman"/>
          <w:color w:val="202124"/>
        </w:rPr>
      </w:pPr>
      <w:r w:rsidRPr="005E2482">
        <w:rPr>
          <w:rStyle w:val="y2iqfc"/>
          <w:rFonts w:ascii="Times New Roman" w:hAnsi="Times New Roman" w:cs="Times New Roman"/>
          <w:color w:val="202124"/>
        </w:rPr>
        <w:t xml:space="preserve">Obr. </w:t>
      </w:r>
      <w:r>
        <w:rPr>
          <w:rStyle w:val="y2iqfc"/>
          <w:rFonts w:ascii="Times New Roman" w:hAnsi="Times New Roman" w:cs="Times New Roman"/>
          <w:color w:val="202124"/>
        </w:rPr>
        <w:t>11</w:t>
      </w:r>
      <w:r w:rsidRPr="005E2482">
        <w:rPr>
          <w:rStyle w:val="y2iqfc"/>
          <w:rFonts w:ascii="Times New Roman" w:hAnsi="Times New Roman" w:cs="Times New Roman"/>
          <w:color w:val="202124"/>
        </w:rPr>
        <w:t xml:space="preserve">. </w:t>
      </w:r>
      <w:r>
        <w:rPr>
          <w:rStyle w:val="y2iqfc"/>
          <w:rFonts w:ascii="Times New Roman" w:hAnsi="Times New Roman" w:cs="Times New Roman"/>
          <w:color w:val="202124"/>
        </w:rPr>
        <w:tab/>
      </w:r>
      <w:r w:rsidRPr="005E2482">
        <w:rPr>
          <w:rStyle w:val="y2iqfc"/>
          <w:rFonts w:ascii="Times New Roman" w:hAnsi="Times New Roman" w:cs="Times New Roman"/>
          <w:color w:val="202124"/>
        </w:rPr>
        <w:t>Sch</w:t>
      </w:r>
      <w:r>
        <w:rPr>
          <w:rStyle w:val="y2iqfc"/>
          <w:rFonts w:ascii="Times New Roman" w:hAnsi="Times New Roman" w:cs="Times New Roman"/>
          <w:color w:val="202124"/>
        </w:rPr>
        <w:t>e</w:t>
      </w:r>
      <w:r w:rsidRPr="005E2482">
        <w:rPr>
          <w:rStyle w:val="y2iqfc"/>
          <w:rFonts w:ascii="Times New Roman" w:hAnsi="Times New Roman" w:cs="Times New Roman"/>
          <w:color w:val="202124"/>
        </w:rPr>
        <w:t>matický nákres arteriálního zásobení radiálního aspektu zápěstí.</w:t>
      </w:r>
    </w:p>
    <w:p w14:paraId="33EA7C8D" w14:textId="77777777" w:rsidR="007B5318" w:rsidRDefault="007B5318" w:rsidP="007B5318">
      <w:pPr>
        <w:pStyle w:val="Odstavecseseznamem"/>
        <w:suppressAutoHyphens/>
        <w:spacing w:after="0" w:line="360" w:lineRule="exact"/>
        <w:ind w:left="1418" w:hanging="1418"/>
        <w:rPr>
          <w:rFonts w:ascii="Times New Roman" w:hAnsi="Times New Roman" w:cs="Times New Roman"/>
        </w:rPr>
      </w:pPr>
      <w:r w:rsidRPr="00022F9D">
        <w:rPr>
          <w:rFonts w:ascii="Times New Roman" w:hAnsi="Times New Roman" w:cs="Times New Roman"/>
          <w:color w:val="202124"/>
        </w:rPr>
        <w:t>Obr. 1</w:t>
      </w:r>
      <w:r>
        <w:rPr>
          <w:rFonts w:ascii="Times New Roman" w:hAnsi="Times New Roman" w:cs="Times New Roman"/>
          <w:color w:val="202124"/>
        </w:rPr>
        <w:t>2</w:t>
      </w:r>
      <w:r w:rsidRPr="00022F9D">
        <w:rPr>
          <w:rFonts w:ascii="Times New Roman" w:hAnsi="Times New Roman" w:cs="Times New Roman"/>
          <w:color w:val="202124"/>
        </w:rPr>
        <w:t xml:space="preserve">. </w:t>
      </w:r>
      <w:r>
        <w:rPr>
          <w:rFonts w:ascii="Times New Roman" w:hAnsi="Times New Roman" w:cs="Times New Roman"/>
          <w:color w:val="202124"/>
        </w:rPr>
        <w:tab/>
      </w:r>
      <w:r w:rsidRPr="00022F9D">
        <w:rPr>
          <w:rFonts w:ascii="Times New Roman" w:hAnsi="Times New Roman" w:cs="Times New Roman"/>
        </w:rPr>
        <w:t>Digitalizovaný diagram n. interosseus posterior v dorzální kapsule levého karpu metodou dle Sihlera pod mikroskopem.</w:t>
      </w:r>
    </w:p>
    <w:p w14:paraId="45B8F1C8" w14:textId="77777777" w:rsidR="007B5318" w:rsidRDefault="007B5318" w:rsidP="007B5318">
      <w:pPr>
        <w:pStyle w:val="Odstavecseseznamem"/>
        <w:spacing w:after="0" w:line="360" w:lineRule="exact"/>
        <w:ind w:left="0"/>
        <w:rPr>
          <w:rFonts w:ascii="Times New Roman" w:hAnsi="Times New Roman" w:cs="Times New Roman"/>
        </w:rPr>
      </w:pPr>
      <w:r w:rsidRPr="00DB4CA1">
        <w:rPr>
          <w:rFonts w:ascii="Times New Roman" w:hAnsi="Times New Roman" w:cs="Times New Roman"/>
        </w:rPr>
        <w:t>Ob</w:t>
      </w:r>
      <w:r>
        <w:rPr>
          <w:rFonts w:ascii="Times New Roman" w:hAnsi="Times New Roman" w:cs="Times New Roman"/>
        </w:rPr>
        <w:t>r.</w:t>
      </w:r>
      <w:r w:rsidRPr="00DB4CA1">
        <w:rPr>
          <w:rFonts w:ascii="Times New Roman" w:hAnsi="Times New Roman" w:cs="Times New Roman"/>
        </w:rPr>
        <w:t xml:space="preserve"> 13. </w:t>
      </w:r>
      <w:r>
        <w:rPr>
          <w:rFonts w:ascii="Times New Roman" w:hAnsi="Times New Roman" w:cs="Times New Roman"/>
        </w:rPr>
        <w:tab/>
      </w:r>
      <w:r w:rsidRPr="00DB4CA1">
        <w:rPr>
          <w:rFonts w:ascii="Times New Roman" w:hAnsi="Times New Roman" w:cs="Times New Roman"/>
        </w:rPr>
        <w:t>Inervace dorzální kapsuly zápěstního kloubu.</w:t>
      </w:r>
    </w:p>
    <w:p w14:paraId="63206736" w14:textId="77777777" w:rsidR="007B5318" w:rsidRDefault="007B5318" w:rsidP="007B5318">
      <w:pPr>
        <w:pStyle w:val="Odstavecseseznamem"/>
        <w:spacing w:after="0" w:line="360" w:lineRule="exact"/>
        <w:ind w:left="0"/>
        <w:rPr>
          <w:rFonts w:ascii="Times New Roman" w:hAnsi="Times New Roman" w:cs="Times New Roman"/>
        </w:rPr>
      </w:pPr>
      <w:r w:rsidRPr="00952DB8">
        <w:rPr>
          <w:rFonts w:ascii="Times New Roman" w:hAnsi="Times New Roman" w:cs="Times New Roman"/>
        </w:rPr>
        <w:t xml:space="preserve">Obr. 14. </w:t>
      </w:r>
      <w:r>
        <w:rPr>
          <w:rFonts w:ascii="Times New Roman" w:hAnsi="Times New Roman" w:cs="Times New Roman"/>
        </w:rPr>
        <w:tab/>
      </w:r>
      <w:r w:rsidRPr="00952DB8">
        <w:rPr>
          <w:rFonts w:ascii="Times New Roman" w:hAnsi="Times New Roman" w:cs="Times New Roman"/>
        </w:rPr>
        <w:t>Pohyb kostí proximální karpální řady ve vztahu ke kapitatu během flexe a extenze.</w:t>
      </w:r>
    </w:p>
    <w:p w14:paraId="6D246F7C" w14:textId="77777777" w:rsidR="007B5318" w:rsidRDefault="007B5318" w:rsidP="007B5318">
      <w:pPr>
        <w:pStyle w:val="Odstavecseseznamem"/>
        <w:spacing w:after="0" w:line="360" w:lineRule="exact"/>
        <w:ind w:left="0"/>
        <w:rPr>
          <w:rFonts w:ascii="Times New Roman" w:hAnsi="Times New Roman" w:cs="Times New Roman"/>
        </w:rPr>
      </w:pPr>
      <w:r w:rsidRPr="00952DB8">
        <w:rPr>
          <w:rFonts w:ascii="Times New Roman" w:hAnsi="Times New Roman" w:cs="Times New Roman"/>
        </w:rPr>
        <w:t xml:space="preserve">Obr. 15. </w:t>
      </w:r>
      <w:r>
        <w:rPr>
          <w:rFonts w:ascii="Times New Roman" w:hAnsi="Times New Roman" w:cs="Times New Roman"/>
        </w:rPr>
        <w:tab/>
      </w:r>
      <w:r w:rsidRPr="00952DB8">
        <w:rPr>
          <w:rFonts w:ascii="Times New Roman" w:hAnsi="Times New Roman" w:cs="Times New Roman"/>
        </w:rPr>
        <w:t>Pohyb kostí proximální karpální řady během dukcí.</w:t>
      </w:r>
    </w:p>
    <w:p w14:paraId="29D5E554" w14:textId="77777777" w:rsidR="007B5318" w:rsidRDefault="007B5318" w:rsidP="007B5318">
      <w:pPr>
        <w:pStyle w:val="Odstavecseseznamem"/>
        <w:spacing w:after="0" w:line="360" w:lineRule="exact"/>
        <w:ind w:left="0"/>
        <w:rPr>
          <w:rFonts w:ascii="Times New Roman" w:hAnsi="Times New Roman" w:cs="Times New Roman"/>
        </w:rPr>
      </w:pPr>
      <w:r w:rsidRPr="00952DB8">
        <w:rPr>
          <w:rFonts w:ascii="Times New Roman" w:hAnsi="Times New Roman" w:cs="Times New Roman"/>
        </w:rPr>
        <w:t xml:space="preserve">Obr. 16. </w:t>
      </w:r>
      <w:r>
        <w:rPr>
          <w:rFonts w:ascii="Times New Roman" w:hAnsi="Times New Roman" w:cs="Times New Roman"/>
        </w:rPr>
        <w:tab/>
      </w:r>
      <w:r w:rsidRPr="00952DB8">
        <w:rPr>
          <w:rFonts w:ascii="Times New Roman" w:hAnsi="Times New Roman" w:cs="Times New Roman"/>
        </w:rPr>
        <w:t>Teorie kruhu (upraveno podle Lichtmana).</w:t>
      </w:r>
    </w:p>
    <w:p w14:paraId="0DCB95F8" w14:textId="77777777" w:rsidR="007B5318" w:rsidRDefault="007B5318" w:rsidP="007B5318">
      <w:pPr>
        <w:pStyle w:val="Odstavecseseznamem"/>
        <w:spacing w:after="0" w:line="360" w:lineRule="exact"/>
        <w:ind w:left="0"/>
        <w:rPr>
          <w:rFonts w:ascii="Times New Roman" w:hAnsi="Times New Roman" w:cs="Times New Roman"/>
        </w:rPr>
      </w:pPr>
      <w:r w:rsidRPr="00952DB8">
        <w:rPr>
          <w:rFonts w:ascii="Times New Roman" w:hAnsi="Times New Roman" w:cs="Times New Roman"/>
        </w:rPr>
        <w:t xml:space="preserve">Obr. 17. </w:t>
      </w:r>
      <w:r>
        <w:rPr>
          <w:rFonts w:ascii="Times New Roman" w:hAnsi="Times New Roman" w:cs="Times New Roman"/>
        </w:rPr>
        <w:tab/>
      </w:r>
      <w:r w:rsidRPr="00952DB8">
        <w:rPr>
          <w:rFonts w:ascii="Times New Roman" w:hAnsi="Times New Roman" w:cs="Times New Roman"/>
        </w:rPr>
        <w:t>Rentgenologický snímek v zadopřední projekci.</w:t>
      </w:r>
    </w:p>
    <w:p w14:paraId="56450563" w14:textId="77777777" w:rsidR="007B5318" w:rsidRDefault="007B5318" w:rsidP="007B5318">
      <w:pPr>
        <w:pStyle w:val="Odstavecseseznamem"/>
        <w:spacing w:after="0" w:line="360" w:lineRule="exact"/>
        <w:ind w:left="0"/>
        <w:rPr>
          <w:rFonts w:ascii="Times New Roman" w:hAnsi="Times New Roman" w:cs="Times New Roman"/>
        </w:rPr>
      </w:pPr>
      <w:r w:rsidRPr="00952DB8">
        <w:rPr>
          <w:rFonts w:ascii="Times New Roman" w:hAnsi="Times New Roman" w:cs="Times New Roman"/>
        </w:rPr>
        <w:t xml:space="preserve">Obr. 18. </w:t>
      </w:r>
      <w:r>
        <w:rPr>
          <w:rFonts w:ascii="Times New Roman" w:hAnsi="Times New Roman" w:cs="Times New Roman"/>
        </w:rPr>
        <w:tab/>
      </w:r>
      <w:r w:rsidRPr="00952DB8">
        <w:rPr>
          <w:rFonts w:ascii="Times New Roman" w:hAnsi="Times New Roman" w:cs="Times New Roman"/>
        </w:rPr>
        <w:t>Rentgenologický snímek II. A stupně v zadopřední projekci.</w:t>
      </w:r>
    </w:p>
    <w:p w14:paraId="30EC8CF2" w14:textId="77777777" w:rsidR="007B5318" w:rsidRDefault="007B5318" w:rsidP="007B5318">
      <w:pPr>
        <w:pStyle w:val="Odstavecseseznamem"/>
        <w:spacing w:after="0" w:line="360" w:lineRule="exact"/>
        <w:ind w:left="0"/>
        <w:rPr>
          <w:rFonts w:ascii="Times New Roman" w:hAnsi="Times New Roman" w:cs="Times New Roman"/>
        </w:rPr>
      </w:pPr>
      <w:r w:rsidRPr="00DD0344">
        <w:rPr>
          <w:rFonts w:ascii="Times New Roman" w:hAnsi="Times New Roman" w:cs="Times New Roman"/>
        </w:rPr>
        <w:t xml:space="preserve">Obr. 19. </w:t>
      </w:r>
      <w:r>
        <w:rPr>
          <w:rFonts w:ascii="Times New Roman" w:hAnsi="Times New Roman" w:cs="Times New Roman"/>
        </w:rPr>
        <w:tab/>
      </w:r>
      <w:r w:rsidRPr="00DD0344">
        <w:rPr>
          <w:rFonts w:ascii="Times New Roman" w:hAnsi="Times New Roman" w:cs="Times New Roman"/>
        </w:rPr>
        <w:t>Rentgenologický snímek III. stupně v zadopřední projekci.</w:t>
      </w:r>
    </w:p>
    <w:p w14:paraId="7DE7DB8E" w14:textId="77777777" w:rsidR="007B5318" w:rsidRDefault="007B5318" w:rsidP="007B5318">
      <w:pPr>
        <w:pStyle w:val="Odstavecseseznamem"/>
        <w:suppressAutoHyphens/>
        <w:spacing w:after="0" w:line="360" w:lineRule="exact"/>
        <w:ind w:left="1418" w:hanging="1418"/>
        <w:rPr>
          <w:rFonts w:ascii="Times New Roman" w:hAnsi="Times New Roman" w:cs="Times New Roman"/>
        </w:rPr>
      </w:pPr>
      <w:r w:rsidRPr="007E41DA">
        <w:rPr>
          <w:rFonts w:ascii="Times New Roman" w:hAnsi="Times New Roman" w:cs="Times New Roman"/>
        </w:rPr>
        <w:t xml:space="preserve">Obr. 20. </w:t>
      </w:r>
      <w:r>
        <w:rPr>
          <w:rFonts w:ascii="Times New Roman" w:hAnsi="Times New Roman" w:cs="Times New Roman"/>
        </w:rPr>
        <w:tab/>
      </w:r>
      <w:r w:rsidRPr="007E41DA">
        <w:rPr>
          <w:rFonts w:ascii="Times New Roman" w:hAnsi="Times New Roman" w:cs="Times New Roman"/>
        </w:rPr>
        <w:t xml:space="preserve">Na pooperační fotografii je zachycen dorzální longitudinální přístup přes </w:t>
      </w:r>
      <w:r>
        <w:rPr>
          <w:rFonts w:ascii="Times New Roman" w:hAnsi="Times New Roman" w:cs="Times New Roman"/>
        </w:rPr>
        <w:br/>
      </w:r>
      <w:r w:rsidRPr="007E41DA">
        <w:rPr>
          <w:rFonts w:ascii="Times New Roman" w:hAnsi="Times New Roman" w:cs="Times New Roman"/>
        </w:rPr>
        <w:t>III. extenzorový kompartment.</w:t>
      </w:r>
    </w:p>
    <w:p w14:paraId="42DEC6E7" w14:textId="77777777" w:rsidR="007B5318" w:rsidRDefault="007B5318" w:rsidP="007B5318">
      <w:pPr>
        <w:pStyle w:val="Odstavecseseznamem"/>
        <w:spacing w:after="0" w:line="360" w:lineRule="exact"/>
        <w:ind w:left="0"/>
        <w:rPr>
          <w:rFonts w:ascii="Times New Roman" w:hAnsi="Times New Roman" w:cs="Times New Roman"/>
        </w:rPr>
      </w:pPr>
      <w:r w:rsidRPr="007E41DA">
        <w:rPr>
          <w:rFonts w:ascii="Times New Roman" w:hAnsi="Times New Roman" w:cs="Times New Roman"/>
        </w:rPr>
        <w:t xml:space="preserve">Obr. 21. </w:t>
      </w:r>
      <w:r>
        <w:rPr>
          <w:rFonts w:ascii="Times New Roman" w:hAnsi="Times New Roman" w:cs="Times New Roman"/>
        </w:rPr>
        <w:tab/>
      </w:r>
      <w:r w:rsidRPr="007E41DA">
        <w:rPr>
          <w:rFonts w:ascii="Times New Roman" w:hAnsi="Times New Roman" w:cs="Times New Roman"/>
        </w:rPr>
        <w:t>Kožní incize k dorzálnímu longitudinálnímu přístupu.</w:t>
      </w:r>
    </w:p>
    <w:p w14:paraId="7781708B" w14:textId="3B4B8FD4" w:rsidR="00291C49" w:rsidRDefault="00291C49" w:rsidP="00ED7A86">
      <w:pPr>
        <w:pStyle w:val="Odstavecseseznamem"/>
        <w:spacing w:after="0" w:line="360" w:lineRule="exact"/>
        <w:ind w:left="0"/>
        <w:rPr>
          <w:rFonts w:ascii="Times New Roman" w:hAnsi="Times New Roman" w:cs="Times New Roman"/>
        </w:rPr>
      </w:pPr>
      <w:r>
        <w:rPr>
          <w:rFonts w:ascii="Times New Roman" w:hAnsi="Times New Roman" w:cs="Times New Roman"/>
        </w:rPr>
        <w:t>Obr. 22.</w:t>
      </w:r>
      <w:r w:rsidR="00AF2A1E">
        <w:rPr>
          <w:rFonts w:ascii="Times New Roman" w:hAnsi="Times New Roman" w:cs="Times New Roman"/>
        </w:rPr>
        <w:tab/>
      </w:r>
      <w:r>
        <w:rPr>
          <w:rFonts w:ascii="Times New Roman" w:hAnsi="Times New Roman" w:cs="Times New Roman"/>
        </w:rPr>
        <w:t>Sch</w:t>
      </w:r>
      <w:r w:rsidR="00AF2A1E">
        <w:rPr>
          <w:rFonts w:ascii="Times New Roman" w:hAnsi="Times New Roman" w:cs="Times New Roman"/>
        </w:rPr>
        <w:t>e</w:t>
      </w:r>
      <w:r>
        <w:rPr>
          <w:rFonts w:ascii="Times New Roman" w:hAnsi="Times New Roman" w:cs="Times New Roman"/>
        </w:rPr>
        <w:t>matický nákres distálně stopkované interpoziční artroplas</w:t>
      </w:r>
      <w:r w:rsidR="0072458E">
        <w:rPr>
          <w:rFonts w:ascii="Times New Roman" w:hAnsi="Times New Roman" w:cs="Times New Roman"/>
        </w:rPr>
        <w:t>tiky</w:t>
      </w:r>
      <w:r w:rsidR="00ED7A86">
        <w:rPr>
          <w:rFonts w:ascii="Times New Roman" w:hAnsi="Times New Roman" w:cs="Times New Roman"/>
        </w:rPr>
        <w:t xml:space="preserve"> po PRC</w:t>
      </w:r>
      <w:r w:rsidR="00AF2A1E">
        <w:rPr>
          <w:rFonts w:ascii="Times New Roman" w:hAnsi="Times New Roman" w:cs="Times New Roman"/>
        </w:rPr>
        <w:t>.</w:t>
      </w:r>
    </w:p>
    <w:p w14:paraId="3BC78287" w14:textId="77777777" w:rsidR="007B5318" w:rsidRDefault="00291C49" w:rsidP="007B5318">
      <w:pPr>
        <w:pStyle w:val="Odstavecseseznamem"/>
        <w:spacing w:after="0" w:line="360" w:lineRule="exact"/>
        <w:ind w:left="0"/>
        <w:rPr>
          <w:rFonts w:ascii="Times New Roman" w:hAnsi="Times New Roman" w:cs="Times New Roman"/>
        </w:rPr>
      </w:pPr>
      <w:r>
        <w:rPr>
          <w:rFonts w:ascii="Times New Roman" w:hAnsi="Times New Roman" w:cs="Times New Roman"/>
        </w:rPr>
        <w:t>Obr. 23</w:t>
      </w:r>
      <w:r w:rsidR="007B5318" w:rsidRPr="007C338D">
        <w:rPr>
          <w:rFonts w:ascii="Times New Roman" w:hAnsi="Times New Roman" w:cs="Times New Roman"/>
        </w:rPr>
        <w:t xml:space="preserve">. </w:t>
      </w:r>
      <w:r w:rsidR="007B5318">
        <w:rPr>
          <w:rFonts w:ascii="Times New Roman" w:hAnsi="Times New Roman" w:cs="Times New Roman"/>
        </w:rPr>
        <w:tab/>
      </w:r>
      <w:proofErr w:type="gramStart"/>
      <w:r w:rsidR="007B5318" w:rsidRPr="007C338D">
        <w:rPr>
          <w:rFonts w:ascii="Times New Roman" w:hAnsi="Times New Roman" w:cs="Times New Roman"/>
        </w:rPr>
        <w:t>2D</w:t>
      </w:r>
      <w:proofErr w:type="gramEnd"/>
      <w:r w:rsidR="007B5318" w:rsidRPr="007C338D">
        <w:rPr>
          <w:rFonts w:ascii="Times New Roman" w:hAnsi="Times New Roman" w:cs="Times New Roman"/>
        </w:rPr>
        <w:t xml:space="preserve"> scan DSA.</w:t>
      </w:r>
    </w:p>
    <w:p w14:paraId="6FE73C99" w14:textId="77777777" w:rsidR="007B5318" w:rsidRDefault="007B5318" w:rsidP="007B5318">
      <w:pPr>
        <w:pStyle w:val="Odstavecseseznamem"/>
        <w:spacing w:after="0" w:line="360" w:lineRule="exact"/>
        <w:ind w:left="0"/>
        <w:rPr>
          <w:rFonts w:ascii="Times New Roman" w:hAnsi="Times New Roman" w:cs="Times New Roman"/>
        </w:rPr>
      </w:pPr>
      <w:r w:rsidRPr="007E41DA">
        <w:rPr>
          <w:rFonts w:ascii="Times New Roman" w:hAnsi="Times New Roman" w:cs="Times New Roman"/>
        </w:rPr>
        <w:t>Obr. 2</w:t>
      </w:r>
      <w:r w:rsidR="00291C49">
        <w:rPr>
          <w:rFonts w:ascii="Times New Roman" w:hAnsi="Times New Roman" w:cs="Times New Roman"/>
        </w:rPr>
        <w:t>4</w:t>
      </w:r>
      <w:r w:rsidRPr="007E41DA">
        <w:rPr>
          <w:rFonts w:ascii="Times New Roman" w:hAnsi="Times New Roman" w:cs="Times New Roman"/>
        </w:rPr>
        <w:t xml:space="preserve">. </w:t>
      </w:r>
      <w:r>
        <w:rPr>
          <w:rFonts w:ascii="Times New Roman" w:hAnsi="Times New Roman" w:cs="Times New Roman"/>
        </w:rPr>
        <w:tab/>
      </w:r>
      <w:r w:rsidRPr="007E41DA">
        <w:rPr>
          <w:rFonts w:ascii="Times New Roman" w:hAnsi="Times New Roman" w:cs="Times New Roman"/>
        </w:rPr>
        <w:t>3D rekonstrukce s digitálním odmazáním kostí pro přehlednost.</w:t>
      </w:r>
    </w:p>
    <w:p w14:paraId="150CA555" w14:textId="77777777" w:rsidR="007B5318" w:rsidRDefault="007B5318" w:rsidP="007B5318">
      <w:pPr>
        <w:pStyle w:val="Odstavecseseznamem"/>
        <w:spacing w:after="0" w:line="360" w:lineRule="exact"/>
        <w:ind w:left="0"/>
        <w:rPr>
          <w:rFonts w:ascii="Times New Roman" w:hAnsi="Times New Roman" w:cs="Times New Roman"/>
        </w:rPr>
      </w:pPr>
      <w:r w:rsidRPr="007E41DA">
        <w:rPr>
          <w:rFonts w:ascii="Times New Roman" w:hAnsi="Times New Roman" w:cs="Times New Roman"/>
        </w:rPr>
        <w:t>Obr. 2</w:t>
      </w:r>
      <w:r w:rsidR="00291C49">
        <w:rPr>
          <w:rFonts w:ascii="Times New Roman" w:hAnsi="Times New Roman" w:cs="Times New Roman"/>
        </w:rPr>
        <w:t>5</w:t>
      </w:r>
      <w:r w:rsidRPr="007E41DA">
        <w:rPr>
          <w:rFonts w:ascii="Times New Roman" w:hAnsi="Times New Roman" w:cs="Times New Roman"/>
        </w:rPr>
        <w:t xml:space="preserve">. </w:t>
      </w:r>
      <w:r>
        <w:rPr>
          <w:rFonts w:ascii="Times New Roman" w:hAnsi="Times New Roman" w:cs="Times New Roman"/>
        </w:rPr>
        <w:tab/>
      </w:r>
      <w:r w:rsidRPr="007E41DA">
        <w:rPr>
          <w:rFonts w:ascii="Times New Roman" w:hAnsi="Times New Roman" w:cs="Times New Roman"/>
        </w:rPr>
        <w:t>3D rekonstrukce stejného pacienta bez kostní subtrakce.</w:t>
      </w:r>
    </w:p>
    <w:p w14:paraId="212F6926" w14:textId="77777777" w:rsidR="007B5318" w:rsidRDefault="007B5318" w:rsidP="007B5318">
      <w:pPr>
        <w:pStyle w:val="Odstavecseseznamem"/>
        <w:spacing w:after="0" w:line="360" w:lineRule="exact"/>
        <w:ind w:left="1418" w:hanging="1418"/>
        <w:rPr>
          <w:rFonts w:ascii="Times New Roman" w:hAnsi="Times New Roman" w:cs="Times New Roman"/>
        </w:rPr>
      </w:pPr>
      <w:r w:rsidRPr="007E41DA">
        <w:rPr>
          <w:rFonts w:ascii="Times New Roman" w:hAnsi="Times New Roman" w:cs="Times New Roman"/>
        </w:rPr>
        <w:t>Obr. 2</w:t>
      </w:r>
      <w:r w:rsidR="00291C49">
        <w:rPr>
          <w:rFonts w:ascii="Times New Roman" w:hAnsi="Times New Roman" w:cs="Times New Roman"/>
        </w:rPr>
        <w:t>6</w:t>
      </w:r>
      <w:r w:rsidRPr="007E41DA">
        <w:rPr>
          <w:rFonts w:ascii="Times New Roman" w:hAnsi="Times New Roman" w:cs="Times New Roman"/>
        </w:rPr>
        <w:t xml:space="preserve">. </w:t>
      </w:r>
      <w:r>
        <w:rPr>
          <w:rFonts w:ascii="Times New Roman" w:hAnsi="Times New Roman" w:cs="Times New Roman"/>
        </w:rPr>
        <w:tab/>
      </w:r>
      <w:r w:rsidRPr="007E41DA">
        <w:rPr>
          <w:rFonts w:ascii="Times New Roman" w:hAnsi="Times New Roman" w:cs="Times New Roman"/>
        </w:rPr>
        <w:t xml:space="preserve">Frontální 2D řez zobrazující odstupy a větvení do dorzální kapsuly karpu, zejména </w:t>
      </w:r>
      <w:r>
        <w:rPr>
          <w:rFonts w:ascii="Times New Roman" w:hAnsi="Times New Roman" w:cs="Times New Roman"/>
        </w:rPr>
        <w:br/>
      </w:r>
      <w:r w:rsidRPr="007E41DA">
        <w:rPr>
          <w:rFonts w:ascii="Times New Roman" w:hAnsi="Times New Roman" w:cs="Times New Roman"/>
        </w:rPr>
        <w:t>z a. radialis.</w:t>
      </w:r>
    </w:p>
    <w:p w14:paraId="32E1A448" w14:textId="77777777" w:rsidR="007B5318" w:rsidRDefault="007B5318" w:rsidP="007B5318">
      <w:pPr>
        <w:pStyle w:val="Odstavecseseznamem"/>
        <w:spacing w:after="0" w:line="360" w:lineRule="exact"/>
        <w:ind w:left="0"/>
        <w:rPr>
          <w:rFonts w:ascii="Times New Roman" w:hAnsi="Times New Roman" w:cs="Times New Roman"/>
        </w:rPr>
      </w:pPr>
      <w:r w:rsidRPr="007E41DA">
        <w:rPr>
          <w:rFonts w:ascii="Times New Roman" w:hAnsi="Times New Roman" w:cs="Times New Roman"/>
        </w:rPr>
        <w:t>Obr. 2</w:t>
      </w:r>
      <w:r w:rsidR="00291C49">
        <w:rPr>
          <w:rFonts w:ascii="Times New Roman" w:hAnsi="Times New Roman" w:cs="Times New Roman"/>
        </w:rPr>
        <w:t>7</w:t>
      </w:r>
      <w:r w:rsidRPr="007E41DA">
        <w:rPr>
          <w:rFonts w:ascii="Times New Roman" w:hAnsi="Times New Roman" w:cs="Times New Roman"/>
        </w:rPr>
        <w:t xml:space="preserve">. </w:t>
      </w:r>
      <w:r>
        <w:rPr>
          <w:rFonts w:ascii="Times New Roman" w:hAnsi="Times New Roman" w:cs="Times New Roman"/>
        </w:rPr>
        <w:tab/>
      </w:r>
      <w:r w:rsidRPr="007E41DA">
        <w:rPr>
          <w:rFonts w:ascii="Times New Roman" w:hAnsi="Times New Roman" w:cs="Times New Roman"/>
        </w:rPr>
        <w:t>Aplikace jehel k vymezení definovaného prostoru k odběru dorzální kapsuly.</w:t>
      </w:r>
    </w:p>
    <w:p w14:paraId="156830F4" w14:textId="77777777" w:rsidR="007B5318" w:rsidRDefault="007B5318" w:rsidP="007B5318">
      <w:pPr>
        <w:pStyle w:val="Odstavecseseznamem"/>
        <w:spacing w:after="0" w:line="360" w:lineRule="exact"/>
        <w:ind w:left="0"/>
        <w:rPr>
          <w:rFonts w:ascii="Times New Roman" w:hAnsi="Times New Roman" w:cs="Times New Roman"/>
        </w:rPr>
      </w:pPr>
      <w:r w:rsidRPr="007E41DA">
        <w:rPr>
          <w:rFonts w:ascii="Times New Roman" w:hAnsi="Times New Roman" w:cs="Times New Roman"/>
        </w:rPr>
        <w:t>Obr. 2</w:t>
      </w:r>
      <w:r w:rsidR="00291C49">
        <w:rPr>
          <w:rFonts w:ascii="Times New Roman" w:hAnsi="Times New Roman" w:cs="Times New Roman"/>
        </w:rPr>
        <w:t>8</w:t>
      </w:r>
      <w:r w:rsidRPr="007E41DA">
        <w:rPr>
          <w:rFonts w:ascii="Times New Roman" w:hAnsi="Times New Roman" w:cs="Times New Roman"/>
        </w:rPr>
        <w:t xml:space="preserve">. </w:t>
      </w:r>
      <w:r>
        <w:rPr>
          <w:rFonts w:ascii="Times New Roman" w:hAnsi="Times New Roman" w:cs="Times New Roman"/>
        </w:rPr>
        <w:tab/>
      </w:r>
      <w:r w:rsidRPr="007E41DA">
        <w:rPr>
          <w:rFonts w:ascii="Times New Roman" w:hAnsi="Times New Roman" w:cs="Times New Roman"/>
        </w:rPr>
        <w:t>Histologické preparáty ze vzorků dorzální kloubní kapsuly zápěstního kloubu.</w:t>
      </w:r>
    </w:p>
    <w:p w14:paraId="592ACF77" w14:textId="77777777" w:rsidR="007B5318" w:rsidRDefault="007B5318" w:rsidP="007B5318">
      <w:pPr>
        <w:pStyle w:val="Odstavecseseznamem"/>
        <w:spacing w:after="0" w:line="360" w:lineRule="exact"/>
        <w:ind w:left="0"/>
        <w:rPr>
          <w:rFonts w:ascii="Times New Roman" w:hAnsi="Times New Roman" w:cs="Times New Roman"/>
        </w:rPr>
      </w:pPr>
      <w:r w:rsidRPr="007E41DA">
        <w:rPr>
          <w:rFonts w:ascii="Times New Roman" w:hAnsi="Times New Roman" w:cs="Times New Roman"/>
        </w:rPr>
        <w:t>Obr. 2</w:t>
      </w:r>
      <w:r w:rsidR="00291C49">
        <w:rPr>
          <w:rFonts w:ascii="Times New Roman" w:hAnsi="Times New Roman" w:cs="Times New Roman"/>
        </w:rPr>
        <w:t>9</w:t>
      </w:r>
      <w:r w:rsidRPr="007E41DA">
        <w:rPr>
          <w:rFonts w:ascii="Times New Roman" w:hAnsi="Times New Roman" w:cs="Times New Roman"/>
        </w:rPr>
        <w:t xml:space="preserve">. </w:t>
      </w:r>
      <w:r>
        <w:rPr>
          <w:rFonts w:ascii="Times New Roman" w:hAnsi="Times New Roman" w:cs="Times New Roman"/>
        </w:rPr>
        <w:tab/>
      </w:r>
      <w:r w:rsidRPr="007E41DA">
        <w:rPr>
          <w:rFonts w:ascii="Times New Roman" w:hAnsi="Times New Roman" w:cs="Times New Roman"/>
        </w:rPr>
        <w:t>Digitální snímek preparátu před měřením v programu QuickPHOTO MICRO 3.2.</w:t>
      </w:r>
    </w:p>
    <w:p w14:paraId="5A65E55D" w14:textId="77777777" w:rsidR="007B5318" w:rsidRDefault="00291C49" w:rsidP="007B5318">
      <w:pPr>
        <w:pStyle w:val="Odstavecseseznamem"/>
        <w:spacing w:after="0" w:line="360" w:lineRule="exact"/>
        <w:ind w:left="1418" w:hanging="1418"/>
        <w:rPr>
          <w:rFonts w:ascii="Times New Roman" w:hAnsi="Times New Roman" w:cs="Times New Roman"/>
        </w:rPr>
      </w:pPr>
      <w:r>
        <w:rPr>
          <w:rFonts w:ascii="Times New Roman" w:hAnsi="Times New Roman" w:cs="Times New Roman"/>
        </w:rPr>
        <w:t>Obr. 30</w:t>
      </w:r>
      <w:r w:rsidR="007B5318" w:rsidRPr="007E41DA">
        <w:rPr>
          <w:rFonts w:ascii="Times New Roman" w:hAnsi="Times New Roman" w:cs="Times New Roman"/>
        </w:rPr>
        <w:t xml:space="preserve">. </w:t>
      </w:r>
      <w:r w:rsidR="007B5318">
        <w:rPr>
          <w:rFonts w:ascii="Times New Roman" w:hAnsi="Times New Roman" w:cs="Times New Roman"/>
        </w:rPr>
        <w:tab/>
      </w:r>
      <w:r w:rsidR="007B5318" w:rsidRPr="007E41DA">
        <w:rPr>
          <w:rFonts w:ascii="Times New Roman" w:hAnsi="Times New Roman" w:cs="Times New Roman"/>
        </w:rPr>
        <w:t>Digitální snímek zobrazuje měření jednotlivých tepen radiální strany dorzální kapsuly v</w:t>
      </w:r>
      <w:r w:rsidR="007B5318">
        <w:rPr>
          <w:rFonts w:ascii="Times New Roman" w:hAnsi="Times New Roman" w:cs="Times New Roman"/>
        </w:rPr>
        <w:t> </w:t>
      </w:r>
      <w:r w:rsidR="007B5318" w:rsidRPr="007E41DA">
        <w:rPr>
          <w:rFonts w:ascii="Times New Roman" w:hAnsi="Times New Roman" w:cs="Times New Roman"/>
        </w:rPr>
        <w:t>programu QuickPHOTO MICRO 3.2.</w:t>
      </w:r>
    </w:p>
    <w:p w14:paraId="121D1886" w14:textId="77777777" w:rsidR="007B5318" w:rsidRDefault="007B5318" w:rsidP="007B5318">
      <w:pPr>
        <w:pStyle w:val="Odstavecseseznamem"/>
        <w:spacing w:after="0" w:line="360" w:lineRule="exact"/>
        <w:ind w:left="1418" w:hanging="1418"/>
        <w:rPr>
          <w:rFonts w:ascii="Times New Roman" w:hAnsi="Times New Roman" w:cs="Times New Roman"/>
        </w:rPr>
      </w:pPr>
      <w:r w:rsidRPr="007E41DA">
        <w:rPr>
          <w:rFonts w:ascii="Times New Roman" w:hAnsi="Times New Roman" w:cs="Times New Roman"/>
        </w:rPr>
        <w:t xml:space="preserve">Obr. </w:t>
      </w:r>
      <w:r w:rsidR="00291C49">
        <w:rPr>
          <w:rFonts w:ascii="Times New Roman" w:hAnsi="Times New Roman" w:cs="Times New Roman"/>
        </w:rPr>
        <w:t>31</w:t>
      </w:r>
      <w:r w:rsidRPr="007E41DA">
        <w:rPr>
          <w:rFonts w:ascii="Times New Roman" w:hAnsi="Times New Roman" w:cs="Times New Roman"/>
        </w:rPr>
        <w:t xml:space="preserve">. </w:t>
      </w:r>
      <w:r>
        <w:rPr>
          <w:rFonts w:ascii="Times New Roman" w:hAnsi="Times New Roman" w:cs="Times New Roman"/>
        </w:rPr>
        <w:tab/>
      </w:r>
      <w:r w:rsidRPr="007E41DA">
        <w:rPr>
          <w:rFonts w:ascii="Times New Roman" w:hAnsi="Times New Roman" w:cs="Times New Roman"/>
        </w:rPr>
        <w:t>Digitální snímek zobrazuje měření jednotlivých tepen ulnární strany dorzální kapsuly v</w:t>
      </w:r>
      <w:r>
        <w:rPr>
          <w:rFonts w:ascii="Times New Roman" w:hAnsi="Times New Roman" w:cs="Times New Roman"/>
        </w:rPr>
        <w:t> </w:t>
      </w:r>
      <w:r w:rsidRPr="007E41DA">
        <w:rPr>
          <w:rFonts w:ascii="Times New Roman" w:hAnsi="Times New Roman" w:cs="Times New Roman"/>
        </w:rPr>
        <w:t>programu QuickPHOTO MICRO 3.2.</w:t>
      </w:r>
    </w:p>
    <w:p w14:paraId="01428A33" w14:textId="77777777" w:rsidR="00485EA6" w:rsidRPr="007B5318" w:rsidRDefault="007B5318" w:rsidP="007B5318">
      <w:pPr>
        <w:pStyle w:val="Odstavecseseznamem"/>
        <w:spacing w:after="0" w:line="360" w:lineRule="exact"/>
        <w:ind w:left="0"/>
        <w:rPr>
          <w:rFonts w:ascii="Times New Roman" w:hAnsi="Times New Roman" w:cs="Times New Roman"/>
        </w:rPr>
      </w:pPr>
      <w:r w:rsidRPr="007E41DA">
        <w:rPr>
          <w:rFonts w:ascii="Times New Roman" w:hAnsi="Times New Roman" w:cs="Times New Roman"/>
        </w:rPr>
        <w:t>Obr. 3</w:t>
      </w:r>
      <w:r w:rsidR="00291C49">
        <w:rPr>
          <w:rFonts w:ascii="Times New Roman" w:hAnsi="Times New Roman" w:cs="Times New Roman"/>
        </w:rPr>
        <w:t>2</w:t>
      </w:r>
      <w:r w:rsidRPr="007E41DA">
        <w:rPr>
          <w:rFonts w:ascii="Times New Roman" w:hAnsi="Times New Roman" w:cs="Times New Roman"/>
        </w:rPr>
        <w:t xml:space="preserve">. </w:t>
      </w:r>
      <w:r>
        <w:rPr>
          <w:rFonts w:ascii="Times New Roman" w:hAnsi="Times New Roman" w:cs="Times New Roman"/>
        </w:rPr>
        <w:tab/>
      </w:r>
      <w:r w:rsidRPr="007C338D">
        <w:rPr>
          <w:rFonts w:ascii="Times New Roman" w:hAnsi="Times New Roman" w:cs="Times New Roman"/>
        </w:rPr>
        <w:t>Schematický obrázek zobrazující radiálně stopkovaný lalok dle Bergera.</w:t>
      </w:r>
    </w:p>
    <w:p w14:paraId="70BC7EDF" w14:textId="77777777" w:rsidR="009B61C2" w:rsidRDefault="009B61C2">
      <w:pPr>
        <w:suppressAutoHyphens w:val="0"/>
        <w:rPr>
          <w:rFonts w:ascii="Times New Roman" w:hAnsi="Times New Roman" w:cs="Times New Roman"/>
        </w:rPr>
      </w:pPr>
      <w:r>
        <w:rPr>
          <w:rFonts w:ascii="Times New Roman" w:hAnsi="Times New Roman" w:cs="Times New Roman"/>
        </w:rPr>
        <w:br w:type="page"/>
      </w:r>
    </w:p>
    <w:p w14:paraId="0A5C21A2" w14:textId="77777777" w:rsidR="007A55E1" w:rsidRPr="007A55E1" w:rsidRDefault="007A55E1" w:rsidP="00CA631E">
      <w:pPr>
        <w:spacing w:line="360" w:lineRule="auto"/>
        <w:jc w:val="both"/>
        <w:rPr>
          <w:rFonts w:ascii="Times New Roman" w:hAnsi="Times New Roman" w:cs="Times New Roman"/>
          <w:b/>
          <w:bCs/>
          <w:sz w:val="32"/>
          <w:szCs w:val="32"/>
        </w:rPr>
      </w:pPr>
      <w:r w:rsidRPr="007A55E1">
        <w:rPr>
          <w:rFonts w:ascii="Times New Roman" w:hAnsi="Times New Roman" w:cs="Times New Roman"/>
          <w:b/>
          <w:bCs/>
          <w:sz w:val="32"/>
          <w:szCs w:val="32"/>
        </w:rPr>
        <w:lastRenderedPageBreak/>
        <w:t>Seznam tabulek</w:t>
      </w:r>
    </w:p>
    <w:p w14:paraId="0B83032B" w14:textId="77777777" w:rsidR="00407454" w:rsidRPr="00AF2A1E" w:rsidRDefault="00407454" w:rsidP="009B61C2">
      <w:pPr>
        <w:pStyle w:val="Zkladntext"/>
        <w:ind w:left="1416" w:hanging="1416"/>
        <w:rPr>
          <w:sz w:val="22"/>
          <w:szCs w:val="22"/>
        </w:rPr>
      </w:pPr>
      <w:r w:rsidRPr="00AF2A1E">
        <w:rPr>
          <w:sz w:val="22"/>
          <w:szCs w:val="22"/>
        </w:rPr>
        <w:t>Tabulka 1.</w:t>
      </w:r>
      <w:r w:rsidRPr="00AF2A1E">
        <w:rPr>
          <w:sz w:val="22"/>
          <w:szCs w:val="22"/>
        </w:rPr>
        <w:tab/>
        <w:t xml:space="preserve">Mayo klasifikace </w:t>
      </w:r>
      <w:r w:rsidR="004A4085" w:rsidRPr="00AF2A1E">
        <w:rPr>
          <w:sz w:val="22"/>
          <w:szCs w:val="22"/>
        </w:rPr>
        <w:t>zápěstí</w:t>
      </w:r>
    </w:p>
    <w:p w14:paraId="3C1D4EC1" w14:textId="77777777" w:rsidR="00CA631E" w:rsidRPr="00AF2A1E" w:rsidRDefault="00CA631E" w:rsidP="009B61C2">
      <w:pPr>
        <w:pStyle w:val="Zkladntext"/>
        <w:ind w:left="1416" w:hanging="1416"/>
        <w:rPr>
          <w:sz w:val="22"/>
          <w:szCs w:val="22"/>
        </w:rPr>
      </w:pPr>
      <w:r w:rsidRPr="00AF2A1E">
        <w:rPr>
          <w:sz w:val="22"/>
          <w:szCs w:val="22"/>
        </w:rPr>
        <w:t xml:space="preserve">Tabulka </w:t>
      </w:r>
      <w:r w:rsidR="00C908F0" w:rsidRPr="00AF2A1E">
        <w:rPr>
          <w:sz w:val="22"/>
          <w:szCs w:val="22"/>
        </w:rPr>
        <w:t>2</w:t>
      </w:r>
      <w:r w:rsidRPr="00AF2A1E">
        <w:rPr>
          <w:sz w:val="22"/>
          <w:szCs w:val="22"/>
        </w:rPr>
        <w:t xml:space="preserve">. </w:t>
      </w:r>
      <w:r w:rsidR="009B61C2" w:rsidRPr="00AF2A1E">
        <w:rPr>
          <w:sz w:val="22"/>
          <w:szCs w:val="22"/>
        </w:rPr>
        <w:tab/>
      </w:r>
      <w:r w:rsidR="004A4085" w:rsidRPr="00AF2A1E">
        <w:rPr>
          <w:sz w:val="22"/>
          <w:szCs w:val="22"/>
        </w:rPr>
        <w:t>Výsledky měření a další hodnocení tepen (průměru, celkových ploch průřezu), které vstupují do dorzální kapsuly karpu</w:t>
      </w:r>
    </w:p>
    <w:p w14:paraId="4B631C8D" w14:textId="77777777" w:rsidR="00CA631E" w:rsidRPr="00AF2A1E" w:rsidRDefault="00CA631E" w:rsidP="009B61C2">
      <w:pPr>
        <w:pStyle w:val="Zkladntext"/>
        <w:ind w:left="1416" w:hanging="1416"/>
        <w:rPr>
          <w:sz w:val="22"/>
          <w:szCs w:val="22"/>
        </w:rPr>
      </w:pPr>
      <w:r w:rsidRPr="00AF2A1E">
        <w:rPr>
          <w:sz w:val="22"/>
          <w:szCs w:val="22"/>
        </w:rPr>
        <w:t xml:space="preserve">Tabulka </w:t>
      </w:r>
      <w:r w:rsidR="00C908F0" w:rsidRPr="00AF2A1E">
        <w:rPr>
          <w:sz w:val="22"/>
          <w:szCs w:val="22"/>
        </w:rPr>
        <w:t>3</w:t>
      </w:r>
      <w:r w:rsidRPr="00AF2A1E">
        <w:rPr>
          <w:sz w:val="22"/>
          <w:szCs w:val="22"/>
        </w:rPr>
        <w:t xml:space="preserve">. </w:t>
      </w:r>
      <w:r w:rsidR="009B61C2" w:rsidRPr="00AF2A1E">
        <w:rPr>
          <w:sz w:val="22"/>
          <w:szCs w:val="22"/>
        </w:rPr>
        <w:tab/>
      </w:r>
      <w:r w:rsidRPr="00AF2A1E">
        <w:rPr>
          <w:sz w:val="22"/>
          <w:szCs w:val="22"/>
        </w:rPr>
        <w:t>Popisné charakteristiky procentuálních podílů ploch jednotlivých stran na</w:t>
      </w:r>
      <w:r w:rsidR="009B61C2" w:rsidRPr="00AF2A1E">
        <w:rPr>
          <w:sz w:val="22"/>
          <w:szCs w:val="22"/>
        </w:rPr>
        <w:t> </w:t>
      </w:r>
      <w:r w:rsidRPr="00AF2A1E">
        <w:rPr>
          <w:sz w:val="22"/>
          <w:szCs w:val="22"/>
        </w:rPr>
        <w:t>celkové ploše</w:t>
      </w:r>
    </w:p>
    <w:p w14:paraId="344B3047" w14:textId="77777777" w:rsidR="00CA631E" w:rsidRPr="00AF2A1E" w:rsidRDefault="00CA631E" w:rsidP="009B61C2">
      <w:pPr>
        <w:spacing w:line="360" w:lineRule="auto"/>
        <w:ind w:left="1416" w:hanging="1416"/>
        <w:rPr>
          <w:rFonts w:ascii="Times New Roman" w:hAnsi="Times New Roman" w:cs="Times New Roman"/>
          <w:sz w:val="22"/>
          <w:szCs w:val="22"/>
        </w:rPr>
      </w:pPr>
      <w:r w:rsidRPr="00AF2A1E">
        <w:rPr>
          <w:rFonts w:ascii="Times New Roman" w:hAnsi="Times New Roman" w:cs="Times New Roman"/>
          <w:sz w:val="22"/>
          <w:szCs w:val="22"/>
        </w:rPr>
        <w:t xml:space="preserve">Tabulka </w:t>
      </w:r>
      <w:r w:rsidR="00C908F0" w:rsidRPr="00AF2A1E">
        <w:rPr>
          <w:rFonts w:ascii="Times New Roman" w:hAnsi="Times New Roman" w:cs="Times New Roman"/>
          <w:sz w:val="22"/>
          <w:szCs w:val="22"/>
        </w:rPr>
        <w:t>4</w:t>
      </w:r>
      <w:r w:rsidRPr="00AF2A1E">
        <w:rPr>
          <w:rFonts w:ascii="Times New Roman" w:hAnsi="Times New Roman" w:cs="Times New Roman"/>
          <w:sz w:val="22"/>
          <w:szCs w:val="22"/>
        </w:rPr>
        <w:t xml:space="preserve">. </w:t>
      </w:r>
      <w:r w:rsidR="009B61C2" w:rsidRPr="00AF2A1E">
        <w:rPr>
          <w:rFonts w:ascii="Times New Roman" w:hAnsi="Times New Roman" w:cs="Times New Roman"/>
          <w:sz w:val="22"/>
          <w:szCs w:val="22"/>
        </w:rPr>
        <w:tab/>
      </w:r>
      <w:r w:rsidRPr="00AF2A1E">
        <w:rPr>
          <w:rFonts w:ascii="Times New Roman" w:hAnsi="Times New Roman" w:cs="Times New Roman"/>
          <w:sz w:val="22"/>
          <w:szCs w:val="22"/>
        </w:rPr>
        <w:t>Popisné charakteristiky procentuálních podílů obvodů jednotlivých stran na</w:t>
      </w:r>
      <w:r w:rsidR="009B61C2" w:rsidRPr="00AF2A1E">
        <w:rPr>
          <w:rFonts w:ascii="Times New Roman" w:hAnsi="Times New Roman" w:cs="Times New Roman"/>
          <w:sz w:val="22"/>
          <w:szCs w:val="22"/>
        </w:rPr>
        <w:t> </w:t>
      </w:r>
      <w:r w:rsidRPr="00AF2A1E">
        <w:rPr>
          <w:rFonts w:ascii="Times New Roman" w:hAnsi="Times New Roman" w:cs="Times New Roman"/>
          <w:sz w:val="22"/>
          <w:szCs w:val="22"/>
        </w:rPr>
        <w:t>celkovém obvodu</w:t>
      </w:r>
    </w:p>
    <w:p w14:paraId="4387F294" w14:textId="77777777" w:rsidR="00CA631E" w:rsidRDefault="00CA631E" w:rsidP="00CA631E">
      <w:pPr>
        <w:pStyle w:val="Zkladntext"/>
      </w:pPr>
    </w:p>
    <w:p w14:paraId="5171E8FD" w14:textId="77777777" w:rsidR="00262D9A" w:rsidRPr="00262D9A" w:rsidRDefault="00262D9A" w:rsidP="00262D9A">
      <w:pPr>
        <w:spacing w:line="360" w:lineRule="auto"/>
        <w:jc w:val="both"/>
        <w:rPr>
          <w:rFonts w:ascii="Times New Roman" w:hAnsi="Times New Roman" w:cs="Times New Roman"/>
          <w:b/>
          <w:bCs/>
          <w:sz w:val="32"/>
          <w:szCs w:val="32"/>
        </w:rPr>
      </w:pPr>
      <w:r w:rsidRPr="00262D9A">
        <w:rPr>
          <w:rFonts w:ascii="Times New Roman" w:hAnsi="Times New Roman" w:cs="Times New Roman"/>
          <w:b/>
          <w:bCs/>
          <w:sz w:val="32"/>
          <w:szCs w:val="32"/>
        </w:rPr>
        <w:t>Seznam příloh</w:t>
      </w:r>
    </w:p>
    <w:p w14:paraId="1A0407DB" w14:textId="77777777" w:rsidR="00262D9A" w:rsidRPr="00AF2A1E" w:rsidRDefault="00262D9A" w:rsidP="00262D9A">
      <w:pPr>
        <w:pStyle w:val="Zkladntext"/>
        <w:rPr>
          <w:sz w:val="22"/>
          <w:szCs w:val="22"/>
        </w:rPr>
      </w:pPr>
      <w:r w:rsidRPr="00AF2A1E">
        <w:rPr>
          <w:sz w:val="22"/>
          <w:szCs w:val="22"/>
        </w:rPr>
        <w:t>Příloha 1</w:t>
      </w:r>
      <w:r w:rsidR="00B40A9E" w:rsidRPr="00AF2A1E">
        <w:rPr>
          <w:sz w:val="22"/>
          <w:szCs w:val="22"/>
        </w:rPr>
        <w:t>.</w:t>
      </w:r>
      <w:r w:rsidR="00B40A9E" w:rsidRPr="00AF2A1E">
        <w:rPr>
          <w:sz w:val="22"/>
          <w:szCs w:val="22"/>
        </w:rPr>
        <w:tab/>
      </w:r>
      <w:r w:rsidRPr="00AF2A1E">
        <w:rPr>
          <w:sz w:val="22"/>
          <w:szCs w:val="22"/>
        </w:rPr>
        <w:t>Formulář písemného informovaného souhlasu</w:t>
      </w:r>
    </w:p>
    <w:p w14:paraId="27AE1D26" w14:textId="77777777" w:rsidR="00262D9A" w:rsidRPr="00AF2A1E" w:rsidRDefault="00262D9A" w:rsidP="00262D9A">
      <w:pPr>
        <w:pStyle w:val="Zkladntext"/>
        <w:rPr>
          <w:sz w:val="22"/>
          <w:szCs w:val="22"/>
        </w:rPr>
      </w:pPr>
      <w:r w:rsidRPr="00AF2A1E">
        <w:rPr>
          <w:sz w:val="22"/>
          <w:szCs w:val="22"/>
        </w:rPr>
        <w:t>Příloha 2</w:t>
      </w:r>
      <w:r w:rsidR="00B40A9E" w:rsidRPr="00AF2A1E">
        <w:rPr>
          <w:sz w:val="22"/>
          <w:szCs w:val="22"/>
        </w:rPr>
        <w:t>.</w:t>
      </w:r>
      <w:r w:rsidR="00B40A9E" w:rsidRPr="00AF2A1E">
        <w:rPr>
          <w:sz w:val="22"/>
          <w:szCs w:val="22"/>
        </w:rPr>
        <w:tab/>
      </w:r>
      <w:r w:rsidR="00202E5D" w:rsidRPr="00AF2A1E">
        <w:rPr>
          <w:sz w:val="22"/>
          <w:szCs w:val="22"/>
        </w:rPr>
        <w:t>Informovaný souhlas pacienta s angiografickým</w:t>
      </w:r>
      <w:r w:rsidRPr="00AF2A1E">
        <w:rPr>
          <w:sz w:val="22"/>
          <w:szCs w:val="22"/>
        </w:rPr>
        <w:t xml:space="preserve"> vyšetřením</w:t>
      </w:r>
    </w:p>
    <w:p w14:paraId="5DA1044F" w14:textId="77777777" w:rsidR="000552C6" w:rsidRPr="00AF2A1E" w:rsidRDefault="000552C6" w:rsidP="00262D9A">
      <w:pPr>
        <w:pStyle w:val="Zkladntext"/>
        <w:rPr>
          <w:sz w:val="22"/>
          <w:szCs w:val="22"/>
        </w:rPr>
      </w:pPr>
      <w:r w:rsidRPr="00AF2A1E">
        <w:rPr>
          <w:sz w:val="22"/>
          <w:szCs w:val="22"/>
        </w:rPr>
        <w:t>Příloha 3.        Kompletní statistická data kadaverózní studie</w:t>
      </w:r>
    </w:p>
    <w:p w14:paraId="052F2BCF" w14:textId="77777777" w:rsidR="00262D9A" w:rsidRPr="00F627E4" w:rsidRDefault="00262D9A" w:rsidP="00CA631E">
      <w:pPr>
        <w:pStyle w:val="Zkladntext"/>
      </w:pPr>
    </w:p>
    <w:p w14:paraId="7DB06742" w14:textId="77777777" w:rsidR="000413B3" w:rsidRDefault="000413B3" w:rsidP="004E4D8B">
      <w:pPr>
        <w:suppressAutoHyphens w:val="0"/>
        <w:rPr>
          <w:rFonts w:ascii="Times New Roman" w:hAnsi="Times New Roman" w:cs="Times New Roman"/>
        </w:rPr>
      </w:pPr>
    </w:p>
    <w:p w14:paraId="73763E9E" w14:textId="77777777" w:rsidR="004E4D8B" w:rsidRDefault="004E4D8B" w:rsidP="004E4D8B">
      <w:pPr>
        <w:suppressAutoHyphens w:val="0"/>
        <w:rPr>
          <w:rFonts w:ascii="Times New Roman" w:hAnsi="Times New Roman" w:cs="Times New Roman"/>
        </w:rPr>
      </w:pPr>
      <w:r>
        <w:rPr>
          <w:rFonts w:ascii="Times New Roman" w:hAnsi="Times New Roman" w:cs="Times New Roman"/>
        </w:rPr>
        <w:br w:type="page"/>
      </w:r>
    </w:p>
    <w:p w14:paraId="1A4D261E" w14:textId="77777777" w:rsidR="00461616" w:rsidRDefault="00197371" w:rsidP="000E5A0B">
      <w:pPr>
        <w:pStyle w:val="Nadpis1"/>
      </w:pPr>
      <w:bookmarkStart w:id="95" w:name="_Toc163156594"/>
      <w:r>
        <w:lastRenderedPageBreak/>
        <w:t>Přílohy</w:t>
      </w:r>
      <w:bookmarkEnd w:id="95"/>
    </w:p>
    <w:p w14:paraId="1CBC03F9" w14:textId="77777777" w:rsidR="00197371" w:rsidRPr="006D4399" w:rsidRDefault="009B61C2" w:rsidP="00461616">
      <w:pPr>
        <w:pStyle w:val="Zkladntext"/>
        <w:rPr>
          <w:sz w:val="22"/>
          <w:szCs w:val="18"/>
        </w:rPr>
      </w:pPr>
      <w:r>
        <w:rPr>
          <w:sz w:val="22"/>
          <w:szCs w:val="18"/>
        </w:rPr>
        <w:t xml:space="preserve">Příloha 1: </w:t>
      </w:r>
      <w:r w:rsidR="00197371" w:rsidRPr="006D4399">
        <w:rPr>
          <w:sz w:val="22"/>
          <w:szCs w:val="18"/>
        </w:rPr>
        <w:t>Formulář písemného informovaného souhlasu</w:t>
      </w:r>
    </w:p>
    <w:p w14:paraId="73F12E56" w14:textId="77777777" w:rsidR="00197371" w:rsidRPr="006D4399" w:rsidRDefault="00197371" w:rsidP="00461616">
      <w:pPr>
        <w:pStyle w:val="Zkladntext"/>
        <w:rPr>
          <w:b/>
          <w:sz w:val="22"/>
          <w:szCs w:val="18"/>
        </w:rPr>
      </w:pPr>
      <w:r w:rsidRPr="006D4399">
        <w:rPr>
          <w:sz w:val="22"/>
          <w:szCs w:val="18"/>
        </w:rPr>
        <w:t xml:space="preserve">Název projektu: </w:t>
      </w:r>
      <w:r w:rsidRPr="006D4399">
        <w:rPr>
          <w:b/>
          <w:sz w:val="22"/>
          <w:szCs w:val="18"/>
        </w:rPr>
        <w:t>Optimalizace techniky interpoziční artroplastiky u proximální karpektomie s ohledem na vaskularizaci kloubního pouzdra zápěstí.</w:t>
      </w:r>
    </w:p>
    <w:p w14:paraId="068B9301" w14:textId="77777777" w:rsidR="00197371" w:rsidRPr="006D4399" w:rsidRDefault="00197371" w:rsidP="00461616">
      <w:pPr>
        <w:pStyle w:val="Zkladntext"/>
        <w:rPr>
          <w:sz w:val="22"/>
          <w:szCs w:val="22"/>
        </w:rPr>
      </w:pPr>
      <w:r w:rsidRPr="006D4399">
        <w:rPr>
          <w:sz w:val="22"/>
          <w:szCs w:val="22"/>
        </w:rPr>
        <w:t>Hlavní řešitel: MUDr. Lukáš Vinter,Traumatologická klinika FNOL</w:t>
      </w:r>
      <w:r w:rsidR="00461616" w:rsidRPr="006D4399">
        <w:rPr>
          <w:sz w:val="22"/>
          <w:szCs w:val="22"/>
        </w:rPr>
        <w:t xml:space="preserve"> – </w:t>
      </w:r>
      <w:r w:rsidRPr="006D4399">
        <w:rPr>
          <w:sz w:val="22"/>
          <w:szCs w:val="22"/>
        </w:rPr>
        <w:t>sekundární lékař</w:t>
      </w:r>
    </w:p>
    <w:p w14:paraId="33934749" w14:textId="77777777" w:rsidR="00197371" w:rsidRPr="006D4399" w:rsidRDefault="00197371" w:rsidP="00461616">
      <w:pPr>
        <w:pStyle w:val="Zkladntext"/>
        <w:rPr>
          <w:sz w:val="22"/>
          <w:szCs w:val="22"/>
        </w:rPr>
      </w:pPr>
      <w:r w:rsidRPr="006D4399">
        <w:rPr>
          <w:sz w:val="22"/>
          <w:szCs w:val="22"/>
        </w:rPr>
        <w:t>Spoluřešitel: doc. MUDr. Igor Čižmář, Ph.D, Traumatologická klinika FNOL</w:t>
      </w:r>
      <w:r w:rsidR="006D4399">
        <w:rPr>
          <w:sz w:val="22"/>
          <w:szCs w:val="22"/>
        </w:rPr>
        <w:t xml:space="preserve"> – </w:t>
      </w:r>
      <w:r w:rsidRPr="006D4399">
        <w:rPr>
          <w:sz w:val="22"/>
          <w:szCs w:val="22"/>
        </w:rPr>
        <w:t>přednosta</w:t>
      </w:r>
    </w:p>
    <w:p w14:paraId="34227EA8" w14:textId="77777777" w:rsidR="00197371" w:rsidRPr="006D4399" w:rsidRDefault="00197371" w:rsidP="00461616">
      <w:pPr>
        <w:pStyle w:val="Zkladntext"/>
        <w:rPr>
          <w:sz w:val="22"/>
          <w:szCs w:val="18"/>
        </w:rPr>
      </w:pPr>
    </w:p>
    <w:p w14:paraId="2A61C348" w14:textId="77777777" w:rsidR="00197371" w:rsidRPr="006D4399" w:rsidRDefault="00197371" w:rsidP="00461616">
      <w:pPr>
        <w:pStyle w:val="Zkladntext"/>
        <w:rPr>
          <w:sz w:val="22"/>
          <w:szCs w:val="18"/>
        </w:rPr>
      </w:pPr>
      <w:r w:rsidRPr="006D4399">
        <w:rPr>
          <w:sz w:val="22"/>
          <w:szCs w:val="18"/>
        </w:rPr>
        <w:t>Vážený pane/paní,</w:t>
      </w:r>
    </w:p>
    <w:p w14:paraId="038D693E" w14:textId="77777777" w:rsidR="00197371" w:rsidRPr="006D4399" w:rsidRDefault="00197371" w:rsidP="00461616">
      <w:pPr>
        <w:pStyle w:val="Zkladntext"/>
        <w:rPr>
          <w:sz w:val="22"/>
          <w:szCs w:val="18"/>
        </w:rPr>
      </w:pPr>
      <w:r w:rsidRPr="006D4399">
        <w:rPr>
          <w:sz w:val="22"/>
          <w:szCs w:val="18"/>
        </w:rPr>
        <w:t>v případě, že nyní čtete tento informovaný souhlas, budete operován/a na Traumatologické klinice FNOL pro potíže s Vaším zápěstím. Byl/a jste indikován/a k tzv. proximální karpektomii s interpoziční artroplastikou. Při tomto výkonu je odebrána horní řada zápěstních kůstek, poškozených degenerativními procesy, aby došlo ke zlepšení pohybu a</w:t>
      </w:r>
      <w:r w:rsidR="00461616" w:rsidRPr="006D4399">
        <w:rPr>
          <w:sz w:val="22"/>
          <w:szCs w:val="18"/>
        </w:rPr>
        <w:t> </w:t>
      </w:r>
      <w:r w:rsidRPr="006D4399">
        <w:rPr>
          <w:sz w:val="22"/>
          <w:szCs w:val="18"/>
        </w:rPr>
        <w:t>především k omezení bolesti. Do tohoto nově vzniklého prostoru se „vsouvá“ pruh kloubního pouzdra, které původně překrývalo horní řadu zápěstních kůstek. Variant, jak tento lalok vytvořit je více. Lalok je nyní formován dle historicky doporučovaných postupů nebo empiricky dle operatéra a</w:t>
      </w:r>
      <w:r w:rsidR="004A4085">
        <w:rPr>
          <w:sz w:val="22"/>
          <w:szCs w:val="18"/>
        </w:rPr>
        <w:t> </w:t>
      </w:r>
      <w:r w:rsidRPr="006D4399">
        <w:rPr>
          <w:sz w:val="22"/>
          <w:szCs w:val="18"/>
        </w:rPr>
        <w:t>nezohledňuje individuální varianty cévního zásobení konkrétně Vašeho zápěstí. Jediným možným vyšetřením, jak cévní zásobení v oblasti zápěstí zjistit, je zobrazovací metoda nazvaná „digitální subtrakční angiografie“ (DSA). Podstoupení této invazivní radiologické metody je dobrovolné a je součástí výzkumu, který probíhá na Traumatologické klinice FNOL. Vyšetření DSA před operačním výkonem umožní vytvoření dobře prokrveného laloku</w:t>
      </w:r>
      <w:r w:rsidR="006D4399" w:rsidRPr="006D4399">
        <w:rPr>
          <w:sz w:val="22"/>
          <w:szCs w:val="18"/>
        </w:rPr>
        <w:t>,</w:t>
      </w:r>
      <w:r w:rsidRPr="006D4399">
        <w:rPr>
          <w:sz w:val="22"/>
          <w:szCs w:val="18"/>
        </w:rPr>
        <w:t xml:space="preserve"> a tím se zvyšuje pravděpodobnost jeho delší životaschopnosti. Je tedy předpokladem prodloužení funkčního a méně bolestivého zápěstí.</w:t>
      </w:r>
    </w:p>
    <w:p w14:paraId="630B18F5" w14:textId="77777777" w:rsidR="00197371" w:rsidRPr="006D4399" w:rsidRDefault="00197371" w:rsidP="00461616">
      <w:pPr>
        <w:pStyle w:val="Zkladntext"/>
        <w:ind w:firstLine="851"/>
        <w:rPr>
          <w:sz w:val="22"/>
          <w:szCs w:val="18"/>
        </w:rPr>
      </w:pPr>
      <w:r w:rsidRPr="006D4399">
        <w:rPr>
          <w:sz w:val="22"/>
          <w:szCs w:val="18"/>
        </w:rPr>
        <w:t>Rozhodnete-li se zúčastnit této výzkumné studie, budete požádáni o souhlas písemnou formou včetně informativního souhlasu s výkonem na Radiologické klinice FNOL. Veškeré takto získané údaje v</w:t>
      </w:r>
      <w:r w:rsidR="004A4085">
        <w:rPr>
          <w:sz w:val="22"/>
          <w:szCs w:val="18"/>
        </w:rPr>
        <w:t> </w:t>
      </w:r>
      <w:r w:rsidRPr="006D4399">
        <w:rPr>
          <w:sz w:val="22"/>
          <w:szCs w:val="18"/>
        </w:rPr>
        <w:t>souvislosti s Vaším písemným souhlasem budou zpracovány v souladu se zákonem o ochraně osobních údajů a dat. Vaše negativní rozhodnutí nebude mít vliv na náš přístup k další léčbě následků Vašeho poranění.</w:t>
      </w:r>
    </w:p>
    <w:p w14:paraId="3BC95A01" w14:textId="77777777" w:rsidR="00197371" w:rsidRPr="006D4399" w:rsidRDefault="00197371" w:rsidP="00197371">
      <w:pPr>
        <w:pStyle w:val="Vyplovantext"/>
        <w:rPr>
          <w:color w:val="000000" w:themeColor="text1"/>
          <w:szCs w:val="22"/>
        </w:rPr>
      </w:pPr>
    </w:p>
    <w:p w14:paraId="368E9A87" w14:textId="77777777" w:rsidR="00197371" w:rsidRPr="006D4399" w:rsidRDefault="00197371" w:rsidP="006D4399">
      <w:pPr>
        <w:pStyle w:val="Zkladntext"/>
        <w:rPr>
          <w:sz w:val="22"/>
          <w:szCs w:val="18"/>
        </w:rPr>
      </w:pPr>
      <w:r w:rsidRPr="006D4399">
        <w:rPr>
          <w:sz w:val="22"/>
          <w:szCs w:val="18"/>
        </w:rPr>
        <w:t>Souhlasím se zařazením do výše zmíněné studie s provedením DSA vyšetření před proximální karpektomií s interpoziční artroplastikou tak, jak je výše uvedeno v textu a</w:t>
      </w:r>
      <w:r w:rsidR="006D4399" w:rsidRPr="006D4399">
        <w:rPr>
          <w:sz w:val="22"/>
          <w:szCs w:val="18"/>
        </w:rPr>
        <w:t> </w:t>
      </w:r>
      <w:r w:rsidRPr="006D4399">
        <w:rPr>
          <w:sz w:val="22"/>
          <w:szCs w:val="18"/>
        </w:rPr>
        <w:t>informačním souhlasu s výkonem na Radiologické klinice FNOL. Byl jsem ošetřujícím lékařem podrobně poučen s</w:t>
      </w:r>
      <w:r w:rsidR="009B61C2">
        <w:rPr>
          <w:sz w:val="22"/>
          <w:szCs w:val="18"/>
        </w:rPr>
        <w:t> </w:t>
      </w:r>
      <w:r w:rsidRPr="006D4399">
        <w:rPr>
          <w:sz w:val="22"/>
          <w:szCs w:val="18"/>
        </w:rPr>
        <w:t>přínosy i riziky tohoto postupu a všemu jsem plně porozuměl.</w:t>
      </w:r>
    </w:p>
    <w:p w14:paraId="17CAEF6F" w14:textId="77777777" w:rsidR="00197371" w:rsidRPr="006D4399" w:rsidRDefault="00197371" w:rsidP="00197371">
      <w:pPr>
        <w:pStyle w:val="Vyplovantext"/>
        <w:rPr>
          <w:color w:val="000000" w:themeColor="text1"/>
          <w:sz w:val="24"/>
          <w:szCs w:val="24"/>
        </w:rPr>
      </w:pPr>
    </w:p>
    <w:p w14:paraId="5F502640" w14:textId="77777777" w:rsidR="00197371" w:rsidRPr="00116B08" w:rsidRDefault="00197371" w:rsidP="006D4399">
      <w:pPr>
        <w:pStyle w:val="Zkladntext"/>
      </w:pPr>
      <w:r w:rsidRPr="00116B08">
        <w:t>V Olomouci dne ………….</w:t>
      </w:r>
    </w:p>
    <w:p w14:paraId="20D8568B" w14:textId="77777777" w:rsidR="00197371" w:rsidRPr="00116B08" w:rsidRDefault="00197371" w:rsidP="006D4399">
      <w:pPr>
        <w:pStyle w:val="Zkladntext"/>
      </w:pPr>
      <w:r w:rsidRPr="00116B08">
        <w:t xml:space="preserve">Pacient ……………………                                    </w:t>
      </w:r>
      <w:proofErr w:type="gramStart"/>
      <w:r w:rsidRPr="00116B08">
        <w:t>Lékař:…</w:t>
      </w:r>
      <w:proofErr w:type="gramEnd"/>
      <w:r w:rsidRPr="00116B08">
        <w:t>…………………</w:t>
      </w:r>
    </w:p>
    <w:p w14:paraId="267CDE8D" w14:textId="77777777" w:rsidR="00197371" w:rsidRPr="00116B08" w:rsidRDefault="00197371" w:rsidP="006D4399">
      <w:pPr>
        <w:pStyle w:val="Zkladntext"/>
      </w:pPr>
      <w:r w:rsidRPr="00116B08">
        <w:t>Rodné číslo ……………….</w:t>
      </w:r>
    </w:p>
    <w:p w14:paraId="1F7288B6" w14:textId="77777777" w:rsidR="005C39CA" w:rsidRDefault="00197371" w:rsidP="009B61C2">
      <w:pPr>
        <w:pStyle w:val="Zkladntext"/>
      </w:pPr>
      <w:r w:rsidRPr="00116B08">
        <w:t xml:space="preserve">Podpis …………………….                                    </w:t>
      </w:r>
      <w:proofErr w:type="gramStart"/>
      <w:r w:rsidRPr="00116B08">
        <w:t>Podpis:…</w:t>
      </w:r>
      <w:proofErr w:type="gramEnd"/>
      <w:r w:rsidRPr="00116B08">
        <w:t>………………...</w:t>
      </w:r>
    </w:p>
    <w:p w14:paraId="07F37E85" w14:textId="77777777" w:rsidR="00262D9A" w:rsidRDefault="00262D9A" w:rsidP="009B61C2">
      <w:pPr>
        <w:pStyle w:val="Zkladntext"/>
      </w:pPr>
      <w:r>
        <w:lastRenderedPageBreak/>
        <w:t>Příloha 2: Informovaný souhlas pacienta</w:t>
      </w:r>
    </w:p>
    <w:p w14:paraId="234963F9" w14:textId="77777777" w:rsidR="005C39CA" w:rsidRDefault="009B61C2" w:rsidP="009B61C2">
      <w:pPr>
        <w:pStyle w:val="Zkladntext"/>
        <w:rPr>
          <w:szCs w:val="32"/>
        </w:rPr>
      </w:pPr>
      <w:r>
        <w:rPr>
          <w:noProof/>
          <w:szCs w:val="32"/>
          <w:lang w:eastAsia="cs-CZ"/>
        </w:rPr>
        <w:drawing>
          <wp:inline distT="0" distB="0" distL="0" distR="0" wp14:anchorId="063B95F8" wp14:editId="36F4F2BB">
            <wp:extent cx="5715594" cy="8083550"/>
            <wp:effectExtent l="0" t="0" r="0" b="0"/>
            <wp:docPr id="28150617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06176" name="Obrázek 28150617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24755" cy="8096506"/>
                    </a:xfrm>
                    <a:prstGeom prst="rect">
                      <a:avLst/>
                    </a:prstGeom>
                  </pic:spPr>
                </pic:pic>
              </a:graphicData>
            </a:graphic>
          </wp:inline>
        </w:drawing>
      </w:r>
    </w:p>
    <w:p w14:paraId="518D0F03" w14:textId="77777777" w:rsidR="009B61C2" w:rsidRDefault="009B61C2" w:rsidP="009B61C2">
      <w:pPr>
        <w:pStyle w:val="Zkladntext"/>
        <w:rPr>
          <w:szCs w:val="32"/>
        </w:rPr>
      </w:pPr>
      <w:r>
        <w:rPr>
          <w:noProof/>
          <w:szCs w:val="32"/>
          <w:lang w:eastAsia="cs-CZ"/>
        </w:rPr>
        <w:lastRenderedPageBreak/>
        <w:drawing>
          <wp:inline distT="0" distB="0" distL="0" distR="0" wp14:anchorId="6E10CD24" wp14:editId="159ADCC9">
            <wp:extent cx="6120130" cy="8655685"/>
            <wp:effectExtent l="0" t="0" r="0" b="0"/>
            <wp:docPr id="15800264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02642" name="Obrázek 15800264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0130" cy="8655685"/>
                    </a:xfrm>
                    <a:prstGeom prst="rect">
                      <a:avLst/>
                    </a:prstGeom>
                  </pic:spPr>
                </pic:pic>
              </a:graphicData>
            </a:graphic>
          </wp:inline>
        </w:drawing>
      </w:r>
    </w:p>
    <w:p w14:paraId="2B85D1D7" w14:textId="77777777" w:rsidR="00B93003" w:rsidRDefault="00B93003">
      <w:pPr>
        <w:suppressAutoHyphens w:val="0"/>
        <w:rPr>
          <w:rFonts w:ascii="Times New Roman" w:eastAsia="Arial" w:hAnsi="Times New Roman" w:cs="Arial"/>
          <w:noProof/>
          <w:kern w:val="0"/>
          <w:szCs w:val="32"/>
          <w:lang w:eastAsia="cs-CZ" w:bidi="ar-SA"/>
        </w:rPr>
      </w:pPr>
      <w:r>
        <w:rPr>
          <w:noProof/>
          <w:szCs w:val="32"/>
          <w:lang w:eastAsia="cs-CZ"/>
        </w:rPr>
        <w:br w:type="page"/>
      </w:r>
      <w:r w:rsidRPr="00B93003">
        <w:rPr>
          <w:noProof/>
          <w:szCs w:val="32"/>
          <w:lang w:eastAsia="cs-CZ" w:bidi="ar-SA"/>
        </w:rPr>
        <w:lastRenderedPageBreak/>
        <w:drawing>
          <wp:inline distT="0" distB="0" distL="0" distR="0" wp14:anchorId="7114C47D" wp14:editId="44C2D576">
            <wp:extent cx="5760085" cy="8146474"/>
            <wp:effectExtent l="19050" t="0" r="0" b="0"/>
            <wp:docPr id="281506178"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772300" name="Obrázek 40477230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085" cy="8146474"/>
                    </a:xfrm>
                    <a:prstGeom prst="rect">
                      <a:avLst/>
                    </a:prstGeom>
                  </pic:spPr>
                </pic:pic>
              </a:graphicData>
            </a:graphic>
          </wp:inline>
        </w:drawing>
      </w:r>
    </w:p>
    <w:p w14:paraId="47CFE039" w14:textId="77777777" w:rsidR="009B61C2" w:rsidRDefault="009B61C2" w:rsidP="009B61C2">
      <w:pPr>
        <w:pStyle w:val="Zkladntext"/>
        <w:rPr>
          <w:noProof/>
          <w:szCs w:val="32"/>
          <w:lang w:eastAsia="cs-CZ"/>
        </w:rPr>
      </w:pPr>
    </w:p>
    <w:p w14:paraId="0CD9D09D" w14:textId="77777777" w:rsidR="00B93003" w:rsidRDefault="00B93003" w:rsidP="009B61C2">
      <w:pPr>
        <w:pStyle w:val="Zkladntext"/>
        <w:rPr>
          <w:noProof/>
          <w:szCs w:val="32"/>
          <w:lang w:eastAsia="cs-CZ"/>
        </w:rPr>
      </w:pPr>
    </w:p>
    <w:p w14:paraId="1B24CBB6" w14:textId="77777777" w:rsidR="00B93003" w:rsidRDefault="00B93003" w:rsidP="009B61C2">
      <w:pPr>
        <w:pStyle w:val="Zkladntext"/>
        <w:rPr>
          <w:noProof/>
          <w:szCs w:val="32"/>
          <w:lang w:eastAsia="cs-CZ"/>
        </w:rPr>
      </w:pPr>
    </w:p>
    <w:p w14:paraId="6DA7D331" w14:textId="77777777" w:rsidR="00B93003" w:rsidRPr="00262D9A" w:rsidRDefault="00B93003" w:rsidP="00B93003">
      <w:pPr>
        <w:pStyle w:val="Zkladntext"/>
        <w:rPr>
          <w:szCs w:val="24"/>
        </w:rPr>
      </w:pPr>
      <w:r>
        <w:rPr>
          <w:szCs w:val="24"/>
        </w:rPr>
        <w:lastRenderedPageBreak/>
        <w:t>Příloha 3: Kompletní statistická data kadaverózní studie</w:t>
      </w:r>
    </w:p>
    <w:p w14:paraId="5A5DE2FB" w14:textId="77777777" w:rsidR="006A11AC" w:rsidRDefault="006A11AC" w:rsidP="006A11AC">
      <w:pPr>
        <w:jc w:val="center"/>
        <w:rPr>
          <w:rFonts w:ascii="Times New Roman" w:eastAsia="Times New Roman" w:hAnsi="Times New Roman" w:cs="Times New Roman"/>
          <w:lang w:eastAsia="cs-CZ"/>
        </w:rPr>
      </w:pPr>
    </w:p>
    <w:p w14:paraId="5ED98B7A" w14:textId="77777777" w:rsidR="006A11AC" w:rsidRPr="00572310" w:rsidRDefault="006A11AC" w:rsidP="0034254D">
      <w:pPr>
        <w:rPr>
          <w:rFonts w:ascii="Times New Roman" w:eastAsia="Times New Roman" w:hAnsi="Times New Roman" w:cs="Times New Roman"/>
          <w:lang w:eastAsia="cs-CZ"/>
        </w:rPr>
      </w:pPr>
      <w:r>
        <w:rPr>
          <w:rFonts w:ascii="Times New Roman" w:eastAsia="Times New Roman" w:hAnsi="Times New Roman" w:cs="Times New Roman"/>
          <w:lang w:eastAsia="cs-CZ"/>
        </w:rPr>
        <w:t xml:space="preserve">Výsledná statistika </w:t>
      </w:r>
      <w:r w:rsidRPr="00572310">
        <w:rPr>
          <w:rFonts w:ascii="Times New Roman" w:eastAsia="Times New Roman" w:hAnsi="Times New Roman" w:cs="Times New Roman"/>
          <w:lang w:eastAsia="cs-CZ"/>
        </w:rPr>
        <w:t xml:space="preserve">vaskularizace </w:t>
      </w:r>
      <w:r>
        <w:rPr>
          <w:rFonts w:ascii="Times New Roman" w:eastAsia="Times New Roman" w:hAnsi="Times New Roman" w:cs="Times New Roman"/>
          <w:lang w:eastAsia="cs-CZ"/>
        </w:rPr>
        <w:t>dorzální kapsuly karpu</w:t>
      </w:r>
    </w:p>
    <w:p w14:paraId="5AC8AE6C" w14:textId="77777777" w:rsidR="006A11AC" w:rsidRPr="00DC1089" w:rsidRDefault="006A11AC" w:rsidP="006A11AC">
      <w:pPr>
        <w:rPr>
          <w:rFonts w:ascii="Times New Roman" w:eastAsia="Times New Roman" w:hAnsi="Times New Roman" w:cs="Times New Roman"/>
          <w:lang w:eastAsia="cs-CZ"/>
        </w:rPr>
      </w:pPr>
    </w:p>
    <w:p w14:paraId="5FD83CAD" w14:textId="77777777" w:rsidR="006A11AC" w:rsidRPr="00DC1089" w:rsidRDefault="006A11AC" w:rsidP="006A11AC">
      <w:pPr>
        <w:rPr>
          <w:rFonts w:ascii="Times New Roman" w:eastAsia="Times New Roman" w:hAnsi="Times New Roman" w:cs="Times New Roman"/>
          <w:lang w:eastAsia="cs-CZ"/>
        </w:rPr>
      </w:pPr>
      <w:r w:rsidRPr="00DC1089">
        <w:rPr>
          <w:rFonts w:ascii="Times New Roman" w:eastAsia="Times New Roman" w:hAnsi="Times New Roman" w:cs="Times New Roman"/>
          <w:lang w:eastAsia="cs-CZ"/>
        </w:rPr>
        <w:t>28 zápěstních pouzder od 16 pacientů. Každé vypreparované pouzdro má 4 strany. </w:t>
      </w:r>
    </w:p>
    <w:p w14:paraId="059C91B7" w14:textId="77777777" w:rsidR="006A11AC" w:rsidRPr="00DC1089" w:rsidRDefault="006A11AC" w:rsidP="006A11AC">
      <w:pPr>
        <w:rPr>
          <w:rFonts w:ascii="Times New Roman" w:eastAsia="Times New Roman" w:hAnsi="Times New Roman" w:cs="Times New Roman"/>
          <w:lang w:eastAsia="cs-CZ"/>
        </w:rPr>
      </w:pPr>
      <w:r w:rsidRPr="00DC1089">
        <w:rPr>
          <w:rFonts w:ascii="Times New Roman" w:eastAsia="Times New Roman" w:hAnsi="Times New Roman" w:cs="Times New Roman"/>
          <w:lang w:eastAsia="cs-CZ"/>
        </w:rPr>
        <w:t>A</w:t>
      </w:r>
      <w:r w:rsidR="0034254D">
        <w:rPr>
          <w:rFonts w:ascii="Times New Roman" w:eastAsia="Times New Roman" w:hAnsi="Times New Roman" w:cs="Times New Roman"/>
          <w:lang w:eastAsia="cs-CZ"/>
        </w:rPr>
        <w:t xml:space="preserve"> – </w:t>
      </w:r>
      <w:r w:rsidRPr="00DC1089">
        <w:rPr>
          <w:rFonts w:ascii="Times New Roman" w:eastAsia="Times New Roman" w:hAnsi="Times New Roman" w:cs="Times New Roman"/>
          <w:lang w:eastAsia="cs-CZ"/>
        </w:rPr>
        <w:t>radiální,</w:t>
      </w:r>
      <w:r w:rsidR="0034254D">
        <w:rPr>
          <w:rFonts w:ascii="Times New Roman" w:eastAsia="Times New Roman" w:hAnsi="Times New Roman" w:cs="Times New Roman"/>
          <w:lang w:eastAsia="cs-CZ"/>
        </w:rPr>
        <w:t xml:space="preserve"> </w:t>
      </w:r>
      <w:r w:rsidRPr="00DC1089">
        <w:rPr>
          <w:rFonts w:ascii="Times New Roman" w:eastAsia="Times New Roman" w:hAnsi="Times New Roman" w:cs="Times New Roman"/>
          <w:lang w:eastAsia="cs-CZ"/>
        </w:rPr>
        <w:t xml:space="preserve">B </w:t>
      </w:r>
      <w:r w:rsidR="0034254D">
        <w:rPr>
          <w:rFonts w:ascii="Times New Roman" w:eastAsia="Times New Roman" w:hAnsi="Times New Roman" w:cs="Times New Roman"/>
          <w:lang w:eastAsia="cs-CZ"/>
        </w:rPr>
        <w:t>–</w:t>
      </w:r>
      <w:r w:rsidRPr="00DC1089">
        <w:rPr>
          <w:rFonts w:ascii="Times New Roman" w:eastAsia="Times New Roman" w:hAnsi="Times New Roman" w:cs="Times New Roman"/>
          <w:lang w:eastAsia="cs-CZ"/>
        </w:rPr>
        <w:t xml:space="preserve"> distální,</w:t>
      </w:r>
      <w:r w:rsidR="0034254D">
        <w:rPr>
          <w:rFonts w:ascii="Times New Roman" w:eastAsia="Times New Roman" w:hAnsi="Times New Roman" w:cs="Times New Roman"/>
          <w:lang w:eastAsia="cs-CZ"/>
        </w:rPr>
        <w:t xml:space="preserve"> </w:t>
      </w:r>
      <w:r w:rsidRPr="00DC1089">
        <w:rPr>
          <w:rFonts w:ascii="Times New Roman" w:eastAsia="Times New Roman" w:hAnsi="Times New Roman" w:cs="Times New Roman"/>
          <w:lang w:eastAsia="cs-CZ"/>
        </w:rPr>
        <w:t xml:space="preserve">C </w:t>
      </w:r>
      <w:r w:rsidR="0034254D">
        <w:rPr>
          <w:rFonts w:ascii="Times New Roman" w:eastAsia="Times New Roman" w:hAnsi="Times New Roman" w:cs="Times New Roman"/>
          <w:lang w:eastAsia="cs-CZ"/>
        </w:rPr>
        <w:t>–</w:t>
      </w:r>
      <w:r w:rsidRPr="00DC1089">
        <w:rPr>
          <w:rFonts w:ascii="Times New Roman" w:eastAsia="Times New Roman" w:hAnsi="Times New Roman" w:cs="Times New Roman"/>
          <w:lang w:eastAsia="cs-CZ"/>
        </w:rPr>
        <w:t xml:space="preserve"> ulnární, D </w:t>
      </w:r>
      <w:r w:rsidR="0034254D">
        <w:rPr>
          <w:rFonts w:ascii="Times New Roman" w:eastAsia="Times New Roman" w:hAnsi="Times New Roman" w:cs="Times New Roman"/>
          <w:lang w:eastAsia="cs-CZ"/>
        </w:rPr>
        <w:t>–</w:t>
      </w:r>
      <w:r w:rsidRPr="00DC1089">
        <w:rPr>
          <w:rFonts w:ascii="Times New Roman" w:eastAsia="Times New Roman" w:hAnsi="Times New Roman" w:cs="Times New Roman"/>
          <w:lang w:eastAsia="cs-CZ"/>
        </w:rPr>
        <w:t xml:space="preserve"> proximální. </w:t>
      </w:r>
    </w:p>
    <w:p w14:paraId="628EDD4A" w14:textId="77777777" w:rsidR="006A11AC" w:rsidRDefault="006A11AC" w:rsidP="006A11AC">
      <w:pPr>
        <w:rPr>
          <w:rFonts w:ascii="Times New Roman" w:eastAsia="Times New Roman" w:hAnsi="Times New Roman" w:cs="Times New Roman"/>
          <w:lang w:eastAsia="cs-CZ"/>
        </w:rPr>
      </w:pPr>
    </w:p>
    <w:p w14:paraId="1DCC487C" w14:textId="77777777" w:rsidR="006A11AC" w:rsidRDefault="006A11AC" w:rsidP="006A11AC">
      <w:pPr>
        <w:rPr>
          <w:rFonts w:ascii="Times New Roman" w:eastAsia="Times New Roman" w:hAnsi="Times New Roman" w:cs="Times New Roman"/>
          <w:lang w:eastAsia="cs-CZ"/>
        </w:rPr>
      </w:pPr>
      <w:r>
        <w:rPr>
          <w:rFonts w:ascii="Times New Roman" w:eastAsia="Times New Roman" w:hAnsi="Times New Roman" w:cs="Times New Roman"/>
          <w:color w:val="000000" w:themeColor="text1"/>
          <w:lang w:eastAsia="cs-CZ"/>
        </w:rPr>
        <w:t>P</w:t>
      </w:r>
      <w:r w:rsidRPr="00DC1089">
        <w:rPr>
          <w:rFonts w:ascii="Times New Roman" w:eastAsia="Times New Roman" w:hAnsi="Times New Roman" w:cs="Times New Roman"/>
          <w:color w:val="000000" w:themeColor="text1"/>
          <w:lang w:eastAsia="cs-CZ"/>
        </w:rPr>
        <w:t>oměry vaskularizace jednotlivých stran (A,</w:t>
      </w:r>
      <w:r>
        <w:rPr>
          <w:rFonts w:ascii="Times New Roman" w:eastAsia="Times New Roman" w:hAnsi="Times New Roman" w:cs="Times New Roman"/>
          <w:color w:val="000000" w:themeColor="text1"/>
          <w:lang w:eastAsia="cs-CZ"/>
        </w:rPr>
        <w:t xml:space="preserve"> </w:t>
      </w:r>
      <w:r w:rsidRPr="00DC1089">
        <w:rPr>
          <w:rFonts w:ascii="Times New Roman" w:eastAsia="Times New Roman" w:hAnsi="Times New Roman" w:cs="Times New Roman"/>
          <w:color w:val="000000" w:themeColor="text1"/>
          <w:lang w:eastAsia="cs-CZ"/>
        </w:rPr>
        <w:t>B,</w:t>
      </w:r>
      <w:r>
        <w:rPr>
          <w:rFonts w:ascii="Times New Roman" w:eastAsia="Times New Roman" w:hAnsi="Times New Roman" w:cs="Times New Roman"/>
          <w:color w:val="000000" w:themeColor="text1"/>
          <w:lang w:eastAsia="cs-CZ"/>
        </w:rPr>
        <w:t xml:space="preserve"> </w:t>
      </w:r>
      <w:r w:rsidRPr="00DC1089">
        <w:rPr>
          <w:rFonts w:ascii="Times New Roman" w:eastAsia="Times New Roman" w:hAnsi="Times New Roman" w:cs="Times New Roman"/>
          <w:color w:val="000000" w:themeColor="text1"/>
          <w:lang w:eastAsia="cs-CZ"/>
        </w:rPr>
        <w:t>C,</w:t>
      </w:r>
      <w:r>
        <w:rPr>
          <w:rFonts w:ascii="Times New Roman" w:eastAsia="Times New Roman" w:hAnsi="Times New Roman" w:cs="Times New Roman"/>
          <w:color w:val="000000" w:themeColor="text1"/>
          <w:lang w:eastAsia="cs-CZ"/>
        </w:rPr>
        <w:t xml:space="preserve"> </w:t>
      </w:r>
      <w:r w:rsidRPr="00DC1089">
        <w:rPr>
          <w:rFonts w:ascii="Times New Roman" w:eastAsia="Times New Roman" w:hAnsi="Times New Roman" w:cs="Times New Roman"/>
          <w:color w:val="000000" w:themeColor="text1"/>
          <w:lang w:eastAsia="cs-CZ"/>
        </w:rPr>
        <w:t>D),</w:t>
      </w:r>
      <w:r>
        <w:rPr>
          <w:rFonts w:ascii="Times New Roman" w:eastAsia="Times New Roman" w:hAnsi="Times New Roman" w:cs="Times New Roman"/>
          <w:lang w:eastAsia="cs-CZ"/>
        </w:rPr>
        <w:t xml:space="preserve"> jejich statistická</w:t>
      </w:r>
      <w:r w:rsidRPr="00572310">
        <w:rPr>
          <w:rFonts w:ascii="Times New Roman" w:eastAsia="Times New Roman" w:hAnsi="Times New Roman" w:cs="Times New Roman"/>
          <w:lang w:eastAsia="cs-CZ"/>
        </w:rPr>
        <w:t xml:space="preserve"> významnost</w:t>
      </w:r>
    </w:p>
    <w:p w14:paraId="41058667" w14:textId="77777777" w:rsidR="006A11AC" w:rsidRDefault="006A11AC" w:rsidP="006A11AC">
      <w:pPr>
        <w:rPr>
          <w:rFonts w:ascii="Times New Roman" w:eastAsia="Times New Roman" w:hAnsi="Times New Roman" w:cs="Times New Roman"/>
          <w:lang w:eastAsia="cs-CZ"/>
        </w:rPr>
      </w:pPr>
    </w:p>
    <w:p w14:paraId="0C01F098" w14:textId="77777777" w:rsidR="006A11AC" w:rsidRDefault="006A11AC" w:rsidP="006A11AC">
      <w:pPr>
        <w:rPr>
          <w:rFonts w:ascii="Times New Roman" w:eastAsia="Times New Roman" w:hAnsi="Times New Roman" w:cs="Times New Roman"/>
          <w:lang w:eastAsia="cs-CZ"/>
        </w:rPr>
      </w:pPr>
      <w:r>
        <w:rPr>
          <w:rFonts w:ascii="Times New Roman" w:eastAsia="Times New Roman" w:hAnsi="Times New Roman" w:cs="Times New Roman"/>
          <w:lang w:eastAsia="cs-CZ"/>
        </w:rPr>
        <w:t>Popisné charakteristiky plochy</w:t>
      </w:r>
    </w:p>
    <w:p w14:paraId="41779C29" w14:textId="77777777" w:rsidR="006A11AC" w:rsidRDefault="006A11AC" w:rsidP="006A11AC">
      <w:pPr>
        <w:rPr>
          <w:rFonts w:ascii="Times New Roman" w:eastAsia="Times New Roman" w:hAnsi="Times New Roman" w:cs="Times New Roman"/>
          <w:lang w:eastAsia="cs-CZ"/>
        </w:rPr>
      </w:pPr>
    </w:p>
    <w:tbl>
      <w:tblPr>
        <w:tblW w:w="6040" w:type="dxa"/>
        <w:tblInd w:w="70" w:type="dxa"/>
        <w:tblCellMar>
          <w:left w:w="70" w:type="dxa"/>
          <w:right w:w="70" w:type="dxa"/>
        </w:tblCellMar>
        <w:tblLook w:val="04A0" w:firstRow="1" w:lastRow="0" w:firstColumn="1" w:lastColumn="0" w:noHBand="0" w:noVBand="1"/>
      </w:tblPr>
      <w:tblGrid>
        <w:gridCol w:w="3113"/>
        <w:gridCol w:w="960"/>
        <w:gridCol w:w="960"/>
        <w:gridCol w:w="1007"/>
      </w:tblGrid>
      <w:tr w:rsidR="006A11AC" w:rsidRPr="00C757DC" w14:paraId="33FCFFF2" w14:textId="77777777" w:rsidTr="0034254D">
        <w:trPr>
          <w:trHeight w:val="315"/>
        </w:trPr>
        <w:tc>
          <w:tcPr>
            <w:tcW w:w="311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AE996D" w14:textId="77777777" w:rsidR="006A11AC" w:rsidRPr="00C757DC" w:rsidRDefault="006A11AC" w:rsidP="002E3A13">
            <w:pP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 </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5940BDD7"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Median</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23BFD9BE"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Minimum</w:t>
            </w:r>
          </w:p>
        </w:tc>
        <w:tc>
          <w:tcPr>
            <w:tcW w:w="1007" w:type="dxa"/>
            <w:tcBorders>
              <w:top w:val="single" w:sz="4" w:space="0" w:color="auto"/>
              <w:left w:val="nil"/>
              <w:bottom w:val="single" w:sz="4" w:space="0" w:color="auto"/>
              <w:right w:val="single" w:sz="4" w:space="0" w:color="auto"/>
            </w:tcBorders>
            <w:shd w:val="clear" w:color="auto" w:fill="auto"/>
            <w:vAlign w:val="bottom"/>
            <w:hideMark/>
          </w:tcPr>
          <w:p w14:paraId="12111270"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Maximum</w:t>
            </w:r>
          </w:p>
        </w:tc>
      </w:tr>
      <w:tr w:rsidR="006A11AC" w:rsidRPr="00C757DC" w14:paraId="3085D0A8" w14:textId="77777777" w:rsidTr="0034254D">
        <w:trPr>
          <w:trHeight w:val="300"/>
        </w:trPr>
        <w:tc>
          <w:tcPr>
            <w:tcW w:w="3113" w:type="dxa"/>
            <w:tcBorders>
              <w:top w:val="nil"/>
              <w:left w:val="single" w:sz="4" w:space="0" w:color="auto"/>
              <w:bottom w:val="single" w:sz="4" w:space="0" w:color="auto"/>
              <w:right w:val="single" w:sz="4" w:space="0" w:color="auto"/>
            </w:tcBorders>
            <w:shd w:val="clear" w:color="auto" w:fill="auto"/>
            <w:hideMark/>
          </w:tcPr>
          <w:p w14:paraId="0BF3B5AB" w14:textId="77777777" w:rsidR="006A11AC" w:rsidRPr="0034254D" w:rsidRDefault="006A11AC" w:rsidP="002E3A13">
            <w:pPr>
              <w:rPr>
                <w:rFonts w:asciiTheme="minorHAnsi" w:eastAsia="Times New Roman" w:hAnsiTheme="minorHAnsi" w:cstheme="minorHAnsi"/>
                <w:color w:val="000000"/>
                <w:sz w:val="20"/>
                <w:szCs w:val="20"/>
                <w:lang w:eastAsia="cs-CZ"/>
              </w:rPr>
            </w:pPr>
            <w:r w:rsidRPr="0034254D">
              <w:rPr>
                <w:rFonts w:asciiTheme="minorHAnsi" w:eastAsia="Times New Roman" w:hAnsiTheme="minorHAnsi" w:cstheme="minorHAnsi"/>
                <w:color w:val="000000"/>
                <w:sz w:val="20"/>
                <w:szCs w:val="20"/>
                <w:lang w:eastAsia="cs-CZ"/>
              </w:rPr>
              <w:t>Plocha A - radiální</w:t>
            </w:r>
          </w:p>
        </w:tc>
        <w:tc>
          <w:tcPr>
            <w:tcW w:w="960" w:type="dxa"/>
            <w:tcBorders>
              <w:top w:val="nil"/>
              <w:left w:val="nil"/>
              <w:bottom w:val="single" w:sz="4" w:space="0" w:color="auto"/>
              <w:right w:val="single" w:sz="4" w:space="0" w:color="auto"/>
            </w:tcBorders>
            <w:shd w:val="clear" w:color="auto" w:fill="auto"/>
            <w:noWrap/>
            <w:hideMark/>
          </w:tcPr>
          <w:p w14:paraId="1F8D10ED" w14:textId="77777777" w:rsidR="006A11AC" w:rsidRPr="0034254D" w:rsidRDefault="006A11AC" w:rsidP="002E3A13">
            <w:pPr>
              <w:jc w:val="center"/>
              <w:rPr>
                <w:rFonts w:asciiTheme="minorHAnsi" w:eastAsia="Times New Roman" w:hAnsiTheme="minorHAnsi" w:cstheme="minorHAnsi"/>
                <w:color w:val="000000"/>
                <w:sz w:val="20"/>
                <w:szCs w:val="20"/>
                <w:lang w:eastAsia="cs-CZ"/>
              </w:rPr>
            </w:pPr>
            <w:r w:rsidRPr="0034254D">
              <w:rPr>
                <w:rFonts w:asciiTheme="minorHAnsi" w:eastAsia="Times New Roman" w:hAnsiTheme="minorHAnsi" w:cstheme="minorHAnsi"/>
                <w:color w:val="000000"/>
                <w:sz w:val="20"/>
                <w:szCs w:val="20"/>
                <w:lang w:eastAsia="cs-CZ"/>
              </w:rPr>
              <w:t>187843</w:t>
            </w:r>
          </w:p>
        </w:tc>
        <w:tc>
          <w:tcPr>
            <w:tcW w:w="960" w:type="dxa"/>
            <w:tcBorders>
              <w:top w:val="nil"/>
              <w:left w:val="nil"/>
              <w:bottom w:val="single" w:sz="4" w:space="0" w:color="auto"/>
              <w:right w:val="single" w:sz="4" w:space="0" w:color="auto"/>
            </w:tcBorders>
            <w:shd w:val="clear" w:color="auto" w:fill="auto"/>
            <w:noWrap/>
            <w:hideMark/>
          </w:tcPr>
          <w:p w14:paraId="01CF2998" w14:textId="77777777" w:rsidR="006A11AC" w:rsidRPr="0034254D" w:rsidRDefault="006A11AC" w:rsidP="002E3A13">
            <w:pPr>
              <w:jc w:val="center"/>
              <w:rPr>
                <w:rFonts w:asciiTheme="minorHAnsi" w:eastAsia="Times New Roman" w:hAnsiTheme="minorHAnsi" w:cstheme="minorHAnsi"/>
                <w:color w:val="000000"/>
                <w:sz w:val="20"/>
                <w:szCs w:val="20"/>
                <w:lang w:eastAsia="cs-CZ"/>
              </w:rPr>
            </w:pPr>
            <w:r w:rsidRPr="0034254D">
              <w:rPr>
                <w:rFonts w:asciiTheme="minorHAnsi" w:eastAsia="Times New Roman" w:hAnsiTheme="minorHAnsi" w:cstheme="minorHAnsi"/>
                <w:color w:val="000000"/>
                <w:sz w:val="20"/>
                <w:szCs w:val="20"/>
                <w:lang w:eastAsia="cs-CZ"/>
              </w:rPr>
              <w:t>23420</w:t>
            </w:r>
          </w:p>
        </w:tc>
        <w:tc>
          <w:tcPr>
            <w:tcW w:w="1007" w:type="dxa"/>
            <w:tcBorders>
              <w:top w:val="nil"/>
              <w:left w:val="nil"/>
              <w:bottom w:val="single" w:sz="4" w:space="0" w:color="auto"/>
              <w:right w:val="single" w:sz="4" w:space="0" w:color="auto"/>
            </w:tcBorders>
            <w:shd w:val="clear" w:color="auto" w:fill="auto"/>
            <w:noWrap/>
            <w:hideMark/>
          </w:tcPr>
          <w:p w14:paraId="037B695D" w14:textId="77777777" w:rsidR="006A11AC" w:rsidRPr="0034254D" w:rsidRDefault="006A11AC" w:rsidP="002E3A13">
            <w:pPr>
              <w:jc w:val="center"/>
              <w:rPr>
                <w:rFonts w:asciiTheme="minorHAnsi" w:eastAsia="Times New Roman" w:hAnsiTheme="minorHAnsi" w:cstheme="minorHAnsi"/>
                <w:color w:val="000000"/>
                <w:sz w:val="20"/>
                <w:szCs w:val="20"/>
                <w:lang w:eastAsia="cs-CZ"/>
              </w:rPr>
            </w:pPr>
            <w:r w:rsidRPr="0034254D">
              <w:rPr>
                <w:rFonts w:asciiTheme="minorHAnsi" w:eastAsia="Times New Roman" w:hAnsiTheme="minorHAnsi" w:cstheme="minorHAnsi"/>
                <w:color w:val="000000"/>
                <w:sz w:val="20"/>
                <w:szCs w:val="20"/>
                <w:lang w:eastAsia="cs-CZ"/>
              </w:rPr>
              <w:t>1629387</w:t>
            </w:r>
          </w:p>
        </w:tc>
      </w:tr>
      <w:tr w:rsidR="006A11AC" w:rsidRPr="00C757DC" w14:paraId="380689F1" w14:textId="77777777" w:rsidTr="0034254D">
        <w:trPr>
          <w:trHeight w:val="300"/>
        </w:trPr>
        <w:tc>
          <w:tcPr>
            <w:tcW w:w="3113" w:type="dxa"/>
            <w:tcBorders>
              <w:top w:val="nil"/>
              <w:left w:val="single" w:sz="4" w:space="0" w:color="auto"/>
              <w:bottom w:val="single" w:sz="4" w:space="0" w:color="auto"/>
              <w:right w:val="single" w:sz="4" w:space="0" w:color="auto"/>
            </w:tcBorders>
            <w:shd w:val="clear" w:color="auto" w:fill="auto"/>
            <w:hideMark/>
          </w:tcPr>
          <w:p w14:paraId="18A28C86" w14:textId="77777777" w:rsidR="006A11AC" w:rsidRPr="0034254D" w:rsidRDefault="006A11AC" w:rsidP="002E3A13">
            <w:pPr>
              <w:rPr>
                <w:rFonts w:asciiTheme="minorHAnsi" w:eastAsia="Times New Roman" w:hAnsiTheme="minorHAnsi" w:cstheme="minorHAnsi"/>
                <w:color w:val="000000"/>
                <w:sz w:val="20"/>
                <w:szCs w:val="20"/>
                <w:lang w:eastAsia="cs-CZ"/>
              </w:rPr>
            </w:pPr>
            <w:r w:rsidRPr="0034254D">
              <w:rPr>
                <w:rFonts w:asciiTheme="minorHAnsi" w:eastAsia="Times New Roman" w:hAnsiTheme="minorHAnsi" w:cstheme="minorHAnsi"/>
                <w:color w:val="000000"/>
                <w:sz w:val="20"/>
                <w:szCs w:val="20"/>
                <w:lang w:eastAsia="cs-CZ"/>
              </w:rPr>
              <w:t>Plocha B - distální</w:t>
            </w:r>
          </w:p>
        </w:tc>
        <w:tc>
          <w:tcPr>
            <w:tcW w:w="960" w:type="dxa"/>
            <w:tcBorders>
              <w:top w:val="nil"/>
              <w:left w:val="nil"/>
              <w:bottom w:val="single" w:sz="4" w:space="0" w:color="auto"/>
              <w:right w:val="single" w:sz="4" w:space="0" w:color="auto"/>
            </w:tcBorders>
            <w:shd w:val="clear" w:color="auto" w:fill="auto"/>
            <w:noWrap/>
            <w:hideMark/>
          </w:tcPr>
          <w:p w14:paraId="2EF5B08F" w14:textId="77777777" w:rsidR="006A11AC" w:rsidRPr="0034254D" w:rsidRDefault="006A11AC" w:rsidP="002E3A13">
            <w:pPr>
              <w:jc w:val="center"/>
              <w:rPr>
                <w:rFonts w:asciiTheme="minorHAnsi" w:eastAsia="Times New Roman" w:hAnsiTheme="minorHAnsi" w:cstheme="minorHAnsi"/>
                <w:color w:val="000000"/>
                <w:sz w:val="20"/>
                <w:szCs w:val="20"/>
                <w:lang w:eastAsia="cs-CZ"/>
              </w:rPr>
            </w:pPr>
            <w:r w:rsidRPr="0034254D">
              <w:rPr>
                <w:rFonts w:asciiTheme="minorHAnsi" w:eastAsia="Times New Roman" w:hAnsiTheme="minorHAnsi" w:cstheme="minorHAnsi"/>
                <w:color w:val="000000"/>
                <w:sz w:val="20"/>
                <w:szCs w:val="20"/>
                <w:lang w:eastAsia="cs-CZ"/>
              </w:rPr>
              <w:t>175465</w:t>
            </w:r>
          </w:p>
        </w:tc>
        <w:tc>
          <w:tcPr>
            <w:tcW w:w="960" w:type="dxa"/>
            <w:tcBorders>
              <w:top w:val="nil"/>
              <w:left w:val="nil"/>
              <w:bottom w:val="single" w:sz="4" w:space="0" w:color="auto"/>
              <w:right w:val="single" w:sz="4" w:space="0" w:color="auto"/>
            </w:tcBorders>
            <w:shd w:val="clear" w:color="auto" w:fill="auto"/>
            <w:noWrap/>
            <w:hideMark/>
          </w:tcPr>
          <w:p w14:paraId="22831ECD" w14:textId="77777777" w:rsidR="006A11AC" w:rsidRPr="0034254D" w:rsidRDefault="006A11AC" w:rsidP="002E3A13">
            <w:pPr>
              <w:jc w:val="center"/>
              <w:rPr>
                <w:rFonts w:asciiTheme="minorHAnsi" w:eastAsia="Times New Roman" w:hAnsiTheme="minorHAnsi" w:cstheme="minorHAnsi"/>
                <w:color w:val="000000"/>
                <w:sz w:val="20"/>
                <w:szCs w:val="20"/>
                <w:lang w:eastAsia="cs-CZ"/>
              </w:rPr>
            </w:pPr>
            <w:r w:rsidRPr="0034254D">
              <w:rPr>
                <w:rFonts w:asciiTheme="minorHAnsi" w:eastAsia="Times New Roman" w:hAnsiTheme="minorHAnsi" w:cstheme="minorHAnsi"/>
                <w:color w:val="000000"/>
                <w:sz w:val="20"/>
                <w:szCs w:val="20"/>
                <w:lang w:eastAsia="cs-CZ"/>
              </w:rPr>
              <w:t>13332</w:t>
            </w:r>
          </w:p>
        </w:tc>
        <w:tc>
          <w:tcPr>
            <w:tcW w:w="1007" w:type="dxa"/>
            <w:tcBorders>
              <w:top w:val="nil"/>
              <w:left w:val="nil"/>
              <w:bottom w:val="single" w:sz="4" w:space="0" w:color="auto"/>
              <w:right w:val="single" w:sz="4" w:space="0" w:color="auto"/>
            </w:tcBorders>
            <w:shd w:val="clear" w:color="auto" w:fill="auto"/>
            <w:noWrap/>
            <w:hideMark/>
          </w:tcPr>
          <w:p w14:paraId="1B416D30" w14:textId="77777777" w:rsidR="006A11AC" w:rsidRPr="0034254D" w:rsidRDefault="006A11AC" w:rsidP="002E3A13">
            <w:pPr>
              <w:jc w:val="center"/>
              <w:rPr>
                <w:rFonts w:asciiTheme="minorHAnsi" w:eastAsia="Times New Roman" w:hAnsiTheme="minorHAnsi" w:cstheme="minorHAnsi"/>
                <w:color w:val="000000"/>
                <w:sz w:val="20"/>
                <w:szCs w:val="20"/>
                <w:lang w:eastAsia="cs-CZ"/>
              </w:rPr>
            </w:pPr>
            <w:r w:rsidRPr="0034254D">
              <w:rPr>
                <w:rFonts w:asciiTheme="minorHAnsi" w:eastAsia="Times New Roman" w:hAnsiTheme="minorHAnsi" w:cstheme="minorHAnsi"/>
                <w:color w:val="000000"/>
                <w:sz w:val="20"/>
                <w:szCs w:val="20"/>
                <w:lang w:eastAsia="cs-CZ"/>
              </w:rPr>
              <w:t>1036740</w:t>
            </w:r>
          </w:p>
        </w:tc>
      </w:tr>
      <w:tr w:rsidR="006A11AC" w:rsidRPr="00C757DC" w14:paraId="01324D02" w14:textId="77777777" w:rsidTr="0034254D">
        <w:trPr>
          <w:trHeight w:val="300"/>
        </w:trPr>
        <w:tc>
          <w:tcPr>
            <w:tcW w:w="3113" w:type="dxa"/>
            <w:tcBorders>
              <w:top w:val="nil"/>
              <w:left w:val="single" w:sz="4" w:space="0" w:color="auto"/>
              <w:bottom w:val="single" w:sz="4" w:space="0" w:color="auto"/>
              <w:right w:val="single" w:sz="4" w:space="0" w:color="auto"/>
            </w:tcBorders>
            <w:shd w:val="clear" w:color="auto" w:fill="auto"/>
            <w:hideMark/>
          </w:tcPr>
          <w:p w14:paraId="6DE6A6EC" w14:textId="77777777" w:rsidR="006A11AC" w:rsidRPr="0034254D" w:rsidRDefault="006A11AC" w:rsidP="002E3A13">
            <w:pPr>
              <w:rPr>
                <w:rFonts w:asciiTheme="minorHAnsi" w:eastAsia="Times New Roman" w:hAnsiTheme="minorHAnsi" w:cstheme="minorHAnsi"/>
                <w:color w:val="000000"/>
                <w:sz w:val="20"/>
                <w:szCs w:val="20"/>
                <w:lang w:eastAsia="cs-CZ"/>
              </w:rPr>
            </w:pPr>
            <w:r w:rsidRPr="0034254D">
              <w:rPr>
                <w:rFonts w:asciiTheme="minorHAnsi" w:eastAsia="Times New Roman" w:hAnsiTheme="minorHAnsi" w:cstheme="minorHAnsi"/>
                <w:color w:val="000000"/>
                <w:sz w:val="20"/>
                <w:szCs w:val="20"/>
                <w:lang w:eastAsia="cs-CZ"/>
              </w:rPr>
              <w:t>Plocha C - ulnární</w:t>
            </w:r>
          </w:p>
        </w:tc>
        <w:tc>
          <w:tcPr>
            <w:tcW w:w="960" w:type="dxa"/>
            <w:tcBorders>
              <w:top w:val="nil"/>
              <w:left w:val="nil"/>
              <w:bottom w:val="single" w:sz="4" w:space="0" w:color="auto"/>
              <w:right w:val="single" w:sz="4" w:space="0" w:color="auto"/>
            </w:tcBorders>
            <w:shd w:val="clear" w:color="auto" w:fill="auto"/>
            <w:noWrap/>
            <w:hideMark/>
          </w:tcPr>
          <w:p w14:paraId="449E8F17" w14:textId="77777777" w:rsidR="006A11AC" w:rsidRPr="0034254D" w:rsidRDefault="006A11AC" w:rsidP="002E3A13">
            <w:pPr>
              <w:jc w:val="center"/>
              <w:rPr>
                <w:rFonts w:asciiTheme="minorHAnsi" w:eastAsia="Times New Roman" w:hAnsiTheme="minorHAnsi" w:cstheme="minorHAnsi"/>
                <w:color w:val="000000"/>
                <w:sz w:val="20"/>
                <w:szCs w:val="20"/>
                <w:lang w:eastAsia="cs-CZ"/>
              </w:rPr>
            </w:pPr>
            <w:r w:rsidRPr="0034254D">
              <w:rPr>
                <w:rFonts w:asciiTheme="minorHAnsi" w:eastAsia="Times New Roman" w:hAnsiTheme="minorHAnsi" w:cstheme="minorHAnsi"/>
                <w:color w:val="000000"/>
                <w:sz w:val="20"/>
                <w:szCs w:val="20"/>
                <w:lang w:eastAsia="cs-CZ"/>
              </w:rPr>
              <w:t>30851</w:t>
            </w:r>
          </w:p>
        </w:tc>
        <w:tc>
          <w:tcPr>
            <w:tcW w:w="960" w:type="dxa"/>
            <w:tcBorders>
              <w:top w:val="nil"/>
              <w:left w:val="nil"/>
              <w:bottom w:val="single" w:sz="4" w:space="0" w:color="auto"/>
              <w:right w:val="single" w:sz="4" w:space="0" w:color="auto"/>
            </w:tcBorders>
            <w:shd w:val="clear" w:color="auto" w:fill="auto"/>
            <w:noWrap/>
            <w:hideMark/>
          </w:tcPr>
          <w:p w14:paraId="11E439CE" w14:textId="77777777" w:rsidR="006A11AC" w:rsidRPr="0034254D" w:rsidRDefault="006A11AC" w:rsidP="002E3A13">
            <w:pPr>
              <w:jc w:val="center"/>
              <w:rPr>
                <w:rFonts w:asciiTheme="minorHAnsi" w:eastAsia="Times New Roman" w:hAnsiTheme="minorHAnsi" w:cstheme="minorHAnsi"/>
                <w:color w:val="000000"/>
                <w:sz w:val="20"/>
                <w:szCs w:val="20"/>
                <w:lang w:eastAsia="cs-CZ"/>
              </w:rPr>
            </w:pPr>
            <w:r w:rsidRPr="0034254D">
              <w:rPr>
                <w:rFonts w:asciiTheme="minorHAnsi" w:eastAsia="Times New Roman" w:hAnsiTheme="minorHAnsi" w:cstheme="minorHAnsi"/>
                <w:color w:val="000000"/>
                <w:sz w:val="20"/>
                <w:szCs w:val="20"/>
                <w:lang w:eastAsia="cs-CZ"/>
              </w:rPr>
              <w:t>0</w:t>
            </w:r>
          </w:p>
        </w:tc>
        <w:tc>
          <w:tcPr>
            <w:tcW w:w="1007" w:type="dxa"/>
            <w:tcBorders>
              <w:top w:val="nil"/>
              <w:left w:val="nil"/>
              <w:bottom w:val="single" w:sz="4" w:space="0" w:color="auto"/>
              <w:right w:val="single" w:sz="4" w:space="0" w:color="auto"/>
            </w:tcBorders>
            <w:shd w:val="clear" w:color="auto" w:fill="auto"/>
            <w:noWrap/>
            <w:hideMark/>
          </w:tcPr>
          <w:p w14:paraId="7B8A3C25" w14:textId="77777777" w:rsidR="006A11AC" w:rsidRPr="0034254D" w:rsidRDefault="006A11AC" w:rsidP="002E3A13">
            <w:pPr>
              <w:jc w:val="center"/>
              <w:rPr>
                <w:rFonts w:asciiTheme="minorHAnsi" w:eastAsia="Times New Roman" w:hAnsiTheme="minorHAnsi" w:cstheme="minorHAnsi"/>
                <w:color w:val="000000"/>
                <w:sz w:val="20"/>
                <w:szCs w:val="20"/>
                <w:lang w:eastAsia="cs-CZ"/>
              </w:rPr>
            </w:pPr>
            <w:r w:rsidRPr="0034254D">
              <w:rPr>
                <w:rFonts w:asciiTheme="minorHAnsi" w:eastAsia="Times New Roman" w:hAnsiTheme="minorHAnsi" w:cstheme="minorHAnsi"/>
                <w:color w:val="000000"/>
                <w:sz w:val="20"/>
                <w:szCs w:val="20"/>
                <w:lang w:eastAsia="cs-CZ"/>
              </w:rPr>
              <w:t>325870</w:t>
            </w:r>
          </w:p>
        </w:tc>
      </w:tr>
      <w:tr w:rsidR="006A11AC" w:rsidRPr="00C757DC" w14:paraId="62297544" w14:textId="77777777" w:rsidTr="0034254D">
        <w:trPr>
          <w:trHeight w:val="300"/>
        </w:trPr>
        <w:tc>
          <w:tcPr>
            <w:tcW w:w="3113" w:type="dxa"/>
            <w:tcBorders>
              <w:top w:val="nil"/>
              <w:left w:val="single" w:sz="4" w:space="0" w:color="auto"/>
              <w:bottom w:val="single" w:sz="4" w:space="0" w:color="auto"/>
              <w:right w:val="single" w:sz="4" w:space="0" w:color="auto"/>
            </w:tcBorders>
            <w:shd w:val="clear" w:color="auto" w:fill="auto"/>
            <w:hideMark/>
          </w:tcPr>
          <w:p w14:paraId="01C0F90E" w14:textId="77777777" w:rsidR="006A11AC" w:rsidRPr="0034254D" w:rsidRDefault="006A11AC" w:rsidP="002E3A13">
            <w:pPr>
              <w:rPr>
                <w:rFonts w:asciiTheme="minorHAnsi" w:eastAsia="Times New Roman" w:hAnsiTheme="minorHAnsi" w:cstheme="minorHAnsi"/>
                <w:color w:val="000000"/>
                <w:sz w:val="20"/>
                <w:szCs w:val="20"/>
                <w:lang w:eastAsia="cs-CZ"/>
              </w:rPr>
            </w:pPr>
            <w:r w:rsidRPr="0034254D">
              <w:rPr>
                <w:rFonts w:asciiTheme="minorHAnsi" w:eastAsia="Times New Roman" w:hAnsiTheme="minorHAnsi" w:cstheme="minorHAnsi"/>
                <w:color w:val="000000"/>
                <w:sz w:val="20"/>
                <w:szCs w:val="20"/>
                <w:lang w:eastAsia="cs-CZ"/>
              </w:rPr>
              <w:t>Plocha D - proximální</w:t>
            </w:r>
          </w:p>
        </w:tc>
        <w:tc>
          <w:tcPr>
            <w:tcW w:w="960" w:type="dxa"/>
            <w:tcBorders>
              <w:top w:val="nil"/>
              <w:left w:val="nil"/>
              <w:bottom w:val="single" w:sz="4" w:space="0" w:color="auto"/>
              <w:right w:val="single" w:sz="4" w:space="0" w:color="auto"/>
            </w:tcBorders>
            <w:shd w:val="clear" w:color="auto" w:fill="auto"/>
            <w:noWrap/>
            <w:hideMark/>
          </w:tcPr>
          <w:p w14:paraId="631F51D2" w14:textId="77777777" w:rsidR="006A11AC" w:rsidRPr="0034254D" w:rsidRDefault="006A11AC" w:rsidP="002E3A13">
            <w:pPr>
              <w:jc w:val="center"/>
              <w:rPr>
                <w:rFonts w:asciiTheme="minorHAnsi" w:eastAsia="Times New Roman" w:hAnsiTheme="minorHAnsi" w:cstheme="minorHAnsi"/>
                <w:color w:val="000000"/>
                <w:sz w:val="20"/>
                <w:szCs w:val="20"/>
                <w:lang w:eastAsia="cs-CZ"/>
              </w:rPr>
            </w:pPr>
            <w:r w:rsidRPr="0034254D">
              <w:rPr>
                <w:rFonts w:asciiTheme="minorHAnsi" w:eastAsia="Times New Roman" w:hAnsiTheme="minorHAnsi" w:cstheme="minorHAnsi"/>
                <w:color w:val="000000"/>
                <w:sz w:val="20"/>
                <w:szCs w:val="20"/>
                <w:lang w:eastAsia="cs-CZ"/>
              </w:rPr>
              <w:t>90371</w:t>
            </w:r>
          </w:p>
        </w:tc>
        <w:tc>
          <w:tcPr>
            <w:tcW w:w="960" w:type="dxa"/>
            <w:tcBorders>
              <w:top w:val="nil"/>
              <w:left w:val="nil"/>
              <w:bottom w:val="single" w:sz="4" w:space="0" w:color="auto"/>
              <w:right w:val="single" w:sz="4" w:space="0" w:color="auto"/>
            </w:tcBorders>
            <w:shd w:val="clear" w:color="auto" w:fill="auto"/>
            <w:noWrap/>
            <w:hideMark/>
          </w:tcPr>
          <w:p w14:paraId="4392D26B" w14:textId="77777777" w:rsidR="006A11AC" w:rsidRPr="0034254D" w:rsidRDefault="006A11AC" w:rsidP="002E3A13">
            <w:pPr>
              <w:jc w:val="center"/>
              <w:rPr>
                <w:rFonts w:asciiTheme="minorHAnsi" w:eastAsia="Times New Roman" w:hAnsiTheme="minorHAnsi" w:cstheme="minorHAnsi"/>
                <w:color w:val="000000"/>
                <w:sz w:val="20"/>
                <w:szCs w:val="20"/>
                <w:lang w:eastAsia="cs-CZ"/>
              </w:rPr>
            </w:pPr>
            <w:r w:rsidRPr="0034254D">
              <w:rPr>
                <w:rFonts w:asciiTheme="minorHAnsi" w:eastAsia="Times New Roman" w:hAnsiTheme="minorHAnsi" w:cstheme="minorHAnsi"/>
                <w:color w:val="000000"/>
                <w:sz w:val="20"/>
                <w:szCs w:val="20"/>
                <w:lang w:eastAsia="cs-CZ"/>
              </w:rPr>
              <w:t>8429</w:t>
            </w:r>
          </w:p>
        </w:tc>
        <w:tc>
          <w:tcPr>
            <w:tcW w:w="1007" w:type="dxa"/>
            <w:tcBorders>
              <w:top w:val="nil"/>
              <w:left w:val="nil"/>
              <w:bottom w:val="single" w:sz="4" w:space="0" w:color="auto"/>
              <w:right w:val="single" w:sz="4" w:space="0" w:color="auto"/>
            </w:tcBorders>
            <w:shd w:val="clear" w:color="auto" w:fill="auto"/>
            <w:noWrap/>
            <w:hideMark/>
          </w:tcPr>
          <w:p w14:paraId="729F3E64" w14:textId="77777777" w:rsidR="006A11AC" w:rsidRPr="0034254D" w:rsidRDefault="006A11AC" w:rsidP="002E3A13">
            <w:pPr>
              <w:jc w:val="center"/>
              <w:rPr>
                <w:rFonts w:asciiTheme="minorHAnsi" w:eastAsia="Times New Roman" w:hAnsiTheme="minorHAnsi" w:cstheme="minorHAnsi"/>
                <w:color w:val="000000"/>
                <w:sz w:val="20"/>
                <w:szCs w:val="20"/>
                <w:lang w:eastAsia="cs-CZ"/>
              </w:rPr>
            </w:pPr>
            <w:r w:rsidRPr="0034254D">
              <w:rPr>
                <w:rFonts w:asciiTheme="minorHAnsi" w:eastAsia="Times New Roman" w:hAnsiTheme="minorHAnsi" w:cstheme="minorHAnsi"/>
                <w:color w:val="000000"/>
                <w:sz w:val="20"/>
                <w:szCs w:val="20"/>
                <w:lang w:eastAsia="cs-CZ"/>
              </w:rPr>
              <w:t>1327484</w:t>
            </w:r>
          </w:p>
        </w:tc>
      </w:tr>
      <w:tr w:rsidR="006A11AC" w:rsidRPr="00C757DC" w14:paraId="552FECFD" w14:textId="77777777" w:rsidTr="0034254D">
        <w:trPr>
          <w:trHeight w:val="300"/>
        </w:trPr>
        <w:tc>
          <w:tcPr>
            <w:tcW w:w="3113" w:type="dxa"/>
            <w:tcBorders>
              <w:top w:val="nil"/>
              <w:left w:val="single" w:sz="4" w:space="0" w:color="auto"/>
              <w:bottom w:val="single" w:sz="4" w:space="0" w:color="auto"/>
              <w:right w:val="single" w:sz="4" w:space="0" w:color="auto"/>
            </w:tcBorders>
            <w:shd w:val="clear" w:color="auto" w:fill="auto"/>
            <w:hideMark/>
          </w:tcPr>
          <w:p w14:paraId="6B84A41E" w14:textId="77777777" w:rsidR="006A11AC" w:rsidRPr="0034254D" w:rsidRDefault="006A11AC" w:rsidP="002E3A13">
            <w:pPr>
              <w:rPr>
                <w:rFonts w:asciiTheme="minorHAnsi" w:eastAsia="Times New Roman" w:hAnsiTheme="minorHAnsi" w:cstheme="minorHAnsi"/>
                <w:color w:val="000000"/>
                <w:sz w:val="20"/>
                <w:szCs w:val="20"/>
                <w:lang w:eastAsia="cs-CZ"/>
              </w:rPr>
            </w:pPr>
            <w:r w:rsidRPr="0034254D">
              <w:rPr>
                <w:rFonts w:asciiTheme="minorHAnsi" w:eastAsia="Times New Roman" w:hAnsiTheme="minorHAnsi" w:cstheme="minorHAnsi"/>
                <w:color w:val="000000"/>
                <w:sz w:val="20"/>
                <w:szCs w:val="20"/>
                <w:lang w:eastAsia="cs-CZ"/>
              </w:rPr>
              <w:t>Plocha Suma</w:t>
            </w:r>
          </w:p>
        </w:tc>
        <w:tc>
          <w:tcPr>
            <w:tcW w:w="960" w:type="dxa"/>
            <w:tcBorders>
              <w:top w:val="nil"/>
              <w:left w:val="nil"/>
              <w:bottom w:val="single" w:sz="4" w:space="0" w:color="auto"/>
              <w:right w:val="single" w:sz="4" w:space="0" w:color="auto"/>
            </w:tcBorders>
            <w:shd w:val="clear" w:color="auto" w:fill="auto"/>
            <w:noWrap/>
            <w:hideMark/>
          </w:tcPr>
          <w:p w14:paraId="5A98FABF" w14:textId="77777777" w:rsidR="006A11AC" w:rsidRPr="0034254D" w:rsidRDefault="006A11AC" w:rsidP="002E3A13">
            <w:pPr>
              <w:jc w:val="center"/>
              <w:rPr>
                <w:rFonts w:asciiTheme="minorHAnsi" w:eastAsia="Times New Roman" w:hAnsiTheme="minorHAnsi" w:cstheme="minorHAnsi"/>
                <w:color w:val="000000"/>
                <w:sz w:val="20"/>
                <w:szCs w:val="20"/>
                <w:lang w:eastAsia="cs-CZ"/>
              </w:rPr>
            </w:pPr>
            <w:r w:rsidRPr="0034254D">
              <w:rPr>
                <w:rFonts w:asciiTheme="minorHAnsi" w:eastAsia="Times New Roman" w:hAnsiTheme="minorHAnsi" w:cstheme="minorHAnsi"/>
                <w:color w:val="000000"/>
                <w:sz w:val="20"/>
                <w:szCs w:val="20"/>
                <w:lang w:eastAsia="cs-CZ"/>
              </w:rPr>
              <w:t>521739</w:t>
            </w:r>
          </w:p>
        </w:tc>
        <w:tc>
          <w:tcPr>
            <w:tcW w:w="960" w:type="dxa"/>
            <w:tcBorders>
              <w:top w:val="nil"/>
              <w:left w:val="nil"/>
              <w:bottom w:val="single" w:sz="4" w:space="0" w:color="auto"/>
              <w:right w:val="single" w:sz="4" w:space="0" w:color="auto"/>
            </w:tcBorders>
            <w:shd w:val="clear" w:color="auto" w:fill="auto"/>
            <w:noWrap/>
            <w:hideMark/>
          </w:tcPr>
          <w:p w14:paraId="39D8684C" w14:textId="77777777" w:rsidR="006A11AC" w:rsidRPr="0034254D" w:rsidRDefault="006A11AC" w:rsidP="002E3A13">
            <w:pPr>
              <w:jc w:val="center"/>
              <w:rPr>
                <w:rFonts w:asciiTheme="minorHAnsi" w:eastAsia="Times New Roman" w:hAnsiTheme="minorHAnsi" w:cstheme="minorHAnsi"/>
                <w:color w:val="000000"/>
                <w:sz w:val="20"/>
                <w:szCs w:val="20"/>
                <w:lang w:eastAsia="cs-CZ"/>
              </w:rPr>
            </w:pPr>
            <w:r w:rsidRPr="0034254D">
              <w:rPr>
                <w:rFonts w:asciiTheme="minorHAnsi" w:eastAsia="Times New Roman" w:hAnsiTheme="minorHAnsi" w:cstheme="minorHAnsi"/>
                <w:color w:val="000000"/>
                <w:sz w:val="20"/>
                <w:szCs w:val="20"/>
                <w:lang w:eastAsia="cs-CZ"/>
              </w:rPr>
              <w:t>247811</w:t>
            </w:r>
          </w:p>
        </w:tc>
        <w:tc>
          <w:tcPr>
            <w:tcW w:w="1007" w:type="dxa"/>
            <w:tcBorders>
              <w:top w:val="nil"/>
              <w:left w:val="nil"/>
              <w:bottom w:val="single" w:sz="4" w:space="0" w:color="auto"/>
              <w:right w:val="single" w:sz="4" w:space="0" w:color="auto"/>
            </w:tcBorders>
            <w:shd w:val="clear" w:color="auto" w:fill="auto"/>
            <w:noWrap/>
            <w:hideMark/>
          </w:tcPr>
          <w:p w14:paraId="3E260F90" w14:textId="77777777" w:rsidR="006A11AC" w:rsidRPr="0034254D" w:rsidRDefault="006A11AC" w:rsidP="002E3A13">
            <w:pPr>
              <w:jc w:val="center"/>
              <w:rPr>
                <w:rFonts w:asciiTheme="minorHAnsi" w:eastAsia="Times New Roman" w:hAnsiTheme="minorHAnsi" w:cstheme="minorHAnsi"/>
                <w:color w:val="000000"/>
                <w:sz w:val="20"/>
                <w:szCs w:val="20"/>
                <w:lang w:eastAsia="cs-CZ"/>
              </w:rPr>
            </w:pPr>
            <w:r w:rsidRPr="0034254D">
              <w:rPr>
                <w:rFonts w:asciiTheme="minorHAnsi" w:eastAsia="Times New Roman" w:hAnsiTheme="minorHAnsi" w:cstheme="minorHAnsi"/>
                <w:color w:val="000000"/>
                <w:sz w:val="20"/>
                <w:szCs w:val="20"/>
                <w:lang w:eastAsia="cs-CZ"/>
              </w:rPr>
              <w:t>2573686</w:t>
            </w:r>
          </w:p>
        </w:tc>
      </w:tr>
    </w:tbl>
    <w:p w14:paraId="2AA39268" w14:textId="77777777" w:rsidR="006A11AC" w:rsidRDefault="006A11AC" w:rsidP="006A11AC">
      <w:pPr>
        <w:rPr>
          <w:rFonts w:ascii="Times New Roman" w:eastAsia="Times New Roman" w:hAnsi="Times New Roman" w:cs="Times New Roman"/>
          <w:lang w:eastAsia="cs-CZ"/>
        </w:rPr>
      </w:pPr>
    </w:p>
    <w:p w14:paraId="60347A38" w14:textId="77777777" w:rsidR="006A11AC" w:rsidRDefault="006A11AC" w:rsidP="006A11AC">
      <w:pPr>
        <w:rPr>
          <w:rFonts w:ascii="Times New Roman" w:eastAsia="Times New Roman" w:hAnsi="Times New Roman" w:cs="Times New Roman"/>
          <w:lang w:eastAsia="cs-CZ"/>
        </w:rPr>
      </w:pPr>
      <w:r>
        <w:rPr>
          <w:rFonts w:ascii="Times New Roman" w:eastAsia="Times New Roman" w:hAnsi="Times New Roman" w:cs="Times New Roman"/>
          <w:lang w:eastAsia="cs-CZ"/>
        </w:rPr>
        <w:t>Výsledky porovnání ploch jednotlivých stran – post-hoc testy Dunnové</w:t>
      </w:r>
    </w:p>
    <w:p w14:paraId="58419966" w14:textId="77777777" w:rsidR="006A11AC" w:rsidRDefault="006A11AC" w:rsidP="006A11AC">
      <w:pPr>
        <w:rPr>
          <w:rFonts w:ascii="Times New Roman" w:eastAsia="Times New Roman" w:hAnsi="Times New Roman" w:cs="Times New Roman"/>
          <w:lang w:eastAsia="cs-CZ"/>
        </w:rPr>
      </w:pPr>
    </w:p>
    <w:tbl>
      <w:tblPr>
        <w:tblW w:w="1920" w:type="dxa"/>
        <w:tblInd w:w="70" w:type="dxa"/>
        <w:tblCellMar>
          <w:left w:w="70" w:type="dxa"/>
          <w:right w:w="70" w:type="dxa"/>
        </w:tblCellMar>
        <w:tblLook w:val="04A0" w:firstRow="1" w:lastRow="0" w:firstColumn="1" w:lastColumn="0" w:noHBand="0" w:noVBand="1"/>
      </w:tblPr>
      <w:tblGrid>
        <w:gridCol w:w="960"/>
        <w:gridCol w:w="960"/>
      </w:tblGrid>
      <w:tr w:rsidR="006A11AC" w:rsidRPr="00C757DC" w14:paraId="68814D75" w14:textId="77777777" w:rsidTr="0034254D">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A6BCD6" w14:textId="77777777" w:rsidR="006A11AC" w:rsidRPr="0034254D" w:rsidRDefault="006A11AC" w:rsidP="002E3A13">
            <w:pPr>
              <w:rPr>
                <w:rFonts w:asciiTheme="minorHAnsi" w:eastAsia="Times New Roman" w:hAnsiTheme="minorHAnsi" w:cstheme="minorHAnsi"/>
                <w:color w:val="000000"/>
                <w:lang w:eastAsia="cs-CZ"/>
              </w:rPr>
            </w:pPr>
            <w:r w:rsidRPr="0034254D">
              <w:rPr>
                <w:rFonts w:asciiTheme="minorHAnsi" w:eastAsia="Times New Roman" w:hAnsiTheme="minorHAnsi" w:cstheme="minorHAnsi"/>
                <w:color w:val="000000"/>
                <w:lang w:eastAsia="cs-CZ"/>
              </w:rPr>
              <w:t>Plocha</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02A75555" w14:textId="77777777" w:rsidR="006A11AC" w:rsidRPr="0034254D" w:rsidRDefault="006A11AC" w:rsidP="002E3A13">
            <w:pPr>
              <w:jc w:val="center"/>
              <w:rPr>
                <w:rFonts w:asciiTheme="minorHAnsi" w:eastAsia="Times New Roman" w:hAnsiTheme="minorHAnsi" w:cstheme="minorHAnsi"/>
                <w:color w:val="000000"/>
                <w:sz w:val="20"/>
                <w:szCs w:val="20"/>
                <w:lang w:eastAsia="cs-CZ"/>
              </w:rPr>
            </w:pPr>
            <w:r w:rsidRPr="0034254D">
              <w:rPr>
                <w:rFonts w:asciiTheme="minorHAnsi" w:eastAsia="Times New Roman" w:hAnsiTheme="minorHAnsi" w:cstheme="minorHAnsi"/>
                <w:color w:val="000000"/>
                <w:sz w:val="20"/>
                <w:szCs w:val="20"/>
                <w:lang w:eastAsia="cs-CZ"/>
              </w:rPr>
              <w:t>p-value</w:t>
            </w:r>
          </w:p>
        </w:tc>
      </w:tr>
      <w:tr w:rsidR="006A11AC" w:rsidRPr="00C757DC" w14:paraId="12361822" w14:textId="77777777" w:rsidTr="0034254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3856875" w14:textId="77777777" w:rsidR="006A11AC" w:rsidRPr="0034254D" w:rsidRDefault="006A11AC" w:rsidP="002E3A13">
            <w:pPr>
              <w:rPr>
                <w:rFonts w:asciiTheme="minorHAnsi" w:eastAsia="Times New Roman" w:hAnsiTheme="minorHAnsi" w:cstheme="minorHAnsi"/>
                <w:color w:val="000000"/>
                <w:lang w:eastAsia="cs-CZ"/>
              </w:rPr>
            </w:pPr>
            <w:r w:rsidRPr="0034254D">
              <w:rPr>
                <w:rFonts w:asciiTheme="minorHAnsi" w:eastAsia="Times New Roman" w:hAnsiTheme="minorHAnsi" w:cstheme="minorHAnsi"/>
                <w:color w:val="000000"/>
                <w:lang w:eastAsia="cs-CZ"/>
              </w:rPr>
              <w:t>A vs. B</w:t>
            </w:r>
          </w:p>
        </w:tc>
        <w:tc>
          <w:tcPr>
            <w:tcW w:w="960" w:type="dxa"/>
            <w:tcBorders>
              <w:top w:val="nil"/>
              <w:left w:val="nil"/>
              <w:bottom w:val="single" w:sz="4" w:space="0" w:color="auto"/>
              <w:right w:val="single" w:sz="4" w:space="0" w:color="auto"/>
            </w:tcBorders>
            <w:shd w:val="clear" w:color="auto" w:fill="auto"/>
            <w:noWrap/>
            <w:vAlign w:val="bottom"/>
            <w:hideMark/>
          </w:tcPr>
          <w:p w14:paraId="70053102" w14:textId="77777777" w:rsidR="006A11AC" w:rsidRPr="0034254D" w:rsidRDefault="006A11AC" w:rsidP="002E3A13">
            <w:pPr>
              <w:jc w:val="center"/>
              <w:rPr>
                <w:rFonts w:asciiTheme="minorHAnsi" w:eastAsia="Times New Roman" w:hAnsiTheme="minorHAnsi" w:cstheme="minorHAnsi"/>
                <w:color w:val="000000"/>
                <w:lang w:eastAsia="cs-CZ"/>
              </w:rPr>
            </w:pPr>
            <w:r w:rsidRPr="0034254D">
              <w:rPr>
                <w:rFonts w:asciiTheme="minorHAnsi" w:eastAsia="Times New Roman" w:hAnsiTheme="minorHAnsi" w:cstheme="minorHAnsi"/>
                <w:color w:val="000000"/>
                <w:lang w:eastAsia="cs-CZ"/>
              </w:rPr>
              <w:t>1</w:t>
            </w:r>
          </w:p>
        </w:tc>
      </w:tr>
      <w:tr w:rsidR="006A11AC" w:rsidRPr="00C757DC" w14:paraId="1BC69246" w14:textId="77777777" w:rsidTr="0034254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0489450" w14:textId="77777777" w:rsidR="006A11AC" w:rsidRPr="0034254D" w:rsidRDefault="006A11AC" w:rsidP="002E3A13">
            <w:pPr>
              <w:rPr>
                <w:rFonts w:asciiTheme="minorHAnsi" w:eastAsia="Times New Roman" w:hAnsiTheme="minorHAnsi" w:cstheme="minorHAnsi"/>
                <w:color w:val="000000"/>
                <w:lang w:eastAsia="cs-CZ"/>
              </w:rPr>
            </w:pPr>
            <w:r w:rsidRPr="0034254D">
              <w:rPr>
                <w:rFonts w:asciiTheme="minorHAnsi" w:eastAsia="Times New Roman" w:hAnsiTheme="minorHAnsi" w:cstheme="minorHAnsi"/>
                <w:color w:val="000000"/>
                <w:lang w:eastAsia="cs-CZ"/>
              </w:rPr>
              <w:t>A vs. C</w:t>
            </w:r>
          </w:p>
        </w:tc>
        <w:tc>
          <w:tcPr>
            <w:tcW w:w="960" w:type="dxa"/>
            <w:tcBorders>
              <w:top w:val="nil"/>
              <w:left w:val="nil"/>
              <w:bottom w:val="single" w:sz="4" w:space="0" w:color="auto"/>
              <w:right w:val="single" w:sz="4" w:space="0" w:color="auto"/>
            </w:tcBorders>
            <w:shd w:val="clear" w:color="auto" w:fill="auto"/>
            <w:noWrap/>
            <w:vAlign w:val="bottom"/>
            <w:hideMark/>
          </w:tcPr>
          <w:p w14:paraId="3B6E913D" w14:textId="77777777" w:rsidR="006A11AC" w:rsidRPr="0034254D" w:rsidRDefault="006A11AC" w:rsidP="002E3A13">
            <w:pPr>
              <w:jc w:val="center"/>
              <w:rPr>
                <w:rFonts w:asciiTheme="minorHAnsi" w:eastAsia="Times New Roman" w:hAnsiTheme="minorHAnsi" w:cstheme="minorHAnsi"/>
                <w:b/>
                <w:bCs/>
                <w:color w:val="FF0000"/>
                <w:lang w:eastAsia="cs-CZ"/>
              </w:rPr>
            </w:pPr>
            <w:r w:rsidRPr="0034254D">
              <w:rPr>
                <w:rFonts w:asciiTheme="minorHAnsi" w:eastAsia="Times New Roman" w:hAnsiTheme="minorHAnsi" w:cstheme="minorHAnsi"/>
                <w:b/>
                <w:bCs/>
                <w:color w:val="FF0000"/>
                <w:lang w:eastAsia="cs-CZ"/>
              </w:rPr>
              <w:t>0,001</w:t>
            </w:r>
          </w:p>
        </w:tc>
      </w:tr>
      <w:tr w:rsidR="006A11AC" w:rsidRPr="00C757DC" w14:paraId="47472FB0" w14:textId="77777777" w:rsidTr="0034254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E65B5A" w14:textId="77777777" w:rsidR="006A11AC" w:rsidRPr="0034254D" w:rsidRDefault="006A11AC" w:rsidP="002E3A13">
            <w:pPr>
              <w:rPr>
                <w:rFonts w:asciiTheme="minorHAnsi" w:eastAsia="Times New Roman" w:hAnsiTheme="minorHAnsi" w:cstheme="minorHAnsi"/>
                <w:color w:val="000000"/>
                <w:lang w:eastAsia="cs-CZ"/>
              </w:rPr>
            </w:pPr>
            <w:r w:rsidRPr="0034254D">
              <w:rPr>
                <w:rFonts w:asciiTheme="minorHAnsi" w:eastAsia="Times New Roman" w:hAnsiTheme="minorHAnsi" w:cstheme="minorHAnsi"/>
                <w:color w:val="000000"/>
                <w:lang w:eastAsia="cs-CZ"/>
              </w:rPr>
              <w:t>A vs. D</w:t>
            </w:r>
          </w:p>
        </w:tc>
        <w:tc>
          <w:tcPr>
            <w:tcW w:w="960" w:type="dxa"/>
            <w:tcBorders>
              <w:top w:val="nil"/>
              <w:left w:val="nil"/>
              <w:bottom w:val="single" w:sz="4" w:space="0" w:color="auto"/>
              <w:right w:val="single" w:sz="4" w:space="0" w:color="auto"/>
            </w:tcBorders>
            <w:shd w:val="clear" w:color="auto" w:fill="auto"/>
            <w:noWrap/>
            <w:vAlign w:val="bottom"/>
            <w:hideMark/>
          </w:tcPr>
          <w:p w14:paraId="3F4B4FF5" w14:textId="77777777" w:rsidR="006A11AC" w:rsidRPr="0034254D" w:rsidRDefault="006A11AC" w:rsidP="002E3A13">
            <w:pPr>
              <w:jc w:val="center"/>
              <w:rPr>
                <w:rFonts w:asciiTheme="minorHAnsi" w:eastAsia="Times New Roman" w:hAnsiTheme="minorHAnsi" w:cstheme="minorHAnsi"/>
                <w:color w:val="000000"/>
                <w:lang w:eastAsia="cs-CZ"/>
              </w:rPr>
            </w:pPr>
            <w:r w:rsidRPr="0034254D">
              <w:rPr>
                <w:rFonts w:asciiTheme="minorHAnsi" w:eastAsia="Times New Roman" w:hAnsiTheme="minorHAnsi" w:cstheme="minorHAnsi"/>
                <w:color w:val="000000"/>
                <w:lang w:eastAsia="cs-CZ"/>
              </w:rPr>
              <w:t>0,552</w:t>
            </w:r>
          </w:p>
        </w:tc>
      </w:tr>
      <w:tr w:rsidR="006A11AC" w:rsidRPr="00C757DC" w14:paraId="7B6A0845" w14:textId="77777777" w:rsidTr="0034254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0FD49EF" w14:textId="77777777" w:rsidR="006A11AC" w:rsidRPr="0034254D" w:rsidRDefault="006A11AC" w:rsidP="002E3A13">
            <w:pPr>
              <w:rPr>
                <w:rFonts w:asciiTheme="minorHAnsi" w:eastAsia="Times New Roman" w:hAnsiTheme="minorHAnsi" w:cstheme="minorHAnsi"/>
                <w:color w:val="000000"/>
                <w:lang w:eastAsia="cs-CZ"/>
              </w:rPr>
            </w:pPr>
            <w:r w:rsidRPr="0034254D">
              <w:rPr>
                <w:rFonts w:asciiTheme="minorHAnsi" w:eastAsia="Times New Roman" w:hAnsiTheme="minorHAnsi" w:cstheme="minorHAnsi"/>
                <w:color w:val="000000"/>
                <w:lang w:eastAsia="cs-CZ"/>
              </w:rPr>
              <w:t>B vs. C</w:t>
            </w:r>
          </w:p>
        </w:tc>
        <w:tc>
          <w:tcPr>
            <w:tcW w:w="960" w:type="dxa"/>
            <w:tcBorders>
              <w:top w:val="nil"/>
              <w:left w:val="nil"/>
              <w:bottom w:val="single" w:sz="4" w:space="0" w:color="auto"/>
              <w:right w:val="single" w:sz="4" w:space="0" w:color="auto"/>
            </w:tcBorders>
            <w:shd w:val="clear" w:color="auto" w:fill="auto"/>
            <w:noWrap/>
            <w:vAlign w:val="bottom"/>
            <w:hideMark/>
          </w:tcPr>
          <w:p w14:paraId="600A04E1" w14:textId="77777777" w:rsidR="006A11AC" w:rsidRPr="0034254D" w:rsidRDefault="006A11AC" w:rsidP="002E3A13">
            <w:pPr>
              <w:jc w:val="center"/>
              <w:rPr>
                <w:rFonts w:asciiTheme="minorHAnsi" w:eastAsia="Times New Roman" w:hAnsiTheme="minorHAnsi" w:cstheme="minorHAnsi"/>
                <w:b/>
                <w:bCs/>
                <w:color w:val="FF0000"/>
                <w:lang w:eastAsia="cs-CZ"/>
              </w:rPr>
            </w:pPr>
            <w:r w:rsidRPr="0034254D">
              <w:rPr>
                <w:rFonts w:asciiTheme="minorHAnsi" w:eastAsia="Times New Roman" w:hAnsiTheme="minorHAnsi" w:cstheme="minorHAnsi"/>
                <w:b/>
                <w:bCs/>
                <w:color w:val="FF0000"/>
                <w:lang w:eastAsia="cs-CZ"/>
              </w:rPr>
              <w:t>0,0003</w:t>
            </w:r>
          </w:p>
        </w:tc>
      </w:tr>
      <w:tr w:rsidR="006A11AC" w:rsidRPr="00C757DC" w14:paraId="1357FE89" w14:textId="77777777" w:rsidTr="0034254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DCC4BC8" w14:textId="77777777" w:rsidR="006A11AC" w:rsidRPr="0034254D" w:rsidRDefault="006A11AC" w:rsidP="002E3A13">
            <w:pPr>
              <w:rPr>
                <w:rFonts w:asciiTheme="minorHAnsi" w:eastAsia="Times New Roman" w:hAnsiTheme="minorHAnsi" w:cstheme="minorHAnsi"/>
                <w:color w:val="000000"/>
                <w:lang w:eastAsia="cs-CZ"/>
              </w:rPr>
            </w:pPr>
            <w:r w:rsidRPr="0034254D">
              <w:rPr>
                <w:rFonts w:asciiTheme="minorHAnsi" w:eastAsia="Times New Roman" w:hAnsiTheme="minorHAnsi" w:cstheme="minorHAnsi"/>
                <w:color w:val="000000"/>
                <w:lang w:eastAsia="cs-CZ"/>
              </w:rPr>
              <w:t>B vs. D</w:t>
            </w:r>
          </w:p>
        </w:tc>
        <w:tc>
          <w:tcPr>
            <w:tcW w:w="960" w:type="dxa"/>
            <w:tcBorders>
              <w:top w:val="nil"/>
              <w:left w:val="nil"/>
              <w:bottom w:val="single" w:sz="4" w:space="0" w:color="auto"/>
              <w:right w:val="single" w:sz="4" w:space="0" w:color="auto"/>
            </w:tcBorders>
            <w:shd w:val="clear" w:color="auto" w:fill="auto"/>
            <w:noWrap/>
            <w:vAlign w:val="bottom"/>
            <w:hideMark/>
          </w:tcPr>
          <w:p w14:paraId="1184164B" w14:textId="77777777" w:rsidR="006A11AC" w:rsidRPr="0034254D" w:rsidRDefault="006A11AC" w:rsidP="002E3A13">
            <w:pPr>
              <w:jc w:val="center"/>
              <w:rPr>
                <w:rFonts w:asciiTheme="minorHAnsi" w:eastAsia="Times New Roman" w:hAnsiTheme="minorHAnsi" w:cstheme="minorHAnsi"/>
                <w:color w:val="000000"/>
                <w:lang w:eastAsia="cs-CZ"/>
              </w:rPr>
            </w:pPr>
            <w:r w:rsidRPr="0034254D">
              <w:rPr>
                <w:rFonts w:asciiTheme="minorHAnsi" w:eastAsia="Times New Roman" w:hAnsiTheme="minorHAnsi" w:cstheme="minorHAnsi"/>
                <w:color w:val="000000"/>
                <w:lang w:eastAsia="cs-CZ"/>
              </w:rPr>
              <w:t>0,666</w:t>
            </w:r>
          </w:p>
        </w:tc>
      </w:tr>
      <w:tr w:rsidR="006A11AC" w:rsidRPr="00C757DC" w14:paraId="0FC68800" w14:textId="77777777" w:rsidTr="0034254D">
        <w:trPr>
          <w:trHeight w:val="300"/>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31CC8598" w14:textId="77777777" w:rsidR="006A11AC" w:rsidRPr="0034254D" w:rsidRDefault="006A11AC" w:rsidP="002E3A13">
            <w:pPr>
              <w:rPr>
                <w:rFonts w:asciiTheme="minorHAnsi" w:eastAsia="Times New Roman" w:hAnsiTheme="minorHAnsi" w:cstheme="minorHAnsi"/>
                <w:color w:val="000000"/>
                <w:sz w:val="20"/>
                <w:szCs w:val="20"/>
                <w:lang w:eastAsia="cs-CZ"/>
              </w:rPr>
            </w:pPr>
            <w:r w:rsidRPr="0034254D">
              <w:rPr>
                <w:rFonts w:asciiTheme="minorHAnsi" w:eastAsia="Times New Roman" w:hAnsiTheme="minorHAnsi" w:cstheme="minorHAnsi"/>
                <w:color w:val="000000"/>
                <w:sz w:val="20"/>
                <w:szCs w:val="20"/>
                <w:lang w:eastAsia="cs-CZ"/>
              </w:rPr>
              <w:t>C vs. D</w:t>
            </w:r>
          </w:p>
        </w:tc>
        <w:tc>
          <w:tcPr>
            <w:tcW w:w="960" w:type="dxa"/>
            <w:tcBorders>
              <w:top w:val="nil"/>
              <w:left w:val="nil"/>
              <w:bottom w:val="single" w:sz="4" w:space="0" w:color="auto"/>
              <w:right w:val="single" w:sz="4" w:space="0" w:color="auto"/>
            </w:tcBorders>
            <w:shd w:val="clear" w:color="auto" w:fill="auto"/>
            <w:noWrap/>
            <w:vAlign w:val="bottom"/>
            <w:hideMark/>
          </w:tcPr>
          <w:p w14:paraId="0E2DD810" w14:textId="77777777" w:rsidR="006A11AC" w:rsidRPr="0034254D" w:rsidRDefault="006A11AC" w:rsidP="002E3A13">
            <w:pPr>
              <w:jc w:val="center"/>
              <w:rPr>
                <w:rFonts w:asciiTheme="minorHAnsi" w:eastAsia="Times New Roman" w:hAnsiTheme="minorHAnsi" w:cstheme="minorHAnsi"/>
                <w:b/>
                <w:bCs/>
                <w:color w:val="FF0000"/>
                <w:lang w:eastAsia="cs-CZ"/>
              </w:rPr>
            </w:pPr>
            <w:r w:rsidRPr="0034254D">
              <w:rPr>
                <w:rFonts w:asciiTheme="minorHAnsi" w:eastAsia="Times New Roman" w:hAnsiTheme="minorHAnsi" w:cstheme="minorHAnsi"/>
                <w:b/>
                <w:bCs/>
                <w:color w:val="FF0000"/>
                <w:lang w:eastAsia="cs-CZ"/>
              </w:rPr>
              <w:t>0,008</w:t>
            </w:r>
          </w:p>
        </w:tc>
      </w:tr>
    </w:tbl>
    <w:p w14:paraId="4E5C2597" w14:textId="77777777" w:rsidR="006A11AC" w:rsidRDefault="006A11AC" w:rsidP="006A11AC">
      <w:pPr>
        <w:rPr>
          <w:rFonts w:ascii="Times New Roman" w:eastAsia="Times New Roman" w:hAnsi="Times New Roman" w:cs="Times New Roman"/>
          <w:lang w:eastAsia="cs-CZ"/>
        </w:rPr>
      </w:pPr>
    </w:p>
    <w:p w14:paraId="401AF789" w14:textId="77777777" w:rsidR="006A11AC" w:rsidRDefault="006A11AC" w:rsidP="006A11AC">
      <w:pPr>
        <w:rPr>
          <w:rFonts w:ascii="Times New Roman" w:eastAsia="Times New Roman" w:hAnsi="Times New Roman" w:cs="Times New Roman"/>
          <w:lang w:eastAsia="cs-CZ"/>
        </w:rPr>
      </w:pPr>
      <w:r>
        <w:rPr>
          <w:rFonts w:ascii="Times New Roman" w:eastAsia="Times New Roman" w:hAnsi="Times New Roman" w:cs="Times New Roman"/>
          <w:lang w:eastAsia="cs-CZ"/>
        </w:rPr>
        <w:t xml:space="preserve">Plocha strany C je signifikantně menší v porovnání s plochou strany A (p = 0,001), </w:t>
      </w:r>
      <w:r w:rsidR="0034254D">
        <w:rPr>
          <w:rFonts w:ascii="Times New Roman" w:eastAsia="Times New Roman" w:hAnsi="Times New Roman" w:cs="Times New Roman"/>
          <w:lang w:eastAsia="cs-CZ"/>
        </w:rPr>
        <w:br/>
      </w:r>
      <w:r>
        <w:rPr>
          <w:rFonts w:ascii="Times New Roman" w:eastAsia="Times New Roman" w:hAnsi="Times New Roman" w:cs="Times New Roman"/>
          <w:lang w:eastAsia="cs-CZ"/>
        </w:rPr>
        <w:t>B (p = 0,0003) a v porovnání s plochou strany D (p = 0,008).</w:t>
      </w:r>
    </w:p>
    <w:p w14:paraId="659708E7" w14:textId="77777777" w:rsidR="0034254D" w:rsidRDefault="0034254D">
      <w:pPr>
        <w:suppressAutoHyphens w:val="0"/>
        <w:rPr>
          <w:rFonts w:ascii="Times New Roman" w:eastAsia="Times New Roman" w:hAnsi="Times New Roman" w:cs="Times New Roman"/>
          <w:lang w:eastAsia="cs-CZ"/>
        </w:rPr>
      </w:pPr>
      <w:r>
        <w:rPr>
          <w:rFonts w:ascii="Times New Roman" w:eastAsia="Times New Roman" w:hAnsi="Times New Roman" w:cs="Times New Roman"/>
          <w:lang w:eastAsia="cs-CZ"/>
        </w:rPr>
        <w:br w:type="page"/>
      </w:r>
    </w:p>
    <w:p w14:paraId="6E3D605B" w14:textId="77777777" w:rsidR="006A11AC" w:rsidRDefault="006A11AC" w:rsidP="006A11AC">
      <w:pPr>
        <w:rPr>
          <w:rFonts w:ascii="Times New Roman" w:eastAsia="Times New Roman" w:hAnsi="Times New Roman" w:cs="Times New Roman"/>
          <w:lang w:eastAsia="cs-CZ"/>
        </w:rPr>
      </w:pPr>
      <w:r>
        <w:rPr>
          <w:rFonts w:ascii="Times New Roman" w:eastAsia="Times New Roman" w:hAnsi="Times New Roman" w:cs="Times New Roman"/>
          <w:lang w:eastAsia="cs-CZ"/>
        </w:rPr>
        <w:lastRenderedPageBreak/>
        <w:t>Kvartilový krabicový graf</w:t>
      </w:r>
    </w:p>
    <w:p w14:paraId="43A6661D" w14:textId="77777777" w:rsidR="006A11AC" w:rsidRDefault="006A11AC" w:rsidP="006A11AC">
      <w:pPr>
        <w:rPr>
          <w:rFonts w:ascii="Times New Roman" w:eastAsia="Times New Roman" w:hAnsi="Times New Roman" w:cs="Times New Roman"/>
          <w:lang w:eastAsia="cs-CZ"/>
        </w:rPr>
      </w:pPr>
    </w:p>
    <w:p w14:paraId="61A84578" w14:textId="77777777" w:rsidR="006A11AC" w:rsidRDefault="006A11AC" w:rsidP="006A11AC">
      <w:pPr>
        <w:rPr>
          <w:rFonts w:ascii="Times New Roman" w:eastAsia="Times New Roman" w:hAnsi="Times New Roman" w:cs="Times New Roman"/>
          <w:lang w:eastAsia="cs-CZ"/>
        </w:rPr>
      </w:pPr>
      <w:r>
        <w:rPr>
          <w:rFonts w:ascii="Times New Roman" w:eastAsia="Times New Roman" w:hAnsi="Times New Roman" w:cs="Times New Roman"/>
          <w:noProof/>
          <w:lang w:eastAsia="cs-CZ" w:bidi="ar-SA"/>
        </w:rPr>
        <w:drawing>
          <wp:inline distT="0" distB="0" distL="0" distR="0" wp14:anchorId="0183F8FF" wp14:editId="3EF3FC0B">
            <wp:extent cx="4586400" cy="3322800"/>
            <wp:effectExtent l="0" t="0" r="5080" b="0"/>
            <wp:docPr id="2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86400" cy="3322800"/>
                    </a:xfrm>
                    <a:prstGeom prst="rect">
                      <a:avLst/>
                    </a:prstGeom>
                    <a:noFill/>
                  </pic:spPr>
                </pic:pic>
              </a:graphicData>
            </a:graphic>
          </wp:inline>
        </w:drawing>
      </w:r>
    </w:p>
    <w:p w14:paraId="0F7DEBC2" w14:textId="77777777" w:rsidR="006A11AC" w:rsidRDefault="006A11AC" w:rsidP="006A11AC">
      <w:pPr>
        <w:rPr>
          <w:rFonts w:ascii="Times New Roman" w:eastAsia="Times New Roman" w:hAnsi="Times New Roman" w:cs="Times New Roman"/>
          <w:lang w:eastAsia="cs-CZ"/>
        </w:rPr>
      </w:pPr>
    </w:p>
    <w:p w14:paraId="6CCA18D0" w14:textId="77777777" w:rsidR="006A11AC" w:rsidRDefault="006A11AC" w:rsidP="006A11AC">
      <w:pPr>
        <w:rPr>
          <w:rFonts w:ascii="Times New Roman" w:eastAsia="Times New Roman" w:hAnsi="Times New Roman" w:cs="Times New Roman"/>
          <w:lang w:eastAsia="cs-CZ"/>
        </w:rPr>
      </w:pPr>
    </w:p>
    <w:p w14:paraId="2026CB44" w14:textId="77777777" w:rsidR="006A11AC" w:rsidRDefault="006A11AC" w:rsidP="006A11AC">
      <w:pPr>
        <w:rPr>
          <w:rFonts w:ascii="Times New Roman" w:eastAsia="Times New Roman" w:hAnsi="Times New Roman" w:cs="Times New Roman"/>
          <w:lang w:eastAsia="cs-CZ"/>
        </w:rPr>
      </w:pPr>
    </w:p>
    <w:p w14:paraId="0B50B22B" w14:textId="77777777" w:rsidR="006A11AC" w:rsidRDefault="006A11AC" w:rsidP="006A11AC">
      <w:pPr>
        <w:rPr>
          <w:rFonts w:ascii="Times New Roman" w:eastAsia="Times New Roman" w:hAnsi="Times New Roman" w:cs="Times New Roman"/>
          <w:lang w:eastAsia="cs-CZ"/>
        </w:rPr>
      </w:pPr>
      <w:r w:rsidRPr="00C757DC">
        <w:rPr>
          <w:rFonts w:ascii="Times New Roman" w:eastAsia="Times New Roman" w:hAnsi="Times New Roman" w:cs="Times New Roman"/>
          <w:lang w:eastAsia="cs-CZ"/>
        </w:rPr>
        <w:t xml:space="preserve">Popisné charakteristiky </w:t>
      </w:r>
      <w:r>
        <w:rPr>
          <w:rFonts w:ascii="Times New Roman" w:eastAsia="Times New Roman" w:hAnsi="Times New Roman" w:cs="Times New Roman"/>
          <w:lang w:eastAsia="cs-CZ"/>
        </w:rPr>
        <w:t>obvodu</w:t>
      </w:r>
    </w:p>
    <w:p w14:paraId="31CFD385" w14:textId="77777777" w:rsidR="006A11AC" w:rsidRDefault="006A11AC" w:rsidP="006A11AC">
      <w:pPr>
        <w:rPr>
          <w:rFonts w:ascii="Times New Roman" w:eastAsia="Times New Roman" w:hAnsi="Times New Roman" w:cs="Times New Roman"/>
          <w:lang w:eastAsia="cs-CZ"/>
        </w:rPr>
      </w:pPr>
    </w:p>
    <w:tbl>
      <w:tblPr>
        <w:tblW w:w="6040" w:type="dxa"/>
        <w:tblCellMar>
          <w:left w:w="70" w:type="dxa"/>
          <w:right w:w="70" w:type="dxa"/>
        </w:tblCellMar>
        <w:tblLook w:val="04A0" w:firstRow="1" w:lastRow="0" w:firstColumn="1" w:lastColumn="0" w:noHBand="0" w:noVBand="1"/>
      </w:tblPr>
      <w:tblGrid>
        <w:gridCol w:w="3113"/>
        <w:gridCol w:w="960"/>
        <w:gridCol w:w="960"/>
        <w:gridCol w:w="1007"/>
      </w:tblGrid>
      <w:tr w:rsidR="006A11AC" w:rsidRPr="00C757DC" w14:paraId="626476A1" w14:textId="77777777" w:rsidTr="002E3A13">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F25C21" w14:textId="77777777" w:rsidR="006A11AC" w:rsidRPr="00C757DC" w:rsidRDefault="006A11AC" w:rsidP="002E3A13">
            <w:pP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 </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48C5040D"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Median</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49394B0D"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Minimum</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360113E1"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Maximum</w:t>
            </w:r>
          </w:p>
        </w:tc>
      </w:tr>
      <w:tr w:rsidR="006A11AC" w:rsidRPr="00C757DC" w14:paraId="6B273A31" w14:textId="77777777" w:rsidTr="002E3A13">
        <w:trPr>
          <w:trHeight w:val="300"/>
        </w:trPr>
        <w:tc>
          <w:tcPr>
            <w:tcW w:w="3160" w:type="dxa"/>
            <w:tcBorders>
              <w:top w:val="nil"/>
              <w:left w:val="single" w:sz="4" w:space="0" w:color="auto"/>
              <w:bottom w:val="single" w:sz="4" w:space="0" w:color="auto"/>
              <w:right w:val="single" w:sz="4" w:space="0" w:color="auto"/>
            </w:tcBorders>
            <w:shd w:val="clear" w:color="auto" w:fill="auto"/>
            <w:hideMark/>
          </w:tcPr>
          <w:p w14:paraId="4327DACD" w14:textId="77777777" w:rsidR="006A11AC" w:rsidRPr="00C757DC" w:rsidRDefault="006A11AC" w:rsidP="002E3A13">
            <w:pP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Obvod A - radiální</w:t>
            </w:r>
          </w:p>
        </w:tc>
        <w:tc>
          <w:tcPr>
            <w:tcW w:w="960" w:type="dxa"/>
            <w:tcBorders>
              <w:top w:val="nil"/>
              <w:left w:val="nil"/>
              <w:bottom w:val="single" w:sz="4" w:space="0" w:color="auto"/>
              <w:right w:val="single" w:sz="4" w:space="0" w:color="auto"/>
            </w:tcBorders>
            <w:shd w:val="clear" w:color="auto" w:fill="auto"/>
            <w:noWrap/>
            <w:hideMark/>
          </w:tcPr>
          <w:p w14:paraId="6B01BBEB"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9604</w:t>
            </w:r>
          </w:p>
        </w:tc>
        <w:tc>
          <w:tcPr>
            <w:tcW w:w="960" w:type="dxa"/>
            <w:tcBorders>
              <w:top w:val="nil"/>
              <w:left w:val="nil"/>
              <w:bottom w:val="single" w:sz="4" w:space="0" w:color="auto"/>
              <w:right w:val="single" w:sz="4" w:space="0" w:color="auto"/>
            </w:tcBorders>
            <w:shd w:val="clear" w:color="auto" w:fill="auto"/>
            <w:noWrap/>
            <w:hideMark/>
          </w:tcPr>
          <w:p w14:paraId="3C931138"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2016</w:t>
            </w:r>
          </w:p>
        </w:tc>
        <w:tc>
          <w:tcPr>
            <w:tcW w:w="960" w:type="dxa"/>
            <w:tcBorders>
              <w:top w:val="nil"/>
              <w:left w:val="nil"/>
              <w:bottom w:val="single" w:sz="4" w:space="0" w:color="auto"/>
              <w:right w:val="single" w:sz="4" w:space="0" w:color="auto"/>
            </w:tcBorders>
            <w:shd w:val="clear" w:color="auto" w:fill="auto"/>
            <w:noWrap/>
            <w:hideMark/>
          </w:tcPr>
          <w:p w14:paraId="71086C14"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33223</w:t>
            </w:r>
          </w:p>
        </w:tc>
      </w:tr>
      <w:tr w:rsidR="006A11AC" w:rsidRPr="00C757DC" w14:paraId="05ADB0A2" w14:textId="77777777" w:rsidTr="002E3A13">
        <w:trPr>
          <w:trHeight w:val="300"/>
        </w:trPr>
        <w:tc>
          <w:tcPr>
            <w:tcW w:w="3160" w:type="dxa"/>
            <w:tcBorders>
              <w:top w:val="nil"/>
              <w:left w:val="single" w:sz="4" w:space="0" w:color="auto"/>
              <w:bottom w:val="single" w:sz="4" w:space="0" w:color="auto"/>
              <w:right w:val="single" w:sz="4" w:space="0" w:color="auto"/>
            </w:tcBorders>
            <w:shd w:val="clear" w:color="auto" w:fill="auto"/>
            <w:hideMark/>
          </w:tcPr>
          <w:p w14:paraId="5AF05E9D" w14:textId="77777777" w:rsidR="006A11AC" w:rsidRPr="00C757DC" w:rsidRDefault="006A11AC" w:rsidP="002E3A13">
            <w:pP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Obvod B - distální</w:t>
            </w:r>
          </w:p>
        </w:tc>
        <w:tc>
          <w:tcPr>
            <w:tcW w:w="960" w:type="dxa"/>
            <w:tcBorders>
              <w:top w:val="nil"/>
              <w:left w:val="nil"/>
              <w:bottom w:val="single" w:sz="4" w:space="0" w:color="auto"/>
              <w:right w:val="single" w:sz="4" w:space="0" w:color="auto"/>
            </w:tcBorders>
            <w:shd w:val="clear" w:color="auto" w:fill="auto"/>
            <w:noWrap/>
            <w:hideMark/>
          </w:tcPr>
          <w:p w14:paraId="526A8DC4"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9324</w:t>
            </w:r>
          </w:p>
        </w:tc>
        <w:tc>
          <w:tcPr>
            <w:tcW w:w="960" w:type="dxa"/>
            <w:tcBorders>
              <w:top w:val="nil"/>
              <w:left w:val="nil"/>
              <w:bottom w:val="single" w:sz="4" w:space="0" w:color="auto"/>
              <w:right w:val="single" w:sz="4" w:space="0" w:color="auto"/>
            </w:tcBorders>
            <w:shd w:val="clear" w:color="auto" w:fill="auto"/>
            <w:noWrap/>
            <w:hideMark/>
          </w:tcPr>
          <w:p w14:paraId="5CCD8526"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2120</w:t>
            </w:r>
          </w:p>
        </w:tc>
        <w:tc>
          <w:tcPr>
            <w:tcW w:w="960" w:type="dxa"/>
            <w:tcBorders>
              <w:top w:val="nil"/>
              <w:left w:val="nil"/>
              <w:bottom w:val="single" w:sz="4" w:space="0" w:color="auto"/>
              <w:right w:val="single" w:sz="4" w:space="0" w:color="auto"/>
            </w:tcBorders>
            <w:shd w:val="clear" w:color="auto" w:fill="auto"/>
            <w:noWrap/>
            <w:hideMark/>
          </w:tcPr>
          <w:p w14:paraId="5379E0B0"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31307</w:t>
            </w:r>
          </w:p>
        </w:tc>
      </w:tr>
      <w:tr w:rsidR="006A11AC" w:rsidRPr="00C757DC" w14:paraId="46A8E05A" w14:textId="77777777" w:rsidTr="002E3A13">
        <w:trPr>
          <w:trHeight w:val="300"/>
        </w:trPr>
        <w:tc>
          <w:tcPr>
            <w:tcW w:w="3160" w:type="dxa"/>
            <w:tcBorders>
              <w:top w:val="nil"/>
              <w:left w:val="single" w:sz="4" w:space="0" w:color="auto"/>
              <w:bottom w:val="single" w:sz="4" w:space="0" w:color="auto"/>
              <w:right w:val="single" w:sz="4" w:space="0" w:color="auto"/>
            </w:tcBorders>
            <w:shd w:val="clear" w:color="auto" w:fill="auto"/>
            <w:hideMark/>
          </w:tcPr>
          <w:p w14:paraId="735DF185" w14:textId="77777777" w:rsidR="006A11AC" w:rsidRPr="00C757DC" w:rsidRDefault="006A11AC" w:rsidP="002E3A13">
            <w:pP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Obvod C - ulnární</w:t>
            </w:r>
          </w:p>
        </w:tc>
        <w:tc>
          <w:tcPr>
            <w:tcW w:w="960" w:type="dxa"/>
            <w:tcBorders>
              <w:top w:val="nil"/>
              <w:left w:val="nil"/>
              <w:bottom w:val="single" w:sz="4" w:space="0" w:color="auto"/>
              <w:right w:val="single" w:sz="4" w:space="0" w:color="auto"/>
            </w:tcBorders>
            <w:shd w:val="clear" w:color="auto" w:fill="auto"/>
            <w:noWrap/>
            <w:hideMark/>
          </w:tcPr>
          <w:p w14:paraId="76075DC5"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2919</w:t>
            </w:r>
          </w:p>
        </w:tc>
        <w:tc>
          <w:tcPr>
            <w:tcW w:w="960" w:type="dxa"/>
            <w:tcBorders>
              <w:top w:val="nil"/>
              <w:left w:val="nil"/>
              <w:bottom w:val="single" w:sz="4" w:space="0" w:color="auto"/>
              <w:right w:val="single" w:sz="4" w:space="0" w:color="auto"/>
            </w:tcBorders>
            <w:shd w:val="clear" w:color="auto" w:fill="auto"/>
            <w:noWrap/>
            <w:hideMark/>
          </w:tcPr>
          <w:p w14:paraId="13A5427C"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0</w:t>
            </w:r>
          </w:p>
        </w:tc>
        <w:tc>
          <w:tcPr>
            <w:tcW w:w="960" w:type="dxa"/>
            <w:tcBorders>
              <w:top w:val="nil"/>
              <w:left w:val="nil"/>
              <w:bottom w:val="single" w:sz="4" w:space="0" w:color="auto"/>
              <w:right w:val="single" w:sz="4" w:space="0" w:color="auto"/>
            </w:tcBorders>
            <w:shd w:val="clear" w:color="auto" w:fill="auto"/>
            <w:noWrap/>
            <w:hideMark/>
          </w:tcPr>
          <w:p w14:paraId="45F44286"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11117</w:t>
            </w:r>
          </w:p>
        </w:tc>
      </w:tr>
      <w:tr w:rsidR="006A11AC" w:rsidRPr="00C757DC" w14:paraId="4E586755" w14:textId="77777777" w:rsidTr="002E3A13">
        <w:trPr>
          <w:trHeight w:val="300"/>
        </w:trPr>
        <w:tc>
          <w:tcPr>
            <w:tcW w:w="3160" w:type="dxa"/>
            <w:tcBorders>
              <w:top w:val="nil"/>
              <w:left w:val="single" w:sz="4" w:space="0" w:color="auto"/>
              <w:bottom w:val="single" w:sz="4" w:space="0" w:color="auto"/>
              <w:right w:val="single" w:sz="4" w:space="0" w:color="auto"/>
            </w:tcBorders>
            <w:shd w:val="clear" w:color="auto" w:fill="auto"/>
            <w:hideMark/>
          </w:tcPr>
          <w:p w14:paraId="57B3B615" w14:textId="77777777" w:rsidR="006A11AC" w:rsidRPr="00C757DC" w:rsidRDefault="006A11AC" w:rsidP="002E3A13">
            <w:pP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Obvod D - proximální</w:t>
            </w:r>
          </w:p>
        </w:tc>
        <w:tc>
          <w:tcPr>
            <w:tcW w:w="960" w:type="dxa"/>
            <w:tcBorders>
              <w:top w:val="nil"/>
              <w:left w:val="nil"/>
              <w:bottom w:val="single" w:sz="4" w:space="0" w:color="auto"/>
              <w:right w:val="single" w:sz="4" w:space="0" w:color="auto"/>
            </w:tcBorders>
            <w:shd w:val="clear" w:color="auto" w:fill="auto"/>
            <w:noWrap/>
            <w:hideMark/>
          </w:tcPr>
          <w:p w14:paraId="245D3838"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6678</w:t>
            </w:r>
          </w:p>
        </w:tc>
        <w:tc>
          <w:tcPr>
            <w:tcW w:w="960" w:type="dxa"/>
            <w:tcBorders>
              <w:top w:val="nil"/>
              <w:left w:val="nil"/>
              <w:bottom w:val="single" w:sz="4" w:space="0" w:color="auto"/>
              <w:right w:val="single" w:sz="4" w:space="0" w:color="auto"/>
            </w:tcBorders>
            <w:shd w:val="clear" w:color="auto" w:fill="auto"/>
            <w:noWrap/>
            <w:hideMark/>
          </w:tcPr>
          <w:p w14:paraId="27428819"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545</w:t>
            </w:r>
          </w:p>
        </w:tc>
        <w:tc>
          <w:tcPr>
            <w:tcW w:w="960" w:type="dxa"/>
            <w:tcBorders>
              <w:top w:val="nil"/>
              <w:left w:val="nil"/>
              <w:bottom w:val="single" w:sz="4" w:space="0" w:color="auto"/>
              <w:right w:val="single" w:sz="4" w:space="0" w:color="auto"/>
            </w:tcBorders>
            <w:shd w:val="clear" w:color="auto" w:fill="auto"/>
            <w:noWrap/>
            <w:hideMark/>
          </w:tcPr>
          <w:p w14:paraId="3E6BF30F"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20149</w:t>
            </w:r>
          </w:p>
        </w:tc>
      </w:tr>
      <w:tr w:rsidR="006A11AC" w:rsidRPr="00C757DC" w14:paraId="1DBC02CC" w14:textId="77777777" w:rsidTr="002E3A13">
        <w:trPr>
          <w:trHeight w:val="300"/>
        </w:trPr>
        <w:tc>
          <w:tcPr>
            <w:tcW w:w="3160" w:type="dxa"/>
            <w:tcBorders>
              <w:top w:val="nil"/>
              <w:left w:val="single" w:sz="4" w:space="0" w:color="auto"/>
              <w:bottom w:val="single" w:sz="4" w:space="0" w:color="auto"/>
              <w:right w:val="single" w:sz="4" w:space="0" w:color="auto"/>
            </w:tcBorders>
            <w:shd w:val="clear" w:color="auto" w:fill="auto"/>
            <w:hideMark/>
          </w:tcPr>
          <w:p w14:paraId="3080FC66" w14:textId="77777777" w:rsidR="006A11AC" w:rsidRPr="00C757DC" w:rsidRDefault="006A11AC" w:rsidP="002E3A13">
            <w:pP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Obvod Suma</w:t>
            </w:r>
          </w:p>
        </w:tc>
        <w:tc>
          <w:tcPr>
            <w:tcW w:w="960" w:type="dxa"/>
            <w:tcBorders>
              <w:top w:val="nil"/>
              <w:left w:val="nil"/>
              <w:bottom w:val="single" w:sz="4" w:space="0" w:color="auto"/>
              <w:right w:val="single" w:sz="4" w:space="0" w:color="auto"/>
            </w:tcBorders>
            <w:shd w:val="clear" w:color="auto" w:fill="auto"/>
            <w:noWrap/>
            <w:hideMark/>
          </w:tcPr>
          <w:p w14:paraId="5F5FAAB2"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31201</w:t>
            </w:r>
          </w:p>
        </w:tc>
        <w:tc>
          <w:tcPr>
            <w:tcW w:w="960" w:type="dxa"/>
            <w:tcBorders>
              <w:top w:val="nil"/>
              <w:left w:val="nil"/>
              <w:bottom w:val="single" w:sz="4" w:space="0" w:color="auto"/>
              <w:right w:val="single" w:sz="4" w:space="0" w:color="auto"/>
            </w:tcBorders>
            <w:shd w:val="clear" w:color="auto" w:fill="auto"/>
            <w:noWrap/>
            <w:hideMark/>
          </w:tcPr>
          <w:p w14:paraId="7424601A"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10245</w:t>
            </w:r>
          </w:p>
        </w:tc>
        <w:tc>
          <w:tcPr>
            <w:tcW w:w="960" w:type="dxa"/>
            <w:tcBorders>
              <w:top w:val="nil"/>
              <w:left w:val="nil"/>
              <w:bottom w:val="single" w:sz="4" w:space="0" w:color="auto"/>
              <w:right w:val="single" w:sz="4" w:space="0" w:color="auto"/>
            </w:tcBorders>
            <w:shd w:val="clear" w:color="auto" w:fill="auto"/>
            <w:noWrap/>
            <w:hideMark/>
          </w:tcPr>
          <w:p w14:paraId="3287C5CC"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68518</w:t>
            </w:r>
          </w:p>
        </w:tc>
      </w:tr>
    </w:tbl>
    <w:p w14:paraId="50C3FDDC" w14:textId="77777777" w:rsidR="006A11AC" w:rsidRDefault="006A11AC" w:rsidP="006A11AC">
      <w:pPr>
        <w:rPr>
          <w:rFonts w:ascii="Times New Roman" w:eastAsia="Times New Roman" w:hAnsi="Times New Roman" w:cs="Times New Roman"/>
          <w:lang w:eastAsia="cs-CZ"/>
        </w:rPr>
      </w:pPr>
    </w:p>
    <w:p w14:paraId="09EED224" w14:textId="77777777" w:rsidR="006A11AC" w:rsidRPr="00C757DC" w:rsidRDefault="006A11AC" w:rsidP="006A11AC">
      <w:pPr>
        <w:rPr>
          <w:rFonts w:ascii="Times New Roman" w:eastAsia="Times New Roman" w:hAnsi="Times New Roman" w:cs="Times New Roman"/>
          <w:lang w:eastAsia="cs-CZ"/>
        </w:rPr>
      </w:pPr>
    </w:p>
    <w:p w14:paraId="2A00742A" w14:textId="77777777" w:rsidR="006A11AC" w:rsidRDefault="006A11AC" w:rsidP="006A11AC">
      <w:pPr>
        <w:rPr>
          <w:rFonts w:ascii="Times New Roman" w:eastAsia="Times New Roman" w:hAnsi="Times New Roman" w:cs="Times New Roman"/>
          <w:lang w:eastAsia="cs-CZ"/>
        </w:rPr>
      </w:pPr>
      <w:r w:rsidRPr="00C757DC">
        <w:rPr>
          <w:rFonts w:ascii="Times New Roman" w:eastAsia="Times New Roman" w:hAnsi="Times New Roman" w:cs="Times New Roman"/>
          <w:lang w:eastAsia="cs-CZ"/>
        </w:rPr>
        <w:t xml:space="preserve">Výsledky porovnání </w:t>
      </w:r>
      <w:r>
        <w:rPr>
          <w:rFonts w:ascii="Times New Roman" w:eastAsia="Times New Roman" w:hAnsi="Times New Roman" w:cs="Times New Roman"/>
          <w:lang w:eastAsia="cs-CZ"/>
        </w:rPr>
        <w:t>obvodu</w:t>
      </w:r>
      <w:r w:rsidRPr="00C757DC">
        <w:rPr>
          <w:rFonts w:ascii="Times New Roman" w:eastAsia="Times New Roman" w:hAnsi="Times New Roman" w:cs="Times New Roman"/>
          <w:lang w:eastAsia="cs-CZ"/>
        </w:rPr>
        <w:t xml:space="preserve"> jednotlivých stran – post-hoc testy Dunnové</w:t>
      </w:r>
    </w:p>
    <w:p w14:paraId="6E7534DD" w14:textId="77777777" w:rsidR="006A11AC" w:rsidRDefault="006A11AC" w:rsidP="006A11AC">
      <w:pPr>
        <w:rPr>
          <w:rFonts w:ascii="Times New Roman" w:eastAsia="Times New Roman" w:hAnsi="Times New Roman" w:cs="Times New Roman"/>
          <w:lang w:eastAsia="cs-CZ"/>
        </w:rPr>
      </w:pPr>
    </w:p>
    <w:tbl>
      <w:tblPr>
        <w:tblW w:w="1920" w:type="dxa"/>
        <w:tblCellMar>
          <w:left w:w="70" w:type="dxa"/>
          <w:right w:w="70" w:type="dxa"/>
        </w:tblCellMar>
        <w:tblLook w:val="04A0" w:firstRow="1" w:lastRow="0" w:firstColumn="1" w:lastColumn="0" w:noHBand="0" w:noVBand="1"/>
      </w:tblPr>
      <w:tblGrid>
        <w:gridCol w:w="960"/>
        <w:gridCol w:w="960"/>
      </w:tblGrid>
      <w:tr w:rsidR="006A11AC" w:rsidRPr="00C757DC" w14:paraId="10B19A58" w14:textId="77777777" w:rsidTr="002E3A13">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79F8AD" w14:textId="77777777" w:rsidR="006A11AC" w:rsidRPr="00C757DC" w:rsidRDefault="006A11AC" w:rsidP="002E3A13">
            <w:pP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Obvod</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5F45B806"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p-value</w:t>
            </w:r>
          </w:p>
        </w:tc>
      </w:tr>
      <w:tr w:rsidR="006A11AC" w:rsidRPr="00C757DC" w14:paraId="56C5D1FC" w14:textId="77777777" w:rsidTr="002E3A1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87AE57C" w14:textId="77777777" w:rsidR="006A11AC" w:rsidRPr="00C757DC" w:rsidRDefault="006A11AC" w:rsidP="002E3A13">
            <w:pP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A vs. B</w:t>
            </w:r>
          </w:p>
        </w:tc>
        <w:tc>
          <w:tcPr>
            <w:tcW w:w="960" w:type="dxa"/>
            <w:tcBorders>
              <w:top w:val="nil"/>
              <w:left w:val="nil"/>
              <w:bottom w:val="single" w:sz="4" w:space="0" w:color="auto"/>
              <w:right w:val="single" w:sz="4" w:space="0" w:color="auto"/>
            </w:tcBorders>
            <w:shd w:val="clear" w:color="auto" w:fill="auto"/>
            <w:noWrap/>
            <w:vAlign w:val="bottom"/>
            <w:hideMark/>
          </w:tcPr>
          <w:p w14:paraId="6DC26C68" w14:textId="77777777" w:rsidR="006A11AC" w:rsidRPr="00C757DC" w:rsidRDefault="006A11AC" w:rsidP="002E3A13">
            <w:pPr>
              <w:jc w:val="cente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1</w:t>
            </w:r>
          </w:p>
        </w:tc>
      </w:tr>
      <w:tr w:rsidR="006A11AC" w:rsidRPr="00C757DC" w14:paraId="65119F90" w14:textId="77777777" w:rsidTr="002E3A1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E15824A" w14:textId="77777777" w:rsidR="006A11AC" w:rsidRPr="00C757DC" w:rsidRDefault="006A11AC" w:rsidP="002E3A13">
            <w:pP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A vs. C</w:t>
            </w:r>
          </w:p>
        </w:tc>
        <w:tc>
          <w:tcPr>
            <w:tcW w:w="960" w:type="dxa"/>
            <w:tcBorders>
              <w:top w:val="nil"/>
              <w:left w:val="nil"/>
              <w:bottom w:val="single" w:sz="4" w:space="0" w:color="auto"/>
              <w:right w:val="single" w:sz="4" w:space="0" w:color="auto"/>
            </w:tcBorders>
            <w:shd w:val="clear" w:color="auto" w:fill="auto"/>
            <w:noWrap/>
            <w:vAlign w:val="bottom"/>
            <w:hideMark/>
          </w:tcPr>
          <w:p w14:paraId="1A34579B" w14:textId="77777777" w:rsidR="006A11AC" w:rsidRPr="00C757DC" w:rsidRDefault="006A11AC" w:rsidP="002E3A13">
            <w:pPr>
              <w:jc w:val="center"/>
              <w:rPr>
                <w:rFonts w:ascii="Calibri" w:eastAsia="Times New Roman" w:hAnsi="Calibri" w:cs="Times New Roman"/>
                <w:b/>
                <w:bCs/>
                <w:color w:val="FF0000"/>
                <w:lang w:eastAsia="cs-CZ"/>
              </w:rPr>
            </w:pPr>
            <w:r w:rsidRPr="00C757DC">
              <w:rPr>
                <w:rFonts w:ascii="Calibri" w:eastAsia="Times New Roman" w:hAnsi="Calibri" w:cs="Times New Roman"/>
                <w:b/>
                <w:bCs/>
                <w:color w:val="FF0000"/>
                <w:lang w:eastAsia="cs-CZ"/>
              </w:rPr>
              <w:t>0,0003</w:t>
            </w:r>
          </w:p>
        </w:tc>
      </w:tr>
      <w:tr w:rsidR="006A11AC" w:rsidRPr="00C757DC" w14:paraId="16AC2D3F" w14:textId="77777777" w:rsidTr="002E3A1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0233160" w14:textId="77777777" w:rsidR="006A11AC" w:rsidRPr="00C757DC" w:rsidRDefault="006A11AC" w:rsidP="002E3A13">
            <w:pP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A vs. D</w:t>
            </w:r>
          </w:p>
        </w:tc>
        <w:tc>
          <w:tcPr>
            <w:tcW w:w="960" w:type="dxa"/>
            <w:tcBorders>
              <w:top w:val="nil"/>
              <w:left w:val="nil"/>
              <w:bottom w:val="single" w:sz="4" w:space="0" w:color="auto"/>
              <w:right w:val="single" w:sz="4" w:space="0" w:color="auto"/>
            </w:tcBorders>
            <w:shd w:val="clear" w:color="auto" w:fill="auto"/>
            <w:noWrap/>
            <w:vAlign w:val="bottom"/>
            <w:hideMark/>
          </w:tcPr>
          <w:p w14:paraId="112A1674" w14:textId="77777777" w:rsidR="006A11AC" w:rsidRPr="00C757DC" w:rsidRDefault="006A11AC" w:rsidP="002E3A13">
            <w:pPr>
              <w:jc w:val="cente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0,477</w:t>
            </w:r>
          </w:p>
        </w:tc>
      </w:tr>
      <w:tr w:rsidR="006A11AC" w:rsidRPr="00C757DC" w14:paraId="320A3309" w14:textId="77777777" w:rsidTr="002E3A1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65079D7" w14:textId="77777777" w:rsidR="006A11AC" w:rsidRPr="00C757DC" w:rsidRDefault="006A11AC" w:rsidP="002E3A13">
            <w:pP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B vs. C</w:t>
            </w:r>
          </w:p>
        </w:tc>
        <w:tc>
          <w:tcPr>
            <w:tcW w:w="960" w:type="dxa"/>
            <w:tcBorders>
              <w:top w:val="nil"/>
              <w:left w:val="nil"/>
              <w:bottom w:val="single" w:sz="4" w:space="0" w:color="auto"/>
              <w:right w:val="single" w:sz="4" w:space="0" w:color="auto"/>
            </w:tcBorders>
            <w:shd w:val="clear" w:color="auto" w:fill="auto"/>
            <w:noWrap/>
            <w:vAlign w:val="bottom"/>
            <w:hideMark/>
          </w:tcPr>
          <w:p w14:paraId="385F1089" w14:textId="77777777" w:rsidR="006A11AC" w:rsidRPr="00C757DC" w:rsidRDefault="006A11AC" w:rsidP="002E3A13">
            <w:pPr>
              <w:jc w:val="center"/>
              <w:rPr>
                <w:rFonts w:ascii="Calibri" w:eastAsia="Times New Roman" w:hAnsi="Calibri" w:cs="Times New Roman"/>
                <w:b/>
                <w:bCs/>
                <w:color w:val="FF0000"/>
                <w:lang w:eastAsia="cs-CZ"/>
              </w:rPr>
            </w:pPr>
            <w:r w:rsidRPr="00C757DC">
              <w:rPr>
                <w:rFonts w:ascii="Calibri" w:eastAsia="Times New Roman" w:hAnsi="Calibri" w:cs="Times New Roman"/>
                <w:b/>
                <w:bCs/>
                <w:color w:val="FF0000"/>
                <w:lang w:eastAsia="cs-CZ"/>
              </w:rPr>
              <w:t>0,0002</w:t>
            </w:r>
          </w:p>
        </w:tc>
      </w:tr>
      <w:tr w:rsidR="006A11AC" w:rsidRPr="00C757DC" w14:paraId="39600780" w14:textId="77777777" w:rsidTr="002E3A1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C549CE3" w14:textId="77777777" w:rsidR="006A11AC" w:rsidRPr="00C757DC" w:rsidRDefault="006A11AC" w:rsidP="002E3A13">
            <w:pP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B vs. D</w:t>
            </w:r>
          </w:p>
        </w:tc>
        <w:tc>
          <w:tcPr>
            <w:tcW w:w="960" w:type="dxa"/>
            <w:tcBorders>
              <w:top w:val="nil"/>
              <w:left w:val="nil"/>
              <w:bottom w:val="single" w:sz="4" w:space="0" w:color="auto"/>
              <w:right w:val="single" w:sz="4" w:space="0" w:color="auto"/>
            </w:tcBorders>
            <w:shd w:val="clear" w:color="auto" w:fill="auto"/>
            <w:noWrap/>
            <w:vAlign w:val="bottom"/>
            <w:hideMark/>
          </w:tcPr>
          <w:p w14:paraId="65138847" w14:textId="77777777" w:rsidR="006A11AC" w:rsidRPr="00C757DC" w:rsidRDefault="006A11AC" w:rsidP="002E3A13">
            <w:pPr>
              <w:jc w:val="cente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0,095</w:t>
            </w:r>
          </w:p>
        </w:tc>
      </w:tr>
      <w:tr w:rsidR="006A11AC" w:rsidRPr="00C757DC" w14:paraId="0FB6E36B" w14:textId="77777777" w:rsidTr="002E3A13">
        <w:trPr>
          <w:trHeight w:val="300"/>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340C8F12" w14:textId="77777777" w:rsidR="006A11AC" w:rsidRPr="00C757DC" w:rsidRDefault="006A11AC" w:rsidP="002E3A13">
            <w:pP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C vs. D</w:t>
            </w:r>
          </w:p>
        </w:tc>
        <w:tc>
          <w:tcPr>
            <w:tcW w:w="960" w:type="dxa"/>
            <w:tcBorders>
              <w:top w:val="nil"/>
              <w:left w:val="nil"/>
              <w:bottom w:val="single" w:sz="4" w:space="0" w:color="auto"/>
              <w:right w:val="single" w:sz="4" w:space="0" w:color="auto"/>
            </w:tcBorders>
            <w:shd w:val="clear" w:color="auto" w:fill="auto"/>
            <w:noWrap/>
            <w:vAlign w:val="bottom"/>
            <w:hideMark/>
          </w:tcPr>
          <w:p w14:paraId="60D969A6" w14:textId="77777777" w:rsidR="006A11AC" w:rsidRPr="00C757DC" w:rsidRDefault="006A11AC" w:rsidP="002E3A13">
            <w:pPr>
              <w:jc w:val="center"/>
              <w:rPr>
                <w:rFonts w:ascii="Calibri" w:eastAsia="Times New Roman" w:hAnsi="Calibri" w:cs="Times New Roman"/>
                <w:b/>
                <w:bCs/>
                <w:color w:val="FF0000"/>
                <w:lang w:eastAsia="cs-CZ"/>
              </w:rPr>
            </w:pPr>
            <w:r w:rsidRPr="00C757DC">
              <w:rPr>
                <w:rFonts w:ascii="Calibri" w:eastAsia="Times New Roman" w:hAnsi="Calibri" w:cs="Times New Roman"/>
                <w:b/>
                <w:bCs/>
                <w:color w:val="FF0000"/>
                <w:lang w:eastAsia="cs-CZ"/>
              </w:rPr>
              <w:t>0,003</w:t>
            </w:r>
          </w:p>
        </w:tc>
      </w:tr>
    </w:tbl>
    <w:p w14:paraId="763F38BD" w14:textId="77777777" w:rsidR="006A11AC" w:rsidRDefault="006A11AC" w:rsidP="006A11AC">
      <w:pPr>
        <w:rPr>
          <w:rFonts w:ascii="Times New Roman" w:eastAsia="Times New Roman" w:hAnsi="Times New Roman" w:cs="Times New Roman"/>
          <w:lang w:eastAsia="cs-CZ"/>
        </w:rPr>
      </w:pPr>
    </w:p>
    <w:p w14:paraId="7270A5B1" w14:textId="77777777" w:rsidR="006A11AC" w:rsidRDefault="006A11AC" w:rsidP="006A11AC">
      <w:pPr>
        <w:rPr>
          <w:rFonts w:ascii="Times New Roman" w:eastAsia="Times New Roman" w:hAnsi="Times New Roman" w:cs="Times New Roman"/>
          <w:lang w:eastAsia="cs-CZ"/>
        </w:rPr>
      </w:pPr>
      <w:r>
        <w:rPr>
          <w:rFonts w:ascii="Times New Roman" w:eastAsia="Times New Roman" w:hAnsi="Times New Roman" w:cs="Times New Roman"/>
          <w:lang w:eastAsia="cs-CZ"/>
        </w:rPr>
        <w:t>Obvod strany C je signifikantně menší v porovnání se stranou A (p = 0,0003), B (p = 0,00002) a v porovnání se stranou D (p = 0,003).</w:t>
      </w:r>
    </w:p>
    <w:p w14:paraId="66915B07" w14:textId="77777777" w:rsidR="0034254D" w:rsidRDefault="0034254D">
      <w:pPr>
        <w:suppressAutoHyphens w:val="0"/>
        <w:rPr>
          <w:rFonts w:ascii="Times New Roman" w:eastAsia="Times New Roman" w:hAnsi="Times New Roman" w:cs="Times New Roman"/>
          <w:lang w:eastAsia="cs-CZ"/>
        </w:rPr>
      </w:pPr>
      <w:r>
        <w:rPr>
          <w:rFonts w:ascii="Times New Roman" w:eastAsia="Times New Roman" w:hAnsi="Times New Roman" w:cs="Times New Roman"/>
          <w:lang w:eastAsia="cs-CZ"/>
        </w:rPr>
        <w:br w:type="page"/>
      </w:r>
    </w:p>
    <w:p w14:paraId="715E12C0" w14:textId="77777777" w:rsidR="006A11AC" w:rsidRDefault="006A11AC" w:rsidP="006A11AC">
      <w:pPr>
        <w:rPr>
          <w:rFonts w:ascii="Times New Roman" w:eastAsia="Times New Roman" w:hAnsi="Times New Roman" w:cs="Times New Roman"/>
          <w:lang w:eastAsia="cs-CZ"/>
        </w:rPr>
      </w:pPr>
      <w:r>
        <w:rPr>
          <w:rFonts w:ascii="Times New Roman" w:eastAsia="Times New Roman" w:hAnsi="Times New Roman" w:cs="Times New Roman"/>
          <w:lang w:eastAsia="cs-CZ"/>
        </w:rPr>
        <w:lastRenderedPageBreak/>
        <w:t>Kvartilový krabicový graf</w:t>
      </w:r>
    </w:p>
    <w:p w14:paraId="41024F94" w14:textId="77777777" w:rsidR="006A11AC" w:rsidRDefault="006A11AC" w:rsidP="006A11AC">
      <w:pPr>
        <w:rPr>
          <w:rFonts w:ascii="Times New Roman" w:eastAsia="Times New Roman" w:hAnsi="Times New Roman" w:cs="Times New Roman"/>
          <w:lang w:eastAsia="cs-CZ"/>
        </w:rPr>
      </w:pPr>
    </w:p>
    <w:p w14:paraId="10B3B61D" w14:textId="77777777" w:rsidR="006A11AC" w:rsidRDefault="006A11AC" w:rsidP="006A11AC">
      <w:pPr>
        <w:rPr>
          <w:rFonts w:ascii="Times New Roman" w:eastAsia="Times New Roman" w:hAnsi="Times New Roman" w:cs="Times New Roman"/>
          <w:lang w:eastAsia="cs-CZ"/>
        </w:rPr>
      </w:pPr>
      <w:r>
        <w:rPr>
          <w:rFonts w:ascii="Times New Roman" w:eastAsia="Times New Roman" w:hAnsi="Times New Roman" w:cs="Times New Roman"/>
          <w:noProof/>
          <w:lang w:eastAsia="cs-CZ" w:bidi="ar-SA"/>
        </w:rPr>
        <w:drawing>
          <wp:inline distT="0" distB="0" distL="0" distR="0" wp14:anchorId="31190EAF" wp14:editId="295528F7">
            <wp:extent cx="4557600" cy="3330000"/>
            <wp:effectExtent l="0" t="0" r="0" b="3810"/>
            <wp:docPr id="28150617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57600" cy="3330000"/>
                    </a:xfrm>
                    <a:prstGeom prst="rect">
                      <a:avLst/>
                    </a:prstGeom>
                    <a:noFill/>
                  </pic:spPr>
                </pic:pic>
              </a:graphicData>
            </a:graphic>
          </wp:inline>
        </w:drawing>
      </w:r>
    </w:p>
    <w:p w14:paraId="595E25BD" w14:textId="77777777" w:rsidR="006A11AC" w:rsidRDefault="006A11AC" w:rsidP="006A11AC">
      <w:pPr>
        <w:rPr>
          <w:rFonts w:ascii="Times New Roman" w:eastAsia="Times New Roman" w:hAnsi="Times New Roman" w:cs="Times New Roman"/>
          <w:lang w:eastAsia="cs-CZ"/>
        </w:rPr>
      </w:pPr>
    </w:p>
    <w:p w14:paraId="0BDAAE23" w14:textId="77777777" w:rsidR="006A11AC" w:rsidRDefault="006A11AC" w:rsidP="006A11AC">
      <w:pPr>
        <w:rPr>
          <w:rFonts w:ascii="Times New Roman" w:eastAsia="Times New Roman" w:hAnsi="Times New Roman" w:cs="Times New Roman"/>
          <w:lang w:eastAsia="cs-CZ"/>
        </w:rPr>
      </w:pPr>
    </w:p>
    <w:p w14:paraId="5F572C76" w14:textId="77777777" w:rsidR="006A11AC" w:rsidRDefault="006A11AC" w:rsidP="006A11AC">
      <w:pPr>
        <w:rPr>
          <w:rFonts w:ascii="Times New Roman" w:eastAsia="Times New Roman" w:hAnsi="Times New Roman" w:cs="Times New Roman"/>
          <w:lang w:eastAsia="cs-CZ"/>
        </w:rPr>
      </w:pPr>
      <w:r w:rsidRPr="00C757DC">
        <w:rPr>
          <w:rFonts w:ascii="Times New Roman" w:eastAsia="Times New Roman" w:hAnsi="Times New Roman" w:cs="Times New Roman"/>
          <w:lang w:eastAsia="cs-CZ"/>
        </w:rPr>
        <w:t xml:space="preserve">Popisné charakteristiky </w:t>
      </w:r>
      <w:r>
        <w:rPr>
          <w:rFonts w:ascii="Times New Roman" w:eastAsia="Times New Roman" w:hAnsi="Times New Roman" w:cs="Times New Roman"/>
          <w:lang w:eastAsia="cs-CZ"/>
        </w:rPr>
        <w:t>procentuálních podílů ploch jednotlivých stran na celkové ploše</w:t>
      </w:r>
    </w:p>
    <w:p w14:paraId="2E518A1A" w14:textId="77777777" w:rsidR="006A11AC" w:rsidRDefault="006A11AC" w:rsidP="006A11AC">
      <w:pPr>
        <w:rPr>
          <w:rFonts w:ascii="Times New Roman" w:eastAsia="Times New Roman" w:hAnsi="Times New Roman" w:cs="Times New Roman"/>
          <w:lang w:eastAsia="cs-CZ"/>
        </w:rPr>
      </w:pPr>
    </w:p>
    <w:tbl>
      <w:tblPr>
        <w:tblW w:w="6040" w:type="dxa"/>
        <w:tblCellMar>
          <w:left w:w="70" w:type="dxa"/>
          <w:right w:w="70" w:type="dxa"/>
        </w:tblCellMar>
        <w:tblLook w:val="04A0" w:firstRow="1" w:lastRow="0" w:firstColumn="1" w:lastColumn="0" w:noHBand="0" w:noVBand="1"/>
      </w:tblPr>
      <w:tblGrid>
        <w:gridCol w:w="3113"/>
        <w:gridCol w:w="960"/>
        <w:gridCol w:w="960"/>
        <w:gridCol w:w="1007"/>
      </w:tblGrid>
      <w:tr w:rsidR="006A11AC" w:rsidRPr="00C757DC" w14:paraId="21118DD6" w14:textId="77777777" w:rsidTr="002E3A13">
        <w:trPr>
          <w:trHeight w:val="300"/>
        </w:trPr>
        <w:tc>
          <w:tcPr>
            <w:tcW w:w="31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2BDC1E" w14:textId="77777777" w:rsidR="006A11AC" w:rsidRPr="00C757DC" w:rsidRDefault="006A11AC" w:rsidP="002E3A13">
            <w:pP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 </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72A8281D"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Median</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3817C9BC"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Minimum</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03A30C0A"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Maximum</w:t>
            </w:r>
          </w:p>
        </w:tc>
      </w:tr>
      <w:tr w:rsidR="006A11AC" w:rsidRPr="00C757DC" w14:paraId="71F39084" w14:textId="77777777" w:rsidTr="002E3A13">
        <w:trPr>
          <w:trHeight w:val="300"/>
        </w:trPr>
        <w:tc>
          <w:tcPr>
            <w:tcW w:w="3160" w:type="dxa"/>
            <w:tcBorders>
              <w:top w:val="nil"/>
              <w:left w:val="single" w:sz="4" w:space="0" w:color="auto"/>
              <w:bottom w:val="single" w:sz="4" w:space="0" w:color="auto"/>
              <w:right w:val="single" w:sz="4" w:space="0" w:color="auto"/>
            </w:tcBorders>
            <w:shd w:val="clear" w:color="auto" w:fill="auto"/>
            <w:hideMark/>
          </w:tcPr>
          <w:p w14:paraId="397B190B" w14:textId="77777777" w:rsidR="006A11AC" w:rsidRPr="00C757DC" w:rsidRDefault="006A11AC" w:rsidP="002E3A13">
            <w:pP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Podíl na celkové ploše, A</w:t>
            </w:r>
          </w:p>
        </w:tc>
        <w:tc>
          <w:tcPr>
            <w:tcW w:w="960" w:type="dxa"/>
            <w:tcBorders>
              <w:top w:val="nil"/>
              <w:left w:val="nil"/>
              <w:bottom w:val="single" w:sz="4" w:space="0" w:color="auto"/>
              <w:right w:val="single" w:sz="4" w:space="0" w:color="auto"/>
            </w:tcBorders>
            <w:shd w:val="clear" w:color="auto" w:fill="auto"/>
            <w:noWrap/>
            <w:hideMark/>
          </w:tcPr>
          <w:p w14:paraId="427C8DB8"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30,7%</w:t>
            </w:r>
          </w:p>
        </w:tc>
        <w:tc>
          <w:tcPr>
            <w:tcW w:w="960" w:type="dxa"/>
            <w:tcBorders>
              <w:top w:val="nil"/>
              <w:left w:val="nil"/>
              <w:bottom w:val="single" w:sz="4" w:space="0" w:color="auto"/>
              <w:right w:val="single" w:sz="4" w:space="0" w:color="auto"/>
            </w:tcBorders>
            <w:shd w:val="clear" w:color="auto" w:fill="auto"/>
            <w:noWrap/>
            <w:hideMark/>
          </w:tcPr>
          <w:p w14:paraId="3F5593B3"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3,3%</w:t>
            </w:r>
          </w:p>
        </w:tc>
        <w:tc>
          <w:tcPr>
            <w:tcW w:w="960" w:type="dxa"/>
            <w:tcBorders>
              <w:top w:val="nil"/>
              <w:left w:val="nil"/>
              <w:bottom w:val="single" w:sz="4" w:space="0" w:color="auto"/>
              <w:right w:val="single" w:sz="4" w:space="0" w:color="auto"/>
            </w:tcBorders>
            <w:shd w:val="clear" w:color="auto" w:fill="auto"/>
            <w:noWrap/>
            <w:hideMark/>
          </w:tcPr>
          <w:p w14:paraId="51101B49"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76,1%</w:t>
            </w:r>
          </w:p>
        </w:tc>
      </w:tr>
      <w:tr w:rsidR="006A11AC" w:rsidRPr="00C757DC" w14:paraId="79E5A837" w14:textId="77777777" w:rsidTr="002E3A13">
        <w:trPr>
          <w:trHeight w:val="300"/>
        </w:trPr>
        <w:tc>
          <w:tcPr>
            <w:tcW w:w="3160" w:type="dxa"/>
            <w:tcBorders>
              <w:top w:val="nil"/>
              <w:left w:val="single" w:sz="4" w:space="0" w:color="auto"/>
              <w:bottom w:val="single" w:sz="4" w:space="0" w:color="auto"/>
              <w:right w:val="single" w:sz="4" w:space="0" w:color="auto"/>
            </w:tcBorders>
            <w:shd w:val="clear" w:color="auto" w:fill="auto"/>
            <w:hideMark/>
          </w:tcPr>
          <w:p w14:paraId="27FBFF5B" w14:textId="77777777" w:rsidR="006A11AC" w:rsidRPr="00C757DC" w:rsidRDefault="006A11AC" w:rsidP="002E3A13">
            <w:pP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Podíl na celkové ploše, B</w:t>
            </w:r>
          </w:p>
        </w:tc>
        <w:tc>
          <w:tcPr>
            <w:tcW w:w="960" w:type="dxa"/>
            <w:tcBorders>
              <w:top w:val="nil"/>
              <w:left w:val="nil"/>
              <w:bottom w:val="single" w:sz="4" w:space="0" w:color="auto"/>
              <w:right w:val="single" w:sz="4" w:space="0" w:color="auto"/>
            </w:tcBorders>
            <w:shd w:val="clear" w:color="auto" w:fill="auto"/>
            <w:noWrap/>
            <w:hideMark/>
          </w:tcPr>
          <w:p w14:paraId="09801303"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30,9%</w:t>
            </w:r>
          </w:p>
        </w:tc>
        <w:tc>
          <w:tcPr>
            <w:tcW w:w="960" w:type="dxa"/>
            <w:tcBorders>
              <w:top w:val="nil"/>
              <w:left w:val="nil"/>
              <w:bottom w:val="single" w:sz="4" w:space="0" w:color="auto"/>
              <w:right w:val="single" w:sz="4" w:space="0" w:color="auto"/>
            </w:tcBorders>
            <w:shd w:val="clear" w:color="auto" w:fill="auto"/>
            <w:noWrap/>
            <w:hideMark/>
          </w:tcPr>
          <w:p w14:paraId="11662279"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2,7%</w:t>
            </w:r>
          </w:p>
        </w:tc>
        <w:tc>
          <w:tcPr>
            <w:tcW w:w="960" w:type="dxa"/>
            <w:tcBorders>
              <w:top w:val="nil"/>
              <w:left w:val="nil"/>
              <w:bottom w:val="single" w:sz="4" w:space="0" w:color="auto"/>
              <w:right w:val="single" w:sz="4" w:space="0" w:color="auto"/>
            </w:tcBorders>
            <w:shd w:val="clear" w:color="auto" w:fill="auto"/>
            <w:noWrap/>
            <w:hideMark/>
          </w:tcPr>
          <w:p w14:paraId="16454145"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81,1%</w:t>
            </w:r>
          </w:p>
        </w:tc>
      </w:tr>
      <w:tr w:rsidR="006A11AC" w:rsidRPr="00C757DC" w14:paraId="06A738F2" w14:textId="77777777" w:rsidTr="002E3A13">
        <w:trPr>
          <w:trHeight w:val="300"/>
        </w:trPr>
        <w:tc>
          <w:tcPr>
            <w:tcW w:w="3160" w:type="dxa"/>
            <w:tcBorders>
              <w:top w:val="nil"/>
              <w:left w:val="single" w:sz="4" w:space="0" w:color="auto"/>
              <w:bottom w:val="single" w:sz="4" w:space="0" w:color="auto"/>
              <w:right w:val="single" w:sz="4" w:space="0" w:color="auto"/>
            </w:tcBorders>
            <w:shd w:val="clear" w:color="auto" w:fill="auto"/>
            <w:hideMark/>
          </w:tcPr>
          <w:p w14:paraId="7A733000" w14:textId="77777777" w:rsidR="006A11AC" w:rsidRPr="00C757DC" w:rsidRDefault="006A11AC" w:rsidP="002E3A13">
            <w:pP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Podíl na celkové ploše, C</w:t>
            </w:r>
          </w:p>
        </w:tc>
        <w:tc>
          <w:tcPr>
            <w:tcW w:w="960" w:type="dxa"/>
            <w:tcBorders>
              <w:top w:val="nil"/>
              <w:left w:val="nil"/>
              <w:bottom w:val="single" w:sz="4" w:space="0" w:color="auto"/>
              <w:right w:val="single" w:sz="4" w:space="0" w:color="auto"/>
            </w:tcBorders>
            <w:shd w:val="clear" w:color="auto" w:fill="auto"/>
            <w:noWrap/>
            <w:hideMark/>
          </w:tcPr>
          <w:p w14:paraId="3005711A"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8,6%</w:t>
            </w:r>
          </w:p>
        </w:tc>
        <w:tc>
          <w:tcPr>
            <w:tcW w:w="960" w:type="dxa"/>
            <w:tcBorders>
              <w:top w:val="nil"/>
              <w:left w:val="nil"/>
              <w:bottom w:val="single" w:sz="4" w:space="0" w:color="auto"/>
              <w:right w:val="single" w:sz="4" w:space="0" w:color="auto"/>
            </w:tcBorders>
            <w:shd w:val="clear" w:color="auto" w:fill="auto"/>
            <w:noWrap/>
            <w:hideMark/>
          </w:tcPr>
          <w:p w14:paraId="5BD0CB16"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0,0%</w:t>
            </w:r>
          </w:p>
        </w:tc>
        <w:tc>
          <w:tcPr>
            <w:tcW w:w="960" w:type="dxa"/>
            <w:tcBorders>
              <w:top w:val="nil"/>
              <w:left w:val="nil"/>
              <w:bottom w:val="single" w:sz="4" w:space="0" w:color="auto"/>
              <w:right w:val="single" w:sz="4" w:space="0" w:color="auto"/>
            </w:tcBorders>
            <w:shd w:val="clear" w:color="auto" w:fill="auto"/>
            <w:noWrap/>
            <w:hideMark/>
          </w:tcPr>
          <w:p w14:paraId="740BE042"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31,5%</w:t>
            </w:r>
          </w:p>
        </w:tc>
      </w:tr>
      <w:tr w:rsidR="006A11AC" w:rsidRPr="00C757DC" w14:paraId="7C417F24" w14:textId="77777777" w:rsidTr="002E3A13">
        <w:trPr>
          <w:trHeight w:val="300"/>
        </w:trPr>
        <w:tc>
          <w:tcPr>
            <w:tcW w:w="3160" w:type="dxa"/>
            <w:tcBorders>
              <w:top w:val="nil"/>
              <w:left w:val="single" w:sz="4" w:space="0" w:color="auto"/>
              <w:bottom w:val="single" w:sz="4" w:space="0" w:color="auto"/>
              <w:right w:val="single" w:sz="4" w:space="0" w:color="auto"/>
            </w:tcBorders>
            <w:shd w:val="clear" w:color="auto" w:fill="auto"/>
            <w:hideMark/>
          </w:tcPr>
          <w:p w14:paraId="58403DDB" w14:textId="77777777" w:rsidR="006A11AC" w:rsidRPr="00C757DC" w:rsidRDefault="006A11AC" w:rsidP="002E3A13">
            <w:pP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Podíl na celkové ploše, D</w:t>
            </w:r>
          </w:p>
        </w:tc>
        <w:tc>
          <w:tcPr>
            <w:tcW w:w="960" w:type="dxa"/>
            <w:tcBorders>
              <w:top w:val="nil"/>
              <w:left w:val="nil"/>
              <w:bottom w:val="single" w:sz="4" w:space="0" w:color="auto"/>
              <w:right w:val="single" w:sz="4" w:space="0" w:color="auto"/>
            </w:tcBorders>
            <w:shd w:val="clear" w:color="auto" w:fill="auto"/>
            <w:noWrap/>
            <w:hideMark/>
          </w:tcPr>
          <w:p w14:paraId="3391DF43"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20,7%</w:t>
            </w:r>
          </w:p>
        </w:tc>
        <w:tc>
          <w:tcPr>
            <w:tcW w:w="960" w:type="dxa"/>
            <w:tcBorders>
              <w:top w:val="nil"/>
              <w:left w:val="nil"/>
              <w:bottom w:val="single" w:sz="4" w:space="0" w:color="auto"/>
              <w:right w:val="single" w:sz="4" w:space="0" w:color="auto"/>
            </w:tcBorders>
            <w:shd w:val="clear" w:color="auto" w:fill="auto"/>
            <w:noWrap/>
            <w:hideMark/>
          </w:tcPr>
          <w:p w14:paraId="7E2EEBF9"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0,9%</w:t>
            </w:r>
          </w:p>
        </w:tc>
        <w:tc>
          <w:tcPr>
            <w:tcW w:w="960" w:type="dxa"/>
            <w:tcBorders>
              <w:top w:val="nil"/>
              <w:left w:val="nil"/>
              <w:bottom w:val="single" w:sz="4" w:space="0" w:color="auto"/>
              <w:right w:val="single" w:sz="4" w:space="0" w:color="auto"/>
            </w:tcBorders>
            <w:shd w:val="clear" w:color="auto" w:fill="auto"/>
            <w:noWrap/>
            <w:hideMark/>
          </w:tcPr>
          <w:p w14:paraId="691F991B"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56,3%</w:t>
            </w:r>
          </w:p>
        </w:tc>
      </w:tr>
    </w:tbl>
    <w:p w14:paraId="77B77C37" w14:textId="77777777" w:rsidR="006A11AC" w:rsidRDefault="006A11AC" w:rsidP="006A11AC">
      <w:pPr>
        <w:rPr>
          <w:rFonts w:ascii="Times New Roman" w:eastAsia="Times New Roman" w:hAnsi="Times New Roman" w:cs="Times New Roman"/>
          <w:lang w:eastAsia="cs-CZ"/>
        </w:rPr>
      </w:pPr>
    </w:p>
    <w:p w14:paraId="552538CC" w14:textId="77777777" w:rsidR="006A11AC" w:rsidRDefault="006A11AC" w:rsidP="006A11AC">
      <w:pPr>
        <w:rPr>
          <w:rFonts w:ascii="Times New Roman" w:eastAsia="Times New Roman" w:hAnsi="Times New Roman" w:cs="Times New Roman"/>
          <w:lang w:eastAsia="cs-CZ"/>
        </w:rPr>
      </w:pPr>
      <w:r w:rsidRPr="00C757DC">
        <w:rPr>
          <w:rFonts w:ascii="Times New Roman" w:eastAsia="Times New Roman" w:hAnsi="Times New Roman" w:cs="Times New Roman"/>
          <w:lang w:eastAsia="cs-CZ"/>
        </w:rPr>
        <w:t>Výsledky porovnání</w:t>
      </w:r>
      <w:r>
        <w:rPr>
          <w:rFonts w:ascii="Times New Roman" w:eastAsia="Times New Roman" w:hAnsi="Times New Roman" w:cs="Times New Roman"/>
          <w:lang w:eastAsia="cs-CZ"/>
        </w:rPr>
        <w:t xml:space="preserve"> </w:t>
      </w:r>
      <w:r w:rsidRPr="00C757DC">
        <w:rPr>
          <w:rFonts w:ascii="Times New Roman" w:eastAsia="Times New Roman" w:hAnsi="Times New Roman" w:cs="Times New Roman"/>
          <w:lang w:eastAsia="cs-CZ"/>
        </w:rPr>
        <w:t>– post-hoc testy Dunnové</w:t>
      </w:r>
    </w:p>
    <w:p w14:paraId="1000DCD4" w14:textId="77777777" w:rsidR="006A11AC" w:rsidRDefault="006A11AC" w:rsidP="006A11AC">
      <w:pPr>
        <w:rPr>
          <w:rFonts w:ascii="Times New Roman" w:eastAsia="Times New Roman" w:hAnsi="Times New Roman" w:cs="Times New Roman"/>
          <w:lang w:eastAsia="cs-CZ"/>
        </w:rPr>
      </w:pPr>
    </w:p>
    <w:tbl>
      <w:tblPr>
        <w:tblW w:w="1920" w:type="dxa"/>
        <w:tblCellMar>
          <w:left w:w="70" w:type="dxa"/>
          <w:right w:w="70" w:type="dxa"/>
        </w:tblCellMar>
        <w:tblLook w:val="04A0" w:firstRow="1" w:lastRow="0" w:firstColumn="1" w:lastColumn="0" w:noHBand="0" w:noVBand="1"/>
      </w:tblPr>
      <w:tblGrid>
        <w:gridCol w:w="960"/>
        <w:gridCol w:w="960"/>
      </w:tblGrid>
      <w:tr w:rsidR="006A11AC" w:rsidRPr="00C757DC" w14:paraId="6B87EAAA" w14:textId="77777777" w:rsidTr="002E3A13">
        <w:trPr>
          <w:trHeight w:val="915"/>
        </w:trPr>
        <w:tc>
          <w:tcPr>
            <w:tcW w:w="9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246804" w14:textId="77777777" w:rsidR="006A11AC" w:rsidRPr="00C757DC" w:rsidRDefault="006A11AC" w:rsidP="002E3A13">
            <w:pP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 z celkové plochy</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6BB7215D"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p-value</w:t>
            </w:r>
          </w:p>
        </w:tc>
      </w:tr>
      <w:tr w:rsidR="006A11AC" w:rsidRPr="00C757DC" w14:paraId="6B46AE20" w14:textId="77777777" w:rsidTr="002E3A1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8425B97" w14:textId="77777777" w:rsidR="006A11AC" w:rsidRPr="00C757DC" w:rsidRDefault="006A11AC" w:rsidP="002E3A13">
            <w:pP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A vs. B</w:t>
            </w:r>
          </w:p>
        </w:tc>
        <w:tc>
          <w:tcPr>
            <w:tcW w:w="960" w:type="dxa"/>
            <w:tcBorders>
              <w:top w:val="nil"/>
              <w:left w:val="nil"/>
              <w:bottom w:val="single" w:sz="4" w:space="0" w:color="auto"/>
              <w:right w:val="single" w:sz="4" w:space="0" w:color="auto"/>
            </w:tcBorders>
            <w:shd w:val="clear" w:color="auto" w:fill="auto"/>
            <w:noWrap/>
            <w:vAlign w:val="bottom"/>
            <w:hideMark/>
          </w:tcPr>
          <w:p w14:paraId="04C095FD" w14:textId="77777777" w:rsidR="006A11AC" w:rsidRPr="00C757DC" w:rsidRDefault="006A11AC" w:rsidP="002E3A13">
            <w:pPr>
              <w:jc w:val="cente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1</w:t>
            </w:r>
          </w:p>
        </w:tc>
      </w:tr>
      <w:tr w:rsidR="006A11AC" w:rsidRPr="00C757DC" w14:paraId="77382F67" w14:textId="77777777" w:rsidTr="002E3A1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192E9B4" w14:textId="77777777" w:rsidR="006A11AC" w:rsidRPr="00C757DC" w:rsidRDefault="006A11AC" w:rsidP="002E3A13">
            <w:pP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A vs. C</w:t>
            </w:r>
          </w:p>
        </w:tc>
        <w:tc>
          <w:tcPr>
            <w:tcW w:w="960" w:type="dxa"/>
            <w:tcBorders>
              <w:top w:val="nil"/>
              <w:left w:val="nil"/>
              <w:bottom w:val="single" w:sz="4" w:space="0" w:color="auto"/>
              <w:right w:val="single" w:sz="4" w:space="0" w:color="auto"/>
            </w:tcBorders>
            <w:shd w:val="clear" w:color="auto" w:fill="auto"/>
            <w:noWrap/>
            <w:vAlign w:val="bottom"/>
            <w:hideMark/>
          </w:tcPr>
          <w:p w14:paraId="4C1C5D68" w14:textId="77777777" w:rsidR="006A11AC" w:rsidRPr="00C757DC" w:rsidRDefault="006A11AC" w:rsidP="002E3A13">
            <w:pPr>
              <w:jc w:val="center"/>
              <w:rPr>
                <w:rFonts w:ascii="Calibri" w:eastAsia="Times New Roman" w:hAnsi="Calibri" w:cs="Times New Roman"/>
                <w:b/>
                <w:bCs/>
                <w:color w:val="FF0000"/>
                <w:lang w:eastAsia="cs-CZ"/>
              </w:rPr>
            </w:pPr>
            <w:r w:rsidRPr="00C757DC">
              <w:rPr>
                <w:rFonts w:ascii="Calibri" w:eastAsia="Times New Roman" w:hAnsi="Calibri" w:cs="Times New Roman"/>
                <w:b/>
                <w:bCs/>
                <w:color w:val="FF0000"/>
                <w:lang w:eastAsia="cs-CZ"/>
              </w:rPr>
              <w:t>0,0004</w:t>
            </w:r>
          </w:p>
        </w:tc>
      </w:tr>
      <w:tr w:rsidR="006A11AC" w:rsidRPr="00C757DC" w14:paraId="1FE7E5A3" w14:textId="77777777" w:rsidTr="002E3A1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17F6D57" w14:textId="77777777" w:rsidR="006A11AC" w:rsidRPr="00C757DC" w:rsidRDefault="006A11AC" w:rsidP="002E3A13">
            <w:pP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A vs. D</w:t>
            </w:r>
          </w:p>
        </w:tc>
        <w:tc>
          <w:tcPr>
            <w:tcW w:w="960" w:type="dxa"/>
            <w:tcBorders>
              <w:top w:val="nil"/>
              <w:left w:val="nil"/>
              <w:bottom w:val="single" w:sz="4" w:space="0" w:color="auto"/>
              <w:right w:val="single" w:sz="4" w:space="0" w:color="auto"/>
            </w:tcBorders>
            <w:shd w:val="clear" w:color="auto" w:fill="auto"/>
            <w:noWrap/>
            <w:vAlign w:val="bottom"/>
            <w:hideMark/>
          </w:tcPr>
          <w:p w14:paraId="5092843D" w14:textId="77777777" w:rsidR="006A11AC" w:rsidRPr="00C757DC" w:rsidRDefault="006A11AC" w:rsidP="002E3A13">
            <w:pPr>
              <w:jc w:val="cente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0,285</w:t>
            </w:r>
          </w:p>
        </w:tc>
      </w:tr>
      <w:tr w:rsidR="006A11AC" w:rsidRPr="00C757DC" w14:paraId="00954426" w14:textId="77777777" w:rsidTr="002E3A1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E617103" w14:textId="77777777" w:rsidR="006A11AC" w:rsidRPr="00C757DC" w:rsidRDefault="006A11AC" w:rsidP="002E3A13">
            <w:pP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B vs. C</w:t>
            </w:r>
          </w:p>
        </w:tc>
        <w:tc>
          <w:tcPr>
            <w:tcW w:w="960" w:type="dxa"/>
            <w:tcBorders>
              <w:top w:val="nil"/>
              <w:left w:val="nil"/>
              <w:bottom w:val="single" w:sz="4" w:space="0" w:color="auto"/>
              <w:right w:val="single" w:sz="4" w:space="0" w:color="auto"/>
            </w:tcBorders>
            <w:shd w:val="clear" w:color="auto" w:fill="auto"/>
            <w:noWrap/>
            <w:vAlign w:val="bottom"/>
            <w:hideMark/>
          </w:tcPr>
          <w:p w14:paraId="1B394EEB" w14:textId="77777777" w:rsidR="006A11AC" w:rsidRPr="00C757DC" w:rsidRDefault="006A11AC" w:rsidP="002E3A13">
            <w:pPr>
              <w:jc w:val="center"/>
              <w:rPr>
                <w:rFonts w:ascii="Calibri" w:eastAsia="Times New Roman" w:hAnsi="Calibri" w:cs="Times New Roman"/>
                <w:b/>
                <w:bCs/>
                <w:color w:val="FF0000"/>
                <w:lang w:eastAsia="cs-CZ"/>
              </w:rPr>
            </w:pPr>
            <w:r w:rsidRPr="00C757DC">
              <w:rPr>
                <w:rFonts w:ascii="Calibri" w:eastAsia="Times New Roman" w:hAnsi="Calibri" w:cs="Times New Roman"/>
                <w:b/>
                <w:bCs/>
                <w:color w:val="FF0000"/>
                <w:lang w:eastAsia="cs-CZ"/>
              </w:rPr>
              <w:t>0,0001</w:t>
            </w:r>
          </w:p>
        </w:tc>
      </w:tr>
      <w:tr w:rsidR="006A11AC" w:rsidRPr="00C757DC" w14:paraId="23B9DC60" w14:textId="77777777" w:rsidTr="002E3A1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96410CF" w14:textId="77777777" w:rsidR="006A11AC" w:rsidRPr="00C757DC" w:rsidRDefault="006A11AC" w:rsidP="002E3A13">
            <w:pP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B vs. D</w:t>
            </w:r>
          </w:p>
        </w:tc>
        <w:tc>
          <w:tcPr>
            <w:tcW w:w="960" w:type="dxa"/>
            <w:tcBorders>
              <w:top w:val="nil"/>
              <w:left w:val="nil"/>
              <w:bottom w:val="single" w:sz="4" w:space="0" w:color="auto"/>
              <w:right w:val="single" w:sz="4" w:space="0" w:color="auto"/>
            </w:tcBorders>
            <w:shd w:val="clear" w:color="auto" w:fill="auto"/>
            <w:noWrap/>
            <w:vAlign w:val="bottom"/>
            <w:hideMark/>
          </w:tcPr>
          <w:p w14:paraId="0EE5DF72" w14:textId="77777777" w:rsidR="006A11AC" w:rsidRPr="00C757DC" w:rsidRDefault="006A11AC" w:rsidP="002E3A13">
            <w:pPr>
              <w:jc w:val="cente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0,526</w:t>
            </w:r>
          </w:p>
        </w:tc>
      </w:tr>
      <w:tr w:rsidR="006A11AC" w:rsidRPr="00C757DC" w14:paraId="429943A9" w14:textId="77777777" w:rsidTr="002E3A13">
        <w:trPr>
          <w:trHeight w:val="300"/>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2C481F0D" w14:textId="77777777" w:rsidR="006A11AC" w:rsidRPr="00C757DC" w:rsidRDefault="006A11AC" w:rsidP="002E3A13">
            <w:pP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C vs. D</w:t>
            </w:r>
          </w:p>
        </w:tc>
        <w:tc>
          <w:tcPr>
            <w:tcW w:w="960" w:type="dxa"/>
            <w:tcBorders>
              <w:top w:val="nil"/>
              <w:left w:val="nil"/>
              <w:bottom w:val="single" w:sz="4" w:space="0" w:color="auto"/>
              <w:right w:val="single" w:sz="4" w:space="0" w:color="auto"/>
            </w:tcBorders>
            <w:shd w:val="clear" w:color="auto" w:fill="auto"/>
            <w:noWrap/>
            <w:vAlign w:val="bottom"/>
            <w:hideMark/>
          </w:tcPr>
          <w:p w14:paraId="65DBF6D5" w14:textId="77777777" w:rsidR="006A11AC" w:rsidRPr="00C757DC" w:rsidRDefault="006A11AC" w:rsidP="002E3A13">
            <w:pPr>
              <w:jc w:val="center"/>
              <w:rPr>
                <w:rFonts w:ascii="Calibri" w:eastAsia="Times New Roman" w:hAnsi="Calibri" w:cs="Times New Roman"/>
                <w:b/>
                <w:bCs/>
                <w:color w:val="FF0000"/>
                <w:lang w:eastAsia="cs-CZ"/>
              </w:rPr>
            </w:pPr>
            <w:r w:rsidRPr="00C757DC">
              <w:rPr>
                <w:rFonts w:ascii="Calibri" w:eastAsia="Times New Roman" w:hAnsi="Calibri" w:cs="Times New Roman"/>
                <w:b/>
                <w:bCs/>
                <w:color w:val="FF0000"/>
                <w:lang w:eastAsia="cs-CZ"/>
              </w:rPr>
              <w:t>0,003</w:t>
            </w:r>
          </w:p>
        </w:tc>
      </w:tr>
    </w:tbl>
    <w:p w14:paraId="0CC59505" w14:textId="77777777" w:rsidR="006A11AC" w:rsidRDefault="006A11AC" w:rsidP="006A11AC">
      <w:pPr>
        <w:rPr>
          <w:rFonts w:ascii="Times New Roman" w:eastAsia="Times New Roman" w:hAnsi="Times New Roman" w:cs="Times New Roman"/>
          <w:lang w:eastAsia="cs-CZ"/>
        </w:rPr>
      </w:pPr>
    </w:p>
    <w:p w14:paraId="12F2A681" w14:textId="77777777" w:rsidR="006A11AC" w:rsidRDefault="006A11AC" w:rsidP="006A11AC">
      <w:pPr>
        <w:rPr>
          <w:rFonts w:ascii="Times New Roman" w:eastAsia="Times New Roman" w:hAnsi="Times New Roman" w:cs="Times New Roman"/>
          <w:lang w:eastAsia="cs-CZ"/>
        </w:rPr>
      </w:pPr>
      <w:r>
        <w:rPr>
          <w:rFonts w:ascii="Times New Roman" w:eastAsia="Times New Roman" w:hAnsi="Times New Roman" w:cs="Times New Roman"/>
          <w:lang w:eastAsia="cs-CZ"/>
        </w:rPr>
        <w:t>Procentuální podíl plochy strany C na celkové ploše je signifikantně menší v porovnání s procentuálním podílem strany A (p = 0,0004), B (p = 0,0001) a v porovnání s procentuálním podílem strany D (p = 0,003).</w:t>
      </w:r>
    </w:p>
    <w:p w14:paraId="01EA537F" w14:textId="77777777" w:rsidR="006A11AC" w:rsidRDefault="006A11AC" w:rsidP="006A11AC">
      <w:pPr>
        <w:rPr>
          <w:rFonts w:ascii="Times New Roman" w:eastAsia="Times New Roman" w:hAnsi="Times New Roman" w:cs="Times New Roman"/>
          <w:lang w:eastAsia="cs-CZ"/>
        </w:rPr>
      </w:pPr>
    </w:p>
    <w:p w14:paraId="1591DE32" w14:textId="77777777" w:rsidR="006A11AC" w:rsidRDefault="006A11AC" w:rsidP="006A11AC">
      <w:pPr>
        <w:rPr>
          <w:rFonts w:ascii="Times New Roman" w:eastAsia="Times New Roman" w:hAnsi="Times New Roman" w:cs="Times New Roman"/>
          <w:lang w:eastAsia="cs-CZ"/>
        </w:rPr>
      </w:pPr>
    </w:p>
    <w:p w14:paraId="1805DA58" w14:textId="77777777" w:rsidR="006A11AC" w:rsidRDefault="006A11AC" w:rsidP="006A11AC">
      <w:pPr>
        <w:rPr>
          <w:rFonts w:ascii="Times New Roman" w:eastAsia="Times New Roman" w:hAnsi="Times New Roman" w:cs="Times New Roman"/>
          <w:lang w:eastAsia="cs-CZ"/>
        </w:rPr>
      </w:pPr>
      <w:r>
        <w:rPr>
          <w:rFonts w:ascii="Times New Roman" w:eastAsia="Times New Roman" w:hAnsi="Times New Roman" w:cs="Times New Roman"/>
          <w:lang w:eastAsia="cs-CZ"/>
        </w:rPr>
        <w:lastRenderedPageBreak/>
        <w:t>Kvartilový krabicový graf</w:t>
      </w:r>
    </w:p>
    <w:p w14:paraId="33961299" w14:textId="77777777" w:rsidR="0034254D" w:rsidRDefault="0034254D" w:rsidP="006A11AC">
      <w:pPr>
        <w:rPr>
          <w:rFonts w:ascii="Times New Roman" w:eastAsia="Times New Roman" w:hAnsi="Times New Roman" w:cs="Times New Roman"/>
          <w:lang w:eastAsia="cs-CZ"/>
        </w:rPr>
      </w:pPr>
    </w:p>
    <w:p w14:paraId="1F544D01" w14:textId="77777777" w:rsidR="006A11AC" w:rsidRDefault="006A11AC" w:rsidP="006A11AC">
      <w:pPr>
        <w:rPr>
          <w:rFonts w:ascii="Times New Roman" w:eastAsia="Times New Roman" w:hAnsi="Times New Roman" w:cs="Times New Roman"/>
          <w:lang w:eastAsia="cs-CZ"/>
        </w:rPr>
      </w:pPr>
      <w:r>
        <w:rPr>
          <w:rFonts w:ascii="Times New Roman" w:eastAsia="Times New Roman" w:hAnsi="Times New Roman" w:cs="Times New Roman"/>
          <w:noProof/>
          <w:lang w:eastAsia="cs-CZ" w:bidi="ar-SA"/>
        </w:rPr>
        <w:drawing>
          <wp:inline distT="0" distB="0" distL="0" distR="0" wp14:anchorId="431159F5" wp14:editId="0BB4D7C3">
            <wp:extent cx="4564800" cy="3330000"/>
            <wp:effectExtent l="0" t="0" r="7620" b="3810"/>
            <wp:docPr id="281506180"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64800" cy="3330000"/>
                    </a:xfrm>
                    <a:prstGeom prst="rect">
                      <a:avLst/>
                    </a:prstGeom>
                    <a:noFill/>
                  </pic:spPr>
                </pic:pic>
              </a:graphicData>
            </a:graphic>
          </wp:inline>
        </w:drawing>
      </w:r>
    </w:p>
    <w:p w14:paraId="001AD58A" w14:textId="77777777" w:rsidR="006A11AC" w:rsidRDefault="006A11AC" w:rsidP="006A11AC">
      <w:pPr>
        <w:rPr>
          <w:rFonts w:ascii="Times New Roman" w:eastAsia="Times New Roman" w:hAnsi="Times New Roman" w:cs="Times New Roman"/>
          <w:lang w:eastAsia="cs-CZ"/>
        </w:rPr>
      </w:pPr>
    </w:p>
    <w:p w14:paraId="207ECF20" w14:textId="77777777" w:rsidR="006A11AC" w:rsidRDefault="006A11AC" w:rsidP="006A11AC">
      <w:pPr>
        <w:rPr>
          <w:rFonts w:ascii="Times New Roman" w:eastAsia="Times New Roman" w:hAnsi="Times New Roman" w:cs="Times New Roman"/>
          <w:lang w:eastAsia="cs-CZ"/>
        </w:rPr>
      </w:pPr>
    </w:p>
    <w:p w14:paraId="3BDCB6C0" w14:textId="77777777" w:rsidR="006A11AC" w:rsidRPr="00C757DC" w:rsidRDefault="006A11AC" w:rsidP="006A11AC">
      <w:pPr>
        <w:rPr>
          <w:rFonts w:ascii="Times New Roman" w:eastAsia="Times New Roman" w:hAnsi="Times New Roman" w:cs="Times New Roman"/>
          <w:lang w:eastAsia="cs-CZ"/>
        </w:rPr>
      </w:pPr>
      <w:r w:rsidRPr="00C757DC">
        <w:rPr>
          <w:rFonts w:ascii="Times New Roman" w:eastAsia="Times New Roman" w:hAnsi="Times New Roman" w:cs="Times New Roman"/>
          <w:lang w:eastAsia="cs-CZ"/>
        </w:rPr>
        <w:t xml:space="preserve">Popisné charakteristiky procentuálních podílů </w:t>
      </w:r>
      <w:r>
        <w:rPr>
          <w:rFonts w:ascii="Times New Roman" w:eastAsia="Times New Roman" w:hAnsi="Times New Roman" w:cs="Times New Roman"/>
          <w:lang w:eastAsia="cs-CZ"/>
        </w:rPr>
        <w:t>obvodů</w:t>
      </w:r>
      <w:r w:rsidRPr="00C757DC">
        <w:rPr>
          <w:rFonts w:ascii="Times New Roman" w:eastAsia="Times New Roman" w:hAnsi="Times New Roman" w:cs="Times New Roman"/>
          <w:lang w:eastAsia="cs-CZ"/>
        </w:rPr>
        <w:t xml:space="preserve"> jednotlivých stran na celkové</w:t>
      </w:r>
      <w:r>
        <w:rPr>
          <w:rFonts w:ascii="Times New Roman" w:eastAsia="Times New Roman" w:hAnsi="Times New Roman" w:cs="Times New Roman"/>
          <w:lang w:eastAsia="cs-CZ"/>
        </w:rPr>
        <w:t>m</w:t>
      </w:r>
      <w:r w:rsidRPr="00C757DC">
        <w:rPr>
          <w:rFonts w:ascii="Times New Roman" w:eastAsia="Times New Roman" w:hAnsi="Times New Roman" w:cs="Times New Roman"/>
          <w:lang w:eastAsia="cs-CZ"/>
        </w:rPr>
        <w:t xml:space="preserve"> </w:t>
      </w:r>
      <w:r>
        <w:rPr>
          <w:rFonts w:ascii="Times New Roman" w:eastAsia="Times New Roman" w:hAnsi="Times New Roman" w:cs="Times New Roman"/>
          <w:lang w:eastAsia="cs-CZ"/>
        </w:rPr>
        <w:t>obvodu</w:t>
      </w:r>
    </w:p>
    <w:p w14:paraId="1D5BA77D" w14:textId="77777777" w:rsidR="006A11AC" w:rsidRPr="00C757DC" w:rsidRDefault="006A11AC" w:rsidP="006A11AC">
      <w:pPr>
        <w:rPr>
          <w:rFonts w:ascii="Times New Roman" w:eastAsia="Times New Roman" w:hAnsi="Times New Roman" w:cs="Times New Roman"/>
          <w:lang w:eastAsia="cs-CZ"/>
        </w:rPr>
      </w:pPr>
    </w:p>
    <w:tbl>
      <w:tblPr>
        <w:tblW w:w="6040" w:type="dxa"/>
        <w:tblInd w:w="70" w:type="dxa"/>
        <w:tblCellMar>
          <w:left w:w="70" w:type="dxa"/>
          <w:right w:w="70" w:type="dxa"/>
        </w:tblCellMar>
        <w:tblLook w:val="04A0" w:firstRow="1" w:lastRow="0" w:firstColumn="1" w:lastColumn="0" w:noHBand="0" w:noVBand="1"/>
      </w:tblPr>
      <w:tblGrid>
        <w:gridCol w:w="3113"/>
        <w:gridCol w:w="960"/>
        <w:gridCol w:w="960"/>
        <w:gridCol w:w="1007"/>
      </w:tblGrid>
      <w:tr w:rsidR="006A11AC" w:rsidRPr="00C757DC" w14:paraId="30532445" w14:textId="77777777" w:rsidTr="0034254D">
        <w:trPr>
          <w:trHeight w:val="315"/>
        </w:trPr>
        <w:tc>
          <w:tcPr>
            <w:tcW w:w="311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3521AD" w14:textId="77777777" w:rsidR="006A11AC" w:rsidRPr="00C757DC" w:rsidRDefault="006A11AC" w:rsidP="002E3A13">
            <w:pP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 </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7159DDAF"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Median</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1F9A7BBC"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Minimum</w:t>
            </w:r>
          </w:p>
        </w:tc>
        <w:tc>
          <w:tcPr>
            <w:tcW w:w="1007" w:type="dxa"/>
            <w:tcBorders>
              <w:top w:val="single" w:sz="4" w:space="0" w:color="auto"/>
              <w:left w:val="nil"/>
              <w:bottom w:val="single" w:sz="4" w:space="0" w:color="auto"/>
              <w:right w:val="single" w:sz="4" w:space="0" w:color="auto"/>
            </w:tcBorders>
            <w:shd w:val="clear" w:color="auto" w:fill="auto"/>
            <w:vAlign w:val="bottom"/>
            <w:hideMark/>
          </w:tcPr>
          <w:p w14:paraId="0489AA33"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Maximum</w:t>
            </w:r>
          </w:p>
        </w:tc>
      </w:tr>
      <w:tr w:rsidR="006A11AC" w:rsidRPr="00C757DC" w14:paraId="4F84CE4C" w14:textId="77777777" w:rsidTr="0034254D">
        <w:trPr>
          <w:trHeight w:val="300"/>
        </w:trPr>
        <w:tc>
          <w:tcPr>
            <w:tcW w:w="3113" w:type="dxa"/>
            <w:tcBorders>
              <w:top w:val="nil"/>
              <w:left w:val="single" w:sz="4" w:space="0" w:color="auto"/>
              <w:bottom w:val="single" w:sz="4" w:space="0" w:color="auto"/>
              <w:right w:val="single" w:sz="4" w:space="0" w:color="auto"/>
            </w:tcBorders>
            <w:shd w:val="clear" w:color="auto" w:fill="auto"/>
            <w:hideMark/>
          </w:tcPr>
          <w:p w14:paraId="00A33852" w14:textId="77777777" w:rsidR="006A11AC" w:rsidRPr="00C757DC" w:rsidRDefault="006A11AC" w:rsidP="002E3A13">
            <w:pP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Podíl na celkovém obvodu, A</w:t>
            </w:r>
          </w:p>
        </w:tc>
        <w:tc>
          <w:tcPr>
            <w:tcW w:w="960" w:type="dxa"/>
            <w:tcBorders>
              <w:top w:val="nil"/>
              <w:left w:val="nil"/>
              <w:bottom w:val="single" w:sz="4" w:space="0" w:color="auto"/>
              <w:right w:val="single" w:sz="4" w:space="0" w:color="auto"/>
            </w:tcBorders>
            <w:shd w:val="clear" w:color="auto" w:fill="auto"/>
            <w:noWrap/>
            <w:hideMark/>
          </w:tcPr>
          <w:p w14:paraId="10B45FAF"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31,9%</w:t>
            </w:r>
          </w:p>
        </w:tc>
        <w:tc>
          <w:tcPr>
            <w:tcW w:w="960" w:type="dxa"/>
            <w:tcBorders>
              <w:top w:val="nil"/>
              <w:left w:val="nil"/>
              <w:bottom w:val="single" w:sz="4" w:space="0" w:color="auto"/>
              <w:right w:val="single" w:sz="4" w:space="0" w:color="auto"/>
            </w:tcBorders>
            <w:shd w:val="clear" w:color="auto" w:fill="auto"/>
            <w:noWrap/>
            <w:hideMark/>
          </w:tcPr>
          <w:p w14:paraId="72C77166"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5,4%</w:t>
            </w:r>
          </w:p>
        </w:tc>
        <w:tc>
          <w:tcPr>
            <w:tcW w:w="1007" w:type="dxa"/>
            <w:tcBorders>
              <w:top w:val="nil"/>
              <w:left w:val="nil"/>
              <w:bottom w:val="single" w:sz="4" w:space="0" w:color="auto"/>
              <w:right w:val="single" w:sz="4" w:space="0" w:color="auto"/>
            </w:tcBorders>
            <w:shd w:val="clear" w:color="auto" w:fill="auto"/>
            <w:noWrap/>
            <w:hideMark/>
          </w:tcPr>
          <w:p w14:paraId="68563D91"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66,0%</w:t>
            </w:r>
          </w:p>
        </w:tc>
      </w:tr>
      <w:tr w:rsidR="006A11AC" w:rsidRPr="00C757DC" w14:paraId="239EE341" w14:textId="77777777" w:rsidTr="0034254D">
        <w:trPr>
          <w:trHeight w:val="300"/>
        </w:trPr>
        <w:tc>
          <w:tcPr>
            <w:tcW w:w="3113" w:type="dxa"/>
            <w:tcBorders>
              <w:top w:val="nil"/>
              <w:left w:val="single" w:sz="4" w:space="0" w:color="auto"/>
              <w:bottom w:val="single" w:sz="4" w:space="0" w:color="auto"/>
              <w:right w:val="single" w:sz="4" w:space="0" w:color="auto"/>
            </w:tcBorders>
            <w:shd w:val="clear" w:color="auto" w:fill="auto"/>
            <w:hideMark/>
          </w:tcPr>
          <w:p w14:paraId="34EB25A8" w14:textId="77777777" w:rsidR="006A11AC" w:rsidRPr="00C757DC" w:rsidRDefault="006A11AC" w:rsidP="002E3A13">
            <w:pP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Podíl na celkovém obvodu, B</w:t>
            </w:r>
          </w:p>
        </w:tc>
        <w:tc>
          <w:tcPr>
            <w:tcW w:w="960" w:type="dxa"/>
            <w:tcBorders>
              <w:top w:val="nil"/>
              <w:left w:val="nil"/>
              <w:bottom w:val="single" w:sz="4" w:space="0" w:color="auto"/>
              <w:right w:val="single" w:sz="4" w:space="0" w:color="auto"/>
            </w:tcBorders>
            <w:shd w:val="clear" w:color="auto" w:fill="auto"/>
            <w:noWrap/>
            <w:hideMark/>
          </w:tcPr>
          <w:p w14:paraId="3C107506"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35,2%</w:t>
            </w:r>
          </w:p>
        </w:tc>
        <w:tc>
          <w:tcPr>
            <w:tcW w:w="960" w:type="dxa"/>
            <w:tcBorders>
              <w:top w:val="nil"/>
              <w:left w:val="nil"/>
              <w:bottom w:val="single" w:sz="4" w:space="0" w:color="auto"/>
              <w:right w:val="single" w:sz="4" w:space="0" w:color="auto"/>
            </w:tcBorders>
            <w:shd w:val="clear" w:color="auto" w:fill="auto"/>
            <w:noWrap/>
            <w:hideMark/>
          </w:tcPr>
          <w:p w14:paraId="5E663C99"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6,9%</w:t>
            </w:r>
          </w:p>
        </w:tc>
        <w:tc>
          <w:tcPr>
            <w:tcW w:w="1007" w:type="dxa"/>
            <w:tcBorders>
              <w:top w:val="nil"/>
              <w:left w:val="nil"/>
              <w:bottom w:val="single" w:sz="4" w:space="0" w:color="auto"/>
              <w:right w:val="single" w:sz="4" w:space="0" w:color="auto"/>
            </w:tcBorders>
            <w:shd w:val="clear" w:color="auto" w:fill="auto"/>
            <w:noWrap/>
            <w:hideMark/>
          </w:tcPr>
          <w:p w14:paraId="132F961F"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62,2%</w:t>
            </w:r>
          </w:p>
        </w:tc>
      </w:tr>
      <w:tr w:rsidR="006A11AC" w:rsidRPr="00C757DC" w14:paraId="2947335B" w14:textId="77777777" w:rsidTr="0034254D">
        <w:trPr>
          <w:trHeight w:val="300"/>
        </w:trPr>
        <w:tc>
          <w:tcPr>
            <w:tcW w:w="3113" w:type="dxa"/>
            <w:tcBorders>
              <w:top w:val="nil"/>
              <w:left w:val="single" w:sz="4" w:space="0" w:color="auto"/>
              <w:bottom w:val="single" w:sz="4" w:space="0" w:color="auto"/>
              <w:right w:val="single" w:sz="4" w:space="0" w:color="auto"/>
            </w:tcBorders>
            <w:shd w:val="clear" w:color="auto" w:fill="auto"/>
            <w:hideMark/>
          </w:tcPr>
          <w:p w14:paraId="2180ECBD" w14:textId="77777777" w:rsidR="006A11AC" w:rsidRPr="00C757DC" w:rsidRDefault="006A11AC" w:rsidP="002E3A13">
            <w:pP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Podíl na celkovém obvodu, C</w:t>
            </w:r>
          </w:p>
        </w:tc>
        <w:tc>
          <w:tcPr>
            <w:tcW w:w="960" w:type="dxa"/>
            <w:tcBorders>
              <w:top w:val="nil"/>
              <w:left w:val="nil"/>
              <w:bottom w:val="single" w:sz="4" w:space="0" w:color="auto"/>
              <w:right w:val="single" w:sz="4" w:space="0" w:color="auto"/>
            </w:tcBorders>
            <w:shd w:val="clear" w:color="auto" w:fill="auto"/>
            <w:noWrap/>
            <w:hideMark/>
          </w:tcPr>
          <w:p w14:paraId="6A06C402"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11,0%</w:t>
            </w:r>
          </w:p>
        </w:tc>
        <w:tc>
          <w:tcPr>
            <w:tcW w:w="960" w:type="dxa"/>
            <w:tcBorders>
              <w:top w:val="nil"/>
              <w:left w:val="nil"/>
              <w:bottom w:val="single" w:sz="4" w:space="0" w:color="auto"/>
              <w:right w:val="single" w:sz="4" w:space="0" w:color="auto"/>
            </w:tcBorders>
            <w:shd w:val="clear" w:color="auto" w:fill="auto"/>
            <w:noWrap/>
            <w:hideMark/>
          </w:tcPr>
          <w:p w14:paraId="209A6728"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0,0%</w:t>
            </w:r>
          </w:p>
        </w:tc>
        <w:tc>
          <w:tcPr>
            <w:tcW w:w="1007" w:type="dxa"/>
            <w:tcBorders>
              <w:top w:val="nil"/>
              <w:left w:val="nil"/>
              <w:bottom w:val="single" w:sz="4" w:space="0" w:color="auto"/>
              <w:right w:val="single" w:sz="4" w:space="0" w:color="auto"/>
            </w:tcBorders>
            <w:shd w:val="clear" w:color="auto" w:fill="auto"/>
            <w:noWrap/>
            <w:hideMark/>
          </w:tcPr>
          <w:p w14:paraId="5E74289F"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29,8%</w:t>
            </w:r>
          </w:p>
        </w:tc>
      </w:tr>
      <w:tr w:rsidR="006A11AC" w:rsidRPr="00C757DC" w14:paraId="6C55D561" w14:textId="77777777" w:rsidTr="0034254D">
        <w:trPr>
          <w:trHeight w:val="300"/>
        </w:trPr>
        <w:tc>
          <w:tcPr>
            <w:tcW w:w="3113" w:type="dxa"/>
            <w:tcBorders>
              <w:top w:val="nil"/>
              <w:left w:val="single" w:sz="4" w:space="0" w:color="auto"/>
              <w:bottom w:val="single" w:sz="4" w:space="0" w:color="auto"/>
              <w:right w:val="single" w:sz="4" w:space="0" w:color="auto"/>
            </w:tcBorders>
            <w:shd w:val="clear" w:color="auto" w:fill="auto"/>
            <w:hideMark/>
          </w:tcPr>
          <w:p w14:paraId="2B89EA80" w14:textId="77777777" w:rsidR="006A11AC" w:rsidRPr="00C757DC" w:rsidRDefault="006A11AC" w:rsidP="002E3A13">
            <w:pP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Podíl na celkovém obvodu, D</w:t>
            </w:r>
          </w:p>
        </w:tc>
        <w:tc>
          <w:tcPr>
            <w:tcW w:w="960" w:type="dxa"/>
            <w:tcBorders>
              <w:top w:val="nil"/>
              <w:left w:val="nil"/>
              <w:bottom w:val="single" w:sz="4" w:space="0" w:color="auto"/>
              <w:right w:val="single" w:sz="4" w:space="0" w:color="auto"/>
            </w:tcBorders>
            <w:shd w:val="clear" w:color="auto" w:fill="auto"/>
            <w:noWrap/>
            <w:hideMark/>
          </w:tcPr>
          <w:p w14:paraId="64F5EC11"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19,9%</w:t>
            </w:r>
          </w:p>
        </w:tc>
        <w:tc>
          <w:tcPr>
            <w:tcW w:w="960" w:type="dxa"/>
            <w:tcBorders>
              <w:top w:val="nil"/>
              <w:left w:val="nil"/>
              <w:bottom w:val="single" w:sz="4" w:space="0" w:color="auto"/>
              <w:right w:val="single" w:sz="4" w:space="0" w:color="auto"/>
            </w:tcBorders>
            <w:shd w:val="clear" w:color="auto" w:fill="auto"/>
            <w:noWrap/>
            <w:hideMark/>
          </w:tcPr>
          <w:p w14:paraId="496E3186"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3,1%</w:t>
            </w:r>
          </w:p>
        </w:tc>
        <w:tc>
          <w:tcPr>
            <w:tcW w:w="1007" w:type="dxa"/>
            <w:tcBorders>
              <w:top w:val="nil"/>
              <w:left w:val="nil"/>
              <w:bottom w:val="single" w:sz="4" w:space="0" w:color="auto"/>
              <w:right w:val="single" w:sz="4" w:space="0" w:color="auto"/>
            </w:tcBorders>
            <w:shd w:val="clear" w:color="auto" w:fill="auto"/>
            <w:noWrap/>
            <w:hideMark/>
          </w:tcPr>
          <w:p w14:paraId="236ECA5B"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52,3%</w:t>
            </w:r>
          </w:p>
        </w:tc>
      </w:tr>
    </w:tbl>
    <w:p w14:paraId="33E7DFA7" w14:textId="77777777" w:rsidR="006A11AC" w:rsidRPr="00C757DC" w:rsidRDefault="006A11AC" w:rsidP="006A11AC">
      <w:pPr>
        <w:rPr>
          <w:rFonts w:ascii="Times New Roman" w:eastAsia="Times New Roman" w:hAnsi="Times New Roman" w:cs="Times New Roman"/>
          <w:lang w:eastAsia="cs-CZ"/>
        </w:rPr>
      </w:pPr>
    </w:p>
    <w:p w14:paraId="617BD56B" w14:textId="77777777" w:rsidR="006A11AC" w:rsidRDefault="006A11AC" w:rsidP="006A11AC">
      <w:pPr>
        <w:rPr>
          <w:rFonts w:ascii="Times New Roman" w:eastAsia="Times New Roman" w:hAnsi="Times New Roman" w:cs="Times New Roman"/>
          <w:lang w:eastAsia="cs-CZ"/>
        </w:rPr>
      </w:pPr>
      <w:r w:rsidRPr="00C757DC">
        <w:rPr>
          <w:rFonts w:ascii="Times New Roman" w:eastAsia="Times New Roman" w:hAnsi="Times New Roman" w:cs="Times New Roman"/>
          <w:lang w:eastAsia="cs-CZ"/>
        </w:rPr>
        <w:t>Výsledky porovnání – post-hoc testy Dunnové</w:t>
      </w:r>
    </w:p>
    <w:p w14:paraId="66B75C36" w14:textId="77777777" w:rsidR="006A11AC" w:rsidRDefault="006A11AC" w:rsidP="006A11AC">
      <w:pPr>
        <w:rPr>
          <w:rFonts w:ascii="Times New Roman" w:eastAsia="Times New Roman" w:hAnsi="Times New Roman" w:cs="Times New Roman"/>
          <w:lang w:eastAsia="cs-CZ"/>
        </w:rPr>
      </w:pPr>
    </w:p>
    <w:tbl>
      <w:tblPr>
        <w:tblW w:w="2081" w:type="dxa"/>
        <w:tblInd w:w="70" w:type="dxa"/>
        <w:tblCellMar>
          <w:left w:w="70" w:type="dxa"/>
          <w:right w:w="70" w:type="dxa"/>
        </w:tblCellMar>
        <w:tblLook w:val="04A0" w:firstRow="1" w:lastRow="0" w:firstColumn="1" w:lastColumn="0" w:noHBand="0" w:noVBand="1"/>
      </w:tblPr>
      <w:tblGrid>
        <w:gridCol w:w="1121"/>
        <w:gridCol w:w="960"/>
      </w:tblGrid>
      <w:tr w:rsidR="006A11AC" w:rsidRPr="00C757DC" w14:paraId="12243076" w14:textId="77777777" w:rsidTr="0034254D">
        <w:trPr>
          <w:trHeight w:val="870"/>
        </w:trPr>
        <w:tc>
          <w:tcPr>
            <w:tcW w:w="112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596480" w14:textId="77777777" w:rsidR="006A11AC" w:rsidRPr="00C757DC" w:rsidRDefault="006A11AC" w:rsidP="002E3A13">
            <w:pP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 z celkového obvodu</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37715705" w14:textId="77777777" w:rsidR="006A11AC" w:rsidRPr="00C757DC" w:rsidRDefault="006A11AC" w:rsidP="002E3A13">
            <w:pPr>
              <w:jc w:val="cente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p-value</w:t>
            </w:r>
          </w:p>
        </w:tc>
      </w:tr>
      <w:tr w:rsidR="006A11AC" w:rsidRPr="00C757DC" w14:paraId="07CBF788" w14:textId="77777777" w:rsidTr="0034254D">
        <w:trPr>
          <w:trHeight w:val="315"/>
        </w:trPr>
        <w:tc>
          <w:tcPr>
            <w:tcW w:w="1121" w:type="dxa"/>
            <w:tcBorders>
              <w:top w:val="nil"/>
              <w:left w:val="single" w:sz="4" w:space="0" w:color="auto"/>
              <w:bottom w:val="single" w:sz="4" w:space="0" w:color="auto"/>
              <w:right w:val="single" w:sz="4" w:space="0" w:color="auto"/>
            </w:tcBorders>
            <w:shd w:val="clear" w:color="auto" w:fill="auto"/>
            <w:noWrap/>
            <w:vAlign w:val="bottom"/>
            <w:hideMark/>
          </w:tcPr>
          <w:p w14:paraId="1163E9F3" w14:textId="77777777" w:rsidR="006A11AC" w:rsidRPr="00C757DC" w:rsidRDefault="006A11AC" w:rsidP="002E3A13">
            <w:pP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A vs. B</w:t>
            </w:r>
          </w:p>
        </w:tc>
        <w:tc>
          <w:tcPr>
            <w:tcW w:w="960" w:type="dxa"/>
            <w:tcBorders>
              <w:top w:val="nil"/>
              <w:left w:val="nil"/>
              <w:bottom w:val="single" w:sz="4" w:space="0" w:color="auto"/>
              <w:right w:val="single" w:sz="4" w:space="0" w:color="auto"/>
            </w:tcBorders>
            <w:shd w:val="clear" w:color="auto" w:fill="auto"/>
            <w:noWrap/>
            <w:vAlign w:val="bottom"/>
            <w:hideMark/>
          </w:tcPr>
          <w:p w14:paraId="4112C2E7" w14:textId="77777777" w:rsidR="006A11AC" w:rsidRPr="00C757DC" w:rsidRDefault="006A11AC" w:rsidP="002E3A13">
            <w:pPr>
              <w:jc w:val="cente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1</w:t>
            </w:r>
          </w:p>
        </w:tc>
      </w:tr>
      <w:tr w:rsidR="006A11AC" w:rsidRPr="00C757DC" w14:paraId="2AE2A401" w14:textId="77777777" w:rsidTr="0034254D">
        <w:trPr>
          <w:trHeight w:val="300"/>
        </w:trPr>
        <w:tc>
          <w:tcPr>
            <w:tcW w:w="1121" w:type="dxa"/>
            <w:tcBorders>
              <w:top w:val="nil"/>
              <w:left w:val="single" w:sz="4" w:space="0" w:color="auto"/>
              <w:bottom w:val="single" w:sz="4" w:space="0" w:color="auto"/>
              <w:right w:val="single" w:sz="4" w:space="0" w:color="auto"/>
            </w:tcBorders>
            <w:shd w:val="clear" w:color="auto" w:fill="auto"/>
            <w:noWrap/>
            <w:vAlign w:val="bottom"/>
            <w:hideMark/>
          </w:tcPr>
          <w:p w14:paraId="36E3C731" w14:textId="77777777" w:rsidR="006A11AC" w:rsidRPr="00C757DC" w:rsidRDefault="006A11AC" w:rsidP="002E3A13">
            <w:pP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A vs. C</w:t>
            </w:r>
          </w:p>
        </w:tc>
        <w:tc>
          <w:tcPr>
            <w:tcW w:w="960" w:type="dxa"/>
            <w:tcBorders>
              <w:top w:val="nil"/>
              <w:left w:val="nil"/>
              <w:bottom w:val="single" w:sz="4" w:space="0" w:color="auto"/>
              <w:right w:val="single" w:sz="4" w:space="0" w:color="auto"/>
            </w:tcBorders>
            <w:shd w:val="clear" w:color="auto" w:fill="auto"/>
            <w:noWrap/>
            <w:vAlign w:val="bottom"/>
            <w:hideMark/>
          </w:tcPr>
          <w:p w14:paraId="5B5D71C6" w14:textId="77777777" w:rsidR="006A11AC" w:rsidRPr="00C757DC" w:rsidRDefault="006A11AC" w:rsidP="002E3A13">
            <w:pPr>
              <w:jc w:val="center"/>
              <w:rPr>
                <w:rFonts w:ascii="Calibri" w:eastAsia="Times New Roman" w:hAnsi="Calibri" w:cs="Times New Roman"/>
                <w:b/>
                <w:bCs/>
                <w:color w:val="FF0000"/>
                <w:lang w:eastAsia="cs-CZ"/>
              </w:rPr>
            </w:pPr>
            <w:r w:rsidRPr="00C757DC">
              <w:rPr>
                <w:rFonts w:ascii="Calibri" w:eastAsia="Times New Roman" w:hAnsi="Calibri" w:cs="Times New Roman"/>
                <w:b/>
                <w:bCs/>
                <w:color w:val="FF0000"/>
                <w:lang w:eastAsia="cs-CZ"/>
              </w:rPr>
              <w:t>0,0002</w:t>
            </w:r>
          </w:p>
        </w:tc>
      </w:tr>
      <w:tr w:rsidR="006A11AC" w:rsidRPr="00C757DC" w14:paraId="5A331015" w14:textId="77777777" w:rsidTr="0034254D">
        <w:trPr>
          <w:trHeight w:val="300"/>
        </w:trPr>
        <w:tc>
          <w:tcPr>
            <w:tcW w:w="1121" w:type="dxa"/>
            <w:tcBorders>
              <w:top w:val="nil"/>
              <w:left w:val="single" w:sz="4" w:space="0" w:color="auto"/>
              <w:bottom w:val="single" w:sz="4" w:space="0" w:color="auto"/>
              <w:right w:val="single" w:sz="4" w:space="0" w:color="auto"/>
            </w:tcBorders>
            <w:shd w:val="clear" w:color="auto" w:fill="auto"/>
            <w:noWrap/>
            <w:vAlign w:val="bottom"/>
            <w:hideMark/>
          </w:tcPr>
          <w:p w14:paraId="53BA837E" w14:textId="77777777" w:rsidR="006A11AC" w:rsidRPr="00C757DC" w:rsidRDefault="006A11AC" w:rsidP="002E3A13">
            <w:pP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A vs. D</w:t>
            </w:r>
          </w:p>
        </w:tc>
        <w:tc>
          <w:tcPr>
            <w:tcW w:w="960" w:type="dxa"/>
            <w:tcBorders>
              <w:top w:val="nil"/>
              <w:left w:val="nil"/>
              <w:bottom w:val="single" w:sz="4" w:space="0" w:color="auto"/>
              <w:right w:val="single" w:sz="4" w:space="0" w:color="auto"/>
            </w:tcBorders>
            <w:shd w:val="clear" w:color="auto" w:fill="auto"/>
            <w:noWrap/>
            <w:vAlign w:val="bottom"/>
            <w:hideMark/>
          </w:tcPr>
          <w:p w14:paraId="35535D67" w14:textId="77777777" w:rsidR="006A11AC" w:rsidRPr="00C757DC" w:rsidRDefault="006A11AC" w:rsidP="002E3A13">
            <w:pPr>
              <w:jc w:val="cente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0,217</w:t>
            </w:r>
          </w:p>
        </w:tc>
      </w:tr>
      <w:tr w:rsidR="006A11AC" w:rsidRPr="00C757DC" w14:paraId="44311102" w14:textId="77777777" w:rsidTr="0034254D">
        <w:trPr>
          <w:trHeight w:val="300"/>
        </w:trPr>
        <w:tc>
          <w:tcPr>
            <w:tcW w:w="1121" w:type="dxa"/>
            <w:tcBorders>
              <w:top w:val="nil"/>
              <w:left w:val="single" w:sz="4" w:space="0" w:color="auto"/>
              <w:bottom w:val="single" w:sz="4" w:space="0" w:color="auto"/>
              <w:right w:val="single" w:sz="4" w:space="0" w:color="auto"/>
            </w:tcBorders>
            <w:shd w:val="clear" w:color="auto" w:fill="auto"/>
            <w:noWrap/>
            <w:vAlign w:val="bottom"/>
            <w:hideMark/>
          </w:tcPr>
          <w:p w14:paraId="73FCE365" w14:textId="77777777" w:rsidR="006A11AC" w:rsidRPr="00C757DC" w:rsidRDefault="006A11AC" w:rsidP="002E3A13">
            <w:pP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B vs. C</w:t>
            </w:r>
          </w:p>
        </w:tc>
        <w:tc>
          <w:tcPr>
            <w:tcW w:w="960" w:type="dxa"/>
            <w:tcBorders>
              <w:top w:val="nil"/>
              <w:left w:val="nil"/>
              <w:bottom w:val="single" w:sz="4" w:space="0" w:color="auto"/>
              <w:right w:val="single" w:sz="4" w:space="0" w:color="auto"/>
            </w:tcBorders>
            <w:shd w:val="clear" w:color="auto" w:fill="auto"/>
            <w:noWrap/>
            <w:vAlign w:val="bottom"/>
            <w:hideMark/>
          </w:tcPr>
          <w:p w14:paraId="47AC9DDD" w14:textId="77777777" w:rsidR="006A11AC" w:rsidRPr="00C757DC" w:rsidRDefault="006A11AC" w:rsidP="002E3A13">
            <w:pPr>
              <w:jc w:val="center"/>
              <w:rPr>
                <w:rFonts w:ascii="Calibri" w:eastAsia="Times New Roman" w:hAnsi="Calibri" w:cs="Times New Roman"/>
                <w:b/>
                <w:bCs/>
                <w:color w:val="FF0000"/>
                <w:lang w:eastAsia="cs-CZ"/>
              </w:rPr>
            </w:pPr>
            <w:r w:rsidRPr="00C757DC">
              <w:rPr>
                <w:rFonts w:ascii="Calibri" w:eastAsia="Times New Roman" w:hAnsi="Calibri" w:cs="Times New Roman"/>
                <w:b/>
                <w:bCs/>
                <w:color w:val="FF0000"/>
                <w:lang w:eastAsia="cs-CZ"/>
              </w:rPr>
              <w:t>0,0002</w:t>
            </w:r>
          </w:p>
        </w:tc>
      </w:tr>
      <w:tr w:rsidR="006A11AC" w:rsidRPr="00C757DC" w14:paraId="1C95AC37" w14:textId="77777777" w:rsidTr="0034254D">
        <w:trPr>
          <w:trHeight w:val="300"/>
        </w:trPr>
        <w:tc>
          <w:tcPr>
            <w:tcW w:w="1121" w:type="dxa"/>
            <w:tcBorders>
              <w:top w:val="nil"/>
              <w:left w:val="single" w:sz="4" w:space="0" w:color="auto"/>
              <w:bottom w:val="single" w:sz="4" w:space="0" w:color="auto"/>
              <w:right w:val="single" w:sz="4" w:space="0" w:color="auto"/>
            </w:tcBorders>
            <w:shd w:val="clear" w:color="auto" w:fill="auto"/>
            <w:noWrap/>
            <w:vAlign w:val="bottom"/>
            <w:hideMark/>
          </w:tcPr>
          <w:p w14:paraId="29665EE2" w14:textId="77777777" w:rsidR="006A11AC" w:rsidRPr="00C757DC" w:rsidRDefault="006A11AC" w:rsidP="002E3A13">
            <w:pP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B vs. D</w:t>
            </w:r>
          </w:p>
        </w:tc>
        <w:tc>
          <w:tcPr>
            <w:tcW w:w="960" w:type="dxa"/>
            <w:tcBorders>
              <w:top w:val="nil"/>
              <w:left w:val="nil"/>
              <w:bottom w:val="single" w:sz="4" w:space="0" w:color="auto"/>
              <w:right w:val="single" w:sz="4" w:space="0" w:color="auto"/>
            </w:tcBorders>
            <w:shd w:val="clear" w:color="auto" w:fill="auto"/>
            <w:noWrap/>
            <w:vAlign w:val="bottom"/>
            <w:hideMark/>
          </w:tcPr>
          <w:p w14:paraId="5752BFD1" w14:textId="77777777" w:rsidR="006A11AC" w:rsidRPr="00C757DC" w:rsidRDefault="006A11AC" w:rsidP="002E3A13">
            <w:pPr>
              <w:jc w:val="center"/>
              <w:rPr>
                <w:rFonts w:ascii="Calibri" w:eastAsia="Times New Roman" w:hAnsi="Calibri" w:cs="Times New Roman"/>
                <w:color w:val="000000"/>
                <w:lang w:eastAsia="cs-CZ"/>
              </w:rPr>
            </w:pPr>
            <w:r w:rsidRPr="00C757DC">
              <w:rPr>
                <w:rFonts w:ascii="Calibri" w:eastAsia="Times New Roman" w:hAnsi="Calibri" w:cs="Times New Roman"/>
                <w:color w:val="000000"/>
                <w:lang w:eastAsia="cs-CZ"/>
              </w:rPr>
              <w:t>0,129</w:t>
            </w:r>
          </w:p>
        </w:tc>
      </w:tr>
      <w:tr w:rsidR="006A11AC" w:rsidRPr="00C757DC" w14:paraId="2855451E" w14:textId="77777777" w:rsidTr="0034254D">
        <w:trPr>
          <w:trHeight w:val="300"/>
        </w:trPr>
        <w:tc>
          <w:tcPr>
            <w:tcW w:w="1121" w:type="dxa"/>
            <w:tcBorders>
              <w:top w:val="nil"/>
              <w:left w:val="single" w:sz="4" w:space="0" w:color="auto"/>
              <w:bottom w:val="single" w:sz="4" w:space="0" w:color="auto"/>
              <w:right w:val="single" w:sz="4" w:space="0" w:color="auto"/>
            </w:tcBorders>
            <w:shd w:val="clear" w:color="auto" w:fill="auto"/>
            <w:vAlign w:val="bottom"/>
            <w:hideMark/>
          </w:tcPr>
          <w:p w14:paraId="34FC740D" w14:textId="77777777" w:rsidR="006A11AC" w:rsidRPr="00C757DC" w:rsidRDefault="006A11AC" w:rsidP="002E3A13">
            <w:pPr>
              <w:rPr>
                <w:rFonts w:ascii="Arial" w:eastAsia="Times New Roman" w:hAnsi="Arial" w:cs="Arial"/>
                <w:color w:val="000000"/>
                <w:sz w:val="20"/>
                <w:szCs w:val="20"/>
                <w:lang w:eastAsia="cs-CZ"/>
              </w:rPr>
            </w:pPr>
            <w:r w:rsidRPr="00C757DC">
              <w:rPr>
                <w:rFonts w:ascii="Arial" w:eastAsia="Times New Roman" w:hAnsi="Arial" w:cs="Arial"/>
                <w:color w:val="000000"/>
                <w:sz w:val="20"/>
                <w:szCs w:val="20"/>
                <w:lang w:eastAsia="cs-CZ"/>
              </w:rPr>
              <w:t>C vs. D</w:t>
            </w:r>
          </w:p>
        </w:tc>
        <w:tc>
          <w:tcPr>
            <w:tcW w:w="960" w:type="dxa"/>
            <w:tcBorders>
              <w:top w:val="nil"/>
              <w:left w:val="nil"/>
              <w:bottom w:val="single" w:sz="4" w:space="0" w:color="auto"/>
              <w:right w:val="single" w:sz="4" w:space="0" w:color="auto"/>
            </w:tcBorders>
            <w:shd w:val="clear" w:color="auto" w:fill="auto"/>
            <w:noWrap/>
            <w:vAlign w:val="bottom"/>
            <w:hideMark/>
          </w:tcPr>
          <w:p w14:paraId="53FCE7CB" w14:textId="77777777" w:rsidR="006A11AC" w:rsidRPr="00C757DC" w:rsidRDefault="006A11AC" w:rsidP="002E3A13">
            <w:pPr>
              <w:jc w:val="center"/>
              <w:rPr>
                <w:rFonts w:ascii="Calibri" w:eastAsia="Times New Roman" w:hAnsi="Calibri" w:cs="Times New Roman"/>
                <w:b/>
                <w:bCs/>
                <w:color w:val="FF0000"/>
                <w:lang w:eastAsia="cs-CZ"/>
              </w:rPr>
            </w:pPr>
            <w:r w:rsidRPr="00C757DC">
              <w:rPr>
                <w:rFonts w:ascii="Calibri" w:eastAsia="Times New Roman" w:hAnsi="Calibri" w:cs="Times New Roman"/>
                <w:b/>
                <w:bCs/>
                <w:color w:val="FF0000"/>
                <w:lang w:eastAsia="cs-CZ"/>
              </w:rPr>
              <w:t>0,002</w:t>
            </w:r>
          </w:p>
        </w:tc>
      </w:tr>
    </w:tbl>
    <w:p w14:paraId="6A4958BA" w14:textId="77777777" w:rsidR="0034254D" w:rsidRDefault="0034254D" w:rsidP="006A11AC">
      <w:pPr>
        <w:rPr>
          <w:rFonts w:ascii="Times New Roman" w:eastAsia="Times New Roman" w:hAnsi="Times New Roman" w:cs="Times New Roman"/>
          <w:lang w:eastAsia="cs-CZ"/>
        </w:rPr>
      </w:pPr>
    </w:p>
    <w:p w14:paraId="1ADDC6B1" w14:textId="77777777" w:rsidR="006A11AC" w:rsidRDefault="006A11AC" w:rsidP="006A11AC">
      <w:pPr>
        <w:rPr>
          <w:rFonts w:ascii="Times New Roman" w:eastAsia="Times New Roman" w:hAnsi="Times New Roman" w:cs="Times New Roman"/>
          <w:lang w:eastAsia="cs-CZ"/>
        </w:rPr>
      </w:pPr>
      <w:r>
        <w:rPr>
          <w:rFonts w:ascii="Times New Roman" w:eastAsia="Times New Roman" w:hAnsi="Times New Roman" w:cs="Times New Roman"/>
          <w:lang w:eastAsia="cs-CZ"/>
        </w:rPr>
        <w:t>Procentuální podíl obvodu strany C na celkovém obvodu je signifikantně menší v porovnání s procentuálním podílem strany A (p = 0,0002), B (p = 0,0002) a v porovnání s procentuálním podílem strany D (p = 0,002).</w:t>
      </w:r>
    </w:p>
    <w:p w14:paraId="491C3616" w14:textId="77777777" w:rsidR="006A11AC" w:rsidRDefault="006A11AC" w:rsidP="006A11AC">
      <w:pPr>
        <w:rPr>
          <w:rFonts w:ascii="Times New Roman" w:eastAsia="Times New Roman" w:hAnsi="Times New Roman" w:cs="Times New Roman"/>
          <w:lang w:eastAsia="cs-CZ"/>
        </w:rPr>
      </w:pPr>
    </w:p>
    <w:p w14:paraId="5A53D643" w14:textId="77777777" w:rsidR="006A11AC" w:rsidRDefault="006A11AC" w:rsidP="006A11AC">
      <w:pPr>
        <w:rPr>
          <w:rFonts w:ascii="Times New Roman" w:eastAsia="Times New Roman" w:hAnsi="Times New Roman" w:cs="Times New Roman"/>
          <w:lang w:eastAsia="cs-CZ"/>
        </w:rPr>
      </w:pPr>
    </w:p>
    <w:p w14:paraId="5D4FB43C" w14:textId="77777777" w:rsidR="006A11AC" w:rsidRDefault="006A11AC" w:rsidP="006A11AC">
      <w:pPr>
        <w:rPr>
          <w:rFonts w:ascii="Times New Roman" w:eastAsia="Times New Roman" w:hAnsi="Times New Roman" w:cs="Times New Roman"/>
          <w:lang w:eastAsia="cs-CZ"/>
        </w:rPr>
      </w:pPr>
      <w:r>
        <w:rPr>
          <w:rFonts w:ascii="Times New Roman" w:eastAsia="Times New Roman" w:hAnsi="Times New Roman" w:cs="Times New Roman"/>
          <w:lang w:eastAsia="cs-CZ"/>
        </w:rPr>
        <w:lastRenderedPageBreak/>
        <w:t>Kvartilový krabicový graf</w:t>
      </w:r>
    </w:p>
    <w:p w14:paraId="55C25137" w14:textId="77777777" w:rsidR="006A11AC" w:rsidRDefault="006A11AC" w:rsidP="006A11AC">
      <w:pPr>
        <w:rPr>
          <w:rFonts w:ascii="Times New Roman" w:eastAsia="Times New Roman" w:hAnsi="Times New Roman" w:cs="Times New Roman"/>
          <w:lang w:eastAsia="cs-CZ"/>
        </w:rPr>
      </w:pPr>
    </w:p>
    <w:p w14:paraId="1AB288A5" w14:textId="77777777" w:rsidR="006A11AC" w:rsidRDefault="006A11AC" w:rsidP="006A11AC">
      <w:pPr>
        <w:rPr>
          <w:rFonts w:ascii="Times New Roman" w:eastAsia="Times New Roman" w:hAnsi="Times New Roman" w:cs="Times New Roman"/>
          <w:lang w:eastAsia="cs-CZ"/>
        </w:rPr>
      </w:pPr>
      <w:r>
        <w:rPr>
          <w:rFonts w:ascii="Times New Roman" w:eastAsia="Times New Roman" w:hAnsi="Times New Roman" w:cs="Times New Roman"/>
          <w:noProof/>
          <w:lang w:eastAsia="cs-CZ" w:bidi="ar-SA"/>
        </w:rPr>
        <w:drawing>
          <wp:inline distT="0" distB="0" distL="0" distR="0" wp14:anchorId="33C5F974" wp14:editId="4CFFB806">
            <wp:extent cx="4795200" cy="3841200"/>
            <wp:effectExtent l="0" t="0" r="5715" b="6985"/>
            <wp:docPr id="281506181"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95200" cy="3841200"/>
                    </a:xfrm>
                    <a:prstGeom prst="rect">
                      <a:avLst/>
                    </a:prstGeom>
                    <a:noFill/>
                  </pic:spPr>
                </pic:pic>
              </a:graphicData>
            </a:graphic>
          </wp:inline>
        </w:drawing>
      </w:r>
    </w:p>
    <w:p w14:paraId="4E30D75D" w14:textId="77777777" w:rsidR="006A11AC" w:rsidRDefault="006A11AC" w:rsidP="006A11AC">
      <w:pPr>
        <w:rPr>
          <w:rFonts w:ascii="Times New Roman" w:eastAsia="Times New Roman" w:hAnsi="Times New Roman" w:cs="Times New Roman"/>
          <w:lang w:eastAsia="cs-CZ"/>
        </w:rPr>
      </w:pPr>
    </w:p>
    <w:p w14:paraId="42C2F82E" w14:textId="77777777" w:rsidR="0034254D" w:rsidRDefault="0034254D" w:rsidP="006A11AC">
      <w:pPr>
        <w:rPr>
          <w:rFonts w:ascii="Times New Roman" w:eastAsia="Times New Roman" w:hAnsi="Times New Roman" w:cs="Times New Roman"/>
          <w:lang w:eastAsia="cs-CZ"/>
        </w:rPr>
      </w:pPr>
    </w:p>
    <w:p w14:paraId="4CB7DE0B" w14:textId="77777777" w:rsidR="006A11AC" w:rsidRDefault="006A11AC" w:rsidP="006A11AC">
      <w:pPr>
        <w:rPr>
          <w:rFonts w:ascii="Times New Roman" w:eastAsia="Times New Roman" w:hAnsi="Times New Roman" w:cs="Times New Roman"/>
          <w:lang w:eastAsia="cs-CZ"/>
        </w:rPr>
      </w:pPr>
    </w:p>
    <w:p w14:paraId="44CE23F6" w14:textId="77777777" w:rsidR="006A11AC" w:rsidRPr="00DC1089" w:rsidRDefault="006A11AC" w:rsidP="006A11AC">
      <w:pPr>
        <w:rPr>
          <w:rFonts w:ascii="Times New Roman" w:eastAsia="Times New Roman" w:hAnsi="Times New Roman" w:cs="Times New Roman"/>
          <w:b/>
          <w:lang w:eastAsia="cs-CZ"/>
        </w:rPr>
      </w:pPr>
      <w:r w:rsidRPr="00DC1089">
        <w:rPr>
          <w:rFonts w:ascii="Times New Roman" w:eastAsia="Times New Roman" w:hAnsi="Times New Roman" w:cs="Times New Roman"/>
          <w:b/>
          <w:lang w:eastAsia="cs-CZ"/>
        </w:rPr>
        <w:t xml:space="preserve">Posouzení vlivu věku </w:t>
      </w:r>
    </w:p>
    <w:p w14:paraId="334677A6" w14:textId="77777777" w:rsidR="006A11AC" w:rsidRDefault="006A11AC" w:rsidP="006A11AC">
      <w:pPr>
        <w:rPr>
          <w:rFonts w:ascii="Times New Roman" w:eastAsia="Times New Roman" w:hAnsi="Times New Roman" w:cs="Times New Roman"/>
          <w:lang w:eastAsia="cs-CZ"/>
        </w:rPr>
      </w:pPr>
    </w:p>
    <w:p w14:paraId="3168E8A2" w14:textId="77777777" w:rsidR="006A11AC" w:rsidRDefault="006A11AC" w:rsidP="006A11AC">
      <w:pPr>
        <w:rPr>
          <w:rFonts w:ascii="Times New Roman" w:eastAsia="Times New Roman" w:hAnsi="Times New Roman" w:cs="Times New Roman"/>
          <w:lang w:eastAsia="cs-CZ"/>
        </w:rPr>
      </w:pPr>
      <w:r>
        <w:rPr>
          <w:rFonts w:ascii="Times New Roman" w:eastAsia="Times New Roman" w:hAnsi="Times New Roman" w:cs="Times New Roman"/>
          <w:lang w:eastAsia="cs-CZ"/>
        </w:rPr>
        <w:t>Výsledky Spearmanovy korelační analýzy</w:t>
      </w:r>
    </w:p>
    <w:p w14:paraId="20B153B7" w14:textId="77777777" w:rsidR="006A11AC" w:rsidRDefault="006A11AC" w:rsidP="006A11AC">
      <w:pPr>
        <w:rPr>
          <w:rFonts w:ascii="Times New Roman" w:eastAsia="Times New Roman" w:hAnsi="Times New Roman" w:cs="Times New Roman"/>
          <w:lang w:eastAsia="cs-CZ"/>
        </w:rPr>
      </w:pPr>
    </w:p>
    <w:p w14:paraId="4DE5442F" w14:textId="77777777" w:rsidR="006A11AC" w:rsidRDefault="006A11AC" w:rsidP="006A11AC">
      <w:pPr>
        <w:rPr>
          <w:rFonts w:ascii="Times New Roman" w:eastAsia="Times New Roman" w:hAnsi="Times New Roman" w:cs="Times New Roman"/>
          <w:lang w:eastAsia="cs-CZ"/>
        </w:rPr>
      </w:pPr>
      <w:r>
        <w:rPr>
          <w:rFonts w:ascii="Times New Roman" w:eastAsia="Times New Roman" w:hAnsi="Times New Roman" w:cs="Times New Roman"/>
          <w:lang w:eastAsia="cs-CZ"/>
        </w:rPr>
        <w:t>Spearmanova korelační analýza neprokázala signifikantní vliv věku.</w:t>
      </w:r>
    </w:p>
    <w:p w14:paraId="6F759B75" w14:textId="77777777" w:rsidR="006A11AC" w:rsidRDefault="006A11AC" w:rsidP="006A11AC">
      <w:pPr>
        <w:rPr>
          <w:rFonts w:ascii="Times New Roman" w:eastAsia="Times New Roman" w:hAnsi="Times New Roman" w:cs="Times New Roman"/>
          <w:lang w:eastAsia="cs-CZ"/>
        </w:rPr>
      </w:pPr>
    </w:p>
    <w:tbl>
      <w:tblPr>
        <w:tblW w:w="6780" w:type="dxa"/>
        <w:tblCellMar>
          <w:left w:w="70" w:type="dxa"/>
          <w:right w:w="70" w:type="dxa"/>
        </w:tblCellMar>
        <w:tblLook w:val="04A0" w:firstRow="1" w:lastRow="0" w:firstColumn="1" w:lastColumn="0" w:noHBand="0" w:noVBand="1"/>
      </w:tblPr>
      <w:tblGrid>
        <w:gridCol w:w="2140"/>
        <w:gridCol w:w="1160"/>
        <w:gridCol w:w="1160"/>
        <w:gridCol w:w="1160"/>
        <w:gridCol w:w="1160"/>
      </w:tblGrid>
      <w:tr w:rsidR="006A11AC" w:rsidRPr="00DE6A00" w14:paraId="396D7021" w14:textId="77777777" w:rsidTr="002E3A13">
        <w:trPr>
          <w:trHeight w:val="765"/>
        </w:trPr>
        <w:tc>
          <w:tcPr>
            <w:tcW w:w="21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D9D649" w14:textId="77777777" w:rsidR="006A11AC" w:rsidRPr="00DE6A00" w:rsidRDefault="006A11AC" w:rsidP="002E3A13">
            <w:pP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Věk vs.</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78FE6EE1"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Plocha A - radiální</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53F0AF10"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Plocha B - distální</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5378E66F"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Plocha C - ulnární</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602D0032"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Plocha D - proximální</w:t>
            </w:r>
          </w:p>
        </w:tc>
      </w:tr>
      <w:tr w:rsidR="006A11AC" w:rsidRPr="00DE6A00" w14:paraId="73A02213" w14:textId="77777777" w:rsidTr="002E3A13">
        <w:trPr>
          <w:trHeight w:val="420"/>
        </w:trPr>
        <w:tc>
          <w:tcPr>
            <w:tcW w:w="2140" w:type="dxa"/>
            <w:tcBorders>
              <w:top w:val="nil"/>
              <w:left w:val="single" w:sz="4" w:space="0" w:color="auto"/>
              <w:bottom w:val="single" w:sz="4" w:space="0" w:color="auto"/>
              <w:right w:val="single" w:sz="4" w:space="0" w:color="auto"/>
            </w:tcBorders>
            <w:shd w:val="clear" w:color="auto" w:fill="auto"/>
            <w:vAlign w:val="center"/>
            <w:hideMark/>
          </w:tcPr>
          <w:p w14:paraId="36738665" w14:textId="77777777" w:rsidR="006A11AC" w:rsidRPr="00DE6A00" w:rsidRDefault="006A11AC" w:rsidP="002E3A13">
            <w:pP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Correlation Coefficient</w:t>
            </w:r>
          </w:p>
        </w:tc>
        <w:tc>
          <w:tcPr>
            <w:tcW w:w="1160" w:type="dxa"/>
            <w:tcBorders>
              <w:top w:val="nil"/>
              <w:left w:val="nil"/>
              <w:bottom w:val="single" w:sz="4" w:space="0" w:color="auto"/>
              <w:right w:val="single" w:sz="4" w:space="0" w:color="auto"/>
            </w:tcBorders>
            <w:shd w:val="clear" w:color="auto" w:fill="auto"/>
            <w:noWrap/>
            <w:vAlign w:val="center"/>
            <w:hideMark/>
          </w:tcPr>
          <w:p w14:paraId="08F79375"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0,106</w:t>
            </w:r>
          </w:p>
        </w:tc>
        <w:tc>
          <w:tcPr>
            <w:tcW w:w="1160" w:type="dxa"/>
            <w:tcBorders>
              <w:top w:val="nil"/>
              <w:left w:val="nil"/>
              <w:bottom w:val="single" w:sz="4" w:space="0" w:color="auto"/>
              <w:right w:val="single" w:sz="4" w:space="0" w:color="auto"/>
            </w:tcBorders>
            <w:shd w:val="clear" w:color="auto" w:fill="auto"/>
            <w:noWrap/>
            <w:vAlign w:val="center"/>
            <w:hideMark/>
          </w:tcPr>
          <w:p w14:paraId="1CE09CEA"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0,170</w:t>
            </w:r>
          </w:p>
        </w:tc>
        <w:tc>
          <w:tcPr>
            <w:tcW w:w="1160" w:type="dxa"/>
            <w:tcBorders>
              <w:top w:val="nil"/>
              <w:left w:val="nil"/>
              <w:bottom w:val="single" w:sz="4" w:space="0" w:color="auto"/>
              <w:right w:val="single" w:sz="4" w:space="0" w:color="auto"/>
            </w:tcBorders>
            <w:shd w:val="clear" w:color="auto" w:fill="auto"/>
            <w:noWrap/>
            <w:vAlign w:val="center"/>
            <w:hideMark/>
          </w:tcPr>
          <w:p w14:paraId="6FF07354"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-0,148</w:t>
            </w:r>
          </w:p>
        </w:tc>
        <w:tc>
          <w:tcPr>
            <w:tcW w:w="1160" w:type="dxa"/>
            <w:tcBorders>
              <w:top w:val="nil"/>
              <w:left w:val="nil"/>
              <w:bottom w:val="single" w:sz="4" w:space="0" w:color="auto"/>
              <w:right w:val="single" w:sz="4" w:space="0" w:color="auto"/>
            </w:tcBorders>
            <w:shd w:val="clear" w:color="auto" w:fill="auto"/>
            <w:noWrap/>
            <w:vAlign w:val="center"/>
            <w:hideMark/>
          </w:tcPr>
          <w:p w14:paraId="768551CD"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-0,099</w:t>
            </w:r>
          </w:p>
        </w:tc>
      </w:tr>
      <w:tr w:rsidR="006A11AC" w:rsidRPr="00DE6A00" w14:paraId="3F175901" w14:textId="77777777" w:rsidTr="002E3A13">
        <w:trPr>
          <w:trHeight w:val="420"/>
        </w:trPr>
        <w:tc>
          <w:tcPr>
            <w:tcW w:w="2140" w:type="dxa"/>
            <w:tcBorders>
              <w:top w:val="nil"/>
              <w:left w:val="single" w:sz="4" w:space="0" w:color="auto"/>
              <w:bottom w:val="single" w:sz="4" w:space="0" w:color="auto"/>
              <w:right w:val="single" w:sz="4" w:space="0" w:color="auto"/>
            </w:tcBorders>
            <w:shd w:val="clear" w:color="auto" w:fill="auto"/>
            <w:vAlign w:val="center"/>
            <w:hideMark/>
          </w:tcPr>
          <w:p w14:paraId="614835CD" w14:textId="77777777" w:rsidR="006A11AC" w:rsidRPr="00DE6A00" w:rsidRDefault="006A11AC" w:rsidP="002E3A13">
            <w:pP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p-value</w:t>
            </w:r>
          </w:p>
        </w:tc>
        <w:tc>
          <w:tcPr>
            <w:tcW w:w="1160" w:type="dxa"/>
            <w:tcBorders>
              <w:top w:val="nil"/>
              <w:left w:val="nil"/>
              <w:bottom w:val="single" w:sz="4" w:space="0" w:color="auto"/>
              <w:right w:val="single" w:sz="4" w:space="0" w:color="auto"/>
            </w:tcBorders>
            <w:shd w:val="clear" w:color="auto" w:fill="auto"/>
            <w:noWrap/>
            <w:vAlign w:val="center"/>
            <w:hideMark/>
          </w:tcPr>
          <w:p w14:paraId="2A44DFE7"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0,593</w:t>
            </w:r>
          </w:p>
        </w:tc>
        <w:tc>
          <w:tcPr>
            <w:tcW w:w="1160" w:type="dxa"/>
            <w:tcBorders>
              <w:top w:val="nil"/>
              <w:left w:val="nil"/>
              <w:bottom w:val="single" w:sz="4" w:space="0" w:color="auto"/>
              <w:right w:val="single" w:sz="4" w:space="0" w:color="auto"/>
            </w:tcBorders>
            <w:shd w:val="clear" w:color="auto" w:fill="auto"/>
            <w:noWrap/>
            <w:vAlign w:val="center"/>
            <w:hideMark/>
          </w:tcPr>
          <w:p w14:paraId="2F4E6002"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0,388</w:t>
            </w:r>
          </w:p>
        </w:tc>
        <w:tc>
          <w:tcPr>
            <w:tcW w:w="1160" w:type="dxa"/>
            <w:tcBorders>
              <w:top w:val="nil"/>
              <w:left w:val="nil"/>
              <w:bottom w:val="single" w:sz="4" w:space="0" w:color="auto"/>
              <w:right w:val="single" w:sz="4" w:space="0" w:color="auto"/>
            </w:tcBorders>
            <w:shd w:val="clear" w:color="auto" w:fill="auto"/>
            <w:noWrap/>
            <w:vAlign w:val="center"/>
            <w:hideMark/>
          </w:tcPr>
          <w:p w14:paraId="6CC60451"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0,453</w:t>
            </w:r>
          </w:p>
        </w:tc>
        <w:tc>
          <w:tcPr>
            <w:tcW w:w="1160" w:type="dxa"/>
            <w:tcBorders>
              <w:top w:val="nil"/>
              <w:left w:val="nil"/>
              <w:bottom w:val="single" w:sz="4" w:space="0" w:color="auto"/>
              <w:right w:val="single" w:sz="4" w:space="0" w:color="auto"/>
            </w:tcBorders>
            <w:shd w:val="clear" w:color="auto" w:fill="auto"/>
            <w:noWrap/>
            <w:vAlign w:val="center"/>
            <w:hideMark/>
          </w:tcPr>
          <w:p w14:paraId="03A07E3B"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0,616</w:t>
            </w:r>
          </w:p>
        </w:tc>
      </w:tr>
    </w:tbl>
    <w:p w14:paraId="7DBE3E59" w14:textId="77777777" w:rsidR="006A11AC" w:rsidRDefault="006A11AC" w:rsidP="006A11AC">
      <w:pPr>
        <w:rPr>
          <w:rFonts w:ascii="Times New Roman" w:eastAsia="Times New Roman" w:hAnsi="Times New Roman" w:cs="Times New Roman"/>
          <w:lang w:eastAsia="cs-CZ"/>
        </w:rPr>
      </w:pPr>
    </w:p>
    <w:p w14:paraId="066AC503" w14:textId="77777777" w:rsidR="006A11AC" w:rsidRDefault="006A11AC" w:rsidP="006A11AC">
      <w:pPr>
        <w:rPr>
          <w:rFonts w:ascii="Times New Roman" w:eastAsia="Times New Roman" w:hAnsi="Times New Roman" w:cs="Times New Roman"/>
          <w:lang w:eastAsia="cs-CZ"/>
        </w:rPr>
      </w:pPr>
    </w:p>
    <w:tbl>
      <w:tblPr>
        <w:tblW w:w="6780" w:type="dxa"/>
        <w:tblCellMar>
          <w:left w:w="70" w:type="dxa"/>
          <w:right w:w="70" w:type="dxa"/>
        </w:tblCellMar>
        <w:tblLook w:val="04A0" w:firstRow="1" w:lastRow="0" w:firstColumn="1" w:lastColumn="0" w:noHBand="0" w:noVBand="1"/>
      </w:tblPr>
      <w:tblGrid>
        <w:gridCol w:w="2140"/>
        <w:gridCol w:w="1160"/>
        <w:gridCol w:w="1160"/>
        <w:gridCol w:w="1160"/>
        <w:gridCol w:w="1160"/>
      </w:tblGrid>
      <w:tr w:rsidR="006A11AC" w:rsidRPr="00DE6A00" w14:paraId="2F91741C" w14:textId="77777777" w:rsidTr="002E3A13">
        <w:trPr>
          <w:trHeight w:val="510"/>
        </w:trPr>
        <w:tc>
          <w:tcPr>
            <w:tcW w:w="21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14AE20" w14:textId="77777777" w:rsidR="006A11AC" w:rsidRPr="00DE6A00" w:rsidRDefault="006A11AC" w:rsidP="002E3A13">
            <w:pP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 Věk vs.</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3968D7A5"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Obvod A - radiální</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06259C80"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Obvod B - distální</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6BF19FE2"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Obvod C - ulnární</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2F8F8296"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Obvod D - proximální</w:t>
            </w:r>
          </w:p>
        </w:tc>
      </w:tr>
      <w:tr w:rsidR="006A11AC" w:rsidRPr="00DE6A00" w14:paraId="7FC598B0" w14:textId="77777777" w:rsidTr="002E3A13">
        <w:trPr>
          <w:trHeight w:val="420"/>
        </w:trPr>
        <w:tc>
          <w:tcPr>
            <w:tcW w:w="2140" w:type="dxa"/>
            <w:tcBorders>
              <w:top w:val="nil"/>
              <w:left w:val="single" w:sz="4" w:space="0" w:color="auto"/>
              <w:bottom w:val="single" w:sz="4" w:space="0" w:color="auto"/>
              <w:right w:val="single" w:sz="4" w:space="0" w:color="auto"/>
            </w:tcBorders>
            <w:shd w:val="clear" w:color="auto" w:fill="auto"/>
            <w:vAlign w:val="center"/>
            <w:hideMark/>
          </w:tcPr>
          <w:p w14:paraId="7A2011D0" w14:textId="77777777" w:rsidR="006A11AC" w:rsidRPr="00DE6A00" w:rsidRDefault="006A11AC" w:rsidP="002E3A13">
            <w:pP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Correlation Coefficient</w:t>
            </w:r>
          </w:p>
        </w:tc>
        <w:tc>
          <w:tcPr>
            <w:tcW w:w="1160" w:type="dxa"/>
            <w:tcBorders>
              <w:top w:val="nil"/>
              <w:left w:val="nil"/>
              <w:bottom w:val="single" w:sz="4" w:space="0" w:color="auto"/>
              <w:right w:val="single" w:sz="4" w:space="0" w:color="auto"/>
            </w:tcBorders>
            <w:shd w:val="clear" w:color="auto" w:fill="auto"/>
            <w:noWrap/>
            <w:vAlign w:val="center"/>
            <w:hideMark/>
          </w:tcPr>
          <w:p w14:paraId="3B5848E1"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0,019</w:t>
            </w:r>
          </w:p>
        </w:tc>
        <w:tc>
          <w:tcPr>
            <w:tcW w:w="1160" w:type="dxa"/>
            <w:tcBorders>
              <w:top w:val="nil"/>
              <w:left w:val="nil"/>
              <w:bottom w:val="single" w:sz="4" w:space="0" w:color="auto"/>
              <w:right w:val="single" w:sz="4" w:space="0" w:color="auto"/>
            </w:tcBorders>
            <w:shd w:val="clear" w:color="auto" w:fill="auto"/>
            <w:noWrap/>
            <w:vAlign w:val="center"/>
            <w:hideMark/>
          </w:tcPr>
          <w:p w14:paraId="44F0C45E"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0,177</w:t>
            </w:r>
          </w:p>
        </w:tc>
        <w:tc>
          <w:tcPr>
            <w:tcW w:w="1160" w:type="dxa"/>
            <w:tcBorders>
              <w:top w:val="nil"/>
              <w:left w:val="nil"/>
              <w:bottom w:val="single" w:sz="4" w:space="0" w:color="auto"/>
              <w:right w:val="single" w:sz="4" w:space="0" w:color="auto"/>
            </w:tcBorders>
            <w:shd w:val="clear" w:color="auto" w:fill="auto"/>
            <w:noWrap/>
            <w:vAlign w:val="center"/>
            <w:hideMark/>
          </w:tcPr>
          <w:p w14:paraId="63AA21D0"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-0,096</w:t>
            </w:r>
          </w:p>
        </w:tc>
        <w:tc>
          <w:tcPr>
            <w:tcW w:w="1160" w:type="dxa"/>
            <w:tcBorders>
              <w:top w:val="nil"/>
              <w:left w:val="nil"/>
              <w:bottom w:val="single" w:sz="4" w:space="0" w:color="auto"/>
              <w:right w:val="single" w:sz="4" w:space="0" w:color="auto"/>
            </w:tcBorders>
            <w:shd w:val="clear" w:color="auto" w:fill="auto"/>
            <w:noWrap/>
            <w:vAlign w:val="center"/>
            <w:hideMark/>
          </w:tcPr>
          <w:p w14:paraId="10E01656"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-0,038</w:t>
            </w:r>
          </w:p>
        </w:tc>
      </w:tr>
      <w:tr w:rsidR="006A11AC" w:rsidRPr="00DE6A00" w14:paraId="1478ADC6" w14:textId="77777777" w:rsidTr="002E3A13">
        <w:trPr>
          <w:trHeight w:val="420"/>
        </w:trPr>
        <w:tc>
          <w:tcPr>
            <w:tcW w:w="2140" w:type="dxa"/>
            <w:tcBorders>
              <w:top w:val="nil"/>
              <w:left w:val="single" w:sz="4" w:space="0" w:color="auto"/>
              <w:bottom w:val="single" w:sz="4" w:space="0" w:color="auto"/>
              <w:right w:val="single" w:sz="4" w:space="0" w:color="auto"/>
            </w:tcBorders>
            <w:shd w:val="clear" w:color="auto" w:fill="auto"/>
            <w:vAlign w:val="center"/>
            <w:hideMark/>
          </w:tcPr>
          <w:p w14:paraId="5A7F81A9" w14:textId="77777777" w:rsidR="006A11AC" w:rsidRPr="00DE6A00" w:rsidRDefault="006A11AC" w:rsidP="002E3A13">
            <w:pP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p-value</w:t>
            </w:r>
          </w:p>
        </w:tc>
        <w:tc>
          <w:tcPr>
            <w:tcW w:w="1160" w:type="dxa"/>
            <w:tcBorders>
              <w:top w:val="nil"/>
              <w:left w:val="nil"/>
              <w:bottom w:val="single" w:sz="4" w:space="0" w:color="auto"/>
              <w:right w:val="single" w:sz="4" w:space="0" w:color="auto"/>
            </w:tcBorders>
            <w:shd w:val="clear" w:color="auto" w:fill="auto"/>
            <w:noWrap/>
            <w:vAlign w:val="center"/>
            <w:hideMark/>
          </w:tcPr>
          <w:p w14:paraId="689E159F"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0,924</w:t>
            </w:r>
          </w:p>
        </w:tc>
        <w:tc>
          <w:tcPr>
            <w:tcW w:w="1160" w:type="dxa"/>
            <w:tcBorders>
              <w:top w:val="nil"/>
              <w:left w:val="nil"/>
              <w:bottom w:val="single" w:sz="4" w:space="0" w:color="auto"/>
              <w:right w:val="single" w:sz="4" w:space="0" w:color="auto"/>
            </w:tcBorders>
            <w:shd w:val="clear" w:color="auto" w:fill="auto"/>
            <w:noWrap/>
            <w:vAlign w:val="center"/>
            <w:hideMark/>
          </w:tcPr>
          <w:p w14:paraId="13B05DD0"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0,368</w:t>
            </w:r>
          </w:p>
        </w:tc>
        <w:tc>
          <w:tcPr>
            <w:tcW w:w="1160" w:type="dxa"/>
            <w:tcBorders>
              <w:top w:val="nil"/>
              <w:left w:val="nil"/>
              <w:bottom w:val="single" w:sz="4" w:space="0" w:color="auto"/>
              <w:right w:val="single" w:sz="4" w:space="0" w:color="auto"/>
            </w:tcBorders>
            <w:shd w:val="clear" w:color="auto" w:fill="auto"/>
            <w:noWrap/>
            <w:vAlign w:val="center"/>
            <w:hideMark/>
          </w:tcPr>
          <w:p w14:paraId="700BC15D"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0,627</w:t>
            </w:r>
          </w:p>
        </w:tc>
        <w:tc>
          <w:tcPr>
            <w:tcW w:w="1160" w:type="dxa"/>
            <w:tcBorders>
              <w:top w:val="nil"/>
              <w:left w:val="nil"/>
              <w:bottom w:val="single" w:sz="4" w:space="0" w:color="auto"/>
              <w:right w:val="single" w:sz="4" w:space="0" w:color="auto"/>
            </w:tcBorders>
            <w:shd w:val="clear" w:color="auto" w:fill="auto"/>
            <w:noWrap/>
            <w:vAlign w:val="center"/>
            <w:hideMark/>
          </w:tcPr>
          <w:p w14:paraId="0E05ED99"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0,849</w:t>
            </w:r>
          </w:p>
        </w:tc>
      </w:tr>
    </w:tbl>
    <w:p w14:paraId="74AF3854" w14:textId="77777777" w:rsidR="006A11AC" w:rsidRDefault="006A11AC" w:rsidP="006A11AC">
      <w:pPr>
        <w:rPr>
          <w:rFonts w:ascii="Times New Roman" w:eastAsia="Times New Roman" w:hAnsi="Times New Roman" w:cs="Times New Roman"/>
          <w:lang w:eastAsia="cs-CZ"/>
        </w:rPr>
      </w:pPr>
    </w:p>
    <w:p w14:paraId="0110DF96" w14:textId="77777777" w:rsidR="006A11AC" w:rsidRDefault="006A11AC" w:rsidP="006A11AC">
      <w:pPr>
        <w:rPr>
          <w:rFonts w:ascii="Times New Roman" w:eastAsia="Times New Roman" w:hAnsi="Times New Roman" w:cs="Times New Roman"/>
          <w:lang w:eastAsia="cs-CZ"/>
        </w:rPr>
      </w:pPr>
    </w:p>
    <w:tbl>
      <w:tblPr>
        <w:tblW w:w="6780" w:type="dxa"/>
        <w:tblCellMar>
          <w:left w:w="70" w:type="dxa"/>
          <w:right w:w="70" w:type="dxa"/>
        </w:tblCellMar>
        <w:tblLook w:val="04A0" w:firstRow="1" w:lastRow="0" w:firstColumn="1" w:lastColumn="0" w:noHBand="0" w:noVBand="1"/>
      </w:tblPr>
      <w:tblGrid>
        <w:gridCol w:w="2140"/>
        <w:gridCol w:w="1160"/>
        <w:gridCol w:w="1160"/>
        <w:gridCol w:w="1160"/>
        <w:gridCol w:w="1160"/>
      </w:tblGrid>
      <w:tr w:rsidR="006A11AC" w:rsidRPr="00DE6A00" w14:paraId="53F6BB25" w14:textId="77777777" w:rsidTr="002E3A13">
        <w:trPr>
          <w:trHeight w:val="765"/>
        </w:trPr>
        <w:tc>
          <w:tcPr>
            <w:tcW w:w="21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5E34B6" w14:textId="77777777" w:rsidR="006A11AC" w:rsidRPr="00DE6A00" w:rsidRDefault="006A11AC" w:rsidP="002E3A13">
            <w:pP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lastRenderedPageBreak/>
              <w:t> Věk vs.</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5C19254D"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Podíl na celkové ploše, A</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4BB8D1AA"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Podíl na celkové ploše, B</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0C5046AB"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Podíl na celkové ploše, C</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7EB3D4C6"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Podíl na celkové ploše, D</w:t>
            </w:r>
          </w:p>
        </w:tc>
      </w:tr>
      <w:tr w:rsidR="006A11AC" w:rsidRPr="00DE6A00" w14:paraId="2566B816" w14:textId="77777777" w:rsidTr="002E3A13">
        <w:trPr>
          <w:trHeight w:val="420"/>
        </w:trPr>
        <w:tc>
          <w:tcPr>
            <w:tcW w:w="2140" w:type="dxa"/>
            <w:tcBorders>
              <w:top w:val="nil"/>
              <w:left w:val="single" w:sz="4" w:space="0" w:color="auto"/>
              <w:bottom w:val="single" w:sz="4" w:space="0" w:color="auto"/>
              <w:right w:val="single" w:sz="4" w:space="0" w:color="auto"/>
            </w:tcBorders>
            <w:shd w:val="clear" w:color="auto" w:fill="auto"/>
            <w:vAlign w:val="center"/>
            <w:hideMark/>
          </w:tcPr>
          <w:p w14:paraId="3B76672A" w14:textId="77777777" w:rsidR="006A11AC" w:rsidRPr="00DE6A00" w:rsidRDefault="006A11AC" w:rsidP="002E3A13">
            <w:pP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Correlation Coefficient</w:t>
            </w:r>
          </w:p>
        </w:tc>
        <w:tc>
          <w:tcPr>
            <w:tcW w:w="1160" w:type="dxa"/>
            <w:tcBorders>
              <w:top w:val="nil"/>
              <w:left w:val="nil"/>
              <w:bottom w:val="single" w:sz="4" w:space="0" w:color="auto"/>
              <w:right w:val="single" w:sz="4" w:space="0" w:color="auto"/>
            </w:tcBorders>
            <w:shd w:val="clear" w:color="auto" w:fill="auto"/>
            <w:noWrap/>
            <w:vAlign w:val="center"/>
            <w:hideMark/>
          </w:tcPr>
          <w:p w14:paraId="48607F3D"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0,032</w:t>
            </w:r>
          </w:p>
        </w:tc>
        <w:tc>
          <w:tcPr>
            <w:tcW w:w="1160" w:type="dxa"/>
            <w:tcBorders>
              <w:top w:val="nil"/>
              <w:left w:val="nil"/>
              <w:bottom w:val="single" w:sz="4" w:space="0" w:color="auto"/>
              <w:right w:val="single" w:sz="4" w:space="0" w:color="auto"/>
            </w:tcBorders>
            <w:shd w:val="clear" w:color="auto" w:fill="auto"/>
            <w:noWrap/>
            <w:vAlign w:val="center"/>
            <w:hideMark/>
          </w:tcPr>
          <w:p w14:paraId="38FE1DDA"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0,069</w:t>
            </w:r>
          </w:p>
        </w:tc>
        <w:tc>
          <w:tcPr>
            <w:tcW w:w="1160" w:type="dxa"/>
            <w:tcBorders>
              <w:top w:val="nil"/>
              <w:left w:val="nil"/>
              <w:bottom w:val="single" w:sz="4" w:space="0" w:color="auto"/>
              <w:right w:val="single" w:sz="4" w:space="0" w:color="auto"/>
            </w:tcBorders>
            <w:shd w:val="clear" w:color="auto" w:fill="auto"/>
            <w:noWrap/>
            <w:vAlign w:val="center"/>
            <w:hideMark/>
          </w:tcPr>
          <w:p w14:paraId="07CC141B"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-0,186</w:t>
            </w:r>
          </w:p>
        </w:tc>
        <w:tc>
          <w:tcPr>
            <w:tcW w:w="1160" w:type="dxa"/>
            <w:tcBorders>
              <w:top w:val="nil"/>
              <w:left w:val="nil"/>
              <w:bottom w:val="single" w:sz="4" w:space="0" w:color="auto"/>
              <w:right w:val="single" w:sz="4" w:space="0" w:color="auto"/>
            </w:tcBorders>
            <w:shd w:val="clear" w:color="auto" w:fill="auto"/>
            <w:noWrap/>
            <w:vAlign w:val="center"/>
            <w:hideMark/>
          </w:tcPr>
          <w:p w14:paraId="3B2C1677"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-0,142</w:t>
            </w:r>
          </w:p>
        </w:tc>
      </w:tr>
      <w:tr w:rsidR="006A11AC" w:rsidRPr="00DE6A00" w14:paraId="2EBCE5B6" w14:textId="77777777" w:rsidTr="002E3A13">
        <w:trPr>
          <w:trHeight w:val="420"/>
        </w:trPr>
        <w:tc>
          <w:tcPr>
            <w:tcW w:w="2140" w:type="dxa"/>
            <w:tcBorders>
              <w:top w:val="nil"/>
              <w:left w:val="single" w:sz="4" w:space="0" w:color="auto"/>
              <w:bottom w:val="single" w:sz="4" w:space="0" w:color="auto"/>
              <w:right w:val="single" w:sz="4" w:space="0" w:color="auto"/>
            </w:tcBorders>
            <w:shd w:val="clear" w:color="auto" w:fill="auto"/>
            <w:vAlign w:val="center"/>
            <w:hideMark/>
          </w:tcPr>
          <w:p w14:paraId="70B0EA33" w14:textId="77777777" w:rsidR="006A11AC" w:rsidRPr="00DE6A00" w:rsidRDefault="006A11AC" w:rsidP="002E3A13">
            <w:pP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p-value</w:t>
            </w:r>
          </w:p>
        </w:tc>
        <w:tc>
          <w:tcPr>
            <w:tcW w:w="1160" w:type="dxa"/>
            <w:tcBorders>
              <w:top w:val="nil"/>
              <w:left w:val="nil"/>
              <w:bottom w:val="single" w:sz="4" w:space="0" w:color="auto"/>
              <w:right w:val="single" w:sz="4" w:space="0" w:color="auto"/>
            </w:tcBorders>
            <w:shd w:val="clear" w:color="auto" w:fill="auto"/>
            <w:noWrap/>
            <w:vAlign w:val="center"/>
            <w:hideMark/>
          </w:tcPr>
          <w:p w14:paraId="4E1587EF"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0,873</w:t>
            </w:r>
          </w:p>
        </w:tc>
        <w:tc>
          <w:tcPr>
            <w:tcW w:w="1160" w:type="dxa"/>
            <w:tcBorders>
              <w:top w:val="nil"/>
              <w:left w:val="nil"/>
              <w:bottom w:val="single" w:sz="4" w:space="0" w:color="auto"/>
              <w:right w:val="single" w:sz="4" w:space="0" w:color="auto"/>
            </w:tcBorders>
            <w:shd w:val="clear" w:color="auto" w:fill="auto"/>
            <w:noWrap/>
            <w:vAlign w:val="center"/>
            <w:hideMark/>
          </w:tcPr>
          <w:p w14:paraId="2B0CBAC3"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0,727</w:t>
            </w:r>
          </w:p>
        </w:tc>
        <w:tc>
          <w:tcPr>
            <w:tcW w:w="1160" w:type="dxa"/>
            <w:tcBorders>
              <w:top w:val="nil"/>
              <w:left w:val="nil"/>
              <w:bottom w:val="single" w:sz="4" w:space="0" w:color="auto"/>
              <w:right w:val="single" w:sz="4" w:space="0" w:color="auto"/>
            </w:tcBorders>
            <w:shd w:val="clear" w:color="auto" w:fill="auto"/>
            <w:noWrap/>
            <w:vAlign w:val="center"/>
            <w:hideMark/>
          </w:tcPr>
          <w:p w14:paraId="226583A3"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0,342</w:t>
            </w:r>
          </w:p>
        </w:tc>
        <w:tc>
          <w:tcPr>
            <w:tcW w:w="1160" w:type="dxa"/>
            <w:tcBorders>
              <w:top w:val="nil"/>
              <w:left w:val="nil"/>
              <w:bottom w:val="single" w:sz="4" w:space="0" w:color="auto"/>
              <w:right w:val="single" w:sz="4" w:space="0" w:color="auto"/>
            </w:tcBorders>
            <w:shd w:val="clear" w:color="auto" w:fill="auto"/>
            <w:noWrap/>
            <w:vAlign w:val="center"/>
            <w:hideMark/>
          </w:tcPr>
          <w:p w14:paraId="2B77D1EB"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0,470</w:t>
            </w:r>
          </w:p>
        </w:tc>
      </w:tr>
    </w:tbl>
    <w:p w14:paraId="1FC53995" w14:textId="77777777" w:rsidR="006A11AC" w:rsidRDefault="006A11AC" w:rsidP="006A11AC">
      <w:pPr>
        <w:rPr>
          <w:rFonts w:ascii="Times New Roman" w:eastAsia="Times New Roman" w:hAnsi="Times New Roman" w:cs="Times New Roman"/>
          <w:lang w:eastAsia="cs-CZ"/>
        </w:rPr>
      </w:pPr>
    </w:p>
    <w:p w14:paraId="6C3EC106" w14:textId="77777777" w:rsidR="006A11AC" w:rsidRDefault="006A11AC" w:rsidP="006A11AC">
      <w:pPr>
        <w:rPr>
          <w:rFonts w:ascii="Times New Roman" w:eastAsia="Times New Roman" w:hAnsi="Times New Roman" w:cs="Times New Roman"/>
          <w:lang w:eastAsia="cs-CZ"/>
        </w:rPr>
      </w:pPr>
    </w:p>
    <w:tbl>
      <w:tblPr>
        <w:tblW w:w="6780" w:type="dxa"/>
        <w:tblCellMar>
          <w:left w:w="70" w:type="dxa"/>
          <w:right w:w="70" w:type="dxa"/>
        </w:tblCellMar>
        <w:tblLook w:val="04A0" w:firstRow="1" w:lastRow="0" w:firstColumn="1" w:lastColumn="0" w:noHBand="0" w:noVBand="1"/>
      </w:tblPr>
      <w:tblGrid>
        <w:gridCol w:w="2140"/>
        <w:gridCol w:w="1160"/>
        <w:gridCol w:w="1160"/>
        <w:gridCol w:w="1160"/>
        <w:gridCol w:w="1160"/>
      </w:tblGrid>
      <w:tr w:rsidR="006A11AC" w:rsidRPr="00DE6A00" w14:paraId="1C2463BD" w14:textId="77777777" w:rsidTr="002E3A13">
        <w:trPr>
          <w:trHeight w:val="765"/>
        </w:trPr>
        <w:tc>
          <w:tcPr>
            <w:tcW w:w="21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7FF05A" w14:textId="77777777" w:rsidR="006A11AC" w:rsidRPr="00DE6A00" w:rsidRDefault="006A11AC" w:rsidP="002E3A13">
            <w:pP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 Věk vs.</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4D347932"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Podíl na celkovém obvodu, A</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711A5E75"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Podíl na celkovém obvodu, B</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1BA6B2E8"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Podíl na celkovém obvodu, C</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652A2042"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Podíl na celkovém obvodu, D</w:t>
            </w:r>
          </w:p>
        </w:tc>
      </w:tr>
      <w:tr w:rsidR="006A11AC" w:rsidRPr="00DE6A00" w14:paraId="3C9C0D9A" w14:textId="77777777" w:rsidTr="002E3A13">
        <w:trPr>
          <w:trHeight w:val="420"/>
        </w:trPr>
        <w:tc>
          <w:tcPr>
            <w:tcW w:w="2140" w:type="dxa"/>
            <w:tcBorders>
              <w:top w:val="nil"/>
              <w:left w:val="single" w:sz="4" w:space="0" w:color="auto"/>
              <w:bottom w:val="single" w:sz="4" w:space="0" w:color="auto"/>
              <w:right w:val="single" w:sz="4" w:space="0" w:color="auto"/>
            </w:tcBorders>
            <w:shd w:val="clear" w:color="auto" w:fill="auto"/>
            <w:vAlign w:val="center"/>
            <w:hideMark/>
          </w:tcPr>
          <w:p w14:paraId="3B130262" w14:textId="77777777" w:rsidR="006A11AC" w:rsidRPr="00DE6A00" w:rsidRDefault="006A11AC" w:rsidP="002E3A13">
            <w:pP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Correlation Coefficient</w:t>
            </w:r>
          </w:p>
        </w:tc>
        <w:tc>
          <w:tcPr>
            <w:tcW w:w="1160" w:type="dxa"/>
            <w:tcBorders>
              <w:top w:val="nil"/>
              <w:left w:val="nil"/>
              <w:bottom w:val="single" w:sz="4" w:space="0" w:color="auto"/>
              <w:right w:val="single" w:sz="4" w:space="0" w:color="auto"/>
            </w:tcBorders>
            <w:shd w:val="clear" w:color="auto" w:fill="auto"/>
            <w:noWrap/>
            <w:vAlign w:val="center"/>
            <w:hideMark/>
          </w:tcPr>
          <w:p w14:paraId="634F3055"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-0,067</w:t>
            </w:r>
          </w:p>
        </w:tc>
        <w:tc>
          <w:tcPr>
            <w:tcW w:w="1160" w:type="dxa"/>
            <w:tcBorders>
              <w:top w:val="nil"/>
              <w:left w:val="nil"/>
              <w:bottom w:val="single" w:sz="4" w:space="0" w:color="auto"/>
              <w:right w:val="single" w:sz="4" w:space="0" w:color="auto"/>
            </w:tcBorders>
            <w:shd w:val="clear" w:color="auto" w:fill="auto"/>
            <w:noWrap/>
            <w:vAlign w:val="center"/>
            <w:hideMark/>
          </w:tcPr>
          <w:p w14:paraId="6FFE18B3"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0,071</w:t>
            </w:r>
          </w:p>
        </w:tc>
        <w:tc>
          <w:tcPr>
            <w:tcW w:w="1160" w:type="dxa"/>
            <w:tcBorders>
              <w:top w:val="nil"/>
              <w:left w:val="nil"/>
              <w:bottom w:val="single" w:sz="4" w:space="0" w:color="auto"/>
              <w:right w:val="single" w:sz="4" w:space="0" w:color="auto"/>
            </w:tcBorders>
            <w:shd w:val="clear" w:color="auto" w:fill="auto"/>
            <w:noWrap/>
            <w:vAlign w:val="center"/>
            <w:hideMark/>
          </w:tcPr>
          <w:p w14:paraId="0206737B"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-0,139</w:t>
            </w:r>
          </w:p>
        </w:tc>
        <w:tc>
          <w:tcPr>
            <w:tcW w:w="1160" w:type="dxa"/>
            <w:tcBorders>
              <w:top w:val="nil"/>
              <w:left w:val="nil"/>
              <w:bottom w:val="single" w:sz="4" w:space="0" w:color="auto"/>
              <w:right w:val="single" w:sz="4" w:space="0" w:color="auto"/>
            </w:tcBorders>
            <w:shd w:val="clear" w:color="auto" w:fill="auto"/>
            <w:noWrap/>
            <w:vAlign w:val="center"/>
            <w:hideMark/>
          </w:tcPr>
          <w:p w14:paraId="4C88F140"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-0,041</w:t>
            </w:r>
          </w:p>
        </w:tc>
      </w:tr>
      <w:tr w:rsidR="006A11AC" w:rsidRPr="00DE6A00" w14:paraId="03DE24BF" w14:textId="77777777" w:rsidTr="002E3A13">
        <w:trPr>
          <w:trHeight w:val="420"/>
        </w:trPr>
        <w:tc>
          <w:tcPr>
            <w:tcW w:w="2140" w:type="dxa"/>
            <w:tcBorders>
              <w:top w:val="nil"/>
              <w:left w:val="single" w:sz="4" w:space="0" w:color="auto"/>
              <w:bottom w:val="single" w:sz="4" w:space="0" w:color="auto"/>
              <w:right w:val="single" w:sz="4" w:space="0" w:color="auto"/>
            </w:tcBorders>
            <w:shd w:val="clear" w:color="auto" w:fill="auto"/>
            <w:vAlign w:val="center"/>
            <w:hideMark/>
          </w:tcPr>
          <w:p w14:paraId="49C2A642" w14:textId="77777777" w:rsidR="006A11AC" w:rsidRPr="00DE6A00" w:rsidRDefault="006A11AC" w:rsidP="002E3A13">
            <w:pP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p-value</w:t>
            </w:r>
          </w:p>
        </w:tc>
        <w:tc>
          <w:tcPr>
            <w:tcW w:w="1160" w:type="dxa"/>
            <w:tcBorders>
              <w:top w:val="nil"/>
              <w:left w:val="nil"/>
              <w:bottom w:val="single" w:sz="4" w:space="0" w:color="auto"/>
              <w:right w:val="single" w:sz="4" w:space="0" w:color="auto"/>
            </w:tcBorders>
            <w:shd w:val="clear" w:color="auto" w:fill="auto"/>
            <w:noWrap/>
            <w:vAlign w:val="center"/>
            <w:hideMark/>
          </w:tcPr>
          <w:p w14:paraId="4B711F99"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0,734</w:t>
            </w:r>
          </w:p>
        </w:tc>
        <w:tc>
          <w:tcPr>
            <w:tcW w:w="1160" w:type="dxa"/>
            <w:tcBorders>
              <w:top w:val="nil"/>
              <w:left w:val="nil"/>
              <w:bottom w:val="single" w:sz="4" w:space="0" w:color="auto"/>
              <w:right w:val="single" w:sz="4" w:space="0" w:color="auto"/>
            </w:tcBorders>
            <w:shd w:val="clear" w:color="auto" w:fill="auto"/>
            <w:noWrap/>
            <w:vAlign w:val="center"/>
            <w:hideMark/>
          </w:tcPr>
          <w:p w14:paraId="4DD60074"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0,720</w:t>
            </w:r>
          </w:p>
        </w:tc>
        <w:tc>
          <w:tcPr>
            <w:tcW w:w="1160" w:type="dxa"/>
            <w:tcBorders>
              <w:top w:val="nil"/>
              <w:left w:val="nil"/>
              <w:bottom w:val="single" w:sz="4" w:space="0" w:color="auto"/>
              <w:right w:val="single" w:sz="4" w:space="0" w:color="auto"/>
            </w:tcBorders>
            <w:shd w:val="clear" w:color="auto" w:fill="auto"/>
            <w:noWrap/>
            <w:vAlign w:val="center"/>
            <w:hideMark/>
          </w:tcPr>
          <w:p w14:paraId="25DC541C"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0,479</w:t>
            </w:r>
          </w:p>
        </w:tc>
        <w:tc>
          <w:tcPr>
            <w:tcW w:w="1160" w:type="dxa"/>
            <w:tcBorders>
              <w:top w:val="nil"/>
              <w:left w:val="nil"/>
              <w:bottom w:val="single" w:sz="4" w:space="0" w:color="auto"/>
              <w:right w:val="single" w:sz="4" w:space="0" w:color="auto"/>
            </w:tcBorders>
            <w:shd w:val="clear" w:color="auto" w:fill="auto"/>
            <w:noWrap/>
            <w:vAlign w:val="center"/>
            <w:hideMark/>
          </w:tcPr>
          <w:p w14:paraId="10937437" w14:textId="77777777" w:rsidR="006A11AC" w:rsidRPr="00DE6A00" w:rsidRDefault="006A11AC" w:rsidP="002E3A13">
            <w:pPr>
              <w:jc w:val="center"/>
              <w:rPr>
                <w:rFonts w:ascii="Arial" w:eastAsia="Times New Roman" w:hAnsi="Arial" w:cs="Arial"/>
                <w:color w:val="000000"/>
                <w:sz w:val="20"/>
                <w:szCs w:val="20"/>
                <w:lang w:eastAsia="cs-CZ"/>
              </w:rPr>
            </w:pPr>
            <w:r w:rsidRPr="00DE6A00">
              <w:rPr>
                <w:rFonts w:ascii="Arial" w:eastAsia="Times New Roman" w:hAnsi="Arial" w:cs="Arial"/>
                <w:color w:val="000000"/>
                <w:sz w:val="20"/>
                <w:szCs w:val="20"/>
                <w:lang w:eastAsia="cs-CZ"/>
              </w:rPr>
              <w:t>0,837</w:t>
            </w:r>
          </w:p>
        </w:tc>
      </w:tr>
    </w:tbl>
    <w:p w14:paraId="7C3460CA" w14:textId="77777777" w:rsidR="006A11AC" w:rsidRDefault="006A11AC" w:rsidP="006A11AC">
      <w:pPr>
        <w:rPr>
          <w:rFonts w:ascii="Times New Roman" w:eastAsia="Times New Roman" w:hAnsi="Times New Roman" w:cs="Times New Roman"/>
          <w:lang w:eastAsia="cs-CZ"/>
        </w:rPr>
      </w:pPr>
    </w:p>
    <w:p w14:paraId="00722870" w14:textId="77777777" w:rsidR="006A11AC" w:rsidRDefault="006A11AC" w:rsidP="006A11AC">
      <w:pPr>
        <w:rPr>
          <w:rFonts w:ascii="Times New Roman" w:eastAsia="Times New Roman" w:hAnsi="Times New Roman" w:cs="Times New Roman"/>
          <w:lang w:eastAsia="cs-CZ"/>
        </w:rPr>
      </w:pPr>
    </w:p>
    <w:p w14:paraId="3685F853" w14:textId="77777777" w:rsidR="006A11AC" w:rsidRDefault="006A11AC" w:rsidP="006A11AC">
      <w:pPr>
        <w:rPr>
          <w:rFonts w:ascii="Times New Roman" w:eastAsia="Times New Roman" w:hAnsi="Times New Roman" w:cs="Times New Roman"/>
          <w:highlight w:val="yellow"/>
          <w:lang w:eastAsia="cs-CZ"/>
        </w:rPr>
      </w:pPr>
    </w:p>
    <w:p w14:paraId="4C94655D" w14:textId="77777777" w:rsidR="006A11AC" w:rsidRPr="00DC1089" w:rsidRDefault="006A11AC" w:rsidP="006A11AC">
      <w:pPr>
        <w:rPr>
          <w:rFonts w:ascii="Times New Roman" w:eastAsia="Times New Roman" w:hAnsi="Times New Roman" w:cs="Times New Roman"/>
          <w:b/>
          <w:lang w:eastAsia="cs-CZ"/>
        </w:rPr>
      </w:pPr>
      <w:r w:rsidRPr="00DC1089">
        <w:rPr>
          <w:rFonts w:ascii="Times New Roman" w:eastAsia="Times New Roman" w:hAnsi="Times New Roman" w:cs="Times New Roman"/>
          <w:b/>
          <w:lang w:eastAsia="cs-CZ"/>
        </w:rPr>
        <w:t xml:space="preserve">Porovnání obou končetin </w:t>
      </w:r>
    </w:p>
    <w:p w14:paraId="74018496" w14:textId="77777777" w:rsidR="006A11AC" w:rsidRDefault="006A11AC" w:rsidP="006A11AC">
      <w:pPr>
        <w:rPr>
          <w:rFonts w:ascii="Times New Roman" w:eastAsia="Times New Roman" w:hAnsi="Times New Roman" w:cs="Times New Roman"/>
          <w:lang w:eastAsia="cs-CZ"/>
        </w:rPr>
      </w:pPr>
    </w:p>
    <w:p w14:paraId="79486C98" w14:textId="77777777" w:rsidR="006A11AC" w:rsidRDefault="006A11AC" w:rsidP="006A11AC">
      <w:pPr>
        <w:rPr>
          <w:rFonts w:ascii="Times New Roman" w:eastAsia="Times New Roman" w:hAnsi="Times New Roman" w:cs="Times New Roman"/>
          <w:lang w:eastAsia="cs-CZ"/>
        </w:rPr>
      </w:pPr>
      <w:r>
        <w:rPr>
          <w:rFonts w:ascii="Times New Roman" w:eastAsia="Times New Roman" w:hAnsi="Times New Roman" w:cs="Times New Roman"/>
          <w:lang w:eastAsia="cs-CZ"/>
        </w:rPr>
        <w:t>Nebyl prokázán signifikantní rozdíl mezi oběma horními končetinami.</w:t>
      </w:r>
    </w:p>
    <w:p w14:paraId="6A7AF808" w14:textId="77777777" w:rsidR="006A11AC" w:rsidRDefault="006A11AC" w:rsidP="006A11AC">
      <w:pPr>
        <w:rPr>
          <w:rFonts w:ascii="Times New Roman" w:eastAsia="Times New Roman" w:hAnsi="Times New Roman" w:cs="Times New Roman"/>
          <w:lang w:eastAsia="cs-CZ"/>
        </w:rPr>
      </w:pPr>
    </w:p>
    <w:p w14:paraId="0A8A2BA4" w14:textId="77777777" w:rsidR="006A11AC" w:rsidRDefault="006A11AC" w:rsidP="006A11AC">
      <w:pPr>
        <w:rPr>
          <w:rFonts w:ascii="Times New Roman" w:eastAsia="Times New Roman" w:hAnsi="Times New Roman" w:cs="Times New Roman"/>
          <w:lang w:eastAsia="cs-CZ"/>
        </w:rPr>
      </w:pPr>
      <w:r>
        <w:rPr>
          <w:rFonts w:ascii="Times New Roman" w:eastAsia="Times New Roman" w:hAnsi="Times New Roman" w:cs="Times New Roman"/>
          <w:lang w:eastAsia="cs-CZ"/>
        </w:rPr>
        <w:t>Výsledky porovnání horních končetin v plochách jednotlivých stran</w:t>
      </w:r>
    </w:p>
    <w:p w14:paraId="71B8F928" w14:textId="77777777" w:rsidR="006A11AC" w:rsidRDefault="006A11AC" w:rsidP="006A11AC">
      <w:pPr>
        <w:rPr>
          <w:rFonts w:ascii="Times New Roman" w:eastAsia="Times New Roman" w:hAnsi="Times New Roman" w:cs="Times New Roman"/>
          <w:lang w:eastAsia="cs-CZ"/>
        </w:rPr>
      </w:pPr>
    </w:p>
    <w:tbl>
      <w:tblPr>
        <w:tblW w:w="8460" w:type="dxa"/>
        <w:tblCellMar>
          <w:left w:w="70" w:type="dxa"/>
          <w:right w:w="70" w:type="dxa"/>
        </w:tblCellMar>
        <w:tblLook w:val="04A0" w:firstRow="1" w:lastRow="0" w:firstColumn="1" w:lastColumn="0" w:noHBand="0" w:noVBand="1"/>
      </w:tblPr>
      <w:tblGrid>
        <w:gridCol w:w="3580"/>
        <w:gridCol w:w="1000"/>
        <w:gridCol w:w="1160"/>
        <w:gridCol w:w="1160"/>
        <w:gridCol w:w="1560"/>
      </w:tblGrid>
      <w:tr w:rsidR="006A11AC" w:rsidRPr="008D1CB9" w14:paraId="4F5F1E84" w14:textId="77777777" w:rsidTr="002E3A13">
        <w:trPr>
          <w:trHeight w:val="615"/>
        </w:trPr>
        <w:tc>
          <w:tcPr>
            <w:tcW w:w="358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3B77C7" w14:textId="77777777" w:rsidR="006A11AC" w:rsidRPr="008D1CB9" w:rsidRDefault="006A11AC" w:rsidP="002E3A13">
            <w:pPr>
              <w:rPr>
                <w:rFonts w:ascii="Arial" w:eastAsia="Times New Roman" w:hAnsi="Arial" w:cs="Arial"/>
                <w:color w:val="000000"/>
                <w:sz w:val="20"/>
                <w:lang w:eastAsia="cs-CZ"/>
              </w:rPr>
            </w:pPr>
            <w:r w:rsidRPr="008D1CB9">
              <w:rPr>
                <w:rFonts w:ascii="Arial" w:eastAsia="Times New Roman" w:hAnsi="Arial" w:cs="Arial"/>
                <w:color w:val="000000"/>
                <w:sz w:val="20"/>
                <w:lang w:eastAsia="cs-CZ"/>
              </w:rPr>
              <w:t> </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14:paraId="646EFE0F"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Median</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11156D74"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Minimum</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7E14B31C"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Maximum</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7B282D4F" w14:textId="77777777" w:rsidR="006A11AC" w:rsidRPr="008D1CB9" w:rsidRDefault="006A11AC" w:rsidP="002E3A13">
            <w:pPr>
              <w:jc w:val="center"/>
              <w:rPr>
                <w:rFonts w:ascii="Arial" w:eastAsia="Times New Roman" w:hAnsi="Arial" w:cs="Arial"/>
                <w:sz w:val="20"/>
                <w:lang w:eastAsia="cs-CZ"/>
              </w:rPr>
            </w:pPr>
            <w:r w:rsidRPr="008D1CB9">
              <w:rPr>
                <w:rFonts w:ascii="Arial" w:eastAsia="Times New Roman" w:hAnsi="Arial" w:cs="Arial"/>
                <w:sz w:val="20"/>
                <w:lang w:eastAsia="cs-CZ"/>
              </w:rPr>
              <w:t>Wilcoxonův párový test p</w:t>
            </w:r>
          </w:p>
        </w:tc>
      </w:tr>
      <w:tr w:rsidR="006A11AC" w:rsidRPr="008D1CB9" w14:paraId="77A59056" w14:textId="77777777" w:rsidTr="002E3A13">
        <w:trPr>
          <w:trHeight w:val="405"/>
        </w:trPr>
        <w:tc>
          <w:tcPr>
            <w:tcW w:w="3580" w:type="dxa"/>
            <w:tcBorders>
              <w:top w:val="nil"/>
              <w:left w:val="single" w:sz="4" w:space="0" w:color="auto"/>
              <w:bottom w:val="single" w:sz="4" w:space="0" w:color="auto"/>
              <w:right w:val="single" w:sz="4" w:space="0" w:color="auto"/>
            </w:tcBorders>
            <w:shd w:val="clear" w:color="000000" w:fill="DDEBF7"/>
            <w:vAlign w:val="center"/>
            <w:hideMark/>
          </w:tcPr>
          <w:p w14:paraId="0F22A0AC" w14:textId="77777777" w:rsidR="006A11AC" w:rsidRPr="008D1CB9" w:rsidRDefault="006A11AC" w:rsidP="002E3A13">
            <w:pPr>
              <w:rPr>
                <w:rFonts w:ascii="Arial" w:eastAsia="Times New Roman" w:hAnsi="Arial" w:cs="Arial"/>
                <w:color w:val="000000"/>
                <w:sz w:val="20"/>
                <w:lang w:eastAsia="cs-CZ"/>
              </w:rPr>
            </w:pPr>
            <w:r w:rsidRPr="008D1CB9">
              <w:rPr>
                <w:rFonts w:ascii="Arial" w:eastAsia="Times New Roman" w:hAnsi="Arial" w:cs="Arial"/>
                <w:color w:val="000000"/>
                <w:sz w:val="20"/>
                <w:lang w:eastAsia="cs-CZ"/>
              </w:rPr>
              <w:t>Plocha A - radiální, 1HK</w:t>
            </w:r>
          </w:p>
        </w:tc>
        <w:tc>
          <w:tcPr>
            <w:tcW w:w="1000" w:type="dxa"/>
            <w:tcBorders>
              <w:top w:val="nil"/>
              <w:left w:val="nil"/>
              <w:bottom w:val="single" w:sz="4" w:space="0" w:color="auto"/>
              <w:right w:val="single" w:sz="4" w:space="0" w:color="auto"/>
            </w:tcBorders>
            <w:shd w:val="clear" w:color="000000" w:fill="DDEBF7"/>
            <w:noWrap/>
            <w:vAlign w:val="center"/>
            <w:hideMark/>
          </w:tcPr>
          <w:p w14:paraId="3E7A9D7B"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145754</w:t>
            </w:r>
          </w:p>
        </w:tc>
        <w:tc>
          <w:tcPr>
            <w:tcW w:w="1160" w:type="dxa"/>
            <w:tcBorders>
              <w:top w:val="nil"/>
              <w:left w:val="nil"/>
              <w:bottom w:val="single" w:sz="4" w:space="0" w:color="auto"/>
              <w:right w:val="single" w:sz="4" w:space="0" w:color="auto"/>
            </w:tcBorders>
            <w:shd w:val="clear" w:color="000000" w:fill="DDEBF7"/>
            <w:noWrap/>
            <w:vAlign w:val="center"/>
            <w:hideMark/>
          </w:tcPr>
          <w:p w14:paraId="00F85DF7"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57245</w:t>
            </w:r>
          </w:p>
        </w:tc>
        <w:tc>
          <w:tcPr>
            <w:tcW w:w="1160" w:type="dxa"/>
            <w:tcBorders>
              <w:top w:val="nil"/>
              <w:left w:val="nil"/>
              <w:bottom w:val="single" w:sz="4" w:space="0" w:color="auto"/>
              <w:right w:val="single" w:sz="4" w:space="0" w:color="auto"/>
            </w:tcBorders>
            <w:shd w:val="clear" w:color="000000" w:fill="DDEBF7"/>
            <w:noWrap/>
            <w:vAlign w:val="center"/>
            <w:hideMark/>
          </w:tcPr>
          <w:p w14:paraId="53397DE2"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851900</w:t>
            </w:r>
          </w:p>
        </w:tc>
        <w:tc>
          <w:tcPr>
            <w:tcW w:w="1560" w:type="dxa"/>
            <w:vMerge w:val="restart"/>
            <w:tcBorders>
              <w:top w:val="nil"/>
              <w:left w:val="single" w:sz="4" w:space="0" w:color="auto"/>
              <w:bottom w:val="single" w:sz="4" w:space="0" w:color="auto"/>
              <w:right w:val="single" w:sz="4" w:space="0" w:color="auto"/>
            </w:tcBorders>
            <w:shd w:val="clear" w:color="000000" w:fill="DDEBF7"/>
            <w:noWrap/>
            <w:vAlign w:val="center"/>
            <w:hideMark/>
          </w:tcPr>
          <w:p w14:paraId="5F9F26EF" w14:textId="77777777" w:rsidR="006A11AC" w:rsidRPr="008D1CB9" w:rsidRDefault="006A11AC" w:rsidP="002E3A13">
            <w:pPr>
              <w:jc w:val="center"/>
              <w:rPr>
                <w:rFonts w:ascii="Arial" w:eastAsia="Times New Roman" w:hAnsi="Arial" w:cs="Arial"/>
                <w:sz w:val="20"/>
                <w:lang w:eastAsia="cs-CZ"/>
              </w:rPr>
            </w:pPr>
            <w:r w:rsidRPr="008D1CB9">
              <w:rPr>
                <w:rFonts w:ascii="Arial" w:eastAsia="Times New Roman" w:hAnsi="Arial" w:cs="Arial"/>
                <w:sz w:val="20"/>
                <w:lang w:eastAsia="cs-CZ"/>
              </w:rPr>
              <w:t>0,158</w:t>
            </w:r>
          </w:p>
        </w:tc>
      </w:tr>
      <w:tr w:rsidR="006A11AC" w:rsidRPr="008D1CB9" w14:paraId="7039B043" w14:textId="77777777" w:rsidTr="002E3A13">
        <w:trPr>
          <w:trHeight w:val="405"/>
        </w:trPr>
        <w:tc>
          <w:tcPr>
            <w:tcW w:w="3580" w:type="dxa"/>
            <w:tcBorders>
              <w:top w:val="nil"/>
              <w:left w:val="single" w:sz="4" w:space="0" w:color="auto"/>
              <w:bottom w:val="single" w:sz="4" w:space="0" w:color="auto"/>
              <w:right w:val="single" w:sz="4" w:space="0" w:color="auto"/>
            </w:tcBorders>
            <w:shd w:val="clear" w:color="000000" w:fill="DDEBF7"/>
            <w:vAlign w:val="center"/>
            <w:hideMark/>
          </w:tcPr>
          <w:p w14:paraId="259F3A91" w14:textId="77777777" w:rsidR="006A11AC" w:rsidRPr="008D1CB9" w:rsidRDefault="006A11AC" w:rsidP="002E3A13">
            <w:pPr>
              <w:rPr>
                <w:rFonts w:ascii="Arial" w:eastAsia="Times New Roman" w:hAnsi="Arial" w:cs="Arial"/>
                <w:color w:val="000000"/>
                <w:sz w:val="20"/>
                <w:lang w:eastAsia="cs-CZ"/>
              </w:rPr>
            </w:pPr>
            <w:r w:rsidRPr="008D1CB9">
              <w:rPr>
                <w:rFonts w:ascii="Arial" w:eastAsia="Times New Roman" w:hAnsi="Arial" w:cs="Arial"/>
                <w:color w:val="000000"/>
                <w:sz w:val="20"/>
                <w:lang w:eastAsia="cs-CZ"/>
              </w:rPr>
              <w:t>Plocha A - radiální, 2HK</w:t>
            </w:r>
          </w:p>
        </w:tc>
        <w:tc>
          <w:tcPr>
            <w:tcW w:w="1000" w:type="dxa"/>
            <w:tcBorders>
              <w:top w:val="nil"/>
              <w:left w:val="nil"/>
              <w:bottom w:val="single" w:sz="4" w:space="0" w:color="auto"/>
              <w:right w:val="single" w:sz="4" w:space="0" w:color="auto"/>
            </w:tcBorders>
            <w:shd w:val="clear" w:color="000000" w:fill="DDEBF7"/>
            <w:noWrap/>
            <w:vAlign w:val="center"/>
            <w:hideMark/>
          </w:tcPr>
          <w:p w14:paraId="689681F3"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251033</w:t>
            </w:r>
          </w:p>
        </w:tc>
        <w:tc>
          <w:tcPr>
            <w:tcW w:w="1160" w:type="dxa"/>
            <w:tcBorders>
              <w:top w:val="nil"/>
              <w:left w:val="nil"/>
              <w:bottom w:val="single" w:sz="4" w:space="0" w:color="auto"/>
              <w:right w:val="single" w:sz="4" w:space="0" w:color="auto"/>
            </w:tcBorders>
            <w:shd w:val="clear" w:color="000000" w:fill="DDEBF7"/>
            <w:noWrap/>
            <w:vAlign w:val="center"/>
            <w:hideMark/>
          </w:tcPr>
          <w:p w14:paraId="710426BC"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52978</w:t>
            </w:r>
          </w:p>
        </w:tc>
        <w:tc>
          <w:tcPr>
            <w:tcW w:w="1160" w:type="dxa"/>
            <w:tcBorders>
              <w:top w:val="nil"/>
              <w:left w:val="nil"/>
              <w:bottom w:val="single" w:sz="4" w:space="0" w:color="auto"/>
              <w:right w:val="single" w:sz="4" w:space="0" w:color="auto"/>
            </w:tcBorders>
            <w:shd w:val="clear" w:color="000000" w:fill="DDEBF7"/>
            <w:noWrap/>
            <w:vAlign w:val="center"/>
            <w:hideMark/>
          </w:tcPr>
          <w:p w14:paraId="474EE3DF"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1629387</w:t>
            </w:r>
          </w:p>
        </w:tc>
        <w:tc>
          <w:tcPr>
            <w:tcW w:w="1560" w:type="dxa"/>
            <w:vMerge/>
            <w:tcBorders>
              <w:top w:val="nil"/>
              <w:left w:val="single" w:sz="4" w:space="0" w:color="auto"/>
              <w:bottom w:val="single" w:sz="4" w:space="0" w:color="auto"/>
              <w:right w:val="single" w:sz="4" w:space="0" w:color="auto"/>
            </w:tcBorders>
            <w:vAlign w:val="center"/>
            <w:hideMark/>
          </w:tcPr>
          <w:p w14:paraId="3888B94E" w14:textId="77777777" w:rsidR="006A11AC" w:rsidRPr="008D1CB9" w:rsidRDefault="006A11AC" w:rsidP="002E3A13">
            <w:pPr>
              <w:rPr>
                <w:rFonts w:ascii="Arial" w:eastAsia="Times New Roman" w:hAnsi="Arial" w:cs="Arial"/>
                <w:sz w:val="20"/>
                <w:lang w:eastAsia="cs-CZ"/>
              </w:rPr>
            </w:pPr>
          </w:p>
        </w:tc>
      </w:tr>
      <w:tr w:rsidR="006A11AC" w:rsidRPr="008D1CB9" w14:paraId="17F80C8D" w14:textId="77777777" w:rsidTr="002E3A13">
        <w:trPr>
          <w:trHeight w:val="405"/>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702BECC1" w14:textId="77777777" w:rsidR="006A11AC" w:rsidRPr="008D1CB9" w:rsidRDefault="006A11AC" w:rsidP="002E3A13">
            <w:pPr>
              <w:rPr>
                <w:rFonts w:ascii="Arial" w:eastAsia="Times New Roman" w:hAnsi="Arial" w:cs="Arial"/>
                <w:color w:val="000000"/>
                <w:sz w:val="20"/>
                <w:lang w:eastAsia="cs-CZ"/>
              </w:rPr>
            </w:pPr>
            <w:r w:rsidRPr="008D1CB9">
              <w:rPr>
                <w:rFonts w:ascii="Arial" w:eastAsia="Times New Roman" w:hAnsi="Arial" w:cs="Arial"/>
                <w:color w:val="000000"/>
                <w:sz w:val="20"/>
                <w:lang w:eastAsia="cs-CZ"/>
              </w:rPr>
              <w:t>Plocha B - distální, 1HK</w:t>
            </w:r>
          </w:p>
        </w:tc>
        <w:tc>
          <w:tcPr>
            <w:tcW w:w="1000" w:type="dxa"/>
            <w:tcBorders>
              <w:top w:val="nil"/>
              <w:left w:val="nil"/>
              <w:bottom w:val="single" w:sz="4" w:space="0" w:color="auto"/>
              <w:right w:val="single" w:sz="4" w:space="0" w:color="auto"/>
            </w:tcBorders>
            <w:shd w:val="clear" w:color="auto" w:fill="auto"/>
            <w:noWrap/>
            <w:vAlign w:val="center"/>
            <w:hideMark/>
          </w:tcPr>
          <w:p w14:paraId="6026900A"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138443</w:t>
            </w:r>
          </w:p>
        </w:tc>
        <w:tc>
          <w:tcPr>
            <w:tcW w:w="1160" w:type="dxa"/>
            <w:tcBorders>
              <w:top w:val="nil"/>
              <w:left w:val="nil"/>
              <w:bottom w:val="single" w:sz="4" w:space="0" w:color="auto"/>
              <w:right w:val="single" w:sz="4" w:space="0" w:color="auto"/>
            </w:tcBorders>
            <w:shd w:val="clear" w:color="auto" w:fill="auto"/>
            <w:noWrap/>
            <w:vAlign w:val="center"/>
            <w:hideMark/>
          </w:tcPr>
          <w:p w14:paraId="4270A713"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34984</w:t>
            </w:r>
          </w:p>
        </w:tc>
        <w:tc>
          <w:tcPr>
            <w:tcW w:w="1160" w:type="dxa"/>
            <w:tcBorders>
              <w:top w:val="nil"/>
              <w:left w:val="nil"/>
              <w:bottom w:val="single" w:sz="4" w:space="0" w:color="auto"/>
              <w:right w:val="single" w:sz="4" w:space="0" w:color="auto"/>
            </w:tcBorders>
            <w:shd w:val="clear" w:color="auto" w:fill="auto"/>
            <w:noWrap/>
            <w:vAlign w:val="center"/>
            <w:hideMark/>
          </w:tcPr>
          <w:p w14:paraId="76C65CC4"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1036740</w:t>
            </w:r>
          </w:p>
        </w:tc>
        <w:tc>
          <w:tcPr>
            <w:tcW w:w="15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E1B561" w14:textId="77777777" w:rsidR="006A11AC" w:rsidRPr="008D1CB9" w:rsidRDefault="006A11AC" w:rsidP="002E3A13">
            <w:pPr>
              <w:jc w:val="center"/>
              <w:rPr>
                <w:rFonts w:ascii="Arial" w:eastAsia="Times New Roman" w:hAnsi="Arial" w:cs="Arial"/>
                <w:sz w:val="20"/>
                <w:lang w:eastAsia="cs-CZ"/>
              </w:rPr>
            </w:pPr>
            <w:r w:rsidRPr="008D1CB9">
              <w:rPr>
                <w:rFonts w:ascii="Arial" w:eastAsia="Times New Roman" w:hAnsi="Arial" w:cs="Arial"/>
                <w:sz w:val="20"/>
                <w:lang w:eastAsia="cs-CZ"/>
              </w:rPr>
              <w:t>0,583</w:t>
            </w:r>
          </w:p>
        </w:tc>
      </w:tr>
      <w:tr w:rsidR="006A11AC" w:rsidRPr="008D1CB9" w14:paraId="574F1DB3" w14:textId="77777777" w:rsidTr="002E3A13">
        <w:trPr>
          <w:trHeight w:val="405"/>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22064D8C" w14:textId="77777777" w:rsidR="006A11AC" w:rsidRPr="008D1CB9" w:rsidRDefault="006A11AC" w:rsidP="002E3A13">
            <w:pPr>
              <w:rPr>
                <w:rFonts w:ascii="Arial" w:eastAsia="Times New Roman" w:hAnsi="Arial" w:cs="Arial"/>
                <w:color w:val="000000"/>
                <w:sz w:val="20"/>
                <w:lang w:eastAsia="cs-CZ"/>
              </w:rPr>
            </w:pPr>
            <w:r w:rsidRPr="008D1CB9">
              <w:rPr>
                <w:rFonts w:ascii="Arial" w:eastAsia="Times New Roman" w:hAnsi="Arial" w:cs="Arial"/>
                <w:color w:val="000000"/>
                <w:sz w:val="20"/>
                <w:lang w:eastAsia="cs-CZ"/>
              </w:rPr>
              <w:t>Plocha B - distální, 2HK</w:t>
            </w:r>
          </w:p>
        </w:tc>
        <w:tc>
          <w:tcPr>
            <w:tcW w:w="1000" w:type="dxa"/>
            <w:tcBorders>
              <w:top w:val="nil"/>
              <w:left w:val="nil"/>
              <w:bottom w:val="single" w:sz="4" w:space="0" w:color="auto"/>
              <w:right w:val="single" w:sz="4" w:space="0" w:color="auto"/>
            </w:tcBorders>
            <w:shd w:val="clear" w:color="auto" w:fill="auto"/>
            <w:noWrap/>
            <w:vAlign w:val="center"/>
            <w:hideMark/>
          </w:tcPr>
          <w:p w14:paraId="66D9C2E8"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192352</w:t>
            </w:r>
          </w:p>
        </w:tc>
        <w:tc>
          <w:tcPr>
            <w:tcW w:w="1160" w:type="dxa"/>
            <w:tcBorders>
              <w:top w:val="nil"/>
              <w:left w:val="nil"/>
              <w:bottom w:val="single" w:sz="4" w:space="0" w:color="auto"/>
              <w:right w:val="single" w:sz="4" w:space="0" w:color="auto"/>
            </w:tcBorders>
            <w:shd w:val="clear" w:color="auto" w:fill="auto"/>
            <w:noWrap/>
            <w:vAlign w:val="center"/>
            <w:hideMark/>
          </w:tcPr>
          <w:p w14:paraId="4B173052"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13332</w:t>
            </w:r>
          </w:p>
        </w:tc>
        <w:tc>
          <w:tcPr>
            <w:tcW w:w="1160" w:type="dxa"/>
            <w:tcBorders>
              <w:top w:val="nil"/>
              <w:left w:val="nil"/>
              <w:bottom w:val="single" w:sz="4" w:space="0" w:color="auto"/>
              <w:right w:val="single" w:sz="4" w:space="0" w:color="auto"/>
            </w:tcBorders>
            <w:shd w:val="clear" w:color="auto" w:fill="auto"/>
            <w:noWrap/>
            <w:vAlign w:val="center"/>
            <w:hideMark/>
          </w:tcPr>
          <w:p w14:paraId="53A5A529"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886819</w:t>
            </w:r>
          </w:p>
        </w:tc>
        <w:tc>
          <w:tcPr>
            <w:tcW w:w="1560" w:type="dxa"/>
            <w:vMerge/>
            <w:tcBorders>
              <w:top w:val="nil"/>
              <w:left w:val="single" w:sz="4" w:space="0" w:color="auto"/>
              <w:bottom w:val="single" w:sz="4" w:space="0" w:color="auto"/>
              <w:right w:val="single" w:sz="4" w:space="0" w:color="auto"/>
            </w:tcBorders>
            <w:vAlign w:val="center"/>
            <w:hideMark/>
          </w:tcPr>
          <w:p w14:paraId="14BDFAE7" w14:textId="77777777" w:rsidR="006A11AC" w:rsidRPr="008D1CB9" w:rsidRDefault="006A11AC" w:rsidP="002E3A13">
            <w:pPr>
              <w:rPr>
                <w:rFonts w:ascii="Arial" w:eastAsia="Times New Roman" w:hAnsi="Arial" w:cs="Arial"/>
                <w:sz w:val="20"/>
                <w:lang w:eastAsia="cs-CZ"/>
              </w:rPr>
            </w:pPr>
          </w:p>
        </w:tc>
      </w:tr>
      <w:tr w:rsidR="006A11AC" w:rsidRPr="008D1CB9" w14:paraId="549F815F" w14:textId="77777777" w:rsidTr="002E3A13">
        <w:trPr>
          <w:trHeight w:val="405"/>
        </w:trPr>
        <w:tc>
          <w:tcPr>
            <w:tcW w:w="3580" w:type="dxa"/>
            <w:tcBorders>
              <w:top w:val="nil"/>
              <w:left w:val="single" w:sz="4" w:space="0" w:color="auto"/>
              <w:bottom w:val="single" w:sz="4" w:space="0" w:color="auto"/>
              <w:right w:val="single" w:sz="4" w:space="0" w:color="auto"/>
            </w:tcBorders>
            <w:shd w:val="clear" w:color="000000" w:fill="DDEBF7"/>
            <w:vAlign w:val="center"/>
            <w:hideMark/>
          </w:tcPr>
          <w:p w14:paraId="11333532" w14:textId="77777777" w:rsidR="006A11AC" w:rsidRPr="008D1CB9" w:rsidRDefault="006A11AC" w:rsidP="002E3A13">
            <w:pPr>
              <w:rPr>
                <w:rFonts w:ascii="Arial" w:eastAsia="Times New Roman" w:hAnsi="Arial" w:cs="Arial"/>
                <w:color w:val="000000"/>
                <w:sz w:val="20"/>
                <w:lang w:eastAsia="cs-CZ"/>
              </w:rPr>
            </w:pPr>
            <w:r w:rsidRPr="008D1CB9">
              <w:rPr>
                <w:rFonts w:ascii="Arial" w:eastAsia="Times New Roman" w:hAnsi="Arial" w:cs="Arial"/>
                <w:color w:val="000000"/>
                <w:sz w:val="20"/>
                <w:lang w:eastAsia="cs-CZ"/>
              </w:rPr>
              <w:t>Plocha C - ulnární, 1HK</w:t>
            </w:r>
          </w:p>
        </w:tc>
        <w:tc>
          <w:tcPr>
            <w:tcW w:w="1000" w:type="dxa"/>
            <w:tcBorders>
              <w:top w:val="nil"/>
              <w:left w:val="nil"/>
              <w:bottom w:val="single" w:sz="4" w:space="0" w:color="auto"/>
              <w:right w:val="single" w:sz="4" w:space="0" w:color="auto"/>
            </w:tcBorders>
            <w:shd w:val="clear" w:color="000000" w:fill="DDEBF7"/>
            <w:noWrap/>
            <w:vAlign w:val="center"/>
            <w:hideMark/>
          </w:tcPr>
          <w:p w14:paraId="748C787B"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26378</w:t>
            </w:r>
          </w:p>
        </w:tc>
        <w:tc>
          <w:tcPr>
            <w:tcW w:w="1160" w:type="dxa"/>
            <w:tcBorders>
              <w:top w:val="nil"/>
              <w:left w:val="nil"/>
              <w:bottom w:val="single" w:sz="4" w:space="0" w:color="auto"/>
              <w:right w:val="single" w:sz="4" w:space="0" w:color="auto"/>
            </w:tcBorders>
            <w:shd w:val="clear" w:color="000000" w:fill="DDEBF7"/>
            <w:noWrap/>
            <w:vAlign w:val="center"/>
            <w:hideMark/>
          </w:tcPr>
          <w:p w14:paraId="4BF7052A"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0</w:t>
            </w:r>
          </w:p>
        </w:tc>
        <w:tc>
          <w:tcPr>
            <w:tcW w:w="1160" w:type="dxa"/>
            <w:tcBorders>
              <w:top w:val="nil"/>
              <w:left w:val="nil"/>
              <w:bottom w:val="single" w:sz="4" w:space="0" w:color="auto"/>
              <w:right w:val="single" w:sz="4" w:space="0" w:color="auto"/>
            </w:tcBorders>
            <w:shd w:val="clear" w:color="000000" w:fill="DDEBF7"/>
            <w:noWrap/>
            <w:vAlign w:val="center"/>
            <w:hideMark/>
          </w:tcPr>
          <w:p w14:paraId="5E8DE71C"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186975</w:t>
            </w:r>
          </w:p>
        </w:tc>
        <w:tc>
          <w:tcPr>
            <w:tcW w:w="1560" w:type="dxa"/>
            <w:vMerge w:val="restart"/>
            <w:tcBorders>
              <w:top w:val="nil"/>
              <w:left w:val="single" w:sz="4" w:space="0" w:color="auto"/>
              <w:bottom w:val="single" w:sz="4" w:space="0" w:color="auto"/>
              <w:right w:val="single" w:sz="4" w:space="0" w:color="auto"/>
            </w:tcBorders>
            <w:shd w:val="clear" w:color="000000" w:fill="DDEBF7"/>
            <w:noWrap/>
            <w:vAlign w:val="center"/>
            <w:hideMark/>
          </w:tcPr>
          <w:p w14:paraId="04E8089F" w14:textId="77777777" w:rsidR="006A11AC" w:rsidRPr="008D1CB9" w:rsidRDefault="006A11AC" w:rsidP="002E3A13">
            <w:pPr>
              <w:jc w:val="center"/>
              <w:rPr>
                <w:rFonts w:ascii="Arial" w:eastAsia="Times New Roman" w:hAnsi="Arial" w:cs="Arial"/>
                <w:sz w:val="20"/>
                <w:lang w:eastAsia="cs-CZ"/>
              </w:rPr>
            </w:pPr>
            <w:r w:rsidRPr="008D1CB9">
              <w:rPr>
                <w:rFonts w:ascii="Arial" w:eastAsia="Times New Roman" w:hAnsi="Arial" w:cs="Arial"/>
                <w:sz w:val="20"/>
                <w:lang w:eastAsia="cs-CZ"/>
              </w:rPr>
              <w:t>0,875</w:t>
            </w:r>
          </w:p>
        </w:tc>
      </w:tr>
      <w:tr w:rsidR="006A11AC" w:rsidRPr="008D1CB9" w14:paraId="3A151A95" w14:textId="77777777" w:rsidTr="002E3A13">
        <w:trPr>
          <w:trHeight w:val="405"/>
        </w:trPr>
        <w:tc>
          <w:tcPr>
            <w:tcW w:w="3580" w:type="dxa"/>
            <w:tcBorders>
              <w:top w:val="nil"/>
              <w:left w:val="single" w:sz="4" w:space="0" w:color="auto"/>
              <w:bottom w:val="single" w:sz="4" w:space="0" w:color="auto"/>
              <w:right w:val="single" w:sz="4" w:space="0" w:color="auto"/>
            </w:tcBorders>
            <w:shd w:val="clear" w:color="000000" w:fill="DDEBF7"/>
            <w:vAlign w:val="center"/>
            <w:hideMark/>
          </w:tcPr>
          <w:p w14:paraId="0632E98A" w14:textId="77777777" w:rsidR="006A11AC" w:rsidRPr="008D1CB9" w:rsidRDefault="006A11AC" w:rsidP="002E3A13">
            <w:pPr>
              <w:rPr>
                <w:rFonts w:ascii="Arial" w:eastAsia="Times New Roman" w:hAnsi="Arial" w:cs="Arial"/>
                <w:color w:val="000000"/>
                <w:sz w:val="20"/>
                <w:lang w:eastAsia="cs-CZ"/>
              </w:rPr>
            </w:pPr>
            <w:r w:rsidRPr="008D1CB9">
              <w:rPr>
                <w:rFonts w:ascii="Arial" w:eastAsia="Times New Roman" w:hAnsi="Arial" w:cs="Arial"/>
                <w:color w:val="000000"/>
                <w:sz w:val="20"/>
                <w:lang w:eastAsia="cs-CZ"/>
              </w:rPr>
              <w:t>Plocha C - ulnární, 2HK</w:t>
            </w:r>
          </w:p>
        </w:tc>
        <w:tc>
          <w:tcPr>
            <w:tcW w:w="1000" w:type="dxa"/>
            <w:tcBorders>
              <w:top w:val="nil"/>
              <w:left w:val="nil"/>
              <w:bottom w:val="single" w:sz="4" w:space="0" w:color="auto"/>
              <w:right w:val="single" w:sz="4" w:space="0" w:color="auto"/>
            </w:tcBorders>
            <w:shd w:val="clear" w:color="000000" w:fill="DDEBF7"/>
            <w:noWrap/>
            <w:vAlign w:val="center"/>
            <w:hideMark/>
          </w:tcPr>
          <w:p w14:paraId="6A36064E"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27705</w:t>
            </w:r>
          </w:p>
        </w:tc>
        <w:tc>
          <w:tcPr>
            <w:tcW w:w="1160" w:type="dxa"/>
            <w:tcBorders>
              <w:top w:val="nil"/>
              <w:left w:val="nil"/>
              <w:bottom w:val="single" w:sz="4" w:space="0" w:color="auto"/>
              <w:right w:val="single" w:sz="4" w:space="0" w:color="auto"/>
            </w:tcBorders>
            <w:shd w:val="clear" w:color="000000" w:fill="DDEBF7"/>
            <w:noWrap/>
            <w:vAlign w:val="center"/>
            <w:hideMark/>
          </w:tcPr>
          <w:p w14:paraId="359CE0DD"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0</w:t>
            </w:r>
          </w:p>
        </w:tc>
        <w:tc>
          <w:tcPr>
            <w:tcW w:w="1160" w:type="dxa"/>
            <w:tcBorders>
              <w:top w:val="nil"/>
              <w:left w:val="nil"/>
              <w:bottom w:val="single" w:sz="4" w:space="0" w:color="auto"/>
              <w:right w:val="single" w:sz="4" w:space="0" w:color="auto"/>
            </w:tcBorders>
            <w:shd w:val="clear" w:color="000000" w:fill="DDEBF7"/>
            <w:noWrap/>
            <w:vAlign w:val="center"/>
            <w:hideMark/>
          </w:tcPr>
          <w:p w14:paraId="5E6B41CB"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195373</w:t>
            </w:r>
          </w:p>
        </w:tc>
        <w:tc>
          <w:tcPr>
            <w:tcW w:w="1560" w:type="dxa"/>
            <w:vMerge/>
            <w:tcBorders>
              <w:top w:val="nil"/>
              <w:left w:val="single" w:sz="4" w:space="0" w:color="auto"/>
              <w:bottom w:val="single" w:sz="4" w:space="0" w:color="auto"/>
              <w:right w:val="single" w:sz="4" w:space="0" w:color="auto"/>
            </w:tcBorders>
            <w:vAlign w:val="center"/>
            <w:hideMark/>
          </w:tcPr>
          <w:p w14:paraId="53C7FBD6" w14:textId="77777777" w:rsidR="006A11AC" w:rsidRPr="008D1CB9" w:rsidRDefault="006A11AC" w:rsidP="002E3A13">
            <w:pPr>
              <w:rPr>
                <w:rFonts w:ascii="Arial" w:eastAsia="Times New Roman" w:hAnsi="Arial" w:cs="Arial"/>
                <w:sz w:val="20"/>
                <w:lang w:eastAsia="cs-CZ"/>
              </w:rPr>
            </w:pPr>
          </w:p>
        </w:tc>
      </w:tr>
      <w:tr w:rsidR="006A11AC" w:rsidRPr="008D1CB9" w14:paraId="08E4B0CD" w14:textId="77777777" w:rsidTr="002E3A13">
        <w:trPr>
          <w:trHeight w:val="405"/>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56A997CD" w14:textId="77777777" w:rsidR="006A11AC" w:rsidRPr="008D1CB9" w:rsidRDefault="006A11AC" w:rsidP="002E3A13">
            <w:pPr>
              <w:rPr>
                <w:rFonts w:ascii="Arial" w:eastAsia="Times New Roman" w:hAnsi="Arial" w:cs="Arial"/>
                <w:color w:val="000000"/>
                <w:sz w:val="20"/>
                <w:lang w:eastAsia="cs-CZ"/>
              </w:rPr>
            </w:pPr>
            <w:r w:rsidRPr="008D1CB9">
              <w:rPr>
                <w:rFonts w:ascii="Arial" w:eastAsia="Times New Roman" w:hAnsi="Arial" w:cs="Arial"/>
                <w:color w:val="000000"/>
                <w:sz w:val="20"/>
                <w:lang w:eastAsia="cs-CZ"/>
              </w:rPr>
              <w:t>Plocha D - proximální, 1HK</w:t>
            </w:r>
          </w:p>
        </w:tc>
        <w:tc>
          <w:tcPr>
            <w:tcW w:w="1000" w:type="dxa"/>
            <w:tcBorders>
              <w:top w:val="nil"/>
              <w:left w:val="nil"/>
              <w:bottom w:val="single" w:sz="4" w:space="0" w:color="auto"/>
              <w:right w:val="single" w:sz="4" w:space="0" w:color="auto"/>
            </w:tcBorders>
            <w:shd w:val="clear" w:color="auto" w:fill="auto"/>
            <w:noWrap/>
            <w:vAlign w:val="center"/>
            <w:hideMark/>
          </w:tcPr>
          <w:p w14:paraId="43316CDD"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74384</w:t>
            </w:r>
          </w:p>
        </w:tc>
        <w:tc>
          <w:tcPr>
            <w:tcW w:w="1160" w:type="dxa"/>
            <w:tcBorders>
              <w:top w:val="nil"/>
              <w:left w:val="nil"/>
              <w:bottom w:val="single" w:sz="4" w:space="0" w:color="auto"/>
              <w:right w:val="single" w:sz="4" w:space="0" w:color="auto"/>
            </w:tcBorders>
            <w:shd w:val="clear" w:color="auto" w:fill="auto"/>
            <w:noWrap/>
            <w:vAlign w:val="center"/>
            <w:hideMark/>
          </w:tcPr>
          <w:p w14:paraId="5A2A2882"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11050</w:t>
            </w:r>
          </w:p>
        </w:tc>
        <w:tc>
          <w:tcPr>
            <w:tcW w:w="1160" w:type="dxa"/>
            <w:tcBorders>
              <w:top w:val="nil"/>
              <w:left w:val="nil"/>
              <w:bottom w:val="single" w:sz="4" w:space="0" w:color="auto"/>
              <w:right w:val="single" w:sz="4" w:space="0" w:color="auto"/>
            </w:tcBorders>
            <w:shd w:val="clear" w:color="auto" w:fill="auto"/>
            <w:noWrap/>
            <w:vAlign w:val="center"/>
            <w:hideMark/>
          </w:tcPr>
          <w:p w14:paraId="1E60F558"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587368</w:t>
            </w:r>
          </w:p>
        </w:tc>
        <w:tc>
          <w:tcPr>
            <w:tcW w:w="15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B0FCF3" w14:textId="77777777" w:rsidR="006A11AC" w:rsidRPr="008D1CB9" w:rsidRDefault="006A11AC" w:rsidP="002E3A13">
            <w:pPr>
              <w:jc w:val="center"/>
              <w:rPr>
                <w:rFonts w:ascii="Arial" w:eastAsia="Times New Roman" w:hAnsi="Arial" w:cs="Arial"/>
                <w:sz w:val="20"/>
                <w:lang w:eastAsia="cs-CZ"/>
              </w:rPr>
            </w:pPr>
            <w:r w:rsidRPr="008D1CB9">
              <w:rPr>
                <w:rFonts w:ascii="Arial" w:eastAsia="Times New Roman" w:hAnsi="Arial" w:cs="Arial"/>
                <w:sz w:val="20"/>
                <w:lang w:eastAsia="cs-CZ"/>
              </w:rPr>
              <w:t>0,583</w:t>
            </w:r>
          </w:p>
        </w:tc>
      </w:tr>
      <w:tr w:rsidR="006A11AC" w:rsidRPr="008D1CB9" w14:paraId="02F7FA9E" w14:textId="77777777" w:rsidTr="002E3A13">
        <w:trPr>
          <w:trHeight w:val="405"/>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485F56A1" w14:textId="77777777" w:rsidR="006A11AC" w:rsidRPr="008D1CB9" w:rsidRDefault="006A11AC" w:rsidP="002E3A13">
            <w:pPr>
              <w:rPr>
                <w:rFonts w:ascii="Arial" w:eastAsia="Times New Roman" w:hAnsi="Arial" w:cs="Arial"/>
                <w:color w:val="000000"/>
                <w:sz w:val="20"/>
                <w:lang w:eastAsia="cs-CZ"/>
              </w:rPr>
            </w:pPr>
            <w:r w:rsidRPr="008D1CB9">
              <w:rPr>
                <w:rFonts w:ascii="Arial" w:eastAsia="Times New Roman" w:hAnsi="Arial" w:cs="Arial"/>
                <w:color w:val="000000"/>
                <w:sz w:val="20"/>
                <w:lang w:eastAsia="cs-CZ"/>
              </w:rPr>
              <w:t>Plocha D - proximální, 2HK</w:t>
            </w:r>
          </w:p>
        </w:tc>
        <w:tc>
          <w:tcPr>
            <w:tcW w:w="1000" w:type="dxa"/>
            <w:tcBorders>
              <w:top w:val="nil"/>
              <w:left w:val="nil"/>
              <w:bottom w:val="single" w:sz="4" w:space="0" w:color="auto"/>
              <w:right w:val="single" w:sz="4" w:space="0" w:color="auto"/>
            </w:tcBorders>
            <w:shd w:val="clear" w:color="auto" w:fill="auto"/>
            <w:noWrap/>
            <w:vAlign w:val="center"/>
            <w:hideMark/>
          </w:tcPr>
          <w:p w14:paraId="0C8B3423"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94300</w:t>
            </w:r>
          </w:p>
        </w:tc>
        <w:tc>
          <w:tcPr>
            <w:tcW w:w="1160" w:type="dxa"/>
            <w:tcBorders>
              <w:top w:val="nil"/>
              <w:left w:val="nil"/>
              <w:bottom w:val="single" w:sz="4" w:space="0" w:color="auto"/>
              <w:right w:val="single" w:sz="4" w:space="0" w:color="auto"/>
            </w:tcBorders>
            <w:shd w:val="clear" w:color="auto" w:fill="auto"/>
            <w:noWrap/>
            <w:vAlign w:val="center"/>
            <w:hideMark/>
          </w:tcPr>
          <w:p w14:paraId="535BC76E"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8429</w:t>
            </w:r>
          </w:p>
        </w:tc>
        <w:tc>
          <w:tcPr>
            <w:tcW w:w="1160" w:type="dxa"/>
            <w:tcBorders>
              <w:top w:val="nil"/>
              <w:left w:val="nil"/>
              <w:bottom w:val="single" w:sz="4" w:space="0" w:color="auto"/>
              <w:right w:val="single" w:sz="4" w:space="0" w:color="auto"/>
            </w:tcBorders>
            <w:shd w:val="clear" w:color="auto" w:fill="auto"/>
            <w:noWrap/>
            <w:vAlign w:val="center"/>
            <w:hideMark/>
          </w:tcPr>
          <w:p w14:paraId="02FEA0F4"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386586</w:t>
            </w:r>
          </w:p>
        </w:tc>
        <w:tc>
          <w:tcPr>
            <w:tcW w:w="1560" w:type="dxa"/>
            <w:vMerge/>
            <w:tcBorders>
              <w:top w:val="nil"/>
              <w:left w:val="single" w:sz="4" w:space="0" w:color="auto"/>
              <w:bottom w:val="single" w:sz="4" w:space="0" w:color="auto"/>
              <w:right w:val="single" w:sz="4" w:space="0" w:color="auto"/>
            </w:tcBorders>
            <w:vAlign w:val="center"/>
            <w:hideMark/>
          </w:tcPr>
          <w:p w14:paraId="7D7169E2" w14:textId="77777777" w:rsidR="006A11AC" w:rsidRPr="008D1CB9" w:rsidRDefault="006A11AC" w:rsidP="002E3A13">
            <w:pPr>
              <w:rPr>
                <w:rFonts w:ascii="Arial" w:eastAsia="Times New Roman" w:hAnsi="Arial" w:cs="Arial"/>
                <w:sz w:val="20"/>
                <w:lang w:eastAsia="cs-CZ"/>
              </w:rPr>
            </w:pPr>
          </w:p>
        </w:tc>
      </w:tr>
      <w:tr w:rsidR="006A11AC" w:rsidRPr="008D1CB9" w14:paraId="5D4C63AC" w14:textId="77777777" w:rsidTr="002E3A13">
        <w:trPr>
          <w:trHeight w:val="405"/>
        </w:trPr>
        <w:tc>
          <w:tcPr>
            <w:tcW w:w="3580" w:type="dxa"/>
            <w:tcBorders>
              <w:top w:val="nil"/>
              <w:left w:val="single" w:sz="4" w:space="0" w:color="auto"/>
              <w:bottom w:val="single" w:sz="4" w:space="0" w:color="auto"/>
              <w:right w:val="single" w:sz="4" w:space="0" w:color="auto"/>
            </w:tcBorders>
            <w:shd w:val="clear" w:color="000000" w:fill="DDEBF7"/>
            <w:vAlign w:val="center"/>
            <w:hideMark/>
          </w:tcPr>
          <w:p w14:paraId="7E563F02" w14:textId="77777777" w:rsidR="006A11AC" w:rsidRPr="008D1CB9" w:rsidRDefault="006A11AC" w:rsidP="002E3A13">
            <w:pPr>
              <w:rPr>
                <w:rFonts w:ascii="Arial" w:eastAsia="Times New Roman" w:hAnsi="Arial" w:cs="Arial"/>
                <w:color w:val="000000"/>
                <w:sz w:val="20"/>
                <w:lang w:eastAsia="cs-CZ"/>
              </w:rPr>
            </w:pPr>
            <w:r w:rsidRPr="008D1CB9">
              <w:rPr>
                <w:rFonts w:ascii="Arial" w:eastAsia="Times New Roman" w:hAnsi="Arial" w:cs="Arial"/>
                <w:color w:val="000000"/>
                <w:sz w:val="20"/>
                <w:lang w:eastAsia="cs-CZ"/>
              </w:rPr>
              <w:t>Plocha Suma, 1HK</w:t>
            </w:r>
          </w:p>
        </w:tc>
        <w:tc>
          <w:tcPr>
            <w:tcW w:w="1000" w:type="dxa"/>
            <w:tcBorders>
              <w:top w:val="nil"/>
              <w:left w:val="nil"/>
              <w:bottom w:val="single" w:sz="4" w:space="0" w:color="auto"/>
              <w:right w:val="single" w:sz="4" w:space="0" w:color="auto"/>
            </w:tcBorders>
            <w:shd w:val="clear" w:color="000000" w:fill="DDEBF7"/>
            <w:noWrap/>
            <w:vAlign w:val="center"/>
            <w:hideMark/>
          </w:tcPr>
          <w:p w14:paraId="4DBC3819"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454142</w:t>
            </w:r>
          </w:p>
        </w:tc>
        <w:tc>
          <w:tcPr>
            <w:tcW w:w="1160" w:type="dxa"/>
            <w:tcBorders>
              <w:top w:val="nil"/>
              <w:left w:val="nil"/>
              <w:bottom w:val="single" w:sz="4" w:space="0" w:color="auto"/>
              <w:right w:val="single" w:sz="4" w:space="0" w:color="auto"/>
            </w:tcBorders>
            <w:shd w:val="clear" w:color="000000" w:fill="DDEBF7"/>
            <w:noWrap/>
            <w:vAlign w:val="center"/>
            <w:hideMark/>
          </w:tcPr>
          <w:p w14:paraId="48C0F81D"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247811</w:t>
            </w:r>
          </w:p>
        </w:tc>
        <w:tc>
          <w:tcPr>
            <w:tcW w:w="1160" w:type="dxa"/>
            <w:tcBorders>
              <w:top w:val="nil"/>
              <w:left w:val="nil"/>
              <w:bottom w:val="single" w:sz="4" w:space="0" w:color="auto"/>
              <w:right w:val="single" w:sz="4" w:space="0" w:color="auto"/>
            </w:tcBorders>
            <w:shd w:val="clear" w:color="000000" w:fill="DDEBF7"/>
            <w:noWrap/>
            <w:vAlign w:val="center"/>
            <w:hideMark/>
          </w:tcPr>
          <w:p w14:paraId="2DFB52FE"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1671684</w:t>
            </w:r>
          </w:p>
        </w:tc>
        <w:tc>
          <w:tcPr>
            <w:tcW w:w="1560" w:type="dxa"/>
            <w:vMerge w:val="restart"/>
            <w:tcBorders>
              <w:top w:val="nil"/>
              <w:left w:val="single" w:sz="4" w:space="0" w:color="auto"/>
              <w:bottom w:val="single" w:sz="4" w:space="0" w:color="auto"/>
              <w:right w:val="single" w:sz="4" w:space="0" w:color="auto"/>
            </w:tcBorders>
            <w:shd w:val="clear" w:color="000000" w:fill="DDEBF7"/>
            <w:noWrap/>
            <w:vAlign w:val="center"/>
            <w:hideMark/>
          </w:tcPr>
          <w:p w14:paraId="1DABA7AD" w14:textId="77777777" w:rsidR="006A11AC" w:rsidRPr="008D1CB9" w:rsidRDefault="006A11AC" w:rsidP="002E3A13">
            <w:pPr>
              <w:jc w:val="center"/>
              <w:rPr>
                <w:rFonts w:ascii="Arial" w:eastAsia="Times New Roman" w:hAnsi="Arial" w:cs="Arial"/>
                <w:sz w:val="20"/>
                <w:lang w:eastAsia="cs-CZ"/>
              </w:rPr>
            </w:pPr>
            <w:r w:rsidRPr="008D1CB9">
              <w:rPr>
                <w:rFonts w:ascii="Arial" w:eastAsia="Times New Roman" w:hAnsi="Arial" w:cs="Arial"/>
                <w:sz w:val="20"/>
                <w:lang w:eastAsia="cs-CZ"/>
              </w:rPr>
              <w:t>0,347</w:t>
            </w:r>
          </w:p>
        </w:tc>
      </w:tr>
      <w:tr w:rsidR="006A11AC" w:rsidRPr="008D1CB9" w14:paraId="4CF0C58D" w14:textId="77777777" w:rsidTr="002E3A13">
        <w:trPr>
          <w:trHeight w:val="405"/>
        </w:trPr>
        <w:tc>
          <w:tcPr>
            <w:tcW w:w="3580" w:type="dxa"/>
            <w:tcBorders>
              <w:top w:val="nil"/>
              <w:left w:val="single" w:sz="4" w:space="0" w:color="auto"/>
              <w:bottom w:val="single" w:sz="4" w:space="0" w:color="auto"/>
              <w:right w:val="single" w:sz="4" w:space="0" w:color="auto"/>
            </w:tcBorders>
            <w:shd w:val="clear" w:color="000000" w:fill="DDEBF7"/>
            <w:vAlign w:val="center"/>
            <w:hideMark/>
          </w:tcPr>
          <w:p w14:paraId="5698B6CB" w14:textId="77777777" w:rsidR="006A11AC" w:rsidRPr="008D1CB9" w:rsidRDefault="006A11AC" w:rsidP="002E3A13">
            <w:pPr>
              <w:rPr>
                <w:rFonts w:ascii="Arial" w:eastAsia="Times New Roman" w:hAnsi="Arial" w:cs="Arial"/>
                <w:color w:val="000000"/>
                <w:sz w:val="20"/>
                <w:lang w:eastAsia="cs-CZ"/>
              </w:rPr>
            </w:pPr>
            <w:r w:rsidRPr="008D1CB9">
              <w:rPr>
                <w:rFonts w:ascii="Arial" w:eastAsia="Times New Roman" w:hAnsi="Arial" w:cs="Arial"/>
                <w:color w:val="000000"/>
                <w:sz w:val="20"/>
                <w:lang w:eastAsia="cs-CZ"/>
              </w:rPr>
              <w:t>Plocha Suma, 2HK</w:t>
            </w:r>
          </w:p>
        </w:tc>
        <w:tc>
          <w:tcPr>
            <w:tcW w:w="1000" w:type="dxa"/>
            <w:tcBorders>
              <w:top w:val="nil"/>
              <w:left w:val="nil"/>
              <w:bottom w:val="single" w:sz="4" w:space="0" w:color="auto"/>
              <w:right w:val="single" w:sz="4" w:space="0" w:color="auto"/>
            </w:tcBorders>
            <w:shd w:val="clear" w:color="000000" w:fill="DDEBF7"/>
            <w:noWrap/>
            <w:vAlign w:val="center"/>
            <w:hideMark/>
          </w:tcPr>
          <w:p w14:paraId="3BA96682"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652732</w:t>
            </w:r>
          </w:p>
        </w:tc>
        <w:tc>
          <w:tcPr>
            <w:tcW w:w="1160" w:type="dxa"/>
            <w:tcBorders>
              <w:top w:val="nil"/>
              <w:left w:val="nil"/>
              <w:bottom w:val="single" w:sz="4" w:space="0" w:color="auto"/>
              <w:right w:val="single" w:sz="4" w:space="0" w:color="auto"/>
            </w:tcBorders>
            <w:shd w:val="clear" w:color="000000" w:fill="DDEBF7"/>
            <w:noWrap/>
            <w:vAlign w:val="center"/>
            <w:hideMark/>
          </w:tcPr>
          <w:p w14:paraId="6CCE5E1E"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261810</w:t>
            </w:r>
          </w:p>
        </w:tc>
        <w:tc>
          <w:tcPr>
            <w:tcW w:w="1160" w:type="dxa"/>
            <w:tcBorders>
              <w:top w:val="nil"/>
              <w:left w:val="nil"/>
              <w:bottom w:val="single" w:sz="4" w:space="0" w:color="auto"/>
              <w:right w:val="single" w:sz="4" w:space="0" w:color="auto"/>
            </w:tcBorders>
            <w:shd w:val="clear" w:color="000000" w:fill="DDEBF7"/>
            <w:noWrap/>
            <w:vAlign w:val="center"/>
            <w:hideMark/>
          </w:tcPr>
          <w:p w14:paraId="43FD9D62" w14:textId="77777777" w:rsidR="006A11AC" w:rsidRPr="008D1CB9" w:rsidRDefault="006A11AC" w:rsidP="002E3A13">
            <w:pPr>
              <w:jc w:val="center"/>
              <w:rPr>
                <w:rFonts w:ascii="Arial" w:eastAsia="Times New Roman" w:hAnsi="Arial" w:cs="Arial"/>
                <w:color w:val="000000"/>
                <w:sz w:val="20"/>
                <w:lang w:eastAsia="cs-CZ"/>
              </w:rPr>
            </w:pPr>
            <w:r w:rsidRPr="008D1CB9">
              <w:rPr>
                <w:rFonts w:ascii="Arial" w:eastAsia="Times New Roman" w:hAnsi="Arial" w:cs="Arial"/>
                <w:color w:val="000000"/>
                <w:sz w:val="20"/>
                <w:lang w:eastAsia="cs-CZ"/>
              </w:rPr>
              <w:t>2573686</w:t>
            </w:r>
          </w:p>
        </w:tc>
        <w:tc>
          <w:tcPr>
            <w:tcW w:w="1560" w:type="dxa"/>
            <w:vMerge/>
            <w:tcBorders>
              <w:top w:val="nil"/>
              <w:left w:val="single" w:sz="4" w:space="0" w:color="auto"/>
              <w:bottom w:val="single" w:sz="4" w:space="0" w:color="auto"/>
              <w:right w:val="single" w:sz="4" w:space="0" w:color="auto"/>
            </w:tcBorders>
            <w:vAlign w:val="center"/>
            <w:hideMark/>
          </w:tcPr>
          <w:p w14:paraId="738B956F" w14:textId="77777777" w:rsidR="006A11AC" w:rsidRPr="008D1CB9" w:rsidRDefault="006A11AC" w:rsidP="002E3A13">
            <w:pPr>
              <w:rPr>
                <w:rFonts w:ascii="Arial" w:eastAsia="Times New Roman" w:hAnsi="Arial" w:cs="Arial"/>
                <w:sz w:val="20"/>
                <w:lang w:eastAsia="cs-CZ"/>
              </w:rPr>
            </w:pPr>
          </w:p>
        </w:tc>
      </w:tr>
    </w:tbl>
    <w:p w14:paraId="4BD7805F" w14:textId="77777777" w:rsidR="006A11AC" w:rsidRDefault="006A11AC" w:rsidP="006A11AC">
      <w:pPr>
        <w:rPr>
          <w:rFonts w:ascii="Times New Roman" w:eastAsia="Times New Roman" w:hAnsi="Times New Roman" w:cs="Times New Roman"/>
          <w:lang w:eastAsia="cs-CZ"/>
        </w:rPr>
      </w:pPr>
    </w:p>
    <w:p w14:paraId="2564A7A9" w14:textId="77777777" w:rsidR="006A11AC" w:rsidRDefault="006A11AC" w:rsidP="006A11AC">
      <w:pPr>
        <w:rPr>
          <w:rFonts w:ascii="Times New Roman" w:eastAsia="Times New Roman" w:hAnsi="Times New Roman" w:cs="Times New Roman"/>
          <w:lang w:eastAsia="cs-CZ"/>
        </w:rPr>
      </w:pPr>
    </w:p>
    <w:p w14:paraId="2180CE7F" w14:textId="77777777" w:rsidR="006A11AC" w:rsidRDefault="006A11AC" w:rsidP="006A11AC">
      <w:pPr>
        <w:rPr>
          <w:rFonts w:ascii="Times New Roman" w:eastAsia="Times New Roman" w:hAnsi="Times New Roman" w:cs="Times New Roman"/>
          <w:lang w:eastAsia="cs-CZ"/>
        </w:rPr>
      </w:pPr>
      <w:r w:rsidRPr="003D351B">
        <w:rPr>
          <w:rFonts w:ascii="Times New Roman" w:eastAsia="Times New Roman" w:hAnsi="Times New Roman" w:cs="Times New Roman"/>
          <w:lang w:eastAsia="cs-CZ"/>
        </w:rPr>
        <w:t xml:space="preserve">Výsledky porovnání obou horních končetin v procentuálních podílech jednotlivých stran na celkové </w:t>
      </w:r>
      <w:r>
        <w:rPr>
          <w:rFonts w:ascii="Times New Roman" w:eastAsia="Times New Roman" w:hAnsi="Times New Roman" w:cs="Times New Roman"/>
          <w:lang w:eastAsia="cs-CZ"/>
        </w:rPr>
        <w:t>ploše.</w:t>
      </w:r>
    </w:p>
    <w:p w14:paraId="657E9847" w14:textId="77777777" w:rsidR="006A11AC" w:rsidRDefault="006A11AC" w:rsidP="006A11AC">
      <w:pPr>
        <w:rPr>
          <w:rFonts w:ascii="Times New Roman" w:eastAsia="Times New Roman" w:hAnsi="Times New Roman" w:cs="Times New Roman"/>
          <w:lang w:eastAsia="cs-CZ"/>
        </w:rPr>
      </w:pPr>
    </w:p>
    <w:tbl>
      <w:tblPr>
        <w:tblW w:w="8460" w:type="dxa"/>
        <w:tblCellMar>
          <w:left w:w="70" w:type="dxa"/>
          <w:right w:w="70" w:type="dxa"/>
        </w:tblCellMar>
        <w:tblLook w:val="04A0" w:firstRow="1" w:lastRow="0" w:firstColumn="1" w:lastColumn="0" w:noHBand="0" w:noVBand="1"/>
      </w:tblPr>
      <w:tblGrid>
        <w:gridCol w:w="3580"/>
        <w:gridCol w:w="1000"/>
        <w:gridCol w:w="1160"/>
        <w:gridCol w:w="1160"/>
        <w:gridCol w:w="1560"/>
      </w:tblGrid>
      <w:tr w:rsidR="006A11AC" w:rsidRPr="003D351B" w14:paraId="7BB916C5" w14:textId="77777777" w:rsidTr="002E3A13">
        <w:trPr>
          <w:trHeight w:val="585"/>
        </w:trPr>
        <w:tc>
          <w:tcPr>
            <w:tcW w:w="358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A4DA32"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 </w:t>
            </w:r>
          </w:p>
        </w:tc>
        <w:tc>
          <w:tcPr>
            <w:tcW w:w="1000" w:type="dxa"/>
            <w:tcBorders>
              <w:top w:val="single" w:sz="4" w:space="0" w:color="auto"/>
              <w:left w:val="nil"/>
              <w:bottom w:val="single" w:sz="4" w:space="0" w:color="auto"/>
              <w:right w:val="single" w:sz="4" w:space="0" w:color="auto"/>
            </w:tcBorders>
            <w:shd w:val="clear" w:color="auto" w:fill="auto"/>
            <w:vAlign w:val="bottom"/>
            <w:hideMark/>
          </w:tcPr>
          <w:p w14:paraId="03539A6B"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Median</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9579DB7"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Minimum</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14A3AB7"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Maximum</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47BB6907" w14:textId="77777777" w:rsidR="006A11AC" w:rsidRPr="003D351B" w:rsidRDefault="006A11AC" w:rsidP="002E3A13">
            <w:pPr>
              <w:jc w:val="center"/>
              <w:rPr>
                <w:rFonts w:ascii="Arial" w:eastAsia="Times New Roman" w:hAnsi="Arial" w:cs="Arial"/>
                <w:sz w:val="20"/>
                <w:lang w:eastAsia="cs-CZ"/>
              </w:rPr>
            </w:pPr>
            <w:r w:rsidRPr="003D351B">
              <w:rPr>
                <w:rFonts w:ascii="Arial" w:eastAsia="Times New Roman" w:hAnsi="Arial" w:cs="Arial"/>
                <w:sz w:val="20"/>
                <w:lang w:eastAsia="cs-CZ"/>
              </w:rPr>
              <w:t>Wilcoxonův párový test p</w:t>
            </w:r>
          </w:p>
        </w:tc>
      </w:tr>
      <w:tr w:rsidR="006A11AC" w:rsidRPr="003D351B" w14:paraId="1A2F5ED1" w14:textId="77777777" w:rsidTr="002E3A13">
        <w:trPr>
          <w:trHeight w:val="405"/>
        </w:trPr>
        <w:tc>
          <w:tcPr>
            <w:tcW w:w="3580" w:type="dxa"/>
            <w:tcBorders>
              <w:top w:val="nil"/>
              <w:left w:val="single" w:sz="4" w:space="0" w:color="auto"/>
              <w:bottom w:val="single" w:sz="4" w:space="0" w:color="auto"/>
              <w:right w:val="single" w:sz="4" w:space="0" w:color="auto"/>
            </w:tcBorders>
            <w:shd w:val="clear" w:color="000000" w:fill="DDEBF7"/>
            <w:vAlign w:val="center"/>
            <w:hideMark/>
          </w:tcPr>
          <w:p w14:paraId="06AB6C9F"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Podíl na celkové ploše 1HK, A</w:t>
            </w:r>
          </w:p>
        </w:tc>
        <w:tc>
          <w:tcPr>
            <w:tcW w:w="1000" w:type="dxa"/>
            <w:tcBorders>
              <w:top w:val="nil"/>
              <w:left w:val="nil"/>
              <w:bottom w:val="single" w:sz="4" w:space="0" w:color="auto"/>
              <w:right w:val="single" w:sz="4" w:space="0" w:color="auto"/>
            </w:tcBorders>
            <w:shd w:val="clear" w:color="000000" w:fill="DDEBF7"/>
            <w:noWrap/>
            <w:vAlign w:val="center"/>
            <w:hideMark/>
          </w:tcPr>
          <w:p w14:paraId="7972B659"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30,7</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000000" w:fill="DDEBF7"/>
            <w:noWrap/>
            <w:vAlign w:val="center"/>
            <w:hideMark/>
          </w:tcPr>
          <w:p w14:paraId="40CA6314"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15,7</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000000" w:fill="DDEBF7"/>
            <w:noWrap/>
            <w:vAlign w:val="center"/>
            <w:hideMark/>
          </w:tcPr>
          <w:p w14:paraId="2F47BBBA"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76,1</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560" w:type="dxa"/>
            <w:vMerge w:val="restart"/>
            <w:tcBorders>
              <w:top w:val="nil"/>
              <w:left w:val="single" w:sz="4" w:space="0" w:color="auto"/>
              <w:bottom w:val="single" w:sz="4" w:space="0" w:color="auto"/>
              <w:right w:val="single" w:sz="4" w:space="0" w:color="auto"/>
            </w:tcBorders>
            <w:shd w:val="clear" w:color="000000" w:fill="DDEBF7"/>
            <w:noWrap/>
            <w:vAlign w:val="center"/>
            <w:hideMark/>
          </w:tcPr>
          <w:p w14:paraId="6DF990A8" w14:textId="77777777" w:rsidR="006A11AC" w:rsidRPr="003D351B" w:rsidRDefault="006A11AC" w:rsidP="002E3A13">
            <w:pPr>
              <w:jc w:val="center"/>
              <w:rPr>
                <w:rFonts w:ascii="Arial" w:eastAsia="Times New Roman" w:hAnsi="Arial" w:cs="Arial"/>
                <w:sz w:val="20"/>
                <w:lang w:eastAsia="cs-CZ"/>
              </w:rPr>
            </w:pPr>
            <w:r w:rsidRPr="003D351B">
              <w:rPr>
                <w:rFonts w:ascii="Arial" w:eastAsia="Times New Roman" w:hAnsi="Arial" w:cs="Arial"/>
                <w:sz w:val="20"/>
                <w:lang w:eastAsia="cs-CZ"/>
              </w:rPr>
              <w:t>0,347</w:t>
            </w:r>
          </w:p>
        </w:tc>
      </w:tr>
      <w:tr w:rsidR="006A11AC" w:rsidRPr="003D351B" w14:paraId="45E0874E" w14:textId="77777777" w:rsidTr="002E3A13">
        <w:trPr>
          <w:trHeight w:val="405"/>
        </w:trPr>
        <w:tc>
          <w:tcPr>
            <w:tcW w:w="3580" w:type="dxa"/>
            <w:tcBorders>
              <w:top w:val="nil"/>
              <w:left w:val="single" w:sz="4" w:space="0" w:color="auto"/>
              <w:bottom w:val="single" w:sz="4" w:space="0" w:color="auto"/>
              <w:right w:val="single" w:sz="4" w:space="0" w:color="auto"/>
            </w:tcBorders>
            <w:shd w:val="clear" w:color="000000" w:fill="DDEBF7"/>
            <w:vAlign w:val="center"/>
            <w:hideMark/>
          </w:tcPr>
          <w:p w14:paraId="26552D0D"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Podíl na celkové ploše 2HK, A</w:t>
            </w:r>
          </w:p>
        </w:tc>
        <w:tc>
          <w:tcPr>
            <w:tcW w:w="1000" w:type="dxa"/>
            <w:tcBorders>
              <w:top w:val="nil"/>
              <w:left w:val="nil"/>
              <w:bottom w:val="single" w:sz="4" w:space="0" w:color="auto"/>
              <w:right w:val="single" w:sz="4" w:space="0" w:color="auto"/>
            </w:tcBorders>
            <w:shd w:val="clear" w:color="000000" w:fill="DDEBF7"/>
            <w:noWrap/>
            <w:vAlign w:val="center"/>
            <w:hideMark/>
          </w:tcPr>
          <w:p w14:paraId="2CAE1D3F"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49,3</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000000" w:fill="DDEBF7"/>
            <w:noWrap/>
            <w:vAlign w:val="center"/>
            <w:hideMark/>
          </w:tcPr>
          <w:p w14:paraId="2EA4C557"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14,2</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000000" w:fill="DDEBF7"/>
            <w:noWrap/>
            <w:vAlign w:val="center"/>
            <w:hideMark/>
          </w:tcPr>
          <w:p w14:paraId="02337114"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73,3</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560" w:type="dxa"/>
            <w:vMerge/>
            <w:tcBorders>
              <w:top w:val="nil"/>
              <w:left w:val="single" w:sz="4" w:space="0" w:color="auto"/>
              <w:bottom w:val="single" w:sz="4" w:space="0" w:color="auto"/>
              <w:right w:val="single" w:sz="4" w:space="0" w:color="auto"/>
            </w:tcBorders>
            <w:vAlign w:val="center"/>
            <w:hideMark/>
          </w:tcPr>
          <w:p w14:paraId="0A85B0E9" w14:textId="77777777" w:rsidR="006A11AC" w:rsidRPr="003D351B" w:rsidRDefault="006A11AC" w:rsidP="002E3A13">
            <w:pPr>
              <w:rPr>
                <w:rFonts w:ascii="Arial" w:eastAsia="Times New Roman" w:hAnsi="Arial" w:cs="Arial"/>
                <w:sz w:val="20"/>
                <w:lang w:eastAsia="cs-CZ"/>
              </w:rPr>
            </w:pPr>
          </w:p>
        </w:tc>
      </w:tr>
      <w:tr w:rsidR="006A11AC" w:rsidRPr="003D351B" w14:paraId="430DEE5E" w14:textId="77777777" w:rsidTr="002E3A13">
        <w:trPr>
          <w:trHeight w:val="405"/>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51B38FB2"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lastRenderedPageBreak/>
              <w:t>Podíl na celkové ploše 1HK, B</w:t>
            </w:r>
          </w:p>
        </w:tc>
        <w:tc>
          <w:tcPr>
            <w:tcW w:w="1000" w:type="dxa"/>
            <w:tcBorders>
              <w:top w:val="nil"/>
              <w:left w:val="nil"/>
              <w:bottom w:val="single" w:sz="4" w:space="0" w:color="auto"/>
              <w:right w:val="single" w:sz="4" w:space="0" w:color="auto"/>
            </w:tcBorders>
            <w:shd w:val="clear" w:color="auto" w:fill="auto"/>
            <w:noWrap/>
            <w:vAlign w:val="center"/>
            <w:hideMark/>
          </w:tcPr>
          <w:p w14:paraId="709C7E72"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31,5</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auto" w:fill="auto"/>
            <w:noWrap/>
            <w:vAlign w:val="center"/>
            <w:hideMark/>
          </w:tcPr>
          <w:p w14:paraId="3EABD300"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3,1</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auto" w:fill="auto"/>
            <w:noWrap/>
            <w:vAlign w:val="center"/>
            <w:hideMark/>
          </w:tcPr>
          <w:p w14:paraId="60CA7CF1"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81,1</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5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281080" w14:textId="77777777" w:rsidR="006A11AC" w:rsidRPr="003D351B" w:rsidRDefault="006A11AC" w:rsidP="002E3A13">
            <w:pPr>
              <w:jc w:val="center"/>
              <w:rPr>
                <w:rFonts w:ascii="Arial" w:eastAsia="Times New Roman" w:hAnsi="Arial" w:cs="Arial"/>
                <w:sz w:val="20"/>
                <w:lang w:eastAsia="cs-CZ"/>
              </w:rPr>
            </w:pPr>
            <w:r w:rsidRPr="003D351B">
              <w:rPr>
                <w:rFonts w:ascii="Arial" w:eastAsia="Times New Roman" w:hAnsi="Arial" w:cs="Arial"/>
                <w:sz w:val="20"/>
                <w:lang w:eastAsia="cs-CZ"/>
              </w:rPr>
              <w:t>0,530</w:t>
            </w:r>
          </w:p>
        </w:tc>
      </w:tr>
      <w:tr w:rsidR="006A11AC" w:rsidRPr="003D351B" w14:paraId="67885A15" w14:textId="77777777" w:rsidTr="002E3A13">
        <w:trPr>
          <w:trHeight w:val="405"/>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087E6D42"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Podíl na celkové ploše 2HK, B</w:t>
            </w:r>
          </w:p>
        </w:tc>
        <w:tc>
          <w:tcPr>
            <w:tcW w:w="1000" w:type="dxa"/>
            <w:tcBorders>
              <w:top w:val="nil"/>
              <w:left w:val="nil"/>
              <w:bottom w:val="single" w:sz="4" w:space="0" w:color="auto"/>
              <w:right w:val="single" w:sz="4" w:space="0" w:color="auto"/>
            </w:tcBorders>
            <w:shd w:val="clear" w:color="auto" w:fill="auto"/>
            <w:noWrap/>
            <w:vAlign w:val="center"/>
            <w:hideMark/>
          </w:tcPr>
          <w:p w14:paraId="75324009"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30,9</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auto" w:fill="auto"/>
            <w:noWrap/>
            <w:vAlign w:val="center"/>
            <w:hideMark/>
          </w:tcPr>
          <w:p w14:paraId="23CF88EA"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2,7</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auto" w:fill="auto"/>
            <w:noWrap/>
            <w:vAlign w:val="center"/>
            <w:hideMark/>
          </w:tcPr>
          <w:p w14:paraId="6BC4455B"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69,9</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560" w:type="dxa"/>
            <w:vMerge/>
            <w:tcBorders>
              <w:top w:val="nil"/>
              <w:left w:val="single" w:sz="4" w:space="0" w:color="auto"/>
              <w:bottom w:val="single" w:sz="4" w:space="0" w:color="auto"/>
              <w:right w:val="single" w:sz="4" w:space="0" w:color="auto"/>
            </w:tcBorders>
            <w:vAlign w:val="center"/>
            <w:hideMark/>
          </w:tcPr>
          <w:p w14:paraId="63A5B7C8" w14:textId="77777777" w:rsidR="006A11AC" w:rsidRPr="003D351B" w:rsidRDefault="006A11AC" w:rsidP="002E3A13">
            <w:pPr>
              <w:rPr>
                <w:rFonts w:ascii="Arial" w:eastAsia="Times New Roman" w:hAnsi="Arial" w:cs="Arial"/>
                <w:sz w:val="20"/>
                <w:lang w:eastAsia="cs-CZ"/>
              </w:rPr>
            </w:pPr>
          </w:p>
        </w:tc>
      </w:tr>
      <w:tr w:rsidR="006A11AC" w:rsidRPr="003D351B" w14:paraId="35459DB1" w14:textId="77777777" w:rsidTr="002E3A13">
        <w:trPr>
          <w:trHeight w:val="405"/>
        </w:trPr>
        <w:tc>
          <w:tcPr>
            <w:tcW w:w="3580" w:type="dxa"/>
            <w:tcBorders>
              <w:top w:val="nil"/>
              <w:left w:val="single" w:sz="4" w:space="0" w:color="auto"/>
              <w:bottom w:val="single" w:sz="4" w:space="0" w:color="auto"/>
              <w:right w:val="single" w:sz="4" w:space="0" w:color="auto"/>
            </w:tcBorders>
            <w:shd w:val="clear" w:color="000000" w:fill="DDEBF7"/>
            <w:vAlign w:val="center"/>
            <w:hideMark/>
          </w:tcPr>
          <w:p w14:paraId="74F4BD14"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Podíl na celkové ploše, 1HK C</w:t>
            </w:r>
          </w:p>
        </w:tc>
        <w:tc>
          <w:tcPr>
            <w:tcW w:w="1000" w:type="dxa"/>
            <w:tcBorders>
              <w:top w:val="nil"/>
              <w:left w:val="nil"/>
              <w:bottom w:val="single" w:sz="4" w:space="0" w:color="auto"/>
              <w:right w:val="single" w:sz="4" w:space="0" w:color="auto"/>
            </w:tcBorders>
            <w:shd w:val="clear" w:color="000000" w:fill="DDEBF7"/>
            <w:noWrap/>
            <w:vAlign w:val="center"/>
            <w:hideMark/>
          </w:tcPr>
          <w:p w14:paraId="6C06A638"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7,3</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000000" w:fill="DDEBF7"/>
            <w:noWrap/>
            <w:vAlign w:val="center"/>
            <w:hideMark/>
          </w:tcPr>
          <w:p w14:paraId="56239938"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0,0</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000000" w:fill="DDEBF7"/>
            <w:noWrap/>
            <w:vAlign w:val="center"/>
            <w:hideMark/>
          </w:tcPr>
          <w:p w14:paraId="2EB9E252"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17,8</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560" w:type="dxa"/>
            <w:vMerge w:val="restart"/>
            <w:tcBorders>
              <w:top w:val="nil"/>
              <w:left w:val="single" w:sz="4" w:space="0" w:color="auto"/>
              <w:bottom w:val="single" w:sz="4" w:space="0" w:color="auto"/>
              <w:right w:val="single" w:sz="4" w:space="0" w:color="auto"/>
            </w:tcBorders>
            <w:shd w:val="clear" w:color="000000" w:fill="DDEBF7"/>
            <w:noWrap/>
            <w:vAlign w:val="center"/>
            <w:hideMark/>
          </w:tcPr>
          <w:p w14:paraId="2C2C29A0" w14:textId="77777777" w:rsidR="006A11AC" w:rsidRPr="003D351B" w:rsidRDefault="006A11AC" w:rsidP="002E3A13">
            <w:pPr>
              <w:jc w:val="center"/>
              <w:rPr>
                <w:rFonts w:ascii="Arial" w:eastAsia="Times New Roman" w:hAnsi="Arial" w:cs="Arial"/>
                <w:sz w:val="20"/>
                <w:lang w:eastAsia="cs-CZ"/>
              </w:rPr>
            </w:pPr>
            <w:r w:rsidRPr="003D351B">
              <w:rPr>
                <w:rFonts w:ascii="Arial" w:eastAsia="Times New Roman" w:hAnsi="Arial" w:cs="Arial"/>
                <w:sz w:val="20"/>
                <w:lang w:eastAsia="cs-CZ"/>
              </w:rPr>
              <w:t>0,695</w:t>
            </w:r>
          </w:p>
        </w:tc>
      </w:tr>
      <w:tr w:rsidR="006A11AC" w:rsidRPr="003D351B" w14:paraId="70BC9025" w14:textId="77777777" w:rsidTr="002E3A13">
        <w:trPr>
          <w:trHeight w:val="405"/>
        </w:trPr>
        <w:tc>
          <w:tcPr>
            <w:tcW w:w="3580" w:type="dxa"/>
            <w:tcBorders>
              <w:top w:val="nil"/>
              <w:left w:val="single" w:sz="4" w:space="0" w:color="auto"/>
              <w:bottom w:val="single" w:sz="4" w:space="0" w:color="auto"/>
              <w:right w:val="single" w:sz="4" w:space="0" w:color="auto"/>
            </w:tcBorders>
            <w:shd w:val="clear" w:color="000000" w:fill="DDEBF7"/>
            <w:vAlign w:val="center"/>
            <w:hideMark/>
          </w:tcPr>
          <w:p w14:paraId="4ABF5C7A"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Podíl na celkové ploše, 2HK C</w:t>
            </w:r>
          </w:p>
        </w:tc>
        <w:tc>
          <w:tcPr>
            <w:tcW w:w="1000" w:type="dxa"/>
            <w:tcBorders>
              <w:top w:val="nil"/>
              <w:left w:val="nil"/>
              <w:bottom w:val="single" w:sz="4" w:space="0" w:color="auto"/>
              <w:right w:val="single" w:sz="4" w:space="0" w:color="auto"/>
            </w:tcBorders>
            <w:shd w:val="clear" w:color="000000" w:fill="DDEBF7"/>
            <w:noWrap/>
            <w:vAlign w:val="center"/>
            <w:hideMark/>
          </w:tcPr>
          <w:p w14:paraId="2A4B919C"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6,4</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000000" w:fill="DDEBF7"/>
            <w:noWrap/>
            <w:vAlign w:val="center"/>
            <w:hideMark/>
          </w:tcPr>
          <w:p w14:paraId="301DC69E"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0,0</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000000" w:fill="DDEBF7"/>
            <w:noWrap/>
            <w:vAlign w:val="center"/>
            <w:hideMark/>
          </w:tcPr>
          <w:p w14:paraId="0159770A"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17,0</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560" w:type="dxa"/>
            <w:vMerge/>
            <w:tcBorders>
              <w:top w:val="nil"/>
              <w:left w:val="single" w:sz="4" w:space="0" w:color="auto"/>
              <w:bottom w:val="single" w:sz="4" w:space="0" w:color="auto"/>
              <w:right w:val="single" w:sz="4" w:space="0" w:color="auto"/>
            </w:tcBorders>
            <w:vAlign w:val="center"/>
            <w:hideMark/>
          </w:tcPr>
          <w:p w14:paraId="603873BA" w14:textId="77777777" w:rsidR="006A11AC" w:rsidRPr="003D351B" w:rsidRDefault="006A11AC" w:rsidP="002E3A13">
            <w:pPr>
              <w:rPr>
                <w:rFonts w:ascii="Arial" w:eastAsia="Times New Roman" w:hAnsi="Arial" w:cs="Arial"/>
                <w:sz w:val="20"/>
                <w:lang w:eastAsia="cs-CZ"/>
              </w:rPr>
            </w:pPr>
          </w:p>
        </w:tc>
      </w:tr>
      <w:tr w:rsidR="006A11AC" w:rsidRPr="003D351B" w14:paraId="7BE25723" w14:textId="77777777" w:rsidTr="002E3A13">
        <w:trPr>
          <w:trHeight w:val="405"/>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0CF2BE20"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Podíl na celkové ploše 1HK, D</w:t>
            </w:r>
          </w:p>
        </w:tc>
        <w:tc>
          <w:tcPr>
            <w:tcW w:w="1000" w:type="dxa"/>
            <w:tcBorders>
              <w:top w:val="nil"/>
              <w:left w:val="nil"/>
              <w:bottom w:val="single" w:sz="4" w:space="0" w:color="auto"/>
              <w:right w:val="single" w:sz="4" w:space="0" w:color="auto"/>
            </w:tcBorders>
            <w:shd w:val="clear" w:color="auto" w:fill="auto"/>
            <w:noWrap/>
            <w:vAlign w:val="center"/>
            <w:hideMark/>
          </w:tcPr>
          <w:p w14:paraId="57748DA4"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21,1</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auto" w:fill="auto"/>
            <w:noWrap/>
            <w:vAlign w:val="center"/>
            <w:hideMark/>
          </w:tcPr>
          <w:p w14:paraId="2D6AB960"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0,9</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auto" w:fill="auto"/>
            <w:noWrap/>
            <w:vAlign w:val="center"/>
            <w:hideMark/>
          </w:tcPr>
          <w:p w14:paraId="725667D2"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51,4</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5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D9DC38" w14:textId="77777777" w:rsidR="006A11AC" w:rsidRPr="003D351B" w:rsidRDefault="006A11AC" w:rsidP="002E3A13">
            <w:pPr>
              <w:jc w:val="center"/>
              <w:rPr>
                <w:rFonts w:ascii="Arial" w:eastAsia="Times New Roman" w:hAnsi="Arial" w:cs="Arial"/>
                <w:sz w:val="20"/>
                <w:lang w:eastAsia="cs-CZ"/>
              </w:rPr>
            </w:pPr>
            <w:r w:rsidRPr="003D351B">
              <w:rPr>
                <w:rFonts w:ascii="Arial" w:eastAsia="Times New Roman" w:hAnsi="Arial" w:cs="Arial"/>
                <w:sz w:val="20"/>
                <w:lang w:eastAsia="cs-CZ"/>
              </w:rPr>
              <w:t>0,814</w:t>
            </w:r>
          </w:p>
        </w:tc>
      </w:tr>
      <w:tr w:rsidR="006A11AC" w:rsidRPr="003D351B" w14:paraId="09D0A193" w14:textId="77777777" w:rsidTr="002E3A13">
        <w:trPr>
          <w:trHeight w:val="405"/>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3535D13A"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Podíl na celkové ploše 2HK, D</w:t>
            </w:r>
          </w:p>
        </w:tc>
        <w:tc>
          <w:tcPr>
            <w:tcW w:w="1000" w:type="dxa"/>
            <w:tcBorders>
              <w:top w:val="nil"/>
              <w:left w:val="nil"/>
              <w:bottom w:val="single" w:sz="4" w:space="0" w:color="auto"/>
              <w:right w:val="single" w:sz="4" w:space="0" w:color="auto"/>
            </w:tcBorders>
            <w:shd w:val="clear" w:color="auto" w:fill="auto"/>
            <w:noWrap/>
            <w:vAlign w:val="center"/>
            <w:hideMark/>
          </w:tcPr>
          <w:p w14:paraId="6CA86D1E"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12,2</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auto" w:fill="auto"/>
            <w:noWrap/>
            <w:vAlign w:val="center"/>
            <w:hideMark/>
          </w:tcPr>
          <w:p w14:paraId="146F09F1"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1,7</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auto" w:fill="auto"/>
            <w:noWrap/>
            <w:vAlign w:val="center"/>
            <w:hideMark/>
          </w:tcPr>
          <w:p w14:paraId="02DD27B7"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47,3</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560" w:type="dxa"/>
            <w:vMerge/>
            <w:tcBorders>
              <w:top w:val="nil"/>
              <w:left w:val="single" w:sz="4" w:space="0" w:color="auto"/>
              <w:bottom w:val="single" w:sz="4" w:space="0" w:color="auto"/>
              <w:right w:val="single" w:sz="4" w:space="0" w:color="auto"/>
            </w:tcBorders>
            <w:vAlign w:val="center"/>
            <w:hideMark/>
          </w:tcPr>
          <w:p w14:paraId="79493DB1" w14:textId="77777777" w:rsidR="006A11AC" w:rsidRPr="003D351B" w:rsidRDefault="006A11AC" w:rsidP="002E3A13">
            <w:pPr>
              <w:rPr>
                <w:rFonts w:ascii="Arial" w:eastAsia="Times New Roman" w:hAnsi="Arial" w:cs="Arial"/>
                <w:sz w:val="20"/>
                <w:lang w:eastAsia="cs-CZ"/>
              </w:rPr>
            </w:pPr>
          </w:p>
        </w:tc>
      </w:tr>
    </w:tbl>
    <w:p w14:paraId="23D32898" w14:textId="77777777" w:rsidR="006A11AC" w:rsidRDefault="006A11AC" w:rsidP="006A11AC">
      <w:pPr>
        <w:rPr>
          <w:rFonts w:ascii="Times New Roman" w:eastAsia="Times New Roman" w:hAnsi="Times New Roman" w:cs="Times New Roman"/>
          <w:lang w:eastAsia="cs-CZ"/>
        </w:rPr>
      </w:pPr>
    </w:p>
    <w:p w14:paraId="76C91ECA" w14:textId="77777777" w:rsidR="006A11AC" w:rsidRPr="00572310" w:rsidRDefault="006A11AC" w:rsidP="006A11AC">
      <w:pPr>
        <w:rPr>
          <w:rFonts w:ascii="Times New Roman" w:eastAsia="Times New Roman" w:hAnsi="Times New Roman" w:cs="Times New Roman"/>
          <w:lang w:eastAsia="cs-CZ"/>
        </w:rPr>
      </w:pPr>
      <w:r>
        <w:rPr>
          <w:rFonts w:ascii="Times New Roman" w:eastAsia="Times New Roman" w:hAnsi="Times New Roman" w:cs="Times New Roman"/>
          <w:lang w:eastAsia="cs-CZ"/>
        </w:rPr>
        <w:t>Výsledky porovnání horních končetin v obvodech</w:t>
      </w:r>
    </w:p>
    <w:p w14:paraId="1CAF27D7" w14:textId="77777777" w:rsidR="006A11AC" w:rsidRPr="00572310" w:rsidRDefault="006A11AC" w:rsidP="006A11AC">
      <w:pPr>
        <w:rPr>
          <w:rFonts w:ascii="Times New Roman" w:eastAsia="Times New Roman" w:hAnsi="Times New Roman" w:cs="Times New Roman"/>
          <w:lang w:eastAsia="cs-CZ"/>
        </w:rPr>
      </w:pPr>
    </w:p>
    <w:tbl>
      <w:tblPr>
        <w:tblW w:w="8460" w:type="dxa"/>
        <w:tblCellMar>
          <w:left w:w="70" w:type="dxa"/>
          <w:right w:w="70" w:type="dxa"/>
        </w:tblCellMar>
        <w:tblLook w:val="04A0" w:firstRow="1" w:lastRow="0" w:firstColumn="1" w:lastColumn="0" w:noHBand="0" w:noVBand="1"/>
      </w:tblPr>
      <w:tblGrid>
        <w:gridCol w:w="3580"/>
        <w:gridCol w:w="1000"/>
        <w:gridCol w:w="1160"/>
        <w:gridCol w:w="1160"/>
        <w:gridCol w:w="1560"/>
      </w:tblGrid>
      <w:tr w:rsidR="006A11AC" w:rsidRPr="003D351B" w14:paraId="37A4A4D2" w14:textId="77777777" w:rsidTr="002E3A13">
        <w:trPr>
          <w:trHeight w:val="645"/>
        </w:trPr>
        <w:tc>
          <w:tcPr>
            <w:tcW w:w="358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9831B6"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 </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14:paraId="17B7B4FD"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Median</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7DA70547"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Minimum</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0B827DEA"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Maximum</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28253D12" w14:textId="77777777" w:rsidR="006A11AC" w:rsidRPr="003D351B" w:rsidRDefault="006A11AC" w:rsidP="002E3A13">
            <w:pPr>
              <w:jc w:val="center"/>
              <w:rPr>
                <w:rFonts w:ascii="Arial" w:eastAsia="Times New Roman" w:hAnsi="Arial" w:cs="Arial"/>
                <w:sz w:val="20"/>
                <w:lang w:eastAsia="cs-CZ"/>
              </w:rPr>
            </w:pPr>
            <w:r w:rsidRPr="003D351B">
              <w:rPr>
                <w:rFonts w:ascii="Arial" w:eastAsia="Times New Roman" w:hAnsi="Arial" w:cs="Arial"/>
                <w:sz w:val="20"/>
                <w:lang w:eastAsia="cs-CZ"/>
              </w:rPr>
              <w:t>Wilcoxonův párový test p</w:t>
            </w:r>
          </w:p>
        </w:tc>
      </w:tr>
      <w:tr w:rsidR="006A11AC" w:rsidRPr="003D351B" w14:paraId="34C2AC96" w14:textId="77777777" w:rsidTr="002E3A13">
        <w:trPr>
          <w:trHeight w:val="405"/>
        </w:trPr>
        <w:tc>
          <w:tcPr>
            <w:tcW w:w="3580" w:type="dxa"/>
            <w:tcBorders>
              <w:top w:val="nil"/>
              <w:left w:val="single" w:sz="4" w:space="0" w:color="auto"/>
              <w:bottom w:val="single" w:sz="4" w:space="0" w:color="auto"/>
              <w:right w:val="single" w:sz="4" w:space="0" w:color="auto"/>
            </w:tcBorders>
            <w:shd w:val="clear" w:color="000000" w:fill="DDEBF7"/>
            <w:vAlign w:val="center"/>
            <w:hideMark/>
          </w:tcPr>
          <w:p w14:paraId="4253D87E"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Obvod A - radiální, 1HK</w:t>
            </w:r>
          </w:p>
        </w:tc>
        <w:tc>
          <w:tcPr>
            <w:tcW w:w="1000" w:type="dxa"/>
            <w:tcBorders>
              <w:top w:val="nil"/>
              <w:left w:val="nil"/>
              <w:bottom w:val="single" w:sz="4" w:space="0" w:color="auto"/>
              <w:right w:val="single" w:sz="4" w:space="0" w:color="auto"/>
            </w:tcBorders>
            <w:shd w:val="clear" w:color="000000" w:fill="DDEBF7"/>
            <w:noWrap/>
            <w:vAlign w:val="center"/>
            <w:hideMark/>
          </w:tcPr>
          <w:p w14:paraId="25A52933"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7035</w:t>
            </w:r>
          </w:p>
        </w:tc>
        <w:tc>
          <w:tcPr>
            <w:tcW w:w="1160" w:type="dxa"/>
            <w:tcBorders>
              <w:top w:val="nil"/>
              <w:left w:val="nil"/>
              <w:bottom w:val="single" w:sz="4" w:space="0" w:color="auto"/>
              <w:right w:val="single" w:sz="4" w:space="0" w:color="auto"/>
            </w:tcBorders>
            <w:shd w:val="clear" w:color="000000" w:fill="DDEBF7"/>
            <w:noWrap/>
            <w:vAlign w:val="center"/>
            <w:hideMark/>
          </w:tcPr>
          <w:p w14:paraId="4C2A51AF"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2572</w:t>
            </w:r>
          </w:p>
        </w:tc>
        <w:tc>
          <w:tcPr>
            <w:tcW w:w="1160" w:type="dxa"/>
            <w:tcBorders>
              <w:top w:val="nil"/>
              <w:left w:val="nil"/>
              <w:bottom w:val="single" w:sz="4" w:space="0" w:color="auto"/>
              <w:right w:val="single" w:sz="4" w:space="0" w:color="auto"/>
            </w:tcBorders>
            <w:shd w:val="clear" w:color="000000" w:fill="DDEBF7"/>
            <w:noWrap/>
            <w:vAlign w:val="center"/>
            <w:hideMark/>
          </w:tcPr>
          <w:p w14:paraId="0E8C7D58"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25619</w:t>
            </w:r>
          </w:p>
        </w:tc>
        <w:tc>
          <w:tcPr>
            <w:tcW w:w="1560" w:type="dxa"/>
            <w:vMerge w:val="restart"/>
            <w:tcBorders>
              <w:top w:val="nil"/>
              <w:left w:val="single" w:sz="4" w:space="0" w:color="auto"/>
              <w:bottom w:val="single" w:sz="4" w:space="0" w:color="auto"/>
              <w:right w:val="single" w:sz="4" w:space="0" w:color="auto"/>
            </w:tcBorders>
            <w:shd w:val="clear" w:color="000000" w:fill="DDEBF7"/>
            <w:noWrap/>
            <w:vAlign w:val="center"/>
            <w:hideMark/>
          </w:tcPr>
          <w:p w14:paraId="3EB1597B" w14:textId="77777777" w:rsidR="006A11AC" w:rsidRPr="003D351B" w:rsidRDefault="006A11AC" w:rsidP="002E3A13">
            <w:pPr>
              <w:jc w:val="center"/>
              <w:rPr>
                <w:rFonts w:ascii="Arial" w:eastAsia="Times New Roman" w:hAnsi="Arial" w:cs="Arial"/>
                <w:sz w:val="20"/>
                <w:lang w:eastAsia="cs-CZ"/>
              </w:rPr>
            </w:pPr>
            <w:r w:rsidRPr="003D351B">
              <w:rPr>
                <w:rFonts w:ascii="Arial" w:eastAsia="Times New Roman" w:hAnsi="Arial" w:cs="Arial"/>
                <w:sz w:val="20"/>
                <w:lang w:eastAsia="cs-CZ"/>
              </w:rPr>
              <w:t>0,182</w:t>
            </w:r>
          </w:p>
        </w:tc>
      </w:tr>
      <w:tr w:rsidR="006A11AC" w:rsidRPr="003D351B" w14:paraId="34BA2961" w14:textId="77777777" w:rsidTr="002E3A13">
        <w:trPr>
          <w:trHeight w:val="405"/>
        </w:trPr>
        <w:tc>
          <w:tcPr>
            <w:tcW w:w="3580" w:type="dxa"/>
            <w:tcBorders>
              <w:top w:val="nil"/>
              <w:left w:val="single" w:sz="4" w:space="0" w:color="auto"/>
              <w:bottom w:val="single" w:sz="4" w:space="0" w:color="auto"/>
              <w:right w:val="single" w:sz="4" w:space="0" w:color="auto"/>
            </w:tcBorders>
            <w:shd w:val="clear" w:color="000000" w:fill="DDEBF7"/>
            <w:vAlign w:val="center"/>
            <w:hideMark/>
          </w:tcPr>
          <w:p w14:paraId="2B63B55C"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Obvod A - radiální, 2HK</w:t>
            </w:r>
          </w:p>
        </w:tc>
        <w:tc>
          <w:tcPr>
            <w:tcW w:w="1000" w:type="dxa"/>
            <w:tcBorders>
              <w:top w:val="nil"/>
              <w:left w:val="nil"/>
              <w:bottom w:val="single" w:sz="4" w:space="0" w:color="auto"/>
              <w:right w:val="single" w:sz="4" w:space="0" w:color="auto"/>
            </w:tcBorders>
            <w:shd w:val="clear" w:color="000000" w:fill="DDEBF7"/>
            <w:noWrap/>
            <w:vAlign w:val="center"/>
            <w:hideMark/>
          </w:tcPr>
          <w:p w14:paraId="2B314D1C"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12848</w:t>
            </w:r>
          </w:p>
        </w:tc>
        <w:tc>
          <w:tcPr>
            <w:tcW w:w="1160" w:type="dxa"/>
            <w:tcBorders>
              <w:top w:val="nil"/>
              <w:left w:val="nil"/>
              <w:bottom w:val="single" w:sz="4" w:space="0" w:color="auto"/>
              <w:right w:val="single" w:sz="4" w:space="0" w:color="auto"/>
            </w:tcBorders>
            <w:shd w:val="clear" w:color="000000" w:fill="DDEBF7"/>
            <w:noWrap/>
            <w:vAlign w:val="center"/>
            <w:hideMark/>
          </w:tcPr>
          <w:p w14:paraId="1D67F7FA"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4323</w:t>
            </w:r>
          </w:p>
        </w:tc>
        <w:tc>
          <w:tcPr>
            <w:tcW w:w="1160" w:type="dxa"/>
            <w:tcBorders>
              <w:top w:val="nil"/>
              <w:left w:val="nil"/>
              <w:bottom w:val="single" w:sz="4" w:space="0" w:color="auto"/>
              <w:right w:val="single" w:sz="4" w:space="0" w:color="auto"/>
            </w:tcBorders>
            <w:shd w:val="clear" w:color="000000" w:fill="DDEBF7"/>
            <w:noWrap/>
            <w:vAlign w:val="center"/>
            <w:hideMark/>
          </w:tcPr>
          <w:p w14:paraId="38A0EC44"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33223</w:t>
            </w:r>
          </w:p>
        </w:tc>
        <w:tc>
          <w:tcPr>
            <w:tcW w:w="1560" w:type="dxa"/>
            <w:vMerge/>
            <w:tcBorders>
              <w:top w:val="nil"/>
              <w:left w:val="single" w:sz="4" w:space="0" w:color="auto"/>
              <w:bottom w:val="single" w:sz="4" w:space="0" w:color="auto"/>
              <w:right w:val="single" w:sz="4" w:space="0" w:color="auto"/>
            </w:tcBorders>
            <w:vAlign w:val="center"/>
            <w:hideMark/>
          </w:tcPr>
          <w:p w14:paraId="1094BA42" w14:textId="77777777" w:rsidR="006A11AC" w:rsidRPr="003D351B" w:rsidRDefault="006A11AC" w:rsidP="002E3A13">
            <w:pPr>
              <w:rPr>
                <w:rFonts w:ascii="Arial" w:eastAsia="Times New Roman" w:hAnsi="Arial" w:cs="Arial"/>
                <w:sz w:val="20"/>
                <w:lang w:eastAsia="cs-CZ"/>
              </w:rPr>
            </w:pPr>
          </w:p>
        </w:tc>
      </w:tr>
      <w:tr w:rsidR="006A11AC" w:rsidRPr="003D351B" w14:paraId="0024FE50" w14:textId="77777777" w:rsidTr="002E3A13">
        <w:trPr>
          <w:trHeight w:val="405"/>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64D238F1"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Obvod B - distální, 1HK</w:t>
            </w:r>
          </w:p>
        </w:tc>
        <w:tc>
          <w:tcPr>
            <w:tcW w:w="1000" w:type="dxa"/>
            <w:tcBorders>
              <w:top w:val="nil"/>
              <w:left w:val="nil"/>
              <w:bottom w:val="single" w:sz="4" w:space="0" w:color="auto"/>
              <w:right w:val="single" w:sz="4" w:space="0" w:color="auto"/>
            </w:tcBorders>
            <w:shd w:val="clear" w:color="auto" w:fill="auto"/>
            <w:noWrap/>
            <w:vAlign w:val="center"/>
            <w:hideMark/>
          </w:tcPr>
          <w:p w14:paraId="6FDF530F"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7561</w:t>
            </w:r>
          </w:p>
        </w:tc>
        <w:tc>
          <w:tcPr>
            <w:tcW w:w="1160" w:type="dxa"/>
            <w:tcBorders>
              <w:top w:val="nil"/>
              <w:left w:val="nil"/>
              <w:bottom w:val="single" w:sz="4" w:space="0" w:color="auto"/>
              <w:right w:val="single" w:sz="4" w:space="0" w:color="auto"/>
            </w:tcBorders>
            <w:shd w:val="clear" w:color="auto" w:fill="auto"/>
            <w:noWrap/>
            <w:vAlign w:val="center"/>
            <w:hideMark/>
          </w:tcPr>
          <w:p w14:paraId="65825AA9"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2321</w:t>
            </w:r>
          </w:p>
        </w:tc>
        <w:tc>
          <w:tcPr>
            <w:tcW w:w="1160" w:type="dxa"/>
            <w:tcBorders>
              <w:top w:val="nil"/>
              <w:left w:val="nil"/>
              <w:bottom w:val="single" w:sz="4" w:space="0" w:color="auto"/>
              <w:right w:val="single" w:sz="4" w:space="0" w:color="auto"/>
            </w:tcBorders>
            <w:shd w:val="clear" w:color="auto" w:fill="auto"/>
            <w:noWrap/>
            <w:vAlign w:val="center"/>
            <w:hideMark/>
          </w:tcPr>
          <w:p w14:paraId="54DCFB1B"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21807</w:t>
            </w:r>
          </w:p>
        </w:tc>
        <w:tc>
          <w:tcPr>
            <w:tcW w:w="15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9A225C" w14:textId="77777777" w:rsidR="006A11AC" w:rsidRPr="003D351B" w:rsidRDefault="006A11AC" w:rsidP="002E3A13">
            <w:pPr>
              <w:jc w:val="center"/>
              <w:rPr>
                <w:rFonts w:ascii="Arial" w:eastAsia="Times New Roman" w:hAnsi="Arial" w:cs="Arial"/>
                <w:sz w:val="20"/>
                <w:lang w:eastAsia="cs-CZ"/>
              </w:rPr>
            </w:pPr>
            <w:r w:rsidRPr="003D351B">
              <w:rPr>
                <w:rFonts w:ascii="Arial" w:eastAsia="Times New Roman" w:hAnsi="Arial" w:cs="Arial"/>
                <w:sz w:val="20"/>
                <w:lang w:eastAsia="cs-CZ"/>
              </w:rPr>
              <w:t>0,638</w:t>
            </w:r>
          </w:p>
        </w:tc>
      </w:tr>
      <w:tr w:rsidR="006A11AC" w:rsidRPr="003D351B" w14:paraId="6963DCE1" w14:textId="77777777" w:rsidTr="002E3A13">
        <w:trPr>
          <w:trHeight w:val="405"/>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263D0334"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Obvod B - distální, 2HK</w:t>
            </w:r>
          </w:p>
        </w:tc>
        <w:tc>
          <w:tcPr>
            <w:tcW w:w="1000" w:type="dxa"/>
            <w:tcBorders>
              <w:top w:val="nil"/>
              <w:left w:val="nil"/>
              <w:bottom w:val="single" w:sz="4" w:space="0" w:color="auto"/>
              <w:right w:val="single" w:sz="4" w:space="0" w:color="auto"/>
            </w:tcBorders>
            <w:shd w:val="clear" w:color="auto" w:fill="auto"/>
            <w:noWrap/>
            <w:vAlign w:val="center"/>
            <w:hideMark/>
          </w:tcPr>
          <w:p w14:paraId="0DB0A7F4"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9324</w:t>
            </w:r>
          </w:p>
        </w:tc>
        <w:tc>
          <w:tcPr>
            <w:tcW w:w="1160" w:type="dxa"/>
            <w:tcBorders>
              <w:top w:val="nil"/>
              <w:left w:val="nil"/>
              <w:bottom w:val="single" w:sz="4" w:space="0" w:color="auto"/>
              <w:right w:val="single" w:sz="4" w:space="0" w:color="auto"/>
            </w:tcBorders>
            <w:shd w:val="clear" w:color="auto" w:fill="auto"/>
            <w:noWrap/>
            <w:vAlign w:val="center"/>
            <w:hideMark/>
          </w:tcPr>
          <w:p w14:paraId="4D27F722"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2120</w:t>
            </w:r>
          </w:p>
        </w:tc>
        <w:tc>
          <w:tcPr>
            <w:tcW w:w="1160" w:type="dxa"/>
            <w:tcBorders>
              <w:top w:val="nil"/>
              <w:left w:val="nil"/>
              <w:bottom w:val="single" w:sz="4" w:space="0" w:color="auto"/>
              <w:right w:val="single" w:sz="4" w:space="0" w:color="auto"/>
            </w:tcBorders>
            <w:shd w:val="clear" w:color="auto" w:fill="auto"/>
            <w:noWrap/>
            <w:vAlign w:val="center"/>
            <w:hideMark/>
          </w:tcPr>
          <w:p w14:paraId="1140B5BC"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31307</w:t>
            </w:r>
          </w:p>
        </w:tc>
        <w:tc>
          <w:tcPr>
            <w:tcW w:w="1560" w:type="dxa"/>
            <w:vMerge/>
            <w:tcBorders>
              <w:top w:val="nil"/>
              <w:left w:val="single" w:sz="4" w:space="0" w:color="auto"/>
              <w:bottom w:val="single" w:sz="4" w:space="0" w:color="auto"/>
              <w:right w:val="single" w:sz="4" w:space="0" w:color="auto"/>
            </w:tcBorders>
            <w:vAlign w:val="center"/>
            <w:hideMark/>
          </w:tcPr>
          <w:p w14:paraId="7A88B3BA" w14:textId="77777777" w:rsidR="006A11AC" w:rsidRPr="003D351B" w:rsidRDefault="006A11AC" w:rsidP="002E3A13">
            <w:pPr>
              <w:rPr>
                <w:rFonts w:ascii="Arial" w:eastAsia="Times New Roman" w:hAnsi="Arial" w:cs="Arial"/>
                <w:sz w:val="20"/>
                <w:lang w:eastAsia="cs-CZ"/>
              </w:rPr>
            </w:pPr>
          </w:p>
        </w:tc>
      </w:tr>
      <w:tr w:rsidR="006A11AC" w:rsidRPr="003D351B" w14:paraId="20A6A01A" w14:textId="77777777" w:rsidTr="002E3A13">
        <w:trPr>
          <w:trHeight w:val="405"/>
        </w:trPr>
        <w:tc>
          <w:tcPr>
            <w:tcW w:w="3580" w:type="dxa"/>
            <w:tcBorders>
              <w:top w:val="nil"/>
              <w:left w:val="single" w:sz="4" w:space="0" w:color="auto"/>
              <w:bottom w:val="single" w:sz="4" w:space="0" w:color="auto"/>
              <w:right w:val="single" w:sz="4" w:space="0" w:color="auto"/>
            </w:tcBorders>
            <w:shd w:val="clear" w:color="000000" w:fill="DDEBF7"/>
            <w:vAlign w:val="center"/>
            <w:hideMark/>
          </w:tcPr>
          <w:p w14:paraId="371D9CC0"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Obvod C - ulnární, 1HK</w:t>
            </w:r>
          </w:p>
        </w:tc>
        <w:tc>
          <w:tcPr>
            <w:tcW w:w="1000" w:type="dxa"/>
            <w:tcBorders>
              <w:top w:val="nil"/>
              <w:left w:val="nil"/>
              <w:bottom w:val="single" w:sz="4" w:space="0" w:color="auto"/>
              <w:right w:val="single" w:sz="4" w:space="0" w:color="auto"/>
            </w:tcBorders>
            <w:shd w:val="clear" w:color="000000" w:fill="DDEBF7"/>
            <w:noWrap/>
            <w:vAlign w:val="center"/>
            <w:hideMark/>
          </w:tcPr>
          <w:p w14:paraId="061332A4"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2183</w:t>
            </w:r>
          </w:p>
        </w:tc>
        <w:tc>
          <w:tcPr>
            <w:tcW w:w="1160" w:type="dxa"/>
            <w:tcBorders>
              <w:top w:val="nil"/>
              <w:left w:val="nil"/>
              <w:bottom w:val="single" w:sz="4" w:space="0" w:color="auto"/>
              <w:right w:val="single" w:sz="4" w:space="0" w:color="auto"/>
            </w:tcBorders>
            <w:shd w:val="clear" w:color="000000" w:fill="DDEBF7"/>
            <w:noWrap/>
            <w:vAlign w:val="center"/>
            <w:hideMark/>
          </w:tcPr>
          <w:p w14:paraId="298A7C98"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0</w:t>
            </w:r>
          </w:p>
        </w:tc>
        <w:tc>
          <w:tcPr>
            <w:tcW w:w="1160" w:type="dxa"/>
            <w:tcBorders>
              <w:top w:val="nil"/>
              <w:left w:val="nil"/>
              <w:bottom w:val="single" w:sz="4" w:space="0" w:color="auto"/>
              <w:right w:val="single" w:sz="4" w:space="0" w:color="auto"/>
            </w:tcBorders>
            <w:shd w:val="clear" w:color="000000" w:fill="DDEBF7"/>
            <w:noWrap/>
            <w:vAlign w:val="center"/>
            <w:hideMark/>
          </w:tcPr>
          <w:p w14:paraId="40DAA3D8"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9094</w:t>
            </w:r>
          </w:p>
        </w:tc>
        <w:tc>
          <w:tcPr>
            <w:tcW w:w="1560" w:type="dxa"/>
            <w:vMerge w:val="restart"/>
            <w:tcBorders>
              <w:top w:val="nil"/>
              <w:left w:val="single" w:sz="4" w:space="0" w:color="auto"/>
              <w:bottom w:val="single" w:sz="4" w:space="0" w:color="auto"/>
              <w:right w:val="single" w:sz="4" w:space="0" w:color="auto"/>
            </w:tcBorders>
            <w:shd w:val="clear" w:color="000000" w:fill="DDEBF7"/>
            <w:noWrap/>
            <w:vAlign w:val="center"/>
            <w:hideMark/>
          </w:tcPr>
          <w:p w14:paraId="1ECC5A08" w14:textId="77777777" w:rsidR="006A11AC" w:rsidRPr="003D351B" w:rsidRDefault="006A11AC" w:rsidP="002E3A13">
            <w:pPr>
              <w:jc w:val="center"/>
              <w:rPr>
                <w:rFonts w:ascii="Arial" w:eastAsia="Times New Roman" w:hAnsi="Arial" w:cs="Arial"/>
                <w:sz w:val="20"/>
                <w:lang w:eastAsia="cs-CZ"/>
              </w:rPr>
            </w:pPr>
            <w:r w:rsidRPr="003D351B">
              <w:rPr>
                <w:rFonts w:ascii="Arial" w:eastAsia="Times New Roman" w:hAnsi="Arial" w:cs="Arial"/>
                <w:sz w:val="20"/>
                <w:lang w:eastAsia="cs-CZ"/>
              </w:rPr>
              <w:t>0,875</w:t>
            </w:r>
          </w:p>
        </w:tc>
      </w:tr>
      <w:tr w:rsidR="006A11AC" w:rsidRPr="003D351B" w14:paraId="6E71439D" w14:textId="77777777" w:rsidTr="002E3A13">
        <w:trPr>
          <w:trHeight w:val="405"/>
        </w:trPr>
        <w:tc>
          <w:tcPr>
            <w:tcW w:w="3580" w:type="dxa"/>
            <w:tcBorders>
              <w:top w:val="nil"/>
              <w:left w:val="single" w:sz="4" w:space="0" w:color="auto"/>
              <w:bottom w:val="single" w:sz="4" w:space="0" w:color="auto"/>
              <w:right w:val="single" w:sz="4" w:space="0" w:color="auto"/>
            </w:tcBorders>
            <w:shd w:val="clear" w:color="000000" w:fill="DDEBF7"/>
            <w:vAlign w:val="center"/>
            <w:hideMark/>
          </w:tcPr>
          <w:p w14:paraId="3358CBF4"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Obvod C - ulnární, 2HK</w:t>
            </w:r>
          </w:p>
        </w:tc>
        <w:tc>
          <w:tcPr>
            <w:tcW w:w="1000" w:type="dxa"/>
            <w:tcBorders>
              <w:top w:val="nil"/>
              <w:left w:val="nil"/>
              <w:bottom w:val="single" w:sz="4" w:space="0" w:color="auto"/>
              <w:right w:val="single" w:sz="4" w:space="0" w:color="auto"/>
            </w:tcBorders>
            <w:shd w:val="clear" w:color="000000" w:fill="DDEBF7"/>
            <w:noWrap/>
            <w:vAlign w:val="center"/>
            <w:hideMark/>
          </w:tcPr>
          <w:p w14:paraId="7095268E"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2313</w:t>
            </w:r>
          </w:p>
        </w:tc>
        <w:tc>
          <w:tcPr>
            <w:tcW w:w="1160" w:type="dxa"/>
            <w:tcBorders>
              <w:top w:val="nil"/>
              <w:left w:val="nil"/>
              <w:bottom w:val="single" w:sz="4" w:space="0" w:color="auto"/>
              <w:right w:val="single" w:sz="4" w:space="0" w:color="auto"/>
            </w:tcBorders>
            <w:shd w:val="clear" w:color="000000" w:fill="DDEBF7"/>
            <w:noWrap/>
            <w:vAlign w:val="center"/>
            <w:hideMark/>
          </w:tcPr>
          <w:p w14:paraId="24F50A67"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0</w:t>
            </w:r>
          </w:p>
        </w:tc>
        <w:tc>
          <w:tcPr>
            <w:tcW w:w="1160" w:type="dxa"/>
            <w:tcBorders>
              <w:top w:val="nil"/>
              <w:left w:val="nil"/>
              <w:bottom w:val="single" w:sz="4" w:space="0" w:color="auto"/>
              <w:right w:val="single" w:sz="4" w:space="0" w:color="auto"/>
            </w:tcBorders>
            <w:shd w:val="clear" w:color="000000" w:fill="DDEBF7"/>
            <w:noWrap/>
            <w:vAlign w:val="center"/>
            <w:hideMark/>
          </w:tcPr>
          <w:p w14:paraId="679CCBC9"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6169</w:t>
            </w:r>
          </w:p>
        </w:tc>
        <w:tc>
          <w:tcPr>
            <w:tcW w:w="1560" w:type="dxa"/>
            <w:vMerge/>
            <w:tcBorders>
              <w:top w:val="nil"/>
              <w:left w:val="single" w:sz="4" w:space="0" w:color="auto"/>
              <w:bottom w:val="single" w:sz="4" w:space="0" w:color="auto"/>
              <w:right w:val="single" w:sz="4" w:space="0" w:color="auto"/>
            </w:tcBorders>
            <w:vAlign w:val="center"/>
            <w:hideMark/>
          </w:tcPr>
          <w:p w14:paraId="0542CAF8" w14:textId="77777777" w:rsidR="006A11AC" w:rsidRPr="003D351B" w:rsidRDefault="006A11AC" w:rsidP="002E3A13">
            <w:pPr>
              <w:rPr>
                <w:rFonts w:ascii="Arial" w:eastAsia="Times New Roman" w:hAnsi="Arial" w:cs="Arial"/>
                <w:sz w:val="20"/>
                <w:lang w:eastAsia="cs-CZ"/>
              </w:rPr>
            </w:pPr>
          </w:p>
        </w:tc>
      </w:tr>
      <w:tr w:rsidR="006A11AC" w:rsidRPr="003D351B" w14:paraId="4DC365D8" w14:textId="77777777" w:rsidTr="002E3A13">
        <w:trPr>
          <w:trHeight w:val="405"/>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0A3BCEBB"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Obvod D - proximální, 1HK</w:t>
            </w:r>
          </w:p>
        </w:tc>
        <w:tc>
          <w:tcPr>
            <w:tcW w:w="1000" w:type="dxa"/>
            <w:tcBorders>
              <w:top w:val="nil"/>
              <w:left w:val="nil"/>
              <w:bottom w:val="single" w:sz="4" w:space="0" w:color="auto"/>
              <w:right w:val="single" w:sz="4" w:space="0" w:color="auto"/>
            </w:tcBorders>
            <w:shd w:val="clear" w:color="auto" w:fill="auto"/>
            <w:noWrap/>
            <w:vAlign w:val="center"/>
            <w:hideMark/>
          </w:tcPr>
          <w:p w14:paraId="3376969B"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6841</w:t>
            </w:r>
          </w:p>
        </w:tc>
        <w:tc>
          <w:tcPr>
            <w:tcW w:w="1160" w:type="dxa"/>
            <w:tcBorders>
              <w:top w:val="nil"/>
              <w:left w:val="nil"/>
              <w:bottom w:val="single" w:sz="4" w:space="0" w:color="auto"/>
              <w:right w:val="single" w:sz="4" w:space="0" w:color="auto"/>
            </w:tcBorders>
            <w:shd w:val="clear" w:color="auto" w:fill="auto"/>
            <w:noWrap/>
            <w:vAlign w:val="center"/>
            <w:hideMark/>
          </w:tcPr>
          <w:p w14:paraId="677C7466"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1110</w:t>
            </w:r>
          </w:p>
        </w:tc>
        <w:tc>
          <w:tcPr>
            <w:tcW w:w="1160" w:type="dxa"/>
            <w:tcBorders>
              <w:top w:val="nil"/>
              <w:left w:val="nil"/>
              <w:bottom w:val="single" w:sz="4" w:space="0" w:color="auto"/>
              <w:right w:val="single" w:sz="4" w:space="0" w:color="auto"/>
            </w:tcBorders>
            <w:shd w:val="clear" w:color="auto" w:fill="auto"/>
            <w:noWrap/>
            <w:vAlign w:val="center"/>
            <w:hideMark/>
          </w:tcPr>
          <w:p w14:paraId="2C8A60D2"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14171</w:t>
            </w:r>
          </w:p>
        </w:tc>
        <w:tc>
          <w:tcPr>
            <w:tcW w:w="15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B1241E" w14:textId="77777777" w:rsidR="006A11AC" w:rsidRPr="003D351B" w:rsidRDefault="006A11AC" w:rsidP="002E3A13">
            <w:pPr>
              <w:jc w:val="center"/>
              <w:rPr>
                <w:rFonts w:ascii="Arial" w:eastAsia="Times New Roman" w:hAnsi="Arial" w:cs="Arial"/>
                <w:sz w:val="20"/>
                <w:lang w:eastAsia="cs-CZ"/>
              </w:rPr>
            </w:pPr>
            <w:r w:rsidRPr="003D351B">
              <w:rPr>
                <w:rFonts w:ascii="Arial" w:eastAsia="Times New Roman" w:hAnsi="Arial" w:cs="Arial"/>
                <w:sz w:val="20"/>
                <w:lang w:eastAsia="cs-CZ"/>
              </w:rPr>
              <w:t>0,433</w:t>
            </w:r>
          </w:p>
        </w:tc>
      </w:tr>
      <w:tr w:rsidR="006A11AC" w:rsidRPr="003D351B" w14:paraId="6AFE287E" w14:textId="77777777" w:rsidTr="002E3A13">
        <w:trPr>
          <w:trHeight w:val="405"/>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5C26EC3B"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Obvod D - proximální, 2HK</w:t>
            </w:r>
          </w:p>
        </w:tc>
        <w:tc>
          <w:tcPr>
            <w:tcW w:w="1000" w:type="dxa"/>
            <w:tcBorders>
              <w:top w:val="nil"/>
              <w:left w:val="nil"/>
              <w:bottom w:val="single" w:sz="4" w:space="0" w:color="auto"/>
              <w:right w:val="single" w:sz="4" w:space="0" w:color="auto"/>
            </w:tcBorders>
            <w:shd w:val="clear" w:color="auto" w:fill="auto"/>
            <w:noWrap/>
            <w:vAlign w:val="center"/>
            <w:hideMark/>
          </w:tcPr>
          <w:p w14:paraId="5C416853"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5569</w:t>
            </w:r>
          </w:p>
        </w:tc>
        <w:tc>
          <w:tcPr>
            <w:tcW w:w="1160" w:type="dxa"/>
            <w:tcBorders>
              <w:top w:val="nil"/>
              <w:left w:val="nil"/>
              <w:bottom w:val="single" w:sz="4" w:space="0" w:color="auto"/>
              <w:right w:val="single" w:sz="4" w:space="0" w:color="auto"/>
            </w:tcBorders>
            <w:shd w:val="clear" w:color="auto" w:fill="auto"/>
            <w:noWrap/>
            <w:vAlign w:val="center"/>
            <w:hideMark/>
          </w:tcPr>
          <w:p w14:paraId="544C30A3"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545</w:t>
            </w:r>
          </w:p>
        </w:tc>
        <w:tc>
          <w:tcPr>
            <w:tcW w:w="1160" w:type="dxa"/>
            <w:tcBorders>
              <w:top w:val="nil"/>
              <w:left w:val="nil"/>
              <w:bottom w:val="single" w:sz="4" w:space="0" w:color="auto"/>
              <w:right w:val="single" w:sz="4" w:space="0" w:color="auto"/>
            </w:tcBorders>
            <w:shd w:val="clear" w:color="auto" w:fill="auto"/>
            <w:noWrap/>
            <w:vAlign w:val="center"/>
            <w:hideMark/>
          </w:tcPr>
          <w:p w14:paraId="09F2BA0E"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9473</w:t>
            </w:r>
          </w:p>
        </w:tc>
        <w:tc>
          <w:tcPr>
            <w:tcW w:w="1560" w:type="dxa"/>
            <w:vMerge/>
            <w:tcBorders>
              <w:top w:val="nil"/>
              <w:left w:val="single" w:sz="4" w:space="0" w:color="auto"/>
              <w:bottom w:val="single" w:sz="4" w:space="0" w:color="auto"/>
              <w:right w:val="single" w:sz="4" w:space="0" w:color="auto"/>
            </w:tcBorders>
            <w:vAlign w:val="center"/>
            <w:hideMark/>
          </w:tcPr>
          <w:p w14:paraId="3FD86096" w14:textId="77777777" w:rsidR="006A11AC" w:rsidRPr="003D351B" w:rsidRDefault="006A11AC" w:rsidP="002E3A13">
            <w:pPr>
              <w:rPr>
                <w:rFonts w:ascii="Arial" w:eastAsia="Times New Roman" w:hAnsi="Arial" w:cs="Arial"/>
                <w:sz w:val="20"/>
                <w:lang w:eastAsia="cs-CZ"/>
              </w:rPr>
            </w:pPr>
          </w:p>
        </w:tc>
      </w:tr>
      <w:tr w:rsidR="006A11AC" w:rsidRPr="003D351B" w14:paraId="1E859C25" w14:textId="77777777" w:rsidTr="002E3A13">
        <w:trPr>
          <w:trHeight w:val="405"/>
        </w:trPr>
        <w:tc>
          <w:tcPr>
            <w:tcW w:w="3580" w:type="dxa"/>
            <w:tcBorders>
              <w:top w:val="nil"/>
              <w:left w:val="single" w:sz="4" w:space="0" w:color="auto"/>
              <w:bottom w:val="single" w:sz="4" w:space="0" w:color="auto"/>
              <w:right w:val="single" w:sz="4" w:space="0" w:color="auto"/>
            </w:tcBorders>
            <w:shd w:val="clear" w:color="000000" w:fill="DDEBF7"/>
            <w:vAlign w:val="center"/>
            <w:hideMark/>
          </w:tcPr>
          <w:p w14:paraId="336446FC"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Obvod Suma, 1HK</w:t>
            </w:r>
          </w:p>
        </w:tc>
        <w:tc>
          <w:tcPr>
            <w:tcW w:w="1000" w:type="dxa"/>
            <w:tcBorders>
              <w:top w:val="nil"/>
              <w:left w:val="nil"/>
              <w:bottom w:val="single" w:sz="4" w:space="0" w:color="auto"/>
              <w:right w:val="single" w:sz="4" w:space="0" w:color="auto"/>
            </w:tcBorders>
            <w:shd w:val="clear" w:color="000000" w:fill="DDEBF7"/>
            <w:noWrap/>
            <w:vAlign w:val="center"/>
            <w:hideMark/>
          </w:tcPr>
          <w:p w14:paraId="290409E4"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29467</w:t>
            </w:r>
          </w:p>
        </w:tc>
        <w:tc>
          <w:tcPr>
            <w:tcW w:w="1160" w:type="dxa"/>
            <w:tcBorders>
              <w:top w:val="nil"/>
              <w:left w:val="nil"/>
              <w:bottom w:val="single" w:sz="4" w:space="0" w:color="auto"/>
              <w:right w:val="single" w:sz="4" w:space="0" w:color="auto"/>
            </w:tcBorders>
            <w:shd w:val="clear" w:color="000000" w:fill="DDEBF7"/>
            <w:noWrap/>
            <w:vAlign w:val="center"/>
            <w:hideMark/>
          </w:tcPr>
          <w:p w14:paraId="1AFC293A"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10245</w:t>
            </w:r>
          </w:p>
        </w:tc>
        <w:tc>
          <w:tcPr>
            <w:tcW w:w="1160" w:type="dxa"/>
            <w:tcBorders>
              <w:top w:val="nil"/>
              <w:left w:val="nil"/>
              <w:bottom w:val="single" w:sz="4" w:space="0" w:color="auto"/>
              <w:right w:val="single" w:sz="4" w:space="0" w:color="auto"/>
            </w:tcBorders>
            <w:shd w:val="clear" w:color="000000" w:fill="DDEBF7"/>
            <w:noWrap/>
            <w:vAlign w:val="center"/>
            <w:hideMark/>
          </w:tcPr>
          <w:p w14:paraId="56C64ECA"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41075</w:t>
            </w:r>
          </w:p>
        </w:tc>
        <w:tc>
          <w:tcPr>
            <w:tcW w:w="1560" w:type="dxa"/>
            <w:vMerge w:val="restart"/>
            <w:tcBorders>
              <w:top w:val="nil"/>
              <w:left w:val="single" w:sz="4" w:space="0" w:color="auto"/>
              <w:bottom w:val="single" w:sz="4" w:space="0" w:color="auto"/>
              <w:right w:val="single" w:sz="4" w:space="0" w:color="auto"/>
            </w:tcBorders>
            <w:shd w:val="clear" w:color="000000" w:fill="DDEBF7"/>
            <w:noWrap/>
            <w:vAlign w:val="center"/>
            <w:hideMark/>
          </w:tcPr>
          <w:p w14:paraId="10C9887B" w14:textId="77777777" w:rsidR="006A11AC" w:rsidRPr="003D351B" w:rsidRDefault="006A11AC" w:rsidP="002E3A13">
            <w:pPr>
              <w:jc w:val="center"/>
              <w:rPr>
                <w:rFonts w:ascii="Arial" w:eastAsia="Times New Roman" w:hAnsi="Arial" w:cs="Arial"/>
                <w:sz w:val="20"/>
                <w:lang w:eastAsia="cs-CZ"/>
              </w:rPr>
            </w:pPr>
            <w:r w:rsidRPr="003D351B">
              <w:rPr>
                <w:rFonts w:ascii="Arial" w:eastAsia="Times New Roman" w:hAnsi="Arial" w:cs="Arial"/>
                <w:sz w:val="20"/>
                <w:lang w:eastAsia="cs-CZ"/>
              </w:rPr>
              <w:t>0,388</w:t>
            </w:r>
          </w:p>
        </w:tc>
      </w:tr>
      <w:tr w:rsidR="006A11AC" w:rsidRPr="003D351B" w14:paraId="7DDFFB51" w14:textId="77777777" w:rsidTr="002E3A13">
        <w:trPr>
          <w:trHeight w:val="405"/>
        </w:trPr>
        <w:tc>
          <w:tcPr>
            <w:tcW w:w="3580" w:type="dxa"/>
            <w:tcBorders>
              <w:top w:val="nil"/>
              <w:left w:val="single" w:sz="4" w:space="0" w:color="auto"/>
              <w:bottom w:val="single" w:sz="4" w:space="0" w:color="auto"/>
              <w:right w:val="single" w:sz="4" w:space="0" w:color="auto"/>
            </w:tcBorders>
            <w:shd w:val="clear" w:color="000000" w:fill="DDEBF7"/>
            <w:vAlign w:val="center"/>
            <w:hideMark/>
          </w:tcPr>
          <w:p w14:paraId="06C3F988"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Obvod Suma, 2HK</w:t>
            </w:r>
          </w:p>
        </w:tc>
        <w:tc>
          <w:tcPr>
            <w:tcW w:w="1000" w:type="dxa"/>
            <w:tcBorders>
              <w:top w:val="nil"/>
              <w:left w:val="nil"/>
              <w:bottom w:val="single" w:sz="4" w:space="0" w:color="auto"/>
              <w:right w:val="single" w:sz="4" w:space="0" w:color="auto"/>
            </w:tcBorders>
            <w:shd w:val="clear" w:color="000000" w:fill="DDEBF7"/>
            <w:noWrap/>
            <w:vAlign w:val="center"/>
            <w:hideMark/>
          </w:tcPr>
          <w:p w14:paraId="274891D4"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29875</w:t>
            </w:r>
          </w:p>
        </w:tc>
        <w:tc>
          <w:tcPr>
            <w:tcW w:w="1160" w:type="dxa"/>
            <w:tcBorders>
              <w:top w:val="nil"/>
              <w:left w:val="nil"/>
              <w:bottom w:val="single" w:sz="4" w:space="0" w:color="auto"/>
              <w:right w:val="single" w:sz="4" w:space="0" w:color="auto"/>
            </w:tcBorders>
            <w:shd w:val="clear" w:color="000000" w:fill="DDEBF7"/>
            <w:noWrap/>
            <w:vAlign w:val="center"/>
            <w:hideMark/>
          </w:tcPr>
          <w:p w14:paraId="260F2711"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17602</w:t>
            </w:r>
          </w:p>
        </w:tc>
        <w:tc>
          <w:tcPr>
            <w:tcW w:w="1160" w:type="dxa"/>
            <w:tcBorders>
              <w:top w:val="nil"/>
              <w:left w:val="nil"/>
              <w:bottom w:val="single" w:sz="4" w:space="0" w:color="auto"/>
              <w:right w:val="single" w:sz="4" w:space="0" w:color="auto"/>
            </w:tcBorders>
            <w:shd w:val="clear" w:color="000000" w:fill="DDEBF7"/>
            <w:noWrap/>
            <w:vAlign w:val="center"/>
            <w:hideMark/>
          </w:tcPr>
          <w:p w14:paraId="2E5A81BB"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68518</w:t>
            </w:r>
          </w:p>
        </w:tc>
        <w:tc>
          <w:tcPr>
            <w:tcW w:w="1560" w:type="dxa"/>
            <w:vMerge/>
            <w:tcBorders>
              <w:top w:val="nil"/>
              <w:left w:val="single" w:sz="4" w:space="0" w:color="auto"/>
              <w:bottom w:val="single" w:sz="4" w:space="0" w:color="auto"/>
              <w:right w:val="single" w:sz="4" w:space="0" w:color="auto"/>
            </w:tcBorders>
            <w:vAlign w:val="center"/>
            <w:hideMark/>
          </w:tcPr>
          <w:p w14:paraId="612FB281" w14:textId="77777777" w:rsidR="006A11AC" w:rsidRPr="003D351B" w:rsidRDefault="006A11AC" w:rsidP="002E3A13">
            <w:pPr>
              <w:rPr>
                <w:rFonts w:ascii="Arial" w:eastAsia="Times New Roman" w:hAnsi="Arial" w:cs="Arial"/>
                <w:sz w:val="20"/>
                <w:lang w:eastAsia="cs-CZ"/>
              </w:rPr>
            </w:pPr>
          </w:p>
        </w:tc>
      </w:tr>
    </w:tbl>
    <w:p w14:paraId="14B94751" w14:textId="77777777" w:rsidR="006A11AC" w:rsidRPr="00572310" w:rsidRDefault="006A11AC" w:rsidP="006A11AC">
      <w:pPr>
        <w:rPr>
          <w:rFonts w:ascii="Times New Roman" w:eastAsia="Times New Roman" w:hAnsi="Times New Roman" w:cs="Times New Roman"/>
          <w:lang w:eastAsia="cs-CZ"/>
        </w:rPr>
      </w:pPr>
    </w:p>
    <w:p w14:paraId="22F1AFB1" w14:textId="77777777" w:rsidR="006A11AC" w:rsidRPr="00572310" w:rsidRDefault="006A11AC" w:rsidP="006A11AC">
      <w:pPr>
        <w:rPr>
          <w:rFonts w:ascii="Times New Roman" w:eastAsia="Times New Roman" w:hAnsi="Times New Roman" w:cs="Times New Roman"/>
          <w:lang w:eastAsia="cs-CZ"/>
        </w:rPr>
      </w:pPr>
    </w:p>
    <w:p w14:paraId="2CEDD4CC" w14:textId="77777777" w:rsidR="006A11AC" w:rsidRDefault="006A11AC" w:rsidP="006A11AC">
      <w:r w:rsidRPr="003D351B">
        <w:rPr>
          <w:rFonts w:ascii="Times New Roman" w:eastAsia="Times New Roman" w:hAnsi="Times New Roman" w:cs="Times New Roman"/>
          <w:lang w:eastAsia="cs-CZ"/>
        </w:rPr>
        <w:t xml:space="preserve">Výsledky porovnání obou horních končetin </w:t>
      </w:r>
      <w:r>
        <w:rPr>
          <w:rFonts w:ascii="Times New Roman" w:eastAsia="Times New Roman" w:hAnsi="Times New Roman" w:cs="Times New Roman"/>
          <w:lang w:eastAsia="cs-CZ"/>
        </w:rPr>
        <w:t>v procentuálních podílech jednotlivých stran na celkovém obvodu</w:t>
      </w:r>
    </w:p>
    <w:p w14:paraId="3B095221" w14:textId="77777777" w:rsidR="006A11AC" w:rsidRDefault="006A11AC" w:rsidP="006A11AC"/>
    <w:tbl>
      <w:tblPr>
        <w:tblW w:w="8460" w:type="dxa"/>
        <w:tblCellMar>
          <w:left w:w="70" w:type="dxa"/>
          <w:right w:w="70" w:type="dxa"/>
        </w:tblCellMar>
        <w:tblLook w:val="04A0" w:firstRow="1" w:lastRow="0" w:firstColumn="1" w:lastColumn="0" w:noHBand="0" w:noVBand="1"/>
      </w:tblPr>
      <w:tblGrid>
        <w:gridCol w:w="3580"/>
        <w:gridCol w:w="1000"/>
        <w:gridCol w:w="1160"/>
        <w:gridCol w:w="1160"/>
        <w:gridCol w:w="1560"/>
      </w:tblGrid>
      <w:tr w:rsidR="006A11AC" w:rsidRPr="003D351B" w14:paraId="7F436398" w14:textId="77777777" w:rsidTr="002E3A13">
        <w:trPr>
          <w:trHeight w:val="570"/>
        </w:trPr>
        <w:tc>
          <w:tcPr>
            <w:tcW w:w="358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A0826B"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 </w:t>
            </w:r>
          </w:p>
        </w:tc>
        <w:tc>
          <w:tcPr>
            <w:tcW w:w="1000" w:type="dxa"/>
            <w:tcBorders>
              <w:top w:val="single" w:sz="4" w:space="0" w:color="auto"/>
              <w:left w:val="nil"/>
              <w:bottom w:val="single" w:sz="4" w:space="0" w:color="auto"/>
              <w:right w:val="single" w:sz="4" w:space="0" w:color="auto"/>
            </w:tcBorders>
            <w:shd w:val="clear" w:color="auto" w:fill="auto"/>
            <w:vAlign w:val="bottom"/>
            <w:hideMark/>
          </w:tcPr>
          <w:p w14:paraId="7BB8392E"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Median</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57692B8"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Minimum</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0E7842C"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Maximum</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1CC651F8" w14:textId="77777777" w:rsidR="006A11AC" w:rsidRPr="003D351B" w:rsidRDefault="006A11AC" w:rsidP="002E3A13">
            <w:pPr>
              <w:jc w:val="center"/>
              <w:rPr>
                <w:rFonts w:ascii="Arial" w:eastAsia="Times New Roman" w:hAnsi="Arial" w:cs="Arial"/>
                <w:sz w:val="20"/>
                <w:lang w:eastAsia="cs-CZ"/>
              </w:rPr>
            </w:pPr>
            <w:r w:rsidRPr="003D351B">
              <w:rPr>
                <w:rFonts w:ascii="Arial" w:eastAsia="Times New Roman" w:hAnsi="Arial" w:cs="Arial"/>
                <w:sz w:val="20"/>
                <w:lang w:eastAsia="cs-CZ"/>
              </w:rPr>
              <w:t>Wilcoxonův párový test p</w:t>
            </w:r>
          </w:p>
        </w:tc>
      </w:tr>
      <w:tr w:rsidR="006A11AC" w:rsidRPr="003D351B" w14:paraId="70E8AF97" w14:textId="77777777" w:rsidTr="002E3A13">
        <w:trPr>
          <w:trHeight w:val="405"/>
        </w:trPr>
        <w:tc>
          <w:tcPr>
            <w:tcW w:w="3580" w:type="dxa"/>
            <w:tcBorders>
              <w:top w:val="nil"/>
              <w:left w:val="single" w:sz="4" w:space="0" w:color="auto"/>
              <w:bottom w:val="single" w:sz="4" w:space="0" w:color="auto"/>
              <w:right w:val="single" w:sz="4" w:space="0" w:color="auto"/>
            </w:tcBorders>
            <w:shd w:val="clear" w:color="000000" w:fill="DDEBF7"/>
            <w:vAlign w:val="center"/>
            <w:hideMark/>
          </w:tcPr>
          <w:p w14:paraId="5750A984"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Podíl na celkovém obvodu 1HK, A</w:t>
            </w:r>
          </w:p>
        </w:tc>
        <w:tc>
          <w:tcPr>
            <w:tcW w:w="1000" w:type="dxa"/>
            <w:tcBorders>
              <w:top w:val="nil"/>
              <w:left w:val="nil"/>
              <w:bottom w:val="single" w:sz="4" w:space="0" w:color="auto"/>
              <w:right w:val="single" w:sz="4" w:space="0" w:color="auto"/>
            </w:tcBorders>
            <w:shd w:val="clear" w:color="000000" w:fill="DDEBF7"/>
            <w:noWrap/>
            <w:vAlign w:val="center"/>
            <w:hideMark/>
          </w:tcPr>
          <w:p w14:paraId="4C840AFD"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29,3</w:t>
            </w:r>
            <w:r w:rsidR="00834044">
              <w:rPr>
                <w:rFonts w:ascii="Arial" w:eastAsia="Times New Roman" w:hAnsi="Arial" w:cs="Arial"/>
                <w:color w:val="000000"/>
                <w:sz w:val="20"/>
                <w:lang w:eastAsia="cs-CZ"/>
              </w:rPr>
              <w:t>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000000" w:fill="DDEBF7"/>
            <w:noWrap/>
            <w:vAlign w:val="center"/>
            <w:hideMark/>
          </w:tcPr>
          <w:p w14:paraId="00A6642E"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13,5</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000000" w:fill="DDEBF7"/>
            <w:noWrap/>
            <w:vAlign w:val="center"/>
            <w:hideMark/>
          </w:tcPr>
          <w:p w14:paraId="0A5DEB24"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66,0</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560" w:type="dxa"/>
            <w:vMerge w:val="restart"/>
            <w:tcBorders>
              <w:top w:val="nil"/>
              <w:left w:val="single" w:sz="4" w:space="0" w:color="auto"/>
              <w:bottom w:val="single" w:sz="4" w:space="0" w:color="auto"/>
              <w:right w:val="single" w:sz="4" w:space="0" w:color="auto"/>
            </w:tcBorders>
            <w:shd w:val="clear" w:color="000000" w:fill="DDEBF7"/>
            <w:noWrap/>
            <w:vAlign w:val="center"/>
            <w:hideMark/>
          </w:tcPr>
          <w:p w14:paraId="501280EC" w14:textId="77777777" w:rsidR="006A11AC" w:rsidRPr="003D351B" w:rsidRDefault="006A11AC" w:rsidP="002E3A13">
            <w:pPr>
              <w:jc w:val="center"/>
              <w:rPr>
                <w:rFonts w:ascii="Arial" w:eastAsia="Times New Roman" w:hAnsi="Arial" w:cs="Arial"/>
                <w:sz w:val="20"/>
                <w:lang w:eastAsia="cs-CZ"/>
              </w:rPr>
            </w:pPr>
            <w:r w:rsidRPr="003D351B">
              <w:rPr>
                <w:rFonts w:ascii="Arial" w:eastAsia="Times New Roman" w:hAnsi="Arial" w:cs="Arial"/>
                <w:sz w:val="20"/>
                <w:lang w:eastAsia="cs-CZ"/>
              </w:rPr>
              <w:t>0,158</w:t>
            </w:r>
          </w:p>
        </w:tc>
      </w:tr>
      <w:tr w:rsidR="006A11AC" w:rsidRPr="003D351B" w14:paraId="48664558" w14:textId="77777777" w:rsidTr="002E3A13">
        <w:trPr>
          <w:trHeight w:val="405"/>
        </w:trPr>
        <w:tc>
          <w:tcPr>
            <w:tcW w:w="3580" w:type="dxa"/>
            <w:tcBorders>
              <w:top w:val="nil"/>
              <w:left w:val="single" w:sz="4" w:space="0" w:color="auto"/>
              <w:bottom w:val="single" w:sz="4" w:space="0" w:color="auto"/>
              <w:right w:val="single" w:sz="4" w:space="0" w:color="auto"/>
            </w:tcBorders>
            <w:shd w:val="clear" w:color="000000" w:fill="DDEBF7"/>
            <w:vAlign w:val="center"/>
            <w:hideMark/>
          </w:tcPr>
          <w:p w14:paraId="29A531E3"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Podíl na celkovém obvodu 2HK, A</w:t>
            </w:r>
          </w:p>
        </w:tc>
        <w:tc>
          <w:tcPr>
            <w:tcW w:w="1000" w:type="dxa"/>
            <w:tcBorders>
              <w:top w:val="nil"/>
              <w:left w:val="nil"/>
              <w:bottom w:val="single" w:sz="4" w:space="0" w:color="auto"/>
              <w:right w:val="single" w:sz="4" w:space="0" w:color="auto"/>
            </w:tcBorders>
            <w:shd w:val="clear" w:color="000000" w:fill="DDEBF7"/>
            <w:noWrap/>
            <w:vAlign w:val="center"/>
            <w:hideMark/>
          </w:tcPr>
          <w:p w14:paraId="41779906"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42,9</w:t>
            </w:r>
            <w:r w:rsidR="00834044">
              <w:rPr>
                <w:rFonts w:ascii="Arial" w:eastAsia="Times New Roman" w:hAnsi="Arial" w:cs="Arial"/>
                <w:color w:val="000000"/>
                <w:sz w:val="20"/>
                <w:lang w:eastAsia="cs-CZ"/>
              </w:rPr>
              <w:t>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000000" w:fill="DDEBF7"/>
            <w:noWrap/>
            <w:vAlign w:val="center"/>
            <w:hideMark/>
          </w:tcPr>
          <w:p w14:paraId="24364091"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19,4</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000000" w:fill="DDEBF7"/>
            <w:noWrap/>
            <w:vAlign w:val="center"/>
            <w:hideMark/>
          </w:tcPr>
          <w:p w14:paraId="5057B5CB"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62,9</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560" w:type="dxa"/>
            <w:vMerge/>
            <w:tcBorders>
              <w:top w:val="nil"/>
              <w:left w:val="single" w:sz="4" w:space="0" w:color="auto"/>
              <w:bottom w:val="single" w:sz="4" w:space="0" w:color="auto"/>
              <w:right w:val="single" w:sz="4" w:space="0" w:color="auto"/>
            </w:tcBorders>
            <w:vAlign w:val="center"/>
            <w:hideMark/>
          </w:tcPr>
          <w:p w14:paraId="4FE612A6" w14:textId="77777777" w:rsidR="006A11AC" w:rsidRPr="003D351B" w:rsidRDefault="006A11AC" w:rsidP="002E3A13">
            <w:pPr>
              <w:rPr>
                <w:rFonts w:ascii="Arial" w:eastAsia="Times New Roman" w:hAnsi="Arial" w:cs="Arial"/>
                <w:sz w:val="20"/>
                <w:lang w:eastAsia="cs-CZ"/>
              </w:rPr>
            </w:pPr>
          </w:p>
        </w:tc>
      </w:tr>
      <w:tr w:rsidR="006A11AC" w:rsidRPr="003D351B" w14:paraId="69B2C254" w14:textId="77777777" w:rsidTr="002E3A13">
        <w:trPr>
          <w:trHeight w:val="405"/>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167F0F0C"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Podíl na celkovém obvodu 1HK, B</w:t>
            </w:r>
          </w:p>
        </w:tc>
        <w:tc>
          <w:tcPr>
            <w:tcW w:w="1000" w:type="dxa"/>
            <w:tcBorders>
              <w:top w:val="nil"/>
              <w:left w:val="nil"/>
              <w:bottom w:val="single" w:sz="4" w:space="0" w:color="auto"/>
              <w:right w:val="single" w:sz="4" w:space="0" w:color="auto"/>
            </w:tcBorders>
            <w:shd w:val="clear" w:color="auto" w:fill="auto"/>
            <w:noWrap/>
            <w:vAlign w:val="center"/>
            <w:hideMark/>
          </w:tcPr>
          <w:p w14:paraId="2370FD2D"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37,6</w:t>
            </w:r>
            <w:r w:rsidR="00834044">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auto" w:fill="auto"/>
            <w:noWrap/>
            <w:vAlign w:val="center"/>
            <w:hideMark/>
          </w:tcPr>
          <w:p w14:paraId="40AD7B91"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6,9</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auto" w:fill="auto"/>
            <w:noWrap/>
            <w:vAlign w:val="center"/>
            <w:hideMark/>
          </w:tcPr>
          <w:p w14:paraId="5A6A49CF"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61,0</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5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A9E65C3" w14:textId="77777777" w:rsidR="006A11AC" w:rsidRPr="003D351B" w:rsidRDefault="006A11AC" w:rsidP="002E3A13">
            <w:pPr>
              <w:jc w:val="center"/>
              <w:rPr>
                <w:rFonts w:ascii="Arial" w:eastAsia="Times New Roman" w:hAnsi="Arial" w:cs="Arial"/>
                <w:sz w:val="20"/>
                <w:lang w:eastAsia="cs-CZ"/>
              </w:rPr>
            </w:pPr>
            <w:r w:rsidRPr="003D351B">
              <w:rPr>
                <w:rFonts w:ascii="Arial" w:eastAsia="Times New Roman" w:hAnsi="Arial" w:cs="Arial"/>
                <w:sz w:val="20"/>
                <w:lang w:eastAsia="cs-CZ"/>
              </w:rPr>
              <w:t>0,937</w:t>
            </w:r>
          </w:p>
        </w:tc>
      </w:tr>
      <w:tr w:rsidR="006A11AC" w:rsidRPr="003D351B" w14:paraId="43C2D564" w14:textId="77777777" w:rsidTr="002E3A13">
        <w:trPr>
          <w:trHeight w:val="405"/>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09D5FE37"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Podíl na celkovém obvodu 2HK, B</w:t>
            </w:r>
          </w:p>
        </w:tc>
        <w:tc>
          <w:tcPr>
            <w:tcW w:w="1000" w:type="dxa"/>
            <w:tcBorders>
              <w:top w:val="nil"/>
              <w:left w:val="nil"/>
              <w:bottom w:val="single" w:sz="4" w:space="0" w:color="auto"/>
              <w:right w:val="single" w:sz="4" w:space="0" w:color="auto"/>
            </w:tcBorders>
            <w:shd w:val="clear" w:color="auto" w:fill="auto"/>
            <w:noWrap/>
            <w:vAlign w:val="center"/>
            <w:hideMark/>
          </w:tcPr>
          <w:p w14:paraId="71863475"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31,7</w:t>
            </w:r>
            <w:r w:rsidR="00834044">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auto" w:fill="auto"/>
            <w:noWrap/>
            <w:vAlign w:val="center"/>
            <w:hideMark/>
          </w:tcPr>
          <w:p w14:paraId="44975A59"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7,7</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auto" w:fill="auto"/>
            <w:noWrap/>
            <w:vAlign w:val="center"/>
            <w:hideMark/>
          </w:tcPr>
          <w:p w14:paraId="7D71ED42"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62,2</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560" w:type="dxa"/>
            <w:vMerge/>
            <w:tcBorders>
              <w:top w:val="nil"/>
              <w:left w:val="single" w:sz="4" w:space="0" w:color="auto"/>
              <w:bottom w:val="single" w:sz="4" w:space="0" w:color="auto"/>
              <w:right w:val="single" w:sz="4" w:space="0" w:color="auto"/>
            </w:tcBorders>
            <w:vAlign w:val="center"/>
            <w:hideMark/>
          </w:tcPr>
          <w:p w14:paraId="16A7F085" w14:textId="77777777" w:rsidR="006A11AC" w:rsidRPr="003D351B" w:rsidRDefault="006A11AC" w:rsidP="002E3A13">
            <w:pPr>
              <w:rPr>
                <w:rFonts w:ascii="Arial" w:eastAsia="Times New Roman" w:hAnsi="Arial" w:cs="Arial"/>
                <w:sz w:val="20"/>
                <w:lang w:eastAsia="cs-CZ"/>
              </w:rPr>
            </w:pPr>
          </w:p>
        </w:tc>
      </w:tr>
      <w:tr w:rsidR="006A11AC" w:rsidRPr="003D351B" w14:paraId="6AA97C7B" w14:textId="77777777" w:rsidTr="002E3A13">
        <w:trPr>
          <w:trHeight w:val="405"/>
        </w:trPr>
        <w:tc>
          <w:tcPr>
            <w:tcW w:w="3580" w:type="dxa"/>
            <w:tcBorders>
              <w:top w:val="nil"/>
              <w:left w:val="single" w:sz="4" w:space="0" w:color="auto"/>
              <w:bottom w:val="single" w:sz="4" w:space="0" w:color="auto"/>
              <w:right w:val="single" w:sz="4" w:space="0" w:color="auto"/>
            </w:tcBorders>
            <w:shd w:val="clear" w:color="000000" w:fill="DDEBF7"/>
            <w:vAlign w:val="center"/>
            <w:hideMark/>
          </w:tcPr>
          <w:p w14:paraId="24812436"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Podíl na celkovém obvodu 1HK, C</w:t>
            </w:r>
          </w:p>
        </w:tc>
        <w:tc>
          <w:tcPr>
            <w:tcW w:w="1000" w:type="dxa"/>
            <w:tcBorders>
              <w:top w:val="nil"/>
              <w:left w:val="nil"/>
              <w:bottom w:val="single" w:sz="4" w:space="0" w:color="auto"/>
              <w:right w:val="single" w:sz="4" w:space="0" w:color="auto"/>
            </w:tcBorders>
            <w:shd w:val="clear" w:color="000000" w:fill="DDEBF7"/>
            <w:noWrap/>
            <w:vAlign w:val="center"/>
            <w:hideMark/>
          </w:tcPr>
          <w:p w14:paraId="0956FF04"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10,2</w:t>
            </w:r>
            <w:r w:rsidR="00834044">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000000" w:fill="DDEBF7"/>
            <w:noWrap/>
            <w:vAlign w:val="center"/>
            <w:hideMark/>
          </w:tcPr>
          <w:p w14:paraId="6981F64C"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0,0</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000000" w:fill="DDEBF7"/>
            <w:noWrap/>
            <w:vAlign w:val="center"/>
            <w:hideMark/>
          </w:tcPr>
          <w:p w14:paraId="39D2A424"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27,0</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560" w:type="dxa"/>
            <w:vMerge w:val="restart"/>
            <w:tcBorders>
              <w:top w:val="nil"/>
              <w:left w:val="single" w:sz="4" w:space="0" w:color="auto"/>
              <w:bottom w:val="single" w:sz="4" w:space="0" w:color="auto"/>
              <w:right w:val="single" w:sz="4" w:space="0" w:color="auto"/>
            </w:tcBorders>
            <w:shd w:val="clear" w:color="000000" w:fill="DDEBF7"/>
            <w:noWrap/>
            <w:vAlign w:val="center"/>
            <w:hideMark/>
          </w:tcPr>
          <w:p w14:paraId="60EFCD72" w14:textId="77777777" w:rsidR="006A11AC" w:rsidRPr="003D351B" w:rsidRDefault="006A11AC" w:rsidP="002E3A13">
            <w:pPr>
              <w:jc w:val="center"/>
              <w:rPr>
                <w:rFonts w:ascii="Arial" w:eastAsia="Times New Roman" w:hAnsi="Arial" w:cs="Arial"/>
                <w:sz w:val="20"/>
                <w:lang w:eastAsia="cs-CZ"/>
              </w:rPr>
            </w:pPr>
            <w:r w:rsidRPr="003D351B">
              <w:rPr>
                <w:rFonts w:ascii="Arial" w:eastAsia="Times New Roman" w:hAnsi="Arial" w:cs="Arial"/>
                <w:sz w:val="20"/>
                <w:lang w:eastAsia="cs-CZ"/>
              </w:rPr>
              <w:t>0,583</w:t>
            </w:r>
          </w:p>
        </w:tc>
      </w:tr>
      <w:tr w:rsidR="006A11AC" w:rsidRPr="003D351B" w14:paraId="3846BC23" w14:textId="77777777" w:rsidTr="002E3A13">
        <w:trPr>
          <w:trHeight w:val="405"/>
        </w:trPr>
        <w:tc>
          <w:tcPr>
            <w:tcW w:w="3580" w:type="dxa"/>
            <w:tcBorders>
              <w:top w:val="nil"/>
              <w:left w:val="single" w:sz="4" w:space="0" w:color="auto"/>
              <w:bottom w:val="single" w:sz="4" w:space="0" w:color="auto"/>
              <w:right w:val="single" w:sz="4" w:space="0" w:color="auto"/>
            </w:tcBorders>
            <w:shd w:val="clear" w:color="000000" w:fill="DDEBF7"/>
            <w:vAlign w:val="center"/>
            <w:hideMark/>
          </w:tcPr>
          <w:p w14:paraId="0319745F"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Podíl na celkovém obvodu 2HK, C</w:t>
            </w:r>
          </w:p>
        </w:tc>
        <w:tc>
          <w:tcPr>
            <w:tcW w:w="1000" w:type="dxa"/>
            <w:tcBorders>
              <w:top w:val="nil"/>
              <w:left w:val="nil"/>
              <w:bottom w:val="single" w:sz="4" w:space="0" w:color="auto"/>
              <w:right w:val="single" w:sz="4" w:space="0" w:color="auto"/>
            </w:tcBorders>
            <w:shd w:val="clear" w:color="000000" w:fill="DDEBF7"/>
            <w:noWrap/>
            <w:vAlign w:val="center"/>
            <w:hideMark/>
          </w:tcPr>
          <w:p w14:paraId="02921364"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8,3</w:t>
            </w:r>
            <w:r w:rsidR="00834044">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000000" w:fill="DDEBF7"/>
            <w:noWrap/>
            <w:vAlign w:val="center"/>
            <w:hideMark/>
          </w:tcPr>
          <w:p w14:paraId="38FEA39F"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0,0</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000000" w:fill="DDEBF7"/>
            <w:noWrap/>
            <w:vAlign w:val="center"/>
            <w:hideMark/>
          </w:tcPr>
          <w:p w14:paraId="1BD7CF65"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16,8</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560" w:type="dxa"/>
            <w:vMerge/>
            <w:tcBorders>
              <w:top w:val="nil"/>
              <w:left w:val="single" w:sz="4" w:space="0" w:color="auto"/>
              <w:bottom w:val="single" w:sz="4" w:space="0" w:color="auto"/>
              <w:right w:val="single" w:sz="4" w:space="0" w:color="auto"/>
            </w:tcBorders>
            <w:vAlign w:val="center"/>
            <w:hideMark/>
          </w:tcPr>
          <w:p w14:paraId="413C1036" w14:textId="77777777" w:rsidR="006A11AC" w:rsidRPr="003D351B" w:rsidRDefault="006A11AC" w:rsidP="002E3A13">
            <w:pPr>
              <w:rPr>
                <w:rFonts w:ascii="Arial" w:eastAsia="Times New Roman" w:hAnsi="Arial" w:cs="Arial"/>
                <w:sz w:val="20"/>
                <w:lang w:eastAsia="cs-CZ"/>
              </w:rPr>
            </w:pPr>
          </w:p>
        </w:tc>
      </w:tr>
      <w:tr w:rsidR="006A11AC" w:rsidRPr="003D351B" w14:paraId="42F2B1B4" w14:textId="77777777" w:rsidTr="002E3A13">
        <w:trPr>
          <w:trHeight w:val="405"/>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0CAC605D"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Podíl na celkovém obvodu 1HK, D</w:t>
            </w:r>
          </w:p>
        </w:tc>
        <w:tc>
          <w:tcPr>
            <w:tcW w:w="1000" w:type="dxa"/>
            <w:tcBorders>
              <w:top w:val="nil"/>
              <w:left w:val="nil"/>
              <w:bottom w:val="single" w:sz="4" w:space="0" w:color="auto"/>
              <w:right w:val="single" w:sz="4" w:space="0" w:color="auto"/>
            </w:tcBorders>
            <w:shd w:val="clear" w:color="auto" w:fill="auto"/>
            <w:noWrap/>
            <w:vAlign w:val="center"/>
            <w:hideMark/>
          </w:tcPr>
          <w:p w14:paraId="4BF97480"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24,3</w:t>
            </w:r>
            <w:r w:rsidR="00834044">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auto" w:fill="auto"/>
            <w:noWrap/>
            <w:vAlign w:val="center"/>
            <w:hideMark/>
          </w:tcPr>
          <w:p w14:paraId="3BF72C7D"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3,1</w:t>
            </w:r>
            <w:r w:rsidR="00834044">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auto" w:fill="auto"/>
            <w:noWrap/>
            <w:vAlign w:val="center"/>
            <w:hideMark/>
          </w:tcPr>
          <w:p w14:paraId="14729706"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52,3</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5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B186BF8" w14:textId="77777777" w:rsidR="006A11AC" w:rsidRPr="003D351B" w:rsidRDefault="006A11AC" w:rsidP="002E3A13">
            <w:pPr>
              <w:jc w:val="center"/>
              <w:rPr>
                <w:rFonts w:ascii="Arial" w:eastAsia="Times New Roman" w:hAnsi="Arial" w:cs="Arial"/>
                <w:sz w:val="20"/>
                <w:lang w:eastAsia="cs-CZ"/>
              </w:rPr>
            </w:pPr>
            <w:r w:rsidRPr="003D351B">
              <w:rPr>
                <w:rFonts w:ascii="Arial" w:eastAsia="Times New Roman" w:hAnsi="Arial" w:cs="Arial"/>
                <w:sz w:val="20"/>
                <w:lang w:eastAsia="cs-CZ"/>
              </w:rPr>
              <w:t>0,272</w:t>
            </w:r>
          </w:p>
        </w:tc>
      </w:tr>
      <w:tr w:rsidR="006A11AC" w:rsidRPr="003D351B" w14:paraId="07D73C1C" w14:textId="77777777" w:rsidTr="002E3A13">
        <w:trPr>
          <w:trHeight w:val="405"/>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73983176" w14:textId="77777777" w:rsidR="006A11AC" w:rsidRPr="003D351B" w:rsidRDefault="006A11AC" w:rsidP="002E3A13">
            <w:pPr>
              <w:rPr>
                <w:rFonts w:ascii="Arial" w:eastAsia="Times New Roman" w:hAnsi="Arial" w:cs="Arial"/>
                <w:color w:val="000000"/>
                <w:sz w:val="20"/>
                <w:lang w:eastAsia="cs-CZ"/>
              </w:rPr>
            </w:pPr>
            <w:r w:rsidRPr="003D351B">
              <w:rPr>
                <w:rFonts w:ascii="Arial" w:eastAsia="Times New Roman" w:hAnsi="Arial" w:cs="Arial"/>
                <w:color w:val="000000"/>
                <w:sz w:val="20"/>
                <w:lang w:eastAsia="cs-CZ"/>
              </w:rPr>
              <w:t>Podíl na celkovém obvodu 2HK, D</w:t>
            </w:r>
          </w:p>
        </w:tc>
        <w:tc>
          <w:tcPr>
            <w:tcW w:w="1000" w:type="dxa"/>
            <w:tcBorders>
              <w:top w:val="nil"/>
              <w:left w:val="nil"/>
              <w:bottom w:val="single" w:sz="4" w:space="0" w:color="auto"/>
              <w:right w:val="single" w:sz="4" w:space="0" w:color="auto"/>
            </w:tcBorders>
            <w:shd w:val="clear" w:color="auto" w:fill="auto"/>
            <w:noWrap/>
            <w:vAlign w:val="center"/>
            <w:hideMark/>
          </w:tcPr>
          <w:p w14:paraId="30AE6B5D"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18,2</w:t>
            </w:r>
            <w:r w:rsidR="00834044">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auto" w:fill="auto"/>
            <w:noWrap/>
            <w:vAlign w:val="center"/>
            <w:hideMark/>
          </w:tcPr>
          <w:p w14:paraId="2E598D0D"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3,1</w:t>
            </w:r>
            <w:r w:rsidR="00834044">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160" w:type="dxa"/>
            <w:tcBorders>
              <w:top w:val="nil"/>
              <w:left w:val="nil"/>
              <w:bottom w:val="single" w:sz="4" w:space="0" w:color="auto"/>
              <w:right w:val="single" w:sz="4" w:space="0" w:color="auto"/>
            </w:tcBorders>
            <w:shd w:val="clear" w:color="auto" w:fill="auto"/>
            <w:noWrap/>
            <w:vAlign w:val="center"/>
            <w:hideMark/>
          </w:tcPr>
          <w:p w14:paraId="3C850364" w14:textId="77777777" w:rsidR="006A11AC" w:rsidRPr="003D351B" w:rsidRDefault="006A11AC" w:rsidP="002E3A13">
            <w:pPr>
              <w:jc w:val="center"/>
              <w:rPr>
                <w:rFonts w:ascii="Arial" w:eastAsia="Times New Roman" w:hAnsi="Arial" w:cs="Arial"/>
                <w:color w:val="000000"/>
                <w:sz w:val="20"/>
                <w:lang w:eastAsia="cs-CZ"/>
              </w:rPr>
            </w:pPr>
            <w:r w:rsidRPr="003D351B">
              <w:rPr>
                <w:rFonts w:ascii="Arial" w:eastAsia="Times New Roman" w:hAnsi="Arial" w:cs="Arial"/>
                <w:color w:val="000000"/>
                <w:sz w:val="20"/>
                <w:lang w:eastAsia="cs-CZ"/>
              </w:rPr>
              <w:t>41,1</w:t>
            </w:r>
            <w:r w:rsidR="0034254D">
              <w:rPr>
                <w:rFonts w:ascii="Arial" w:eastAsia="Times New Roman" w:hAnsi="Arial" w:cs="Arial"/>
                <w:color w:val="000000"/>
                <w:sz w:val="20"/>
                <w:lang w:eastAsia="cs-CZ"/>
              </w:rPr>
              <w:t xml:space="preserve"> </w:t>
            </w:r>
            <w:r w:rsidRPr="003D351B">
              <w:rPr>
                <w:rFonts w:ascii="Arial" w:eastAsia="Times New Roman" w:hAnsi="Arial" w:cs="Arial"/>
                <w:color w:val="000000"/>
                <w:sz w:val="20"/>
                <w:lang w:eastAsia="cs-CZ"/>
              </w:rPr>
              <w:t>%</w:t>
            </w:r>
          </w:p>
        </w:tc>
        <w:tc>
          <w:tcPr>
            <w:tcW w:w="1560" w:type="dxa"/>
            <w:vMerge/>
            <w:tcBorders>
              <w:top w:val="nil"/>
              <w:left w:val="single" w:sz="4" w:space="0" w:color="auto"/>
              <w:bottom w:val="single" w:sz="4" w:space="0" w:color="auto"/>
              <w:right w:val="single" w:sz="4" w:space="0" w:color="auto"/>
            </w:tcBorders>
            <w:vAlign w:val="center"/>
            <w:hideMark/>
          </w:tcPr>
          <w:p w14:paraId="55DFDABC" w14:textId="77777777" w:rsidR="006A11AC" w:rsidRPr="003D351B" w:rsidRDefault="006A11AC" w:rsidP="002E3A13">
            <w:pPr>
              <w:rPr>
                <w:rFonts w:ascii="Arial" w:eastAsia="Times New Roman" w:hAnsi="Arial" w:cs="Arial"/>
                <w:sz w:val="20"/>
                <w:lang w:eastAsia="cs-CZ"/>
              </w:rPr>
            </w:pPr>
          </w:p>
        </w:tc>
      </w:tr>
    </w:tbl>
    <w:p w14:paraId="6729C188" w14:textId="77777777" w:rsidR="006A11AC" w:rsidRDefault="006A11AC" w:rsidP="006A11AC"/>
    <w:p w14:paraId="47F2638F" w14:textId="77777777" w:rsidR="00B93003" w:rsidRPr="0034254D" w:rsidRDefault="006A11AC" w:rsidP="0034254D">
      <w:pPr>
        <w:rPr>
          <w:rFonts w:ascii="Times New Roman" w:hAnsi="Times New Roman" w:cs="Times New Roman"/>
        </w:rPr>
      </w:pPr>
      <w:r w:rsidRPr="00834044">
        <w:rPr>
          <w:rFonts w:ascii="Times New Roman" w:hAnsi="Times New Roman" w:cs="Times New Roman"/>
        </w:rPr>
        <w:t>K analýze dat byl použit statistický software IBM SPSS Statistics verze 22.</w:t>
      </w:r>
    </w:p>
    <w:sectPr w:rsidR="00B93003" w:rsidRPr="0034254D" w:rsidSect="002A3081">
      <w:footerReference w:type="default" r:id="rId48"/>
      <w:pgSz w:w="11906" w:h="16838"/>
      <w:pgMar w:top="1418" w:right="1134" w:bottom="1418" w:left="1701"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2E1CA5" w14:textId="77777777" w:rsidR="00342D0D" w:rsidRDefault="00342D0D" w:rsidP="00064AA7">
      <w:r>
        <w:separator/>
      </w:r>
    </w:p>
  </w:endnote>
  <w:endnote w:type="continuationSeparator" w:id="0">
    <w:p w14:paraId="5D8ED852" w14:textId="77777777" w:rsidR="00342D0D" w:rsidRDefault="00342D0D" w:rsidP="00064A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Segoe UI">
    <w:panose1 w:val="020B0502040204020203"/>
    <w:charset w:val="EE"/>
    <w:family w:val="swiss"/>
    <w:pitch w:val="variable"/>
    <w:sig w:usb0="E4002EFF" w:usb1="C000E47F" w:usb2="00000009" w:usb3="00000000" w:csb0="000001FF" w:csb1="00000000"/>
  </w:font>
  <w:font w:name="Liberation Serif">
    <w:altName w:val="Times New Roman"/>
    <w:charset w:val="EE"/>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Lucida Sans">
    <w:altName w:val="Lucida Sans Unicode"/>
    <w:panose1 w:val="020B0602030504020204"/>
    <w:charset w:val="00"/>
    <w:family w:val="swiss"/>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Liberation Sans">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EE"/>
    <w:family w:val="swiss"/>
    <w:pitch w:val="variable"/>
    <w:sig w:usb0="E4002EFF" w:usb1="C000247B" w:usb2="00000009" w:usb3="00000000" w:csb0="000001F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1491389"/>
      <w:docPartObj>
        <w:docPartGallery w:val="Page Numbers (Bottom of Page)"/>
        <w:docPartUnique/>
      </w:docPartObj>
    </w:sdtPr>
    <w:sdtEndPr>
      <w:rPr>
        <w:sz w:val="20"/>
        <w:szCs w:val="20"/>
      </w:rPr>
    </w:sdtEndPr>
    <w:sdtContent>
      <w:p w14:paraId="4AB53F35" w14:textId="77777777" w:rsidR="00637832" w:rsidRPr="005D13D4" w:rsidRDefault="00962B3B">
        <w:pPr>
          <w:pStyle w:val="Zpat"/>
          <w:jc w:val="right"/>
          <w:rPr>
            <w:sz w:val="20"/>
            <w:szCs w:val="20"/>
          </w:rPr>
        </w:pPr>
        <w:r w:rsidRPr="005D13D4">
          <w:rPr>
            <w:sz w:val="20"/>
            <w:szCs w:val="20"/>
          </w:rPr>
          <w:fldChar w:fldCharType="begin"/>
        </w:r>
        <w:r w:rsidR="00637832" w:rsidRPr="005D13D4">
          <w:rPr>
            <w:sz w:val="20"/>
            <w:szCs w:val="20"/>
          </w:rPr>
          <w:instrText>PAGE   \* MERGEFORMAT</w:instrText>
        </w:r>
        <w:r w:rsidRPr="005D13D4">
          <w:rPr>
            <w:sz w:val="20"/>
            <w:szCs w:val="20"/>
          </w:rPr>
          <w:fldChar w:fldCharType="separate"/>
        </w:r>
        <w:r w:rsidR="008B381E">
          <w:rPr>
            <w:noProof/>
            <w:sz w:val="20"/>
            <w:szCs w:val="20"/>
          </w:rPr>
          <w:t>5</w:t>
        </w:r>
        <w:r w:rsidRPr="005D13D4">
          <w:rPr>
            <w:sz w:val="20"/>
            <w:szCs w:val="20"/>
          </w:rPr>
          <w:fldChar w:fldCharType="end"/>
        </w:r>
      </w:p>
    </w:sdtContent>
  </w:sdt>
  <w:p w14:paraId="2646BBCF" w14:textId="77777777" w:rsidR="00637832" w:rsidRDefault="00637832">
    <w:pPr>
      <w:pStyle w:val="Zkladntext"/>
      <w:spacing w:line="14"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18A7B6" w14:textId="77777777" w:rsidR="00637832" w:rsidRDefault="00637832">
    <w:pPr>
      <w:pStyle w:val="Zkladntext"/>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B27F8A" w14:textId="77777777" w:rsidR="00342D0D" w:rsidRDefault="00342D0D" w:rsidP="00064AA7">
      <w:r w:rsidRPr="00064AA7">
        <w:rPr>
          <w:color w:val="000000"/>
        </w:rPr>
        <w:separator/>
      </w:r>
    </w:p>
  </w:footnote>
  <w:footnote w:type="continuationSeparator" w:id="0">
    <w:p w14:paraId="76C55C93" w14:textId="77777777" w:rsidR="00342D0D" w:rsidRDefault="00342D0D" w:rsidP="00064AA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9D3A68B2"/>
    <w:multiLevelType w:val="singleLevel"/>
    <w:tmpl w:val="9D3A68B2"/>
    <w:lvl w:ilvl="0">
      <w:start w:val="1"/>
      <w:numFmt w:val="decimal"/>
      <w:lvlText w:val="%1."/>
      <w:lvlJc w:val="left"/>
      <w:pPr>
        <w:ind w:left="720" w:hanging="360"/>
      </w:pPr>
      <w:rPr>
        <w:rFonts w:hint="default"/>
      </w:rPr>
    </w:lvl>
  </w:abstractNum>
  <w:abstractNum w:abstractNumId="1" w15:restartNumberingAfterBreak="0">
    <w:nsid w:val="0F572895"/>
    <w:multiLevelType w:val="multilevel"/>
    <w:tmpl w:val="16FC416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15:restartNumberingAfterBreak="0">
    <w:nsid w:val="11C42E8F"/>
    <w:multiLevelType w:val="hybridMultilevel"/>
    <w:tmpl w:val="BF8AC5FA"/>
    <w:lvl w:ilvl="0" w:tplc="BB80941A">
      <w:numFmt w:val="bullet"/>
      <w:lvlText w:val="-"/>
      <w:lvlJc w:val="left"/>
      <w:pPr>
        <w:ind w:left="756" w:hanging="708"/>
      </w:pPr>
      <w:rPr>
        <w:rFonts w:ascii="Arial" w:eastAsia="Arial" w:hAnsi="Arial" w:cs="Arial" w:hint="default"/>
        <w:b w:val="0"/>
        <w:bCs w:val="0"/>
        <w:i w:val="0"/>
        <w:iCs w:val="0"/>
        <w:spacing w:val="0"/>
        <w:w w:val="99"/>
        <w:sz w:val="20"/>
        <w:szCs w:val="20"/>
        <w:lang w:val="cs-CZ" w:eastAsia="en-US" w:bidi="ar-SA"/>
      </w:rPr>
    </w:lvl>
    <w:lvl w:ilvl="1" w:tplc="53A0954E">
      <w:numFmt w:val="bullet"/>
      <w:lvlText w:val="•"/>
      <w:lvlJc w:val="left"/>
      <w:pPr>
        <w:ind w:left="1692" w:hanging="708"/>
      </w:pPr>
      <w:rPr>
        <w:rFonts w:hint="default"/>
        <w:lang w:val="cs-CZ" w:eastAsia="en-US" w:bidi="ar-SA"/>
      </w:rPr>
    </w:lvl>
    <w:lvl w:ilvl="2" w:tplc="5DF63EDE">
      <w:numFmt w:val="bullet"/>
      <w:lvlText w:val="•"/>
      <w:lvlJc w:val="left"/>
      <w:pPr>
        <w:ind w:left="2624" w:hanging="708"/>
      </w:pPr>
      <w:rPr>
        <w:rFonts w:hint="default"/>
        <w:lang w:val="cs-CZ" w:eastAsia="en-US" w:bidi="ar-SA"/>
      </w:rPr>
    </w:lvl>
    <w:lvl w:ilvl="3" w:tplc="27322910">
      <w:numFmt w:val="bullet"/>
      <w:lvlText w:val="•"/>
      <w:lvlJc w:val="left"/>
      <w:pPr>
        <w:ind w:left="3556" w:hanging="708"/>
      </w:pPr>
      <w:rPr>
        <w:rFonts w:hint="default"/>
        <w:lang w:val="cs-CZ" w:eastAsia="en-US" w:bidi="ar-SA"/>
      </w:rPr>
    </w:lvl>
    <w:lvl w:ilvl="4" w:tplc="AD6443DA">
      <w:numFmt w:val="bullet"/>
      <w:lvlText w:val="•"/>
      <w:lvlJc w:val="left"/>
      <w:pPr>
        <w:ind w:left="4488" w:hanging="708"/>
      </w:pPr>
      <w:rPr>
        <w:rFonts w:hint="default"/>
        <w:lang w:val="cs-CZ" w:eastAsia="en-US" w:bidi="ar-SA"/>
      </w:rPr>
    </w:lvl>
    <w:lvl w:ilvl="5" w:tplc="985C7F88">
      <w:numFmt w:val="bullet"/>
      <w:lvlText w:val="•"/>
      <w:lvlJc w:val="left"/>
      <w:pPr>
        <w:ind w:left="5420" w:hanging="708"/>
      </w:pPr>
      <w:rPr>
        <w:rFonts w:hint="default"/>
        <w:lang w:val="cs-CZ" w:eastAsia="en-US" w:bidi="ar-SA"/>
      </w:rPr>
    </w:lvl>
    <w:lvl w:ilvl="6" w:tplc="FFE497D8">
      <w:numFmt w:val="bullet"/>
      <w:lvlText w:val="•"/>
      <w:lvlJc w:val="left"/>
      <w:pPr>
        <w:ind w:left="6352" w:hanging="708"/>
      </w:pPr>
      <w:rPr>
        <w:rFonts w:hint="default"/>
        <w:lang w:val="cs-CZ" w:eastAsia="en-US" w:bidi="ar-SA"/>
      </w:rPr>
    </w:lvl>
    <w:lvl w:ilvl="7" w:tplc="CD3C1564">
      <w:numFmt w:val="bullet"/>
      <w:lvlText w:val="•"/>
      <w:lvlJc w:val="left"/>
      <w:pPr>
        <w:ind w:left="7284" w:hanging="708"/>
      </w:pPr>
      <w:rPr>
        <w:rFonts w:hint="default"/>
        <w:lang w:val="cs-CZ" w:eastAsia="en-US" w:bidi="ar-SA"/>
      </w:rPr>
    </w:lvl>
    <w:lvl w:ilvl="8" w:tplc="EAC6590C">
      <w:numFmt w:val="bullet"/>
      <w:lvlText w:val="•"/>
      <w:lvlJc w:val="left"/>
      <w:pPr>
        <w:ind w:left="8216" w:hanging="708"/>
      </w:pPr>
      <w:rPr>
        <w:rFonts w:hint="default"/>
        <w:lang w:val="cs-CZ" w:eastAsia="en-US" w:bidi="ar-SA"/>
      </w:rPr>
    </w:lvl>
  </w:abstractNum>
  <w:abstractNum w:abstractNumId="3" w15:restartNumberingAfterBreak="0">
    <w:nsid w:val="25310D50"/>
    <w:multiLevelType w:val="multilevel"/>
    <w:tmpl w:val="25310D50"/>
    <w:lvl w:ilvl="0">
      <w:start w:val="1"/>
      <w:numFmt w:val="decimal"/>
      <w:lvlText w:val="%1."/>
      <w:lvlJc w:val="left"/>
      <w:pPr>
        <w:ind w:left="502" w:hanging="360"/>
      </w:pPr>
      <w:rPr>
        <w:rFonts w:hint="default"/>
        <w:b w:val="0"/>
        <w:bCs/>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4" w15:restartNumberingAfterBreak="0">
    <w:nsid w:val="38820242"/>
    <w:multiLevelType w:val="multilevel"/>
    <w:tmpl w:val="8DEAC4C4"/>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5" w15:restartNumberingAfterBreak="0">
    <w:nsid w:val="3A34263A"/>
    <w:multiLevelType w:val="hybridMultilevel"/>
    <w:tmpl w:val="5CAE187E"/>
    <w:lvl w:ilvl="0" w:tplc="89E8179E">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3D3D17DC"/>
    <w:multiLevelType w:val="hybridMultilevel"/>
    <w:tmpl w:val="2D1E1EF4"/>
    <w:lvl w:ilvl="0" w:tplc="CAAA7DA2">
      <w:numFmt w:val="bullet"/>
      <w:lvlText w:val="-"/>
      <w:lvlJc w:val="left"/>
      <w:pPr>
        <w:ind w:left="897" w:hanging="708"/>
      </w:pPr>
      <w:rPr>
        <w:rFonts w:ascii="Arial" w:eastAsia="Arial" w:hAnsi="Arial" w:cs="Arial" w:hint="default"/>
        <w:b w:val="0"/>
        <w:bCs w:val="0"/>
        <w:i w:val="0"/>
        <w:iCs w:val="0"/>
        <w:spacing w:val="0"/>
        <w:w w:val="99"/>
        <w:sz w:val="20"/>
        <w:szCs w:val="20"/>
        <w:lang w:val="cs-CZ" w:eastAsia="en-US" w:bidi="ar-SA"/>
      </w:rPr>
    </w:lvl>
    <w:lvl w:ilvl="1" w:tplc="160084C6">
      <w:numFmt w:val="bullet"/>
      <w:lvlText w:val="•"/>
      <w:lvlJc w:val="left"/>
      <w:pPr>
        <w:ind w:left="1844" w:hanging="708"/>
      </w:pPr>
      <w:rPr>
        <w:rFonts w:hint="default"/>
        <w:lang w:val="cs-CZ" w:eastAsia="en-US" w:bidi="ar-SA"/>
      </w:rPr>
    </w:lvl>
    <w:lvl w:ilvl="2" w:tplc="09F66732">
      <w:numFmt w:val="bullet"/>
      <w:lvlText w:val="•"/>
      <w:lvlJc w:val="left"/>
      <w:pPr>
        <w:ind w:left="2789" w:hanging="708"/>
      </w:pPr>
      <w:rPr>
        <w:rFonts w:hint="default"/>
        <w:lang w:val="cs-CZ" w:eastAsia="en-US" w:bidi="ar-SA"/>
      </w:rPr>
    </w:lvl>
    <w:lvl w:ilvl="3" w:tplc="72EEB27A">
      <w:numFmt w:val="bullet"/>
      <w:lvlText w:val="•"/>
      <w:lvlJc w:val="left"/>
      <w:pPr>
        <w:ind w:left="3733" w:hanging="708"/>
      </w:pPr>
      <w:rPr>
        <w:rFonts w:hint="default"/>
        <w:lang w:val="cs-CZ" w:eastAsia="en-US" w:bidi="ar-SA"/>
      </w:rPr>
    </w:lvl>
    <w:lvl w:ilvl="4" w:tplc="68F85416">
      <w:numFmt w:val="bullet"/>
      <w:lvlText w:val="•"/>
      <w:lvlJc w:val="left"/>
      <w:pPr>
        <w:ind w:left="4678" w:hanging="708"/>
      </w:pPr>
      <w:rPr>
        <w:rFonts w:hint="default"/>
        <w:lang w:val="cs-CZ" w:eastAsia="en-US" w:bidi="ar-SA"/>
      </w:rPr>
    </w:lvl>
    <w:lvl w:ilvl="5" w:tplc="28C8F556">
      <w:numFmt w:val="bullet"/>
      <w:lvlText w:val="•"/>
      <w:lvlJc w:val="left"/>
      <w:pPr>
        <w:ind w:left="5623" w:hanging="708"/>
      </w:pPr>
      <w:rPr>
        <w:rFonts w:hint="default"/>
        <w:lang w:val="cs-CZ" w:eastAsia="en-US" w:bidi="ar-SA"/>
      </w:rPr>
    </w:lvl>
    <w:lvl w:ilvl="6" w:tplc="902A26E4">
      <w:numFmt w:val="bullet"/>
      <w:lvlText w:val="•"/>
      <w:lvlJc w:val="left"/>
      <w:pPr>
        <w:ind w:left="6567" w:hanging="708"/>
      </w:pPr>
      <w:rPr>
        <w:rFonts w:hint="default"/>
        <w:lang w:val="cs-CZ" w:eastAsia="en-US" w:bidi="ar-SA"/>
      </w:rPr>
    </w:lvl>
    <w:lvl w:ilvl="7" w:tplc="51BCFFF6">
      <w:numFmt w:val="bullet"/>
      <w:lvlText w:val="•"/>
      <w:lvlJc w:val="left"/>
      <w:pPr>
        <w:ind w:left="7512" w:hanging="708"/>
      </w:pPr>
      <w:rPr>
        <w:rFonts w:hint="default"/>
        <w:lang w:val="cs-CZ" w:eastAsia="en-US" w:bidi="ar-SA"/>
      </w:rPr>
    </w:lvl>
    <w:lvl w:ilvl="8" w:tplc="43568F92">
      <w:numFmt w:val="bullet"/>
      <w:lvlText w:val="•"/>
      <w:lvlJc w:val="left"/>
      <w:pPr>
        <w:ind w:left="8457" w:hanging="708"/>
      </w:pPr>
      <w:rPr>
        <w:rFonts w:hint="default"/>
        <w:lang w:val="cs-CZ" w:eastAsia="en-US" w:bidi="ar-SA"/>
      </w:rPr>
    </w:lvl>
  </w:abstractNum>
  <w:abstractNum w:abstractNumId="7" w15:restartNumberingAfterBreak="0">
    <w:nsid w:val="3F9C052A"/>
    <w:multiLevelType w:val="hybridMultilevel"/>
    <w:tmpl w:val="B476BDB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407464D6"/>
    <w:multiLevelType w:val="hybridMultilevel"/>
    <w:tmpl w:val="67A6DE4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431C51C7"/>
    <w:multiLevelType w:val="hybridMultilevel"/>
    <w:tmpl w:val="D17030B4"/>
    <w:lvl w:ilvl="0" w:tplc="363ACB32">
      <w:start w:val="1"/>
      <w:numFmt w:val="decimal"/>
      <w:lvlText w:val="%1."/>
      <w:lvlJc w:val="left"/>
      <w:pPr>
        <w:ind w:left="720" w:hanging="360"/>
      </w:pPr>
      <w:rPr>
        <w:rFonts w:ascii="Segoe UI" w:hAnsi="Segoe UI" w:cs="Segoe UI" w:hint="default"/>
        <w:color w:val="212121"/>
        <w:sz w:val="19"/>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45BB62A4"/>
    <w:multiLevelType w:val="hybridMultilevel"/>
    <w:tmpl w:val="447CCD6A"/>
    <w:lvl w:ilvl="0" w:tplc="F7A65B36">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460574DE"/>
    <w:multiLevelType w:val="hybridMultilevel"/>
    <w:tmpl w:val="8FD218E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47E72787"/>
    <w:multiLevelType w:val="multilevel"/>
    <w:tmpl w:val="1346BD7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 w15:restartNumberingAfterBreak="0">
    <w:nsid w:val="52C067F6"/>
    <w:multiLevelType w:val="hybridMultilevel"/>
    <w:tmpl w:val="3A9E532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59332FAE"/>
    <w:multiLevelType w:val="multilevel"/>
    <w:tmpl w:val="1346BD7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 w15:restartNumberingAfterBreak="0">
    <w:nsid w:val="59F129C8"/>
    <w:multiLevelType w:val="multilevel"/>
    <w:tmpl w:val="641E285C"/>
    <w:lvl w:ilvl="0">
      <w:start w:val="1"/>
      <w:numFmt w:val="decimal"/>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6" w15:restartNumberingAfterBreak="0">
    <w:nsid w:val="62494D74"/>
    <w:multiLevelType w:val="hybridMultilevel"/>
    <w:tmpl w:val="54F46702"/>
    <w:lvl w:ilvl="0" w:tplc="050AC850">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62FD5410"/>
    <w:multiLevelType w:val="hybridMultilevel"/>
    <w:tmpl w:val="53902A92"/>
    <w:lvl w:ilvl="0" w:tplc="81C00464">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68BE1E65"/>
    <w:multiLevelType w:val="multilevel"/>
    <w:tmpl w:val="25310D50"/>
    <w:lvl w:ilvl="0">
      <w:start w:val="1"/>
      <w:numFmt w:val="decimal"/>
      <w:lvlText w:val="%1."/>
      <w:lvlJc w:val="left"/>
      <w:pPr>
        <w:ind w:left="502" w:hanging="360"/>
      </w:pPr>
      <w:rPr>
        <w:rFonts w:hint="default"/>
        <w:b w:val="0"/>
        <w:bCs/>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9" w15:restartNumberingAfterBreak="0">
    <w:nsid w:val="68F130BA"/>
    <w:multiLevelType w:val="multilevel"/>
    <w:tmpl w:val="1346BD7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0" w15:restartNumberingAfterBreak="0">
    <w:nsid w:val="7A4907C9"/>
    <w:multiLevelType w:val="hybridMultilevel"/>
    <w:tmpl w:val="20CEFDCC"/>
    <w:lvl w:ilvl="0" w:tplc="833AB472">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4"/>
  </w:num>
  <w:num w:numId="2">
    <w:abstractNumId w:val="20"/>
  </w:num>
  <w:num w:numId="3">
    <w:abstractNumId w:val="9"/>
  </w:num>
  <w:num w:numId="4">
    <w:abstractNumId w:val="19"/>
  </w:num>
  <w:num w:numId="5">
    <w:abstractNumId w:val="1"/>
  </w:num>
  <w:num w:numId="6">
    <w:abstractNumId w:val="0"/>
  </w:num>
  <w:num w:numId="7">
    <w:abstractNumId w:val="3"/>
  </w:num>
  <w:num w:numId="8">
    <w:abstractNumId w:val="2"/>
  </w:num>
  <w:num w:numId="9">
    <w:abstractNumId w:val="6"/>
  </w:num>
  <w:num w:numId="10">
    <w:abstractNumId w:val="13"/>
  </w:num>
  <w:num w:numId="11">
    <w:abstractNumId w:val="8"/>
  </w:num>
  <w:num w:numId="12">
    <w:abstractNumId w:val="16"/>
  </w:num>
  <w:num w:numId="13">
    <w:abstractNumId w:val="18"/>
  </w:num>
  <w:num w:numId="14">
    <w:abstractNumId w:val="15"/>
  </w:num>
  <w:num w:numId="15">
    <w:abstractNumId w:val="14"/>
  </w:num>
  <w:num w:numId="16">
    <w:abstractNumId w:val="12"/>
  </w:num>
  <w:num w:numId="17">
    <w:abstractNumId w:val="11"/>
  </w:num>
  <w:num w:numId="18">
    <w:abstractNumId w:val="5"/>
  </w:num>
  <w:num w:numId="19">
    <w:abstractNumId w:val="7"/>
  </w:num>
  <w:num w:numId="20">
    <w:abstractNumId w:val="10"/>
  </w:num>
  <w:num w:numId="2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hideSpellingErrors/>
  <w:proofState w:grammar="clean"/>
  <w:defaultTabStop w:val="709"/>
  <w:hyphenationZone w:val="425"/>
  <w:drawingGridHorizontalSpacing w:val="181"/>
  <w:drawingGridVerticalSpacing w:val="181"/>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064AA7"/>
    <w:rsid w:val="00000534"/>
    <w:rsid w:val="00005427"/>
    <w:rsid w:val="0000646B"/>
    <w:rsid w:val="00007576"/>
    <w:rsid w:val="00015C8E"/>
    <w:rsid w:val="00016A28"/>
    <w:rsid w:val="00017A16"/>
    <w:rsid w:val="00022F9D"/>
    <w:rsid w:val="00027884"/>
    <w:rsid w:val="00027E75"/>
    <w:rsid w:val="00027F0E"/>
    <w:rsid w:val="00032DCD"/>
    <w:rsid w:val="000413B3"/>
    <w:rsid w:val="00051102"/>
    <w:rsid w:val="00052BC7"/>
    <w:rsid w:val="000552C6"/>
    <w:rsid w:val="000565FD"/>
    <w:rsid w:val="00061C50"/>
    <w:rsid w:val="00061FD0"/>
    <w:rsid w:val="000648D1"/>
    <w:rsid w:val="00064A22"/>
    <w:rsid w:val="00064AA7"/>
    <w:rsid w:val="00072638"/>
    <w:rsid w:val="00076E3C"/>
    <w:rsid w:val="000859A1"/>
    <w:rsid w:val="00093DEC"/>
    <w:rsid w:val="000B0E38"/>
    <w:rsid w:val="000C47E7"/>
    <w:rsid w:val="000C5FD6"/>
    <w:rsid w:val="000D20AE"/>
    <w:rsid w:val="000D3249"/>
    <w:rsid w:val="000D7F21"/>
    <w:rsid w:val="000E5A0B"/>
    <w:rsid w:val="000F77E9"/>
    <w:rsid w:val="00100421"/>
    <w:rsid w:val="00101E4E"/>
    <w:rsid w:val="00102E66"/>
    <w:rsid w:val="00105CCE"/>
    <w:rsid w:val="0011279C"/>
    <w:rsid w:val="00113EB7"/>
    <w:rsid w:val="00123E6C"/>
    <w:rsid w:val="0012575B"/>
    <w:rsid w:val="00127F20"/>
    <w:rsid w:val="00130C6F"/>
    <w:rsid w:val="00132A5F"/>
    <w:rsid w:val="00133998"/>
    <w:rsid w:val="00133DFC"/>
    <w:rsid w:val="00134FE2"/>
    <w:rsid w:val="0013672D"/>
    <w:rsid w:val="001409AD"/>
    <w:rsid w:val="0014307B"/>
    <w:rsid w:val="00144EA5"/>
    <w:rsid w:val="00146B33"/>
    <w:rsid w:val="00153A6F"/>
    <w:rsid w:val="001659B4"/>
    <w:rsid w:val="00167463"/>
    <w:rsid w:val="0017051B"/>
    <w:rsid w:val="001763FF"/>
    <w:rsid w:val="00180106"/>
    <w:rsid w:val="00180394"/>
    <w:rsid w:val="00180851"/>
    <w:rsid w:val="001817AF"/>
    <w:rsid w:val="0018204E"/>
    <w:rsid w:val="0018453F"/>
    <w:rsid w:val="00187F48"/>
    <w:rsid w:val="00197371"/>
    <w:rsid w:val="001A3755"/>
    <w:rsid w:val="001A5E17"/>
    <w:rsid w:val="001A6FBD"/>
    <w:rsid w:val="001B16B2"/>
    <w:rsid w:val="001C2D2B"/>
    <w:rsid w:val="001C33A4"/>
    <w:rsid w:val="001C417E"/>
    <w:rsid w:val="001E7334"/>
    <w:rsid w:val="001F517A"/>
    <w:rsid w:val="001F5340"/>
    <w:rsid w:val="001F6821"/>
    <w:rsid w:val="00202E5D"/>
    <w:rsid w:val="00204238"/>
    <w:rsid w:val="00204C40"/>
    <w:rsid w:val="0020522D"/>
    <w:rsid w:val="00216ACB"/>
    <w:rsid w:val="00223372"/>
    <w:rsid w:val="00225EF8"/>
    <w:rsid w:val="0022756E"/>
    <w:rsid w:val="00230D8F"/>
    <w:rsid w:val="00233B9F"/>
    <w:rsid w:val="002373FC"/>
    <w:rsid w:val="002430B1"/>
    <w:rsid w:val="00244A79"/>
    <w:rsid w:val="00256185"/>
    <w:rsid w:val="00260E18"/>
    <w:rsid w:val="00261578"/>
    <w:rsid w:val="00262607"/>
    <w:rsid w:val="00262D9A"/>
    <w:rsid w:val="0026479E"/>
    <w:rsid w:val="00274962"/>
    <w:rsid w:val="00275D84"/>
    <w:rsid w:val="00281877"/>
    <w:rsid w:val="00291C49"/>
    <w:rsid w:val="00291FE2"/>
    <w:rsid w:val="00294E7F"/>
    <w:rsid w:val="002A1E61"/>
    <w:rsid w:val="002A3081"/>
    <w:rsid w:val="002B35BD"/>
    <w:rsid w:val="002B54B5"/>
    <w:rsid w:val="002C02D5"/>
    <w:rsid w:val="002C305A"/>
    <w:rsid w:val="002C578F"/>
    <w:rsid w:val="002C7257"/>
    <w:rsid w:val="002C7BED"/>
    <w:rsid w:val="002D3713"/>
    <w:rsid w:val="002E3A13"/>
    <w:rsid w:val="002E5BF3"/>
    <w:rsid w:val="002F084E"/>
    <w:rsid w:val="002F1381"/>
    <w:rsid w:val="002F46CF"/>
    <w:rsid w:val="00302147"/>
    <w:rsid w:val="00303139"/>
    <w:rsid w:val="0031162B"/>
    <w:rsid w:val="00324DB5"/>
    <w:rsid w:val="00327C47"/>
    <w:rsid w:val="00331447"/>
    <w:rsid w:val="00331C2C"/>
    <w:rsid w:val="0033424D"/>
    <w:rsid w:val="0033493D"/>
    <w:rsid w:val="0034254D"/>
    <w:rsid w:val="00342A4D"/>
    <w:rsid w:val="00342D0D"/>
    <w:rsid w:val="00343231"/>
    <w:rsid w:val="00346941"/>
    <w:rsid w:val="00346F21"/>
    <w:rsid w:val="003513CE"/>
    <w:rsid w:val="00352D33"/>
    <w:rsid w:val="003647F4"/>
    <w:rsid w:val="003664CD"/>
    <w:rsid w:val="00370257"/>
    <w:rsid w:val="003705F0"/>
    <w:rsid w:val="003707D9"/>
    <w:rsid w:val="003717FB"/>
    <w:rsid w:val="003800B5"/>
    <w:rsid w:val="00392868"/>
    <w:rsid w:val="00394413"/>
    <w:rsid w:val="003A43B2"/>
    <w:rsid w:val="003A5FB0"/>
    <w:rsid w:val="003B05C1"/>
    <w:rsid w:val="003B07BB"/>
    <w:rsid w:val="003B65D8"/>
    <w:rsid w:val="003C100C"/>
    <w:rsid w:val="003C2B5D"/>
    <w:rsid w:val="003C31B7"/>
    <w:rsid w:val="003C7B08"/>
    <w:rsid w:val="003D0E5B"/>
    <w:rsid w:val="003D12ED"/>
    <w:rsid w:val="003D2FAE"/>
    <w:rsid w:val="003E294C"/>
    <w:rsid w:val="003F1E28"/>
    <w:rsid w:val="003F66EB"/>
    <w:rsid w:val="003F728E"/>
    <w:rsid w:val="003F735C"/>
    <w:rsid w:val="0040015B"/>
    <w:rsid w:val="00407454"/>
    <w:rsid w:val="004228B9"/>
    <w:rsid w:val="004256C4"/>
    <w:rsid w:val="0042681C"/>
    <w:rsid w:val="00430CB9"/>
    <w:rsid w:val="004361C3"/>
    <w:rsid w:val="00440541"/>
    <w:rsid w:val="00440C85"/>
    <w:rsid w:val="004571C6"/>
    <w:rsid w:val="00461616"/>
    <w:rsid w:val="00461970"/>
    <w:rsid w:val="004644D7"/>
    <w:rsid w:val="00465D4D"/>
    <w:rsid w:val="00466F67"/>
    <w:rsid w:val="00467381"/>
    <w:rsid w:val="00474CB7"/>
    <w:rsid w:val="00477B28"/>
    <w:rsid w:val="00485EA6"/>
    <w:rsid w:val="004867A9"/>
    <w:rsid w:val="00486CD6"/>
    <w:rsid w:val="004940AE"/>
    <w:rsid w:val="004940D2"/>
    <w:rsid w:val="00496E32"/>
    <w:rsid w:val="004A09F5"/>
    <w:rsid w:val="004A4085"/>
    <w:rsid w:val="004A584A"/>
    <w:rsid w:val="004B1513"/>
    <w:rsid w:val="004B2404"/>
    <w:rsid w:val="004C2690"/>
    <w:rsid w:val="004C61A3"/>
    <w:rsid w:val="004C6DDD"/>
    <w:rsid w:val="004D02D8"/>
    <w:rsid w:val="004E1BA1"/>
    <w:rsid w:val="004E47D3"/>
    <w:rsid w:val="004E4D8B"/>
    <w:rsid w:val="004F1010"/>
    <w:rsid w:val="004F4A25"/>
    <w:rsid w:val="00500C22"/>
    <w:rsid w:val="00516D8D"/>
    <w:rsid w:val="0052283A"/>
    <w:rsid w:val="00525A0D"/>
    <w:rsid w:val="00525B9D"/>
    <w:rsid w:val="00540453"/>
    <w:rsid w:val="00540E58"/>
    <w:rsid w:val="0054657F"/>
    <w:rsid w:val="0054711A"/>
    <w:rsid w:val="00551FE8"/>
    <w:rsid w:val="00554D1E"/>
    <w:rsid w:val="00556A94"/>
    <w:rsid w:val="0056174A"/>
    <w:rsid w:val="0056459D"/>
    <w:rsid w:val="00573CC1"/>
    <w:rsid w:val="005764B4"/>
    <w:rsid w:val="005948C0"/>
    <w:rsid w:val="005A212E"/>
    <w:rsid w:val="005A6F00"/>
    <w:rsid w:val="005B0775"/>
    <w:rsid w:val="005B4707"/>
    <w:rsid w:val="005B4E73"/>
    <w:rsid w:val="005B7A4D"/>
    <w:rsid w:val="005C2C97"/>
    <w:rsid w:val="005C39CA"/>
    <w:rsid w:val="005C4AF9"/>
    <w:rsid w:val="005C4F17"/>
    <w:rsid w:val="005C7B27"/>
    <w:rsid w:val="005D13D4"/>
    <w:rsid w:val="005D1E01"/>
    <w:rsid w:val="005D6028"/>
    <w:rsid w:val="005D63B0"/>
    <w:rsid w:val="005D7F8C"/>
    <w:rsid w:val="005E2482"/>
    <w:rsid w:val="005E3356"/>
    <w:rsid w:val="005E7FA1"/>
    <w:rsid w:val="005F0F60"/>
    <w:rsid w:val="00604D46"/>
    <w:rsid w:val="00611383"/>
    <w:rsid w:val="00612090"/>
    <w:rsid w:val="006154B5"/>
    <w:rsid w:val="006311A8"/>
    <w:rsid w:val="00631C64"/>
    <w:rsid w:val="00631F3E"/>
    <w:rsid w:val="00632056"/>
    <w:rsid w:val="00632535"/>
    <w:rsid w:val="00632BAA"/>
    <w:rsid w:val="0063476F"/>
    <w:rsid w:val="00636C40"/>
    <w:rsid w:val="00637832"/>
    <w:rsid w:val="0064255F"/>
    <w:rsid w:val="006443D8"/>
    <w:rsid w:val="006445EA"/>
    <w:rsid w:val="00651713"/>
    <w:rsid w:val="00651EB2"/>
    <w:rsid w:val="00657B79"/>
    <w:rsid w:val="00666034"/>
    <w:rsid w:val="006A0B14"/>
    <w:rsid w:val="006A11AC"/>
    <w:rsid w:val="006A6124"/>
    <w:rsid w:val="006A7406"/>
    <w:rsid w:val="006C14EE"/>
    <w:rsid w:val="006C3950"/>
    <w:rsid w:val="006C6222"/>
    <w:rsid w:val="006D013E"/>
    <w:rsid w:val="006D26F8"/>
    <w:rsid w:val="006D2A25"/>
    <w:rsid w:val="006D352E"/>
    <w:rsid w:val="006D4399"/>
    <w:rsid w:val="006E2AEE"/>
    <w:rsid w:val="006E4E38"/>
    <w:rsid w:val="006E78C4"/>
    <w:rsid w:val="006E7C38"/>
    <w:rsid w:val="006F16AA"/>
    <w:rsid w:val="006F6ED2"/>
    <w:rsid w:val="00702CC6"/>
    <w:rsid w:val="00707FE1"/>
    <w:rsid w:val="0072458E"/>
    <w:rsid w:val="0072672D"/>
    <w:rsid w:val="00727EC6"/>
    <w:rsid w:val="00736827"/>
    <w:rsid w:val="00736BAA"/>
    <w:rsid w:val="00737546"/>
    <w:rsid w:val="00745C4D"/>
    <w:rsid w:val="007548DE"/>
    <w:rsid w:val="00760298"/>
    <w:rsid w:val="0076392E"/>
    <w:rsid w:val="00767303"/>
    <w:rsid w:val="00770934"/>
    <w:rsid w:val="00775727"/>
    <w:rsid w:val="007778A2"/>
    <w:rsid w:val="0078281F"/>
    <w:rsid w:val="00783060"/>
    <w:rsid w:val="007917BB"/>
    <w:rsid w:val="007A55E1"/>
    <w:rsid w:val="007B19D6"/>
    <w:rsid w:val="007B36D6"/>
    <w:rsid w:val="007B3F73"/>
    <w:rsid w:val="007B452D"/>
    <w:rsid w:val="007B4AF0"/>
    <w:rsid w:val="007B4D9A"/>
    <w:rsid w:val="007B5318"/>
    <w:rsid w:val="007B7499"/>
    <w:rsid w:val="007C1CED"/>
    <w:rsid w:val="007C7273"/>
    <w:rsid w:val="007C72F8"/>
    <w:rsid w:val="007D37E8"/>
    <w:rsid w:val="007D625E"/>
    <w:rsid w:val="007D78C7"/>
    <w:rsid w:val="007F7886"/>
    <w:rsid w:val="007F7E77"/>
    <w:rsid w:val="00810DC7"/>
    <w:rsid w:val="00822A84"/>
    <w:rsid w:val="0082422C"/>
    <w:rsid w:val="00824F31"/>
    <w:rsid w:val="008262EF"/>
    <w:rsid w:val="00830C98"/>
    <w:rsid w:val="00831832"/>
    <w:rsid w:val="00834044"/>
    <w:rsid w:val="00841689"/>
    <w:rsid w:val="00852A9F"/>
    <w:rsid w:val="00856098"/>
    <w:rsid w:val="00870069"/>
    <w:rsid w:val="0087425A"/>
    <w:rsid w:val="00886BC3"/>
    <w:rsid w:val="00896E2B"/>
    <w:rsid w:val="008A23AA"/>
    <w:rsid w:val="008A7563"/>
    <w:rsid w:val="008B249B"/>
    <w:rsid w:val="008B381E"/>
    <w:rsid w:val="008C1FBD"/>
    <w:rsid w:val="008C250B"/>
    <w:rsid w:val="008C6BAD"/>
    <w:rsid w:val="008D5C09"/>
    <w:rsid w:val="008D7493"/>
    <w:rsid w:val="008E5690"/>
    <w:rsid w:val="009004B8"/>
    <w:rsid w:val="009009AE"/>
    <w:rsid w:val="00900CF7"/>
    <w:rsid w:val="00900E83"/>
    <w:rsid w:val="00905283"/>
    <w:rsid w:val="009154E5"/>
    <w:rsid w:val="009155B7"/>
    <w:rsid w:val="00915862"/>
    <w:rsid w:val="00922E68"/>
    <w:rsid w:val="00937BD3"/>
    <w:rsid w:val="00942277"/>
    <w:rsid w:val="0094614D"/>
    <w:rsid w:val="0095090C"/>
    <w:rsid w:val="00950B3C"/>
    <w:rsid w:val="00953CF7"/>
    <w:rsid w:val="00962B3B"/>
    <w:rsid w:val="009646C6"/>
    <w:rsid w:val="0096586A"/>
    <w:rsid w:val="00967199"/>
    <w:rsid w:val="00981C5F"/>
    <w:rsid w:val="00982184"/>
    <w:rsid w:val="00990F81"/>
    <w:rsid w:val="00996736"/>
    <w:rsid w:val="009975B2"/>
    <w:rsid w:val="009A3D88"/>
    <w:rsid w:val="009B5E4B"/>
    <w:rsid w:val="009B61C2"/>
    <w:rsid w:val="009B6593"/>
    <w:rsid w:val="009C27BB"/>
    <w:rsid w:val="009C3C26"/>
    <w:rsid w:val="009C5021"/>
    <w:rsid w:val="009C75BD"/>
    <w:rsid w:val="009D001E"/>
    <w:rsid w:val="009D10FF"/>
    <w:rsid w:val="009D29A8"/>
    <w:rsid w:val="009D6BD7"/>
    <w:rsid w:val="009D6C13"/>
    <w:rsid w:val="009D7A3B"/>
    <w:rsid w:val="009E09EF"/>
    <w:rsid w:val="009E4C8C"/>
    <w:rsid w:val="009E5620"/>
    <w:rsid w:val="009E72D3"/>
    <w:rsid w:val="009F0195"/>
    <w:rsid w:val="009F6518"/>
    <w:rsid w:val="00A032E3"/>
    <w:rsid w:val="00A07963"/>
    <w:rsid w:val="00A11DBB"/>
    <w:rsid w:val="00A12633"/>
    <w:rsid w:val="00A1354A"/>
    <w:rsid w:val="00A17FEB"/>
    <w:rsid w:val="00A225E0"/>
    <w:rsid w:val="00A25838"/>
    <w:rsid w:val="00A30E05"/>
    <w:rsid w:val="00A3595A"/>
    <w:rsid w:val="00A4041D"/>
    <w:rsid w:val="00A407EA"/>
    <w:rsid w:val="00A5087D"/>
    <w:rsid w:val="00A50D8D"/>
    <w:rsid w:val="00A53EA6"/>
    <w:rsid w:val="00A548EF"/>
    <w:rsid w:val="00A672A2"/>
    <w:rsid w:val="00A71266"/>
    <w:rsid w:val="00A71296"/>
    <w:rsid w:val="00A72468"/>
    <w:rsid w:val="00A77EFD"/>
    <w:rsid w:val="00A8217A"/>
    <w:rsid w:val="00A83172"/>
    <w:rsid w:val="00A858EF"/>
    <w:rsid w:val="00AA3BCD"/>
    <w:rsid w:val="00AB7B9E"/>
    <w:rsid w:val="00AC066F"/>
    <w:rsid w:val="00AC1814"/>
    <w:rsid w:val="00AC2BA1"/>
    <w:rsid w:val="00AD1417"/>
    <w:rsid w:val="00AD31DE"/>
    <w:rsid w:val="00AD64DE"/>
    <w:rsid w:val="00AE5649"/>
    <w:rsid w:val="00AF2A1E"/>
    <w:rsid w:val="00AF562A"/>
    <w:rsid w:val="00AF5E44"/>
    <w:rsid w:val="00AF7A73"/>
    <w:rsid w:val="00B037C7"/>
    <w:rsid w:val="00B10D17"/>
    <w:rsid w:val="00B1309E"/>
    <w:rsid w:val="00B17E60"/>
    <w:rsid w:val="00B24A24"/>
    <w:rsid w:val="00B27AAC"/>
    <w:rsid w:val="00B379B7"/>
    <w:rsid w:val="00B40A9E"/>
    <w:rsid w:val="00B4720A"/>
    <w:rsid w:val="00B520BD"/>
    <w:rsid w:val="00B551F3"/>
    <w:rsid w:val="00B557C5"/>
    <w:rsid w:val="00B5626D"/>
    <w:rsid w:val="00B56AF5"/>
    <w:rsid w:val="00B6338A"/>
    <w:rsid w:val="00B6360A"/>
    <w:rsid w:val="00B64903"/>
    <w:rsid w:val="00B77F18"/>
    <w:rsid w:val="00B870C4"/>
    <w:rsid w:val="00B93003"/>
    <w:rsid w:val="00B930EA"/>
    <w:rsid w:val="00BA2161"/>
    <w:rsid w:val="00BA47E1"/>
    <w:rsid w:val="00BB1A22"/>
    <w:rsid w:val="00BB2B7F"/>
    <w:rsid w:val="00BC1D0B"/>
    <w:rsid w:val="00BC67F2"/>
    <w:rsid w:val="00BD0D99"/>
    <w:rsid w:val="00BD3511"/>
    <w:rsid w:val="00BD6FC5"/>
    <w:rsid w:val="00BE110A"/>
    <w:rsid w:val="00BE23FB"/>
    <w:rsid w:val="00BE302F"/>
    <w:rsid w:val="00BF0D6A"/>
    <w:rsid w:val="00BF1170"/>
    <w:rsid w:val="00BF39F8"/>
    <w:rsid w:val="00BF5E1B"/>
    <w:rsid w:val="00BF7BFA"/>
    <w:rsid w:val="00C021F0"/>
    <w:rsid w:val="00C03E06"/>
    <w:rsid w:val="00C11F83"/>
    <w:rsid w:val="00C13D6A"/>
    <w:rsid w:val="00C14BB1"/>
    <w:rsid w:val="00C228F5"/>
    <w:rsid w:val="00C24E6C"/>
    <w:rsid w:val="00C2541A"/>
    <w:rsid w:val="00C3090F"/>
    <w:rsid w:val="00C310BD"/>
    <w:rsid w:val="00C310E4"/>
    <w:rsid w:val="00C32F16"/>
    <w:rsid w:val="00C3520C"/>
    <w:rsid w:val="00C377F8"/>
    <w:rsid w:val="00C42F6C"/>
    <w:rsid w:val="00C5133D"/>
    <w:rsid w:val="00C543CC"/>
    <w:rsid w:val="00C549B6"/>
    <w:rsid w:val="00C66989"/>
    <w:rsid w:val="00C700D2"/>
    <w:rsid w:val="00C72847"/>
    <w:rsid w:val="00C729DC"/>
    <w:rsid w:val="00C8021B"/>
    <w:rsid w:val="00C908F0"/>
    <w:rsid w:val="00C92B32"/>
    <w:rsid w:val="00C9651A"/>
    <w:rsid w:val="00C96A1B"/>
    <w:rsid w:val="00CA03D2"/>
    <w:rsid w:val="00CA1395"/>
    <w:rsid w:val="00CA631E"/>
    <w:rsid w:val="00CA7321"/>
    <w:rsid w:val="00CA7DAB"/>
    <w:rsid w:val="00CC2158"/>
    <w:rsid w:val="00CC2B0A"/>
    <w:rsid w:val="00CC6BC2"/>
    <w:rsid w:val="00CD28AC"/>
    <w:rsid w:val="00CD5760"/>
    <w:rsid w:val="00CD60E4"/>
    <w:rsid w:val="00CD6679"/>
    <w:rsid w:val="00CF7A12"/>
    <w:rsid w:val="00D016DE"/>
    <w:rsid w:val="00D05F1B"/>
    <w:rsid w:val="00D06EA6"/>
    <w:rsid w:val="00D07897"/>
    <w:rsid w:val="00D10407"/>
    <w:rsid w:val="00D15304"/>
    <w:rsid w:val="00D16EDE"/>
    <w:rsid w:val="00D20283"/>
    <w:rsid w:val="00D333A9"/>
    <w:rsid w:val="00D42138"/>
    <w:rsid w:val="00D54038"/>
    <w:rsid w:val="00D55666"/>
    <w:rsid w:val="00D6249D"/>
    <w:rsid w:val="00D6308A"/>
    <w:rsid w:val="00D800D8"/>
    <w:rsid w:val="00D82844"/>
    <w:rsid w:val="00D85F38"/>
    <w:rsid w:val="00DA6902"/>
    <w:rsid w:val="00DB16E9"/>
    <w:rsid w:val="00DB52E2"/>
    <w:rsid w:val="00DC4470"/>
    <w:rsid w:val="00DC5B92"/>
    <w:rsid w:val="00DC6F25"/>
    <w:rsid w:val="00DD0344"/>
    <w:rsid w:val="00DD2B04"/>
    <w:rsid w:val="00DE02BE"/>
    <w:rsid w:val="00DE1221"/>
    <w:rsid w:val="00DE7740"/>
    <w:rsid w:val="00DF39D9"/>
    <w:rsid w:val="00DF4E85"/>
    <w:rsid w:val="00DF5ECE"/>
    <w:rsid w:val="00E019D7"/>
    <w:rsid w:val="00E028F7"/>
    <w:rsid w:val="00E0610C"/>
    <w:rsid w:val="00E07628"/>
    <w:rsid w:val="00E11C4C"/>
    <w:rsid w:val="00E15A89"/>
    <w:rsid w:val="00E16128"/>
    <w:rsid w:val="00E16137"/>
    <w:rsid w:val="00E17082"/>
    <w:rsid w:val="00E20962"/>
    <w:rsid w:val="00E24D2A"/>
    <w:rsid w:val="00E25555"/>
    <w:rsid w:val="00E31540"/>
    <w:rsid w:val="00E327EA"/>
    <w:rsid w:val="00E33676"/>
    <w:rsid w:val="00E36731"/>
    <w:rsid w:val="00E4211D"/>
    <w:rsid w:val="00E42FD4"/>
    <w:rsid w:val="00E4470C"/>
    <w:rsid w:val="00E45848"/>
    <w:rsid w:val="00E47EB4"/>
    <w:rsid w:val="00E510BA"/>
    <w:rsid w:val="00E633A0"/>
    <w:rsid w:val="00E71688"/>
    <w:rsid w:val="00E80E56"/>
    <w:rsid w:val="00E852C9"/>
    <w:rsid w:val="00E87849"/>
    <w:rsid w:val="00EA1662"/>
    <w:rsid w:val="00EB46F8"/>
    <w:rsid w:val="00EB6196"/>
    <w:rsid w:val="00EC0C0B"/>
    <w:rsid w:val="00EC13AB"/>
    <w:rsid w:val="00EC15BB"/>
    <w:rsid w:val="00EC1B33"/>
    <w:rsid w:val="00EC668A"/>
    <w:rsid w:val="00EC7899"/>
    <w:rsid w:val="00ED419D"/>
    <w:rsid w:val="00ED606C"/>
    <w:rsid w:val="00ED7A86"/>
    <w:rsid w:val="00EE137C"/>
    <w:rsid w:val="00EE3305"/>
    <w:rsid w:val="00EE336F"/>
    <w:rsid w:val="00EE4DCB"/>
    <w:rsid w:val="00EE62E4"/>
    <w:rsid w:val="00EF74FB"/>
    <w:rsid w:val="00F128A0"/>
    <w:rsid w:val="00F12D89"/>
    <w:rsid w:val="00F131DB"/>
    <w:rsid w:val="00F140AC"/>
    <w:rsid w:val="00F15331"/>
    <w:rsid w:val="00F2102F"/>
    <w:rsid w:val="00F229B6"/>
    <w:rsid w:val="00F25B17"/>
    <w:rsid w:val="00F3086C"/>
    <w:rsid w:val="00F33859"/>
    <w:rsid w:val="00F36C96"/>
    <w:rsid w:val="00F4072A"/>
    <w:rsid w:val="00F4329C"/>
    <w:rsid w:val="00F578FA"/>
    <w:rsid w:val="00F66AE1"/>
    <w:rsid w:val="00F73CFB"/>
    <w:rsid w:val="00F76365"/>
    <w:rsid w:val="00F8297E"/>
    <w:rsid w:val="00F844C9"/>
    <w:rsid w:val="00F92331"/>
    <w:rsid w:val="00F93D23"/>
    <w:rsid w:val="00F96AAC"/>
    <w:rsid w:val="00F96D92"/>
    <w:rsid w:val="00FA0E42"/>
    <w:rsid w:val="00FA5C2E"/>
    <w:rsid w:val="00FB12D7"/>
    <w:rsid w:val="00FB6D8B"/>
    <w:rsid w:val="00FB7707"/>
    <w:rsid w:val="00FC1D58"/>
    <w:rsid w:val="00FD05CB"/>
    <w:rsid w:val="00FD1231"/>
    <w:rsid w:val="00FD30C9"/>
    <w:rsid w:val="00FD40F1"/>
    <w:rsid w:val="00FD6D76"/>
    <w:rsid w:val="00FD7D87"/>
    <w:rsid w:val="00FF41EF"/>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EBE14A"/>
  <w15:docId w15:val="{B352D3D8-4081-4C87-B62E-6AF1E72D70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Liberation Serif" w:eastAsia="SimSun" w:hAnsi="Liberation Serif" w:cs="Lucida Sans"/>
        <w:kern w:val="3"/>
        <w:sz w:val="24"/>
        <w:szCs w:val="24"/>
        <w:lang w:val="cs-CZ" w:eastAsia="zh-CN" w:bidi="hi-IN"/>
      </w:rPr>
    </w:rPrDefault>
    <w:pPrDefault>
      <w:pPr>
        <w:autoSpaceDN w:val="0"/>
        <w:textAlignment w:val="baseline"/>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rsid w:val="00064AA7"/>
    <w:pPr>
      <w:suppressAutoHyphens/>
    </w:pPr>
  </w:style>
  <w:style w:type="paragraph" w:styleId="Nadpis1">
    <w:name w:val="heading 1"/>
    <w:basedOn w:val="Normln"/>
    <w:next w:val="Normln"/>
    <w:link w:val="Nadpis1Char"/>
    <w:autoRedefine/>
    <w:uiPriority w:val="9"/>
    <w:qFormat/>
    <w:rsid w:val="000E5A0B"/>
    <w:pPr>
      <w:keepNext/>
      <w:keepLines/>
      <w:spacing w:before="120" w:after="120" w:line="360" w:lineRule="auto"/>
      <w:outlineLvl w:val="0"/>
    </w:pPr>
    <w:rPr>
      <w:rFonts w:ascii="Times New Roman" w:eastAsiaTheme="majorEastAsia" w:hAnsi="Times New Roman" w:cs="Mangal"/>
      <w:b/>
      <w:sz w:val="32"/>
      <w:szCs w:val="29"/>
    </w:rPr>
  </w:style>
  <w:style w:type="paragraph" w:styleId="Nadpis2">
    <w:name w:val="heading 2"/>
    <w:basedOn w:val="Normln"/>
    <w:next w:val="Normln"/>
    <w:link w:val="Nadpis2Char"/>
    <w:autoRedefine/>
    <w:uiPriority w:val="9"/>
    <w:unhideWhenUsed/>
    <w:qFormat/>
    <w:rsid w:val="00EB46F8"/>
    <w:pPr>
      <w:keepNext/>
      <w:keepLines/>
      <w:numPr>
        <w:ilvl w:val="1"/>
        <w:numId w:val="14"/>
      </w:numPr>
      <w:spacing w:before="120" w:after="120" w:line="360" w:lineRule="auto"/>
      <w:outlineLvl w:val="1"/>
    </w:pPr>
    <w:rPr>
      <w:rFonts w:ascii="Times New Roman" w:eastAsiaTheme="majorEastAsia" w:hAnsi="Times New Roman" w:cs="Mangal"/>
      <w:b/>
      <w:sz w:val="28"/>
      <w:szCs w:val="23"/>
    </w:rPr>
  </w:style>
  <w:style w:type="paragraph" w:styleId="Nadpis3">
    <w:name w:val="heading 3"/>
    <w:basedOn w:val="Normln"/>
    <w:next w:val="Normln"/>
    <w:link w:val="Nadpis3Char"/>
    <w:uiPriority w:val="9"/>
    <w:unhideWhenUsed/>
    <w:qFormat/>
    <w:rsid w:val="0014307B"/>
    <w:pPr>
      <w:keepNext/>
      <w:keepLines/>
      <w:numPr>
        <w:ilvl w:val="2"/>
        <w:numId w:val="14"/>
      </w:numPr>
      <w:spacing w:before="120" w:after="120"/>
      <w:outlineLvl w:val="2"/>
    </w:pPr>
    <w:rPr>
      <w:rFonts w:ascii="Times New Roman" w:eastAsiaTheme="majorEastAsia" w:hAnsi="Times New Roman" w:cs="Mangal"/>
      <w:b/>
      <w:szCs w:val="21"/>
    </w:rPr>
  </w:style>
  <w:style w:type="paragraph" w:styleId="Nadpis4">
    <w:name w:val="heading 4"/>
    <w:basedOn w:val="Normln"/>
    <w:next w:val="Normln"/>
    <w:link w:val="Nadpis4Char"/>
    <w:uiPriority w:val="9"/>
    <w:semiHidden/>
    <w:unhideWhenUsed/>
    <w:qFormat/>
    <w:rsid w:val="005B7A4D"/>
    <w:pPr>
      <w:keepNext/>
      <w:keepLines/>
      <w:numPr>
        <w:ilvl w:val="3"/>
        <w:numId w:val="14"/>
      </w:numPr>
      <w:spacing w:before="40"/>
      <w:outlineLvl w:val="3"/>
    </w:pPr>
    <w:rPr>
      <w:rFonts w:asciiTheme="majorHAnsi" w:eastAsiaTheme="majorEastAsia" w:hAnsiTheme="majorHAnsi" w:cs="Mangal"/>
      <w:i/>
      <w:iCs/>
      <w:color w:val="365F91" w:themeColor="accent1" w:themeShade="BF"/>
      <w:szCs w:val="21"/>
    </w:rPr>
  </w:style>
  <w:style w:type="paragraph" w:styleId="Nadpis5">
    <w:name w:val="heading 5"/>
    <w:basedOn w:val="Normln"/>
    <w:next w:val="Normln"/>
    <w:link w:val="Nadpis5Char"/>
    <w:uiPriority w:val="9"/>
    <w:semiHidden/>
    <w:unhideWhenUsed/>
    <w:qFormat/>
    <w:rsid w:val="005B7A4D"/>
    <w:pPr>
      <w:keepNext/>
      <w:keepLines/>
      <w:numPr>
        <w:ilvl w:val="4"/>
        <w:numId w:val="14"/>
      </w:numPr>
      <w:spacing w:before="40"/>
      <w:outlineLvl w:val="4"/>
    </w:pPr>
    <w:rPr>
      <w:rFonts w:asciiTheme="majorHAnsi" w:eastAsiaTheme="majorEastAsia" w:hAnsiTheme="majorHAnsi" w:cs="Mangal"/>
      <w:color w:val="365F91" w:themeColor="accent1" w:themeShade="BF"/>
      <w:szCs w:val="21"/>
    </w:rPr>
  </w:style>
  <w:style w:type="paragraph" w:styleId="Nadpis6">
    <w:name w:val="heading 6"/>
    <w:basedOn w:val="Normln"/>
    <w:next w:val="Normln"/>
    <w:link w:val="Nadpis6Char"/>
    <w:uiPriority w:val="9"/>
    <w:semiHidden/>
    <w:unhideWhenUsed/>
    <w:qFormat/>
    <w:rsid w:val="005B7A4D"/>
    <w:pPr>
      <w:keepNext/>
      <w:keepLines/>
      <w:numPr>
        <w:ilvl w:val="5"/>
        <w:numId w:val="14"/>
      </w:numPr>
      <w:spacing w:before="40"/>
      <w:outlineLvl w:val="5"/>
    </w:pPr>
    <w:rPr>
      <w:rFonts w:asciiTheme="majorHAnsi" w:eastAsiaTheme="majorEastAsia" w:hAnsiTheme="majorHAnsi" w:cs="Mangal"/>
      <w:color w:val="243F60" w:themeColor="accent1" w:themeShade="7F"/>
      <w:szCs w:val="21"/>
    </w:rPr>
  </w:style>
  <w:style w:type="paragraph" w:styleId="Nadpis7">
    <w:name w:val="heading 7"/>
    <w:basedOn w:val="Normln"/>
    <w:next w:val="Normln"/>
    <w:link w:val="Nadpis7Char"/>
    <w:uiPriority w:val="9"/>
    <w:semiHidden/>
    <w:unhideWhenUsed/>
    <w:qFormat/>
    <w:rsid w:val="005B7A4D"/>
    <w:pPr>
      <w:keepNext/>
      <w:keepLines/>
      <w:numPr>
        <w:ilvl w:val="6"/>
        <w:numId w:val="14"/>
      </w:numPr>
      <w:spacing w:before="40"/>
      <w:outlineLvl w:val="6"/>
    </w:pPr>
    <w:rPr>
      <w:rFonts w:asciiTheme="majorHAnsi" w:eastAsiaTheme="majorEastAsia" w:hAnsiTheme="majorHAnsi" w:cs="Mangal"/>
      <w:i/>
      <w:iCs/>
      <w:color w:val="243F60" w:themeColor="accent1" w:themeShade="7F"/>
      <w:szCs w:val="21"/>
    </w:rPr>
  </w:style>
  <w:style w:type="paragraph" w:styleId="Nadpis8">
    <w:name w:val="heading 8"/>
    <w:basedOn w:val="Normln"/>
    <w:next w:val="Normln"/>
    <w:link w:val="Nadpis8Char"/>
    <w:uiPriority w:val="9"/>
    <w:semiHidden/>
    <w:unhideWhenUsed/>
    <w:qFormat/>
    <w:rsid w:val="005B7A4D"/>
    <w:pPr>
      <w:keepNext/>
      <w:keepLines/>
      <w:numPr>
        <w:ilvl w:val="7"/>
        <w:numId w:val="14"/>
      </w:numPr>
      <w:spacing w:before="40"/>
      <w:outlineLvl w:val="7"/>
    </w:pPr>
    <w:rPr>
      <w:rFonts w:asciiTheme="majorHAnsi" w:eastAsiaTheme="majorEastAsia" w:hAnsiTheme="majorHAnsi" w:cs="Mangal"/>
      <w:color w:val="272727" w:themeColor="text1" w:themeTint="D8"/>
      <w:sz w:val="21"/>
      <w:szCs w:val="19"/>
    </w:rPr>
  </w:style>
  <w:style w:type="paragraph" w:styleId="Nadpis9">
    <w:name w:val="heading 9"/>
    <w:basedOn w:val="Normln"/>
    <w:next w:val="Normln"/>
    <w:link w:val="Nadpis9Char"/>
    <w:uiPriority w:val="9"/>
    <w:semiHidden/>
    <w:unhideWhenUsed/>
    <w:qFormat/>
    <w:rsid w:val="005B7A4D"/>
    <w:pPr>
      <w:keepNext/>
      <w:keepLines/>
      <w:numPr>
        <w:ilvl w:val="8"/>
        <w:numId w:val="14"/>
      </w:numPr>
      <w:spacing w:before="40"/>
      <w:outlineLvl w:val="8"/>
    </w:pPr>
    <w:rPr>
      <w:rFonts w:asciiTheme="majorHAnsi" w:eastAsiaTheme="majorEastAsia" w:hAnsiTheme="majorHAnsi" w:cs="Mangal"/>
      <w:i/>
      <w:iCs/>
      <w:color w:val="272727" w:themeColor="text1" w:themeTint="D8"/>
      <w:sz w:val="21"/>
      <w:szCs w:val="19"/>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Standard">
    <w:name w:val="Standard"/>
    <w:rsid w:val="00064AA7"/>
    <w:pPr>
      <w:suppressAutoHyphens/>
    </w:pPr>
  </w:style>
  <w:style w:type="paragraph" w:customStyle="1" w:styleId="Heading">
    <w:name w:val="Heading"/>
    <w:basedOn w:val="Standard"/>
    <w:next w:val="Textbody"/>
    <w:rsid w:val="00064AA7"/>
    <w:pPr>
      <w:keepNext/>
      <w:spacing w:before="240" w:after="120"/>
    </w:pPr>
    <w:rPr>
      <w:rFonts w:ascii="Liberation Sans" w:eastAsia="Microsoft YaHei" w:hAnsi="Liberation Sans"/>
      <w:sz w:val="28"/>
      <w:szCs w:val="28"/>
    </w:rPr>
  </w:style>
  <w:style w:type="paragraph" w:customStyle="1" w:styleId="Textbody">
    <w:name w:val="Text body"/>
    <w:basedOn w:val="Standard"/>
    <w:rsid w:val="00064AA7"/>
    <w:pPr>
      <w:spacing w:after="140" w:line="288" w:lineRule="auto"/>
    </w:pPr>
  </w:style>
  <w:style w:type="paragraph" w:styleId="Seznam">
    <w:name w:val="List"/>
    <w:basedOn w:val="Textbody"/>
    <w:rsid w:val="00064AA7"/>
  </w:style>
  <w:style w:type="paragraph" w:customStyle="1" w:styleId="Titulek1">
    <w:name w:val="Titulek1"/>
    <w:basedOn w:val="Standard"/>
    <w:rsid w:val="00064AA7"/>
    <w:pPr>
      <w:suppressLineNumbers/>
      <w:spacing w:before="120" w:after="120"/>
    </w:pPr>
    <w:rPr>
      <w:i/>
      <w:iCs/>
    </w:rPr>
  </w:style>
  <w:style w:type="paragraph" w:customStyle="1" w:styleId="Index">
    <w:name w:val="Index"/>
    <w:basedOn w:val="Standard"/>
    <w:rsid w:val="00064AA7"/>
    <w:pPr>
      <w:suppressLineNumbers/>
    </w:pPr>
  </w:style>
  <w:style w:type="character" w:customStyle="1" w:styleId="BulletSymbols">
    <w:name w:val="Bullet Symbols"/>
    <w:rsid w:val="00064AA7"/>
    <w:rPr>
      <w:rFonts w:ascii="OpenSymbol" w:eastAsia="OpenSymbol" w:hAnsi="OpenSymbol" w:cs="OpenSymbol"/>
    </w:rPr>
  </w:style>
  <w:style w:type="character" w:styleId="Hypertextovodkaz">
    <w:name w:val="Hyperlink"/>
    <w:basedOn w:val="Standardnpsmoodstavce"/>
    <w:uiPriority w:val="99"/>
    <w:unhideWhenUsed/>
    <w:qFormat/>
    <w:rsid w:val="00204C40"/>
    <w:rPr>
      <w:color w:val="0000FF"/>
      <w:u w:val="single"/>
    </w:rPr>
  </w:style>
  <w:style w:type="character" w:styleId="Odkaznakoment">
    <w:name w:val="annotation reference"/>
    <w:basedOn w:val="Standardnpsmoodstavce"/>
    <w:uiPriority w:val="99"/>
    <w:semiHidden/>
    <w:unhideWhenUsed/>
    <w:rsid w:val="0095090C"/>
    <w:rPr>
      <w:sz w:val="16"/>
      <w:szCs w:val="16"/>
    </w:rPr>
  </w:style>
  <w:style w:type="paragraph" w:styleId="Textkomente">
    <w:name w:val="annotation text"/>
    <w:basedOn w:val="Normln"/>
    <w:link w:val="TextkomenteChar"/>
    <w:uiPriority w:val="99"/>
    <w:unhideWhenUsed/>
    <w:qFormat/>
    <w:rsid w:val="0095090C"/>
    <w:rPr>
      <w:rFonts w:cs="Mangal"/>
      <w:sz w:val="20"/>
      <w:szCs w:val="18"/>
    </w:rPr>
  </w:style>
  <w:style w:type="character" w:customStyle="1" w:styleId="TextkomenteChar">
    <w:name w:val="Text komentáře Char"/>
    <w:basedOn w:val="Standardnpsmoodstavce"/>
    <w:link w:val="Textkomente"/>
    <w:uiPriority w:val="99"/>
    <w:qFormat/>
    <w:rsid w:val="0095090C"/>
    <w:rPr>
      <w:rFonts w:cs="Mangal"/>
      <w:sz w:val="20"/>
      <w:szCs w:val="18"/>
    </w:rPr>
  </w:style>
  <w:style w:type="paragraph" w:styleId="Pedmtkomente">
    <w:name w:val="annotation subject"/>
    <w:basedOn w:val="Textkomente"/>
    <w:next w:val="Textkomente"/>
    <w:link w:val="PedmtkomenteChar"/>
    <w:uiPriority w:val="99"/>
    <w:semiHidden/>
    <w:unhideWhenUsed/>
    <w:rsid w:val="0095090C"/>
    <w:rPr>
      <w:b/>
      <w:bCs/>
    </w:rPr>
  </w:style>
  <w:style w:type="character" w:customStyle="1" w:styleId="PedmtkomenteChar">
    <w:name w:val="Předmět komentáře Char"/>
    <w:basedOn w:val="TextkomenteChar"/>
    <w:link w:val="Pedmtkomente"/>
    <w:uiPriority w:val="99"/>
    <w:semiHidden/>
    <w:rsid w:val="0095090C"/>
    <w:rPr>
      <w:rFonts w:cs="Mangal"/>
      <w:b/>
      <w:bCs/>
      <w:sz w:val="20"/>
      <w:szCs w:val="18"/>
    </w:rPr>
  </w:style>
  <w:style w:type="paragraph" w:styleId="Textbubliny">
    <w:name w:val="Balloon Text"/>
    <w:basedOn w:val="Normln"/>
    <w:link w:val="TextbublinyChar"/>
    <w:uiPriority w:val="99"/>
    <w:semiHidden/>
    <w:unhideWhenUsed/>
    <w:rsid w:val="0095090C"/>
    <w:rPr>
      <w:rFonts w:ascii="Segoe UI" w:hAnsi="Segoe UI" w:cs="Mangal"/>
      <w:sz w:val="18"/>
      <w:szCs w:val="16"/>
    </w:rPr>
  </w:style>
  <w:style w:type="character" w:customStyle="1" w:styleId="TextbublinyChar">
    <w:name w:val="Text bubliny Char"/>
    <w:basedOn w:val="Standardnpsmoodstavce"/>
    <w:link w:val="Textbubliny"/>
    <w:uiPriority w:val="99"/>
    <w:semiHidden/>
    <w:rsid w:val="0095090C"/>
    <w:rPr>
      <w:rFonts w:ascii="Segoe UI" w:hAnsi="Segoe UI" w:cs="Mangal"/>
      <w:sz w:val="18"/>
      <w:szCs w:val="16"/>
    </w:rPr>
  </w:style>
  <w:style w:type="paragraph" w:styleId="Normlnweb">
    <w:name w:val="Normal (Web)"/>
    <w:basedOn w:val="Normln"/>
    <w:uiPriority w:val="99"/>
    <w:unhideWhenUsed/>
    <w:rsid w:val="00262607"/>
    <w:pPr>
      <w:suppressAutoHyphens w:val="0"/>
      <w:autoSpaceDN/>
      <w:spacing w:before="100" w:beforeAutospacing="1" w:after="100" w:afterAutospacing="1"/>
      <w:textAlignment w:val="auto"/>
    </w:pPr>
    <w:rPr>
      <w:rFonts w:ascii="Times New Roman" w:eastAsia="Times New Roman" w:hAnsi="Times New Roman" w:cs="Times New Roman"/>
      <w:kern w:val="0"/>
      <w:lang w:eastAsia="cs-CZ" w:bidi="ar-SA"/>
    </w:rPr>
  </w:style>
  <w:style w:type="paragraph" w:styleId="Odstavecseseznamem">
    <w:name w:val="List Paragraph"/>
    <w:basedOn w:val="Normln"/>
    <w:uiPriority w:val="34"/>
    <w:qFormat/>
    <w:rsid w:val="00DC5B92"/>
    <w:pPr>
      <w:suppressAutoHyphens w:val="0"/>
      <w:autoSpaceDN/>
      <w:spacing w:after="200" w:line="276" w:lineRule="auto"/>
      <w:ind w:left="720"/>
      <w:contextualSpacing/>
      <w:textAlignment w:val="auto"/>
    </w:pPr>
    <w:rPr>
      <w:rFonts w:asciiTheme="minorHAnsi" w:eastAsiaTheme="minorHAnsi" w:hAnsiTheme="minorHAnsi" w:cstheme="minorBidi"/>
      <w:kern w:val="0"/>
      <w:sz w:val="22"/>
      <w:szCs w:val="22"/>
      <w:lang w:eastAsia="en-US" w:bidi="ar-SA"/>
    </w:rPr>
  </w:style>
  <w:style w:type="character" w:styleId="Siln">
    <w:name w:val="Strong"/>
    <w:basedOn w:val="Standardnpsmoodstavce"/>
    <w:uiPriority w:val="22"/>
    <w:qFormat/>
    <w:rsid w:val="00DC5B92"/>
    <w:rPr>
      <w:b/>
      <w:bCs/>
    </w:rPr>
  </w:style>
  <w:style w:type="character" w:customStyle="1" w:styleId="referencesyear">
    <w:name w:val="references__year"/>
    <w:basedOn w:val="Standardnpsmoodstavce"/>
    <w:qFormat/>
    <w:rsid w:val="00DC5B92"/>
  </w:style>
  <w:style w:type="character" w:customStyle="1" w:styleId="referencesnote">
    <w:name w:val="references__note"/>
    <w:basedOn w:val="Standardnpsmoodstavce"/>
    <w:qFormat/>
    <w:rsid w:val="00DC5B92"/>
  </w:style>
  <w:style w:type="paragraph" w:customStyle="1" w:styleId="Vyplovantext">
    <w:name w:val="Vyplňovaný text"/>
    <w:basedOn w:val="Normln"/>
    <w:rsid w:val="00197371"/>
    <w:pPr>
      <w:widowControl w:val="0"/>
      <w:suppressAutoHyphens w:val="0"/>
      <w:autoSpaceDN/>
      <w:textAlignment w:val="auto"/>
    </w:pPr>
    <w:rPr>
      <w:rFonts w:ascii="Times New Roman" w:eastAsia="Times New Roman" w:hAnsi="Times New Roman" w:cs="Times New Roman"/>
      <w:kern w:val="0"/>
      <w:sz w:val="22"/>
      <w:szCs w:val="20"/>
      <w:lang w:eastAsia="cs-CZ" w:bidi="ar-SA"/>
    </w:rPr>
  </w:style>
  <w:style w:type="table" w:customStyle="1" w:styleId="TableNormal">
    <w:name w:val="Table Normal"/>
    <w:uiPriority w:val="2"/>
    <w:semiHidden/>
    <w:unhideWhenUsed/>
    <w:qFormat/>
    <w:rsid w:val="005C39CA"/>
    <w:pPr>
      <w:widowControl w:val="0"/>
      <w:autoSpaceDE w:val="0"/>
      <w:textAlignment w:val="auto"/>
    </w:pPr>
    <w:rPr>
      <w:rFonts w:asciiTheme="minorHAnsi" w:eastAsiaTheme="minorHAnsi" w:hAnsiTheme="minorHAnsi" w:cstheme="minorBidi"/>
      <w:kern w:val="0"/>
      <w:sz w:val="22"/>
      <w:szCs w:val="22"/>
      <w:lang w:val="en-US" w:eastAsia="en-US" w:bidi="ar-SA"/>
    </w:rPr>
    <w:tblPr>
      <w:tblInd w:w="0" w:type="dxa"/>
      <w:tblCellMar>
        <w:top w:w="0" w:type="dxa"/>
        <w:left w:w="0" w:type="dxa"/>
        <w:bottom w:w="0" w:type="dxa"/>
        <w:right w:w="0" w:type="dxa"/>
      </w:tblCellMar>
    </w:tblPr>
  </w:style>
  <w:style w:type="paragraph" w:styleId="Zkladntext">
    <w:name w:val="Body Text"/>
    <w:basedOn w:val="Normln"/>
    <w:link w:val="ZkladntextChar"/>
    <w:uiPriority w:val="1"/>
    <w:qFormat/>
    <w:rsid w:val="00A71296"/>
    <w:pPr>
      <w:widowControl w:val="0"/>
      <w:autoSpaceDE w:val="0"/>
      <w:spacing w:line="360" w:lineRule="auto"/>
      <w:jc w:val="both"/>
      <w:textAlignment w:val="auto"/>
    </w:pPr>
    <w:rPr>
      <w:rFonts w:ascii="Times New Roman" w:eastAsia="Arial" w:hAnsi="Times New Roman" w:cs="Arial"/>
      <w:kern w:val="0"/>
      <w:szCs w:val="20"/>
      <w:lang w:eastAsia="en-US" w:bidi="ar-SA"/>
    </w:rPr>
  </w:style>
  <w:style w:type="character" w:customStyle="1" w:styleId="ZkladntextChar">
    <w:name w:val="Základní text Char"/>
    <w:basedOn w:val="Standardnpsmoodstavce"/>
    <w:link w:val="Zkladntext"/>
    <w:uiPriority w:val="1"/>
    <w:rsid w:val="00A71296"/>
    <w:rPr>
      <w:rFonts w:ascii="Times New Roman" w:eastAsia="Arial" w:hAnsi="Times New Roman" w:cs="Arial"/>
      <w:kern w:val="0"/>
      <w:szCs w:val="20"/>
      <w:lang w:eastAsia="en-US" w:bidi="ar-SA"/>
    </w:rPr>
  </w:style>
  <w:style w:type="paragraph" w:customStyle="1" w:styleId="Nadpis11">
    <w:name w:val="Nadpis 11"/>
    <w:basedOn w:val="Normln"/>
    <w:uiPriority w:val="1"/>
    <w:qFormat/>
    <w:rsid w:val="005C39CA"/>
    <w:pPr>
      <w:widowControl w:val="0"/>
      <w:suppressAutoHyphens w:val="0"/>
      <w:autoSpaceDE w:val="0"/>
      <w:ind w:left="42"/>
      <w:textAlignment w:val="auto"/>
      <w:outlineLvl w:val="1"/>
    </w:pPr>
    <w:rPr>
      <w:rFonts w:ascii="Arial" w:eastAsia="Arial" w:hAnsi="Arial" w:cs="Arial"/>
      <w:b/>
      <w:bCs/>
      <w:kern w:val="0"/>
      <w:lang w:eastAsia="en-US" w:bidi="ar-SA"/>
    </w:rPr>
  </w:style>
  <w:style w:type="paragraph" w:customStyle="1" w:styleId="Nadpis21">
    <w:name w:val="Nadpis 21"/>
    <w:basedOn w:val="Normln"/>
    <w:uiPriority w:val="1"/>
    <w:qFormat/>
    <w:rsid w:val="004E4D8B"/>
    <w:pPr>
      <w:widowControl w:val="0"/>
      <w:suppressAutoHyphens w:val="0"/>
      <w:autoSpaceDE w:val="0"/>
      <w:ind w:left="102"/>
      <w:textAlignment w:val="auto"/>
    </w:pPr>
    <w:rPr>
      <w:rFonts w:ascii="Arial" w:eastAsia="Arial" w:hAnsi="Arial" w:cs="Arial"/>
      <w:b/>
      <w:bCs/>
      <w:kern w:val="0"/>
      <w:sz w:val="22"/>
      <w:szCs w:val="22"/>
      <w:lang w:eastAsia="en-US" w:bidi="ar-SA"/>
    </w:rPr>
  </w:style>
  <w:style w:type="paragraph" w:customStyle="1" w:styleId="TableParagraph">
    <w:name w:val="Table Paragraph"/>
    <w:basedOn w:val="Normln"/>
    <w:uiPriority w:val="1"/>
    <w:qFormat/>
    <w:rsid w:val="005C39CA"/>
    <w:pPr>
      <w:widowControl w:val="0"/>
      <w:suppressAutoHyphens w:val="0"/>
      <w:autoSpaceDE w:val="0"/>
      <w:textAlignment w:val="auto"/>
    </w:pPr>
    <w:rPr>
      <w:rFonts w:ascii="Arial" w:eastAsia="Arial" w:hAnsi="Arial" w:cs="Arial"/>
      <w:kern w:val="0"/>
      <w:sz w:val="22"/>
      <w:szCs w:val="22"/>
      <w:lang w:eastAsia="en-US" w:bidi="ar-SA"/>
    </w:rPr>
  </w:style>
  <w:style w:type="paragraph" w:styleId="FormtovanvHTML">
    <w:name w:val="HTML Preformatted"/>
    <w:basedOn w:val="Normln"/>
    <w:link w:val="FormtovanvHTMLChar"/>
    <w:uiPriority w:val="99"/>
    <w:semiHidden/>
    <w:unhideWhenUsed/>
    <w:rsid w:val="00500C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textAlignment w:val="auto"/>
    </w:pPr>
    <w:rPr>
      <w:rFonts w:ascii="Courier New" w:eastAsia="Times New Roman" w:hAnsi="Courier New" w:cs="Courier New"/>
      <w:kern w:val="0"/>
      <w:sz w:val="20"/>
      <w:szCs w:val="20"/>
      <w:lang w:eastAsia="cs-CZ" w:bidi="ar-SA"/>
    </w:rPr>
  </w:style>
  <w:style w:type="character" w:customStyle="1" w:styleId="FormtovanvHTMLChar">
    <w:name w:val="Formátovaný v HTML Char"/>
    <w:basedOn w:val="Standardnpsmoodstavce"/>
    <w:link w:val="FormtovanvHTML"/>
    <w:uiPriority w:val="99"/>
    <w:semiHidden/>
    <w:rsid w:val="00500C22"/>
    <w:rPr>
      <w:rFonts w:ascii="Courier New" w:eastAsia="Times New Roman" w:hAnsi="Courier New" w:cs="Courier New"/>
      <w:kern w:val="0"/>
      <w:sz w:val="20"/>
      <w:szCs w:val="20"/>
      <w:lang w:eastAsia="cs-CZ" w:bidi="ar-SA"/>
    </w:rPr>
  </w:style>
  <w:style w:type="character" w:customStyle="1" w:styleId="y2iqfc">
    <w:name w:val="y2iqfc"/>
    <w:basedOn w:val="Standardnpsmoodstavce"/>
    <w:rsid w:val="00500C22"/>
  </w:style>
  <w:style w:type="paragraph" w:styleId="Zhlav">
    <w:name w:val="header"/>
    <w:basedOn w:val="Normln"/>
    <w:link w:val="ZhlavChar"/>
    <w:uiPriority w:val="99"/>
    <w:unhideWhenUsed/>
    <w:rsid w:val="00A71296"/>
    <w:pPr>
      <w:tabs>
        <w:tab w:val="center" w:pos="4536"/>
        <w:tab w:val="right" w:pos="9072"/>
      </w:tabs>
    </w:pPr>
    <w:rPr>
      <w:rFonts w:cs="Mangal"/>
      <w:szCs w:val="21"/>
    </w:rPr>
  </w:style>
  <w:style w:type="character" w:customStyle="1" w:styleId="ZhlavChar">
    <w:name w:val="Záhlaví Char"/>
    <w:basedOn w:val="Standardnpsmoodstavce"/>
    <w:link w:val="Zhlav"/>
    <w:uiPriority w:val="99"/>
    <w:rsid w:val="00A71296"/>
    <w:rPr>
      <w:rFonts w:cs="Mangal"/>
      <w:szCs w:val="21"/>
    </w:rPr>
  </w:style>
  <w:style w:type="paragraph" w:styleId="Zpat">
    <w:name w:val="footer"/>
    <w:basedOn w:val="Normln"/>
    <w:link w:val="ZpatChar"/>
    <w:uiPriority w:val="99"/>
    <w:unhideWhenUsed/>
    <w:rsid w:val="00A71296"/>
    <w:pPr>
      <w:tabs>
        <w:tab w:val="center" w:pos="4536"/>
        <w:tab w:val="right" w:pos="9072"/>
      </w:tabs>
    </w:pPr>
    <w:rPr>
      <w:rFonts w:cs="Mangal"/>
      <w:szCs w:val="21"/>
    </w:rPr>
  </w:style>
  <w:style w:type="character" w:customStyle="1" w:styleId="ZpatChar">
    <w:name w:val="Zápatí Char"/>
    <w:basedOn w:val="Standardnpsmoodstavce"/>
    <w:link w:val="Zpat"/>
    <w:uiPriority w:val="99"/>
    <w:rsid w:val="00A71296"/>
    <w:rPr>
      <w:rFonts w:cs="Mangal"/>
      <w:szCs w:val="21"/>
    </w:rPr>
  </w:style>
  <w:style w:type="character" w:customStyle="1" w:styleId="Nadpis1Char">
    <w:name w:val="Nadpis 1 Char"/>
    <w:basedOn w:val="Standardnpsmoodstavce"/>
    <w:link w:val="Nadpis1"/>
    <w:uiPriority w:val="9"/>
    <w:rsid w:val="000E5A0B"/>
    <w:rPr>
      <w:rFonts w:ascii="Times New Roman" w:eastAsiaTheme="majorEastAsia" w:hAnsi="Times New Roman" w:cs="Mangal"/>
      <w:b/>
      <w:sz w:val="32"/>
      <w:szCs w:val="29"/>
    </w:rPr>
  </w:style>
  <w:style w:type="character" w:customStyle="1" w:styleId="Nadpis2Char">
    <w:name w:val="Nadpis 2 Char"/>
    <w:basedOn w:val="Standardnpsmoodstavce"/>
    <w:link w:val="Nadpis2"/>
    <w:uiPriority w:val="9"/>
    <w:rsid w:val="00EB46F8"/>
    <w:rPr>
      <w:rFonts w:ascii="Times New Roman" w:eastAsiaTheme="majorEastAsia" w:hAnsi="Times New Roman" w:cs="Mangal"/>
      <w:b/>
      <w:sz w:val="28"/>
      <w:szCs w:val="23"/>
    </w:rPr>
  </w:style>
  <w:style w:type="character" w:customStyle="1" w:styleId="Nadpis3Char">
    <w:name w:val="Nadpis 3 Char"/>
    <w:basedOn w:val="Standardnpsmoodstavce"/>
    <w:link w:val="Nadpis3"/>
    <w:uiPriority w:val="9"/>
    <w:rsid w:val="0014307B"/>
    <w:rPr>
      <w:rFonts w:ascii="Times New Roman" w:eastAsiaTheme="majorEastAsia" w:hAnsi="Times New Roman" w:cs="Mangal"/>
      <w:b/>
      <w:szCs w:val="21"/>
    </w:rPr>
  </w:style>
  <w:style w:type="character" w:customStyle="1" w:styleId="Nadpis4Char">
    <w:name w:val="Nadpis 4 Char"/>
    <w:basedOn w:val="Standardnpsmoodstavce"/>
    <w:link w:val="Nadpis4"/>
    <w:uiPriority w:val="9"/>
    <w:semiHidden/>
    <w:rsid w:val="005B7A4D"/>
    <w:rPr>
      <w:rFonts w:asciiTheme="majorHAnsi" w:eastAsiaTheme="majorEastAsia" w:hAnsiTheme="majorHAnsi" w:cs="Mangal"/>
      <w:i/>
      <w:iCs/>
      <w:color w:val="365F91" w:themeColor="accent1" w:themeShade="BF"/>
      <w:szCs w:val="21"/>
    </w:rPr>
  </w:style>
  <w:style w:type="character" w:customStyle="1" w:styleId="Nadpis5Char">
    <w:name w:val="Nadpis 5 Char"/>
    <w:basedOn w:val="Standardnpsmoodstavce"/>
    <w:link w:val="Nadpis5"/>
    <w:uiPriority w:val="9"/>
    <w:semiHidden/>
    <w:rsid w:val="005B7A4D"/>
    <w:rPr>
      <w:rFonts w:asciiTheme="majorHAnsi" w:eastAsiaTheme="majorEastAsia" w:hAnsiTheme="majorHAnsi" w:cs="Mangal"/>
      <w:color w:val="365F91" w:themeColor="accent1" w:themeShade="BF"/>
      <w:szCs w:val="21"/>
    </w:rPr>
  </w:style>
  <w:style w:type="character" w:customStyle="1" w:styleId="Nadpis6Char">
    <w:name w:val="Nadpis 6 Char"/>
    <w:basedOn w:val="Standardnpsmoodstavce"/>
    <w:link w:val="Nadpis6"/>
    <w:uiPriority w:val="9"/>
    <w:semiHidden/>
    <w:rsid w:val="005B7A4D"/>
    <w:rPr>
      <w:rFonts w:asciiTheme="majorHAnsi" w:eastAsiaTheme="majorEastAsia" w:hAnsiTheme="majorHAnsi" w:cs="Mangal"/>
      <w:color w:val="243F60" w:themeColor="accent1" w:themeShade="7F"/>
      <w:szCs w:val="21"/>
    </w:rPr>
  </w:style>
  <w:style w:type="character" w:customStyle="1" w:styleId="Nadpis7Char">
    <w:name w:val="Nadpis 7 Char"/>
    <w:basedOn w:val="Standardnpsmoodstavce"/>
    <w:link w:val="Nadpis7"/>
    <w:uiPriority w:val="9"/>
    <w:semiHidden/>
    <w:rsid w:val="005B7A4D"/>
    <w:rPr>
      <w:rFonts w:asciiTheme="majorHAnsi" w:eastAsiaTheme="majorEastAsia" w:hAnsiTheme="majorHAnsi" w:cs="Mangal"/>
      <w:i/>
      <w:iCs/>
      <w:color w:val="243F60" w:themeColor="accent1" w:themeShade="7F"/>
      <w:szCs w:val="21"/>
    </w:rPr>
  </w:style>
  <w:style w:type="character" w:customStyle="1" w:styleId="Nadpis8Char">
    <w:name w:val="Nadpis 8 Char"/>
    <w:basedOn w:val="Standardnpsmoodstavce"/>
    <w:link w:val="Nadpis8"/>
    <w:uiPriority w:val="9"/>
    <w:semiHidden/>
    <w:rsid w:val="005B7A4D"/>
    <w:rPr>
      <w:rFonts w:asciiTheme="majorHAnsi" w:eastAsiaTheme="majorEastAsia" w:hAnsiTheme="majorHAnsi" w:cs="Mangal"/>
      <w:color w:val="272727" w:themeColor="text1" w:themeTint="D8"/>
      <w:sz w:val="21"/>
      <w:szCs w:val="19"/>
    </w:rPr>
  </w:style>
  <w:style w:type="character" w:customStyle="1" w:styleId="Nadpis9Char">
    <w:name w:val="Nadpis 9 Char"/>
    <w:basedOn w:val="Standardnpsmoodstavce"/>
    <w:link w:val="Nadpis9"/>
    <w:uiPriority w:val="9"/>
    <w:semiHidden/>
    <w:rsid w:val="005B7A4D"/>
    <w:rPr>
      <w:rFonts w:asciiTheme="majorHAnsi" w:eastAsiaTheme="majorEastAsia" w:hAnsiTheme="majorHAnsi" w:cs="Mangal"/>
      <w:i/>
      <w:iCs/>
      <w:color w:val="272727" w:themeColor="text1" w:themeTint="D8"/>
      <w:sz w:val="21"/>
      <w:szCs w:val="19"/>
    </w:rPr>
  </w:style>
  <w:style w:type="paragraph" w:styleId="Nadpisobsahu">
    <w:name w:val="TOC Heading"/>
    <w:basedOn w:val="Nadpis1"/>
    <w:next w:val="Normln"/>
    <w:uiPriority w:val="39"/>
    <w:unhideWhenUsed/>
    <w:qFormat/>
    <w:rsid w:val="002A1E61"/>
    <w:pPr>
      <w:suppressAutoHyphens w:val="0"/>
      <w:autoSpaceDN/>
      <w:spacing w:before="240" w:after="0" w:line="259" w:lineRule="auto"/>
      <w:textAlignment w:val="auto"/>
      <w:outlineLvl w:val="9"/>
    </w:pPr>
    <w:rPr>
      <w:rFonts w:cstheme="majorBidi"/>
      <w:b w:val="0"/>
      <w:kern w:val="0"/>
      <w:szCs w:val="32"/>
      <w:lang w:eastAsia="cs-CZ" w:bidi="ar-SA"/>
    </w:rPr>
  </w:style>
  <w:style w:type="paragraph" w:styleId="Obsah1">
    <w:name w:val="toc 1"/>
    <w:basedOn w:val="Normln"/>
    <w:next w:val="Normln"/>
    <w:autoRedefine/>
    <w:uiPriority w:val="39"/>
    <w:unhideWhenUsed/>
    <w:rsid w:val="007B3F73"/>
    <w:pPr>
      <w:spacing w:after="100"/>
    </w:pPr>
    <w:rPr>
      <w:rFonts w:cs="Mangal"/>
      <w:szCs w:val="21"/>
    </w:rPr>
  </w:style>
  <w:style w:type="paragraph" w:styleId="Obsah2">
    <w:name w:val="toc 2"/>
    <w:basedOn w:val="Normln"/>
    <w:next w:val="Normln"/>
    <w:autoRedefine/>
    <w:uiPriority w:val="39"/>
    <w:unhideWhenUsed/>
    <w:rsid w:val="007B3F73"/>
    <w:pPr>
      <w:spacing w:after="100"/>
      <w:ind w:left="240"/>
    </w:pPr>
    <w:rPr>
      <w:rFonts w:cs="Mangal"/>
      <w:szCs w:val="21"/>
    </w:rPr>
  </w:style>
  <w:style w:type="paragraph" w:styleId="Obsah3">
    <w:name w:val="toc 3"/>
    <w:basedOn w:val="Normln"/>
    <w:next w:val="Normln"/>
    <w:autoRedefine/>
    <w:uiPriority w:val="39"/>
    <w:unhideWhenUsed/>
    <w:rsid w:val="007B3F73"/>
    <w:pPr>
      <w:spacing w:after="100"/>
      <w:ind w:left="480"/>
    </w:pPr>
    <w:rPr>
      <w:rFonts w:cs="Mangal"/>
      <w:szCs w:val="21"/>
    </w:rPr>
  </w:style>
  <w:style w:type="table" w:styleId="Mkatabulky">
    <w:name w:val="Table Grid"/>
    <w:basedOn w:val="Normlntabulka"/>
    <w:uiPriority w:val="59"/>
    <w:rsid w:val="000D20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ze">
    <w:name w:val="Revision"/>
    <w:hidden/>
    <w:uiPriority w:val="99"/>
    <w:semiHidden/>
    <w:rsid w:val="00B93003"/>
    <w:pPr>
      <w:autoSpaceDN/>
      <w:textAlignment w:val="auto"/>
    </w:pPr>
    <w:rPr>
      <w:rFonts w:cs="Mangal"/>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555256">
      <w:bodyDiv w:val="1"/>
      <w:marLeft w:val="0"/>
      <w:marRight w:val="0"/>
      <w:marTop w:val="0"/>
      <w:marBottom w:val="0"/>
      <w:divBdr>
        <w:top w:val="none" w:sz="0" w:space="0" w:color="auto"/>
        <w:left w:val="none" w:sz="0" w:space="0" w:color="auto"/>
        <w:bottom w:val="none" w:sz="0" w:space="0" w:color="auto"/>
        <w:right w:val="none" w:sz="0" w:space="0" w:color="auto"/>
      </w:divBdr>
    </w:div>
    <w:div w:id="58141311">
      <w:bodyDiv w:val="1"/>
      <w:marLeft w:val="0"/>
      <w:marRight w:val="0"/>
      <w:marTop w:val="0"/>
      <w:marBottom w:val="0"/>
      <w:divBdr>
        <w:top w:val="none" w:sz="0" w:space="0" w:color="auto"/>
        <w:left w:val="none" w:sz="0" w:space="0" w:color="auto"/>
        <w:bottom w:val="none" w:sz="0" w:space="0" w:color="auto"/>
        <w:right w:val="none" w:sz="0" w:space="0" w:color="auto"/>
      </w:divBdr>
    </w:div>
    <w:div w:id="105079412">
      <w:bodyDiv w:val="1"/>
      <w:marLeft w:val="0"/>
      <w:marRight w:val="0"/>
      <w:marTop w:val="0"/>
      <w:marBottom w:val="0"/>
      <w:divBdr>
        <w:top w:val="none" w:sz="0" w:space="0" w:color="auto"/>
        <w:left w:val="none" w:sz="0" w:space="0" w:color="auto"/>
        <w:bottom w:val="none" w:sz="0" w:space="0" w:color="auto"/>
        <w:right w:val="none" w:sz="0" w:space="0" w:color="auto"/>
      </w:divBdr>
    </w:div>
    <w:div w:id="114183277">
      <w:bodyDiv w:val="1"/>
      <w:marLeft w:val="0"/>
      <w:marRight w:val="0"/>
      <w:marTop w:val="0"/>
      <w:marBottom w:val="0"/>
      <w:divBdr>
        <w:top w:val="none" w:sz="0" w:space="0" w:color="auto"/>
        <w:left w:val="none" w:sz="0" w:space="0" w:color="auto"/>
        <w:bottom w:val="none" w:sz="0" w:space="0" w:color="auto"/>
        <w:right w:val="none" w:sz="0" w:space="0" w:color="auto"/>
      </w:divBdr>
    </w:div>
    <w:div w:id="215825717">
      <w:bodyDiv w:val="1"/>
      <w:marLeft w:val="0"/>
      <w:marRight w:val="0"/>
      <w:marTop w:val="0"/>
      <w:marBottom w:val="0"/>
      <w:divBdr>
        <w:top w:val="none" w:sz="0" w:space="0" w:color="auto"/>
        <w:left w:val="none" w:sz="0" w:space="0" w:color="auto"/>
        <w:bottom w:val="none" w:sz="0" w:space="0" w:color="auto"/>
        <w:right w:val="none" w:sz="0" w:space="0" w:color="auto"/>
      </w:divBdr>
    </w:div>
    <w:div w:id="421294930">
      <w:bodyDiv w:val="1"/>
      <w:marLeft w:val="0"/>
      <w:marRight w:val="0"/>
      <w:marTop w:val="0"/>
      <w:marBottom w:val="0"/>
      <w:divBdr>
        <w:top w:val="none" w:sz="0" w:space="0" w:color="auto"/>
        <w:left w:val="none" w:sz="0" w:space="0" w:color="auto"/>
        <w:bottom w:val="none" w:sz="0" w:space="0" w:color="auto"/>
        <w:right w:val="none" w:sz="0" w:space="0" w:color="auto"/>
      </w:divBdr>
    </w:div>
    <w:div w:id="566459155">
      <w:bodyDiv w:val="1"/>
      <w:marLeft w:val="0"/>
      <w:marRight w:val="0"/>
      <w:marTop w:val="0"/>
      <w:marBottom w:val="0"/>
      <w:divBdr>
        <w:top w:val="none" w:sz="0" w:space="0" w:color="auto"/>
        <w:left w:val="none" w:sz="0" w:space="0" w:color="auto"/>
        <w:bottom w:val="none" w:sz="0" w:space="0" w:color="auto"/>
        <w:right w:val="none" w:sz="0" w:space="0" w:color="auto"/>
      </w:divBdr>
    </w:div>
    <w:div w:id="662010492">
      <w:bodyDiv w:val="1"/>
      <w:marLeft w:val="0"/>
      <w:marRight w:val="0"/>
      <w:marTop w:val="0"/>
      <w:marBottom w:val="0"/>
      <w:divBdr>
        <w:top w:val="none" w:sz="0" w:space="0" w:color="auto"/>
        <w:left w:val="none" w:sz="0" w:space="0" w:color="auto"/>
        <w:bottom w:val="none" w:sz="0" w:space="0" w:color="auto"/>
        <w:right w:val="none" w:sz="0" w:space="0" w:color="auto"/>
      </w:divBdr>
    </w:div>
    <w:div w:id="708577291">
      <w:bodyDiv w:val="1"/>
      <w:marLeft w:val="0"/>
      <w:marRight w:val="0"/>
      <w:marTop w:val="0"/>
      <w:marBottom w:val="0"/>
      <w:divBdr>
        <w:top w:val="none" w:sz="0" w:space="0" w:color="auto"/>
        <w:left w:val="none" w:sz="0" w:space="0" w:color="auto"/>
        <w:bottom w:val="none" w:sz="0" w:space="0" w:color="auto"/>
        <w:right w:val="none" w:sz="0" w:space="0" w:color="auto"/>
      </w:divBdr>
    </w:div>
    <w:div w:id="885919696">
      <w:bodyDiv w:val="1"/>
      <w:marLeft w:val="0"/>
      <w:marRight w:val="0"/>
      <w:marTop w:val="0"/>
      <w:marBottom w:val="0"/>
      <w:divBdr>
        <w:top w:val="none" w:sz="0" w:space="0" w:color="auto"/>
        <w:left w:val="none" w:sz="0" w:space="0" w:color="auto"/>
        <w:bottom w:val="none" w:sz="0" w:space="0" w:color="auto"/>
        <w:right w:val="none" w:sz="0" w:space="0" w:color="auto"/>
      </w:divBdr>
    </w:div>
    <w:div w:id="975183524">
      <w:bodyDiv w:val="1"/>
      <w:marLeft w:val="0"/>
      <w:marRight w:val="0"/>
      <w:marTop w:val="0"/>
      <w:marBottom w:val="0"/>
      <w:divBdr>
        <w:top w:val="none" w:sz="0" w:space="0" w:color="auto"/>
        <w:left w:val="none" w:sz="0" w:space="0" w:color="auto"/>
        <w:bottom w:val="none" w:sz="0" w:space="0" w:color="auto"/>
        <w:right w:val="none" w:sz="0" w:space="0" w:color="auto"/>
      </w:divBdr>
    </w:div>
    <w:div w:id="1123771879">
      <w:bodyDiv w:val="1"/>
      <w:marLeft w:val="0"/>
      <w:marRight w:val="0"/>
      <w:marTop w:val="0"/>
      <w:marBottom w:val="0"/>
      <w:divBdr>
        <w:top w:val="none" w:sz="0" w:space="0" w:color="auto"/>
        <w:left w:val="none" w:sz="0" w:space="0" w:color="auto"/>
        <w:bottom w:val="none" w:sz="0" w:space="0" w:color="auto"/>
        <w:right w:val="none" w:sz="0" w:space="0" w:color="auto"/>
      </w:divBdr>
    </w:div>
    <w:div w:id="1215315424">
      <w:bodyDiv w:val="1"/>
      <w:marLeft w:val="0"/>
      <w:marRight w:val="0"/>
      <w:marTop w:val="0"/>
      <w:marBottom w:val="0"/>
      <w:divBdr>
        <w:top w:val="none" w:sz="0" w:space="0" w:color="auto"/>
        <w:left w:val="none" w:sz="0" w:space="0" w:color="auto"/>
        <w:bottom w:val="none" w:sz="0" w:space="0" w:color="auto"/>
        <w:right w:val="none" w:sz="0" w:space="0" w:color="auto"/>
      </w:divBdr>
    </w:div>
    <w:div w:id="1348870901">
      <w:bodyDiv w:val="1"/>
      <w:marLeft w:val="0"/>
      <w:marRight w:val="0"/>
      <w:marTop w:val="0"/>
      <w:marBottom w:val="0"/>
      <w:divBdr>
        <w:top w:val="none" w:sz="0" w:space="0" w:color="auto"/>
        <w:left w:val="none" w:sz="0" w:space="0" w:color="auto"/>
        <w:bottom w:val="none" w:sz="0" w:space="0" w:color="auto"/>
        <w:right w:val="none" w:sz="0" w:space="0" w:color="auto"/>
      </w:divBdr>
    </w:div>
    <w:div w:id="1473017620">
      <w:bodyDiv w:val="1"/>
      <w:marLeft w:val="0"/>
      <w:marRight w:val="0"/>
      <w:marTop w:val="0"/>
      <w:marBottom w:val="0"/>
      <w:divBdr>
        <w:top w:val="none" w:sz="0" w:space="0" w:color="auto"/>
        <w:left w:val="none" w:sz="0" w:space="0" w:color="auto"/>
        <w:bottom w:val="none" w:sz="0" w:space="0" w:color="auto"/>
        <w:right w:val="none" w:sz="0" w:space="0" w:color="auto"/>
      </w:divBdr>
    </w:div>
    <w:div w:id="1636720654">
      <w:bodyDiv w:val="1"/>
      <w:marLeft w:val="0"/>
      <w:marRight w:val="0"/>
      <w:marTop w:val="0"/>
      <w:marBottom w:val="0"/>
      <w:divBdr>
        <w:top w:val="none" w:sz="0" w:space="0" w:color="auto"/>
        <w:left w:val="none" w:sz="0" w:space="0" w:color="auto"/>
        <w:bottom w:val="none" w:sz="0" w:space="0" w:color="auto"/>
        <w:right w:val="none" w:sz="0" w:space="0" w:color="auto"/>
      </w:divBdr>
    </w:div>
    <w:div w:id="1863863189">
      <w:bodyDiv w:val="1"/>
      <w:marLeft w:val="0"/>
      <w:marRight w:val="0"/>
      <w:marTop w:val="0"/>
      <w:marBottom w:val="0"/>
      <w:divBdr>
        <w:top w:val="none" w:sz="0" w:space="0" w:color="auto"/>
        <w:left w:val="none" w:sz="0" w:space="0" w:color="auto"/>
        <w:bottom w:val="none" w:sz="0" w:space="0" w:color="auto"/>
        <w:right w:val="none" w:sz="0" w:space="0" w:color="auto"/>
      </w:divBdr>
    </w:div>
    <w:div w:id="1871525660">
      <w:bodyDiv w:val="1"/>
      <w:marLeft w:val="0"/>
      <w:marRight w:val="0"/>
      <w:marTop w:val="0"/>
      <w:marBottom w:val="0"/>
      <w:divBdr>
        <w:top w:val="none" w:sz="0" w:space="0" w:color="auto"/>
        <w:left w:val="none" w:sz="0" w:space="0" w:color="auto"/>
        <w:bottom w:val="none" w:sz="0" w:space="0" w:color="auto"/>
        <w:right w:val="none" w:sz="0" w:space="0" w:color="auto"/>
      </w:divBdr>
    </w:div>
    <w:div w:id="21440831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5.jpeg"/><Relationship Id="rId48" Type="http://schemas.openxmlformats.org/officeDocument/2006/relationships/footer" Target="footer2.xml"/><Relationship Id="rId8" Type="http://schemas.openxmlformats.org/officeDocument/2006/relationships/image" Target="media/image1.pn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0155EF4-C3D2-4B88-AB61-0305E4A0D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75</Pages>
  <Words>13577</Words>
  <Characters>80107</Characters>
  <Application>Microsoft Office Word</Application>
  <DocSecurity>0</DocSecurity>
  <Lines>667</Lines>
  <Paragraphs>186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93498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Radim</dc:creator>
  <cp:lastModifiedBy>Dospěl Ivo, MUDr.</cp:lastModifiedBy>
  <cp:revision>10</cp:revision>
  <dcterms:created xsi:type="dcterms:W3CDTF">2024-04-08T07:35:00Z</dcterms:created>
  <dcterms:modified xsi:type="dcterms:W3CDTF">2024-04-16T07:42:00Z</dcterms:modified>
</cp:coreProperties>
</file>