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45" w:rsidRDefault="00FF5A45" w:rsidP="00774893">
      <w:pPr>
        <w:spacing w:line="360" w:lineRule="auto"/>
        <w:jc w:val="center"/>
        <w:outlineLvl w:val="0"/>
      </w:pPr>
      <w:bookmarkStart w:id="0" w:name="_Toc339634128"/>
      <w:bookmarkStart w:id="1" w:name="_Toc339634215"/>
      <w:bookmarkStart w:id="2" w:name="_Toc339744949"/>
      <w:bookmarkStart w:id="3" w:name="_Toc342238549"/>
      <w:bookmarkStart w:id="4" w:name="_Toc343428462"/>
      <w:bookmarkStart w:id="5" w:name="_Toc343429232"/>
      <w:r>
        <w:t>Univerzita Palackého v Olomouci</w:t>
      </w:r>
      <w:bookmarkEnd w:id="0"/>
      <w:bookmarkEnd w:id="1"/>
      <w:bookmarkEnd w:id="2"/>
      <w:bookmarkEnd w:id="3"/>
      <w:bookmarkEnd w:id="4"/>
      <w:bookmarkEnd w:id="5"/>
    </w:p>
    <w:p w:rsidR="00FF5A45" w:rsidRDefault="00FF5A45" w:rsidP="00774893">
      <w:pPr>
        <w:spacing w:line="360" w:lineRule="auto"/>
        <w:jc w:val="center"/>
      </w:pPr>
      <w:r>
        <w:t>Právnická fakulta</w:t>
      </w:r>
    </w:p>
    <w:p w:rsidR="00FF5A45" w:rsidRDefault="00FF5A45" w:rsidP="00FF5A45">
      <w:pPr>
        <w:spacing w:line="360" w:lineRule="auto"/>
        <w:jc w:val="center"/>
      </w:pPr>
    </w:p>
    <w:p w:rsidR="00FF5A45" w:rsidRDefault="00FF5A45" w:rsidP="00FF5A45">
      <w:pPr>
        <w:spacing w:line="360" w:lineRule="auto"/>
        <w:jc w:val="center"/>
      </w:pPr>
    </w:p>
    <w:p w:rsidR="00FF5A45" w:rsidRDefault="00FF5A45" w:rsidP="00FF5A45">
      <w:pPr>
        <w:spacing w:line="360" w:lineRule="auto"/>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Pr="00771435" w:rsidRDefault="00FF5A45" w:rsidP="00FF5A45">
      <w:pPr>
        <w:spacing w:line="360" w:lineRule="auto"/>
        <w:jc w:val="center"/>
        <w:outlineLvl w:val="0"/>
        <w:rPr>
          <w:sz w:val="32"/>
          <w:szCs w:val="32"/>
        </w:rPr>
      </w:pPr>
      <w:bookmarkStart w:id="6" w:name="_Toc339634129"/>
      <w:bookmarkStart w:id="7" w:name="_Toc339634216"/>
      <w:bookmarkStart w:id="8" w:name="_Toc339744950"/>
      <w:bookmarkStart w:id="9" w:name="_Toc342238550"/>
      <w:bookmarkStart w:id="10" w:name="_Toc343428463"/>
      <w:bookmarkStart w:id="11" w:name="_Toc343429233"/>
      <w:r w:rsidRPr="00771435">
        <w:rPr>
          <w:sz w:val="32"/>
          <w:szCs w:val="32"/>
        </w:rPr>
        <w:t>Helena Knittelová</w:t>
      </w:r>
      <w:bookmarkEnd w:id="6"/>
      <w:bookmarkEnd w:id="7"/>
      <w:bookmarkEnd w:id="8"/>
      <w:bookmarkEnd w:id="9"/>
      <w:bookmarkEnd w:id="10"/>
      <w:bookmarkEnd w:id="11"/>
    </w:p>
    <w:p w:rsidR="00FF5A45" w:rsidRDefault="00FF5A45" w:rsidP="00FF5A45">
      <w:pPr>
        <w:spacing w:line="360" w:lineRule="auto"/>
        <w:jc w:val="center"/>
      </w:pPr>
    </w:p>
    <w:p w:rsidR="00FF5A45" w:rsidRDefault="00FF5A45" w:rsidP="00FF5A45">
      <w:pPr>
        <w:spacing w:line="360" w:lineRule="auto"/>
        <w:jc w:val="center"/>
        <w:rPr>
          <w:b/>
          <w:bCs/>
          <w:iCs/>
          <w:sz w:val="32"/>
          <w:szCs w:val="32"/>
        </w:rPr>
      </w:pPr>
      <w:r>
        <w:rPr>
          <w:b/>
          <w:bCs/>
          <w:sz w:val="32"/>
          <w:szCs w:val="32"/>
        </w:rPr>
        <w:t>Změny v daňovém řízení po 1. lednu 2011</w:t>
      </w:r>
      <w:r w:rsidRPr="00B254EF">
        <w:rPr>
          <w:b/>
          <w:bCs/>
          <w:iCs/>
          <w:sz w:val="32"/>
          <w:szCs w:val="32"/>
        </w:rPr>
        <w:t xml:space="preserve"> </w:t>
      </w:r>
    </w:p>
    <w:p w:rsidR="00FF5A45" w:rsidRDefault="00FF5A45" w:rsidP="00FF5A45">
      <w:pPr>
        <w:spacing w:line="360" w:lineRule="auto"/>
        <w:jc w:val="center"/>
        <w:rPr>
          <w:b/>
          <w:bCs/>
          <w:sz w:val="28"/>
        </w:rPr>
      </w:pPr>
    </w:p>
    <w:p w:rsidR="00FF5A45" w:rsidRDefault="00FF5A45" w:rsidP="00FF5A45">
      <w:pPr>
        <w:spacing w:line="360" w:lineRule="auto"/>
        <w:jc w:val="center"/>
      </w:pPr>
      <w:r>
        <w:t>Diplomová práce</w:t>
      </w:r>
    </w:p>
    <w:p w:rsidR="00FF5A45" w:rsidRDefault="00FF5A45" w:rsidP="00FF5A45">
      <w:pPr>
        <w:spacing w:line="360" w:lineRule="auto"/>
        <w:jc w:val="center"/>
      </w:pPr>
    </w:p>
    <w:p w:rsidR="00FF5A45" w:rsidRPr="00771435" w:rsidRDefault="00FF5A45" w:rsidP="00FF5A45">
      <w:pPr>
        <w:spacing w:line="360" w:lineRule="auto"/>
        <w:jc w:val="center"/>
        <w:rPr>
          <w:b/>
          <w:bCs/>
          <w:sz w:val="28"/>
          <w:szCs w:val="28"/>
        </w:rPr>
      </w:pPr>
    </w:p>
    <w:p w:rsidR="00FF5A45" w:rsidRDefault="00FF5A45" w:rsidP="00FF5A45">
      <w:pPr>
        <w:spacing w:line="360" w:lineRule="auto"/>
        <w:jc w:val="center"/>
      </w:pPr>
    </w:p>
    <w:p w:rsidR="00FF5A45" w:rsidRDefault="00FF5A45" w:rsidP="00FF5A45">
      <w:pPr>
        <w:spacing w:line="360" w:lineRule="auto"/>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p>
    <w:p w:rsidR="00FF5A45" w:rsidRDefault="00FF5A45" w:rsidP="00FF5A45">
      <w:pPr>
        <w:jc w:val="center"/>
      </w:pPr>
      <w:r>
        <w:t>Olomouc 2012</w:t>
      </w:r>
    </w:p>
    <w:p w:rsidR="00474371" w:rsidRDefault="00597D16" w:rsidP="00774893">
      <w:pPr>
        <w:spacing w:line="360" w:lineRule="auto"/>
        <w:ind w:firstLine="567"/>
        <w:contextualSpacing/>
        <w:jc w:val="both"/>
      </w:pPr>
      <w:r>
        <w:lastRenderedPageBreak/>
        <w:t xml:space="preserve"> </w:t>
      </w:r>
      <w:r w:rsidR="00474371">
        <w:t>„ Prohlašuji, že jsem diplomovou práci na téma Změny v daňovém řízení po 1. lednu 2011</w:t>
      </w:r>
      <w:r>
        <w:t xml:space="preserve"> vypracovala samostatně a citovala jsem všechny použité zdroje.</w:t>
      </w:r>
      <w:r w:rsidR="00EB14D9">
        <w:t>“</w:t>
      </w:r>
    </w:p>
    <w:p w:rsidR="00597D16" w:rsidRDefault="00597D16" w:rsidP="00774893">
      <w:pPr>
        <w:spacing w:line="360" w:lineRule="auto"/>
        <w:ind w:firstLine="567"/>
        <w:contextualSpacing/>
        <w:jc w:val="both"/>
      </w:pPr>
    </w:p>
    <w:p w:rsidR="00597D16" w:rsidRDefault="00597D16" w:rsidP="00774893">
      <w:pPr>
        <w:spacing w:line="360" w:lineRule="auto"/>
        <w:ind w:firstLine="567"/>
        <w:contextualSpacing/>
        <w:jc w:val="both"/>
      </w:pPr>
      <w:r>
        <w:t>V </w:t>
      </w:r>
      <w:proofErr w:type="spellStart"/>
      <w:r>
        <w:t>Bělém</w:t>
      </w:r>
      <w:proofErr w:type="spellEnd"/>
      <w:r>
        <w:t xml:space="preserve"> dne</w:t>
      </w:r>
      <w:r w:rsidR="00634CC9">
        <w:t xml:space="preserve"> </w:t>
      </w:r>
      <w:r w:rsidR="00634CC9" w:rsidRPr="003F5F94">
        <w:t>3</w:t>
      </w:r>
      <w:r w:rsidR="003F5F94" w:rsidRPr="003F5F94">
        <w:t>1</w:t>
      </w:r>
      <w:r w:rsidR="00634CC9" w:rsidRPr="003F5F94">
        <w:t xml:space="preserve">. </w:t>
      </w:r>
      <w:r w:rsidR="003F5F94" w:rsidRPr="003F5F94">
        <w:t>prosince</w:t>
      </w:r>
      <w:r w:rsidR="003F5F94">
        <w:t xml:space="preserve"> </w:t>
      </w:r>
      <w:proofErr w:type="gramStart"/>
      <w:r w:rsidR="00634CC9" w:rsidRPr="003F5F94">
        <w:t>2012</w:t>
      </w:r>
      <w:r>
        <w:t xml:space="preserve">                                                        Helena</w:t>
      </w:r>
      <w:proofErr w:type="gramEnd"/>
      <w:r>
        <w:t xml:space="preserve"> Knittelová </w:t>
      </w:r>
    </w:p>
    <w:p w:rsidR="00474371" w:rsidRDefault="00474371" w:rsidP="00774893">
      <w:pPr>
        <w:spacing w:line="360" w:lineRule="auto"/>
        <w:ind w:firstLine="567"/>
        <w:contextualSpacing/>
        <w:jc w:val="both"/>
      </w:pPr>
    </w:p>
    <w:p w:rsidR="00597D16" w:rsidRDefault="00597D16" w:rsidP="00774893">
      <w:pPr>
        <w:jc w:val="both"/>
      </w:pPr>
    </w:p>
    <w:p w:rsidR="00597D16" w:rsidRDefault="00597D16" w:rsidP="00474371"/>
    <w:p w:rsidR="00EB14D9" w:rsidRDefault="00EB14D9" w:rsidP="00474371"/>
    <w:p w:rsidR="00EB14D9" w:rsidRDefault="00EB14D9" w:rsidP="00474371"/>
    <w:p w:rsidR="00EB14D9" w:rsidRDefault="00EB14D9" w:rsidP="00474371"/>
    <w:p w:rsidR="00B5069E" w:rsidRDefault="00B5069E">
      <w:pPr>
        <w:spacing w:after="200" w:line="276" w:lineRule="auto"/>
      </w:pPr>
      <w:r>
        <w:br w:type="page"/>
      </w:r>
    </w:p>
    <w:p w:rsidR="00B5069E" w:rsidRPr="00B5069E" w:rsidRDefault="00B5069E" w:rsidP="006F1536">
      <w:pPr>
        <w:spacing w:before="120" w:after="120" w:line="360" w:lineRule="auto"/>
        <w:ind w:firstLine="567"/>
        <w:contextualSpacing/>
        <w:jc w:val="both"/>
      </w:pPr>
      <w:r w:rsidRPr="00B5069E">
        <w:lastRenderedPageBreak/>
        <w:t>Já, níže podepsaná Helena Knittelová, autorka diplomové práce na téma</w:t>
      </w:r>
    </w:p>
    <w:p w:rsidR="00B5069E" w:rsidRPr="00B5069E" w:rsidRDefault="00B5069E" w:rsidP="00774893">
      <w:pPr>
        <w:spacing w:before="120" w:after="120" w:line="360" w:lineRule="auto"/>
        <w:ind w:firstLine="567"/>
        <w:contextualSpacing/>
        <w:jc w:val="center"/>
        <w:rPr>
          <w:b/>
        </w:rPr>
      </w:pPr>
      <w:r w:rsidRPr="00B5069E">
        <w:rPr>
          <w:b/>
        </w:rPr>
        <w:t xml:space="preserve">Změny v daňovém řízení po 1. </w:t>
      </w:r>
      <w:r w:rsidR="00A02CE0">
        <w:rPr>
          <w:b/>
        </w:rPr>
        <w:t>l</w:t>
      </w:r>
      <w:r w:rsidRPr="00B5069E">
        <w:rPr>
          <w:b/>
        </w:rPr>
        <w:t>ednu 2011,</w:t>
      </w:r>
    </w:p>
    <w:p w:rsidR="00B5069E" w:rsidRPr="00B5069E" w:rsidRDefault="00B5069E" w:rsidP="006F1536">
      <w:pPr>
        <w:spacing w:before="120" w:after="120" w:line="360" w:lineRule="auto"/>
        <w:ind w:firstLine="567"/>
        <w:contextualSpacing/>
        <w:jc w:val="both"/>
      </w:pPr>
      <w:r w:rsidRPr="00B5069E">
        <w:t xml:space="preserve">která je literárním dílem ve smyslu zákona č. 121/2000 Sb., o právu autorském, o právech souvisejících s právem autorským a o změně některých zákonů, ve znění dalších předpisů, dávám tímto jako subjekt údajů svůj souhlas ve smyslu § 4, písm. e) zákona č. 101/2000 Sb., o ochraně osobních údajů a o změně některých zákonů, ve znění pozdějších předpisů, správci, kterým je </w:t>
      </w:r>
    </w:p>
    <w:p w:rsidR="00B5069E" w:rsidRPr="00774893" w:rsidRDefault="00B5069E" w:rsidP="00774893">
      <w:pPr>
        <w:spacing w:before="120" w:after="120" w:line="360" w:lineRule="auto"/>
        <w:ind w:firstLine="567"/>
        <w:contextualSpacing/>
        <w:jc w:val="center"/>
      </w:pPr>
      <w:r w:rsidRPr="00774893">
        <w:t>Univerzita Palackého v Olomouci</w:t>
      </w:r>
    </w:p>
    <w:p w:rsidR="00B5069E" w:rsidRPr="00774893" w:rsidRDefault="00B5069E" w:rsidP="00774893">
      <w:pPr>
        <w:spacing w:before="120" w:after="120" w:line="360" w:lineRule="auto"/>
        <w:ind w:firstLine="567"/>
        <w:contextualSpacing/>
        <w:jc w:val="center"/>
      </w:pPr>
      <w:proofErr w:type="spellStart"/>
      <w:r w:rsidRPr="00774893">
        <w:t>Kř</w:t>
      </w:r>
      <w:r w:rsidR="001B2A8B" w:rsidRPr="00774893">
        <w:t>í</w:t>
      </w:r>
      <w:r w:rsidRPr="00774893">
        <w:t>žkovského</w:t>
      </w:r>
      <w:proofErr w:type="spellEnd"/>
      <w:r w:rsidRPr="00774893">
        <w:t xml:space="preserve"> 8</w:t>
      </w:r>
    </w:p>
    <w:p w:rsidR="00B5069E" w:rsidRPr="00774893" w:rsidRDefault="00B5069E" w:rsidP="00774893">
      <w:pPr>
        <w:spacing w:before="120" w:after="120" w:line="360" w:lineRule="auto"/>
        <w:ind w:firstLine="567"/>
        <w:contextualSpacing/>
        <w:jc w:val="center"/>
      </w:pPr>
      <w:r w:rsidRPr="00774893">
        <w:t>771 47 Olomouc</w:t>
      </w:r>
    </w:p>
    <w:p w:rsidR="00B5069E" w:rsidRPr="00B5069E" w:rsidRDefault="00B5069E" w:rsidP="00774893">
      <w:pPr>
        <w:spacing w:before="120" w:after="120" w:line="360" w:lineRule="auto"/>
        <w:ind w:firstLine="567"/>
        <w:contextualSpacing/>
        <w:jc w:val="center"/>
      </w:pPr>
      <w:r w:rsidRPr="00774893">
        <w:t>Česká republika</w:t>
      </w:r>
    </w:p>
    <w:p w:rsidR="00B5069E" w:rsidRPr="00B5069E" w:rsidRDefault="00B5069E" w:rsidP="006F1536">
      <w:pPr>
        <w:spacing w:before="120" w:after="120" w:line="360" w:lineRule="auto"/>
        <w:ind w:firstLine="567"/>
        <w:contextualSpacing/>
        <w:jc w:val="both"/>
      </w:pPr>
      <w:r w:rsidRPr="00B5069E">
        <w:t xml:space="preserve">ke zpracování údajů v rozsahu jména a příjmení v informačním systému, a to včetně zařazení do katalogů, a dále ke zpřístupnění jména a příjmení v katalozích a informačních systémech Univerzity Palackého v Olomouci, včetně neadresovaného zpřístupnění pomocí metod dálkového přístupu.  Údaje mohou být takto zpřístupněny uživatelům služeb Univerzity Palackého v Olomouci. Realizace zpřístupnění zajišťuje ke dni podání tohoto prohlášení vnitřní složka Univerzity Palackého v Olomouci, která se nazývá Informační centrum UP.  </w:t>
      </w:r>
    </w:p>
    <w:p w:rsidR="00B5069E" w:rsidRDefault="00B5069E" w:rsidP="006F1536">
      <w:pPr>
        <w:spacing w:before="120" w:after="120" w:line="360" w:lineRule="auto"/>
        <w:ind w:firstLine="567"/>
        <w:contextualSpacing/>
        <w:jc w:val="both"/>
      </w:pPr>
      <w:r w:rsidRPr="00B5069E">
        <w:t xml:space="preserve">Souhlas se poskytuje na dobu ochrany autorského díla podle autorského zákona.  </w:t>
      </w:r>
    </w:p>
    <w:p w:rsidR="00752E47" w:rsidRDefault="00752E47" w:rsidP="006F1536">
      <w:pPr>
        <w:spacing w:before="120" w:after="120" w:line="360" w:lineRule="auto"/>
        <w:ind w:firstLine="567"/>
        <w:contextualSpacing/>
        <w:jc w:val="both"/>
      </w:pPr>
    </w:p>
    <w:p w:rsidR="00752E47" w:rsidRPr="00B5069E" w:rsidRDefault="00752E47" w:rsidP="00774893">
      <w:pPr>
        <w:spacing w:before="120" w:after="120" w:line="360" w:lineRule="auto"/>
        <w:ind w:firstLine="567"/>
        <w:contextualSpacing/>
        <w:jc w:val="both"/>
      </w:pPr>
    </w:p>
    <w:p w:rsidR="00B5069E" w:rsidRDefault="00BE2EC8" w:rsidP="00774893">
      <w:pPr>
        <w:spacing w:before="120" w:after="120" w:line="360" w:lineRule="auto"/>
        <w:ind w:firstLine="567"/>
        <w:contextualSpacing/>
        <w:jc w:val="both"/>
      </w:pPr>
      <w:bookmarkStart w:id="12" w:name="_Toc226274379"/>
      <w:r>
        <w:t xml:space="preserve">V </w:t>
      </w:r>
      <w:proofErr w:type="spellStart"/>
      <w:r w:rsidR="00B5069E" w:rsidRPr="00B5069E">
        <w:t>Bělém</w:t>
      </w:r>
      <w:proofErr w:type="spellEnd"/>
      <w:r w:rsidR="00B5069E" w:rsidRPr="00B5069E">
        <w:t xml:space="preserve"> dne</w:t>
      </w:r>
      <w:r w:rsidR="00634CC9">
        <w:t xml:space="preserve"> </w:t>
      </w:r>
      <w:r w:rsidR="00634CC9" w:rsidRPr="003F5F94">
        <w:t>3</w:t>
      </w:r>
      <w:r w:rsidR="003F5F94" w:rsidRPr="003F5F94">
        <w:t>1</w:t>
      </w:r>
      <w:r w:rsidR="00634CC9" w:rsidRPr="003F5F94">
        <w:t xml:space="preserve">. </w:t>
      </w:r>
      <w:r w:rsidR="003F5F94" w:rsidRPr="003F5F94">
        <w:t>prosince</w:t>
      </w:r>
      <w:r w:rsidR="003F5F94">
        <w:t xml:space="preserve"> </w:t>
      </w:r>
      <w:r w:rsidR="00634CC9">
        <w:t>2012</w:t>
      </w:r>
      <w:r w:rsidR="00B5069E" w:rsidRPr="00B5069E">
        <w:t xml:space="preserve"> </w:t>
      </w:r>
      <w:bookmarkEnd w:id="12"/>
      <w:r w:rsidR="00752E47">
        <w:t xml:space="preserve">                                          </w:t>
      </w:r>
      <w:r w:rsidR="00B5069E" w:rsidRPr="00B5069E">
        <w:tab/>
        <w:t xml:space="preserve">           Helena Knittelová</w:t>
      </w:r>
    </w:p>
    <w:p w:rsidR="006F15D4" w:rsidRDefault="006F15D4" w:rsidP="00774893">
      <w:pPr>
        <w:spacing w:before="120" w:after="120" w:line="360" w:lineRule="auto"/>
        <w:ind w:firstLine="567"/>
        <w:contextualSpacing/>
        <w:jc w:val="both"/>
      </w:pPr>
    </w:p>
    <w:p w:rsidR="006F15D4" w:rsidRDefault="006F15D4" w:rsidP="00774893">
      <w:pPr>
        <w:spacing w:before="120" w:after="120" w:line="360" w:lineRule="auto"/>
        <w:ind w:firstLine="567"/>
        <w:contextualSpacing/>
        <w:jc w:val="both"/>
      </w:pPr>
    </w:p>
    <w:p w:rsidR="006F15D4" w:rsidRDefault="006F15D4" w:rsidP="00774893">
      <w:pPr>
        <w:spacing w:before="120" w:after="120" w:line="360" w:lineRule="auto"/>
        <w:ind w:firstLine="567"/>
        <w:contextualSpacing/>
        <w:jc w:val="both"/>
      </w:pPr>
    </w:p>
    <w:p w:rsidR="006F15D4" w:rsidRDefault="006F15D4" w:rsidP="00774893">
      <w:pPr>
        <w:spacing w:before="120" w:after="120" w:line="360" w:lineRule="auto"/>
        <w:ind w:firstLine="567"/>
        <w:contextualSpacing/>
        <w:jc w:val="both"/>
      </w:pPr>
    </w:p>
    <w:p w:rsidR="006F15D4" w:rsidRDefault="006F15D4" w:rsidP="00774893">
      <w:pPr>
        <w:spacing w:before="120" w:after="120" w:line="360" w:lineRule="auto"/>
        <w:ind w:firstLine="567"/>
        <w:contextualSpacing/>
        <w:jc w:val="both"/>
      </w:pPr>
    </w:p>
    <w:p w:rsidR="006F15D4" w:rsidRDefault="006F15D4" w:rsidP="00774893">
      <w:pPr>
        <w:spacing w:before="120" w:after="120" w:line="360" w:lineRule="auto"/>
        <w:ind w:firstLine="567"/>
        <w:contextualSpacing/>
        <w:jc w:val="both"/>
      </w:pPr>
    </w:p>
    <w:p w:rsidR="006F15D4" w:rsidRDefault="006F15D4" w:rsidP="00774893">
      <w:pPr>
        <w:spacing w:before="120" w:after="120" w:line="360" w:lineRule="auto"/>
        <w:ind w:firstLine="567"/>
        <w:contextualSpacing/>
        <w:jc w:val="both"/>
      </w:pPr>
    </w:p>
    <w:p w:rsidR="006F15D4" w:rsidRDefault="006F15D4" w:rsidP="00774893">
      <w:pPr>
        <w:spacing w:before="120" w:after="120" w:line="360" w:lineRule="auto"/>
        <w:ind w:firstLine="567"/>
        <w:contextualSpacing/>
        <w:jc w:val="both"/>
      </w:pPr>
    </w:p>
    <w:p w:rsidR="006F15D4" w:rsidRDefault="006F15D4" w:rsidP="00774893">
      <w:pPr>
        <w:spacing w:before="120" w:after="120" w:line="360" w:lineRule="auto"/>
        <w:ind w:firstLine="567"/>
        <w:contextualSpacing/>
        <w:jc w:val="both"/>
      </w:pPr>
    </w:p>
    <w:p w:rsidR="006F15D4" w:rsidRDefault="006F15D4" w:rsidP="00774893">
      <w:pPr>
        <w:spacing w:before="120" w:after="120" w:line="360" w:lineRule="auto"/>
        <w:ind w:firstLine="567"/>
        <w:contextualSpacing/>
        <w:jc w:val="both"/>
      </w:pPr>
    </w:p>
    <w:p w:rsidR="006F15D4" w:rsidRDefault="006F15D4" w:rsidP="00774893">
      <w:pPr>
        <w:spacing w:before="120" w:after="120" w:line="360" w:lineRule="auto"/>
        <w:ind w:firstLine="567"/>
        <w:contextualSpacing/>
        <w:jc w:val="both"/>
      </w:pPr>
    </w:p>
    <w:p w:rsidR="006F15D4" w:rsidRDefault="006F15D4" w:rsidP="00774893">
      <w:pPr>
        <w:spacing w:before="120" w:after="120" w:line="360" w:lineRule="auto"/>
        <w:ind w:firstLine="567"/>
        <w:contextualSpacing/>
        <w:jc w:val="both"/>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Default="006F15D4" w:rsidP="006F15D4">
      <w:pPr>
        <w:pStyle w:val="Zpat"/>
        <w:tabs>
          <w:tab w:val="clear" w:pos="4536"/>
          <w:tab w:val="clear" w:pos="9072"/>
        </w:tabs>
        <w:spacing w:line="360" w:lineRule="auto"/>
        <w:ind w:firstLine="709"/>
      </w:pPr>
    </w:p>
    <w:p w:rsidR="006F15D4" w:rsidRPr="00B5069E" w:rsidRDefault="006F15D4" w:rsidP="00C51298">
      <w:pPr>
        <w:pStyle w:val="Zpat"/>
        <w:tabs>
          <w:tab w:val="clear" w:pos="4536"/>
          <w:tab w:val="clear" w:pos="9072"/>
        </w:tabs>
        <w:spacing w:line="360" w:lineRule="auto"/>
        <w:ind w:firstLine="709"/>
        <w:jc w:val="both"/>
      </w:pPr>
      <w:r w:rsidRPr="001A0904">
        <w:t>Na t</w:t>
      </w:r>
      <w:r>
        <w:t>omto místě bych ráda poděkovala vedoucí mé diplomové prá</w:t>
      </w:r>
      <w:r w:rsidR="00C51298">
        <w:t xml:space="preserve">ce JUDr. Zdeňce Papouškové, </w:t>
      </w:r>
      <w:proofErr w:type="spellStart"/>
      <w:r w:rsidR="00C51298">
        <w:t>Ph</w:t>
      </w:r>
      <w:proofErr w:type="spellEnd"/>
      <w:r w:rsidR="00C51298">
        <w:t xml:space="preserve">. </w:t>
      </w:r>
      <w:r>
        <w:t xml:space="preserve">D. </w:t>
      </w:r>
      <w:r w:rsidRPr="001A0904">
        <w:t>za odborné vedení, poskytnutí cenných rad a připomínek při jejím vypracování.</w:t>
      </w:r>
    </w:p>
    <w:p w:rsidR="004026D3" w:rsidRDefault="00556EEB" w:rsidP="004026D3">
      <w:pPr>
        <w:pStyle w:val="Nadpis1"/>
        <w:numPr>
          <w:ilvl w:val="0"/>
          <w:numId w:val="0"/>
        </w:numPr>
        <w:rPr>
          <w:noProof/>
        </w:rPr>
      </w:pPr>
      <w:bookmarkStart w:id="13" w:name="_Toc339634130"/>
      <w:bookmarkStart w:id="14" w:name="_Toc339744951"/>
      <w:bookmarkStart w:id="15" w:name="_Toc342238551"/>
      <w:bookmarkStart w:id="16" w:name="_Toc343428464"/>
      <w:bookmarkStart w:id="17" w:name="_Toc343429234"/>
      <w:r>
        <w:lastRenderedPageBreak/>
        <w:t>Obsah</w:t>
      </w:r>
      <w:bookmarkEnd w:id="13"/>
      <w:bookmarkEnd w:id="14"/>
      <w:bookmarkEnd w:id="15"/>
      <w:bookmarkEnd w:id="16"/>
      <w:bookmarkEnd w:id="17"/>
      <w:r w:rsidR="00B07E9F">
        <w:fldChar w:fldCharType="begin"/>
      </w:r>
      <w:r w:rsidR="004026D3">
        <w:instrText xml:space="preserve"> TOC \o "1-4" \h \z \u </w:instrText>
      </w:r>
      <w:r w:rsidR="00B07E9F">
        <w:fldChar w:fldCharType="separate"/>
      </w:r>
    </w:p>
    <w:p w:rsidR="004026D3" w:rsidRDefault="00B07E9F">
      <w:pPr>
        <w:pStyle w:val="Obsah1"/>
        <w:rPr>
          <w:rFonts w:asciiTheme="minorHAnsi" w:eastAsiaTheme="minorEastAsia" w:hAnsiTheme="minorHAnsi" w:cstheme="minorBidi"/>
          <w:b w:val="0"/>
          <w:bCs w:val="0"/>
          <w:caps w:val="0"/>
          <w:sz w:val="22"/>
          <w:szCs w:val="22"/>
          <w:lang w:eastAsia="cs-CZ"/>
        </w:rPr>
      </w:pPr>
      <w:hyperlink w:anchor="_Toc343429235" w:history="1">
        <w:r w:rsidR="004026D3" w:rsidRPr="00956DDF">
          <w:rPr>
            <w:rStyle w:val="Hypertextovodkaz"/>
          </w:rPr>
          <w:t>Seznam používaných zkratek</w:t>
        </w:r>
        <w:r w:rsidR="004026D3">
          <w:rPr>
            <w:webHidden/>
          </w:rPr>
          <w:tab/>
        </w:r>
        <w:r>
          <w:rPr>
            <w:webHidden/>
          </w:rPr>
          <w:fldChar w:fldCharType="begin"/>
        </w:r>
        <w:r w:rsidR="004026D3">
          <w:rPr>
            <w:webHidden/>
          </w:rPr>
          <w:instrText xml:space="preserve"> PAGEREF _Toc343429235 \h </w:instrText>
        </w:r>
        <w:r>
          <w:rPr>
            <w:webHidden/>
          </w:rPr>
        </w:r>
        <w:r>
          <w:rPr>
            <w:webHidden/>
          </w:rPr>
          <w:fldChar w:fldCharType="separate"/>
        </w:r>
        <w:r w:rsidR="0027129A">
          <w:rPr>
            <w:webHidden/>
          </w:rPr>
          <w:t>8</w:t>
        </w:r>
        <w:r>
          <w:rPr>
            <w:webHidden/>
          </w:rPr>
          <w:fldChar w:fldCharType="end"/>
        </w:r>
      </w:hyperlink>
    </w:p>
    <w:p w:rsidR="004026D3" w:rsidRDefault="00B07E9F">
      <w:pPr>
        <w:pStyle w:val="Obsah1"/>
        <w:rPr>
          <w:rFonts w:asciiTheme="minorHAnsi" w:eastAsiaTheme="minorEastAsia" w:hAnsiTheme="minorHAnsi" w:cstheme="minorBidi"/>
          <w:b w:val="0"/>
          <w:bCs w:val="0"/>
          <w:caps w:val="0"/>
          <w:sz w:val="22"/>
          <w:szCs w:val="22"/>
          <w:lang w:eastAsia="cs-CZ"/>
        </w:rPr>
      </w:pPr>
      <w:hyperlink w:anchor="_Toc343429236" w:history="1">
        <w:r w:rsidR="004026D3" w:rsidRPr="00956DDF">
          <w:rPr>
            <w:rStyle w:val="Hypertextovodkaz"/>
          </w:rPr>
          <w:t>1</w:t>
        </w:r>
        <w:r w:rsidR="004026D3">
          <w:rPr>
            <w:rFonts w:asciiTheme="minorHAnsi" w:eastAsiaTheme="minorEastAsia" w:hAnsiTheme="minorHAnsi" w:cstheme="minorBidi"/>
            <w:b w:val="0"/>
            <w:bCs w:val="0"/>
            <w:caps w:val="0"/>
            <w:sz w:val="22"/>
            <w:szCs w:val="22"/>
            <w:lang w:eastAsia="cs-CZ"/>
          </w:rPr>
          <w:tab/>
        </w:r>
        <w:r w:rsidR="004026D3" w:rsidRPr="00956DDF">
          <w:rPr>
            <w:rStyle w:val="Hypertextovodkaz"/>
            <w:shd w:val="clear" w:color="auto" w:fill="FFFFFF"/>
          </w:rPr>
          <w:t>Úvod</w:t>
        </w:r>
        <w:r w:rsidR="004026D3">
          <w:rPr>
            <w:webHidden/>
          </w:rPr>
          <w:tab/>
        </w:r>
        <w:r>
          <w:rPr>
            <w:webHidden/>
          </w:rPr>
          <w:fldChar w:fldCharType="begin"/>
        </w:r>
        <w:r w:rsidR="004026D3">
          <w:rPr>
            <w:webHidden/>
          </w:rPr>
          <w:instrText xml:space="preserve"> PAGEREF _Toc343429236 \h </w:instrText>
        </w:r>
        <w:r>
          <w:rPr>
            <w:webHidden/>
          </w:rPr>
        </w:r>
        <w:r>
          <w:rPr>
            <w:webHidden/>
          </w:rPr>
          <w:fldChar w:fldCharType="separate"/>
        </w:r>
        <w:r w:rsidR="0027129A">
          <w:rPr>
            <w:webHidden/>
          </w:rPr>
          <w:t>9</w:t>
        </w:r>
        <w:r>
          <w:rPr>
            <w:webHidden/>
          </w:rPr>
          <w:fldChar w:fldCharType="end"/>
        </w:r>
      </w:hyperlink>
    </w:p>
    <w:p w:rsidR="004026D3" w:rsidRDefault="00B07E9F">
      <w:pPr>
        <w:pStyle w:val="Obsah1"/>
        <w:rPr>
          <w:rFonts w:asciiTheme="minorHAnsi" w:eastAsiaTheme="minorEastAsia" w:hAnsiTheme="minorHAnsi" w:cstheme="minorBidi"/>
          <w:b w:val="0"/>
          <w:bCs w:val="0"/>
          <w:caps w:val="0"/>
          <w:sz w:val="22"/>
          <w:szCs w:val="22"/>
          <w:lang w:eastAsia="cs-CZ"/>
        </w:rPr>
      </w:pPr>
      <w:hyperlink w:anchor="_Toc343429237" w:history="1">
        <w:r w:rsidR="004026D3" w:rsidRPr="00956DDF">
          <w:rPr>
            <w:rStyle w:val="Hypertextovodkaz"/>
          </w:rPr>
          <w:t>2</w:t>
        </w:r>
        <w:r w:rsidR="004026D3">
          <w:rPr>
            <w:rFonts w:asciiTheme="minorHAnsi" w:eastAsiaTheme="minorEastAsia" w:hAnsiTheme="minorHAnsi" w:cstheme="minorBidi"/>
            <w:b w:val="0"/>
            <w:bCs w:val="0"/>
            <w:caps w:val="0"/>
            <w:sz w:val="22"/>
            <w:szCs w:val="22"/>
            <w:lang w:eastAsia="cs-CZ"/>
          </w:rPr>
          <w:tab/>
        </w:r>
        <w:r w:rsidR="004026D3" w:rsidRPr="00956DDF">
          <w:rPr>
            <w:rStyle w:val="Hypertextovodkaz"/>
            <w:shd w:val="clear" w:color="auto" w:fill="FFFFFF"/>
          </w:rPr>
          <w:t>Historický exkurs daňového práva</w:t>
        </w:r>
        <w:r w:rsidR="004026D3">
          <w:rPr>
            <w:webHidden/>
          </w:rPr>
          <w:tab/>
        </w:r>
        <w:r>
          <w:rPr>
            <w:webHidden/>
          </w:rPr>
          <w:fldChar w:fldCharType="begin"/>
        </w:r>
        <w:r w:rsidR="004026D3">
          <w:rPr>
            <w:webHidden/>
          </w:rPr>
          <w:instrText xml:space="preserve"> PAGEREF _Toc343429237 \h </w:instrText>
        </w:r>
        <w:r>
          <w:rPr>
            <w:webHidden/>
          </w:rPr>
        </w:r>
        <w:r>
          <w:rPr>
            <w:webHidden/>
          </w:rPr>
          <w:fldChar w:fldCharType="separate"/>
        </w:r>
        <w:r w:rsidR="0027129A">
          <w:rPr>
            <w:webHidden/>
          </w:rPr>
          <w:t>12</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38" w:history="1">
        <w:r w:rsidR="004026D3" w:rsidRPr="00956DDF">
          <w:rPr>
            <w:rStyle w:val="Hypertextovodkaz"/>
          </w:rPr>
          <w:t>2.1</w:t>
        </w:r>
        <w:r w:rsidR="004026D3">
          <w:rPr>
            <w:rFonts w:asciiTheme="minorHAnsi" w:eastAsiaTheme="minorEastAsia" w:hAnsiTheme="minorHAnsi" w:cstheme="minorBidi"/>
            <w:b w:val="0"/>
            <w:bCs w:val="0"/>
            <w:sz w:val="22"/>
            <w:szCs w:val="22"/>
            <w:lang w:eastAsia="cs-CZ"/>
          </w:rPr>
          <w:tab/>
        </w:r>
        <w:r w:rsidR="004026D3" w:rsidRPr="00956DDF">
          <w:rPr>
            <w:rStyle w:val="Hypertextovodkaz"/>
          </w:rPr>
          <w:t>Zákon o správě daní a poplatků</w:t>
        </w:r>
        <w:r w:rsidR="004026D3">
          <w:rPr>
            <w:webHidden/>
          </w:rPr>
          <w:tab/>
        </w:r>
        <w:r>
          <w:rPr>
            <w:webHidden/>
          </w:rPr>
          <w:fldChar w:fldCharType="begin"/>
        </w:r>
        <w:r w:rsidR="004026D3">
          <w:rPr>
            <w:webHidden/>
          </w:rPr>
          <w:instrText xml:space="preserve"> PAGEREF _Toc343429238 \h </w:instrText>
        </w:r>
        <w:r>
          <w:rPr>
            <w:webHidden/>
          </w:rPr>
        </w:r>
        <w:r>
          <w:rPr>
            <w:webHidden/>
          </w:rPr>
          <w:fldChar w:fldCharType="separate"/>
        </w:r>
        <w:r w:rsidR="0027129A">
          <w:rPr>
            <w:webHidden/>
          </w:rPr>
          <w:t>12</w:t>
        </w:r>
        <w:r>
          <w:rPr>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39" w:history="1">
        <w:r w:rsidR="004026D3" w:rsidRPr="00155EDD">
          <w:rPr>
            <w:rStyle w:val="Hypertextovodkaz"/>
            <w:rFonts w:ascii="Times New Roman" w:eastAsiaTheme="majorEastAsia" w:hAnsi="Times New Roman"/>
            <w:noProof/>
            <w:lang w:eastAsia="en-US"/>
          </w:rPr>
          <w:t>2.1.1</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lang w:eastAsia="en-US"/>
          </w:rPr>
          <w:t>Počátek českého daňového práva</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_Toc343429239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12</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40" w:history="1">
        <w:r w:rsidR="004026D3" w:rsidRPr="00155EDD">
          <w:rPr>
            <w:rStyle w:val="Hypertextovodkaz"/>
            <w:rFonts w:ascii="Times New Roman" w:eastAsiaTheme="minorHAnsi" w:hAnsi="Times New Roman"/>
            <w:noProof/>
            <w:lang w:eastAsia="en-US"/>
          </w:rPr>
          <w:t>2.1.2</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Rozhodující vliv judikatury</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_Toc343429240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13</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41" w:history="1">
        <w:r w:rsidR="004026D3" w:rsidRPr="00155EDD">
          <w:rPr>
            <w:rStyle w:val="Hypertextovodkaz"/>
            <w:rFonts w:ascii="Times New Roman" w:eastAsiaTheme="minorHAnsi" w:hAnsi="Times New Roman"/>
            <w:noProof/>
            <w:lang w:eastAsia="en-US"/>
          </w:rPr>
          <w:t>2.1.3</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Reforma daňového systému</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_Toc343429241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13</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42" w:history="1">
        <w:r w:rsidR="004026D3" w:rsidRPr="00155EDD">
          <w:rPr>
            <w:rStyle w:val="Hypertextovodkaz"/>
            <w:rFonts w:ascii="Times New Roman" w:eastAsiaTheme="minorHAnsi" w:hAnsi="Times New Roman"/>
            <w:noProof/>
            <w:lang w:eastAsia="en-US"/>
          </w:rPr>
          <w:t>2.1.4</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Reforma daňového procesu</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_Toc343429242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14</w:t>
        </w:r>
        <w:r w:rsidRPr="00155EDD">
          <w:rPr>
            <w:rFonts w:ascii="Times New Roman" w:hAnsi="Times New Roman"/>
            <w:noProof/>
            <w:webHidden/>
          </w:rPr>
          <w:fldChar w:fldCharType="end"/>
        </w:r>
      </w:hyperlink>
    </w:p>
    <w:p w:rsidR="004026D3" w:rsidRDefault="00B07E9F">
      <w:pPr>
        <w:pStyle w:val="Obsah1"/>
        <w:rPr>
          <w:rFonts w:asciiTheme="minorHAnsi" w:eastAsiaTheme="minorEastAsia" w:hAnsiTheme="minorHAnsi" w:cstheme="minorBidi"/>
          <w:b w:val="0"/>
          <w:bCs w:val="0"/>
          <w:caps w:val="0"/>
          <w:sz w:val="22"/>
          <w:szCs w:val="22"/>
          <w:lang w:eastAsia="cs-CZ"/>
        </w:rPr>
      </w:pPr>
      <w:hyperlink w:anchor="_Toc343429243" w:history="1">
        <w:r w:rsidR="004026D3" w:rsidRPr="00956DDF">
          <w:rPr>
            <w:rStyle w:val="Hypertextovodkaz"/>
          </w:rPr>
          <w:t>3</w:t>
        </w:r>
        <w:r w:rsidR="004026D3">
          <w:rPr>
            <w:rFonts w:asciiTheme="minorHAnsi" w:eastAsiaTheme="minorEastAsia" w:hAnsiTheme="minorHAnsi" w:cstheme="minorBidi"/>
            <w:b w:val="0"/>
            <w:bCs w:val="0"/>
            <w:caps w:val="0"/>
            <w:sz w:val="22"/>
            <w:szCs w:val="22"/>
            <w:lang w:eastAsia="cs-CZ"/>
          </w:rPr>
          <w:tab/>
        </w:r>
        <w:r w:rsidR="004026D3" w:rsidRPr="00956DDF">
          <w:rPr>
            <w:rStyle w:val="Hypertextovodkaz"/>
            <w:shd w:val="clear" w:color="auto" w:fill="FFFFFF"/>
          </w:rPr>
          <w:t>Nový daňový řád</w:t>
        </w:r>
        <w:r w:rsidR="004026D3">
          <w:rPr>
            <w:webHidden/>
          </w:rPr>
          <w:tab/>
        </w:r>
        <w:r>
          <w:rPr>
            <w:webHidden/>
          </w:rPr>
          <w:fldChar w:fldCharType="begin"/>
        </w:r>
        <w:r w:rsidR="004026D3">
          <w:rPr>
            <w:webHidden/>
          </w:rPr>
          <w:instrText xml:space="preserve"> PAGEREF _Toc343429243 \h </w:instrText>
        </w:r>
        <w:r>
          <w:rPr>
            <w:webHidden/>
          </w:rPr>
        </w:r>
        <w:r>
          <w:rPr>
            <w:webHidden/>
          </w:rPr>
          <w:fldChar w:fldCharType="separate"/>
        </w:r>
        <w:r w:rsidR="0027129A">
          <w:rPr>
            <w:webHidden/>
          </w:rPr>
          <w:t>15</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44" w:history="1">
        <w:r w:rsidR="004026D3" w:rsidRPr="00956DDF">
          <w:rPr>
            <w:rStyle w:val="Hypertextovodkaz"/>
          </w:rPr>
          <w:t>3.1</w:t>
        </w:r>
        <w:r w:rsidR="004026D3">
          <w:rPr>
            <w:rFonts w:asciiTheme="minorHAnsi" w:eastAsiaTheme="minorEastAsia" w:hAnsiTheme="minorHAnsi" w:cstheme="minorBidi"/>
            <w:b w:val="0"/>
            <w:bCs w:val="0"/>
            <w:sz w:val="22"/>
            <w:szCs w:val="22"/>
            <w:lang w:eastAsia="cs-CZ"/>
          </w:rPr>
          <w:tab/>
        </w:r>
        <w:r w:rsidR="004026D3" w:rsidRPr="00956DDF">
          <w:rPr>
            <w:rStyle w:val="Hypertextovodkaz"/>
          </w:rPr>
          <w:t>Působnost daňového řádu</w:t>
        </w:r>
        <w:r w:rsidR="004026D3">
          <w:rPr>
            <w:webHidden/>
          </w:rPr>
          <w:tab/>
        </w:r>
        <w:r>
          <w:rPr>
            <w:webHidden/>
          </w:rPr>
          <w:fldChar w:fldCharType="begin"/>
        </w:r>
        <w:r w:rsidR="004026D3">
          <w:rPr>
            <w:webHidden/>
          </w:rPr>
          <w:instrText xml:space="preserve"> PAGEREF _Toc343429244 \h </w:instrText>
        </w:r>
        <w:r>
          <w:rPr>
            <w:webHidden/>
          </w:rPr>
        </w:r>
        <w:r>
          <w:rPr>
            <w:webHidden/>
          </w:rPr>
          <w:fldChar w:fldCharType="separate"/>
        </w:r>
        <w:r w:rsidR="0027129A">
          <w:rPr>
            <w:webHidden/>
          </w:rPr>
          <w:t>15</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45" w:history="1">
        <w:r w:rsidR="004026D3" w:rsidRPr="00956DDF">
          <w:rPr>
            <w:rStyle w:val="Hypertextovodkaz"/>
          </w:rPr>
          <w:t>3.2</w:t>
        </w:r>
        <w:r w:rsidR="004026D3">
          <w:rPr>
            <w:rFonts w:asciiTheme="minorHAnsi" w:eastAsiaTheme="minorEastAsia" w:hAnsiTheme="minorHAnsi" w:cstheme="minorBidi"/>
            <w:b w:val="0"/>
            <w:bCs w:val="0"/>
            <w:sz w:val="22"/>
            <w:szCs w:val="22"/>
            <w:lang w:eastAsia="cs-CZ"/>
          </w:rPr>
          <w:tab/>
        </w:r>
        <w:r w:rsidR="004026D3" w:rsidRPr="00956DDF">
          <w:rPr>
            <w:rStyle w:val="Hypertextovodkaz"/>
            <w:shd w:val="clear" w:color="auto" w:fill="FFFFFF"/>
          </w:rPr>
          <w:t>Povaha právní úpravy</w:t>
        </w:r>
        <w:r w:rsidR="004026D3">
          <w:rPr>
            <w:webHidden/>
          </w:rPr>
          <w:tab/>
        </w:r>
        <w:r>
          <w:rPr>
            <w:webHidden/>
          </w:rPr>
          <w:fldChar w:fldCharType="begin"/>
        </w:r>
        <w:r w:rsidR="004026D3">
          <w:rPr>
            <w:webHidden/>
          </w:rPr>
          <w:instrText xml:space="preserve"> PAGEREF _Toc343429245 \h </w:instrText>
        </w:r>
        <w:r>
          <w:rPr>
            <w:webHidden/>
          </w:rPr>
        </w:r>
        <w:r>
          <w:rPr>
            <w:webHidden/>
          </w:rPr>
          <w:fldChar w:fldCharType="separate"/>
        </w:r>
        <w:r w:rsidR="0027129A">
          <w:rPr>
            <w:webHidden/>
          </w:rPr>
          <w:t>15</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46" w:history="1">
        <w:r w:rsidR="004026D3" w:rsidRPr="00956DDF">
          <w:rPr>
            <w:rStyle w:val="Hypertextovodkaz"/>
          </w:rPr>
          <w:t>3.3</w:t>
        </w:r>
        <w:r w:rsidR="004026D3">
          <w:rPr>
            <w:rFonts w:asciiTheme="minorHAnsi" w:eastAsiaTheme="minorEastAsia" w:hAnsiTheme="minorHAnsi" w:cstheme="minorBidi"/>
            <w:b w:val="0"/>
            <w:bCs w:val="0"/>
            <w:sz w:val="22"/>
            <w:szCs w:val="22"/>
            <w:lang w:eastAsia="cs-CZ"/>
          </w:rPr>
          <w:tab/>
        </w:r>
        <w:r w:rsidR="004026D3" w:rsidRPr="00956DDF">
          <w:rPr>
            <w:rStyle w:val="Hypertextovodkaz"/>
            <w:shd w:val="clear" w:color="auto" w:fill="FFFFFF"/>
          </w:rPr>
          <w:t>Charakter právní úpravy</w:t>
        </w:r>
        <w:r w:rsidR="004026D3">
          <w:rPr>
            <w:webHidden/>
          </w:rPr>
          <w:tab/>
        </w:r>
        <w:r>
          <w:rPr>
            <w:webHidden/>
          </w:rPr>
          <w:fldChar w:fldCharType="begin"/>
        </w:r>
        <w:r w:rsidR="004026D3">
          <w:rPr>
            <w:webHidden/>
          </w:rPr>
          <w:instrText xml:space="preserve"> PAGEREF _Toc343429246 \h </w:instrText>
        </w:r>
        <w:r>
          <w:rPr>
            <w:webHidden/>
          </w:rPr>
        </w:r>
        <w:r>
          <w:rPr>
            <w:webHidden/>
          </w:rPr>
          <w:fldChar w:fldCharType="separate"/>
        </w:r>
        <w:r w:rsidR="0027129A">
          <w:rPr>
            <w:webHidden/>
          </w:rPr>
          <w:t>16</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47" w:history="1">
        <w:r w:rsidR="004026D3" w:rsidRPr="00956DDF">
          <w:rPr>
            <w:rStyle w:val="Hypertextovodkaz"/>
          </w:rPr>
          <w:t>3.4</w:t>
        </w:r>
        <w:r w:rsidR="004026D3">
          <w:rPr>
            <w:rFonts w:asciiTheme="minorHAnsi" w:eastAsiaTheme="minorEastAsia" w:hAnsiTheme="minorHAnsi" w:cstheme="minorBidi"/>
            <w:b w:val="0"/>
            <w:bCs w:val="0"/>
            <w:sz w:val="22"/>
            <w:szCs w:val="22"/>
            <w:lang w:eastAsia="cs-CZ"/>
          </w:rPr>
          <w:tab/>
        </w:r>
        <w:r w:rsidR="004026D3" w:rsidRPr="00956DDF">
          <w:rPr>
            <w:rStyle w:val="Hypertextovodkaz"/>
            <w:shd w:val="clear" w:color="auto" w:fill="FFFFFF"/>
          </w:rPr>
          <w:t>Struktura daňového řádu</w:t>
        </w:r>
        <w:r w:rsidR="004026D3">
          <w:rPr>
            <w:webHidden/>
          </w:rPr>
          <w:tab/>
        </w:r>
        <w:r>
          <w:rPr>
            <w:webHidden/>
          </w:rPr>
          <w:fldChar w:fldCharType="begin"/>
        </w:r>
        <w:r w:rsidR="004026D3">
          <w:rPr>
            <w:webHidden/>
          </w:rPr>
          <w:instrText xml:space="preserve"> PAGEREF _Toc343429247 \h </w:instrText>
        </w:r>
        <w:r>
          <w:rPr>
            <w:webHidden/>
          </w:rPr>
        </w:r>
        <w:r>
          <w:rPr>
            <w:webHidden/>
          </w:rPr>
          <w:fldChar w:fldCharType="separate"/>
        </w:r>
        <w:r w:rsidR="0027129A">
          <w:rPr>
            <w:webHidden/>
          </w:rPr>
          <w:t>17</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48" w:history="1">
        <w:r w:rsidR="004026D3" w:rsidRPr="00956DDF">
          <w:rPr>
            <w:rStyle w:val="Hypertextovodkaz"/>
          </w:rPr>
          <w:t>3.5</w:t>
        </w:r>
        <w:r w:rsidR="004026D3">
          <w:rPr>
            <w:rFonts w:asciiTheme="minorHAnsi" w:eastAsiaTheme="minorEastAsia" w:hAnsiTheme="minorHAnsi" w:cstheme="minorBidi"/>
            <w:b w:val="0"/>
            <w:bCs w:val="0"/>
            <w:sz w:val="22"/>
            <w:szCs w:val="22"/>
            <w:lang w:eastAsia="cs-CZ"/>
          </w:rPr>
          <w:tab/>
        </w:r>
        <w:r w:rsidR="004026D3" w:rsidRPr="00956DDF">
          <w:rPr>
            <w:rStyle w:val="Hypertextovodkaz"/>
            <w:shd w:val="clear" w:color="auto" w:fill="FFFFFF"/>
          </w:rPr>
          <w:t>Znalost zákona</w:t>
        </w:r>
        <w:r w:rsidR="004026D3">
          <w:rPr>
            <w:webHidden/>
          </w:rPr>
          <w:tab/>
        </w:r>
        <w:r>
          <w:rPr>
            <w:webHidden/>
          </w:rPr>
          <w:fldChar w:fldCharType="begin"/>
        </w:r>
        <w:r w:rsidR="004026D3">
          <w:rPr>
            <w:webHidden/>
          </w:rPr>
          <w:instrText xml:space="preserve"> PAGEREF _Toc343429248 \h </w:instrText>
        </w:r>
        <w:r>
          <w:rPr>
            <w:webHidden/>
          </w:rPr>
        </w:r>
        <w:r>
          <w:rPr>
            <w:webHidden/>
          </w:rPr>
          <w:fldChar w:fldCharType="separate"/>
        </w:r>
        <w:r w:rsidR="0027129A">
          <w:rPr>
            <w:webHidden/>
          </w:rPr>
          <w:t>17</w:t>
        </w:r>
        <w:r>
          <w:rPr>
            <w:webHidden/>
          </w:rPr>
          <w:fldChar w:fldCharType="end"/>
        </w:r>
      </w:hyperlink>
    </w:p>
    <w:p w:rsidR="004026D3" w:rsidRDefault="00B07E9F">
      <w:pPr>
        <w:pStyle w:val="Obsah1"/>
        <w:rPr>
          <w:rFonts w:asciiTheme="minorHAnsi" w:eastAsiaTheme="minorEastAsia" w:hAnsiTheme="minorHAnsi" w:cstheme="minorBidi"/>
          <w:b w:val="0"/>
          <w:bCs w:val="0"/>
          <w:caps w:val="0"/>
          <w:sz w:val="22"/>
          <w:szCs w:val="22"/>
          <w:lang w:eastAsia="cs-CZ"/>
        </w:rPr>
      </w:pPr>
      <w:hyperlink w:anchor="_Toc343429249" w:history="1">
        <w:r w:rsidR="004026D3" w:rsidRPr="00956DDF">
          <w:rPr>
            <w:rStyle w:val="Hypertextovodkaz"/>
          </w:rPr>
          <w:t>4</w:t>
        </w:r>
        <w:r w:rsidR="004026D3">
          <w:rPr>
            <w:rFonts w:asciiTheme="minorHAnsi" w:eastAsiaTheme="minorEastAsia" w:hAnsiTheme="minorHAnsi" w:cstheme="minorBidi"/>
            <w:b w:val="0"/>
            <w:bCs w:val="0"/>
            <w:caps w:val="0"/>
            <w:sz w:val="22"/>
            <w:szCs w:val="22"/>
            <w:lang w:eastAsia="cs-CZ"/>
          </w:rPr>
          <w:tab/>
        </w:r>
        <w:r w:rsidR="004026D3" w:rsidRPr="00956DDF">
          <w:rPr>
            <w:rStyle w:val="Hypertextovodkaz"/>
            <w:shd w:val="clear" w:color="auto" w:fill="FFFFFF"/>
          </w:rPr>
          <w:t>Správa daní</w:t>
        </w:r>
        <w:r w:rsidR="004026D3">
          <w:rPr>
            <w:webHidden/>
          </w:rPr>
          <w:tab/>
        </w:r>
        <w:r>
          <w:rPr>
            <w:webHidden/>
          </w:rPr>
          <w:fldChar w:fldCharType="begin"/>
        </w:r>
        <w:r w:rsidR="004026D3">
          <w:rPr>
            <w:webHidden/>
          </w:rPr>
          <w:instrText xml:space="preserve"> PAGEREF _Toc343429249 \h </w:instrText>
        </w:r>
        <w:r>
          <w:rPr>
            <w:webHidden/>
          </w:rPr>
        </w:r>
        <w:r>
          <w:rPr>
            <w:webHidden/>
          </w:rPr>
          <w:fldChar w:fldCharType="separate"/>
        </w:r>
        <w:r w:rsidR="0027129A">
          <w:rPr>
            <w:webHidden/>
          </w:rPr>
          <w:t>18</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50" w:history="1">
        <w:r w:rsidR="004026D3" w:rsidRPr="00956DDF">
          <w:rPr>
            <w:rStyle w:val="Hypertextovodkaz"/>
          </w:rPr>
          <w:t>4.1</w:t>
        </w:r>
        <w:r w:rsidR="004026D3">
          <w:rPr>
            <w:rFonts w:asciiTheme="minorHAnsi" w:eastAsiaTheme="minorEastAsia" w:hAnsiTheme="minorHAnsi" w:cstheme="minorBidi"/>
            <w:b w:val="0"/>
            <w:bCs w:val="0"/>
            <w:sz w:val="22"/>
            <w:szCs w:val="22"/>
            <w:lang w:eastAsia="cs-CZ"/>
          </w:rPr>
          <w:tab/>
        </w:r>
        <w:r w:rsidR="004026D3" w:rsidRPr="00956DDF">
          <w:rPr>
            <w:rStyle w:val="Hypertextovodkaz"/>
          </w:rPr>
          <w:t>Obecné principy správy daní</w:t>
        </w:r>
        <w:r w:rsidR="004026D3">
          <w:rPr>
            <w:webHidden/>
          </w:rPr>
          <w:tab/>
        </w:r>
        <w:r>
          <w:rPr>
            <w:webHidden/>
          </w:rPr>
          <w:fldChar w:fldCharType="begin"/>
        </w:r>
        <w:r w:rsidR="004026D3">
          <w:rPr>
            <w:webHidden/>
          </w:rPr>
          <w:instrText xml:space="preserve"> PAGEREF _Toc343429250 \h </w:instrText>
        </w:r>
        <w:r>
          <w:rPr>
            <w:webHidden/>
          </w:rPr>
        </w:r>
        <w:r>
          <w:rPr>
            <w:webHidden/>
          </w:rPr>
          <w:fldChar w:fldCharType="separate"/>
        </w:r>
        <w:r w:rsidR="0027129A">
          <w:rPr>
            <w:webHidden/>
          </w:rPr>
          <w:t>18</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51" w:history="1">
        <w:r w:rsidR="004026D3" w:rsidRPr="00956DDF">
          <w:rPr>
            <w:rStyle w:val="Hypertextovodkaz"/>
          </w:rPr>
          <w:t>4.2</w:t>
        </w:r>
        <w:r w:rsidR="004026D3">
          <w:rPr>
            <w:rFonts w:asciiTheme="minorHAnsi" w:eastAsiaTheme="minorEastAsia" w:hAnsiTheme="minorHAnsi" w:cstheme="minorBidi"/>
            <w:b w:val="0"/>
            <w:bCs w:val="0"/>
            <w:sz w:val="22"/>
            <w:szCs w:val="22"/>
            <w:lang w:eastAsia="cs-CZ"/>
          </w:rPr>
          <w:tab/>
        </w:r>
        <w:r w:rsidR="004026D3" w:rsidRPr="00956DDF">
          <w:rPr>
            <w:rStyle w:val="Hypertextovodkaz"/>
            <w:shd w:val="clear" w:color="auto" w:fill="FFFFFF"/>
          </w:rPr>
          <w:t>Správa daní a její cíl</w:t>
        </w:r>
        <w:r w:rsidR="004026D3">
          <w:rPr>
            <w:webHidden/>
          </w:rPr>
          <w:tab/>
        </w:r>
        <w:r>
          <w:rPr>
            <w:webHidden/>
          </w:rPr>
          <w:fldChar w:fldCharType="begin"/>
        </w:r>
        <w:r w:rsidR="004026D3">
          <w:rPr>
            <w:webHidden/>
          </w:rPr>
          <w:instrText xml:space="preserve"> PAGEREF _Toc343429251 \h </w:instrText>
        </w:r>
        <w:r>
          <w:rPr>
            <w:webHidden/>
          </w:rPr>
        </w:r>
        <w:r>
          <w:rPr>
            <w:webHidden/>
          </w:rPr>
          <w:fldChar w:fldCharType="separate"/>
        </w:r>
        <w:r w:rsidR="0027129A">
          <w:rPr>
            <w:webHidden/>
          </w:rPr>
          <w:t>18</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52" w:history="1">
        <w:r w:rsidR="004026D3" w:rsidRPr="00956DDF">
          <w:rPr>
            <w:rStyle w:val="Hypertextovodkaz"/>
          </w:rPr>
          <w:t>4.3</w:t>
        </w:r>
        <w:r w:rsidR="004026D3">
          <w:rPr>
            <w:rFonts w:asciiTheme="minorHAnsi" w:eastAsiaTheme="minorEastAsia" w:hAnsiTheme="minorHAnsi" w:cstheme="minorBidi"/>
            <w:b w:val="0"/>
            <w:bCs w:val="0"/>
            <w:sz w:val="22"/>
            <w:szCs w:val="22"/>
            <w:lang w:eastAsia="cs-CZ"/>
          </w:rPr>
          <w:tab/>
        </w:r>
        <w:r w:rsidR="004026D3" w:rsidRPr="00956DDF">
          <w:rPr>
            <w:rStyle w:val="Hypertextovodkaz"/>
            <w:shd w:val="clear" w:color="auto" w:fill="FFFFFF"/>
          </w:rPr>
          <w:t>Předmětem správy daní</w:t>
        </w:r>
        <w:r w:rsidR="004026D3">
          <w:rPr>
            <w:webHidden/>
          </w:rPr>
          <w:tab/>
        </w:r>
        <w:r>
          <w:rPr>
            <w:webHidden/>
          </w:rPr>
          <w:fldChar w:fldCharType="begin"/>
        </w:r>
        <w:r w:rsidR="004026D3">
          <w:rPr>
            <w:webHidden/>
          </w:rPr>
          <w:instrText xml:space="preserve"> PAGEREF _Toc343429252 \h </w:instrText>
        </w:r>
        <w:r>
          <w:rPr>
            <w:webHidden/>
          </w:rPr>
        </w:r>
        <w:r>
          <w:rPr>
            <w:webHidden/>
          </w:rPr>
          <w:fldChar w:fldCharType="separate"/>
        </w:r>
        <w:r w:rsidR="0027129A">
          <w:rPr>
            <w:webHidden/>
          </w:rPr>
          <w:t>20</w:t>
        </w:r>
        <w:r>
          <w:rPr>
            <w:webHidden/>
          </w:rPr>
          <w:fldChar w:fldCharType="end"/>
        </w:r>
      </w:hyperlink>
    </w:p>
    <w:p w:rsidR="004026D3" w:rsidRDefault="00B07E9F">
      <w:pPr>
        <w:pStyle w:val="Obsah1"/>
        <w:rPr>
          <w:rFonts w:asciiTheme="minorHAnsi" w:eastAsiaTheme="minorEastAsia" w:hAnsiTheme="minorHAnsi" w:cstheme="minorBidi"/>
          <w:b w:val="0"/>
          <w:bCs w:val="0"/>
          <w:caps w:val="0"/>
          <w:sz w:val="22"/>
          <w:szCs w:val="22"/>
          <w:lang w:eastAsia="cs-CZ"/>
        </w:rPr>
      </w:pPr>
      <w:hyperlink w:anchor="_Toc343429253" w:history="1">
        <w:r w:rsidR="004026D3" w:rsidRPr="00956DDF">
          <w:rPr>
            <w:rStyle w:val="Hypertextovodkaz"/>
          </w:rPr>
          <w:t>5</w:t>
        </w:r>
        <w:r w:rsidR="004026D3">
          <w:rPr>
            <w:rFonts w:asciiTheme="minorHAnsi" w:eastAsiaTheme="minorEastAsia" w:hAnsiTheme="minorHAnsi" w:cstheme="minorBidi"/>
            <w:b w:val="0"/>
            <w:bCs w:val="0"/>
            <w:caps w:val="0"/>
            <w:sz w:val="22"/>
            <w:szCs w:val="22"/>
            <w:lang w:eastAsia="cs-CZ"/>
          </w:rPr>
          <w:tab/>
        </w:r>
        <w:r w:rsidR="004026D3" w:rsidRPr="00956DDF">
          <w:rPr>
            <w:rStyle w:val="Hypertextovodkaz"/>
            <w:shd w:val="clear" w:color="auto" w:fill="FFFFFF"/>
          </w:rPr>
          <w:t>Základní zásady správy daní</w:t>
        </w:r>
        <w:r w:rsidR="004026D3">
          <w:rPr>
            <w:webHidden/>
          </w:rPr>
          <w:tab/>
        </w:r>
        <w:r>
          <w:rPr>
            <w:webHidden/>
          </w:rPr>
          <w:fldChar w:fldCharType="begin"/>
        </w:r>
        <w:r w:rsidR="004026D3">
          <w:rPr>
            <w:webHidden/>
          </w:rPr>
          <w:instrText xml:space="preserve"> PAGEREF _Toc343429253 \h </w:instrText>
        </w:r>
        <w:r>
          <w:rPr>
            <w:webHidden/>
          </w:rPr>
        </w:r>
        <w:r>
          <w:rPr>
            <w:webHidden/>
          </w:rPr>
          <w:fldChar w:fldCharType="separate"/>
        </w:r>
        <w:r w:rsidR="0027129A">
          <w:rPr>
            <w:webHidden/>
          </w:rPr>
          <w:t>24</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54" w:history="1">
        <w:r w:rsidR="004026D3" w:rsidRPr="00956DDF">
          <w:rPr>
            <w:rStyle w:val="Hypertextovodkaz"/>
          </w:rPr>
          <w:t>5.1</w:t>
        </w:r>
        <w:r w:rsidR="004026D3">
          <w:rPr>
            <w:rFonts w:asciiTheme="minorHAnsi" w:eastAsiaTheme="minorEastAsia" w:hAnsiTheme="minorHAnsi" w:cstheme="minorBidi"/>
            <w:b w:val="0"/>
            <w:bCs w:val="0"/>
            <w:sz w:val="22"/>
            <w:szCs w:val="22"/>
            <w:lang w:eastAsia="cs-CZ"/>
          </w:rPr>
          <w:tab/>
        </w:r>
        <w:r w:rsidR="004026D3" w:rsidRPr="00956DDF">
          <w:rPr>
            <w:rStyle w:val="Hypertextovodkaz"/>
          </w:rPr>
          <w:t>Obecně o zásadách</w:t>
        </w:r>
        <w:r w:rsidR="004026D3">
          <w:rPr>
            <w:webHidden/>
          </w:rPr>
          <w:tab/>
        </w:r>
        <w:r>
          <w:rPr>
            <w:webHidden/>
          </w:rPr>
          <w:fldChar w:fldCharType="begin"/>
        </w:r>
        <w:r w:rsidR="004026D3">
          <w:rPr>
            <w:webHidden/>
          </w:rPr>
          <w:instrText xml:space="preserve"> PAGEREF _Toc343429254 \h </w:instrText>
        </w:r>
        <w:r>
          <w:rPr>
            <w:webHidden/>
          </w:rPr>
        </w:r>
        <w:r>
          <w:rPr>
            <w:webHidden/>
          </w:rPr>
          <w:fldChar w:fldCharType="separate"/>
        </w:r>
        <w:r w:rsidR="0027129A">
          <w:rPr>
            <w:webHidden/>
          </w:rPr>
          <w:t>24</w:t>
        </w:r>
        <w:r>
          <w:rPr>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55" w:history="1">
        <w:r w:rsidR="004026D3" w:rsidRPr="00155EDD">
          <w:rPr>
            <w:rStyle w:val="Hypertextovodkaz"/>
            <w:rFonts w:ascii="Times New Roman" w:eastAsiaTheme="minorHAnsi" w:hAnsi="Times New Roman"/>
            <w:noProof/>
            <w:lang w:eastAsia="en-US"/>
          </w:rPr>
          <w:t>5.1.1</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Zásada zákazu libovůle (zásada zákazu zneužití pravomoci a správního uvážení)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_Toc343429255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25</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56" w:history="1">
        <w:r w:rsidR="004026D3" w:rsidRPr="00155EDD">
          <w:rPr>
            <w:rStyle w:val="Hypertextovodkaz"/>
            <w:rFonts w:ascii="Times New Roman" w:eastAsiaTheme="minorHAnsi" w:hAnsi="Times New Roman"/>
            <w:noProof/>
            <w:lang w:eastAsia="en-US"/>
          </w:rPr>
          <w:t>5.1.2</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Zásada přiměřenosti</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_Toc343429256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25</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57" w:history="1">
        <w:r w:rsidR="004026D3" w:rsidRPr="00155EDD">
          <w:rPr>
            <w:rStyle w:val="Hypertextovodkaz"/>
            <w:rFonts w:ascii="Times New Roman" w:eastAsiaTheme="minorHAnsi" w:hAnsi="Times New Roman"/>
            <w:noProof/>
            <w:lang w:eastAsia="en-US"/>
          </w:rPr>
          <w:t>5.1.3</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Zásada procesní rovnosti</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_Toc343429257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26</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58" w:history="1">
        <w:r w:rsidR="004026D3" w:rsidRPr="00155EDD">
          <w:rPr>
            <w:rStyle w:val="Hypertextovodkaz"/>
            <w:rFonts w:ascii="Times New Roman" w:eastAsiaTheme="minorHAnsi" w:hAnsi="Times New Roman"/>
            <w:noProof/>
          </w:rPr>
          <w:t>5.1.4</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rPr>
          <w:t>Zásada součinnosti, poučovací a zásada vstřícnosti a slušnosti</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_Toc343429258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26</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59" w:history="1">
        <w:r w:rsidR="004026D3" w:rsidRPr="00155EDD">
          <w:rPr>
            <w:rStyle w:val="Hypertextovodkaz"/>
            <w:rFonts w:ascii="Times New Roman" w:eastAsiaTheme="minorHAnsi" w:hAnsi="Times New Roman"/>
            <w:noProof/>
            <w:lang w:eastAsia="en-US"/>
          </w:rPr>
          <w:t>5.1.5</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Zásada rychlosti, hospodárnosti a ekonomie řízení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_Toc343429259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27</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60" w:history="1">
        <w:r w:rsidR="004026D3" w:rsidRPr="00155EDD">
          <w:rPr>
            <w:rStyle w:val="Hypertextovodkaz"/>
            <w:rFonts w:ascii="Times New Roman" w:eastAsiaTheme="minorHAnsi" w:hAnsi="Times New Roman"/>
            <w:noProof/>
            <w:lang w:eastAsia="en-US"/>
          </w:rPr>
          <w:t>5.1.6</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Zásada legitimního očekávání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_Toc343429260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28</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61" w:history="1">
        <w:r w:rsidR="004026D3" w:rsidRPr="00155EDD">
          <w:rPr>
            <w:rStyle w:val="Hypertextovodkaz"/>
            <w:rFonts w:ascii="Times New Roman" w:eastAsiaTheme="minorHAnsi" w:hAnsi="Times New Roman"/>
            <w:noProof/>
            <w:lang w:eastAsia="en-US"/>
          </w:rPr>
          <w:t>5.1.7</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Zásada materiální pravdy</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_Toc343429261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28</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62" w:history="1">
        <w:r w:rsidR="004026D3" w:rsidRPr="00155EDD">
          <w:rPr>
            <w:rStyle w:val="Hypertextovodkaz"/>
            <w:rFonts w:ascii="Times New Roman" w:eastAsiaTheme="minorHAnsi" w:hAnsi="Times New Roman"/>
            <w:noProof/>
            <w:lang w:eastAsia="en-US"/>
          </w:rPr>
          <w:t>5.1.8</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Zásada neveřejnosti a zachování mlčenlivosti správy daní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_Toc343429262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30</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63" w:history="1">
        <w:r w:rsidR="004026D3" w:rsidRPr="00155EDD">
          <w:rPr>
            <w:rStyle w:val="Hypertextovodkaz"/>
            <w:rFonts w:ascii="Times New Roman" w:eastAsiaTheme="minorHAnsi" w:hAnsi="Times New Roman"/>
            <w:noProof/>
            <w:lang w:eastAsia="en-US"/>
          </w:rPr>
          <w:t>5.1.9</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Zásada shromažďování údajů</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_Toc343429263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30</w:t>
        </w:r>
        <w:r w:rsidRPr="00155EDD">
          <w:rPr>
            <w:rFonts w:ascii="Times New Roman" w:hAnsi="Times New Roman"/>
            <w:noProof/>
            <w:webHidden/>
          </w:rPr>
          <w:fldChar w:fldCharType="end"/>
        </w:r>
      </w:hyperlink>
    </w:p>
    <w:p w:rsidR="004026D3" w:rsidRDefault="00B07E9F">
      <w:pPr>
        <w:pStyle w:val="Obsah1"/>
        <w:rPr>
          <w:rFonts w:asciiTheme="minorHAnsi" w:eastAsiaTheme="minorEastAsia" w:hAnsiTheme="minorHAnsi" w:cstheme="minorBidi"/>
          <w:b w:val="0"/>
          <w:bCs w:val="0"/>
          <w:caps w:val="0"/>
          <w:sz w:val="22"/>
          <w:szCs w:val="22"/>
          <w:lang w:eastAsia="cs-CZ"/>
        </w:rPr>
      </w:pPr>
      <w:hyperlink w:anchor="_Toc343429264" w:history="1">
        <w:r w:rsidR="004026D3" w:rsidRPr="00956DDF">
          <w:rPr>
            <w:rStyle w:val="Hypertextovodkaz"/>
          </w:rPr>
          <w:t>6</w:t>
        </w:r>
        <w:r w:rsidR="004026D3">
          <w:rPr>
            <w:rFonts w:asciiTheme="minorHAnsi" w:eastAsiaTheme="minorEastAsia" w:hAnsiTheme="minorHAnsi" w:cstheme="minorBidi"/>
            <w:b w:val="0"/>
            <w:bCs w:val="0"/>
            <w:caps w:val="0"/>
            <w:sz w:val="22"/>
            <w:szCs w:val="22"/>
            <w:lang w:eastAsia="cs-CZ"/>
          </w:rPr>
          <w:tab/>
        </w:r>
        <w:r w:rsidR="004026D3" w:rsidRPr="00956DDF">
          <w:rPr>
            <w:rStyle w:val="Hypertextovodkaz"/>
            <w:shd w:val="clear" w:color="auto" w:fill="FFFFFF"/>
          </w:rPr>
          <w:t>Základní subjekty správy daní</w:t>
        </w:r>
        <w:r w:rsidR="004026D3">
          <w:rPr>
            <w:webHidden/>
          </w:rPr>
          <w:tab/>
        </w:r>
        <w:r>
          <w:rPr>
            <w:webHidden/>
          </w:rPr>
          <w:fldChar w:fldCharType="begin"/>
        </w:r>
        <w:r w:rsidR="004026D3">
          <w:rPr>
            <w:webHidden/>
          </w:rPr>
          <w:instrText xml:space="preserve"> PAGEREF _Toc343429264 \h </w:instrText>
        </w:r>
        <w:r>
          <w:rPr>
            <w:webHidden/>
          </w:rPr>
        </w:r>
        <w:r>
          <w:rPr>
            <w:webHidden/>
          </w:rPr>
          <w:fldChar w:fldCharType="separate"/>
        </w:r>
        <w:r w:rsidR="0027129A">
          <w:rPr>
            <w:webHidden/>
          </w:rPr>
          <w:t>32</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65" w:history="1">
        <w:r w:rsidR="004026D3" w:rsidRPr="00956DDF">
          <w:rPr>
            <w:rStyle w:val="Hypertextovodkaz"/>
          </w:rPr>
          <w:t>6.1</w:t>
        </w:r>
        <w:r w:rsidR="004026D3">
          <w:rPr>
            <w:rFonts w:asciiTheme="minorHAnsi" w:eastAsiaTheme="minorEastAsia" w:hAnsiTheme="minorHAnsi" w:cstheme="minorBidi"/>
            <w:b w:val="0"/>
            <w:bCs w:val="0"/>
            <w:sz w:val="22"/>
            <w:szCs w:val="22"/>
            <w:lang w:eastAsia="cs-CZ"/>
          </w:rPr>
          <w:tab/>
        </w:r>
        <w:r w:rsidR="004026D3" w:rsidRPr="00956DDF">
          <w:rPr>
            <w:rStyle w:val="Hypertextovodkaz"/>
          </w:rPr>
          <w:t>Správce daně a osoby zúčastněné na správě daní</w:t>
        </w:r>
        <w:r w:rsidR="004026D3">
          <w:rPr>
            <w:webHidden/>
          </w:rPr>
          <w:tab/>
        </w:r>
        <w:r>
          <w:rPr>
            <w:webHidden/>
          </w:rPr>
          <w:fldChar w:fldCharType="begin"/>
        </w:r>
        <w:r w:rsidR="004026D3">
          <w:rPr>
            <w:webHidden/>
          </w:rPr>
          <w:instrText xml:space="preserve"> PAGEREF _Toc343429265 \h </w:instrText>
        </w:r>
        <w:r>
          <w:rPr>
            <w:webHidden/>
          </w:rPr>
        </w:r>
        <w:r>
          <w:rPr>
            <w:webHidden/>
          </w:rPr>
          <w:fldChar w:fldCharType="separate"/>
        </w:r>
        <w:r w:rsidR="0027129A">
          <w:rPr>
            <w:webHidden/>
          </w:rPr>
          <w:t>32</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66" w:history="1">
        <w:r w:rsidR="004026D3" w:rsidRPr="00956DDF">
          <w:rPr>
            <w:rStyle w:val="Hypertextovodkaz"/>
          </w:rPr>
          <w:t>6.2</w:t>
        </w:r>
        <w:r w:rsidR="004026D3">
          <w:rPr>
            <w:rFonts w:asciiTheme="minorHAnsi" w:eastAsiaTheme="minorEastAsia" w:hAnsiTheme="minorHAnsi" w:cstheme="minorBidi"/>
            <w:b w:val="0"/>
            <w:bCs w:val="0"/>
            <w:sz w:val="22"/>
            <w:szCs w:val="22"/>
            <w:lang w:eastAsia="cs-CZ"/>
          </w:rPr>
          <w:tab/>
        </w:r>
        <w:r w:rsidR="004026D3" w:rsidRPr="00956DDF">
          <w:rPr>
            <w:rStyle w:val="Hypertextovodkaz"/>
            <w:shd w:val="clear" w:color="auto" w:fill="FFFFFF"/>
          </w:rPr>
          <w:t>Správce daně</w:t>
        </w:r>
        <w:r w:rsidR="004026D3">
          <w:rPr>
            <w:webHidden/>
          </w:rPr>
          <w:tab/>
        </w:r>
        <w:r>
          <w:rPr>
            <w:webHidden/>
          </w:rPr>
          <w:fldChar w:fldCharType="begin"/>
        </w:r>
        <w:r w:rsidR="004026D3">
          <w:rPr>
            <w:webHidden/>
          </w:rPr>
          <w:instrText xml:space="preserve"> PAGEREF _Toc343429266 \h </w:instrText>
        </w:r>
        <w:r>
          <w:rPr>
            <w:webHidden/>
          </w:rPr>
        </w:r>
        <w:r>
          <w:rPr>
            <w:webHidden/>
          </w:rPr>
          <w:fldChar w:fldCharType="separate"/>
        </w:r>
        <w:r w:rsidR="0027129A">
          <w:rPr>
            <w:webHidden/>
          </w:rPr>
          <w:t>32</w:t>
        </w:r>
        <w:r>
          <w:rPr>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67" w:history="1">
        <w:r w:rsidR="004026D3" w:rsidRPr="00155EDD">
          <w:rPr>
            <w:rStyle w:val="Hypertextovodkaz"/>
            <w:rFonts w:ascii="Times New Roman" w:eastAsiaTheme="minorHAnsi" w:hAnsi="Times New Roman"/>
            <w:noProof/>
            <w:lang w:eastAsia="en-US"/>
          </w:rPr>
          <w:t>6.2.1</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Úřední osoba</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_Toc343429267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33</w:t>
        </w:r>
        <w:r w:rsidRPr="00155EDD">
          <w:rPr>
            <w:rFonts w:ascii="Times New Roman" w:hAnsi="Times New Roman"/>
            <w:noProof/>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68" w:history="1">
        <w:r w:rsidR="004026D3" w:rsidRPr="00956DDF">
          <w:rPr>
            <w:rStyle w:val="Hypertextovodkaz"/>
          </w:rPr>
          <w:t>6.3</w:t>
        </w:r>
        <w:r w:rsidR="004026D3">
          <w:rPr>
            <w:rFonts w:asciiTheme="minorHAnsi" w:eastAsiaTheme="minorEastAsia" w:hAnsiTheme="minorHAnsi" w:cstheme="minorBidi"/>
            <w:b w:val="0"/>
            <w:bCs w:val="0"/>
            <w:sz w:val="22"/>
            <w:szCs w:val="22"/>
            <w:lang w:eastAsia="cs-CZ"/>
          </w:rPr>
          <w:tab/>
        </w:r>
        <w:r w:rsidR="004026D3" w:rsidRPr="00956DDF">
          <w:rPr>
            <w:rStyle w:val="Hypertextovodkaz"/>
            <w:shd w:val="clear" w:color="auto" w:fill="FFFFFF"/>
          </w:rPr>
          <w:t>Osoby zúčastněné na správě daní</w:t>
        </w:r>
        <w:r w:rsidR="004026D3">
          <w:rPr>
            <w:webHidden/>
          </w:rPr>
          <w:tab/>
        </w:r>
        <w:r>
          <w:rPr>
            <w:webHidden/>
          </w:rPr>
          <w:fldChar w:fldCharType="begin"/>
        </w:r>
        <w:r w:rsidR="004026D3">
          <w:rPr>
            <w:webHidden/>
          </w:rPr>
          <w:instrText xml:space="preserve"> PAGEREF _Toc343429268 \h </w:instrText>
        </w:r>
        <w:r>
          <w:rPr>
            <w:webHidden/>
          </w:rPr>
        </w:r>
        <w:r>
          <w:rPr>
            <w:webHidden/>
          </w:rPr>
          <w:fldChar w:fldCharType="separate"/>
        </w:r>
        <w:r w:rsidR="0027129A">
          <w:rPr>
            <w:webHidden/>
          </w:rPr>
          <w:t>34</w:t>
        </w:r>
        <w:r>
          <w:rPr>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69" w:history="1">
        <w:r w:rsidR="004026D3" w:rsidRPr="00155EDD">
          <w:rPr>
            <w:rStyle w:val="Hypertextovodkaz"/>
            <w:rFonts w:ascii="Times New Roman" w:eastAsiaTheme="majorEastAsia" w:hAnsi="Times New Roman"/>
            <w:noProof/>
          </w:rPr>
          <w:t>6.3.1</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rPr>
          <w:t>Daňový subjekt</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_Toc343429269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34</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70" w:history="1">
        <w:r w:rsidR="004026D3" w:rsidRPr="00155EDD">
          <w:rPr>
            <w:rStyle w:val="Hypertextovodkaz"/>
            <w:rFonts w:ascii="Times New Roman" w:eastAsiaTheme="minorHAnsi" w:hAnsi="Times New Roman"/>
            <w:noProof/>
            <w:lang w:eastAsia="en-US"/>
          </w:rPr>
          <w:t>6.3.2</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Třetí osoby</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_Toc343429270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34</w:t>
        </w:r>
        <w:r w:rsidRPr="00155EDD">
          <w:rPr>
            <w:rFonts w:ascii="Times New Roman" w:hAnsi="Times New Roman"/>
            <w:noProof/>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71" w:history="1">
        <w:r w:rsidR="004026D3" w:rsidRPr="00956DDF">
          <w:rPr>
            <w:rStyle w:val="Hypertextovodkaz"/>
          </w:rPr>
          <w:t>6.4</w:t>
        </w:r>
        <w:r w:rsidR="004026D3">
          <w:rPr>
            <w:rFonts w:asciiTheme="minorHAnsi" w:eastAsiaTheme="minorEastAsia" w:hAnsiTheme="minorHAnsi" w:cstheme="minorBidi"/>
            <w:b w:val="0"/>
            <w:bCs w:val="0"/>
            <w:sz w:val="22"/>
            <w:szCs w:val="22"/>
            <w:lang w:eastAsia="cs-CZ"/>
          </w:rPr>
          <w:tab/>
        </w:r>
        <w:r w:rsidR="004026D3" w:rsidRPr="00956DDF">
          <w:rPr>
            <w:rStyle w:val="Hypertextovodkaz"/>
            <w:shd w:val="clear" w:color="auto" w:fill="FFFFFF"/>
          </w:rPr>
          <w:t>Zástupce osoby zúčastněné na správě daní</w:t>
        </w:r>
        <w:r w:rsidR="004026D3">
          <w:rPr>
            <w:webHidden/>
          </w:rPr>
          <w:tab/>
        </w:r>
        <w:r>
          <w:rPr>
            <w:webHidden/>
          </w:rPr>
          <w:fldChar w:fldCharType="begin"/>
        </w:r>
        <w:r w:rsidR="004026D3">
          <w:rPr>
            <w:webHidden/>
          </w:rPr>
          <w:instrText xml:space="preserve"> PAGEREF _Toc343429271 \h </w:instrText>
        </w:r>
        <w:r>
          <w:rPr>
            <w:webHidden/>
          </w:rPr>
        </w:r>
        <w:r>
          <w:rPr>
            <w:webHidden/>
          </w:rPr>
          <w:fldChar w:fldCharType="separate"/>
        </w:r>
        <w:r w:rsidR="0027129A">
          <w:rPr>
            <w:webHidden/>
          </w:rPr>
          <w:t>36</w:t>
        </w:r>
        <w:r>
          <w:rPr>
            <w:webHidden/>
          </w:rPr>
          <w:fldChar w:fldCharType="end"/>
        </w:r>
      </w:hyperlink>
    </w:p>
    <w:p w:rsidR="004026D3" w:rsidRDefault="00B07E9F">
      <w:pPr>
        <w:pStyle w:val="Obsah1"/>
        <w:rPr>
          <w:rFonts w:asciiTheme="minorHAnsi" w:eastAsiaTheme="minorEastAsia" w:hAnsiTheme="minorHAnsi" w:cstheme="minorBidi"/>
          <w:b w:val="0"/>
          <w:bCs w:val="0"/>
          <w:caps w:val="0"/>
          <w:sz w:val="22"/>
          <w:szCs w:val="22"/>
          <w:lang w:eastAsia="cs-CZ"/>
        </w:rPr>
      </w:pPr>
      <w:hyperlink w:anchor="_Toc343429272" w:history="1">
        <w:r w:rsidR="004026D3" w:rsidRPr="00956DDF">
          <w:rPr>
            <w:rStyle w:val="Hypertextovodkaz"/>
          </w:rPr>
          <w:t>7</w:t>
        </w:r>
        <w:r w:rsidR="004026D3">
          <w:rPr>
            <w:rFonts w:asciiTheme="minorHAnsi" w:eastAsiaTheme="minorEastAsia" w:hAnsiTheme="minorHAnsi" w:cstheme="minorBidi"/>
            <w:b w:val="0"/>
            <w:bCs w:val="0"/>
            <w:caps w:val="0"/>
            <w:sz w:val="22"/>
            <w:szCs w:val="22"/>
            <w:lang w:eastAsia="cs-CZ"/>
          </w:rPr>
          <w:tab/>
        </w:r>
        <w:r w:rsidR="004026D3" w:rsidRPr="00956DDF">
          <w:rPr>
            <w:rStyle w:val="Hypertextovodkaz"/>
            <w:shd w:val="clear" w:color="auto" w:fill="FFFFFF"/>
          </w:rPr>
          <w:t>Daňové řízení</w:t>
        </w:r>
        <w:r w:rsidR="004026D3">
          <w:rPr>
            <w:webHidden/>
          </w:rPr>
          <w:tab/>
        </w:r>
        <w:r>
          <w:rPr>
            <w:webHidden/>
          </w:rPr>
          <w:fldChar w:fldCharType="begin"/>
        </w:r>
        <w:r w:rsidR="004026D3">
          <w:rPr>
            <w:webHidden/>
          </w:rPr>
          <w:instrText xml:space="preserve"> PAGEREF _Toc343429272 \h </w:instrText>
        </w:r>
        <w:r>
          <w:rPr>
            <w:webHidden/>
          </w:rPr>
        </w:r>
        <w:r>
          <w:rPr>
            <w:webHidden/>
          </w:rPr>
          <w:fldChar w:fldCharType="separate"/>
        </w:r>
        <w:r w:rsidR="0027129A">
          <w:rPr>
            <w:webHidden/>
          </w:rPr>
          <w:t>38</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73" w:history="1">
        <w:r w:rsidR="004026D3" w:rsidRPr="00956DDF">
          <w:rPr>
            <w:rStyle w:val="Hypertextovodkaz"/>
          </w:rPr>
          <w:t>7.1</w:t>
        </w:r>
        <w:r w:rsidR="004026D3">
          <w:rPr>
            <w:rFonts w:asciiTheme="minorHAnsi" w:eastAsiaTheme="minorEastAsia" w:hAnsiTheme="minorHAnsi" w:cstheme="minorBidi"/>
            <w:b w:val="0"/>
            <w:bCs w:val="0"/>
            <w:sz w:val="22"/>
            <w:szCs w:val="22"/>
            <w:lang w:eastAsia="cs-CZ"/>
          </w:rPr>
          <w:tab/>
        </w:r>
        <w:r w:rsidR="004026D3" w:rsidRPr="00956DDF">
          <w:rPr>
            <w:rStyle w:val="Hypertextovodkaz"/>
          </w:rPr>
          <w:t>Pojem daňového řízení</w:t>
        </w:r>
        <w:r w:rsidR="004026D3">
          <w:rPr>
            <w:webHidden/>
          </w:rPr>
          <w:tab/>
        </w:r>
        <w:r>
          <w:rPr>
            <w:webHidden/>
          </w:rPr>
          <w:fldChar w:fldCharType="begin"/>
        </w:r>
        <w:r w:rsidR="004026D3">
          <w:rPr>
            <w:webHidden/>
          </w:rPr>
          <w:instrText xml:space="preserve"> PAGEREF _Toc343429273 \h </w:instrText>
        </w:r>
        <w:r>
          <w:rPr>
            <w:webHidden/>
          </w:rPr>
        </w:r>
        <w:r>
          <w:rPr>
            <w:webHidden/>
          </w:rPr>
          <w:fldChar w:fldCharType="separate"/>
        </w:r>
        <w:r w:rsidR="0027129A">
          <w:rPr>
            <w:webHidden/>
          </w:rPr>
          <w:t>38</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74" w:history="1">
        <w:r w:rsidR="004026D3" w:rsidRPr="00956DDF">
          <w:rPr>
            <w:rStyle w:val="Hypertextovodkaz"/>
          </w:rPr>
          <w:t>7.2</w:t>
        </w:r>
        <w:r w:rsidR="004026D3">
          <w:rPr>
            <w:rFonts w:asciiTheme="minorHAnsi" w:eastAsiaTheme="minorEastAsia" w:hAnsiTheme="minorHAnsi" w:cstheme="minorBidi"/>
            <w:b w:val="0"/>
            <w:bCs w:val="0"/>
            <w:sz w:val="22"/>
            <w:szCs w:val="22"/>
            <w:lang w:eastAsia="cs-CZ"/>
          </w:rPr>
          <w:tab/>
        </w:r>
        <w:r w:rsidR="004026D3" w:rsidRPr="00956DDF">
          <w:rPr>
            <w:rStyle w:val="Hypertextovodkaz"/>
            <w:shd w:val="clear" w:color="auto" w:fill="FFFFFF"/>
          </w:rPr>
          <w:t>Předmět daňového řízení</w:t>
        </w:r>
        <w:r w:rsidR="004026D3">
          <w:rPr>
            <w:webHidden/>
          </w:rPr>
          <w:tab/>
        </w:r>
        <w:r>
          <w:rPr>
            <w:webHidden/>
          </w:rPr>
          <w:fldChar w:fldCharType="begin"/>
        </w:r>
        <w:r w:rsidR="004026D3">
          <w:rPr>
            <w:webHidden/>
          </w:rPr>
          <w:instrText xml:space="preserve"> PAGEREF _Toc343429274 \h </w:instrText>
        </w:r>
        <w:r>
          <w:rPr>
            <w:webHidden/>
          </w:rPr>
        </w:r>
        <w:r>
          <w:rPr>
            <w:webHidden/>
          </w:rPr>
          <w:fldChar w:fldCharType="separate"/>
        </w:r>
        <w:r w:rsidR="0027129A">
          <w:rPr>
            <w:webHidden/>
          </w:rPr>
          <w:t>40</w:t>
        </w:r>
        <w:r>
          <w:rPr>
            <w:webHidden/>
          </w:rPr>
          <w:fldChar w:fldCharType="end"/>
        </w:r>
      </w:hyperlink>
    </w:p>
    <w:p w:rsidR="004026D3" w:rsidRDefault="00B07E9F">
      <w:pPr>
        <w:pStyle w:val="Obsah1"/>
        <w:rPr>
          <w:rFonts w:asciiTheme="minorHAnsi" w:eastAsiaTheme="minorEastAsia" w:hAnsiTheme="minorHAnsi" w:cstheme="minorBidi"/>
          <w:b w:val="0"/>
          <w:bCs w:val="0"/>
          <w:caps w:val="0"/>
          <w:sz w:val="22"/>
          <w:szCs w:val="22"/>
          <w:lang w:eastAsia="cs-CZ"/>
        </w:rPr>
      </w:pPr>
      <w:hyperlink w:anchor="_Toc343429275" w:history="1">
        <w:r w:rsidR="004026D3" w:rsidRPr="00956DDF">
          <w:rPr>
            <w:rStyle w:val="Hypertextovodkaz"/>
          </w:rPr>
          <w:t>8</w:t>
        </w:r>
        <w:r w:rsidR="004026D3">
          <w:rPr>
            <w:rFonts w:asciiTheme="minorHAnsi" w:eastAsiaTheme="minorEastAsia" w:hAnsiTheme="minorHAnsi" w:cstheme="minorBidi"/>
            <w:b w:val="0"/>
            <w:bCs w:val="0"/>
            <w:caps w:val="0"/>
            <w:sz w:val="22"/>
            <w:szCs w:val="22"/>
            <w:lang w:eastAsia="cs-CZ"/>
          </w:rPr>
          <w:tab/>
        </w:r>
        <w:r w:rsidR="004026D3" w:rsidRPr="00956DDF">
          <w:rPr>
            <w:rStyle w:val="Hypertextovodkaz"/>
            <w:shd w:val="clear" w:color="auto" w:fill="FFFFFF"/>
          </w:rPr>
          <w:t>Nalézací řízení</w:t>
        </w:r>
        <w:r w:rsidR="004026D3">
          <w:rPr>
            <w:webHidden/>
          </w:rPr>
          <w:tab/>
        </w:r>
        <w:r>
          <w:rPr>
            <w:webHidden/>
          </w:rPr>
          <w:fldChar w:fldCharType="begin"/>
        </w:r>
        <w:r w:rsidR="004026D3">
          <w:rPr>
            <w:webHidden/>
          </w:rPr>
          <w:instrText xml:space="preserve"> PAGEREF _Toc343429275 \h </w:instrText>
        </w:r>
        <w:r>
          <w:rPr>
            <w:webHidden/>
          </w:rPr>
        </w:r>
        <w:r>
          <w:rPr>
            <w:webHidden/>
          </w:rPr>
          <w:fldChar w:fldCharType="separate"/>
        </w:r>
        <w:r w:rsidR="0027129A">
          <w:rPr>
            <w:webHidden/>
          </w:rPr>
          <w:t>42</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76" w:history="1">
        <w:r w:rsidR="004026D3" w:rsidRPr="00956DDF">
          <w:rPr>
            <w:rStyle w:val="Hypertextovodkaz"/>
          </w:rPr>
          <w:t>8.1</w:t>
        </w:r>
        <w:r w:rsidR="004026D3">
          <w:rPr>
            <w:rFonts w:asciiTheme="minorHAnsi" w:eastAsiaTheme="minorEastAsia" w:hAnsiTheme="minorHAnsi" w:cstheme="minorBidi"/>
            <w:b w:val="0"/>
            <w:bCs w:val="0"/>
            <w:sz w:val="22"/>
            <w:szCs w:val="22"/>
            <w:lang w:eastAsia="cs-CZ"/>
          </w:rPr>
          <w:tab/>
        </w:r>
        <w:r w:rsidR="004026D3" w:rsidRPr="00956DDF">
          <w:rPr>
            <w:rStyle w:val="Hypertextovodkaz"/>
          </w:rPr>
          <w:t>Pojem nalézacího řízení</w:t>
        </w:r>
        <w:r w:rsidR="004026D3">
          <w:rPr>
            <w:webHidden/>
          </w:rPr>
          <w:tab/>
        </w:r>
        <w:r>
          <w:rPr>
            <w:webHidden/>
          </w:rPr>
          <w:fldChar w:fldCharType="begin"/>
        </w:r>
        <w:r w:rsidR="004026D3">
          <w:rPr>
            <w:webHidden/>
          </w:rPr>
          <w:instrText xml:space="preserve"> PAGEREF _Toc343429276 \h </w:instrText>
        </w:r>
        <w:r>
          <w:rPr>
            <w:webHidden/>
          </w:rPr>
        </w:r>
        <w:r>
          <w:rPr>
            <w:webHidden/>
          </w:rPr>
          <w:fldChar w:fldCharType="separate"/>
        </w:r>
        <w:r w:rsidR="0027129A">
          <w:rPr>
            <w:webHidden/>
          </w:rPr>
          <w:t>42</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78" w:history="1">
        <w:r w:rsidR="004026D3" w:rsidRPr="00956DDF">
          <w:rPr>
            <w:rStyle w:val="Hypertextovodkaz"/>
          </w:rPr>
          <w:t>8.2</w:t>
        </w:r>
        <w:r w:rsidR="004026D3">
          <w:rPr>
            <w:rFonts w:asciiTheme="minorHAnsi" w:eastAsiaTheme="minorEastAsia" w:hAnsiTheme="minorHAnsi" w:cstheme="minorBidi"/>
            <w:b w:val="0"/>
            <w:bCs w:val="0"/>
            <w:sz w:val="22"/>
            <w:szCs w:val="22"/>
            <w:lang w:eastAsia="cs-CZ"/>
          </w:rPr>
          <w:tab/>
        </w:r>
        <w:r w:rsidR="004026D3" w:rsidRPr="00956DDF">
          <w:rPr>
            <w:rStyle w:val="Hypertextovodkaz"/>
          </w:rPr>
          <w:t>Vyměřovací řízení</w:t>
        </w:r>
        <w:r w:rsidR="004026D3">
          <w:rPr>
            <w:webHidden/>
          </w:rPr>
          <w:tab/>
        </w:r>
        <w:r>
          <w:rPr>
            <w:webHidden/>
          </w:rPr>
          <w:fldChar w:fldCharType="begin"/>
        </w:r>
        <w:r w:rsidR="004026D3">
          <w:rPr>
            <w:webHidden/>
          </w:rPr>
          <w:instrText xml:space="preserve"> PAGEREF _Toc343429278 \h </w:instrText>
        </w:r>
        <w:r>
          <w:rPr>
            <w:webHidden/>
          </w:rPr>
        </w:r>
        <w:r>
          <w:rPr>
            <w:webHidden/>
          </w:rPr>
          <w:fldChar w:fldCharType="separate"/>
        </w:r>
        <w:r w:rsidR="0027129A">
          <w:rPr>
            <w:webHidden/>
          </w:rPr>
          <w:t>43</w:t>
        </w:r>
        <w:r>
          <w:rPr>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79" w:history="1">
        <w:r w:rsidR="004026D3" w:rsidRPr="00155EDD">
          <w:rPr>
            <w:rStyle w:val="Hypertextovodkaz"/>
            <w:rFonts w:ascii="Times New Roman" w:eastAsiaTheme="majorEastAsia" w:hAnsi="Times New Roman"/>
            <w:noProof/>
            <w:lang w:eastAsia="en-US"/>
          </w:rPr>
          <w:t>8.2.1</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lang w:eastAsia="en-US"/>
          </w:rPr>
          <w:t>Povinnost řádného daňového tvrzení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_Toc343429279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43</w:t>
        </w:r>
        <w:r w:rsidRPr="00155EDD">
          <w:rPr>
            <w:rFonts w:ascii="Times New Roman" w:hAnsi="Times New Roman"/>
            <w:noProof/>
            <w:webHidden/>
          </w:rPr>
          <w:fldChar w:fldCharType="end"/>
        </w:r>
      </w:hyperlink>
    </w:p>
    <w:p w:rsidR="004026D3" w:rsidRPr="00155EDD" w:rsidRDefault="00B07E9F">
      <w:pPr>
        <w:pStyle w:val="Obsah4"/>
        <w:tabs>
          <w:tab w:val="left" w:pos="1440"/>
          <w:tab w:val="right" w:pos="9061"/>
        </w:tabs>
        <w:rPr>
          <w:rFonts w:ascii="Times New Roman" w:eastAsiaTheme="minorEastAsia" w:hAnsi="Times New Roman"/>
          <w:noProof/>
          <w:sz w:val="22"/>
          <w:szCs w:val="22"/>
        </w:rPr>
      </w:pPr>
      <w:hyperlink w:anchor="_Toc343429280" w:history="1">
        <w:r w:rsidR="004026D3" w:rsidRPr="00155EDD">
          <w:rPr>
            <w:rStyle w:val="Hypertextovodkaz"/>
            <w:rFonts w:ascii="Times New Roman" w:eastAsiaTheme="majorEastAsia" w:hAnsi="Times New Roman"/>
            <w:noProof/>
          </w:rPr>
          <w:t>8.2.1.1</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rPr>
          <w:t>Obsah a forma řádného daňového tvrzení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_Toc343429280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44</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81" w:history="1">
        <w:r w:rsidR="004026D3" w:rsidRPr="00155EDD">
          <w:rPr>
            <w:rStyle w:val="Hypertextovodkaz"/>
            <w:rFonts w:ascii="Times New Roman" w:eastAsiaTheme="minorHAnsi" w:hAnsi="Times New Roman"/>
            <w:noProof/>
            <w:lang w:eastAsia="en-US"/>
          </w:rPr>
          <w:t>8.2.2</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Splatnost daně</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_Toc343429281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45</w:t>
        </w:r>
        <w:r w:rsidRPr="00155EDD">
          <w:rPr>
            <w:rFonts w:ascii="Times New Roman" w:hAnsi="Times New Roman"/>
            <w:noProof/>
            <w:webHidden/>
          </w:rPr>
          <w:fldChar w:fldCharType="end"/>
        </w:r>
      </w:hyperlink>
    </w:p>
    <w:p w:rsidR="004026D3" w:rsidRPr="00155EDD" w:rsidRDefault="00B07E9F">
      <w:pPr>
        <w:pStyle w:val="Obsah4"/>
        <w:tabs>
          <w:tab w:val="left" w:pos="1440"/>
          <w:tab w:val="right" w:pos="9061"/>
        </w:tabs>
        <w:rPr>
          <w:rFonts w:ascii="Times New Roman" w:eastAsiaTheme="minorEastAsia" w:hAnsi="Times New Roman"/>
          <w:noProof/>
          <w:sz w:val="22"/>
          <w:szCs w:val="22"/>
        </w:rPr>
      </w:pPr>
      <w:hyperlink w:anchor="_Toc343429282" w:history="1">
        <w:r w:rsidR="004026D3" w:rsidRPr="00155EDD">
          <w:rPr>
            <w:rStyle w:val="Hypertextovodkaz"/>
            <w:rFonts w:ascii="Times New Roman" w:eastAsiaTheme="majorEastAsia" w:hAnsi="Times New Roman"/>
            <w:noProof/>
          </w:rPr>
          <w:t>8.2.2.1</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rPr>
          <w:t>Následky nesplnění povinnosti tvrzení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_Toc343429282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46</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83" w:history="1">
        <w:r w:rsidR="004026D3" w:rsidRPr="00155EDD">
          <w:rPr>
            <w:rStyle w:val="Hypertextovodkaz"/>
            <w:rFonts w:ascii="Times New Roman" w:eastAsiaTheme="minorHAnsi" w:hAnsi="Times New Roman"/>
            <w:noProof/>
            <w:lang w:eastAsia="en-US"/>
          </w:rPr>
          <w:t>8.2.3</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shd w:val="clear" w:color="auto" w:fill="FFFFFF"/>
            <w:lang w:eastAsia="en-US"/>
          </w:rPr>
          <w:t>Lhůty k podání řádného daňového přiznání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_Toc343429283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46</w:t>
        </w:r>
        <w:r w:rsidRPr="00155EDD">
          <w:rPr>
            <w:rFonts w:ascii="Times New Roman" w:hAnsi="Times New Roman"/>
            <w:noProof/>
            <w:webHidden/>
          </w:rPr>
          <w:fldChar w:fldCharType="end"/>
        </w:r>
      </w:hyperlink>
    </w:p>
    <w:p w:rsidR="004026D3" w:rsidRPr="00155EDD" w:rsidRDefault="00B07E9F">
      <w:pPr>
        <w:pStyle w:val="Obsah4"/>
        <w:tabs>
          <w:tab w:val="left" w:pos="1440"/>
          <w:tab w:val="right" w:pos="9061"/>
        </w:tabs>
        <w:rPr>
          <w:rFonts w:ascii="Times New Roman" w:eastAsiaTheme="minorEastAsia" w:hAnsi="Times New Roman"/>
          <w:noProof/>
          <w:sz w:val="22"/>
          <w:szCs w:val="22"/>
        </w:rPr>
      </w:pPr>
      <w:hyperlink w:anchor="_Toc343429284" w:history="1">
        <w:r w:rsidR="004026D3" w:rsidRPr="00155EDD">
          <w:rPr>
            <w:rStyle w:val="Hypertextovodkaz"/>
            <w:rFonts w:ascii="Times New Roman" w:eastAsiaTheme="majorEastAsia" w:hAnsi="Times New Roman"/>
            <w:noProof/>
          </w:rPr>
          <w:t>8.2.3.1</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rPr>
          <w:t>Počítání času pro potřeby správy daní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_Toc343429284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48</w:t>
        </w:r>
        <w:r w:rsidRPr="00155EDD">
          <w:rPr>
            <w:rFonts w:ascii="Times New Roman" w:hAnsi="Times New Roman"/>
            <w:noProof/>
            <w:webHidden/>
          </w:rPr>
          <w:fldChar w:fldCharType="end"/>
        </w:r>
      </w:hyperlink>
    </w:p>
    <w:p w:rsidR="004026D3" w:rsidRPr="00155EDD" w:rsidRDefault="00B07E9F">
      <w:pPr>
        <w:pStyle w:val="Obsah4"/>
        <w:tabs>
          <w:tab w:val="left" w:pos="1440"/>
          <w:tab w:val="right" w:pos="9061"/>
        </w:tabs>
        <w:rPr>
          <w:rFonts w:ascii="Times New Roman" w:eastAsiaTheme="minorEastAsia" w:hAnsi="Times New Roman"/>
          <w:noProof/>
          <w:sz w:val="22"/>
          <w:szCs w:val="22"/>
        </w:rPr>
      </w:pPr>
      <w:hyperlink w:anchor="_Toc343429285" w:history="1">
        <w:r w:rsidR="004026D3" w:rsidRPr="00155EDD">
          <w:rPr>
            <w:rStyle w:val="Hypertextovodkaz"/>
            <w:rFonts w:ascii="Times New Roman" w:eastAsiaTheme="majorEastAsia" w:hAnsi="Times New Roman"/>
            <w:noProof/>
          </w:rPr>
          <w:t>8.2.3.2</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rPr>
          <w:t>Oznamovací povinnost registrovaných daňových subjektů</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_Toc343429285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49</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86" w:history="1">
        <w:r w:rsidR="004026D3" w:rsidRPr="00155EDD">
          <w:rPr>
            <w:rStyle w:val="Hypertextovodkaz"/>
            <w:rFonts w:ascii="Times New Roman" w:eastAsiaTheme="minorHAnsi" w:hAnsi="Times New Roman"/>
            <w:noProof/>
            <w:lang w:eastAsia="en-US"/>
          </w:rPr>
          <w:t>8.2.4</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lang w:eastAsia="en-US"/>
          </w:rPr>
          <w:t>Lhůty k podání hlášení a vyúčtování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_Toc343429286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50</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87" w:history="1">
        <w:r w:rsidR="004026D3" w:rsidRPr="00155EDD">
          <w:rPr>
            <w:rStyle w:val="Hypertextovodkaz"/>
            <w:rFonts w:ascii="Times New Roman" w:eastAsiaTheme="minorHAnsi" w:hAnsi="Times New Roman"/>
            <w:noProof/>
            <w:lang w:eastAsia="en-US"/>
          </w:rPr>
          <w:t>8.2.5</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lang w:eastAsia="en-US"/>
          </w:rPr>
          <w:t>Opravné daňové přiznání a opravné vyúčtování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_Toc343429287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51</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88" w:history="1">
        <w:r w:rsidR="004026D3" w:rsidRPr="00155EDD">
          <w:rPr>
            <w:rStyle w:val="Hypertextovodkaz"/>
            <w:rFonts w:ascii="Times New Roman" w:eastAsiaTheme="minorHAnsi" w:hAnsi="Times New Roman"/>
            <w:noProof/>
            <w:lang w:eastAsia="en-US"/>
          </w:rPr>
          <w:t>8.2.6</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lang w:eastAsia="en-US"/>
          </w:rPr>
          <w:t>Vyměření daně</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_Toc343429288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51</w:t>
        </w:r>
        <w:r w:rsidRPr="00155EDD">
          <w:rPr>
            <w:rFonts w:ascii="Times New Roman" w:hAnsi="Times New Roman"/>
            <w:noProof/>
            <w:webHidden/>
          </w:rPr>
          <w:fldChar w:fldCharType="end"/>
        </w:r>
      </w:hyperlink>
    </w:p>
    <w:p w:rsidR="004026D3" w:rsidRPr="00155EDD" w:rsidRDefault="00B07E9F">
      <w:pPr>
        <w:pStyle w:val="Obsah4"/>
        <w:tabs>
          <w:tab w:val="left" w:pos="1440"/>
          <w:tab w:val="right" w:pos="9061"/>
        </w:tabs>
        <w:rPr>
          <w:rFonts w:ascii="Times New Roman" w:eastAsiaTheme="minorEastAsia" w:hAnsi="Times New Roman"/>
          <w:noProof/>
          <w:sz w:val="22"/>
          <w:szCs w:val="22"/>
        </w:rPr>
      </w:pPr>
      <w:hyperlink w:anchor="_Toc343429289" w:history="1">
        <w:r w:rsidR="004026D3" w:rsidRPr="00155EDD">
          <w:rPr>
            <w:rStyle w:val="Hypertextovodkaz"/>
            <w:rFonts w:ascii="Times New Roman" w:eastAsiaTheme="majorEastAsia" w:hAnsi="Times New Roman"/>
            <w:noProof/>
          </w:rPr>
          <w:t>8.2.6.1</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rPr>
          <w:t>Vyměření daně nad rámec tvrzení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_Toc343429289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54</w:t>
        </w:r>
        <w:r w:rsidRPr="00155EDD">
          <w:rPr>
            <w:rFonts w:ascii="Times New Roman" w:hAnsi="Times New Roman"/>
            <w:noProof/>
            <w:webHidden/>
          </w:rPr>
          <w:fldChar w:fldCharType="end"/>
        </w:r>
      </w:hyperlink>
    </w:p>
    <w:p w:rsidR="004026D3" w:rsidRPr="00155EDD" w:rsidRDefault="00B07E9F">
      <w:pPr>
        <w:pStyle w:val="Obsah4"/>
        <w:tabs>
          <w:tab w:val="left" w:pos="1440"/>
          <w:tab w:val="right" w:pos="9061"/>
        </w:tabs>
        <w:rPr>
          <w:rFonts w:ascii="Times New Roman" w:eastAsiaTheme="minorEastAsia" w:hAnsi="Times New Roman"/>
          <w:noProof/>
          <w:sz w:val="22"/>
          <w:szCs w:val="22"/>
        </w:rPr>
      </w:pPr>
      <w:hyperlink w:anchor="_Toc343429290" w:history="1">
        <w:r w:rsidR="004026D3" w:rsidRPr="00155EDD">
          <w:rPr>
            <w:rStyle w:val="Hypertextovodkaz"/>
            <w:rFonts w:ascii="Times New Roman" w:eastAsiaTheme="majorEastAsia" w:hAnsi="Times New Roman"/>
            <w:noProof/>
          </w:rPr>
          <w:t>8.2.6.2</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rPr>
          <w:t>Daňová informační schránka</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_Toc343429290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55</w:t>
        </w:r>
        <w:r w:rsidRPr="00155EDD">
          <w:rPr>
            <w:rFonts w:ascii="Times New Roman" w:hAnsi="Times New Roman"/>
            <w:noProof/>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291" w:history="1">
        <w:r w:rsidR="004026D3" w:rsidRPr="00956DDF">
          <w:rPr>
            <w:rStyle w:val="Hypertextovodkaz"/>
          </w:rPr>
          <w:t>8.3</w:t>
        </w:r>
        <w:r w:rsidR="004026D3">
          <w:rPr>
            <w:rFonts w:asciiTheme="minorHAnsi" w:eastAsiaTheme="minorEastAsia" w:hAnsiTheme="minorHAnsi" w:cstheme="minorBidi"/>
            <w:b w:val="0"/>
            <w:bCs w:val="0"/>
            <w:sz w:val="22"/>
            <w:szCs w:val="22"/>
            <w:lang w:eastAsia="cs-CZ"/>
          </w:rPr>
          <w:tab/>
        </w:r>
        <w:r w:rsidR="004026D3" w:rsidRPr="00956DDF">
          <w:rPr>
            <w:rStyle w:val="Hypertextovodkaz"/>
            <w:shd w:val="clear" w:color="auto" w:fill="FFFFFF"/>
          </w:rPr>
          <w:t>Doměřovací řízení</w:t>
        </w:r>
        <w:r w:rsidR="004026D3">
          <w:rPr>
            <w:webHidden/>
          </w:rPr>
          <w:tab/>
        </w:r>
        <w:r>
          <w:rPr>
            <w:webHidden/>
          </w:rPr>
          <w:fldChar w:fldCharType="begin"/>
        </w:r>
        <w:r w:rsidR="004026D3">
          <w:rPr>
            <w:webHidden/>
          </w:rPr>
          <w:instrText xml:space="preserve"> PAGEREF _Toc343429291 \h </w:instrText>
        </w:r>
        <w:r>
          <w:rPr>
            <w:webHidden/>
          </w:rPr>
        </w:r>
        <w:r>
          <w:rPr>
            <w:webHidden/>
          </w:rPr>
          <w:fldChar w:fldCharType="separate"/>
        </w:r>
        <w:r w:rsidR="0027129A">
          <w:rPr>
            <w:webHidden/>
          </w:rPr>
          <w:t>55</w:t>
        </w:r>
        <w:r>
          <w:rPr>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92" w:history="1">
        <w:r w:rsidR="004026D3" w:rsidRPr="00155EDD">
          <w:rPr>
            <w:rStyle w:val="Hypertextovodkaz"/>
            <w:rFonts w:ascii="Times New Roman" w:eastAsiaTheme="majorEastAsia" w:hAnsi="Times New Roman"/>
            <w:noProof/>
            <w:lang w:eastAsia="en-US"/>
          </w:rPr>
          <w:t>8.3.1</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lang w:eastAsia="en-US"/>
          </w:rPr>
          <w:t>Dodatečné daňové přiznání a dodatečné vyúčtování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_Toc343429292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55</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93" w:history="1">
        <w:r w:rsidR="004026D3" w:rsidRPr="00155EDD">
          <w:rPr>
            <w:rStyle w:val="Hypertextovodkaz"/>
            <w:rFonts w:ascii="Times New Roman" w:eastAsiaTheme="minorHAnsi" w:hAnsi="Times New Roman"/>
            <w:noProof/>
            <w:lang w:eastAsia="en-US"/>
          </w:rPr>
          <w:t>8.3.2</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lang w:eastAsia="en-US"/>
          </w:rPr>
          <w:t>Následné hlášení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_Toc343429293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59</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94" w:history="1">
        <w:r w:rsidR="004026D3" w:rsidRPr="00155EDD">
          <w:rPr>
            <w:rStyle w:val="Hypertextovodkaz"/>
            <w:rFonts w:ascii="Times New Roman" w:eastAsiaTheme="minorHAnsi" w:hAnsi="Times New Roman"/>
            <w:noProof/>
            <w:lang w:eastAsia="en-US"/>
          </w:rPr>
          <w:t>8.3.3</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inorHAnsi" w:hAnsi="Times New Roman"/>
            <w:noProof/>
            <w:lang w:eastAsia="en-US"/>
          </w:rPr>
          <w:t>Doměření daně</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_Toc343429294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60</w:t>
        </w:r>
        <w:r w:rsidRPr="00155EDD">
          <w:rPr>
            <w:rFonts w:ascii="Times New Roman" w:hAnsi="Times New Roman"/>
            <w:noProof/>
            <w:webHidden/>
          </w:rPr>
          <w:fldChar w:fldCharType="end"/>
        </w:r>
      </w:hyperlink>
    </w:p>
    <w:p w:rsidR="004026D3" w:rsidRPr="00155EDD" w:rsidRDefault="00B07E9F">
      <w:pPr>
        <w:pStyle w:val="Obsah4"/>
        <w:tabs>
          <w:tab w:val="left" w:pos="1440"/>
          <w:tab w:val="right" w:pos="9061"/>
        </w:tabs>
        <w:rPr>
          <w:rFonts w:ascii="Times New Roman" w:eastAsiaTheme="minorEastAsia" w:hAnsi="Times New Roman"/>
          <w:noProof/>
          <w:sz w:val="22"/>
          <w:szCs w:val="22"/>
        </w:rPr>
      </w:pPr>
      <w:hyperlink w:anchor="_Toc343429295" w:history="1">
        <w:r w:rsidR="004026D3" w:rsidRPr="00155EDD">
          <w:rPr>
            <w:rStyle w:val="Hypertextovodkaz"/>
            <w:rFonts w:ascii="Times New Roman" w:eastAsiaTheme="majorEastAsia" w:hAnsi="Times New Roman"/>
            <w:noProof/>
          </w:rPr>
          <w:t>8.3.3.1</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rPr>
          <w:t>Podmínky doměření daně a předepsání doměřené daně</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_Toc343429295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60</w:t>
        </w:r>
        <w:r w:rsidRPr="00155EDD">
          <w:rPr>
            <w:rFonts w:ascii="Times New Roman" w:hAnsi="Times New Roman"/>
            <w:noProof/>
            <w:webHidden/>
          </w:rPr>
          <w:fldChar w:fldCharType="end"/>
        </w:r>
      </w:hyperlink>
    </w:p>
    <w:p w:rsidR="004026D3" w:rsidRPr="00155EDD" w:rsidRDefault="00B07E9F">
      <w:pPr>
        <w:pStyle w:val="Obsah4"/>
        <w:tabs>
          <w:tab w:val="left" w:pos="1440"/>
          <w:tab w:val="right" w:pos="9061"/>
        </w:tabs>
        <w:rPr>
          <w:rFonts w:ascii="Times New Roman" w:eastAsiaTheme="minorEastAsia" w:hAnsi="Times New Roman"/>
          <w:noProof/>
          <w:sz w:val="22"/>
          <w:szCs w:val="22"/>
        </w:rPr>
      </w:pPr>
      <w:hyperlink w:anchor="_Toc343429296" w:history="1">
        <w:r w:rsidR="004026D3" w:rsidRPr="00155EDD">
          <w:rPr>
            <w:rStyle w:val="Hypertextovodkaz"/>
            <w:rFonts w:ascii="Times New Roman" w:eastAsiaTheme="majorEastAsia" w:hAnsi="Times New Roman"/>
            <w:noProof/>
          </w:rPr>
          <w:t>8.3.3.2</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rPr>
          <w:t>Podmínky pro doměření z moci úřední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_Toc343429296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61</w:t>
        </w:r>
        <w:r w:rsidRPr="00155EDD">
          <w:rPr>
            <w:rFonts w:ascii="Times New Roman" w:hAnsi="Times New Roman"/>
            <w:noProof/>
            <w:webHidden/>
          </w:rPr>
          <w:fldChar w:fldCharType="end"/>
        </w:r>
      </w:hyperlink>
    </w:p>
    <w:p w:rsidR="004026D3" w:rsidRPr="00155EDD" w:rsidRDefault="00B07E9F">
      <w:pPr>
        <w:pStyle w:val="Obsah4"/>
        <w:tabs>
          <w:tab w:val="left" w:pos="1440"/>
          <w:tab w:val="right" w:pos="9061"/>
        </w:tabs>
        <w:rPr>
          <w:rFonts w:ascii="Times New Roman" w:eastAsiaTheme="minorEastAsia" w:hAnsi="Times New Roman"/>
          <w:noProof/>
          <w:sz w:val="22"/>
          <w:szCs w:val="22"/>
        </w:rPr>
      </w:pPr>
      <w:hyperlink w:anchor="_Toc343429297" w:history="1">
        <w:r w:rsidR="004026D3" w:rsidRPr="00155EDD">
          <w:rPr>
            <w:rStyle w:val="Hypertextovodkaz"/>
            <w:rFonts w:ascii="Times New Roman" w:eastAsiaTheme="majorEastAsia" w:hAnsi="Times New Roman"/>
            <w:noProof/>
          </w:rPr>
          <w:t>8.3.3.3</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rPr>
          <w:t>Doměření bez změny poslední známé daně</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_Toc343429297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63</w:t>
        </w:r>
        <w:r w:rsidRPr="00155EDD">
          <w:rPr>
            <w:rFonts w:ascii="Times New Roman" w:hAnsi="Times New Roman"/>
            <w:noProof/>
            <w:webHidden/>
          </w:rPr>
          <w:fldChar w:fldCharType="end"/>
        </w:r>
      </w:hyperlink>
    </w:p>
    <w:p w:rsidR="004026D3" w:rsidRPr="00155EDD" w:rsidRDefault="00B07E9F">
      <w:pPr>
        <w:pStyle w:val="Obsah4"/>
        <w:tabs>
          <w:tab w:val="left" w:pos="1440"/>
          <w:tab w:val="right" w:pos="9061"/>
        </w:tabs>
        <w:rPr>
          <w:rFonts w:ascii="Times New Roman" w:eastAsiaTheme="minorEastAsia" w:hAnsi="Times New Roman"/>
          <w:noProof/>
          <w:sz w:val="22"/>
          <w:szCs w:val="22"/>
        </w:rPr>
      </w:pPr>
      <w:hyperlink w:anchor="_Toc343429298" w:history="1">
        <w:r w:rsidR="004026D3" w:rsidRPr="00155EDD">
          <w:rPr>
            <w:rStyle w:val="Hypertextovodkaz"/>
            <w:rFonts w:ascii="Times New Roman" w:eastAsiaTheme="majorEastAsia" w:hAnsi="Times New Roman"/>
            <w:noProof/>
          </w:rPr>
          <w:t>8.3.3.4</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rPr>
          <w:t>Splatnost daně doměřené z moci úřední</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_Toc343429298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64</w:t>
        </w:r>
        <w:r w:rsidRPr="00155EDD">
          <w:rPr>
            <w:rFonts w:ascii="Times New Roman" w:hAnsi="Times New Roman"/>
            <w:noProof/>
            <w:webHidden/>
          </w:rPr>
          <w:fldChar w:fldCharType="end"/>
        </w:r>
      </w:hyperlink>
    </w:p>
    <w:p w:rsidR="004026D3" w:rsidRPr="00155EDD" w:rsidRDefault="00B07E9F">
      <w:pPr>
        <w:pStyle w:val="Obsah3"/>
        <w:tabs>
          <w:tab w:val="left" w:pos="960"/>
          <w:tab w:val="right" w:pos="9061"/>
        </w:tabs>
        <w:rPr>
          <w:rFonts w:ascii="Times New Roman" w:eastAsiaTheme="minorEastAsia" w:hAnsi="Times New Roman"/>
          <w:noProof/>
          <w:sz w:val="22"/>
          <w:szCs w:val="22"/>
        </w:rPr>
      </w:pPr>
      <w:hyperlink w:anchor="_Toc343429299" w:history="1">
        <w:r w:rsidR="004026D3" w:rsidRPr="00155EDD">
          <w:rPr>
            <w:rStyle w:val="Hypertextovodkaz"/>
            <w:rFonts w:ascii="Times New Roman" w:eastAsiaTheme="majorEastAsia" w:hAnsi="Times New Roman"/>
            <w:noProof/>
          </w:rPr>
          <w:t>8.3.4</w:t>
        </w:r>
        <w:r w:rsidR="004026D3" w:rsidRPr="00155EDD">
          <w:rPr>
            <w:rFonts w:ascii="Times New Roman" w:eastAsiaTheme="minorEastAsia" w:hAnsi="Times New Roman"/>
            <w:noProof/>
            <w:sz w:val="22"/>
            <w:szCs w:val="22"/>
          </w:rPr>
          <w:tab/>
        </w:r>
        <w:r w:rsidR="004026D3" w:rsidRPr="00155EDD">
          <w:rPr>
            <w:rStyle w:val="Hypertextovodkaz"/>
            <w:rFonts w:ascii="Times New Roman" w:eastAsiaTheme="majorEastAsia" w:hAnsi="Times New Roman"/>
            <w:noProof/>
          </w:rPr>
          <w:t>Doměření daně v souladu s dodatečným tvrzením daňového subjektu</w:t>
        </w:r>
        <w:r w:rsidR="004026D3" w:rsidRPr="00155EDD">
          <w:rPr>
            <w:rFonts w:ascii="Times New Roman" w:hAnsi="Times New Roman"/>
            <w:noProof/>
            <w:webHidden/>
          </w:rPr>
          <w:tab/>
        </w:r>
        <w:r w:rsidRPr="00155EDD">
          <w:rPr>
            <w:rFonts w:ascii="Times New Roman" w:hAnsi="Times New Roman"/>
            <w:noProof/>
            <w:webHidden/>
          </w:rPr>
          <w:fldChar w:fldCharType="begin"/>
        </w:r>
        <w:r w:rsidR="004026D3" w:rsidRPr="00155EDD">
          <w:rPr>
            <w:rFonts w:ascii="Times New Roman" w:hAnsi="Times New Roman"/>
            <w:noProof/>
            <w:webHidden/>
          </w:rPr>
          <w:instrText xml:space="preserve"> PAGEREF _Toc343429299 \h </w:instrText>
        </w:r>
        <w:r w:rsidRPr="00155EDD">
          <w:rPr>
            <w:rFonts w:ascii="Times New Roman" w:hAnsi="Times New Roman"/>
            <w:noProof/>
            <w:webHidden/>
          </w:rPr>
        </w:r>
        <w:r w:rsidRPr="00155EDD">
          <w:rPr>
            <w:rFonts w:ascii="Times New Roman" w:hAnsi="Times New Roman"/>
            <w:noProof/>
            <w:webHidden/>
          </w:rPr>
          <w:fldChar w:fldCharType="separate"/>
        </w:r>
        <w:r w:rsidR="0027129A">
          <w:rPr>
            <w:rFonts w:ascii="Times New Roman" w:hAnsi="Times New Roman"/>
            <w:noProof/>
            <w:webHidden/>
          </w:rPr>
          <w:t>64</w:t>
        </w:r>
        <w:r w:rsidRPr="00155EDD">
          <w:rPr>
            <w:rFonts w:ascii="Times New Roman" w:hAnsi="Times New Roman"/>
            <w:noProof/>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300" w:history="1">
        <w:r w:rsidR="004026D3" w:rsidRPr="00956DDF">
          <w:rPr>
            <w:rStyle w:val="Hypertextovodkaz"/>
          </w:rPr>
          <w:t>8.4</w:t>
        </w:r>
        <w:r w:rsidR="004026D3">
          <w:rPr>
            <w:rFonts w:asciiTheme="minorHAnsi" w:eastAsiaTheme="minorEastAsia" w:hAnsiTheme="minorHAnsi" w:cstheme="minorBidi"/>
            <w:b w:val="0"/>
            <w:bCs w:val="0"/>
            <w:sz w:val="22"/>
            <w:szCs w:val="22"/>
            <w:lang w:eastAsia="cs-CZ"/>
          </w:rPr>
          <w:tab/>
        </w:r>
        <w:r w:rsidR="004026D3" w:rsidRPr="00956DDF">
          <w:rPr>
            <w:rStyle w:val="Hypertextovodkaz"/>
          </w:rPr>
          <w:t>Společná ustanovení pro nalézací řízení</w:t>
        </w:r>
        <w:r w:rsidR="004026D3">
          <w:rPr>
            <w:webHidden/>
          </w:rPr>
          <w:tab/>
        </w:r>
        <w:r>
          <w:rPr>
            <w:webHidden/>
          </w:rPr>
          <w:fldChar w:fldCharType="begin"/>
        </w:r>
        <w:r w:rsidR="004026D3">
          <w:rPr>
            <w:webHidden/>
          </w:rPr>
          <w:instrText xml:space="preserve"> PAGEREF _Toc343429300 \h </w:instrText>
        </w:r>
        <w:r>
          <w:rPr>
            <w:webHidden/>
          </w:rPr>
        </w:r>
        <w:r>
          <w:rPr>
            <w:webHidden/>
          </w:rPr>
          <w:fldChar w:fldCharType="separate"/>
        </w:r>
        <w:r w:rsidR="0027129A">
          <w:rPr>
            <w:webHidden/>
          </w:rPr>
          <w:t>65</w:t>
        </w:r>
        <w:r>
          <w:rPr>
            <w:webHidden/>
          </w:rPr>
          <w:fldChar w:fldCharType="end"/>
        </w:r>
      </w:hyperlink>
    </w:p>
    <w:p w:rsidR="004026D3" w:rsidRPr="004C2084" w:rsidRDefault="00B07E9F">
      <w:pPr>
        <w:pStyle w:val="Obsah3"/>
        <w:tabs>
          <w:tab w:val="left" w:pos="960"/>
          <w:tab w:val="right" w:pos="9061"/>
        </w:tabs>
        <w:rPr>
          <w:rFonts w:ascii="Times New Roman" w:eastAsiaTheme="minorEastAsia" w:hAnsi="Times New Roman"/>
          <w:noProof/>
          <w:sz w:val="22"/>
          <w:szCs w:val="22"/>
        </w:rPr>
      </w:pPr>
      <w:hyperlink w:anchor="_Toc343429301" w:history="1">
        <w:r w:rsidR="004026D3" w:rsidRPr="004C2084">
          <w:rPr>
            <w:rStyle w:val="Hypertextovodkaz"/>
            <w:rFonts w:ascii="Times New Roman" w:eastAsiaTheme="majorEastAsia" w:hAnsi="Times New Roman"/>
            <w:noProof/>
            <w:lang w:eastAsia="en-US"/>
          </w:rPr>
          <w:t>8.4.1</w:t>
        </w:r>
        <w:r w:rsidR="004026D3" w:rsidRPr="004C2084">
          <w:rPr>
            <w:rFonts w:ascii="Times New Roman" w:eastAsiaTheme="minorEastAsia" w:hAnsi="Times New Roman"/>
            <w:noProof/>
            <w:sz w:val="22"/>
            <w:szCs w:val="22"/>
          </w:rPr>
          <w:tab/>
        </w:r>
        <w:r w:rsidR="004026D3" w:rsidRPr="004C2084">
          <w:rPr>
            <w:rStyle w:val="Hypertextovodkaz"/>
            <w:rFonts w:ascii="Times New Roman" w:eastAsiaTheme="majorEastAsia" w:hAnsi="Times New Roman"/>
            <w:noProof/>
            <w:lang w:eastAsia="en-US"/>
          </w:rPr>
          <w:t>Postup při nepodání řádného nebo dodatečného daňového tvrzení</w:t>
        </w:r>
        <w:r w:rsidR="004026D3" w:rsidRPr="004C2084">
          <w:rPr>
            <w:rFonts w:ascii="Times New Roman" w:hAnsi="Times New Roman"/>
            <w:noProof/>
            <w:webHidden/>
          </w:rPr>
          <w:tab/>
        </w:r>
        <w:r w:rsidRPr="004C2084">
          <w:rPr>
            <w:rFonts w:ascii="Times New Roman" w:hAnsi="Times New Roman"/>
            <w:noProof/>
            <w:webHidden/>
          </w:rPr>
          <w:fldChar w:fldCharType="begin"/>
        </w:r>
        <w:r w:rsidR="004026D3" w:rsidRPr="004C2084">
          <w:rPr>
            <w:rFonts w:ascii="Times New Roman" w:hAnsi="Times New Roman"/>
            <w:noProof/>
            <w:webHidden/>
          </w:rPr>
          <w:instrText xml:space="preserve"> PAGEREF _Toc343429301 \h </w:instrText>
        </w:r>
        <w:r w:rsidRPr="004C2084">
          <w:rPr>
            <w:rFonts w:ascii="Times New Roman" w:hAnsi="Times New Roman"/>
            <w:noProof/>
            <w:webHidden/>
          </w:rPr>
        </w:r>
        <w:r w:rsidRPr="004C2084">
          <w:rPr>
            <w:rFonts w:ascii="Times New Roman" w:hAnsi="Times New Roman"/>
            <w:noProof/>
            <w:webHidden/>
          </w:rPr>
          <w:fldChar w:fldCharType="separate"/>
        </w:r>
        <w:r w:rsidR="0027129A">
          <w:rPr>
            <w:rFonts w:ascii="Times New Roman" w:hAnsi="Times New Roman"/>
            <w:noProof/>
            <w:webHidden/>
          </w:rPr>
          <w:t>65</w:t>
        </w:r>
        <w:r w:rsidRPr="004C2084">
          <w:rPr>
            <w:rFonts w:ascii="Times New Roman" w:hAnsi="Times New Roman"/>
            <w:noProof/>
            <w:webHidden/>
          </w:rPr>
          <w:fldChar w:fldCharType="end"/>
        </w:r>
      </w:hyperlink>
    </w:p>
    <w:p w:rsidR="004026D3" w:rsidRPr="004C2084" w:rsidRDefault="00B07E9F">
      <w:pPr>
        <w:pStyle w:val="Obsah3"/>
        <w:tabs>
          <w:tab w:val="left" w:pos="960"/>
          <w:tab w:val="right" w:pos="9061"/>
        </w:tabs>
        <w:rPr>
          <w:rFonts w:ascii="Times New Roman" w:eastAsiaTheme="minorEastAsia" w:hAnsi="Times New Roman"/>
          <w:noProof/>
          <w:sz w:val="22"/>
          <w:szCs w:val="22"/>
        </w:rPr>
      </w:pPr>
      <w:hyperlink w:anchor="_Toc343429302" w:history="1">
        <w:r w:rsidR="004026D3" w:rsidRPr="004C2084">
          <w:rPr>
            <w:rStyle w:val="Hypertextovodkaz"/>
            <w:rFonts w:ascii="Times New Roman" w:eastAsiaTheme="minorHAnsi" w:hAnsi="Times New Roman"/>
            <w:noProof/>
          </w:rPr>
          <w:t>8.4.2</w:t>
        </w:r>
        <w:r w:rsidR="004026D3" w:rsidRPr="004C2084">
          <w:rPr>
            <w:rFonts w:ascii="Times New Roman" w:eastAsiaTheme="minorEastAsia" w:hAnsi="Times New Roman"/>
            <w:noProof/>
            <w:sz w:val="22"/>
            <w:szCs w:val="22"/>
          </w:rPr>
          <w:tab/>
        </w:r>
        <w:r w:rsidR="004026D3" w:rsidRPr="004C2084">
          <w:rPr>
            <w:rStyle w:val="Hypertextovodkaz"/>
            <w:rFonts w:ascii="Times New Roman" w:eastAsiaTheme="minorHAnsi" w:hAnsi="Times New Roman"/>
            <w:noProof/>
          </w:rPr>
          <w:t>Zaokrou</w:t>
        </w:r>
        <w:r w:rsidR="004026D3" w:rsidRPr="004C2084">
          <w:rPr>
            <w:rStyle w:val="Hypertextovodkaz"/>
            <w:rFonts w:ascii="Times New Roman" w:eastAsiaTheme="majorEastAsia" w:hAnsi="Times New Roman"/>
            <w:noProof/>
          </w:rPr>
          <w:t>h</w:t>
        </w:r>
        <w:r w:rsidR="004026D3" w:rsidRPr="004C2084">
          <w:rPr>
            <w:rStyle w:val="Hypertextovodkaz"/>
            <w:rFonts w:ascii="Times New Roman" w:eastAsiaTheme="minorHAnsi" w:hAnsi="Times New Roman"/>
            <w:noProof/>
          </w:rPr>
          <w:t>lování</w:t>
        </w:r>
        <w:r w:rsidR="004026D3" w:rsidRPr="004C2084">
          <w:rPr>
            <w:rFonts w:ascii="Times New Roman" w:hAnsi="Times New Roman"/>
            <w:noProof/>
            <w:webHidden/>
          </w:rPr>
          <w:tab/>
        </w:r>
        <w:r w:rsidRPr="004C2084">
          <w:rPr>
            <w:rFonts w:ascii="Times New Roman" w:hAnsi="Times New Roman"/>
            <w:noProof/>
            <w:webHidden/>
          </w:rPr>
          <w:fldChar w:fldCharType="begin"/>
        </w:r>
        <w:r w:rsidR="004026D3" w:rsidRPr="004C2084">
          <w:rPr>
            <w:rFonts w:ascii="Times New Roman" w:hAnsi="Times New Roman"/>
            <w:noProof/>
            <w:webHidden/>
          </w:rPr>
          <w:instrText xml:space="preserve"> PAGEREF _Toc343429302 \h </w:instrText>
        </w:r>
        <w:r w:rsidRPr="004C2084">
          <w:rPr>
            <w:rFonts w:ascii="Times New Roman" w:hAnsi="Times New Roman"/>
            <w:noProof/>
            <w:webHidden/>
          </w:rPr>
        </w:r>
        <w:r w:rsidRPr="004C2084">
          <w:rPr>
            <w:rFonts w:ascii="Times New Roman" w:hAnsi="Times New Roman"/>
            <w:noProof/>
            <w:webHidden/>
          </w:rPr>
          <w:fldChar w:fldCharType="separate"/>
        </w:r>
        <w:r w:rsidR="0027129A">
          <w:rPr>
            <w:rFonts w:ascii="Times New Roman" w:hAnsi="Times New Roman"/>
            <w:noProof/>
            <w:webHidden/>
          </w:rPr>
          <w:t>65</w:t>
        </w:r>
        <w:r w:rsidRPr="004C2084">
          <w:rPr>
            <w:rFonts w:ascii="Times New Roman" w:hAnsi="Times New Roman"/>
            <w:noProof/>
            <w:webHidden/>
          </w:rPr>
          <w:fldChar w:fldCharType="end"/>
        </w:r>
      </w:hyperlink>
    </w:p>
    <w:p w:rsidR="004026D3" w:rsidRPr="004C2084" w:rsidRDefault="00B07E9F">
      <w:pPr>
        <w:pStyle w:val="Obsah3"/>
        <w:tabs>
          <w:tab w:val="left" w:pos="960"/>
          <w:tab w:val="right" w:pos="9061"/>
        </w:tabs>
        <w:rPr>
          <w:rFonts w:ascii="Times New Roman" w:eastAsiaTheme="minorEastAsia" w:hAnsi="Times New Roman"/>
          <w:noProof/>
          <w:sz w:val="22"/>
          <w:szCs w:val="22"/>
        </w:rPr>
      </w:pPr>
      <w:hyperlink w:anchor="_Toc343429303" w:history="1">
        <w:r w:rsidR="004026D3" w:rsidRPr="004C2084">
          <w:rPr>
            <w:rStyle w:val="Hypertextovodkaz"/>
            <w:rFonts w:ascii="Times New Roman" w:eastAsiaTheme="majorEastAsia" w:hAnsi="Times New Roman"/>
            <w:noProof/>
          </w:rPr>
          <w:t>8.4.3</w:t>
        </w:r>
        <w:r w:rsidR="004026D3" w:rsidRPr="004C2084">
          <w:rPr>
            <w:rFonts w:ascii="Times New Roman" w:eastAsiaTheme="minorEastAsia" w:hAnsi="Times New Roman"/>
            <w:noProof/>
            <w:sz w:val="22"/>
            <w:szCs w:val="22"/>
          </w:rPr>
          <w:tab/>
        </w:r>
        <w:r w:rsidR="004026D3" w:rsidRPr="004C2084">
          <w:rPr>
            <w:rStyle w:val="Hypertextovodkaz"/>
            <w:rFonts w:ascii="Times New Roman" w:eastAsiaTheme="majorEastAsia" w:hAnsi="Times New Roman"/>
            <w:noProof/>
          </w:rPr>
          <w:t>Rozhodnutí o stanovení daně</w:t>
        </w:r>
        <w:r w:rsidR="004026D3" w:rsidRPr="004C2084">
          <w:rPr>
            <w:rFonts w:ascii="Times New Roman" w:hAnsi="Times New Roman"/>
            <w:noProof/>
            <w:webHidden/>
          </w:rPr>
          <w:tab/>
        </w:r>
        <w:r w:rsidRPr="004C2084">
          <w:rPr>
            <w:rFonts w:ascii="Times New Roman" w:hAnsi="Times New Roman"/>
            <w:noProof/>
            <w:webHidden/>
          </w:rPr>
          <w:fldChar w:fldCharType="begin"/>
        </w:r>
        <w:r w:rsidR="004026D3" w:rsidRPr="004C2084">
          <w:rPr>
            <w:rFonts w:ascii="Times New Roman" w:hAnsi="Times New Roman"/>
            <w:noProof/>
            <w:webHidden/>
          </w:rPr>
          <w:instrText xml:space="preserve"> PAGEREF _Toc343429303 \h </w:instrText>
        </w:r>
        <w:r w:rsidRPr="004C2084">
          <w:rPr>
            <w:rFonts w:ascii="Times New Roman" w:hAnsi="Times New Roman"/>
            <w:noProof/>
            <w:webHidden/>
          </w:rPr>
        </w:r>
        <w:r w:rsidRPr="004C2084">
          <w:rPr>
            <w:rFonts w:ascii="Times New Roman" w:hAnsi="Times New Roman"/>
            <w:noProof/>
            <w:webHidden/>
          </w:rPr>
          <w:fldChar w:fldCharType="separate"/>
        </w:r>
        <w:r w:rsidR="0027129A">
          <w:rPr>
            <w:rFonts w:ascii="Times New Roman" w:hAnsi="Times New Roman"/>
            <w:noProof/>
            <w:webHidden/>
          </w:rPr>
          <w:t>66</w:t>
        </w:r>
        <w:r w:rsidRPr="004C2084">
          <w:rPr>
            <w:rFonts w:ascii="Times New Roman" w:hAnsi="Times New Roman"/>
            <w:noProof/>
            <w:webHidden/>
          </w:rPr>
          <w:fldChar w:fldCharType="end"/>
        </w:r>
      </w:hyperlink>
    </w:p>
    <w:p w:rsidR="004026D3" w:rsidRPr="004C2084" w:rsidRDefault="00B07E9F">
      <w:pPr>
        <w:pStyle w:val="Obsah3"/>
        <w:tabs>
          <w:tab w:val="left" w:pos="960"/>
          <w:tab w:val="right" w:pos="9061"/>
        </w:tabs>
        <w:rPr>
          <w:rFonts w:ascii="Times New Roman" w:eastAsiaTheme="minorEastAsia" w:hAnsi="Times New Roman"/>
          <w:noProof/>
          <w:sz w:val="22"/>
          <w:szCs w:val="22"/>
        </w:rPr>
      </w:pPr>
      <w:hyperlink w:anchor="_Toc343429304" w:history="1">
        <w:r w:rsidR="004026D3" w:rsidRPr="004C2084">
          <w:rPr>
            <w:rStyle w:val="Hypertextovodkaz"/>
            <w:rFonts w:ascii="Times New Roman" w:eastAsiaTheme="majorEastAsia" w:hAnsi="Times New Roman"/>
            <w:noProof/>
          </w:rPr>
          <w:t>8.4.4</w:t>
        </w:r>
        <w:r w:rsidR="004026D3" w:rsidRPr="004C2084">
          <w:rPr>
            <w:rFonts w:ascii="Times New Roman" w:eastAsiaTheme="minorEastAsia" w:hAnsi="Times New Roman"/>
            <w:noProof/>
            <w:sz w:val="22"/>
            <w:szCs w:val="22"/>
          </w:rPr>
          <w:tab/>
        </w:r>
        <w:r w:rsidR="004026D3" w:rsidRPr="004C2084">
          <w:rPr>
            <w:rStyle w:val="Hypertextovodkaz"/>
            <w:rFonts w:ascii="Times New Roman" w:eastAsiaTheme="majorEastAsia" w:hAnsi="Times New Roman"/>
            <w:noProof/>
          </w:rPr>
          <w:t>Lhůta k stanovení daně</w:t>
        </w:r>
        <w:r w:rsidR="004026D3" w:rsidRPr="004C2084">
          <w:rPr>
            <w:rFonts w:ascii="Times New Roman" w:hAnsi="Times New Roman"/>
            <w:noProof/>
            <w:webHidden/>
          </w:rPr>
          <w:tab/>
        </w:r>
        <w:r w:rsidRPr="004C2084">
          <w:rPr>
            <w:rFonts w:ascii="Times New Roman" w:hAnsi="Times New Roman"/>
            <w:noProof/>
            <w:webHidden/>
          </w:rPr>
          <w:fldChar w:fldCharType="begin"/>
        </w:r>
        <w:r w:rsidR="004026D3" w:rsidRPr="004C2084">
          <w:rPr>
            <w:rFonts w:ascii="Times New Roman" w:hAnsi="Times New Roman"/>
            <w:noProof/>
            <w:webHidden/>
          </w:rPr>
          <w:instrText xml:space="preserve"> PAGEREF _Toc343429304 \h </w:instrText>
        </w:r>
        <w:r w:rsidRPr="004C2084">
          <w:rPr>
            <w:rFonts w:ascii="Times New Roman" w:hAnsi="Times New Roman"/>
            <w:noProof/>
            <w:webHidden/>
          </w:rPr>
        </w:r>
        <w:r w:rsidRPr="004C2084">
          <w:rPr>
            <w:rFonts w:ascii="Times New Roman" w:hAnsi="Times New Roman"/>
            <w:noProof/>
            <w:webHidden/>
          </w:rPr>
          <w:fldChar w:fldCharType="separate"/>
        </w:r>
        <w:r w:rsidR="0027129A">
          <w:rPr>
            <w:rFonts w:ascii="Times New Roman" w:hAnsi="Times New Roman"/>
            <w:noProof/>
            <w:webHidden/>
          </w:rPr>
          <w:t>67</w:t>
        </w:r>
        <w:r w:rsidRPr="004C2084">
          <w:rPr>
            <w:rFonts w:ascii="Times New Roman" w:hAnsi="Times New Roman"/>
            <w:noProof/>
            <w:webHidden/>
          </w:rPr>
          <w:fldChar w:fldCharType="end"/>
        </w:r>
      </w:hyperlink>
    </w:p>
    <w:p w:rsidR="004026D3" w:rsidRPr="004C2084" w:rsidRDefault="00B07E9F">
      <w:pPr>
        <w:pStyle w:val="Obsah4"/>
        <w:tabs>
          <w:tab w:val="left" w:pos="1440"/>
          <w:tab w:val="right" w:pos="9061"/>
        </w:tabs>
        <w:rPr>
          <w:rFonts w:ascii="Times New Roman" w:eastAsiaTheme="minorEastAsia" w:hAnsi="Times New Roman"/>
          <w:noProof/>
          <w:sz w:val="22"/>
          <w:szCs w:val="22"/>
        </w:rPr>
      </w:pPr>
      <w:hyperlink w:anchor="_Toc343429305" w:history="1">
        <w:r w:rsidR="004026D3" w:rsidRPr="004C2084">
          <w:rPr>
            <w:rStyle w:val="Hypertextovodkaz"/>
            <w:rFonts w:ascii="Times New Roman" w:eastAsiaTheme="majorEastAsia" w:hAnsi="Times New Roman"/>
            <w:noProof/>
          </w:rPr>
          <w:t>8.4.4.1</w:t>
        </w:r>
        <w:r w:rsidR="004026D3" w:rsidRPr="004C2084">
          <w:rPr>
            <w:rFonts w:ascii="Times New Roman" w:eastAsiaTheme="minorEastAsia" w:hAnsi="Times New Roman"/>
            <w:noProof/>
            <w:sz w:val="22"/>
            <w:szCs w:val="22"/>
          </w:rPr>
          <w:tab/>
        </w:r>
        <w:r w:rsidR="004026D3" w:rsidRPr="004C2084">
          <w:rPr>
            <w:rStyle w:val="Hypertextovodkaz"/>
            <w:rFonts w:ascii="Times New Roman" w:eastAsiaTheme="majorEastAsia" w:hAnsi="Times New Roman"/>
            <w:noProof/>
          </w:rPr>
          <w:t>Základní délka lhůty</w:t>
        </w:r>
        <w:r w:rsidR="004026D3" w:rsidRPr="004C2084">
          <w:rPr>
            <w:rFonts w:ascii="Times New Roman" w:hAnsi="Times New Roman"/>
            <w:noProof/>
            <w:webHidden/>
          </w:rPr>
          <w:tab/>
        </w:r>
        <w:r w:rsidRPr="004C2084">
          <w:rPr>
            <w:rFonts w:ascii="Times New Roman" w:hAnsi="Times New Roman"/>
            <w:noProof/>
            <w:webHidden/>
          </w:rPr>
          <w:fldChar w:fldCharType="begin"/>
        </w:r>
        <w:r w:rsidR="004026D3" w:rsidRPr="004C2084">
          <w:rPr>
            <w:rFonts w:ascii="Times New Roman" w:hAnsi="Times New Roman"/>
            <w:noProof/>
            <w:webHidden/>
          </w:rPr>
          <w:instrText xml:space="preserve"> PAGEREF _Toc343429305 \h </w:instrText>
        </w:r>
        <w:r w:rsidRPr="004C2084">
          <w:rPr>
            <w:rFonts w:ascii="Times New Roman" w:hAnsi="Times New Roman"/>
            <w:noProof/>
            <w:webHidden/>
          </w:rPr>
        </w:r>
        <w:r w:rsidRPr="004C2084">
          <w:rPr>
            <w:rFonts w:ascii="Times New Roman" w:hAnsi="Times New Roman"/>
            <w:noProof/>
            <w:webHidden/>
          </w:rPr>
          <w:fldChar w:fldCharType="separate"/>
        </w:r>
        <w:r w:rsidR="0027129A">
          <w:rPr>
            <w:rFonts w:ascii="Times New Roman" w:hAnsi="Times New Roman"/>
            <w:noProof/>
            <w:webHidden/>
          </w:rPr>
          <w:t>67</w:t>
        </w:r>
        <w:r w:rsidRPr="004C2084">
          <w:rPr>
            <w:rFonts w:ascii="Times New Roman" w:hAnsi="Times New Roman"/>
            <w:noProof/>
            <w:webHidden/>
          </w:rPr>
          <w:fldChar w:fldCharType="end"/>
        </w:r>
      </w:hyperlink>
    </w:p>
    <w:p w:rsidR="004026D3" w:rsidRPr="004C2084" w:rsidRDefault="00B07E9F">
      <w:pPr>
        <w:pStyle w:val="Obsah4"/>
        <w:tabs>
          <w:tab w:val="left" w:pos="1440"/>
          <w:tab w:val="right" w:pos="9061"/>
        </w:tabs>
        <w:rPr>
          <w:rFonts w:ascii="Times New Roman" w:eastAsiaTheme="minorEastAsia" w:hAnsi="Times New Roman"/>
          <w:noProof/>
          <w:sz w:val="22"/>
          <w:szCs w:val="22"/>
        </w:rPr>
      </w:pPr>
      <w:hyperlink w:anchor="_Toc343429306" w:history="1">
        <w:r w:rsidR="004026D3" w:rsidRPr="004C2084">
          <w:rPr>
            <w:rStyle w:val="Hypertextovodkaz"/>
            <w:rFonts w:ascii="Times New Roman" w:eastAsiaTheme="majorEastAsia" w:hAnsi="Times New Roman"/>
            <w:noProof/>
          </w:rPr>
          <w:t>8.4.4.2</w:t>
        </w:r>
        <w:r w:rsidR="004026D3" w:rsidRPr="004C2084">
          <w:rPr>
            <w:rFonts w:ascii="Times New Roman" w:eastAsiaTheme="minorEastAsia" w:hAnsi="Times New Roman"/>
            <w:noProof/>
            <w:sz w:val="22"/>
            <w:szCs w:val="22"/>
          </w:rPr>
          <w:tab/>
        </w:r>
        <w:r w:rsidR="004026D3" w:rsidRPr="004C2084">
          <w:rPr>
            <w:rStyle w:val="Hypertextovodkaz"/>
            <w:rFonts w:ascii="Times New Roman" w:eastAsiaTheme="majorEastAsia" w:hAnsi="Times New Roman"/>
            <w:noProof/>
          </w:rPr>
          <w:t>Prodloužení lhůty</w:t>
        </w:r>
        <w:r w:rsidR="004026D3" w:rsidRPr="004C2084">
          <w:rPr>
            <w:rFonts w:ascii="Times New Roman" w:hAnsi="Times New Roman"/>
            <w:noProof/>
            <w:webHidden/>
          </w:rPr>
          <w:tab/>
        </w:r>
        <w:r w:rsidRPr="004C2084">
          <w:rPr>
            <w:rFonts w:ascii="Times New Roman" w:hAnsi="Times New Roman"/>
            <w:noProof/>
            <w:webHidden/>
          </w:rPr>
          <w:fldChar w:fldCharType="begin"/>
        </w:r>
        <w:r w:rsidR="004026D3" w:rsidRPr="004C2084">
          <w:rPr>
            <w:rFonts w:ascii="Times New Roman" w:hAnsi="Times New Roman"/>
            <w:noProof/>
            <w:webHidden/>
          </w:rPr>
          <w:instrText xml:space="preserve"> PAGEREF _Toc343429306 \h </w:instrText>
        </w:r>
        <w:r w:rsidRPr="004C2084">
          <w:rPr>
            <w:rFonts w:ascii="Times New Roman" w:hAnsi="Times New Roman"/>
            <w:noProof/>
            <w:webHidden/>
          </w:rPr>
        </w:r>
        <w:r w:rsidRPr="004C2084">
          <w:rPr>
            <w:rFonts w:ascii="Times New Roman" w:hAnsi="Times New Roman"/>
            <w:noProof/>
            <w:webHidden/>
          </w:rPr>
          <w:fldChar w:fldCharType="separate"/>
        </w:r>
        <w:r w:rsidR="0027129A">
          <w:rPr>
            <w:rFonts w:ascii="Times New Roman" w:hAnsi="Times New Roman"/>
            <w:noProof/>
            <w:webHidden/>
          </w:rPr>
          <w:t>69</w:t>
        </w:r>
        <w:r w:rsidRPr="004C2084">
          <w:rPr>
            <w:rFonts w:ascii="Times New Roman" w:hAnsi="Times New Roman"/>
            <w:noProof/>
            <w:webHidden/>
          </w:rPr>
          <w:fldChar w:fldCharType="end"/>
        </w:r>
      </w:hyperlink>
    </w:p>
    <w:p w:rsidR="004026D3" w:rsidRPr="004C2084" w:rsidRDefault="00B07E9F">
      <w:pPr>
        <w:pStyle w:val="Obsah4"/>
        <w:tabs>
          <w:tab w:val="left" w:pos="1440"/>
          <w:tab w:val="right" w:pos="9061"/>
        </w:tabs>
        <w:rPr>
          <w:rFonts w:ascii="Times New Roman" w:eastAsiaTheme="minorEastAsia" w:hAnsi="Times New Roman"/>
          <w:noProof/>
          <w:sz w:val="22"/>
          <w:szCs w:val="22"/>
        </w:rPr>
      </w:pPr>
      <w:hyperlink w:anchor="_Toc343429307" w:history="1">
        <w:r w:rsidR="004026D3" w:rsidRPr="004C2084">
          <w:rPr>
            <w:rStyle w:val="Hypertextovodkaz"/>
            <w:rFonts w:ascii="Times New Roman" w:eastAsiaTheme="majorEastAsia" w:hAnsi="Times New Roman"/>
            <w:noProof/>
          </w:rPr>
          <w:t>8.4.4.3</w:t>
        </w:r>
        <w:r w:rsidR="004026D3" w:rsidRPr="004C2084">
          <w:rPr>
            <w:rFonts w:ascii="Times New Roman" w:eastAsiaTheme="minorEastAsia" w:hAnsi="Times New Roman"/>
            <w:noProof/>
            <w:sz w:val="22"/>
            <w:szCs w:val="22"/>
          </w:rPr>
          <w:tab/>
        </w:r>
        <w:r w:rsidR="004026D3" w:rsidRPr="004C2084">
          <w:rPr>
            <w:rStyle w:val="Hypertextovodkaz"/>
            <w:rFonts w:ascii="Times New Roman" w:eastAsiaTheme="majorEastAsia" w:hAnsi="Times New Roman"/>
            <w:noProof/>
          </w:rPr>
          <w:t>Přerušení lhůty</w:t>
        </w:r>
        <w:r w:rsidR="004026D3" w:rsidRPr="004C2084">
          <w:rPr>
            <w:rFonts w:ascii="Times New Roman" w:hAnsi="Times New Roman"/>
            <w:noProof/>
            <w:webHidden/>
          </w:rPr>
          <w:tab/>
        </w:r>
        <w:r w:rsidRPr="004C2084">
          <w:rPr>
            <w:rFonts w:ascii="Times New Roman" w:hAnsi="Times New Roman"/>
            <w:noProof/>
            <w:webHidden/>
          </w:rPr>
          <w:fldChar w:fldCharType="begin"/>
        </w:r>
        <w:r w:rsidR="004026D3" w:rsidRPr="004C2084">
          <w:rPr>
            <w:rFonts w:ascii="Times New Roman" w:hAnsi="Times New Roman"/>
            <w:noProof/>
            <w:webHidden/>
          </w:rPr>
          <w:instrText xml:space="preserve"> PAGEREF _Toc343429307 \h </w:instrText>
        </w:r>
        <w:r w:rsidRPr="004C2084">
          <w:rPr>
            <w:rFonts w:ascii="Times New Roman" w:hAnsi="Times New Roman"/>
            <w:noProof/>
            <w:webHidden/>
          </w:rPr>
        </w:r>
        <w:r w:rsidRPr="004C2084">
          <w:rPr>
            <w:rFonts w:ascii="Times New Roman" w:hAnsi="Times New Roman"/>
            <w:noProof/>
            <w:webHidden/>
          </w:rPr>
          <w:fldChar w:fldCharType="separate"/>
        </w:r>
        <w:r w:rsidR="0027129A">
          <w:rPr>
            <w:rFonts w:ascii="Times New Roman" w:hAnsi="Times New Roman"/>
            <w:noProof/>
            <w:webHidden/>
          </w:rPr>
          <w:t>70</w:t>
        </w:r>
        <w:r w:rsidRPr="004C2084">
          <w:rPr>
            <w:rFonts w:ascii="Times New Roman" w:hAnsi="Times New Roman"/>
            <w:noProof/>
            <w:webHidden/>
          </w:rPr>
          <w:fldChar w:fldCharType="end"/>
        </w:r>
      </w:hyperlink>
    </w:p>
    <w:p w:rsidR="004026D3" w:rsidRPr="004C2084" w:rsidRDefault="00B07E9F">
      <w:pPr>
        <w:pStyle w:val="Obsah4"/>
        <w:tabs>
          <w:tab w:val="left" w:pos="1440"/>
          <w:tab w:val="right" w:pos="9061"/>
        </w:tabs>
        <w:rPr>
          <w:rFonts w:ascii="Times New Roman" w:eastAsiaTheme="minorEastAsia" w:hAnsi="Times New Roman"/>
          <w:noProof/>
          <w:sz w:val="22"/>
          <w:szCs w:val="22"/>
        </w:rPr>
      </w:pPr>
      <w:hyperlink w:anchor="_Toc343429308" w:history="1">
        <w:r w:rsidR="004026D3" w:rsidRPr="004C2084">
          <w:rPr>
            <w:rStyle w:val="Hypertextovodkaz"/>
            <w:rFonts w:ascii="Times New Roman" w:eastAsiaTheme="majorEastAsia" w:hAnsi="Times New Roman"/>
            <w:noProof/>
          </w:rPr>
          <w:t>8.4.4.4</w:t>
        </w:r>
        <w:r w:rsidR="004026D3" w:rsidRPr="004C2084">
          <w:rPr>
            <w:rFonts w:ascii="Times New Roman" w:eastAsiaTheme="minorEastAsia" w:hAnsi="Times New Roman"/>
            <w:noProof/>
            <w:sz w:val="22"/>
            <w:szCs w:val="22"/>
          </w:rPr>
          <w:tab/>
        </w:r>
        <w:r w:rsidR="004026D3" w:rsidRPr="004C2084">
          <w:rPr>
            <w:rStyle w:val="Hypertextovodkaz"/>
            <w:rFonts w:ascii="Times New Roman" w:eastAsiaTheme="majorEastAsia" w:hAnsi="Times New Roman"/>
            <w:noProof/>
          </w:rPr>
          <w:t>Stavění lhůty</w:t>
        </w:r>
        <w:r w:rsidR="004026D3" w:rsidRPr="004C2084">
          <w:rPr>
            <w:rFonts w:ascii="Times New Roman" w:hAnsi="Times New Roman"/>
            <w:noProof/>
            <w:webHidden/>
          </w:rPr>
          <w:tab/>
        </w:r>
        <w:r w:rsidRPr="004C2084">
          <w:rPr>
            <w:rFonts w:ascii="Times New Roman" w:hAnsi="Times New Roman"/>
            <w:noProof/>
            <w:webHidden/>
          </w:rPr>
          <w:fldChar w:fldCharType="begin"/>
        </w:r>
        <w:r w:rsidR="004026D3" w:rsidRPr="004C2084">
          <w:rPr>
            <w:rFonts w:ascii="Times New Roman" w:hAnsi="Times New Roman"/>
            <w:noProof/>
            <w:webHidden/>
          </w:rPr>
          <w:instrText xml:space="preserve"> PAGEREF _Toc343429308 \h </w:instrText>
        </w:r>
        <w:r w:rsidRPr="004C2084">
          <w:rPr>
            <w:rFonts w:ascii="Times New Roman" w:hAnsi="Times New Roman"/>
            <w:noProof/>
            <w:webHidden/>
          </w:rPr>
        </w:r>
        <w:r w:rsidRPr="004C2084">
          <w:rPr>
            <w:rFonts w:ascii="Times New Roman" w:hAnsi="Times New Roman"/>
            <w:noProof/>
            <w:webHidden/>
          </w:rPr>
          <w:fldChar w:fldCharType="separate"/>
        </w:r>
        <w:r w:rsidR="0027129A">
          <w:rPr>
            <w:rFonts w:ascii="Times New Roman" w:hAnsi="Times New Roman"/>
            <w:noProof/>
            <w:webHidden/>
          </w:rPr>
          <w:t>71</w:t>
        </w:r>
        <w:r w:rsidRPr="004C2084">
          <w:rPr>
            <w:rFonts w:ascii="Times New Roman" w:hAnsi="Times New Roman"/>
            <w:noProof/>
            <w:webHidden/>
          </w:rPr>
          <w:fldChar w:fldCharType="end"/>
        </w:r>
      </w:hyperlink>
    </w:p>
    <w:p w:rsidR="004026D3" w:rsidRPr="004C2084" w:rsidRDefault="00B07E9F">
      <w:pPr>
        <w:pStyle w:val="Obsah4"/>
        <w:tabs>
          <w:tab w:val="left" w:pos="1440"/>
          <w:tab w:val="right" w:pos="9061"/>
        </w:tabs>
        <w:rPr>
          <w:rFonts w:ascii="Times New Roman" w:eastAsiaTheme="minorEastAsia" w:hAnsi="Times New Roman"/>
          <w:noProof/>
          <w:sz w:val="22"/>
          <w:szCs w:val="22"/>
        </w:rPr>
      </w:pPr>
      <w:hyperlink w:anchor="_Toc343429309" w:history="1">
        <w:r w:rsidR="004026D3" w:rsidRPr="004C2084">
          <w:rPr>
            <w:rStyle w:val="Hypertextovodkaz"/>
            <w:rFonts w:ascii="Times New Roman" w:eastAsiaTheme="majorEastAsia" w:hAnsi="Times New Roman"/>
            <w:noProof/>
          </w:rPr>
          <w:t>8.4.4.5</w:t>
        </w:r>
        <w:r w:rsidR="004026D3" w:rsidRPr="004C2084">
          <w:rPr>
            <w:rFonts w:ascii="Times New Roman" w:eastAsiaTheme="minorEastAsia" w:hAnsi="Times New Roman"/>
            <w:noProof/>
            <w:sz w:val="22"/>
            <w:szCs w:val="22"/>
          </w:rPr>
          <w:tab/>
        </w:r>
        <w:r w:rsidR="004026D3" w:rsidRPr="004C2084">
          <w:rPr>
            <w:rStyle w:val="Hypertextovodkaz"/>
            <w:rFonts w:ascii="Times New Roman" w:eastAsiaTheme="majorEastAsia" w:hAnsi="Times New Roman"/>
            <w:noProof/>
          </w:rPr>
          <w:t>Maximální délka lhůty</w:t>
        </w:r>
        <w:r w:rsidR="004026D3" w:rsidRPr="004C2084">
          <w:rPr>
            <w:rFonts w:ascii="Times New Roman" w:hAnsi="Times New Roman"/>
            <w:noProof/>
            <w:webHidden/>
          </w:rPr>
          <w:tab/>
        </w:r>
        <w:r w:rsidRPr="004C2084">
          <w:rPr>
            <w:rFonts w:ascii="Times New Roman" w:hAnsi="Times New Roman"/>
            <w:noProof/>
            <w:webHidden/>
          </w:rPr>
          <w:fldChar w:fldCharType="begin"/>
        </w:r>
        <w:r w:rsidR="004026D3" w:rsidRPr="004C2084">
          <w:rPr>
            <w:rFonts w:ascii="Times New Roman" w:hAnsi="Times New Roman"/>
            <w:noProof/>
            <w:webHidden/>
          </w:rPr>
          <w:instrText xml:space="preserve"> PAGEREF _Toc343429309 \h </w:instrText>
        </w:r>
        <w:r w:rsidRPr="004C2084">
          <w:rPr>
            <w:rFonts w:ascii="Times New Roman" w:hAnsi="Times New Roman"/>
            <w:noProof/>
            <w:webHidden/>
          </w:rPr>
        </w:r>
        <w:r w:rsidRPr="004C2084">
          <w:rPr>
            <w:rFonts w:ascii="Times New Roman" w:hAnsi="Times New Roman"/>
            <w:noProof/>
            <w:webHidden/>
          </w:rPr>
          <w:fldChar w:fldCharType="separate"/>
        </w:r>
        <w:r w:rsidR="0027129A">
          <w:rPr>
            <w:rFonts w:ascii="Times New Roman" w:hAnsi="Times New Roman"/>
            <w:noProof/>
            <w:webHidden/>
          </w:rPr>
          <w:t>72</w:t>
        </w:r>
        <w:r w:rsidRPr="004C2084">
          <w:rPr>
            <w:rFonts w:ascii="Times New Roman" w:hAnsi="Times New Roman"/>
            <w:noProof/>
            <w:webHidden/>
          </w:rPr>
          <w:fldChar w:fldCharType="end"/>
        </w:r>
      </w:hyperlink>
    </w:p>
    <w:p w:rsidR="004026D3" w:rsidRPr="004C2084" w:rsidRDefault="00B07E9F">
      <w:pPr>
        <w:pStyle w:val="Obsah4"/>
        <w:tabs>
          <w:tab w:val="left" w:pos="1440"/>
          <w:tab w:val="right" w:pos="9061"/>
        </w:tabs>
        <w:rPr>
          <w:rFonts w:ascii="Times New Roman" w:eastAsiaTheme="minorEastAsia" w:hAnsi="Times New Roman"/>
          <w:noProof/>
          <w:sz w:val="22"/>
          <w:szCs w:val="22"/>
        </w:rPr>
      </w:pPr>
      <w:hyperlink w:anchor="_Toc343429310" w:history="1">
        <w:r w:rsidR="004026D3" w:rsidRPr="004C2084">
          <w:rPr>
            <w:rStyle w:val="Hypertextovodkaz"/>
            <w:rFonts w:ascii="Times New Roman" w:eastAsiaTheme="majorEastAsia" w:hAnsi="Times New Roman"/>
            <w:noProof/>
          </w:rPr>
          <w:t>8.4.4.6</w:t>
        </w:r>
        <w:r w:rsidR="004026D3" w:rsidRPr="004C2084">
          <w:rPr>
            <w:rFonts w:ascii="Times New Roman" w:eastAsiaTheme="minorEastAsia" w:hAnsi="Times New Roman"/>
            <w:noProof/>
            <w:sz w:val="22"/>
            <w:szCs w:val="22"/>
          </w:rPr>
          <w:tab/>
        </w:r>
        <w:r w:rsidR="004026D3" w:rsidRPr="004C2084">
          <w:rPr>
            <w:rStyle w:val="Hypertextovodkaz"/>
            <w:rFonts w:ascii="Times New Roman" w:eastAsiaTheme="majorEastAsia" w:hAnsi="Times New Roman"/>
            <w:noProof/>
          </w:rPr>
          <w:t>Prolomení maximální délky lhůty</w:t>
        </w:r>
        <w:r w:rsidR="004026D3" w:rsidRPr="004C2084">
          <w:rPr>
            <w:rFonts w:ascii="Times New Roman" w:hAnsi="Times New Roman"/>
            <w:noProof/>
            <w:webHidden/>
          </w:rPr>
          <w:tab/>
        </w:r>
        <w:r w:rsidRPr="004C2084">
          <w:rPr>
            <w:rFonts w:ascii="Times New Roman" w:hAnsi="Times New Roman"/>
            <w:noProof/>
            <w:webHidden/>
          </w:rPr>
          <w:fldChar w:fldCharType="begin"/>
        </w:r>
        <w:r w:rsidR="004026D3" w:rsidRPr="004C2084">
          <w:rPr>
            <w:rFonts w:ascii="Times New Roman" w:hAnsi="Times New Roman"/>
            <w:noProof/>
            <w:webHidden/>
          </w:rPr>
          <w:instrText xml:space="preserve"> PAGEREF _Toc343429310 \h </w:instrText>
        </w:r>
        <w:r w:rsidRPr="004C2084">
          <w:rPr>
            <w:rFonts w:ascii="Times New Roman" w:hAnsi="Times New Roman"/>
            <w:noProof/>
            <w:webHidden/>
          </w:rPr>
        </w:r>
        <w:r w:rsidRPr="004C2084">
          <w:rPr>
            <w:rFonts w:ascii="Times New Roman" w:hAnsi="Times New Roman"/>
            <w:noProof/>
            <w:webHidden/>
          </w:rPr>
          <w:fldChar w:fldCharType="separate"/>
        </w:r>
        <w:r w:rsidR="0027129A">
          <w:rPr>
            <w:rFonts w:ascii="Times New Roman" w:hAnsi="Times New Roman"/>
            <w:noProof/>
            <w:webHidden/>
          </w:rPr>
          <w:t>73</w:t>
        </w:r>
        <w:r w:rsidRPr="004C2084">
          <w:rPr>
            <w:rFonts w:ascii="Times New Roman" w:hAnsi="Times New Roman"/>
            <w:noProof/>
            <w:webHidden/>
          </w:rPr>
          <w:fldChar w:fldCharType="end"/>
        </w:r>
      </w:hyperlink>
    </w:p>
    <w:p w:rsidR="004026D3" w:rsidRPr="004C2084" w:rsidRDefault="00B07E9F">
      <w:pPr>
        <w:pStyle w:val="Obsah4"/>
        <w:tabs>
          <w:tab w:val="left" w:pos="1440"/>
          <w:tab w:val="right" w:pos="9061"/>
        </w:tabs>
        <w:rPr>
          <w:rFonts w:ascii="Times New Roman" w:eastAsiaTheme="minorEastAsia" w:hAnsi="Times New Roman"/>
          <w:noProof/>
          <w:sz w:val="22"/>
          <w:szCs w:val="22"/>
        </w:rPr>
      </w:pPr>
      <w:hyperlink w:anchor="_Toc343429311" w:history="1">
        <w:r w:rsidR="004026D3" w:rsidRPr="004C2084">
          <w:rPr>
            <w:rStyle w:val="Hypertextovodkaz"/>
            <w:rFonts w:ascii="Times New Roman" w:eastAsiaTheme="majorEastAsia" w:hAnsi="Times New Roman"/>
            <w:noProof/>
          </w:rPr>
          <w:t>8.4.4.7</w:t>
        </w:r>
        <w:r w:rsidR="004026D3" w:rsidRPr="004C2084">
          <w:rPr>
            <w:rFonts w:ascii="Times New Roman" w:eastAsiaTheme="minorEastAsia" w:hAnsi="Times New Roman"/>
            <w:noProof/>
            <w:sz w:val="22"/>
            <w:szCs w:val="22"/>
          </w:rPr>
          <w:tab/>
        </w:r>
        <w:r w:rsidR="004026D3" w:rsidRPr="004C2084">
          <w:rPr>
            <w:rStyle w:val="Hypertextovodkaz"/>
            <w:rFonts w:ascii="Times New Roman" w:eastAsiaTheme="majorEastAsia" w:hAnsi="Times New Roman"/>
            <w:noProof/>
          </w:rPr>
          <w:t>Přechodná ustanovení</w:t>
        </w:r>
        <w:r w:rsidR="004026D3" w:rsidRPr="004C2084">
          <w:rPr>
            <w:rFonts w:ascii="Times New Roman" w:hAnsi="Times New Roman"/>
            <w:noProof/>
            <w:webHidden/>
          </w:rPr>
          <w:tab/>
        </w:r>
        <w:r w:rsidRPr="004C2084">
          <w:rPr>
            <w:rFonts w:ascii="Times New Roman" w:hAnsi="Times New Roman"/>
            <w:noProof/>
            <w:webHidden/>
          </w:rPr>
          <w:fldChar w:fldCharType="begin"/>
        </w:r>
        <w:r w:rsidR="004026D3" w:rsidRPr="004C2084">
          <w:rPr>
            <w:rFonts w:ascii="Times New Roman" w:hAnsi="Times New Roman"/>
            <w:noProof/>
            <w:webHidden/>
          </w:rPr>
          <w:instrText xml:space="preserve"> PAGEREF _Toc343429311 \h </w:instrText>
        </w:r>
        <w:r w:rsidRPr="004C2084">
          <w:rPr>
            <w:rFonts w:ascii="Times New Roman" w:hAnsi="Times New Roman"/>
            <w:noProof/>
            <w:webHidden/>
          </w:rPr>
        </w:r>
        <w:r w:rsidRPr="004C2084">
          <w:rPr>
            <w:rFonts w:ascii="Times New Roman" w:hAnsi="Times New Roman"/>
            <w:noProof/>
            <w:webHidden/>
          </w:rPr>
          <w:fldChar w:fldCharType="separate"/>
        </w:r>
        <w:r w:rsidR="0027129A">
          <w:rPr>
            <w:rFonts w:ascii="Times New Roman" w:hAnsi="Times New Roman"/>
            <w:noProof/>
            <w:webHidden/>
          </w:rPr>
          <w:t>74</w:t>
        </w:r>
        <w:r w:rsidRPr="004C2084">
          <w:rPr>
            <w:rFonts w:ascii="Times New Roman" w:hAnsi="Times New Roman"/>
            <w:noProof/>
            <w:webHidden/>
          </w:rPr>
          <w:fldChar w:fldCharType="end"/>
        </w:r>
      </w:hyperlink>
    </w:p>
    <w:p w:rsidR="004026D3" w:rsidRDefault="00B07E9F">
      <w:pPr>
        <w:pStyle w:val="Obsah1"/>
        <w:rPr>
          <w:rFonts w:asciiTheme="minorHAnsi" w:eastAsiaTheme="minorEastAsia" w:hAnsiTheme="minorHAnsi" w:cstheme="minorBidi"/>
          <w:b w:val="0"/>
          <w:bCs w:val="0"/>
          <w:caps w:val="0"/>
          <w:sz w:val="22"/>
          <w:szCs w:val="22"/>
          <w:lang w:eastAsia="cs-CZ"/>
        </w:rPr>
      </w:pPr>
      <w:hyperlink w:anchor="_Toc343429312" w:history="1">
        <w:r w:rsidR="004026D3" w:rsidRPr="00956DDF">
          <w:rPr>
            <w:rStyle w:val="Hypertextovodkaz"/>
          </w:rPr>
          <w:t>9</w:t>
        </w:r>
        <w:r w:rsidR="004026D3">
          <w:rPr>
            <w:rFonts w:asciiTheme="minorHAnsi" w:eastAsiaTheme="minorEastAsia" w:hAnsiTheme="minorHAnsi" w:cstheme="minorBidi"/>
            <w:b w:val="0"/>
            <w:bCs w:val="0"/>
            <w:caps w:val="0"/>
            <w:sz w:val="22"/>
            <w:szCs w:val="22"/>
            <w:lang w:eastAsia="cs-CZ"/>
          </w:rPr>
          <w:tab/>
        </w:r>
        <w:r w:rsidR="004026D3" w:rsidRPr="00956DDF">
          <w:rPr>
            <w:rStyle w:val="Hypertextovodkaz"/>
          </w:rPr>
          <w:t>Závěr</w:t>
        </w:r>
        <w:r w:rsidR="004026D3">
          <w:rPr>
            <w:webHidden/>
          </w:rPr>
          <w:tab/>
        </w:r>
        <w:r>
          <w:rPr>
            <w:webHidden/>
          </w:rPr>
          <w:fldChar w:fldCharType="begin"/>
        </w:r>
        <w:r w:rsidR="004026D3">
          <w:rPr>
            <w:webHidden/>
          </w:rPr>
          <w:instrText xml:space="preserve"> PAGEREF _Toc343429312 \h </w:instrText>
        </w:r>
        <w:r>
          <w:rPr>
            <w:webHidden/>
          </w:rPr>
        </w:r>
        <w:r>
          <w:rPr>
            <w:webHidden/>
          </w:rPr>
          <w:fldChar w:fldCharType="separate"/>
        </w:r>
        <w:r w:rsidR="0027129A">
          <w:rPr>
            <w:webHidden/>
          </w:rPr>
          <w:t>78</w:t>
        </w:r>
        <w:r>
          <w:rPr>
            <w:webHidden/>
          </w:rPr>
          <w:fldChar w:fldCharType="end"/>
        </w:r>
      </w:hyperlink>
    </w:p>
    <w:p w:rsidR="004026D3" w:rsidRDefault="00B07E9F">
      <w:pPr>
        <w:pStyle w:val="Obsah1"/>
        <w:rPr>
          <w:rFonts w:asciiTheme="minorHAnsi" w:eastAsiaTheme="minorEastAsia" w:hAnsiTheme="minorHAnsi" w:cstheme="minorBidi"/>
          <w:b w:val="0"/>
          <w:bCs w:val="0"/>
          <w:caps w:val="0"/>
          <w:sz w:val="22"/>
          <w:szCs w:val="22"/>
          <w:lang w:eastAsia="cs-CZ"/>
        </w:rPr>
      </w:pPr>
      <w:hyperlink w:anchor="_Toc343429313" w:history="1">
        <w:r w:rsidR="004026D3" w:rsidRPr="00956DDF">
          <w:rPr>
            <w:rStyle w:val="Hypertextovodkaz"/>
          </w:rPr>
          <w:t>10</w:t>
        </w:r>
        <w:r w:rsidR="004026D3">
          <w:rPr>
            <w:rFonts w:asciiTheme="minorHAnsi" w:eastAsiaTheme="minorEastAsia" w:hAnsiTheme="minorHAnsi" w:cstheme="minorBidi"/>
            <w:b w:val="0"/>
            <w:bCs w:val="0"/>
            <w:caps w:val="0"/>
            <w:sz w:val="22"/>
            <w:szCs w:val="22"/>
            <w:lang w:eastAsia="cs-CZ"/>
          </w:rPr>
          <w:tab/>
        </w:r>
        <w:r w:rsidR="004026D3" w:rsidRPr="00956DDF">
          <w:rPr>
            <w:rStyle w:val="Hypertextovodkaz"/>
          </w:rPr>
          <w:t>Bibliografie</w:t>
        </w:r>
        <w:r w:rsidR="004026D3">
          <w:rPr>
            <w:webHidden/>
          </w:rPr>
          <w:tab/>
        </w:r>
        <w:r>
          <w:rPr>
            <w:webHidden/>
          </w:rPr>
          <w:fldChar w:fldCharType="begin"/>
        </w:r>
        <w:r w:rsidR="004026D3">
          <w:rPr>
            <w:webHidden/>
          </w:rPr>
          <w:instrText xml:space="preserve"> PAGEREF _Toc343429313 \h </w:instrText>
        </w:r>
        <w:r>
          <w:rPr>
            <w:webHidden/>
          </w:rPr>
        </w:r>
        <w:r>
          <w:rPr>
            <w:webHidden/>
          </w:rPr>
          <w:fldChar w:fldCharType="separate"/>
        </w:r>
        <w:r w:rsidR="0027129A">
          <w:rPr>
            <w:webHidden/>
          </w:rPr>
          <w:t>82</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314" w:history="1">
        <w:r w:rsidR="004026D3" w:rsidRPr="00956DDF">
          <w:rPr>
            <w:rStyle w:val="Hypertextovodkaz"/>
          </w:rPr>
          <w:t>Monografie</w:t>
        </w:r>
        <w:r w:rsidR="004026D3">
          <w:rPr>
            <w:webHidden/>
          </w:rPr>
          <w:tab/>
        </w:r>
        <w:r>
          <w:rPr>
            <w:webHidden/>
          </w:rPr>
          <w:fldChar w:fldCharType="begin"/>
        </w:r>
        <w:r w:rsidR="004026D3">
          <w:rPr>
            <w:webHidden/>
          </w:rPr>
          <w:instrText xml:space="preserve"> PAGEREF _Toc343429314 \h </w:instrText>
        </w:r>
        <w:r>
          <w:rPr>
            <w:webHidden/>
          </w:rPr>
        </w:r>
        <w:r>
          <w:rPr>
            <w:webHidden/>
          </w:rPr>
          <w:fldChar w:fldCharType="separate"/>
        </w:r>
        <w:r w:rsidR="0027129A">
          <w:rPr>
            <w:webHidden/>
          </w:rPr>
          <w:t>82</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315" w:history="1">
        <w:r w:rsidR="004026D3" w:rsidRPr="00956DDF">
          <w:rPr>
            <w:rStyle w:val="Hypertextovodkaz"/>
          </w:rPr>
          <w:t>Odborné články</w:t>
        </w:r>
        <w:r w:rsidR="004026D3">
          <w:rPr>
            <w:webHidden/>
          </w:rPr>
          <w:tab/>
        </w:r>
        <w:r>
          <w:rPr>
            <w:webHidden/>
          </w:rPr>
          <w:fldChar w:fldCharType="begin"/>
        </w:r>
        <w:r w:rsidR="004026D3">
          <w:rPr>
            <w:webHidden/>
          </w:rPr>
          <w:instrText xml:space="preserve"> PAGEREF _Toc343429315 \h </w:instrText>
        </w:r>
        <w:r>
          <w:rPr>
            <w:webHidden/>
          </w:rPr>
        </w:r>
        <w:r>
          <w:rPr>
            <w:webHidden/>
          </w:rPr>
          <w:fldChar w:fldCharType="separate"/>
        </w:r>
        <w:r w:rsidR="0027129A">
          <w:rPr>
            <w:webHidden/>
          </w:rPr>
          <w:t>83</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316" w:history="1">
        <w:r w:rsidR="004026D3" w:rsidRPr="00956DDF">
          <w:rPr>
            <w:rStyle w:val="Hypertextovodkaz"/>
          </w:rPr>
          <w:t>Judikatura</w:t>
        </w:r>
        <w:r w:rsidR="004026D3">
          <w:rPr>
            <w:webHidden/>
          </w:rPr>
          <w:tab/>
        </w:r>
        <w:r>
          <w:rPr>
            <w:webHidden/>
          </w:rPr>
          <w:fldChar w:fldCharType="begin"/>
        </w:r>
        <w:r w:rsidR="004026D3">
          <w:rPr>
            <w:webHidden/>
          </w:rPr>
          <w:instrText xml:space="preserve"> PAGEREF _Toc343429316 \h </w:instrText>
        </w:r>
        <w:r>
          <w:rPr>
            <w:webHidden/>
          </w:rPr>
        </w:r>
        <w:r>
          <w:rPr>
            <w:webHidden/>
          </w:rPr>
          <w:fldChar w:fldCharType="separate"/>
        </w:r>
        <w:r w:rsidR="0027129A">
          <w:rPr>
            <w:webHidden/>
          </w:rPr>
          <w:t>84</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317" w:history="1">
        <w:r w:rsidR="004026D3" w:rsidRPr="00956DDF">
          <w:rPr>
            <w:rStyle w:val="Hypertextovodkaz"/>
          </w:rPr>
          <w:t>Právní předpisy</w:t>
        </w:r>
        <w:r w:rsidR="004026D3">
          <w:rPr>
            <w:webHidden/>
          </w:rPr>
          <w:tab/>
        </w:r>
        <w:r>
          <w:rPr>
            <w:webHidden/>
          </w:rPr>
          <w:fldChar w:fldCharType="begin"/>
        </w:r>
        <w:r w:rsidR="004026D3">
          <w:rPr>
            <w:webHidden/>
          </w:rPr>
          <w:instrText xml:space="preserve"> PAGEREF _Toc343429317 \h </w:instrText>
        </w:r>
        <w:r>
          <w:rPr>
            <w:webHidden/>
          </w:rPr>
        </w:r>
        <w:r>
          <w:rPr>
            <w:webHidden/>
          </w:rPr>
          <w:fldChar w:fldCharType="separate"/>
        </w:r>
        <w:r w:rsidR="0027129A">
          <w:rPr>
            <w:webHidden/>
          </w:rPr>
          <w:t>85</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318" w:history="1">
        <w:r w:rsidR="004026D3" w:rsidRPr="00956DDF">
          <w:rPr>
            <w:rStyle w:val="Hypertextovodkaz"/>
          </w:rPr>
          <w:t>Internetové a jiné zdroje</w:t>
        </w:r>
        <w:r w:rsidR="004026D3">
          <w:rPr>
            <w:webHidden/>
          </w:rPr>
          <w:tab/>
        </w:r>
        <w:r>
          <w:rPr>
            <w:webHidden/>
          </w:rPr>
          <w:fldChar w:fldCharType="begin"/>
        </w:r>
        <w:r w:rsidR="004026D3">
          <w:rPr>
            <w:webHidden/>
          </w:rPr>
          <w:instrText xml:space="preserve"> PAGEREF _Toc343429318 \h </w:instrText>
        </w:r>
        <w:r>
          <w:rPr>
            <w:webHidden/>
          </w:rPr>
        </w:r>
        <w:r>
          <w:rPr>
            <w:webHidden/>
          </w:rPr>
          <w:fldChar w:fldCharType="separate"/>
        </w:r>
        <w:r w:rsidR="0027129A">
          <w:rPr>
            <w:webHidden/>
          </w:rPr>
          <w:t>86</w:t>
        </w:r>
        <w:r>
          <w:rPr>
            <w:webHidden/>
          </w:rPr>
          <w:fldChar w:fldCharType="end"/>
        </w:r>
      </w:hyperlink>
    </w:p>
    <w:p w:rsidR="004026D3" w:rsidRDefault="00B07E9F">
      <w:pPr>
        <w:pStyle w:val="Obsah1"/>
        <w:rPr>
          <w:rFonts w:asciiTheme="minorHAnsi" w:eastAsiaTheme="minorEastAsia" w:hAnsiTheme="minorHAnsi" w:cstheme="minorBidi"/>
          <w:b w:val="0"/>
          <w:bCs w:val="0"/>
          <w:caps w:val="0"/>
          <w:sz w:val="22"/>
          <w:szCs w:val="22"/>
          <w:lang w:eastAsia="cs-CZ"/>
        </w:rPr>
      </w:pPr>
      <w:hyperlink w:anchor="_Toc343429319" w:history="1">
        <w:r w:rsidR="004026D3" w:rsidRPr="00956DDF">
          <w:rPr>
            <w:rStyle w:val="Hypertextovodkaz"/>
          </w:rPr>
          <w:t>11</w:t>
        </w:r>
        <w:r w:rsidR="004026D3">
          <w:rPr>
            <w:rFonts w:asciiTheme="minorHAnsi" w:eastAsiaTheme="minorEastAsia" w:hAnsiTheme="minorHAnsi" w:cstheme="minorBidi"/>
            <w:b w:val="0"/>
            <w:bCs w:val="0"/>
            <w:caps w:val="0"/>
            <w:sz w:val="22"/>
            <w:szCs w:val="22"/>
            <w:lang w:eastAsia="cs-CZ"/>
          </w:rPr>
          <w:tab/>
        </w:r>
        <w:r w:rsidR="004026D3" w:rsidRPr="00956DDF">
          <w:rPr>
            <w:rStyle w:val="Hypertextovodkaz"/>
          </w:rPr>
          <w:t>Abstrakt</w:t>
        </w:r>
        <w:r w:rsidR="004026D3">
          <w:rPr>
            <w:webHidden/>
          </w:rPr>
          <w:tab/>
        </w:r>
        <w:r>
          <w:rPr>
            <w:webHidden/>
          </w:rPr>
          <w:fldChar w:fldCharType="begin"/>
        </w:r>
        <w:r w:rsidR="004026D3">
          <w:rPr>
            <w:webHidden/>
          </w:rPr>
          <w:instrText xml:space="preserve"> PAGEREF _Toc343429319 \h </w:instrText>
        </w:r>
        <w:r>
          <w:rPr>
            <w:webHidden/>
          </w:rPr>
        </w:r>
        <w:r>
          <w:rPr>
            <w:webHidden/>
          </w:rPr>
          <w:fldChar w:fldCharType="separate"/>
        </w:r>
        <w:r w:rsidR="0027129A">
          <w:rPr>
            <w:webHidden/>
          </w:rPr>
          <w:t>87</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320" w:history="1">
        <w:r w:rsidR="004026D3" w:rsidRPr="00956DDF">
          <w:rPr>
            <w:rStyle w:val="Hypertextovodkaz"/>
          </w:rPr>
          <w:t>11.1</w:t>
        </w:r>
        <w:r w:rsidR="004026D3">
          <w:rPr>
            <w:rFonts w:asciiTheme="minorHAnsi" w:eastAsiaTheme="minorEastAsia" w:hAnsiTheme="minorHAnsi" w:cstheme="minorBidi"/>
            <w:b w:val="0"/>
            <w:bCs w:val="0"/>
            <w:sz w:val="22"/>
            <w:szCs w:val="22"/>
            <w:lang w:eastAsia="cs-CZ"/>
          </w:rPr>
          <w:tab/>
        </w:r>
        <w:r w:rsidR="004026D3" w:rsidRPr="00956DDF">
          <w:rPr>
            <w:rStyle w:val="Hypertextovodkaz"/>
          </w:rPr>
          <w:t>Abstrakt</w:t>
        </w:r>
        <w:r w:rsidR="004026D3">
          <w:rPr>
            <w:webHidden/>
          </w:rPr>
          <w:tab/>
        </w:r>
        <w:r>
          <w:rPr>
            <w:webHidden/>
          </w:rPr>
          <w:fldChar w:fldCharType="begin"/>
        </w:r>
        <w:r w:rsidR="004026D3">
          <w:rPr>
            <w:webHidden/>
          </w:rPr>
          <w:instrText xml:space="preserve"> PAGEREF _Toc343429320 \h </w:instrText>
        </w:r>
        <w:r>
          <w:rPr>
            <w:webHidden/>
          </w:rPr>
        </w:r>
        <w:r>
          <w:rPr>
            <w:webHidden/>
          </w:rPr>
          <w:fldChar w:fldCharType="separate"/>
        </w:r>
        <w:r w:rsidR="0027129A">
          <w:rPr>
            <w:webHidden/>
          </w:rPr>
          <w:t>87</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321" w:history="1">
        <w:r w:rsidR="004026D3" w:rsidRPr="00956DDF">
          <w:rPr>
            <w:rStyle w:val="Hypertextovodkaz"/>
          </w:rPr>
          <w:t>11.2</w:t>
        </w:r>
        <w:r w:rsidR="004026D3">
          <w:rPr>
            <w:rFonts w:asciiTheme="minorHAnsi" w:eastAsiaTheme="minorEastAsia" w:hAnsiTheme="minorHAnsi" w:cstheme="minorBidi"/>
            <w:b w:val="0"/>
            <w:bCs w:val="0"/>
            <w:sz w:val="22"/>
            <w:szCs w:val="22"/>
            <w:lang w:eastAsia="cs-CZ"/>
          </w:rPr>
          <w:tab/>
        </w:r>
        <w:r w:rsidR="004026D3" w:rsidRPr="00956DDF">
          <w:rPr>
            <w:rStyle w:val="Hypertextovodkaz"/>
          </w:rPr>
          <w:t>Abstract</w:t>
        </w:r>
        <w:r w:rsidR="004026D3">
          <w:rPr>
            <w:webHidden/>
          </w:rPr>
          <w:tab/>
        </w:r>
        <w:r>
          <w:rPr>
            <w:webHidden/>
          </w:rPr>
          <w:fldChar w:fldCharType="begin"/>
        </w:r>
        <w:r w:rsidR="004026D3">
          <w:rPr>
            <w:webHidden/>
          </w:rPr>
          <w:instrText xml:space="preserve"> PAGEREF _Toc343429321 \h </w:instrText>
        </w:r>
        <w:r>
          <w:rPr>
            <w:webHidden/>
          </w:rPr>
        </w:r>
        <w:r>
          <w:rPr>
            <w:webHidden/>
          </w:rPr>
          <w:fldChar w:fldCharType="separate"/>
        </w:r>
        <w:r w:rsidR="0027129A">
          <w:rPr>
            <w:webHidden/>
          </w:rPr>
          <w:t>88</w:t>
        </w:r>
        <w:r>
          <w:rPr>
            <w:webHidden/>
          </w:rPr>
          <w:fldChar w:fldCharType="end"/>
        </w:r>
      </w:hyperlink>
    </w:p>
    <w:p w:rsidR="004026D3" w:rsidRDefault="00B07E9F">
      <w:pPr>
        <w:pStyle w:val="Obsah1"/>
        <w:rPr>
          <w:rFonts w:asciiTheme="minorHAnsi" w:eastAsiaTheme="minorEastAsia" w:hAnsiTheme="minorHAnsi" w:cstheme="minorBidi"/>
          <w:b w:val="0"/>
          <w:bCs w:val="0"/>
          <w:caps w:val="0"/>
          <w:sz w:val="22"/>
          <w:szCs w:val="22"/>
          <w:lang w:eastAsia="cs-CZ"/>
        </w:rPr>
      </w:pPr>
      <w:hyperlink w:anchor="_Toc343429322" w:history="1">
        <w:r w:rsidR="004026D3" w:rsidRPr="00956DDF">
          <w:rPr>
            <w:rStyle w:val="Hypertextovodkaz"/>
          </w:rPr>
          <w:t>12</w:t>
        </w:r>
        <w:r w:rsidR="004026D3">
          <w:rPr>
            <w:rFonts w:asciiTheme="minorHAnsi" w:eastAsiaTheme="minorEastAsia" w:hAnsiTheme="minorHAnsi" w:cstheme="minorBidi"/>
            <w:b w:val="0"/>
            <w:bCs w:val="0"/>
            <w:caps w:val="0"/>
            <w:sz w:val="22"/>
            <w:szCs w:val="22"/>
            <w:lang w:eastAsia="cs-CZ"/>
          </w:rPr>
          <w:tab/>
        </w:r>
        <w:r w:rsidR="004026D3" w:rsidRPr="00956DDF">
          <w:rPr>
            <w:rStyle w:val="Hypertextovodkaz"/>
          </w:rPr>
          <w:t>Přílohy</w:t>
        </w:r>
        <w:r w:rsidR="004026D3">
          <w:rPr>
            <w:webHidden/>
          </w:rPr>
          <w:tab/>
        </w:r>
        <w:r>
          <w:rPr>
            <w:webHidden/>
          </w:rPr>
          <w:fldChar w:fldCharType="begin"/>
        </w:r>
        <w:r w:rsidR="004026D3">
          <w:rPr>
            <w:webHidden/>
          </w:rPr>
          <w:instrText xml:space="preserve"> PAGEREF _Toc343429322 \h </w:instrText>
        </w:r>
        <w:r>
          <w:rPr>
            <w:webHidden/>
          </w:rPr>
        </w:r>
        <w:r>
          <w:rPr>
            <w:webHidden/>
          </w:rPr>
          <w:fldChar w:fldCharType="separate"/>
        </w:r>
        <w:r w:rsidR="0027129A">
          <w:rPr>
            <w:webHidden/>
          </w:rPr>
          <w:t>89</w:t>
        </w:r>
        <w:r>
          <w:rPr>
            <w:webHidden/>
          </w:rPr>
          <w:fldChar w:fldCharType="end"/>
        </w:r>
      </w:hyperlink>
    </w:p>
    <w:p w:rsidR="004026D3" w:rsidRDefault="00B07E9F">
      <w:pPr>
        <w:pStyle w:val="Obsah2"/>
        <w:rPr>
          <w:rFonts w:asciiTheme="minorHAnsi" w:eastAsiaTheme="minorEastAsia" w:hAnsiTheme="minorHAnsi" w:cstheme="minorBidi"/>
          <w:b w:val="0"/>
          <w:bCs w:val="0"/>
          <w:sz w:val="22"/>
          <w:szCs w:val="22"/>
          <w:lang w:eastAsia="cs-CZ"/>
        </w:rPr>
      </w:pPr>
      <w:hyperlink w:anchor="_Toc343429323" w:history="1">
        <w:r w:rsidR="004026D3" w:rsidRPr="00956DDF">
          <w:rPr>
            <w:rStyle w:val="Hypertextovodkaz"/>
          </w:rPr>
          <w:t>12.1</w:t>
        </w:r>
        <w:r w:rsidR="004026D3">
          <w:rPr>
            <w:rFonts w:asciiTheme="minorHAnsi" w:eastAsiaTheme="minorEastAsia" w:hAnsiTheme="minorHAnsi" w:cstheme="minorBidi"/>
            <w:b w:val="0"/>
            <w:bCs w:val="0"/>
            <w:sz w:val="22"/>
            <w:szCs w:val="22"/>
            <w:lang w:eastAsia="cs-CZ"/>
          </w:rPr>
          <w:tab/>
        </w:r>
        <w:r w:rsidR="004026D3" w:rsidRPr="00956DDF">
          <w:rPr>
            <w:rStyle w:val="Hypertextovodkaz"/>
          </w:rPr>
          <w:t>Příloha č. 1</w:t>
        </w:r>
        <w:r w:rsidR="004026D3">
          <w:rPr>
            <w:webHidden/>
          </w:rPr>
          <w:tab/>
        </w:r>
        <w:r>
          <w:rPr>
            <w:webHidden/>
          </w:rPr>
          <w:fldChar w:fldCharType="begin"/>
        </w:r>
        <w:r w:rsidR="004026D3">
          <w:rPr>
            <w:webHidden/>
          </w:rPr>
          <w:instrText xml:space="preserve"> PAGEREF _Toc343429323 \h </w:instrText>
        </w:r>
        <w:r>
          <w:rPr>
            <w:webHidden/>
          </w:rPr>
        </w:r>
        <w:r>
          <w:rPr>
            <w:webHidden/>
          </w:rPr>
          <w:fldChar w:fldCharType="separate"/>
        </w:r>
        <w:r w:rsidR="0027129A">
          <w:rPr>
            <w:webHidden/>
          </w:rPr>
          <w:t>89</w:t>
        </w:r>
        <w:r>
          <w:rPr>
            <w:webHidden/>
          </w:rPr>
          <w:fldChar w:fldCharType="end"/>
        </w:r>
      </w:hyperlink>
    </w:p>
    <w:p w:rsidR="00D2496F" w:rsidRPr="000616DF" w:rsidRDefault="00B07E9F" w:rsidP="004026D3">
      <w:pPr>
        <w:pStyle w:val="Nadpis1"/>
        <w:numPr>
          <w:ilvl w:val="0"/>
          <w:numId w:val="0"/>
        </w:numPr>
        <w:rPr>
          <w:rFonts w:cs="Times New Roman"/>
        </w:rPr>
      </w:pPr>
      <w:r>
        <w:fldChar w:fldCharType="end"/>
      </w:r>
    </w:p>
    <w:p w:rsidR="00D2496F" w:rsidRPr="000616DF" w:rsidRDefault="00D2496F" w:rsidP="00474371"/>
    <w:p w:rsidR="00D2496F" w:rsidRDefault="00D2496F" w:rsidP="00474371"/>
    <w:p w:rsidR="00D2496F" w:rsidRDefault="00D2496F" w:rsidP="00474371"/>
    <w:p w:rsidR="001B2A8B" w:rsidRDefault="001B2A8B" w:rsidP="00474371"/>
    <w:p w:rsidR="001B2A8B" w:rsidRDefault="001B2A8B" w:rsidP="00474371"/>
    <w:p w:rsidR="001B2A8B" w:rsidRDefault="001B2A8B" w:rsidP="00474371"/>
    <w:p w:rsidR="001B2A8B" w:rsidRDefault="001B2A8B" w:rsidP="00474371"/>
    <w:p w:rsidR="001B2A8B" w:rsidRDefault="001B2A8B" w:rsidP="00474371"/>
    <w:p w:rsidR="001B2A8B" w:rsidRDefault="001B2A8B" w:rsidP="00474371"/>
    <w:p w:rsidR="001B2A8B" w:rsidRDefault="001B2A8B" w:rsidP="00474371"/>
    <w:p w:rsidR="001B2A8B" w:rsidRDefault="001B2A8B" w:rsidP="00474371"/>
    <w:p w:rsidR="001B2A8B" w:rsidRDefault="001B2A8B" w:rsidP="00474371"/>
    <w:p w:rsidR="001B2A8B" w:rsidRDefault="001B2A8B" w:rsidP="00474371"/>
    <w:p w:rsidR="00CE128F" w:rsidRDefault="00CE128F" w:rsidP="00474371"/>
    <w:p w:rsidR="00CE128F" w:rsidRDefault="00CE128F" w:rsidP="00474371"/>
    <w:p w:rsidR="00CE128F" w:rsidRDefault="00CE128F" w:rsidP="00474371"/>
    <w:p w:rsidR="00CE128F" w:rsidRDefault="00CE128F" w:rsidP="00474371"/>
    <w:p w:rsidR="004C2084" w:rsidRDefault="004C2084" w:rsidP="00474371"/>
    <w:p w:rsidR="004C2084" w:rsidRDefault="004C2084" w:rsidP="00474371"/>
    <w:p w:rsidR="004C2084" w:rsidRDefault="004C2084" w:rsidP="00474371"/>
    <w:p w:rsidR="004C2084" w:rsidRDefault="004C2084" w:rsidP="00474371"/>
    <w:p w:rsidR="004C2084" w:rsidRDefault="004C2084" w:rsidP="00474371"/>
    <w:p w:rsidR="004C2084" w:rsidRDefault="004C2084" w:rsidP="00474371"/>
    <w:p w:rsidR="004C2084" w:rsidRDefault="004C2084" w:rsidP="00474371"/>
    <w:p w:rsidR="004C2084" w:rsidRDefault="004C2084" w:rsidP="00474371"/>
    <w:p w:rsidR="00CE128F" w:rsidRDefault="00CE128F" w:rsidP="00474371"/>
    <w:p w:rsidR="00CE128F" w:rsidRDefault="00CE128F" w:rsidP="00474371"/>
    <w:p w:rsidR="00CE128F" w:rsidRDefault="00CE128F" w:rsidP="00474371"/>
    <w:p w:rsidR="00EB14D9" w:rsidRDefault="003C25CA" w:rsidP="003C25CA">
      <w:pPr>
        <w:pStyle w:val="Nadpis1"/>
        <w:numPr>
          <w:ilvl w:val="0"/>
          <w:numId w:val="0"/>
        </w:numPr>
      </w:pPr>
      <w:bookmarkStart w:id="18" w:name="_Toc339634131"/>
      <w:bookmarkStart w:id="19" w:name="_Toc343429235"/>
      <w:r>
        <w:lastRenderedPageBreak/>
        <w:t>Seznam používaných zkratek</w:t>
      </w:r>
      <w:bookmarkEnd w:id="18"/>
      <w:bookmarkEnd w:id="19"/>
    </w:p>
    <w:p w:rsidR="00593548" w:rsidRDefault="00593548" w:rsidP="00474371"/>
    <w:p w:rsidR="00593548" w:rsidRDefault="004B516D" w:rsidP="00474371">
      <w:r w:rsidRPr="00483CBF">
        <w:rPr>
          <w:b/>
        </w:rPr>
        <w:t>DS</w:t>
      </w:r>
      <w:r w:rsidR="005A5102">
        <w:tab/>
      </w:r>
      <w:r w:rsidR="005A5102">
        <w:tab/>
        <w:t>d</w:t>
      </w:r>
      <w:r>
        <w:t>aňový subjekt</w:t>
      </w:r>
    </w:p>
    <w:p w:rsidR="001C4F29" w:rsidRDefault="001C4F29" w:rsidP="00474371">
      <w:r w:rsidRPr="00483CBF">
        <w:rPr>
          <w:b/>
        </w:rPr>
        <w:t>DIS</w:t>
      </w:r>
      <w:r w:rsidR="005A5102" w:rsidRPr="00483CBF">
        <w:rPr>
          <w:b/>
        </w:rPr>
        <w:t xml:space="preserve"> </w:t>
      </w:r>
      <w:r w:rsidR="005A5102">
        <w:tab/>
      </w:r>
      <w:r w:rsidR="005A5102">
        <w:tab/>
      </w:r>
      <w:r>
        <w:t xml:space="preserve">daňová informační schránka </w:t>
      </w:r>
    </w:p>
    <w:p w:rsidR="001C4F29" w:rsidRDefault="001C4F29" w:rsidP="001C4F29">
      <w:r w:rsidRPr="00483CBF">
        <w:rPr>
          <w:b/>
        </w:rPr>
        <w:t>DŘ</w:t>
      </w:r>
      <w:r w:rsidR="005A5102" w:rsidRPr="00483CBF">
        <w:rPr>
          <w:b/>
        </w:rPr>
        <w:t xml:space="preserve"> </w:t>
      </w:r>
      <w:r w:rsidR="005A5102">
        <w:tab/>
      </w:r>
      <w:r w:rsidR="005A5102">
        <w:tab/>
      </w:r>
      <w:r>
        <w:t>zákon č. 280/2009 Sb., daňový řád, ve znění pozdějších předpisů</w:t>
      </w:r>
    </w:p>
    <w:p w:rsidR="001C4F29" w:rsidRDefault="001C4F29" w:rsidP="00474371">
      <w:r w:rsidRPr="00483CBF">
        <w:rPr>
          <w:b/>
        </w:rPr>
        <w:t>JIM</w:t>
      </w:r>
      <w:r w:rsidR="005A5102">
        <w:tab/>
      </w:r>
      <w:r w:rsidR="005A5102">
        <w:tab/>
        <w:t xml:space="preserve"> </w:t>
      </w:r>
      <w:r>
        <w:t>jednotné inkasní místo</w:t>
      </w:r>
    </w:p>
    <w:p w:rsidR="005A5102" w:rsidRDefault="001C4F29" w:rsidP="00474371">
      <w:r w:rsidRPr="00483CBF">
        <w:rPr>
          <w:b/>
        </w:rPr>
        <w:t>L</w:t>
      </w:r>
      <w:r w:rsidR="00373F62" w:rsidRPr="00483CBF">
        <w:rPr>
          <w:b/>
        </w:rPr>
        <w:t>istina</w:t>
      </w:r>
      <w:r w:rsidR="005A5102">
        <w:t xml:space="preserve"> </w:t>
      </w:r>
      <w:r w:rsidR="005A5102">
        <w:tab/>
      </w:r>
      <w:r>
        <w:t>ústavní zákon č. 2/1993 Sb., o</w:t>
      </w:r>
      <w:r w:rsidR="0052490E">
        <w:t xml:space="preserve"> vyhlášení Listiny základních práv a svobod jako </w:t>
      </w:r>
      <w:r w:rsidR="005A5102">
        <w:t xml:space="preserve">   </w:t>
      </w:r>
    </w:p>
    <w:p w:rsidR="0052490E" w:rsidRDefault="005A5102" w:rsidP="00474371">
      <w:r>
        <w:t xml:space="preserve">                </w:t>
      </w:r>
      <w:r>
        <w:tab/>
      </w:r>
      <w:r w:rsidR="0052490E">
        <w:t>součást ústavního pořádku České republiky, ve znění pozdějších předpisů</w:t>
      </w:r>
    </w:p>
    <w:p w:rsidR="0052490E" w:rsidRDefault="0052490E" w:rsidP="00474371">
      <w:r w:rsidRPr="00483CBF">
        <w:rPr>
          <w:b/>
        </w:rPr>
        <w:t>MF</w:t>
      </w:r>
      <w:r w:rsidR="005A5102">
        <w:tab/>
      </w:r>
      <w:r w:rsidR="005A5102">
        <w:tab/>
      </w:r>
      <w:r>
        <w:t>Ministerstvo financí České republiky</w:t>
      </w:r>
    </w:p>
    <w:p w:rsidR="0052490E" w:rsidRDefault="0052490E" w:rsidP="00474371">
      <w:r w:rsidRPr="00483CBF">
        <w:rPr>
          <w:b/>
        </w:rPr>
        <w:t>NSS</w:t>
      </w:r>
      <w:r w:rsidR="005A5102" w:rsidRPr="00483CBF">
        <w:rPr>
          <w:b/>
        </w:rPr>
        <w:tab/>
      </w:r>
      <w:r w:rsidR="005A5102">
        <w:tab/>
      </w:r>
      <w:r>
        <w:t>Nejvyšší správní soud České republiky</w:t>
      </w:r>
    </w:p>
    <w:p w:rsidR="0052490E" w:rsidRDefault="0052490E" w:rsidP="00474371">
      <w:r w:rsidRPr="00483CBF">
        <w:rPr>
          <w:b/>
        </w:rPr>
        <w:t>OSŘ</w:t>
      </w:r>
      <w:r w:rsidR="005A5102" w:rsidRPr="00483CBF">
        <w:rPr>
          <w:b/>
        </w:rPr>
        <w:tab/>
      </w:r>
      <w:r w:rsidR="005A5102">
        <w:tab/>
      </w:r>
      <w:r>
        <w:t>zákon č.</w:t>
      </w:r>
      <w:r w:rsidR="005A5102">
        <w:t xml:space="preserve"> </w:t>
      </w:r>
      <w:r w:rsidR="002B24FB">
        <w:t>99/1963 Sb., občanský soudní řád</w:t>
      </w:r>
      <w:r w:rsidR="00FB1CAC">
        <w:t>, ve znění pozdějších předpisů</w:t>
      </w:r>
      <w:r>
        <w:t xml:space="preserve"> </w:t>
      </w:r>
    </w:p>
    <w:p w:rsidR="001C4F29" w:rsidRDefault="00373F62" w:rsidP="00474371">
      <w:r w:rsidRPr="00483CBF">
        <w:rPr>
          <w:b/>
        </w:rPr>
        <w:t>ŘDT</w:t>
      </w:r>
      <w:r w:rsidRPr="00483CBF">
        <w:rPr>
          <w:b/>
        </w:rPr>
        <w:tab/>
      </w:r>
      <w:r>
        <w:tab/>
        <w:t>řádné daňové tvrzení</w:t>
      </w:r>
    </w:p>
    <w:p w:rsidR="00373F62" w:rsidRDefault="00373F62" w:rsidP="00474371">
      <w:r w:rsidRPr="00483CBF">
        <w:rPr>
          <w:b/>
        </w:rPr>
        <w:t>SD</w:t>
      </w:r>
      <w:r>
        <w:tab/>
      </w:r>
      <w:r>
        <w:tab/>
        <w:t>správce daně</w:t>
      </w:r>
    </w:p>
    <w:p w:rsidR="00FB1CAC" w:rsidRDefault="00FB1CAC" w:rsidP="00474371">
      <w:r w:rsidRPr="00483CBF">
        <w:rPr>
          <w:b/>
        </w:rPr>
        <w:t>SŘ</w:t>
      </w:r>
      <w:r>
        <w:tab/>
      </w:r>
      <w:r>
        <w:tab/>
        <w:t>zákon č. 500/2004 Sb., správní řád, ve znění pozdějších předpisů</w:t>
      </w:r>
    </w:p>
    <w:p w:rsidR="00FB1CAC" w:rsidRDefault="00FB1CAC" w:rsidP="00474371">
      <w:r w:rsidRPr="00483CBF">
        <w:rPr>
          <w:b/>
        </w:rPr>
        <w:t>TZ</w:t>
      </w:r>
      <w:r>
        <w:tab/>
      </w:r>
      <w:r>
        <w:tab/>
        <w:t>zákon č. 40/2009 Sb., trestní zákoník, ve znění pozdějších předpisů</w:t>
      </w:r>
    </w:p>
    <w:p w:rsidR="00373F62" w:rsidRDefault="00373F62" w:rsidP="00FB1CAC">
      <w:pPr>
        <w:ind w:left="1410" w:hanging="1410"/>
      </w:pPr>
      <w:r w:rsidRPr="00483CBF">
        <w:rPr>
          <w:b/>
        </w:rPr>
        <w:t>Ústava</w:t>
      </w:r>
      <w:r>
        <w:tab/>
      </w:r>
      <w:r>
        <w:tab/>
        <w:t xml:space="preserve">ústavní zákon č. 1/1993 Sb., </w:t>
      </w:r>
      <w:r w:rsidR="00FB1CAC">
        <w:t xml:space="preserve">Ústava České republiky, ve znění pozdějších předpisů </w:t>
      </w:r>
    </w:p>
    <w:p w:rsidR="00FB1CAC" w:rsidRDefault="00FB1CAC" w:rsidP="00FB1CAC">
      <w:pPr>
        <w:ind w:left="1410" w:hanging="1410"/>
      </w:pPr>
      <w:r w:rsidRPr="00483CBF">
        <w:rPr>
          <w:b/>
        </w:rPr>
        <w:t>VR</w:t>
      </w:r>
      <w:r>
        <w:tab/>
        <w:t>veřejný rozpočet</w:t>
      </w:r>
    </w:p>
    <w:p w:rsidR="006A4ABC" w:rsidRDefault="006A4ABC" w:rsidP="00FB1CAC">
      <w:pPr>
        <w:ind w:left="1410" w:hanging="1410"/>
      </w:pPr>
      <w:r w:rsidRPr="00483CBF">
        <w:rPr>
          <w:b/>
        </w:rPr>
        <w:t>ZDP</w:t>
      </w:r>
      <w:r>
        <w:tab/>
        <w:t>zákon č. 586/1992 Sb., o daních z příjmů, ve znění pozdějších předpisů</w:t>
      </w:r>
    </w:p>
    <w:p w:rsidR="006A4ABC" w:rsidRDefault="006A4ABC" w:rsidP="00FB1CAC">
      <w:pPr>
        <w:ind w:left="1410" w:hanging="1410"/>
      </w:pPr>
      <w:r w:rsidRPr="00483CBF">
        <w:rPr>
          <w:b/>
        </w:rPr>
        <w:t>ZDPH</w:t>
      </w:r>
      <w:r>
        <w:tab/>
        <w:t>zákon č. 235/2004 Sb., o dani z přidané hodnoty, ve znění pozdějších předpisů</w:t>
      </w:r>
    </w:p>
    <w:p w:rsidR="006A4ABC" w:rsidRDefault="006A4ABC" w:rsidP="00FB1CAC">
      <w:pPr>
        <w:ind w:left="1410" w:hanging="1410"/>
      </w:pPr>
      <w:r w:rsidRPr="00483CBF">
        <w:rPr>
          <w:b/>
        </w:rPr>
        <w:t>ZSDP</w:t>
      </w:r>
      <w:r>
        <w:tab/>
        <w:t>zákon č. 337/1992 Sb., o správě daní a poplatků, ve znění pozdějších předpisů</w:t>
      </w:r>
    </w:p>
    <w:p w:rsidR="00FB1CAC" w:rsidRDefault="00FB1CAC" w:rsidP="00FB1CAC">
      <w:pPr>
        <w:ind w:left="1410" w:hanging="1410"/>
      </w:pPr>
    </w:p>
    <w:p w:rsidR="00373F62" w:rsidRDefault="00373F62" w:rsidP="00474371"/>
    <w:p w:rsidR="00593548" w:rsidRDefault="00593548" w:rsidP="00474371"/>
    <w:p w:rsidR="00593548" w:rsidRDefault="00593548" w:rsidP="00474371"/>
    <w:p w:rsidR="00593548" w:rsidRDefault="00593548" w:rsidP="00474371"/>
    <w:p w:rsidR="00593548" w:rsidRDefault="00593548" w:rsidP="00474371"/>
    <w:p w:rsidR="00593548" w:rsidRDefault="00593548" w:rsidP="00474371"/>
    <w:p w:rsidR="00593548" w:rsidRDefault="00593548" w:rsidP="00474371"/>
    <w:p w:rsidR="00593548" w:rsidRDefault="00593548" w:rsidP="00474371"/>
    <w:p w:rsidR="00593548" w:rsidRDefault="00593548" w:rsidP="00474371"/>
    <w:p w:rsidR="00593548" w:rsidRDefault="00593548" w:rsidP="00474371"/>
    <w:p w:rsidR="00593548" w:rsidRDefault="00593548" w:rsidP="00474371"/>
    <w:p w:rsidR="00593548" w:rsidRDefault="00593548" w:rsidP="00474371"/>
    <w:p w:rsidR="00593548" w:rsidRDefault="00593548" w:rsidP="00474371"/>
    <w:p w:rsidR="00593548" w:rsidRDefault="00593548" w:rsidP="00474371"/>
    <w:p w:rsidR="00593548" w:rsidRDefault="00593548" w:rsidP="00474371"/>
    <w:p w:rsidR="00593548" w:rsidRDefault="00593548" w:rsidP="00474371"/>
    <w:p w:rsidR="00593548" w:rsidRDefault="00593548" w:rsidP="00474371"/>
    <w:p w:rsidR="00593548" w:rsidRDefault="00593548" w:rsidP="00474371"/>
    <w:p w:rsidR="00EB14D9" w:rsidRDefault="00EB14D9" w:rsidP="00474371"/>
    <w:p w:rsidR="00EB14D9" w:rsidRDefault="00EB14D9" w:rsidP="00474371"/>
    <w:p w:rsidR="00EB14D9" w:rsidRDefault="00EB14D9" w:rsidP="00474371"/>
    <w:p w:rsidR="00EB14D9" w:rsidRDefault="00EB14D9" w:rsidP="00474371"/>
    <w:p w:rsidR="00EB14D9" w:rsidRDefault="00EB14D9" w:rsidP="00474371"/>
    <w:p w:rsidR="00EB14D9" w:rsidRDefault="00EB14D9" w:rsidP="00474371"/>
    <w:p w:rsidR="00EB14D9" w:rsidRDefault="00EB14D9" w:rsidP="00474371"/>
    <w:p w:rsidR="00EB14D9" w:rsidRDefault="00EB14D9" w:rsidP="00474371"/>
    <w:p w:rsidR="00EB14D9" w:rsidRDefault="00EB14D9" w:rsidP="00474371"/>
    <w:p w:rsidR="00BE281E" w:rsidRDefault="00BE281E" w:rsidP="00BE281E">
      <w:pPr>
        <w:pStyle w:val="Nadpis1"/>
        <w:rPr>
          <w:rFonts w:eastAsiaTheme="minorHAnsi"/>
          <w:shd w:val="clear" w:color="auto" w:fill="FFFFFF"/>
          <w:lang w:eastAsia="en-US"/>
        </w:rPr>
      </w:pPr>
      <w:bookmarkStart w:id="20" w:name="_Toc339634132"/>
      <w:bookmarkStart w:id="21" w:name="_Toc343429236"/>
      <w:r>
        <w:rPr>
          <w:rFonts w:eastAsiaTheme="minorHAnsi"/>
          <w:shd w:val="clear" w:color="auto" w:fill="FFFFFF"/>
          <w:lang w:eastAsia="en-US"/>
        </w:rPr>
        <w:lastRenderedPageBreak/>
        <w:t>Úvod</w:t>
      </w:r>
      <w:bookmarkEnd w:id="20"/>
      <w:bookmarkEnd w:id="21"/>
    </w:p>
    <w:p w:rsidR="00BA7282" w:rsidRDefault="0042107B" w:rsidP="006F6D7D">
      <w:pPr>
        <w:pStyle w:val="Bezmezer"/>
        <w:spacing w:before="120" w:after="120" w:line="360" w:lineRule="auto"/>
        <w:ind w:firstLine="567"/>
        <w:contextualSpacing/>
        <w:jc w:val="both"/>
        <w:rPr>
          <w:rFonts w:ascii="Times New Roman" w:hAnsi="Times New Roman"/>
          <w:sz w:val="24"/>
          <w:szCs w:val="24"/>
        </w:rPr>
      </w:pPr>
      <w:r w:rsidRPr="00461653">
        <w:rPr>
          <w:rFonts w:ascii="Times New Roman" w:hAnsi="Times New Roman"/>
          <w:sz w:val="24"/>
          <w:szCs w:val="24"/>
        </w:rPr>
        <w:t>První leden roku 2011 se zapíše do historie českého daňového práva.</w:t>
      </w:r>
      <w:r w:rsidR="00025A6F">
        <w:rPr>
          <w:rFonts w:ascii="Times New Roman" w:hAnsi="Times New Roman"/>
          <w:sz w:val="24"/>
          <w:szCs w:val="24"/>
        </w:rPr>
        <w:t xml:space="preserve"> </w:t>
      </w:r>
      <w:r w:rsidRPr="00461653">
        <w:rPr>
          <w:rFonts w:ascii="Times New Roman" w:hAnsi="Times New Roman"/>
          <w:sz w:val="24"/>
          <w:szCs w:val="24"/>
        </w:rPr>
        <w:t>České daňové právo, ačkoliv má znak</w:t>
      </w:r>
      <w:r w:rsidR="00476AD6">
        <w:rPr>
          <w:rFonts w:ascii="Times New Roman" w:hAnsi="Times New Roman"/>
          <w:sz w:val="24"/>
          <w:szCs w:val="24"/>
        </w:rPr>
        <w:t xml:space="preserve">y samotného právního subsystému, </w:t>
      </w:r>
      <w:r w:rsidRPr="00461653">
        <w:rPr>
          <w:rFonts w:ascii="Times New Roman" w:hAnsi="Times New Roman"/>
          <w:sz w:val="24"/>
          <w:szCs w:val="24"/>
        </w:rPr>
        <w:t>je jen jednou z oblastí úpravy práva finančního</w:t>
      </w:r>
      <w:r w:rsidR="00025A6F">
        <w:rPr>
          <w:rFonts w:ascii="Times New Roman" w:hAnsi="Times New Roman"/>
          <w:sz w:val="24"/>
          <w:szCs w:val="24"/>
        </w:rPr>
        <w:t xml:space="preserve">, které je samostatným odvětvím českého práva. </w:t>
      </w:r>
      <w:r w:rsidRPr="00461653">
        <w:rPr>
          <w:rFonts w:ascii="Times New Roman" w:hAnsi="Times New Roman"/>
          <w:sz w:val="24"/>
          <w:szCs w:val="24"/>
        </w:rPr>
        <w:t xml:space="preserve">Daňové právo se člení na daňové právo hmotné a procesní. </w:t>
      </w:r>
      <w:r w:rsidR="00025A6F">
        <w:rPr>
          <w:rFonts w:ascii="Times New Roman" w:hAnsi="Times New Roman"/>
          <w:sz w:val="24"/>
          <w:szCs w:val="24"/>
        </w:rPr>
        <w:t xml:space="preserve"> Daňové právo hmotné je uplatňováno prostřednictvím </w:t>
      </w:r>
      <w:r w:rsidR="00DB779A">
        <w:rPr>
          <w:rFonts w:ascii="Times New Roman" w:hAnsi="Times New Roman"/>
          <w:sz w:val="24"/>
          <w:szCs w:val="24"/>
        </w:rPr>
        <w:t xml:space="preserve">daňového </w:t>
      </w:r>
      <w:r w:rsidR="00025A6F">
        <w:rPr>
          <w:rFonts w:ascii="Times New Roman" w:hAnsi="Times New Roman"/>
          <w:sz w:val="24"/>
          <w:szCs w:val="24"/>
        </w:rPr>
        <w:t>práva procesního.</w:t>
      </w:r>
      <w:r w:rsidR="0080504F">
        <w:rPr>
          <w:rFonts w:ascii="Times New Roman" w:hAnsi="Times New Roman"/>
          <w:sz w:val="24"/>
          <w:szCs w:val="24"/>
        </w:rPr>
        <w:t xml:space="preserve"> Správa daní představuje složitý</w:t>
      </w:r>
      <w:r w:rsidR="0022540E">
        <w:rPr>
          <w:rFonts w:ascii="Times New Roman" w:hAnsi="Times New Roman"/>
          <w:sz w:val="24"/>
          <w:szCs w:val="24"/>
        </w:rPr>
        <w:t xml:space="preserve"> a vnitřně diferencovaný spo</w:t>
      </w:r>
      <w:r w:rsidR="00E03281">
        <w:rPr>
          <w:rFonts w:ascii="Times New Roman" w:hAnsi="Times New Roman"/>
          <w:sz w:val="24"/>
          <w:szCs w:val="24"/>
        </w:rPr>
        <w:t>lečensk</w:t>
      </w:r>
      <w:r w:rsidR="0022540E">
        <w:rPr>
          <w:rFonts w:ascii="Times New Roman" w:hAnsi="Times New Roman"/>
          <w:sz w:val="24"/>
          <w:szCs w:val="24"/>
        </w:rPr>
        <w:t xml:space="preserve">ý a ekonomický systém vyžadující samostatnou právní úpravu. </w:t>
      </w:r>
    </w:p>
    <w:p w:rsidR="00270713" w:rsidRDefault="00972754" w:rsidP="00270713">
      <w:pPr>
        <w:pStyle w:val="Bezmezer"/>
        <w:spacing w:before="120" w:after="120" w:line="360" w:lineRule="auto"/>
        <w:ind w:firstLine="567"/>
        <w:contextualSpacing/>
        <w:jc w:val="both"/>
        <w:rPr>
          <w:rFonts w:ascii="Times New Roman" w:hAnsi="Times New Roman"/>
          <w:sz w:val="24"/>
          <w:szCs w:val="24"/>
        </w:rPr>
      </w:pPr>
      <w:r w:rsidRPr="00BA7282">
        <w:rPr>
          <w:rFonts w:ascii="Times New Roman" w:hAnsi="Times New Roman"/>
          <w:sz w:val="24"/>
          <w:szCs w:val="24"/>
        </w:rPr>
        <w:t xml:space="preserve">V současné době </w:t>
      </w:r>
      <w:r w:rsidR="00C27758" w:rsidRPr="00BA7282">
        <w:rPr>
          <w:rFonts w:ascii="Times New Roman" w:hAnsi="Times New Roman"/>
          <w:sz w:val="24"/>
          <w:szCs w:val="24"/>
        </w:rPr>
        <w:t xml:space="preserve">je </w:t>
      </w:r>
      <w:r w:rsidRPr="00BA7282">
        <w:rPr>
          <w:rFonts w:ascii="Times New Roman" w:hAnsi="Times New Roman"/>
          <w:sz w:val="24"/>
          <w:szCs w:val="24"/>
        </w:rPr>
        <w:t>komplexní právní úpravou procesního daňového práva</w:t>
      </w:r>
      <w:r w:rsidR="00C27758" w:rsidRPr="00BA7282">
        <w:rPr>
          <w:rFonts w:ascii="Times New Roman" w:hAnsi="Times New Roman"/>
          <w:sz w:val="24"/>
          <w:szCs w:val="24"/>
        </w:rPr>
        <w:t xml:space="preserve"> </w:t>
      </w:r>
      <w:r w:rsidR="0042107B" w:rsidRPr="00BA7282">
        <w:rPr>
          <w:rFonts w:ascii="Times New Roman" w:hAnsi="Times New Roman"/>
          <w:sz w:val="24"/>
          <w:szCs w:val="24"/>
        </w:rPr>
        <w:t xml:space="preserve">zákon č. 280/2009 Sb., </w:t>
      </w:r>
      <w:r w:rsidR="00C27758" w:rsidRPr="00BA7282">
        <w:rPr>
          <w:rFonts w:ascii="Times New Roman" w:hAnsi="Times New Roman"/>
          <w:sz w:val="24"/>
          <w:szCs w:val="24"/>
        </w:rPr>
        <w:t xml:space="preserve">daňový řád, </w:t>
      </w:r>
      <w:r w:rsidR="0042107B" w:rsidRPr="00BA7282">
        <w:rPr>
          <w:rFonts w:ascii="Times New Roman" w:hAnsi="Times New Roman"/>
          <w:sz w:val="24"/>
          <w:szCs w:val="24"/>
        </w:rPr>
        <w:t>ve znění pozdějších přepisů</w:t>
      </w:r>
      <w:r w:rsidR="00C27758" w:rsidRPr="00BA7282">
        <w:rPr>
          <w:rFonts w:ascii="Times New Roman" w:hAnsi="Times New Roman"/>
          <w:sz w:val="24"/>
          <w:szCs w:val="24"/>
        </w:rPr>
        <w:t xml:space="preserve">, který </w:t>
      </w:r>
      <w:r w:rsidR="0042107B" w:rsidRPr="00BA7282">
        <w:rPr>
          <w:rFonts w:ascii="Times New Roman" w:hAnsi="Times New Roman"/>
          <w:sz w:val="24"/>
          <w:szCs w:val="24"/>
        </w:rPr>
        <w:t>nabyl účinnosti 1. 1. 2011. Jedná se o právní předpis, který nahradil do té doby používaný zákon č. 337/1992 Sb., o správě daní a poplatků, ve znění pozdějších předpisů.</w:t>
      </w:r>
      <w:r w:rsidR="0057526E" w:rsidRPr="00BA7282">
        <w:rPr>
          <w:rFonts w:ascii="Times New Roman" w:hAnsi="Times New Roman"/>
          <w:sz w:val="24"/>
          <w:szCs w:val="24"/>
        </w:rPr>
        <w:t xml:space="preserve"> </w:t>
      </w:r>
      <w:r w:rsidR="00B010AC" w:rsidRPr="00BA7282">
        <w:rPr>
          <w:rFonts w:ascii="Times New Roman" w:hAnsi="Times New Roman"/>
          <w:sz w:val="24"/>
          <w:szCs w:val="24"/>
        </w:rPr>
        <w:t xml:space="preserve">Daňový řád je vyvrcholením dlouholetého vývoje procesu </w:t>
      </w:r>
      <w:r w:rsidR="0042107B" w:rsidRPr="00BA7282">
        <w:rPr>
          <w:rFonts w:ascii="Times New Roman" w:hAnsi="Times New Roman"/>
          <w:sz w:val="24"/>
          <w:szCs w:val="24"/>
        </w:rPr>
        <w:t>správ</w:t>
      </w:r>
      <w:r w:rsidR="00B010AC" w:rsidRPr="00BA7282">
        <w:rPr>
          <w:rFonts w:ascii="Times New Roman" w:hAnsi="Times New Roman"/>
          <w:sz w:val="24"/>
          <w:szCs w:val="24"/>
        </w:rPr>
        <w:t xml:space="preserve">y </w:t>
      </w:r>
      <w:r w:rsidR="0042107B" w:rsidRPr="00BA7282">
        <w:rPr>
          <w:rFonts w:ascii="Times New Roman" w:hAnsi="Times New Roman"/>
          <w:sz w:val="24"/>
          <w:szCs w:val="24"/>
        </w:rPr>
        <w:t>daní</w:t>
      </w:r>
      <w:r w:rsidR="00240F17" w:rsidRPr="00BA7282">
        <w:rPr>
          <w:rFonts w:ascii="Times New Roman" w:hAnsi="Times New Roman"/>
          <w:sz w:val="24"/>
          <w:szCs w:val="24"/>
        </w:rPr>
        <w:t>, který zásadním způsobem ovlivn</w:t>
      </w:r>
      <w:r w:rsidR="00C25C4D" w:rsidRPr="00BA7282">
        <w:rPr>
          <w:rFonts w:ascii="Times New Roman" w:hAnsi="Times New Roman"/>
          <w:sz w:val="24"/>
          <w:szCs w:val="24"/>
        </w:rPr>
        <w:t xml:space="preserve">il </w:t>
      </w:r>
      <w:r w:rsidR="00240F17" w:rsidRPr="00BA7282">
        <w:rPr>
          <w:rFonts w:ascii="Times New Roman" w:hAnsi="Times New Roman"/>
          <w:sz w:val="24"/>
          <w:szCs w:val="24"/>
        </w:rPr>
        <w:t>„běžný“ život každého z nás.</w:t>
      </w:r>
      <w:r w:rsidR="000A3D9F" w:rsidRPr="00BA7282">
        <w:rPr>
          <w:rFonts w:ascii="Times New Roman" w:hAnsi="Times New Roman"/>
          <w:sz w:val="24"/>
          <w:szCs w:val="24"/>
        </w:rPr>
        <w:t xml:space="preserve"> </w:t>
      </w:r>
      <w:r w:rsidR="00717804" w:rsidRPr="00BA7282">
        <w:rPr>
          <w:rFonts w:ascii="Times New Roman" w:hAnsi="Times New Roman"/>
          <w:sz w:val="24"/>
          <w:szCs w:val="24"/>
        </w:rPr>
        <w:t>O</w:t>
      </w:r>
      <w:r w:rsidR="00803B54" w:rsidRPr="00BA7282">
        <w:rPr>
          <w:rFonts w:ascii="Times New Roman" w:hAnsi="Times New Roman"/>
          <w:sz w:val="24"/>
          <w:szCs w:val="24"/>
        </w:rPr>
        <w:t xml:space="preserve">blast </w:t>
      </w:r>
      <w:r w:rsidR="00717804" w:rsidRPr="00BA7282">
        <w:rPr>
          <w:rFonts w:ascii="Times New Roman" w:hAnsi="Times New Roman"/>
          <w:sz w:val="24"/>
          <w:szCs w:val="24"/>
        </w:rPr>
        <w:t xml:space="preserve">správy daní </w:t>
      </w:r>
      <w:r w:rsidR="00803B54" w:rsidRPr="00BA7282">
        <w:rPr>
          <w:rFonts w:ascii="Times New Roman" w:hAnsi="Times New Roman"/>
          <w:sz w:val="24"/>
          <w:szCs w:val="24"/>
        </w:rPr>
        <w:t xml:space="preserve">shledávám </w:t>
      </w:r>
      <w:r w:rsidR="00717804" w:rsidRPr="00BA7282">
        <w:rPr>
          <w:rFonts w:ascii="Times New Roman" w:hAnsi="Times New Roman"/>
          <w:sz w:val="24"/>
          <w:szCs w:val="24"/>
        </w:rPr>
        <w:t xml:space="preserve">nejen </w:t>
      </w:r>
      <w:r w:rsidR="00803B54" w:rsidRPr="00BA7282">
        <w:rPr>
          <w:rFonts w:ascii="Times New Roman" w:hAnsi="Times New Roman"/>
          <w:sz w:val="24"/>
          <w:szCs w:val="24"/>
        </w:rPr>
        <w:t>zajímavou,</w:t>
      </w:r>
      <w:r w:rsidR="00717804" w:rsidRPr="00BA7282">
        <w:rPr>
          <w:rFonts w:ascii="Times New Roman" w:hAnsi="Times New Roman"/>
          <w:sz w:val="24"/>
          <w:szCs w:val="24"/>
        </w:rPr>
        <w:t xml:space="preserve"> ale i </w:t>
      </w:r>
      <w:r w:rsidR="00803B54" w:rsidRPr="00BA7282">
        <w:rPr>
          <w:rFonts w:ascii="Times New Roman" w:hAnsi="Times New Roman"/>
          <w:sz w:val="24"/>
          <w:szCs w:val="24"/>
        </w:rPr>
        <w:t>velmi problematickou,</w:t>
      </w:r>
      <w:r w:rsidR="000B154B">
        <w:rPr>
          <w:rFonts w:ascii="Times New Roman" w:hAnsi="Times New Roman"/>
          <w:sz w:val="24"/>
          <w:szCs w:val="24"/>
        </w:rPr>
        <w:t xml:space="preserve"> náročnou, </w:t>
      </w:r>
      <w:r w:rsidR="00803B54" w:rsidRPr="00BA7282">
        <w:rPr>
          <w:rFonts w:ascii="Times New Roman" w:hAnsi="Times New Roman"/>
          <w:sz w:val="24"/>
          <w:szCs w:val="24"/>
        </w:rPr>
        <w:t>veřejn</w:t>
      </w:r>
      <w:r w:rsidR="00717804" w:rsidRPr="00BA7282">
        <w:rPr>
          <w:rFonts w:ascii="Times New Roman" w:hAnsi="Times New Roman"/>
          <w:sz w:val="24"/>
          <w:szCs w:val="24"/>
        </w:rPr>
        <w:t>o</w:t>
      </w:r>
      <w:r w:rsidR="00803B54" w:rsidRPr="00BA7282">
        <w:rPr>
          <w:rFonts w:ascii="Times New Roman" w:hAnsi="Times New Roman"/>
          <w:sz w:val="24"/>
          <w:szCs w:val="24"/>
        </w:rPr>
        <w:t xml:space="preserve">stí často nepochopenou, tedy hodnou mého zájmu. </w:t>
      </w:r>
      <w:r w:rsidR="00040419" w:rsidRPr="00BA7282">
        <w:rPr>
          <w:rFonts w:ascii="Times New Roman" w:hAnsi="Times New Roman"/>
          <w:sz w:val="24"/>
          <w:szCs w:val="24"/>
        </w:rPr>
        <w:t>Rozhodla jse</w:t>
      </w:r>
      <w:r w:rsidR="00717804" w:rsidRPr="00BA7282">
        <w:rPr>
          <w:rFonts w:ascii="Times New Roman" w:hAnsi="Times New Roman"/>
          <w:sz w:val="24"/>
          <w:szCs w:val="24"/>
        </w:rPr>
        <w:t xml:space="preserve">m se jí proto </w:t>
      </w:r>
      <w:r w:rsidR="0005509D" w:rsidRPr="00BA7282">
        <w:rPr>
          <w:rFonts w:ascii="Times New Roman" w:hAnsi="Times New Roman"/>
          <w:sz w:val="24"/>
          <w:szCs w:val="24"/>
        </w:rPr>
        <w:t xml:space="preserve">zabývat ve </w:t>
      </w:r>
      <w:r w:rsidR="00717804" w:rsidRPr="00BA7282">
        <w:rPr>
          <w:rFonts w:ascii="Times New Roman" w:hAnsi="Times New Roman"/>
          <w:sz w:val="24"/>
          <w:szCs w:val="24"/>
        </w:rPr>
        <w:t>své diplomové práci, jejíž téma zní: „Změny v daňovém řízení po 1. lednu 2011“.</w:t>
      </w:r>
    </w:p>
    <w:p w:rsidR="005C636B" w:rsidRDefault="00527B39" w:rsidP="00270713">
      <w:pPr>
        <w:pStyle w:val="Bezmezer"/>
        <w:spacing w:before="120" w:after="120" w:line="360" w:lineRule="auto"/>
        <w:ind w:firstLine="567"/>
        <w:contextualSpacing/>
        <w:jc w:val="both"/>
        <w:rPr>
          <w:rFonts w:ascii="Times New Roman" w:hAnsi="Times New Roman"/>
          <w:sz w:val="24"/>
          <w:szCs w:val="24"/>
        </w:rPr>
      </w:pPr>
      <w:r>
        <w:rPr>
          <w:rFonts w:ascii="Times New Roman" w:hAnsi="Times New Roman"/>
          <w:sz w:val="24"/>
          <w:szCs w:val="24"/>
        </w:rPr>
        <w:t>Hlavním c</w:t>
      </w:r>
      <w:r w:rsidR="0042107B" w:rsidRPr="00461653">
        <w:rPr>
          <w:rFonts w:ascii="Times New Roman" w:hAnsi="Times New Roman"/>
          <w:sz w:val="24"/>
          <w:szCs w:val="24"/>
        </w:rPr>
        <w:t>ílem mé diplomové práce je</w:t>
      </w:r>
      <w:r w:rsidR="00C57977">
        <w:rPr>
          <w:rFonts w:ascii="Times New Roman" w:hAnsi="Times New Roman"/>
          <w:sz w:val="24"/>
          <w:szCs w:val="24"/>
        </w:rPr>
        <w:t xml:space="preserve"> podat </w:t>
      </w:r>
      <w:r w:rsidR="00C57977" w:rsidRPr="008072C2">
        <w:rPr>
          <w:rFonts w:ascii="Times New Roman" w:hAnsi="Times New Roman"/>
          <w:sz w:val="24"/>
          <w:szCs w:val="24"/>
        </w:rPr>
        <w:t>ve vymezených okruzích</w:t>
      </w:r>
      <w:r w:rsidR="00C57977">
        <w:rPr>
          <w:rFonts w:ascii="Times New Roman" w:hAnsi="Times New Roman"/>
          <w:sz w:val="24"/>
          <w:szCs w:val="24"/>
        </w:rPr>
        <w:t xml:space="preserve"> ucelený pohled na </w:t>
      </w:r>
      <w:r w:rsidR="00ED16F8">
        <w:rPr>
          <w:rFonts w:ascii="Times New Roman" w:hAnsi="Times New Roman"/>
          <w:sz w:val="24"/>
          <w:szCs w:val="24"/>
        </w:rPr>
        <w:t xml:space="preserve">nalézací rovinu daňového řízení. </w:t>
      </w:r>
      <w:r w:rsidR="00C57977">
        <w:rPr>
          <w:rFonts w:ascii="Times New Roman" w:hAnsi="Times New Roman"/>
          <w:sz w:val="24"/>
          <w:szCs w:val="24"/>
        </w:rPr>
        <w:t>P</w:t>
      </w:r>
      <w:r w:rsidR="0042107B" w:rsidRPr="00461653">
        <w:rPr>
          <w:rFonts w:ascii="Times New Roman" w:hAnsi="Times New Roman"/>
          <w:sz w:val="24"/>
          <w:szCs w:val="24"/>
        </w:rPr>
        <w:t xml:space="preserve">řiblížit nejen podnikatelské sféře, ale i široké veřejnosti zásadní </w:t>
      </w:r>
      <w:r w:rsidR="00B47732">
        <w:rPr>
          <w:rFonts w:ascii="Times New Roman" w:hAnsi="Times New Roman"/>
          <w:sz w:val="24"/>
          <w:szCs w:val="24"/>
        </w:rPr>
        <w:t>změny</w:t>
      </w:r>
      <w:r w:rsidR="00EA0E17">
        <w:rPr>
          <w:rFonts w:ascii="Times New Roman" w:hAnsi="Times New Roman"/>
          <w:sz w:val="24"/>
          <w:szCs w:val="24"/>
        </w:rPr>
        <w:t xml:space="preserve"> a novinky</w:t>
      </w:r>
      <w:r w:rsidR="0042107B" w:rsidRPr="00461653">
        <w:rPr>
          <w:rFonts w:ascii="Times New Roman" w:hAnsi="Times New Roman"/>
          <w:sz w:val="24"/>
          <w:szCs w:val="24"/>
        </w:rPr>
        <w:t>,</w:t>
      </w:r>
      <w:r w:rsidR="00EA0E17">
        <w:rPr>
          <w:rFonts w:ascii="Times New Roman" w:hAnsi="Times New Roman"/>
          <w:sz w:val="24"/>
          <w:szCs w:val="24"/>
        </w:rPr>
        <w:t xml:space="preserve"> </w:t>
      </w:r>
      <w:r w:rsidR="0042107B" w:rsidRPr="00461653">
        <w:rPr>
          <w:rFonts w:ascii="Times New Roman" w:hAnsi="Times New Roman"/>
          <w:sz w:val="24"/>
          <w:szCs w:val="24"/>
        </w:rPr>
        <w:t>které nová úprava přinesla.</w:t>
      </w:r>
      <w:r w:rsidR="0042107B">
        <w:rPr>
          <w:rFonts w:ascii="Times New Roman" w:hAnsi="Times New Roman"/>
          <w:sz w:val="24"/>
          <w:szCs w:val="24"/>
        </w:rPr>
        <w:t xml:space="preserve"> Vybavit </w:t>
      </w:r>
      <w:r w:rsidR="00B47732">
        <w:rPr>
          <w:rFonts w:ascii="Times New Roman" w:hAnsi="Times New Roman"/>
          <w:sz w:val="24"/>
          <w:szCs w:val="24"/>
        </w:rPr>
        <w:t xml:space="preserve">tyto osoby </w:t>
      </w:r>
      <w:r w:rsidR="0042107B">
        <w:rPr>
          <w:rFonts w:ascii="Times New Roman" w:hAnsi="Times New Roman"/>
          <w:sz w:val="24"/>
          <w:szCs w:val="24"/>
        </w:rPr>
        <w:t>znalostmi, které jim umožní být skutečně rovnoprávnými, kvalifikovanými a odborně sebevědomými partnery při jednání se zaměstnanci správce daně.</w:t>
      </w:r>
      <w:r w:rsidR="005C636B">
        <w:rPr>
          <w:rFonts w:ascii="Times New Roman" w:hAnsi="Times New Roman"/>
          <w:sz w:val="24"/>
          <w:szCs w:val="24"/>
        </w:rPr>
        <w:t xml:space="preserve"> </w:t>
      </w:r>
    </w:p>
    <w:p w:rsidR="005C636B" w:rsidRDefault="00A411D4" w:rsidP="00686CF0">
      <w:pPr>
        <w:pStyle w:val="Bezmezer"/>
        <w:spacing w:before="120" w:after="120" w:line="360" w:lineRule="auto"/>
        <w:ind w:firstLine="567"/>
        <w:contextualSpacing/>
        <w:jc w:val="both"/>
        <w:rPr>
          <w:rFonts w:ascii="Times New Roman" w:hAnsi="Times New Roman"/>
          <w:sz w:val="24"/>
          <w:szCs w:val="24"/>
        </w:rPr>
      </w:pPr>
      <w:r>
        <w:rPr>
          <w:rFonts w:ascii="Times New Roman" w:hAnsi="Times New Roman"/>
          <w:sz w:val="24"/>
          <w:szCs w:val="24"/>
        </w:rPr>
        <w:t xml:space="preserve">Budu se snažit </w:t>
      </w:r>
      <w:r w:rsidR="00686CF0">
        <w:rPr>
          <w:rFonts w:ascii="Times New Roman" w:hAnsi="Times New Roman"/>
          <w:sz w:val="24"/>
          <w:szCs w:val="24"/>
        </w:rPr>
        <w:t xml:space="preserve">analyticky </w:t>
      </w:r>
      <w:r>
        <w:rPr>
          <w:rFonts w:ascii="Times New Roman" w:hAnsi="Times New Roman"/>
          <w:sz w:val="24"/>
          <w:szCs w:val="24"/>
        </w:rPr>
        <w:t>poukázat na jednotlivá úskalí</w:t>
      </w:r>
      <w:r w:rsidR="003932C7">
        <w:rPr>
          <w:rFonts w:ascii="Times New Roman" w:hAnsi="Times New Roman"/>
          <w:sz w:val="24"/>
          <w:szCs w:val="24"/>
        </w:rPr>
        <w:t xml:space="preserve"> nové úpravy</w:t>
      </w:r>
      <w:r>
        <w:rPr>
          <w:rFonts w:ascii="Times New Roman" w:hAnsi="Times New Roman"/>
          <w:sz w:val="24"/>
          <w:szCs w:val="24"/>
        </w:rPr>
        <w:t>, jak v teoretické, tak i v praktické rovině.</w:t>
      </w:r>
      <w:r w:rsidR="00CA1043">
        <w:rPr>
          <w:rFonts w:ascii="Times New Roman" w:hAnsi="Times New Roman"/>
          <w:sz w:val="24"/>
          <w:szCs w:val="24"/>
        </w:rPr>
        <w:t xml:space="preserve"> Pro maximální srozumitelnost výkladu je</w:t>
      </w:r>
      <w:r w:rsidR="003932C7">
        <w:rPr>
          <w:rFonts w:ascii="Times New Roman" w:hAnsi="Times New Roman"/>
          <w:sz w:val="24"/>
          <w:szCs w:val="24"/>
        </w:rPr>
        <w:t xml:space="preserve"> </w:t>
      </w:r>
      <w:r w:rsidR="00CA1043">
        <w:rPr>
          <w:rFonts w:ascii="Times New Roman" w:hAnsi="Times New Roman"/>
          <w:sz w:val="24"/>
          <w:szCs w:val="24"/>
        </w:rPr>
        <w:t xml:space="preserve">budu vysvětlovat </w:t>
      </w:r>
      <w:r w:rsidR="003932C7">
        <w:rPr>
          <w:rFonts w:ascii="Times New Roman" w:hAnsi="Times New Roman"/>
          <w:sz w:val="24"/>
          <w:szCs w:val="24"/>
        </w:rPr>
        <w:t>na příkladech z aplikační praxe.</w:t>
      </w:r>
      <w:r w:rsidR="007C60E5">
        <w:rPr>
          <w:rFonts w:ascii="Times New Roman" w:hAnsi="Times New Roman"/>
          <w:sz w:val="24"/>
          <w:szCs w:val="24"/>
        </w:rPr>
        <w:t xml:space="preserve"> Také se pokusím o odbourání vžitých stereotypů z</w:t>
      </w:r>
      <w:r w:rsidR="00011188">
        <w:rPr>
          <w:rFonts w:ascii="Times New Roman" w:hAnsi="Times New Roman"/>
          <w:sz w:val="24"/>
          <w:szCs w:val="24"/>
        </w:rPr>
        <w:t> </w:t>
      </w:r>
      <w:r w:rsidR="007C60E5">
        <w:rPr>
          <w:rFonts w:ascii="Times New Roman" w:hAnsi="Times New Roman"/>
          <w:sz w:val="24"/>
          <w:szCs w:val="24"/>
        </w:rPr>
        <w:t>dob</w:t>
      </w:r>
      <w:r w:rsidR="00011188">
        <w:rPr>
          <w:rFonts w:ascii="Times New Roman" w:hAnsi="Times New Roman"/>
          <w:sz w:val="24"/>
          <w:szCs w:val="24"/>
        </w:rPr>
        <w:t xml:space="preserve"> předchozí úpravy správy daní. </w:t>
      </w:r>
      <w:r w:rsidR="00270713">
        <w:rPr>
          <w:rFonts w:ascii="Times New Roman" w:hAnsi="Times New Roman"/>
          <w:sz w:val="24"/>
          <w:szCs w:val="24"/>
        </w:rPr>
        <w:t xml:space="preserve">Práce bude doplněna </w:t>
      </w:r>
      <w:r w:rsidR="00686CF0">
        <w:rPr>
          <w:rFonts w:ascii="Times New Roman" w:hAnsi="Times New Roman"/>
          <w:sz w:val="24"/>
          <w:szCs w:val="24"/>
        </w:rPr>
        <w:t xml:space="preserve">o </w:t>
      </w:r>
      <w:r w:rsidR="00270713">
        <w:rPr>
          <w:rFonts w:ascii="Times New Roman" w:hAnsi="Times New Roman"/>
          <w:sz w:val="24"/>
          <w:szCs w:val="24"/>
        </w:rPr>
        <w:t>vlastní</w:t>
      </w:r>
      <w:r w:rsidR="00686CF0">
        <w:rPr>
          <w:rFonts w:ascii="Times New Roman" w:hAnsi="Times New Roman"/>
          <w:sz w:val="24"/>
          <w:szCs w:val="24"/>
        </w:rPr>
        <w:t xml:space="preserve"> </w:t>
      </w:r>
      <w:r w:rsidR="00270713">
        <w:rPr>
          <w:rFonts w:ascii="Times New Roman" w:hAnsi="Times New Roman"/>
          <w:sz w:val="24"/>
          <w:szCs w:val="24"/>
        </w:rPr>
        <w:t>názory na aplikační změny.</w:t>
      </w:r>
      <w:r w:rsidR="00562356">
        <w:rPr>
          <w:rFonts w:ascii="Times New Roman" w:hAnsi="Times New Roman"/>
          <w:sz w:val="24"/>
          <w:szCs w:val="24"/>
        </w:rPr>
        <w:t xml:space="preserve"> </w:t>
      </w:r>
      <w:r w:rsidR="00270713">
        <w:rPr>
          <w:rFonts w:ascii="Times New Roman" w:hAnsi="Times New Roman"/>
          <w:sz w:val="24"/>
          <w:szCs w:val="24"/>
        </w:rPr>
        <w:t xml:space="preserve"> </w:t>
      </w:r>
    </w:p>
    <w:p w:rsidR="00017F1E" w:rsidRDefault="00222023" w:rsidP="006F6D7D">
      <w:pPr>
        <w:pStyle w:val="Bezmezer"/>
        <w:spacing w:before="120" w:after="120" w:line="360" w:lineRule="auto"/>
        <w:ind w:firstLine="567"/>
        <w:contextualSpacing/>
        <w:jc w:val="both"/>
        <w:rPr>
          <w:rFonts w:ascii="Times New Roman" w:hAnsi="Times New Roman"/>
          <w:sz w:val="24"/>
          <w:szCs w:val="24"/>
        </w:rPr>
      </w:pPr>
      <w:r w:rsidRPr="005C636B">
        <w:rPr>
          <w:rFonts w:ascii="Times New Roman" w:hAnsi="Times New Roman"/>
          <w:sz w:val="24"/>
          <w:szCs w:val="24"/>
        </w:rPr>
        <w:t>Ústředními otázkami tzv. hypotézami této diplomové práce jsou: Podařilo se do nové úpravy daňového procesu promítnout důvodovou zpráv</w:t>
      </w:r>
      <w:r w:rsidR="00B902E6" w:rsidRPr="005C636B">
        <w:rPr>
          <w:rFonts w:ascii="Times New Roman" w:hAnsi="Times New Roman"/>
          <w:sz w:val="24"/>
          <w:szCs w:val="24"/>
        </w:rPr>
        <w:t>o</w:t>
      </w:r>
      <w:r w:rsidRPr="005C636B">
        <w:rPr>
          <w:rFonts w:ascii="Times New Roman" w:hAnsi="Times New Roman"/>
          <w:sz w:val="24"/>
          <w:szCs w:val="24"/>
        </w:rPr>
        <w:t>u</w:t>
      </w:r>
      <w:r w:rsidR="00A17E0D" w:rsidRPr="005C636B">
        <w:rPr>
          <w:rStyle w:val="Znakapoznpodarou"/>
          <w:rFonts w:ascii="Times New Roman" w:hAnsi="Times New Roman"/>
          <w:sz w:val="24"/>
          <w:szCs w:val="24"/>
        </w:rPr>
        <w:footnoteReference w:id="1"/>
      </w:r>
      <w:r w:rsidRPr="005C636B">
        <w:rPr>
          <w:rFonts w:ascii="Times New Roman" w:hAnsi="Times New Roman"/>
          <w:sz w:val="24"/>
          <w:szCs w:val="24"/>
        </w:rPr>
        <w:t xml:space="preserve"> deklarované cíle? Je nová úprava opravdu systematická, přehledná, terminologicky jednotná, jednoznačná, univerzálně aplikovatelná? Odstranila nedostatky předchozí právní úpravy správy daní? Zajišťuje dosažení základních cílů správy daně, tj. správné zjištění a stanovení daní a zajištění její úhrady, za současného zachování zásad typických pro daňové právo? Došlo k posílení právní </w:t>
      </w:r>
      <w:r w:rsidRPr="005C636B">
        <w:rPr>
          <w:rFonts w:ascii="Times New Roman" w:hAnsi="Times New Roman"/>
          <w:sz w:val="24"/>
          <w:szCs w:val="24"/>
        </w:rPr>
        <w:lastRenderedPageBreak/>
        <w:t xml:space="preserve">jistoty daňových subjektů i správců daně?  Přinesla zlepšení a zefektivnění fungování správy daní?  </w:t>
      </w:r>
    </w:p>
    <w:p w:rsidR="00017F1E" w:rsidRDefault="00465D33" w:rsidP="006F6D7D">
      <w:pPr>
        <w:pStyle w:val="Bezmezer"/>
        <w:spacing w:before="120" w:after="120" w:line="360" w:lineRule="auto"/>
        <w:ind w:firstLine="567"/>
        <w:contextualSpacing/>
        <w:jc w:val="both"/>
        <w:rPr>
          <w:rFonts w:ascii="Times New Roman" w:hAnsi="Times New Roman"/>
          <w:sz w:val="24"/>
          <w:szCs w:val="24"/>
        </w:rPr>
      </w:pPr>
      <w:r w:rsidRPr="00017F1E">
        <w:rPr>
          <w:rFonts w:ascii="Times New Roman" w:hAnsi="Times New Roman"/>
          <w:sz w:val="24"/>
          <w:szCs w:val="24"/>
        </w:rPr>
        <w:t xml:space="preserve">Pro komplexní uchopení </w:t>
      </w:r>
      <w:r w:rsidR="004914A5" w:rsidRPr="00017F1E">
        <w:rPr>
          <w:rFonts w:ascii="Times New Roman" w:hAnsi="Times New Roman"/>
          <w:sz w:val="24"/>
          <w:szCs w:val="24"/>
        </w:rPr>
        <w:t xml:space="preserve">tématu </w:t>
      </w:r>
      <w:r w:rsidRPr="00017F1E">
        <w:rPr>
          <w:rFonts w:ascii="Times New Roman" w:hAnsi="Times New Roman"/>
          <w:sz w:val="24"/>
          <w:szCs w:val="24"/>
        </w:rPr>
        <w:t>práce nejprve přiblížím historii daňového práva, včetně legislativního vývoje nového daňového řádu.</w:t>
      </w:r>
      <w:r w:rsidR="004914A5" w:rsidRPr="00017F1E">
        <w:rPr>
          <w:rFonts w:ascii="Times New Roman" w:hAnsi="Times New Roman"/>
          <w:sz w:val="24"/>
          <w:szCs w:val="24"/>
        </w:rPr>
        <w:t xml:space="preserve"> </w:t>
      </w:r>
      <w:r w:rsidRPr="00017F1E">
        <w:rPr>
          <w:rFonts w:ascii="Times New Roman" w:hAnsi="Times New Roman"/>
          <w:sz w:val="24"/>
          <w:szCs w:val="24"/>
        </w:rPr>
        <w:t>Další úvodní kapitol</w:t>
      </w:r>
      <w:r w:rsidR="007E542C" w:rsidRPr="00017F1E">
        <w:rPr>
          <w:rFonts w:ascii="Times New Roman" w:hAnsi="Times New Roman"/>
          <w:sz w:val="24"/>
          <w:szCs w:val="24"/>
        </w:rPr>
        <w:t xml:space="preserve">a bude </w:t>
      </w:r>
      <w:r w:rsidRPr="00017F1E">
        <w:rPr>
          <w:rFonts w:ascii="Times New Roman" w:hAnsi="Times New Roman"/>
          <w:sz w:val="24"/>
          <w:szCs w:val="24"/>
        </w:rPr>
        <w:t>věn</w:t>
      </w:r>
      <w:r w:rsidR="007E542C" w:rsidRPr="00017F1E">
        <w:rPr>
          <w:rFonts w:ascii="Times New Roman" w:hAnsi="Times New Roman"/>
          <w:sz w:val="24"/>
          <w:szCs w:val="24"/>
        </w:rPr>
        <w:t>ována charakteristi</w:t>
      </w:r>
      <w:r w:rsidRPr="00017F1E">
        <w:rPr>
          <w:rFonts w:ascii="Times New Roman" w:hAnsi="Times New Roman"/>
          <w:sz w:val="24"/>
          <w:szCs w:val="24"/>
        </w:rPr>
        <w:t xml:space="preserve">ce nového </w:t>
      </w:r>
      <w:r w:rsidR="00673142">
        <w:rPr>
          <w:rFonts w:ascii="Times New Roman" w:hAnsi="Times New Roman"/>
          <w:sz w:val="24"/>
          <w:szCs w:val="24"/>
        </w:rPr>
        <w:t>d</w:t>
      </w:r>
      <w:r w:rsidR="004914A5" w:rsidRPr="00017F1E">
        <w:rPr>
          <w:rFonts w:ascii="Times New Roman" w:hAnsi="Times New Roman"/>
          <w:sz w:val="24"/>
          <w:szCs w:val="24"/>
        </w:rPr>
        <w:t>aňového řádu.</w:t>
      </w:r>
      <w:r w:rsidR="00E67949" w:rsidRPr="00017F1E">
        <w:rPr>
          <w:rFonts w:ascii="Times New Roman" w:hAnsi="Times New Roman"/>
          <w:sz w:val="24"/>
          <w:szCs w:val="24"/>
        </w:rPr>
        <w:t xml:space="preserve"> </w:t>
      </w:r>
      <w:r w:rsidRPr="00017F1E">
        <w:rPr>
          <w:rFonts w:ascii="Times New Roman" w:hAnsi="Times New Roman"/>
          <w:sz w:val="24"/>
          <w:szCs w:val="24"/>
        </w:rPr>
        <w:t>Ve čtvrté kapitole pojednám obecně o správě daní.</w:t>
      </w:r>
      <w:r w:rsidR="00F810FC" w:rsidRPr="00017F1E">
        <w:rPr>
          <w:rFonts w:ascii="Times New Roman" w:hAnsi="Times New Roman"/>
          <w:sz w:val="24"/>
          <w:szCs w:val="24"/>
        </w:rPr>
        <w:t xml:space="preserve"> Tedy o postupu, jehož cílem je správné zjištění a stanovení dan</w:t>
      </w:r>
      <w:r w:rsidR="0022104F" w:rsidRPr="00017F1E">
        <w:rPr>
          <w:rFonts w:ascii="Times New Roman" w:hAnsi="Times New Roman"/>
          <w:sz w:val="24"/>
          <w:szCs w:val="24"/>
        </w:rPr>
        <w:t>í</w:t>
      </w:r>
      <w:r w:rsidR="009F501C" w:rsidRPr="00017F1E">
        <w:rPr>
          <w:rFonts w:ascii="Times New Roman" w:hAnsi="Times New Roman"/>
          <w:sz w:val="24"/>
          <w:szCs w:val="24"/>
        </w:rPr>
        <w:t xml:space="preserve"> a zabezpečení jejich úhrady. </w:t>
      </w:r>
      <w:r w:rsidRPr="00017F1E">
        <w:rPr>
          <w:rFonts w:ascii="Times New Roman" w:hAnsi="Times New Roman"/>
          <w:sz w:val="24"/>
          <w:szCs w:val="24"/>
        </w:rPr>
        <w:t xml:space="preserve"> Dále</w:t>
      </w:r>
      <w:r w:rsidR="00686CF0">
        <w:rPr>
          <w:rFonts w:ascii="Times New Roman" w:hAnsi="Times New Roman"/>
          <w:sz w:val="24"/>
          <w:szCs w:val="24"/>
        </w:rPr>
        <w:t xml:space="preserve"> </w:t>
      </w:r>
      <w:r w:rsidRPr="00017F1E">
        <w:rPr>
          <w:rFonts w:ascii="Times New Roman" w:hAnsi="Times New Roman"/>
          <w:sz w:val="24"/>
          <w:szCs w:val="24"/>
        </w:rPr>
        <w:t>seznámím se základními zásadami</w:t>
      </w:r>
      <w:r w:rsidR="00AB3A5A" w:rsidRPr="00017F1E">
        <w:rPr>
          <w:rFonts w:ascii="Times New Roman" w:hAnsi="Times New Roman"/>
          <w:sz w:val="24"/>
          <w:szCs w:val="24"/>
        </w:rPr>
        <w:t>, které ovládají</w:t>
      </w:r>
      <w:r w:rsidRPr="00017F1E">
        <w:rPr>
          <w:rFonts w:ascii="Times New Roman" w:hAnsi="Times New Roman"/>
          <w:sz w:val="24"/>
          <w:szCs w:val="24"/>
        </w:rPr>
        <w:t xml:space="preserve"> </w:t>
      </w:r>
      <w:r w:rsidR="00AB3A5A" w:rsidRPr="00017F1E">
        <w:rPr>
          <w:rFonts w:ascii="Times New Roman" w:hAnsi="Times New Roman"/>
          <w:sz w:val="24"/>
          <w:szCs w:val="24"/>
        </w:rPr>
        <w:t xml:space="preserve">celou správu daní. </w:t>
      </w:r>
      <w:r w:rsidR="003839CC" w:rsidRPr="00017F1E">
        <w:rPr>
          <w:rFonts w:ascii="Times New Roman" w:hAnsi="Times New Roman"/>
          <w:sz w:val="24"/>
          <w:szCs w:val="24"/>
        </w:rPr>
        <w:t>Neboť j</w:t>
      </w:r>
      <w:r w:rsidR="00FB19CE" w:rsidRPr="00017F1E">
        <w:rPr>
          <w:rFonts w:ascii="Times New Roman" w:hAnsi="Times New Roman"/>
          <w:sz w:val="24"/>
          <w:szCs w:val="24"/>
        </w:rPr>
        <w:t xml:space="preserve">e </w:t>
      </w:r>
      <w:r w:rsidR="003839CC" w:rsidRPr="00017F1E">
        <w:rPr>
          <w:rFonts w:ascii="Times New Roman" w:hAnsi="Times New Roman"/>
          <w:sz w:val="24"/>
          <w:szCs w:val="24"/>
        </w:rPr>
        <w:t xml:space="preserve">nesmírně </w:t>
      </w:r>
      <w:r w:rsidR="00FB19CE" w:rsidRPr="00017F1E">
        <w:rPr>
          <w:rFonts w:ascii="Times New Roman" w:hAnsi="Times New Roman"/>
          <w:sz w:val="24"/>
          <w:szCs w:val="24"/>
        </w:rPr>
        <w:t>důležité o těchto zásadách vědět</w:t>
      </w:r>
      <w:r w:rsidR="002E1A58" w:rsidRPr="00017F1E">
        <w:rPr>
          <w:rFonts w:ascii="Times New Roman" w:hAnsi="Times New Roman"/>
          <w:sz w:val="24"/>
          <w:szCs w:val="24"/>
        </w:rPr>
        <w:t xml:space="preserve">, umět je používat. </w:t>
      </w:r>
      <w:r w:rsidR="003839CC" w:rsidRPr="00017F1E">
        <w:rPr>
          <w:rFonts w:ascii="Times New Roman" w:hAnsi="Times New Roman"/>
          <w:sz w:val="24"/>
          <w:szCs w:val="24"/>
        </w:rPr>
        <w:t>Z</w:t>
      </w:r>
      <w:r w:rsidR="00693755" w:rsidRPr="00017F1E">
        <w:rPr>
          <w:rFonts w:ascii="Times New Roman" w:hAnsi="Times New Roman"/>
          <w:sz w:val="24"/>
          <w:szCs w:val="24"/>
        </w:rPr>
        <w:t xml:space="preserve">míním </w:t>
      </w:r>
      <w:r w:rsidR="003839CC" w:rsidRPr="00017F1E">
        <w:rPr>
          <w:rFonts w:ascii="Times New Roman" w:hAnsi="Times New Roman"/>
          <w:sz w:val="24"/>
          <w:szCs w:val="24"/>
        </w:rPr>
        <w:t xml:space="preserve">se i </w:t>
      </w:r>
      <w:r w:rsidR="00693755" w:rsidRPr="00017F1E">
        <w:rPr>
          <w:rFonts w:ascii="Times New Roman" w:hAnsi="Times New Roman"/>
          <w:sz w:val="24"/>
          <w:szCs w:val="24"/>
        </w:rPr>
        <w:t xml:space="preserve">o </w:t>
      </w:r>
      <w:r w:rsidRPr="00017F1E">
        <w:rPr>
          <w:rFonts w:ascii="Times New Roman" w:hAnsi="Times New Roman"/>
          <w:sz w:val="24"/>
          <w:szCs w:val="24"/>
        </w:rPr>
        <w:t>základní</w:t>
      </w:r>
      <w:r w:rsidR="00693755" w:rsidRPr="00017F1E">
        <w:rPr>
          <w:rFonts w:ascii="Times New Roman" w:hAnsi="Times New Roman"/>
          <w:sz w:val="24"/>
          <w:szCs w:val="24"/>
        </w:rPr>
        <w:t xml:space="preserve">ch </w:t>
      </w:r>
      <w:r w:rsidRPr="00017F1E">
        <w:rPr>
          <w:rFonts w:ascii="Times New Roman" w:hAnsi="Times New Roman"/>
          <w:sz w:val="24"/>
          <w:szCs w:val="24"/>
        </w:rPr>
        <w:t>subjekt</w:t>
      </w:r>
      <w:r w:rsidR="00693755" w:rsidRPr="00017F1E">
        <w:rPr>
          <w:rFonts w:ascii="Times New Roman" w:hAnsi="Times New Roman"/>
          <w:sz w:val="24"/>
          <w:szCs w:val="24"/>
        </w:rPr>
        <w:t>ech správ</w:t>
      </w:r>
      <w:r w:rsidRPr="00017F1E">
        <w:rPr>
          <w:rFonts w:ascii="Times New Roman" w:hAnsi="Times New Roman"/>
          <w:sz w:val="24"/>
          <w:szCs w:val="24"/>
        </w:rPr>
        <w:t>y daní,</w:t>
      </w:r>
      <w:r w:rsidR="00693755" w:rsidRPr="00017F1E">
        <w:rPr>
          <w:rFonts w:ascii="Times New Roman" w:hAnsi="Times New Roman"/>
          <w:sz w:val="24"/>
          <w:szCs w:val="24"/>
        </w:rPr>
        <w:t xml:space="preserve"> o jejich právech a povinnost</w:t>
      </w:r>
      <w:r w:rsidR="003C585D">
        <w:rPr>
          <w:rFonts w:ascii="Times New Roman" w:hAnsi="Times New Roman"/>
          <w:sz w:val="24"/>
          <w:szCs w:val="24"/>
        </w:rPr>
        <w:t>ech.</w:t>
      </w:r>
      <w:r w:rsidR="00693755" w:rsidRPr="00017F1E">
        <w:rPr>
          <w:rFonts w:ascii="Times New Roman" w:hAnsi="Times New Roman"/>
          <w:sz w:val="24"/>
          <w:szCs w:val="24"/>
        </w:rPr>
        <w:t xml:space="preserve"> </w:t>
      </w:r>
      <w:r w:rsidRPr="00017F1E">
        <w:rPr>
          <w:rFonts w:ascii="Times New Roman" w:hAnsi="Times New Roman"/>
          <w:sz w:val="24"/>
          <w:szCs w:val="24"/>
        </w:rPr>
        <w:t>S</w:t>
      </w:r>
      <w:r w:rsidR="00F810FC" w:rsidRPr="00017F1E">
        <w:rPr>
          <w:rFonts w:ascii="Times New Roman" w:hAnsi="Times New Roman"/>
          <w:sz w:val="24"/>
          <w:szCs w:val="24"/>
        </w:rPr>
        <w:t xml:space="preserve">amostatná </w:t>
      </w:r>
      <w:r w:rsidRPr="00017F1E">
        <w:rPr>
          <w:rFonts w:ascii="Times New Roman" w:hAnsi="Times New Roman"/>
          <w:sz w:val="24"/>
          <w:szCs w:val="24"/>
        </w:rPr>
        <w:t>kapitol</w:t>
      </w:r>
      <w:r w:rsidR="00F810FC" w:rsidRPr="00017F1E">
        <w:rPr>
          <w:rFonts w:ascii="Times New Roman" w:hAnsi="Times New Roman"/>
          <w:sz w:val="24"/>
          <w:szCs w:val="24"/>
        </w:rPr>
        <w:t xml:space="preserve">a </w:t>
      </w:r>
      <w:r w:rsidR="007E7305" w:rsidRPr="00017F1E">
        <w:rPr>
          <w:rFonts w:ascii="Times New Roman" w:hAnsi="Times New Roman"/>
          <w:sz w:val="24"/>
          <w:szCs w:val="24"/>
        </w:rPr>
        <w:t>bude</w:t>
      </w:r>
      <w:r w:rsidR="00F810FC" w:rsidRPr="00017F1E">
        <w:rPr>
          <w:rFonts w:ascii="Times New Roman" w:hAnsi="Times New Roman"/>
          <w:sz w:val="24"/>
          <w:szCs w:val="24"/>
        </w:rPr>
        <w:t xml:space="preserve"> zaměřena na vymezení pojmu a předmětu </w:t>
      </w:r>
      <w:r w:rsidRPr="00017F1E">
        <w:rPr>
          <w:rFonts w:ascii="Times New Roman" w:hAnsi="Times New Roman"/>
          <w:sz w:val="24"/>
          <w:szCs w:val="24"/>
        </w:rPr>
        <w:t>daňové</w:t>
      </w:r>
      <w:r w:rsidR="007E7305" w:rsidRPr="00017F1E">
        <w:rPr>
          <w:rFonts w:ascii="Times New Roman" w:hAnsi="Times New Roman"/>
          <w:sz w:val="24"/>
          <w:szCs w:val="24"/>
        </w:rPr>
        <w:t xml:space="preserve">ho </w:t>
      </w:r>
      <w:r w:rsidRPr="00017F1E">
        <w:rPr>
          <w:rFonts w:ascii="Times New Roman" w:hAnsi="Times New Roman"/>
          <w:sz w:val="24"/>
          <w:szCs w:val="24"/>
        </w:rPr>
        <w:t>řízení.</w:t>
      </w:r>
      <w:r w:rsidR="00017F1E">
        <w:rPr>
          <w:rFonts w:ascii="Times New Roman" w:hAnsi="Times New Roman"/>
          <w:sz w:val="24"/>
          <w:szCs w:val="24"/>
        </w:rPr>
        <w:t xml:space="preserve"> </w:t>
      </w:r>
    </w:p>
    <w:p w:rsidR="00192E6B" w:rsidRDefault="0022104F" w:rsidP="006F6D7D">
      <w:pPr>
        <w:pStyle w:val="Bezmezer"/>
        <w:spacing w:before="120" w:after="120" w:line="360" w:lineRule="auto"/>
        <w:ind w:firstLine="567"/>
        <w:contextualSpacing/>
        <w:jc w:val="both"/>
        <w:rPr>
          <w:rFonts w:ascii="Times New Roman" w:hAnsi="Times New Roman"/>
          <w:sz w:val="24"/>
          <w:szCs w:val="24"/>
        </w:rPr>
      </w:pPr>
      <w:r w:rsidRPr="00017F1E">
        <w:rPr>
          <w:rFonts w:ascii="Times New Roman" w:hAnsi="Times New Roman"/>
          <w:sz w:val="24"/>
          <w:szCs w:val="24"/>
        </w:rPr>
        <w:t>Nesmí chybět samotné vymezení pojmu nalézacího řízení, jenž je pro tuto práci pojmem stěžejním.</w:t>
      </w:r>
      <w:r w:rsidR="007E542C" w:rsidRPr="00017F1E">
        <w:rPr>
          <w:rFonts w:ascii="Times New Roman" w:hAnsi="Times New Roman"/>
          <w:sz w:val="24"/>
          <w:szCs w:val="24"/>
        </w:rPr>
        <w:t xml:space="preserve"> </w:t>
      </w:r>
      <w:r w:rsidR="00465D33" w:rsidRPr="00017F1E">
        <w:rPr>
          <w:rFonts w:ascii="Times New Roman" w:hAnsi="Times New Roman"/>
          <w:sz w:val="24"/>
          <w:szCs w:val="24"/>
        </w:rPr>
        <w:t xml:space="preserve">V rámci tohoto řízení se odehrávají řízení vyměřovací, </w:t>
      </w:r>
      <w:proofErr w:type="spellStart"/>
      <w:r w:rsidR="00465D33" w:rsidRPr="00017F1E">
        <w:rPr>
          <w:rFonts w:ascii="Times New Roman" w:hAnsi="Times New Roman"/>
          <w:sz w:val="24"/>
          <w:szCs w:val="24"/>
        </w:rPr>
        <w:t>doměřovací</w:t>
      </w:r>
      <w:proofErr w:type="spellEnd"/>
      <w:r w:rsidR="00465D33" w:rsidRPr="00017F1E">
        <w:rPr>
          <w:rFonts w:ascii="Times New Roman" w:hAnsi="Times New Roman"/>
          <w:sz w:val="24"/>
          <w:szCs w:val="24"/>
        </w:rPr>
        <w:t xml:space="preserve"> a </w:t>
      </w:r>
      <w:r w:rsidR="007E542C" w:rsidRPr="00017F1E">
        <w:rPr>
          <w:rFonts w:ascii="Times New Roman" w:hAnsi="Times New Roman"/>
          <w:sz w:val="24"/>
          <w:szCs w:val="24"/>
        </w:rPr>
        <w:t xml:space="preserve">řízení </w:t>
      </w:r>
      <w:r w:rsidR="00465D33" w:rsidRPr="00017F1E">
        <w:rPr>
          <w:rFonts w:ascii="Times New Roman" w:hAnsi="Times New Roman"/>
          <w:sz w:val="24"/>
          <w:szCs w:val="24"/>
        </w:rPr>
        <w:t>o řádném opravném prostředku.</w:t>
      </w:r>
      <w:r w:rsidR="00161B20" w:rsidRPr="00017F1E">
        <w:rPr>
          <w:rFonts w:ascii="Times New Roman" w:hAnsi="Times New Roman"/>
          <w:sz w:val="24"/>
          <w:szCs w:val="24"/>
        </w:rPr>
        <w:t xml:space="preserve"> Práci především zaměřím </w:t>
      </w:r>
      <w:r w:rsidR="00465D33" w:rsidRPr="00017F1E">
        <w:rPr>
          <w:rFonts w:ascii="Times New Roman" w:hAnsi="Times New Roman"/>
          <w:sz w:val="24"/>
          <w:szCs w:val="24"/>
        </w:rPr>
        <w:t xml:space="preserve">na novinky a změny, které </w:t>
      </w:r>
      <w:r w:rsidR="00673142">
        <w:rPr>
          <w:rFonts w:ascii="Times New Roman" w:hAnsi="Times New Roman"/>
          <w:sz w:val="24"/>
          <w:szCs w:val="24"/>
        </w:rPr>
        <w:t>d</w:t>
      </w:r>
      <w:r w:rsidR="00161B20" w:rsidRPr="00017F1E">
        <w:rPr>
          <w:rFonts w:ascii="Times New Roman" w:hAnsi="Times New Roman"/>
          <w:sz w:val="24"/>
          <w:szCs w:val="24"/>
        </w:rPr>
        <w:t xml:space="preserve">aňový řád </w:t>
      </w:r>
      <w:r w:rsidR="00465D33" w:rsidRPr="00017F1E">
        <w:rPr>
          <w:rFonts w:ascii="Times New Roman" w:hAnsi="Times New Roman"/>
          <w:sz w:val="24"/>
          <w:szCs w:val="24"/>
        </w:rPr>
        <w:t>přinesl do úpravy „Nalézacího řízení“</w:t>
      </w:r>
      <w:r w:rsidR="00161B20" w:rsidRPr="00017F1E">
        <w:rPr>
          <w:rFonts w:ascii="Times New Roman" w:hAnsi="Times New Roman"/>
          <w:sz w:val="24"/>
          <w:szCs w:val="24"/>
        </w:rPr>
        <w:t xml:space="preserve"> </w:t>
      </w:r>
      <w:r w:rsidR="00465D33" w:rsidRPr="00017F1E">
        <w:rPr>
          <w:rFonts w:ascii="Times New Roman" w:hAnsi="Times New Roman"/>
          <w:sz w:val="24"/>
          <w:szCs w:val="24"/>
        </w:rPr>
        <w:t xml:space="preserve">obsažené v Části </w:t>
      </w:r>
      <w:r w:rsidR="00136414" w:rsidRPr="00017F1E">
        <w:rPr>
          <w:rFonts w:ascii="Times New Roman" w:hAnsi="Times New Roman"/>
          <w:sz w:val="24"/>
          <w:szCs w:val="24"/>
        </w:rPr>
        <w:t>t</w:t>
      </w:r>
      <w:r w:rsidR="00465D33" w:rsidRPr="00017F1E">
        <w:rPr>
          <w:rFonts w:ascii="Times New Roman" w:hAnsi="Times New Roman"/>
          <w:sz w:val="24"/>
          <w:szCs w:val="24"/>
        </w:rPr>
        <w:t>řetí Hlavě IV</w:t>
      </w:r>
      <w:r w:rsidR="00136414" w:rsidRPr="00017F1E">
        <w:rPr>
          <w:rFonts w:ascii="Times New Roman" w:hAnsi="Times New Roman"/>
          <w:sz w:val="24"/>
          <w:szCs w:val="24"/>
        </w:rPr>
        <w:t>. daňového řádu.</w:t>
      </w:r>
      <w:r w:rsidR="00D25E3C" w:rsidRPr="00017F1E">
        <w:rPr>
          <w:rFonts w:ascii="Times New Roman" w:hAnsi="Times New Roman"/>
          <w:sz w:val="24"/>
          <w:szCs w:val="24"/>
        </w:rPr>
        <w:t xml:space="preserve"> Tuto úpravu znal zákon o správě daní a poplatků </w:t>
      </w:r>
      <w:r w:rsidR="00465D33" w:rsidRPr="00017F1E">
        <w:rPr>
          <w:rFonts w:ascii="Times New Roman" w:hAnsi="Times New Roman"/>
          <w:sz w:val="24"/>
          <w:szCs w:val="24"/>
        </w:rPr>
        <w:t xml:space="preserve">pod názvem „Vyměřovací řízení“. Právě </w:t>
      </w:r>
      <w:r w:rsidR="00465D33" w:rsidRPr="00017F1E">
        <w:rPr>
          <w:rFonts w:ascii="Times New Roman" w:hAnsi="Times New Roman"/>
          <w:color w:val="000000"/>
          <w:sz w:val="24"/>
          <w:szCs w:val="24"/>
        </w:rPr>
        <w:t xml:space="preserve">srovnání právní úpravy nalézacího řízení dle </w:t>
      </w:r>
      <w:r w:rsidR="00673142">
        <w:rPr>
          <w:rFonts w:ascii="Times New Roman" w:hAnsi="Times New Roman"/>
          <w:color w:val="000000"/>
          <w:sz w:val="24"/>
          <w:szCs w:val="24"/>
        </w:rPr>
        <w:t>d</w:t>
      </w:r>
      <w:r w:rsidR="00D25E3C" w:rsidRPr="00017F1E">
        <w:rPr>
          <w:rFonts w:ascii="Times New Roman" w:hAnsi="Times New Roman"/>
          <w:color w:val="000000"/>
          <w:sz w:val="24"/>
          <w:szCs w:val="24"/>
        </w:rPr>
        <w:t xml:space="preserve">aňového řádu </w:t>
      </w:r>
      <w:r w:rsidR="00465D33" w:rsidRPr="00017F1E">
        <w:rPr>
          <w:rFonts w:ascii="Times New Roman" w:hAnsi="Times New Roman"/>
          <w:color w:val="000000"/>
          <w:sz w:val="24"/>
          <w:szCs w:val="24"/>
        </w:rPr>
        <w:t>a úpravy vyměřovacího řízení</w:t>
      </w:r>
      <w:r w:rsidR="00D25E3C" w:rsidRPr="00017F1E">
        <w:rPr>
          <w:rFonts w:ascii="Times New Roman" w:hAnsi="Times New Roman"/>
          <w:color w:val="000000"/>
          <w:sz w:val="24"/>
          <w:szCs w:val="24"/>
        </w:rPr>
        <w:t xml:space="preserve"> dle zákona o správě daní a poplatků </w:t>
      </w:r>
      <w:r w:rsidR="00465D33" w:rsidRPr="00017F1E">
        <w:rPr>
          <w:rFonts w:ascii="Times New Roman" w:hAnsi="Times New Roman"/>
          <w:color w:val="000000"/>
          <w:sz w:val="24"/>
          <w:szCs w:val="24"/>
        </w:rPr>
        <w:t xml:space="preserve">bude </w:t>
      </w:r>
      <w:r w:rsidR="00D25E3C" w:rsidRPr="00017F1E">
        <w:rPr>
          <w:rFonts w:ascii="Times New Roman" w:hAnsi="Times New Roman"/>
          <w:color w:val="000000"/>
          <w:sz w:val="24"/>
          <w:szCs w:val="24"/>
        </w:rPr>
        <w:t xml:space="preserve">těžištěm </w:t>
      </w:r>
      <w:r w:rsidR="00465D33" w:rsidRPr="00017F1E">
        <w:rPr>
          <w:rFonts w:ascii="Times New Roman" w:hAnsi="Times New Roman"/>
          <w:color w:val="000000"/>
          <w:sz w:val="24"/>
          <w:szCs w:val="24"/>
        </w:rPr>
        <w:t>mé práce.</w:t>
      </w:r>
      <w:r w:rsidR="00465D33" w:rsidRPr="00017F1E">
        <w:rPr>
          <w:rFonts w:ascii="Times New Roman" w:hAnsi="Times New Roman"/>
          <w:sz w:val="24"/>
          <w:szCs w:val="24"/>
        </w:rPr>
        <w:t xml:space="preserve"> Vzhledem k obsahové rozsáhlosti daného tématu se podrobněji</w:t>
      </w:r>
      <w:r w:rsidR="00843AC1" w:rsidRPr="00017F1E">
        <w:rPr>
          <w:rFonts w:ascii="Times New Roman" w:hAnsi="Times New Roman"/>
          <w:sz w:val="24"/>
          <w:szCs w:val="24"/>
        </w:rPr>
        <w:t xml:space="preserve"> budu zabývat </w:t>
      </w:r>
      <w:r w:rsidR="00465D33" w:rsidRPr="00017F1E">
        <w:rPr>
          <w:rFonts w:ascii="Times New Roman" w:hAnsi="Times New Roman"/>
          <w:sz w:val="24"/>
          <w:szCs w:val="24"/>
        </w:rPr>
        <w:t xml:space="preserve">jen </w:t>
      </w:r>
      <w:r w:rsidR="00843AC1" w:rsidRPr="00017F1E">
        <w:rPr>
          <w:rFonts w:ascii="Times New Roman" w:hAnsi="Times New Roman"/>
          <w:sz w:val="24"/>
          <w:szCs w:val="24"/>
        </w:rPr>
        <w:t xml:space="preserve">řízením vyměřovacím a </w:t>
      </w:r>
      <w:proofErr w:type="spellStart"/>
      <w:r w:rsidR="00843AC1" w:rsidRPr="00017F1E">
        <w:rPr>
          <w:rFonts w:ascii="Times New Roman" w:hAnsi="Times New Roman"/>
          <w:sz w:val="24"/>
          <w:szCs w:val="24"/>
        </w:rPr>
        <w:t>doměřovacím</w:t>
      </w:r>
      <w:proofErr w:type="spellEnd"/>
      <w:r w:rsidR="00843AC1" w:rsidRPr="00017F1E">
        <w:rPr>
          <w:rFonts w:ascii="Times New Roman" w:hAnsi="Times New Roman"/>
          <w:sz w:val="24"/>
          <w:szCs w:val="24"/>
        </w:rPr>
        <w:t xml:space="preserve">. </w:t>
      </w:r>
      <w:r w:rsidR="00CC1A75" w:rsidRPr="00017F1E">
        <w:rPr>
          <w:rFonts w:ascii="Times New Roman" w:hAnsi="Times New Roman"/>
          <w:sz w:val="24"/>
          <w:szCs w:val="24"/>
        </w:rPr>
        <w:t xml:space="preserve">Budu se </w:t>
      </w:r>
      <w:r w:rsidR="00426750" w:rsidRPr="00017F1E">
        <w:rPr>
          <w:rFonts w:ascii="Times New Roman" w:hAnsi="Times New Roman"/>
          <w:sz w:val="24"/>
          <w:szCs w:val="24"/>
        </w:rPr>
        <w:t xml:space="preserve">zabývat </w:t>
      </w:r>
      <w:r w:rsidR="00CC1A75" w:rsidRPr="00017F1E">
        <w:rPr>
          <w:rFonts w:ascii="Times New Roman" w:hAnsi="Times New Roman"/>
          <w:sz w:val="24"/>
          <w:szCs w:val="24"/>
        </w:rPr>
        <w:t>d</w:t>
      </w:r>
      <w:r w:rsidR="001702FD" w:rsidRPr="00017F1E">
        <w:rPr>
          <w:rFonts w:ascii="Times New Roman" w:hAnsi="Times New Roman"/>
          <w:sz w:val="24"/>
          <w:szCs w:val="24"/>
        </w:rPr>
        <w:t>ůvod</w:t>
      </w:r>
      <w:r w:rsidR="00426750" w:rsidRPr="00017F1E">
        <w:rPr>
          <w:rFonts w:ascii="Times New Roman" w:hAnsi="Times New Roman"/>
          <w:sz w:val="24"/>
          <w:szCs w:val="24"/>
        </w:rPr>
        <w:t>y</w:t>
      </w:r>
      <w:r w:rsidR="001702FD" w:rsidRPr="00017F1E">
        <w:rPr>
          <w:rFonts w:ascii="Times New Roman" w:hAnsi="Times New Roman"/>
          <w:sz w:val="24"/>
          <w:szCs w:val="24"/>
        </w:rPr>
        <w:t>, podmínk</w:t>
      </w:r>
      <w:r w:rsidR="00426750" w:rsidRPr="00017F1E">
        <w:rPr>
          <w:rFonts w:ascii="Times New Roman" w:hAnsi="Times New Roman"/>
          <w:sz w:val="24"/>
          <w:szCs w:val="24"/>
        </w:rPr>
        <w:t>a</w:t>
      </w:r>
      <w:r w:rsidR="001702FD" w:rsidRPr="00017F1E">
        <w:rPr>
          <w:rFonts w:ascii="Times New Roman" w:hAnsi="Times New Roman"/>
          <w:sz w:val="24"/>
          <w:szCs w:val="24"/>
        </w:rPr>
        <w:t>m</w:t>
      </w:r>
      <w:r w:rsidR="00426750" w:rsidRPr="00017F1E">
        <w:rPr>
          <w:rFonts w:ascii="Times New Roman" w:hAnsi="Times New Roman"/>
          <w:sz w:val="24"/>
          <w:szCs w:val="24"/>
        </w:rPr>
        <w:t xml:space="preserve">i </w:t>
      </w:r>
      <w:r w:rsidR="001702FD" w:rsidRPr="00017F1E">
        <w:rPr>
          <w:rFonts w:ascii="Times New Roman" w:hAnsi="Times New Roman"/>
          <w:sz w:val="24"/>
          <w:szCs w:val="24"/>
        </w:rPr>
        <w:t>a okolnostm</w:t>
      </w:r>
      <w:r w:rsidR="00426750" w:rsidRPr="00017F1E">
        <w:rPr>
          <w:rFonts w:ascii="Times New Roman" w:hAnsi="Times New Roman"/>
          <w:sz w:val="24"/>
          <w:szCs w:val="24"/>
        </w:rPr>
        <w:t xml:space="preserve">i </w:t>
      </w:r>
      <w:r w:rsidR="001702FD" w:rsidRPr="00017F1E">
        <w:rPr>
          <w:rFonts w:ascii="Times New Roman" w:hAnsi="Times New Roman"/>
          <w:sz w:val="24"/>
          <w:szCs w:val="24"/>
        </w:rPr>
        <w:t>vedoucím</w:t>
      </w:r>
      <w:r w:rsidR="00426750" w:rsidRPr="00017F1E">
        <w:rPr>
          <w:rFonts w:ascii="Times New Roman" w:hAnsi="Times New Roman"/>
          <w:sz w:val="24"/>
          <w:szCs w:val="24"/>
        </w:rPr>
        <w:t xml:space="preserve">i </w:t>
      </w:r>
      <w:r w:rsidR="001702FD" w:rsidRPr="00017F1E">
        <w:rPr>
          <w:rFonts w:ascii="Times New Roman" w:hAnsi="Times New Roman"/>
          <w:sz w:val="24"/>
          <w:szCs w:val="24"/>
        </w:rPr>
        <w:t>ke vzniku daňové povinnosti, k povinnosti popř. možnosti podat</w:t>
      </w:r>
      <w:r w:rsidR="00426750" w:rsidRPr="00017F1E">
        <w:rPr>
          <w:rFonts w:ascii="Times New Roman" w:hAnsi="Times New Roman"/>
          <w:sz w:val="24"/>
          <w:szCs w:val="24"/>
        </w:rPr>
        <w:t xml:space="preserve"> </w:t>
      </w:r>
      <w:r w:rsidR="001702FD" w:rsidRPr="00017F1E">
        <w:rPr>
          <w:rFonts w:ascii="Times New Roman" w:hAnsi="Times New Roman"/>
          <w:sz w:val="24"/>
          <w:szCs w:val="24"/>
        </w:rPr>
        <w:t>řádné</w:t>
      </w:r>
      <w:r w:rsidR="00CC1A75" w:rsidRPr="00017F1E">
        <w:rPr>
          <w:rFonts w:ascii="Times New Roman" w:hAnsi="Times New Roman"/>
          <w:sz w:val="24"/>
          <w:szCs w:val="24"/>
        </w:rPr>
        <w:t xml:space="preserve">, opravné či </w:t>
      </w:r>
      <w:r w:rsidR="001702FD" w:rsidRPr="00017F1E">
        <w:rPr>
          <w:rFonts w:ascii="Times New Roman" w:hAnsi="Times New Roman"/>
          <w:sz w:val="24"/>
          <w:szCs w:val="24"/>
        </w:rPr>
        <w:t>dodatečné daňové přiznání</w:t>
      </w:r>
      <w:r w:rsidR="00CC1A75" w:rsidRPr="00017F1E">
        <w:rPr>
          <w:rFonts w:ascii="Times New Roman" w:hAnsi="Times New Roman"/>
          <w:sz w:val="24"/>
          <w:szCs w:val="24"/>
        </w:rPr>
        <w:t>.</w:t>
      </w:r>
      <w:r w:rsidR="00426750" w:rsidRPr="00017F1E">
        <w:rPr>
          <w:rFonts w:ascii="Times New Roman" w:hAnsi="Times New Roman"/>
          <w:sz w:val="24"/>
          <w:szCs w:val="24"/>
        </w:rPr>
        <w:t xml:space="preserve"> </w:t>
      </w:r>
      <w:r w:rsidR="00465D33" w:rsidRPr="00017F1E">
        <w:rPr>
          <w:rFonts w:ascii="Times New Roman" w:hAnsi="Times New Roman"/>
          <w:sz w:val="24"/>
          <w:szCs w:val="24"/>
        </w:rPr>
        <w:t xml:space="preserve">Neboť řádná a dodatečná daňová přiznání představují </w:t>
      </w:r>
      <w:r w:rsidR="00843AC1" w:rsidRPr="00017F1E">
        <w:rPr>
          <w:rFonts w:ascii="Times New Roman" w:hAnsi="Times New Roman"/>
          <w:sz w:val="24"/>
          <w:szCs w:val="24"/>
        </w:rPr>
        <w:t xml:space="preserve">„základní kameny“ </w:t>
      </w:r>
      <w:r w:rsidR="00465D33" w:rsidRPr="00017F1E">
        <w:rPr>
          <w:rFonts w:ascii="Times New Roman" w:hAnsi="Times New Roman"/>
          <w:sz w:val="24"/>
          <w:szCs w:val="24"/>
        </w:rPr>
        <w:t>daňového práva</w:t>
      </w:r>
      <w:r w:rsidR="00843AC1" w:rsidRPr="00017F1E">
        <w:rPr>
          <w:rFonts w:ascii="Times New Roman" w:hAnsi="Times New Roman"/>
          <w:sz w:val="24"/>
          <w:szCs w:val="24"/>
        </w:rPr>
        <w:t>.</w:t>
      </w:r>
    </w:p>
    <w:p w:rsidR="00897EA6" w:rsidRDefault="00304E08" w:rsidP="00EF4F73">
      <w:pPr>
        <w:pStyle w:val="Bezmezer"/>
        <w:spacing w:before="120" w:after="120" w:line="360" w:lineRule="auto"/>
        <w:ind w:firstLine="567"/>
        <w:contextualSpacing/>
        <w:jc w:val="both"/>
        <w:rPr>
          <w:rFonts w:ascii="Times New Roman" w:hAnsi="Times New Roman"/>
          <w:sz w:val="24"/>
          <w:szCs w:val="24"/>
        </w:rPr>
      </w:pPr>
      <w:r w:rsidRPr="00017F1E">
        <w:rPr>
          <w:rFonts w:ascii="Times New Roman" w:hAnsi="Times New Roman"/>
          <w:sz w:val="24"/>
          <w:szCs w:val="24"/>
        </w:rPr>
        <w:t xml:space="preserve"> </w:t>
      </w:r>
      <w:r w:rsidR="00465D33" w:rsidRPr="00017F1E">
        <w:rPr>
          <w:rFonts w:ascii="Times New Roman" w:hAnsi="Times New Roman"/>
          <w:sz w:val="24"/>
          <w:szCs w:val="24"/>
        </w:rPr>
        <w:t>Společná ustanovení pro nalézací řízení si zaslouží mou pozornost v poslední kapitole této práce.</w:t>
      </w:r>
      <w:r w:rsidR="00192E6B">
        <w:rPr>
          <w:rFonts w:ascii="Times New Roman" w:hAnsi="Times New Roman"/>
          <w:sz w:val="24"/>
          <w:szCs w:val="24"/>
        </w:rPr>
        <w:t xml:space="preserve"> </w:t>
      </w:r>
      <w:r w:rsidR="002E4455" w:rsidRPr="00017F1E">
        <w:rPr>
          <w:rFonts w:ascii="Times New Roman" w:hAnsi="Times New Roman"/>
          <w:sz w:val="24"/>
          <w:szCs w:val="24"/>
        </w:rPr>
        <w:t>Závěrem zhodnotím novou právní úpravu</w:t>
      </w:r>
      <w:r w:rsidR="00873AAE" w:rsidRPr="00017F1E">
        <w:rPr>
          <w:rFonts w:ascii="Times New Roman" w:hAnsi="Times New Roman"/>
          <w:sz w:val="24"/>
          <w:szCs w:val="24"/>
        </w:rPr>
        <w:t xml:space="preserve">, </w:t>
      </w:r>
      <w:r w:rsidR="002E4455" w:rsidRPr="00017F1E">
        <w:rPr>
          <w:rFonts w:ascii="Times New Roman" w:hAnsi="Times New Roman"/>
          <w:sz w:val="24"/>
          <w:szCs w:val="24"/>
        </w:rPr>
        <w:t>zodpov</w:t>
      </w:r>
      <w:r w:rsidR="00873AAE" w:rsidRPr="00017F1E">
        <w:rPr>
          <w:rFonts w:ascii="Times New Roman" w:hAnsi="Times New Roman"/>
          <w:sz w:val="24"/>
          <w:szCs w:val="24"/>
        </w:rPr>
        <w:t xml:space="preserve">ím </w:t>
      </w:r>
      <w:r w:rsidR="002E4455" w:rsidRPr="00017F1E">
        <w:rPr>
          <w:rFonts w:ascii="Times New Roman" w:hAnsi="Times New Roman"/>
          <w:sz w:val="24"/>
          <w:szCs w:val="24"/>
        </w:rPr>
        <w:t>nastolen</w:t>
      </w:r>
      <w:r w:rsidR="00873AAE" w:rsidRPr="00017F1E">
        <w:rPr>
          <w:rFonts w:ascii="Times New Roman" w:hAnsi="Times New Roman"/>
          <w:sz w:val="24"/>
          <w:szCs w:val="24"/>
        </w:rPr>
        <w:t xml:space="preserve">é </w:t>
      </w:r>
      <w:r w:rsidR="002E4455" w:rsidRPr="00017F1E">
        <w:rPr>
          <w:rFonts w:ascii="Times New Roman" w:hAnsi="Times New Roman"/>
          <w:sz w:val="24"/>
          <w:szCs w:val="24"/>
        </w:rPr>
        <w:t>hypotéz</w:t>
      </w:r>
      <w:r w:rsidR="00873AAE" w:rsidRPr="00017F1E">
        <w:rPr>
          <w:rFonts w:ascii="Times New Roman" w:hAnsi="Times New Roman"/>
          <w:sz w:val="24"/>
          <w:szCs w:val="24"/>
        </w:rPr>
        <w:t>y</w:t>
      </w:r>
      <w:r w:rsidR="002E4455" w:rsidRPr="00017F1E">
        <w:rPr>
          <w:rFonts w:ascii="Times New Roman" w:hAnsi="Times New Roman"/>
          <w:sz w:val="24"/>
          <w:szCs w:val="24"/>
        </w:rPr>
        <w:t>.</w:t>
      </w:r>
      <w:r w:rsidR="00873AAE" w:rsidRPr="00017F1E">
        <w:rPr>
          <w:rFonts w:ascii="Times New Roman" w:hAnsi="Times New Roman"/>
          <w:sz w:val="24"/>
          <w:szCs w:val="24"/>
        </w:rPr>
        <w:t xml:space="preserve"> </w:t>
      </w:r>
      <w:r w:rsidR="004A59DF" w:rsidRPr="00017F1E">
        <w:rPr>
          <w:rFonts w:ascii="Times New Roman" w:hAnsi="Times New Roman"/>
          <w:sz w:val="24"/>
          <w:szCs w:val="24"/>
        </w:rPr>
        <w:t xml:space="preserve">Nedílnou součástí </w:t>
      </w:r>
      <w:r w:rsidR="00873AAE" w:rsidRPr="00017F1E">
        <w:rPr>
          <w:rFonts w:ascii="Times New Roman" w:hAnsi="Times New Roman"/>
          <w:sz w:val="24"/>
          <w:szCs w:val="24"/>
        </w:rPr>
        <w:t xml:space="preserve">bude </w:t>
      </w:r>
      <w:r w:rsidR="004A59DF" w:rsidRPr="00017F1E">
        <w:rPr>
          <w:rFonts w:ascii="Times New Roman" w:hAnsi="Times New Roman"/>
          <w:sz w:val="24"/>
          <w:szCs w:val="24"/>
        </w:rPr>
        <w:t>příloha</w:t>
      </w:r>
      <w:r w:rsidR="0090671F">
        <w:rPr>
          <w:rFonts w:ascii="Times New Roman" w:hAnsi="Times New Roman"/>
          <w:sz w:val="24"/>
          <w:szCs w:val="24"/>
        </w:rPr>
        <w:t>, která bude o</w:t>
      </w:r>
      <w:r w:rsidR="004A59DF" w:rsidRPr="00017F1E">
        <w:rPr>
          <w:rFonts w:ascii="Times New Roman" w:hAnsi="Times New Roman"/>
          <w:sz w:val="24"/>
          <w:szCs w:val="24"/>
        </w:rPr>
        <w:t>bsah</w:t>
      </w:r>
      <w:r w:rsidR="00873AAE" w:rsidRPr="00017F1E">
        <w:rPr>
          <w:rFonts w:ascii="Times New Roman" w:hAnsi="Times New Roman"/>
          <w:sz w:val="24"/>
          <w:szCs w:val="24"/>
        </w:rPr>
        <w:t>ovat přehled nových pojmů a legislativních zkratek používaných v </w:t>
      </w:r>
      <w:r w:rsidR="00673142">
        <w:rPr>
          <w:rFonts w:ascii="Times New Roman" w:hAnsi="Times New Roman"/>
          <w:sz w:val="24"/>
          <w:szCs w:val="24"/>
        </w:rPr>
        <w:t>d</w:t>
      </w:r>
      <w:r w:rsidR="00873AAE" w:rsidRPr="00017F1E">
        <w:rPr>
          <w:rFonts w:ascii="Times New Roman" w:hAnsi="Times New Roman"/>
          <w:sz w:val="24"/>
          <w:szCs w:val="24"/>
        </w:rPr>
        <w:t>aňovém řádu.</w:t>
      </w:r>
      <w:r w:rsidR="00192E6B">
        <w:rPr>
          <w:rFonts w:ascii="Times New Roman" w:hAnsi="Times New Roman"/>
          <w:sz w:val="24"/>
          <w:szCs w:val="24"/>
        </w:rPr>
        <w:t xml:space="preserve"> </w:t>
      </w:r>
      <w:r w:rsidR="00192E6B" w:rsidRPr="00017F1E">
        <w:rPr>
          <w:rFonts w:ascii="Times New Roman" w:hAnsi="Times New Roman"/>
          <w:sz w:val="24"/>
          <w:szCs w:val="24"/>
        </w:rPr>
        <w:t>Názvy kapitol a obsahové uspořádání jednotlivých podkapitol</w:t>
      </w:r>
      <w:r w:rsidR="00EF4F73">
        <w:rPr>
          <w:rFonts w:ascii="Times New Roman" w:hAnsi="Times New Roman"/>
          <w:sz w:val="24"/>
          <w:szCs w:val="24"/>
        </w:rPr>
        <w:t xml:space="preserve"> budou </w:t>
      </w:r>
      <w:r w:rsidR="00192E6B" w:rsidRPr="00017F1E">
        <w:rPr>
          <w:rFonts w:ascii="Times New Roman" w:hAnsi="Times New Roman"/>
          <w:sz w:val="24"/>
          <w:szCs w:val="24"/>
        </w:rPr>
        <w:t>odpovída</w:t>
      </w:r>
      <w:r w:rsidR="00EF4F73">
        <w:rPr>
          <w:rFonts w:ascii="Times New Roman" w:hAnsi="Times New Roman"/>
          <w:sz w:val="24"/>
          <w:szCs w:val="24"/>
        </w:rPr>
        <w:t>t</w:t>
      </w:r>
      <w:r w:rsidR="00192E6B" w:rsidRPr="00017F1E">
        <w:rPr>
          <w:rFonts w:ascii="Times New Roman" w:hAnsi="Times New Roman"/>
          <w:sz w:val="24"/>
          <w:szCs w:val="24"/>
        </w:rPr>
        <w:t xml:space="preserve"> termínům užívaným </w:t>
      </w:r>
      <w:r w:rsidR="00673142">
        <w:rPr>
          <w:rFonts w:ascii="Times New Roman" w:hAnsi="Times New Roman"/>
          <w:sz w:val="24"/>
          <w:szCs w:val="24"/>
        </w:rPr>
        <w:t>d</w:t>
      </w:r>
      <w:r w:rsidR="00192E6B" w:rsidRPr="00017F1E">
        <w:rPr>
          <w:rFonts w:ascii="Times New Roman" w:hAnsi="Times New Roman"/>
          <w:sz w:val="24"/>
          <w:szCs w:val="24"/>
        </w:rPr>
        <w:t>aňovým řádem</w:t>
      </w:r>
      <w:r w:rsidR="00192E6B">
        <w:rPr>
          <w:rFonts w:ascii="Times New Roman" w:hAnsi="Times New Roman"/>
          <w:sz w:val="24"/>
          <w:szCs w:val="24"/>
        </w:rPr>
        <w:t>.</w:t>
      </w:r>
      <w:r w:rsidR="0054391B">
        <w:rPr>
          <w:rFonts w:ascii="Times New Roman" w:hAnsi="Times New Roman"/>
          <w:sz w:val="24"/>
          <w:szCs w:val="24"/>
        </w:rPr>
        <w:t xml:space="preserve"> </w:t>
      </w:r>
    </w:p>
    <w:p w:rsidR="0054391B" w:rsidRPr="00130ACE" w:rsidRDefault="0054391B" w:rsidP="00D074F2">
      <w:pPr>
        <w:pStyle w:val="Bezmezer"/>
        <w:spacing w:before="120" w:after="120" w:line="360" w:lineRule="auto"/>
        <w:ind w:firstLine="567"/>
        <w:contextualSpacing/>
        <w:jc w:val="both"/>
        <w:rPr>
          <w:rFonts w:ascii="Times New Roman" w:hAnsi="Times New Roman"/>
          <w:sz w:val="24"/>
          <w:szCs w:val="24"/>
        </w:rPr>
      </w:pPr>
      <w:r w:rsidRPr="00130ACE">
        <w:rPr>
          <w:rFonts w:ascii="Times New Roman" w:hAnsi="Times New Roman"/>
          <w:sz w:val="24"/>
          <w:szCs w:val="24"/>
        </w:rPr>
        <w:t>Důležitou roli při psaní diplomové práce hraje volba adekvátní metodologie práce, pomocí které se má dosáhnout vytyčeného cíle. Moje diplomová práce bud</w:t>
      </w:r>
      <w:r w:rsidR="00562356">
        <w:rPr>
          <w:rFonts w:ascii="Times New Roman" w:hAnsi="Times New Roman"/>
          <w:sz w:val="24"/>
          <w:szCs w:val="24"/>
        </w:rPr>
        <w:t>e</w:t>
      </w:r>
      <w:r w:rsidRPr="00130ACE">
        <w:rPr>
          <w:rFonts w:ascii="Times New Roman" w:hAnsi="Times New Roman"/>
          <w:sz w:val="24"/>
          <w:szCs w:val="24"/>
        </w:rPr>
        <w:t xml:space="preserve"> komparací daňového řádu s dřívější právní úpravou správy daní. Srovnávací metodou budu přistupovat ke starým a novým institutům, a tím přenášet uživatele do prostředí nového daňového řádu. Dále budu pracovat s metodami, které spolu úzce souvisí. Jsou jimi analýza a syntéza. Pro dosažení určitých konkrétních závěrů bude použita metoda dedukce. </w:t>
      </w:r>
    </w:p>
    <w:p w:rsidR="0083552F" w:rsidRPr="00130ACE" w:rsidRDefault="0083552F" w:rsidP="006F6D7D">
      <w:pPr>
        <w:pStyle w:val="Bezmezer"/>
        <w:spacing w:before="120" w:after="120" w:line="360" w:lineRule="auto"/>
        <w:ind w:firstLine="567"/>
        <w:contextualSpacing/>
        <w:jc w:val="both"/>
        <w:rPr>
          <w:rFonts w:ascii="Times New Roman" w:hAnsi="Times New Roman"/>
          <w:sz w:val="24"/>
          <w:szCs w:val="24"/>
        </w:rPr>
      </w:pPr>
      <w:r w:rsidRPr="00130ACE">
        <w:rPr>
          <w:rFonts w:ascii="Times New Roman" w:hAnsi="Times New Roman"/>
          <w:sz w:val="24"/>
          <w:szCs w:val="24"/>
        </w:rPr>
        <w:t>Nosným</w:t>
      </w:r>
      <w:r>
        <w:rPr>
          <w:rFonts w:ascii="Times New Roman" w:hAnsi="Times New Roman"/>
          <w:sz w:val="24"/>
          <w:szCs w:val="24"/>
        </w:rPr>
        <w:t xml:space="preserve">i </w:t>
      </w:r>
      <w:r w:rsidRPr="00130ACE">
        <w:rPr>
          <w:rFonts w:ascii="Times New Roman" w:hAnsi="Times New Roman"/>
          <w:sz w:val="24"/>
          <w:szCs w:val="24"/>
        </w:rPr>
        <w:t>zdroj</w:t>
      </w:r>
      <w:r>
        <w:rPr>
          <w:rFonts w:ascii="Times New Roman" w:hAnsi="Times New Roman"/>
          <w:sz w:val="24"/>
          <w:szCs w:val="24"/>
        </w:rPr>
        <w:t xml:space="preserve">i </w:t>
      </w:r>
      <w:r w:rsidRPr="00130ACE">
        <w:rPr>
          <w:rFonts w:ascii="Times New Roman" w:hAnsi="Times New Roman"/>
          <w:sz w:val="24"/>
          <w:szCs w:val="24"/>
        </w:rPr>
        <w:t xml:space="preserve">mé diplomové práce budou výše zmíněné procesní zákony správy daní, ale i jiné právní předpisy vztahující se k mému tématu. Při zpracovávání budu dále čerpat </w:t>
      </w:r>
      <w:r w:rsidRPr="00130ACE">
        <w:rPr>
          <w:rFonts w:ascii="Times New Roman" w:hAnsi="Times New Roman"/>
          <w:sz w:val="24"/>
          <w:szCs w:val="24"/>
        </w:rPr>
        <w:lastRenderedPageBreak/>
        <w:t xml:space="preserve">z několika odborných publikací a článků předních českých odborníků na daňové procesní právo. V neposlední řadě využiji judikaturu, a to zejména Ústavního soudu ČR a Nejvyššího správního soudu ČR. Mnou uvedené judikáty převážně pocházejí z období aplikace zákona o správě daní a poplatků. Mnohá soudní rozhodnutí však byla natolik významná, že se dokonce stala pramenem nové procesní úpravy správy daní. </w:t>
      </w:r>
    </w:p>
    <w:p w:rsidR="001E1A4F" w:rsidRDefault="0083552F" w:rsidP="006F6D7D">
      <w:pPr>
        <w:pStyle w:val="Bezmezer"/>
        <w:spacing w:before="120" w:after="120" w:line="360" w:lineRule="auto"/>
        <w:ind w:firstLine="567"/>
        <w:contextualSpacing/>
        <w:jc w:val="both"/>
        <w:rPr>
          <w:rFonts w:ascii="Times New Roman" w:hAnsi="Times New Roman"/>
          <w:sz w:val="24"/>
          <w:szCs w:val="24"/>
        </w:rPr>
      </w:pPr>
      <w:r w:rsidRPr="00130ACE">
        <w:rPr>
          <w:rFonts w:ascii="Times New Roman" w:hAnsi="Times New Roman"/>
          <w:sz w:val="24"/>
          <w:szCs w:val="24"/>
        </w:rPr>
        <w:t>Dále zapracuji informace získané z internetových zdrojů a z důvodové zprávy k vládnímu návrhu zákona</w:t>
      </w:r>
      <w:r w:rsidR="001E1A4F">
        <w:rPr>
          <w:rFonts w:ascii="Times New Roman" w:hAnsi="Times New Roman"/>
          <w:sz w:val="24"/>
          <w:szCs w:val="24"/>
        </w:rPr>
        <w:t xml:space="preserve">. </w:t>
      </w:r>
    </w:p>
    <w:p w:rsidR="0083552F" w:rsidRPr="00130ACE" w:rsidRDefault="0083552F" w:rsidP="006F6D7D">
      <w:pPr>
        <w:pStyle w:val="Bezmezer"/>
        <w:spacing w:before="120" w:after="120" w:line="360" w:lineRule="auto"/>
        <w:ind w:firstLine="567"/>
        <w:contextualSpacing/>
        <w:jc w:val="both"/>
        <w:rPr>
          <w:rFonts w:ascii="Times New Roman" w:hAnsi="Times New Roman"/>
          <w:sz w:val="24"/>
          <w:szCs w:val="24"/>
        </w:rPr>
      </w:pPr>
      <w:r w:rsidRPr="00130ACE">
        <w:rPr>
          <w:rFonts w:ascii="Times New Roman" w:hAnsi="Times New Roman"/>
          <w:sz w:val="24"/>
          <w:szCs w:val="24"/>
        </w:rPr>
        <w:t xml:space="preserve">Co se týče zhodnocení použitých zdrojů, je třeba zmínit, že problematice daňového procesního práva se věnuje hned několik odborných publikací. Převažuje literatura popisná a názory v ní publikované jsou obvykle totožné či obdobné. </w:t>
      </w:r>
    </w:p>
    <w:p w:rsidR="00897EA6" w:rsidRDefault="00897EA6" w:rsidP="00465D33">
      <w:pPr>
        <w:pStyle w:val="Bezmezer"/>
        <w:spacing w:before="120" w:after="120" w:line="360" w:lineRule="auto"/>
        <w:ind w:firstLine="567"/>
        <w:contextualSpacing/>
        <w:rPr>
          <w:rFonts w:ascii="Times New Roman" w:hAnsi="Times New Roman"/>
          <w:sz w:val="24"/>
          <w:szCs w:val="24"/>
        </w:rPr>
      </w:pPr>
    </w:p>
    <w:p w:rsidR="00897EA6" w:rsidRDefault="00897EA6" w:rsidP="00465D33">
      <w:pPr>
        <w:pStyle w:val="Bezmezer"/>
        <w:spacing w:before="120" w:after="120" w:line="360" w:lineRule="auto"/>
        <w:ind w:firstLine="567"/>
        <w:contextualSpacing/>
        <w:rPr>
          <w:rFonts w:ascii="Times New Roman" w:hAnsi="Times New Roman"/>
          <w:sz w:val="24"/>
          <w:szCs w:val="24"/>
        </w:rPr>
      </w:pPr>
    </w:p>
    <w:p w:rsidR="00897EA6" w:rsidRDefault="00897EA6" w:rsidP="0042107B">
      <w:pPr>
        <w:pStyle w:val="Bezmezer"/>
        <w:spacing w:before="120" w:after="120" w:line="360" w:lineRule="auto"/>
        <w:ind w:firstLine="567"/>
        <w:contextualSpacing/>
        <w:rPr>
          <w:rFonts w:ascii="Times New Roman" w:hAnsi="Times New Roman"/>
          <w:sz w:val="24"/>
          <w:szCs w:val="24"/>
        </w:rPr>
      </w:pPr>
    </w:p>
    <w:p w:rsidR="00011188" w:rsidRDefault="00011188" w:rsidP="0042107B">
      <w:pPr>
        <w:pStyle w:val="Bezmezer"/>
        <w:spacing w:before="120" w:after="120" w:line="360" w:lineRule="auto"/>
        <w:ind w:firstLine="567"/>
        <w:contextualSpacing/>
        <w:rPr>
          <w:rFonts w:ascii="Times New Roman" w:hAnsi="Times New Roman"/>
          <w:sz w:val="24"/>
          <w:szCs w:val="24"/>
        </w:rPr>
      </w:pPr>
    </w:p>
    <w:p w:rsidR="009C7D8E" w:rsidRDefault="009C7D8E" w:rsidP="0042107B">
      <w:pPr>
        <w:pStyle w:val="Bezmezer"/>
        <w:spacing w:before="120" w:after="120" w:line="360" w:lineRule="auto"/>
        <w:ind w:firstLine="567"/>
        <w:contextualSpacing/>
        <w:rPr>
          <w:rFonts w:ascii="Times New Roman" w:hAnsi="Times New Roman"/>
          <w:sz w:val="24"/>
          <w:szCs w:val="24"/>
        </w:rPr>
      </w:pPr>
    </w:p>
    <w:p w:rsidR="009C7D8E" w:rsidRDefault="009C7D8E" w:rsidP="0042107B">
      <w:pPr>
        <w:pStyle w:val="Bezmezer"/>
        <w:spacing w:before="120" w:after="120" w:line="360" w:lineRule="auto"/>
        <w:ind w:firstLine="567"/>
        <w:contextualSpacing/>
        <w:rPr>
          <w:rFonts w:ascii="Times New Roman" w:hAnsi="Times New Roman"/>
          <w:sz w:val="24"/>
          <w:szCs w:val="24"/>
        </w:rPr>
      </w:pPr>
    </w:p>
    <w:p w:rsidR="009C7D8E" w:rsidRDefault="009C7D8E" w:rsidP="0042107B">
      <w:pPr>
        <w:pStyle w:val="Bezmezer"/>
        <w:spacing w:before="120" w:after="120" w:line="360" w:lineRule="auto"/>
        <w:ind w:firstLine="567"/>
        <w:contextualSpacing/>
        <w:rPr>
          <w:rFonts w:ascii="Times New Roman" w:hAnsi="Times New Roman"/>
          <w:sz w:val="24"/>
          <w:szCs w:val="24"/>
        </w:rPr>
      </w:pPr>
    </w:p>
    <w:p w:rsidR="009C7D8E" w:rsidRDefault="009C7D8E" w:rsidP="0042107B">
      <w:pPr>
        <w:pStyle w:val="Bezmezer"/>
        <w:spacing w:before="120" w:after="120" w:line="360" w:lineRule="auto"/>
        <w:ind w:firstLine="567"/>
        <w:contextualSpacing/>
        <w:rPr>
          <w:rFonts w:ascii="Times New Roman" w:hAnsi="Times New Roman"/>
          <w:sz w:val="24"/>
          <w:szCs w:val="24"/>
        </w:rPr>
      </w:pPr>
    </w:p>
    <w:p w:rsidR="009C7D8E" w:rsidRDefault="009C7D8E" w:rsidP="0042107B">
      <w:pPr>
        <w:pStyle w:val="Bezmezer"/>
        <w:spacing w:before="120" w:after="120" w:line="360" w:lineRule="auto"/>
        <w:ind w:firstLine="567"/>
        <w:contextualSpacing/>
        <w:rPr>
          <w:rFonts w:ascii="Times New Roman" w:hAnsi="Times New Roman"/>
          <w:sz w:val="24"/>
          <w:szCs w:val="24"/>
        </w:rPr>
      </w:pPr>
    </w:p>
    <w:p w:rsidR="00C64B5E" w:rsidRDefault="00C64B5E" w:rsidP="0042107B">
      <w:pPr>
        <w:pStyle w:val="Bezmezer"/>
        <w:spacing w:before="120" w:after="120" w:line="360" w:lineRule="auto"/>
        <w:ind w:firstLine="567"/>
        <w:contextualSpacing/>
        <w:rPr>
          <w:rFonts w:ascii="Times New Roman" w:hAnsi="Times New Roman"/>
          <w:sz w:val="24"/>
          <w:szCs w:val="24"/>
        </w:rPr>
      </w:pPr>
    </w:p>
    <w:p w:rsidR="00C64B5E" w:rsidRDefault="00C64B5E" w:rsidP="0042107B">
      <w:pPr>
        <w:pStyle w:val="Bezmezer"/>
        <w:spacing w:before="120" w:after="120" w:line="360" w:lineRule="auto"/>
        <w:ind w:firstLine="567"/>
        <w:contextualSpacing/>
        <w:rPr>
          <w:rFonts w:ascii="Times New Roman" w:hAnsi="Times New Roman"/>
          <w:sz w:val="24"/>
          <w:szCs w:val="24"/>
        </w:rPr>
      </w:pPr>
    </w:p>
    <w:p w:rsidR="00C64B5E" w:rsidRDefault="00C64B5E" w:rsidP="0042107B">
      <w:pPr>
        <w:pStyle w:val="Bezmezer"/>
        <w:spacing w:before="120" w:after="120" w:line="360" w:lineRule="auto"/>
        <w:ind w:firstLine="567"/>
        <w:contextualSpacing/>
        <w:rPr>
          <w:rFonts w:ascii="Times New Roman" w:hAnsi="Times New Roman"/>
          <w:sz w:val="24"/>
          <w:szCs w:val="24"/>
        </w:rPr>
      </w:pPr>
    </w:p>
    <w:p w:rsidR="00C64B5E" w:rsidRDefault="00C64B5E" w:rsidP="0042107B">
      <w:pPr>
        <w:pStyle w:val="Bezmezer"/>
        <w:spacing w:before="120" w:after="120" w:line="360" w:lineRule="auto"/>
        <w:ind w:firstLine="567"/>
        <w:contextualSpacing/>
        <w:rPr>
          <w:rFonts w:ascii="Times New Roman" w:hAnsi="Times New Roman"/>
          <w:sz w:val="24"/>
          <w:szCs w:val="24"/>
        </w:rPr>
      </w:pPr>
    </w:p>
    <w:p w:rsidR="00C64B5E" w:rsidRDefault="00C64B5E" w:rsidP="0042107B">
      <w:pPr>
        <w:pStyle w:val="Bezmezer"/>
        <w:spacing w:before="120" w:after="120" w:line="360" w:lineRule="auto"/>
        <w:ind w:firstLine="567"/>
        <w:contextualSpacing/>
        <w:rPr>
          <w:rFonts w:ascii="Times New Roman" w:hAnsi="Times New Roman"/>
          <w:sz w:val="24"/>
          <w:szCs w:val="24"/>
        </w:rPr>
      </w:pPr>
    </w:p>
    <w:p w:rsidR="00C64B5E" w:rsidRDefault="00C64B5E">
      <w:pPr>
        <w:spacing w:after="200" w:line="276" w:lineRule="auto"/>
        <w:rPr>
          <w:rFonts w:eastAsia="Calibri"/>
          <w:lang w:eastAsia="en-US"/>
        </w:rPr>
      </w:pPr>
    </w:p>
    <w:p w:rsidR="00C64B5E" w:rsidRDefault="00C64B5E" w:rsidP="0042107B">
      <w:pPr>
        <w:pStyle w:val="Bezmezer"/>
        <w:spacing w:before="120" w:after="120" w:line="360" w:lineRule="auto"/>
        <w:ind w:firstLine="567"/>
        <w:contextualSpacing/>
        <w:rPr>
          <w:rFonts w:ascii="Times New Roman" w:hAnsi="Times New Roman"/>
          <w:sz w:val="24"/>
          <w:szCs w:val="24"/>
        </w:rPr>
      </w:pPr>
    </w:p>
    <w:p w:rsidR="009C7D8E" w:rsidRDefault="009C7D8E" w:rsidP="0042107B">
      <w:pPr>
        <w:pStyle w:val="Bezmezer"/>
        <w:spacing w:before="120" w:after="120" w:line="360" w:lineRule="auto"/>
        <w:ind w:firstLine="567"/>
        <w:contextualSpacing/>
        <w:rPr>
          <w:rFonts w:ascii="Times New Roman" w:hAnsi="Times New Roman"/>
          <w:sz w:val="24"/>
          <w:szCs w:val="24"/>
        </w:rPr>
      </w:pPr>
    </w:p>
    <w:p w:rsidR="009C7D8E" w:rsidRDefault="009C7D8E" w:rsidP="0042107B">
      <w:pPr>
        <w:pStyle w:val="Bezmezer"/>
        <w:spacing w:before="120" w:after="120" w:line="360" w:lineRule="auto"/>
        <w:ind w:firstLine="567"/>
        <w:contextualSpacing/>
        <w:rPr>
          <w:rFonts w:ascii="Times New Roman" w:hAnsi="Times New Roman"/>
          <w:sz w:val="24"/>
          <w:szCs w:val="24"/>
        </w:rPr>
      </w:pPr>
    </w:p>
    <w:p w:rsidR="001D73D0" w:rsidRDefault="00024613" w:rsidP="006F6D7D">
      <w:pPr>
        <w:pStyle w:val="Nadpis1"/>
        <w:jc w:val="both"/>
        <w:rPr>
          <w:rFonts w:eastAsiaTheme="minorHAnsi"/>
          <w:shd w:val="clear" w:color="auto" w:fill="FFFFFF"/>
          <w:lang w:eastAsia="en-US"/>
        </w:rPr>
      </w:pPr>
      <w:bookmarkStart w:id="22" w:name="_Toc339634133"/>
      <w:bookmarkStart w:id="23" w:name="_Toc343429237"/>
      <w:r>
        <w:rPr>
          <w:rFonts w:eastAsiaTheme="minorHAnsi"/>
          <w:shd w:val="clear" w:color="auto" w:fill="FFFFFF"/>
          <w:lang w:eastAsia="en-US"/>
        </w:rPr>
        <w:lastRenderedPageBreak/>
        <w:t>Historický exkurs daňového práva</w:t>
      </w:r>
      <w:bookmarkEnd w:id="22"/>
      <w:bookmarkEnd w:id="23"/>
    </w:p>
    <w:p w:rsidR="00024613" w:rsidRDefault="00024613" w:rsidP="006F6D7D">
      <w:pPr>
        <w:pStyle w:val="Nadpis2"/>
        <w:jc w:val="both"/>
        <w:rPr>
          <w:lang w:eastAsia="en-US"/>
        </w:rPr>
      </w:pPr>
      <w:bookmarkStart w:id="24" w:name="_Toc339634134"/>
      <w:bookmarkStart w:id="25" w:name="_Toc343429238"/>
      <w:r>
        <w:rPr>
          <w:lang w:eastAsia="en-US"/>
        </w:rPr>
        <w:t>Zákon o správě daní a poplatků</w:t>
      </w:r>
      <w:bookmarkEnd w:id="24"/>
      <w:bookmarkEnd w:id="25"/>
    </w:p>
    <w:p w:rsidR="00024613" w:rsidRDefault="00024613" w:rsidP="006F6D7D">
      <w:pPr>
        <w:pStyle w:val="Nadpis3"/>
        <w:jc w:val="both"/>
        <w:rPr>
          <w:lang w:eastAsia="en-US"/>
        </w:rPr>
      </w:pPr>
      <w:bookmarkStart w:id="26" w:name="_Toc339634135"/>
      <w:bookmarkStart w:id="27" w:name="_Toc343429239"/>
      <w:r>
        <w:rPr>
          <w:lang w:eastAsia="en-US"/>
        </w:rPr>
        <w:t>Počátek českého daňového práva</w:t>
      </w:r>
      <w:bookmarkEnd w:id="26"/>
      <w:bookmarkEnd w:id="27"/>
    </w:p>
    <w:p w:rsidR="0087519E" w:rsidRDefault="0087519E" w:rsidP="006F6D7D">
      <w:pPr>
        <w:pStyle w:val="Odrky"/>
        <w:ind w:firstLine="567"/>
        <w:jc w:val="both"/>
        <w:rPr>
          <w:rFonts w:eastAsiaTheme="minorHAnsi"/>
          <w:color w:val="000000"/>
          <w:shd w:val="clear" w:color="auto" w:fill="FFFFFF"/>
          <w:lang w:eastAsia="en-US"/>
        </w:rPr>
      </w:pPr>
      <w:r>
        <w:rPr>
          <w:rFonts w:eastAsiaTheme="minorHAnsi"/>
          <w:color w:val="000000"/>
          <w:shd w:val="clear" w:color="auto" w:fill="FFFFFF"/>
          <w:lang w:eastAsia="en-US"/>
        </w:rPr>
        <w:t xml:space="preserve">Vývoj právní úpravy daňového procesu na našem území byl započat v období vzniku samostatné Československé republiky. Tehdy byl daňový proces zahrnut do zákona </w:t>
      </w:r>
    </w:p>
    <w:p w:rsidR="0087519E" w:rsidRDefault="0087519E" w:rsidP="006F6D7D">
      <w:pPr>
        <w:pStyle w:val="Odrky"/>
        <w:jc w:val="both"/>
        <w:rPr>
          <w:rFonts w:eastAsiaTheme="minorHAnsi"/>
          <w:color w:val="000000"/>
          <w:shd w:val="clear" w:color="auto" w:fill="FFFFFF"/>
          <w:lang w:eastAsia="en-US"/>
        </w:rPr>
      </w:pPr>
      <w:r>
        <w:rPr>
          <w:rFonts w:eastAsiaTheme="minorHAnsi"/>
          <w:color w:val="000000"/>
          <w:shd w:val="clear" w:color="auto" w:fill="FFFFFF"/>
          <w:lang w:eastAsia="en-US"/>
        </w:rPr>
        <w:t xml:space="preserve">č. 76/1927 Sb. z., o přímých daních. K významnější úpravě daňového procesu došlo v roce 1953 vydáním vyhlášky ministra financí č. 162/1953 Ú. </w:t>
      </w:r>
      <w:proofErr w:type="gramStart"/>
      <w:r>
        <w:rPr>
          <w:rFonts w:eastAsiaTheme="minorHAnsi"/>
          <w:color w:val="000000"/>
          <w:shd w:val="clear" w:color="auto" w:fill="FFFFFF"/>
          <w:lang w:eastAsia="en-US"/>
        </w:rPr>
        <w:t>l.</w:t>
      </w:r>
      <w:proofErr w:type="gramEnd"/>
      <w:r>
        <w:rPr>
          <w:rFonts w:eastAsiaTheme="minorHAnsi"/>
          <w:color w:val="000000"/>
          <w:shd w:val="clear" w:color="auto" w:fill="FFFFFF"/>
          <w:lang w:eastAsia="en-US"/>
        </w:rPr>
        <w:t xml:space="preserve">, kterou se upravovalo řízení ve věcech daňových. Současně byly vydávány společné předpisy k provádění </w:t>
      </w:r>
      <w:proofErr w:type="spellStart"/>
      <w:r>
        <w:rPr>
          <w:rFonts w:eastAsiaTheme="minorHAnsi"/>
          <w:color w:val="000000"/>
          <w:shd w:val="clear" w:color="auto" w:fill="FFFFFF"/>
          <w:lang w:eastAsia="en-US"/>
        </w:rPr>
        <w:t>hmotněprávních</w:t>
      </w:r>
      <w:proofErr w:type="spellEnd"/>
      <w:r>
        <w:rPr>
          <w:rFonts w:eastAsiaTheme="minorHAnsi"/>
          <w:color w:val="000000"/>
          <w:shd w:val="clear" w:color="auto" w:fill="FFFFFF"/>
          <w:lang w:eastAsia="en-US"/>
        </w:rPr>
        <w:t xml:space="preserve"> daňových zákonů. Vyhláška byla po 9 letech nahrazena vyhláškou č. 16/1962 Sb., o řízeních ve věcech daní a poplatků. S touto vyhláškou se jako obecný procesní předpis používal správní řád, zákon č. 71/1967 Sb., o správním řízení.  </w:t>
      </w:r>
    </w:p>
    <w:p w:rsidR="00533F15" w:rsidRDefault="0087519E" w:rsidP="006F6D7D">
      <w:pPr>
        <w:pStyle w:val="Odrky"/>
        <w:ind w:firstLine="567"/>
        <w:jc w:val="both"/>
        <w:rPr>
          <w:rFonts w:eastAsiaTheme="minorHAnsi"/>
          <w:color w:val="000000"/>
          <w:shd w:val="clear" w:color="auto" w:fill="FFFFFF"/>
          <w:lang w:eastAsia="en-US"/>
        </w:rPr>
      </w:pPr>
      <w:r>
        <w:rPr>
          <w:rFonts w:eastAsiaTheme="minorHAnsi"/>
          <w:color w:val="000000"/>
          <w:shd w:val="clear" w:color="auto" w:fill="FFFFFF"/>
          <w:lang w:eastAsia="en-US"/>
        </w:rPr>
        <w:t>Důležitým mezníkem byl 5. květen 1992, kdy byla přijata komplexní právní úprava procesního daňového práva – zákon č. 37/1992 SB., o správě daní a poplatků, ve znění pozdějších předpisů. Zákon přijatý Českou národní radou vznik</w:t>
      </w:r>
      <w:r w:rsidR="00533F15">
        <w:rPr>
          <w:rFonts w:eastAsiaTheme="minorHAnsi"/>
          <w:color w:val="000000"/>
          <w:shd w:val="clear" w:color="auto" w:fill="FFFFFF"/>
          <w:lang w:eastAsia="en-US"/>
        </w:rPr>
        <w:t>a</w:t>
      </w:r>
      <w:r>
        <w:rPr>
          <w:rFonts w:eastAsiaTheme="minorHAnsi"/>
          <w:color w:val="000000"/>
          <w:shd w:val="clear" w:color="auto" w:fill="FFFFFF"/>
          <w:lang w:eastAsia="en-US"/>
        </w:rPr>
        <w:t xml:space="preserve">l na pozadí </w:t>
      </w:r>
      <w:r w:rsidRPr="00DB08E9">
        <w:rPr>
          <w:rFonts w:eastAsiaTheme="minorHAnsi"/>
          <w:color w:val="000000"/>
          <w:shd w:val="clear" w:color="auto" w:fill="FFFFFF"/>
          <w:lang w:eastAsia="en-US"/>
        </w:rPr>
        <w:t>historických událostí, kter</w:t>
      </w:r>
      <w:r>
        <w:rPr>
          <w:rFonts w:eastAsiaTheme="minorHAnsi"/>
          <w:color w:val="000000"/>
          <w:shd w:val="clear" w:color="auto" w:fill="FFFFFF"/>
          <w:lang w:eastAsia="en-US"/>
        </w:rPr>
        <w:t xml:space="preserve">é se u nás odehrály </w:t>
      </w:r>
      <w:r w:rsidRPr="00DB08E9">
        <w:rPr>
          <w:rFonts w:eastAsiaTheme="minorHAnsi"/>
          <w:color w:val="000000"/>
          <w:shd w:val="clear" w:color="auto" w:fill="FFFFFF"/>
          <w:lang w:eastAsia="en-US"/>
        </w:rPr>
        <w:t>na počá</w:t>
      </w:r>
      <w:r>
        <w:rPr>
          <w:rFonts w:eastAsiaTheme="minorHAnsi"/>
          <w:color w:val="000000"/>
          <w:shd w:val="clear" w:color="auto" w:fill="FFFFFF"/>
          <w:lang w:eastAsia="en-US"/>
        </w:rPr>
        <w:t xml:space="preserve">tku 90. let 20. století -  v  období důsledného </w:t>
      </w:r>
      <w:r w:rsidRPr="00DB08E9">
        <w:rPr>
          <w:rFonts w:eastAsiaTheme="minorHAnsi"/>
          <w:color w:val="000000"/>
          <w:shd w:val="clear" w:color="auto" w:fill="FFFFFF"/>
          <w:lang w:eastAsia="en-US"/>
        </w:rPr>
        <w:t>přechod</w:t>
      </w:r>
      <w:r>
        <w:rPr>
          <w:rFonts w:eastAsiaTheme="minorHAnsi"/>
          <w:color w:val="000000"/>
          <w:shd w:val="clear" w:color="auto" w:fill="FFFFFF"/>
          <w:lang w:eastAsia="en-US"/>
        </w:rPr>
        <w:t xml:space="preserve">u </w:t>
      </w:r>
      <w:r w:rsidRPr="00DB08E9">
        <w:rPr>
          <w:rFonts w:eastAsiaTheme="minorHAnsi"/>
          <w:color w:val="000000"/>
          <w:shd w:val="clear" w:color="auto" w:fill="FFFFFF"/>
          <w:lang w:eastAsia="en-US"/>
        </w:rPr>
        <w:t>na zásady právního státu</w:t>
      </w:r>
      <w:r>
        <w:rPr>
          <w:rFonts w:eastAsiaTheme="minorHAnsi"/>
          <w:color w:val="000000"/>
          <w:shd w:val="clear" w:color="auto" w:fill="FFFFFF"/>
          <w:lang w:eastAsia="en-US"/>
        </w:rPr>
        <w:t>.</w:t>
      </w:r>
      <w:r w:rsidR="00F650FC">
        <w:rPr>
          <w:rStyle w:val="Znakapoznpodarou"/>
          <w:rFonts w:eastAsiaTheme="minorHAnsi"/>
          <w:color w:val="000000"/>
          <w:shd w:val="clear" w:color="auto" w:fill="FFFFFF"/>
          <w:lang w:eastAsia="en-US"/>
        </w:rPr>
        <w:footnoteReference w:id="2"/>
      </w:r>
      <w:r w:rsidR="00533F15">
        <w:rPr>
          <w:rFonts w:eastAsiaTheme="minorHAnsi"/>
          <w:color w:val="000000"/>
          <w:shd w:val="clear" w:color="auto" w:fill="FFFFFF"/>
          <w:lang w:eastAsia="en-US"/>
        </w:rPr>
        <w:t xml:space="preserve"> </w:t>
      </w:r>
      <w:r w:rsidR="00D92A11" w:rsidRPr="00DB08E9">
        <w:rPr>
          <w:rFonts w:eastAsiaTheme="minorHAnsi"/>
          <w:color w:val="000000"/>
          <w:shd w:val="clear" w:color="auto" w:fill="FFFFFF"/>
          <w:lang w:eastAsia="en-US"/>
        </w:rPr>
        <w:t xml:space="preserve">Inspiračním zdrojem této úpravy správy daní byly vedle tradiční české úpravy i úpravy zemí vyspělé Evropy, především Německa, Francie a Rakouska. </w:t>
      </w:r>
      <w:r w:rsidR="00617C85">
        <w:rPr>
          <w:rFonts w:eastAsiaTheme="minorHAnsi"/>
          <w:color w:val="000000"/>
          <w:shd w:val="clear" w:color="auto" w:fill="FFFFFF"/>
          <w:lang w:eastAsia="en-US"/>
        </w:rPr>
        <w:t xml:space="preserve">Zákon o správě daní a poplatků (dále jen „ZSDP“) byl založen </w:t>
      </w:r>
      <w:r w:rsidR="00617C85" w:rsidRPr="00DB08E9">
        <w:rPr>
          <w:rFonts w:eastAsiaTheme="minorHAnsi"/>
          <w:color w:val="000000"/>
          <w:shd w:val="clear" w:color="auto" w:fill="FFFFFF"/>
          <w:lang w:eastAsia="en-US"/>
        </w:rPr>
        <w:t>na principu nezávislého postavení na správním řádu.</w:t>
      </w:r>
      <w:r w:rsidR="00617C85" w:rsidRPr="00DB08E9">
        <w:rPr>
          <w:rFonts w:eastAsiaTheme="minorHAnsi"/>
          <w:color w:val="000000"/>
          <w:shd w:val="clear" w:color="auto" w:fill="FFFFFF"/>
          <w:vertAlign w:val="superscript"/>
          <w:lang w:eastAsia="en-US"/>
        </w:rPr>
        <w:footnoteReference w:id="3"/>
      </w:r>
      <w:r w:rsidR="00617C85" w:rsidRPr="00DB08E9">
        <w:rPr>
          <w:rFonts w:eastAsiaTheme="minorHAnsi"/>
          <w:color w:val="000000"/>
          <w:shd w:val="clear" w:color="auto" w:fill="FFFFFF"/>
          <w:lang w:eastAsia="en-US"/>
        </w:rPr>
        <w:t xml:space="preserve">  </w:t>
      </w:r>
    </w:p>
    <w:p w:rsidR="00525699" w:rsidRDefault="00B57933" w:rsidP="006F6D7D">
      <w:pPr>
        <w:pStyle w:val="Odrky"/>
        <w:ind w:firstLine="567"/>
        <w:jc w:val="both"/>
        <w:rPr>
          <w:rFonts w:eastAsiaTheme="minorHAnsi"/>
          <w:color w:val="000000"/>
          <w:shd w:val="clear" w:color="auto" w:fill="FFFFFF"/>
          <w:lang w:eastAsia="en-US"/>
        </w:rPr>
      </w:pPr>
      <w:r>
        <w:rPr>
          <w:rFonts w:eastAsiaTheme="minorHAnsi"/>
          <w:color w:val="000000"/>
          <w:shd w:val="clear" w:color="auto" w:fill="FFFFFF"/>
          <w:lang w:eastAsia="en-US"/>
        </w:rPr>
        <w:t>ZSDP</w:t>
      </w:r>
      <w:r w:rsidR="00617C85">
        <w:rPr>
          <w:rFonts w:eastAsiaTheme="minorHAnsi"/>
          <w:color w:val="000000"/>
          <w:shd w:val="clear" w:color="auto" w:fill="FFFFFF"/>
          <w:lang w:eastAsia="en-US"/>
        </w:rPr>
        <w:t xml:space="preserve"> </w:t>
      </w:r>
      <w:r w:rsidR="00533F15">
        <w:rPr>
          <w:rFonts w:eastAsiaTheme="minorHAnsi"/>
          <w:color w:val="000000"/>
          <w:shd w:val="clear" w:color="auto" w:fill="FFFFFF"/>
          <w:lang w:eastAsia="en-US"/>
        </w:rPr>
        <w:t>účinn</w:t>
      </w:r>
      <w:r w:rsidR="00EF1267">
        <w:rPr>
          <w:rFonts w:eastAsiaTheme="minorHAnsi"/>
          <w:color w:val="000000"/>
          <w:shd w:val="clear" w:color="auto" w:fill="FFFFFF"/>
          <w:lang w:eastAsia="en-US"/>
        </w:rPr>
        <w:t>ý</w:t>
      </w:r>
      <w:r w:rsidR="00533F15">
        <w:rPr>
          <w:rFonts w:eastAsiaTheme="minorHAnsi"/>
          <w:color w:val="000000"/>
          <w:shd w:val="clear" w:color="auto" w:fill="FFFFFF"/>
          <w:lang w:eastAsia="en-US"/>
        </w:rPr>
        <w:t xml:space="preserve"> od 1. 1. 1993 b</w:t>
      </w:r>
      <w:r w:rsidR="00D92A11" w:rsidRPr="00DB08E9">
        <w:rPr>
          <w:rFonts w:eastAsiaTheme="minorHAnsi"/>
          <w:color w:val="000000"/>
          <w:shd w:val="clear" w:color="auto" w:fill="FFFFFF"/>
          <w:lang w:eastAsia="en-US"/>
        </w:rPr>
        <w:t>yl</w:t>
      </w:r>
      <w:r w:rsidR="00533F15">
        <w:rPr>
          <w:rFonts w:eastAsiaTheme="minorHAnsi"/>
          <w:color w:val="000000"/>
          <w:shd w:val="clear" w:color="auto" w:fill="FFFFFF"/>
          <w:lang w:eastAsia="en-US"/>
        </w:rPr>
        <w:t xml:space="preserve"> </w:t>
      </w:r>
      <w:r w:rsidR="00D92A11" w:rsidRPr="00DB08E9">
        <w:rPr>
          <w:rFonts w:eastAsiaTheme="minorHAnsi"/>
          <w:color w:val="000000"/>
          <w:shd w:val="clear" w:color="auto" w:fill="FFFFFF"/>
          <w:lang w:eastAsia="en-US"/>
        </w:rPr>
        <w:t>používán</w:t>
      </w:r>
      <w:r w:rsidR="00533F15">
        <w:rPr>
          <w:rFonts w:eastAsiaTheme="minorHAnsi"/>
          <w:color w:val="000000"/>
          <w:shd w:val="clear" w:color="auto" w:fill="FFFFFF"/>
          <w:lang w:eastAsia="en-US"/>
        </w:rPr>
        <w:t xml:space="preserve"> </w:t>
      </w:r>
      <w:r w:rsidR="00D92A11" w:rsidRPr="00DB08E9">
        <w:rPr>
          <w:rFonts w:eastAsiaTheme="minorHAnsi"/>
          <w:color w:val="000000"/>
          <w:shd w:val="clear" w:color="auto" w:fill="FFFFFF"/>
          <w:lang w:eastAsia="en-US"/>
        </w:rPr>
        <w:t xml:space="preserve">osmnáct let a za toto období byl </w:t>
      </w:r>
      <w:r w:rsidR="00EF1267">
        <w:rPr>
          <w:rFonts w:eastAsiaTheme="minorHAnsi"/>
          <w:color w:val="000000"/>
          <w:shd w:val="clear" w:color="auto" w:fill="FFFFFF"/>
          <w:lang w:eastAsia="en-US"/>
        </w:rPr>
        <w:t>čtyřiašedesát</w:t>
      </w:r>
      <w:r w:rsidR="00D92A11" w:rsidRPr="00DB08E9">
        <w:rPr>
          <w:rFonts w:eastAsiaTheme="minorHAnsi"/>
          <w:color w:val="000000"/>
          <w:shd w:val="clear" w:color="auto" w:fill="FFFFFF"/>
          <w:lang w:eastAsia="en-US"/>
        </w:rPr>
        <w:t>krát novelizován. Přev</w:t>
      </w:r>
      <w:r w:rsidR="00651C73">
        <w:rPr>
          <w:rFonts w:eastAsiaTheme="minorHAnsi"/>
          <w:color w:val="000000"/>
          <w:shd w:val="clear" w:color="auto" w:fill="FFFFFF"/>
          <w:lang w:eastAsia="en-US"/>
        </w:rPr>
        <w:t xml:space="preserve">ážně se jednalo o </w:t>
      </w:r>
      <w:r w:rsidR="00D92A11" w:rsidRPr="00DB08E9">
        <w:rPr>
          <w:rFonts w:eastAsiaTheme="minorHAnsi"/>
          <w:color w:val="000000"/>
          <w:shd w:val="clear" w:color="auto" w:fill="FFFFFF"/>
          <w:lang w:eastAsia="en-US"/>
        </w:rPr>
        <w:t>novel</w:t>
      </w:r>
      <w:r w:rsidR="00525699">
        <w:rPr>
          <w:rFonts w:eastAsiaTheme="minorHAnsi"/>
          <w:color w:val="000000"/>
          <w:shd w:val="clear" w:color="auto" w:fill="FFFFFF"/>
          <w:lang w:eastAsia="en-US"/>
        </w:rPr>
        <w:t xml:space="preserve">y </w:t>
      </w:r>
      <w:r w:rsidR="008D2FE6">
        <w:rPr>
          <w:rFonts w:eastAsiaTheme="minorHAnsi"/>
          <w:color w:val="000000"/>
          <w:shd w:val="clear" w:color="auto" w:fill="FFFFFF"/>
          <w:lang w:eastAsia="en-US"/>
        </w:rPr>
        <w:t>rea</w:t>
      </w:r>
      <w:r w:rsidR="00525699">
        <w:rPr>
          <w:rFonts w:eastAsiaTheme="minorHAnsi"/>
          <w:color w:val="000000"/>
          <w:shd w:val="clear" w:color="auto" w:fill="FFFFFF"/>
          <w:lang w:eastAsia="en-US"/>
        </w:rPr>
        <w:t>gujíc</w:t>
      </w:r>
      <w:r w:rsidR="008D2FE6">
        <w:rPr>
          <w:rFonts w:eastAsiaTheme="minorHAnsi"/>
          <w:color w:val="000000"/>
          <w:shd w:val="clear" w:color="auto" w:fill="FFFFFF"/>
          <w:lang w:eastAsia="en-US"/>
        </w:rPr>
        <w:t xml:space="preserve">í na </w:t>
      </w:r>
      <w:r w:rsidR="00D92A11" w:rsidRPr="00DB08E9">
        <w:rPr>
          <w:rFonts w:eastAsiaTheme="minorHAnsi"/>
          <w:color w:val="000000"/>
          <w:shd w:val="clear" w:color="auto" w:fill="FFFFFF"/>
          <w:lang w:eastAsia="en-US"/>
        </w:rPr>
        <w:t xml:space="preserve">změny v předpisech z jiných právních odvětví. Mezi další důvody častých novelizací patřila potřeba odstranění aplikačních nejasností, prosazení podnikatelských zájmů </w:t>
      </w:r>
      <w:proofErr w:type="gramStart"/>
      <w:r w:rsidR="00D92A11" w:rsidRPr="00DB08E9">
        <w:rPr>
          <w:rFonts w:eastAsiaTheme="minorHAnsi"/>
          <w:color w:val="000000"/>
          <w:shd w:val="clear" w:color="auto" w:fill="FFFFFF"/>
          <w:lang w:eastAsia="en-US"/>
        </w:rPr>
        <w:t>atd..</w:t>
      </w:r>
      <w:proofErr w:type="gramEnd"/>
      <w:r w:rsidR="00617C85">
        <w:rPr>
          <w:rFonts w:eastAsiaTheme="minorHAnsi"/>
          <w:color w:val="000000"/>
          <w:shd w:val="clear" w:color="auto" w:fill="FFFFFF"/>
          <w:lang w:eastAsia="en-US"/>
        </w:rPr>
        <w:t xml:space="preserve"> </w:t>
      </w:r>
      <w:r w:rsidR="00525699" w:rsidRPr="00DB08E9">
        <w:rPr>
          <w:rFonts w:eastAsiaTheme="minorHAnsi"/>
          <w:color w:val="000000"/>
          <w:shd w:val="clear" w:color="auto" w:fill="FFFFFF"/>
          <w:lang w:eastAsia="en-US"/>
        </w:rPr>
        <w:t>Jen několik málo novel představovalo věcný zásah do samotné konstrukce zákona.</w:t>
      </w:r>
      <w:r w:rsidR="00516A93">
        <w:rPr>
          <w:rStyle w:val="Znakapoznpodarou"/>
          <w:rFonts w:eastAsiaTheme="minorHAnsi"/>
          <w:color w:val="000000"/>
          <w:shd w:val="clear" w:color="auto" w:fill="FFFFFF"/>
          <w:lang w:eastAsia="en-US"/>
        </w:rPr>
        <w:footnoteReference w:id="4"/>
      </w:r>
      <w:r w:rsidR="00525699" w:rsidRPr="00DB08E9">
        <w:rPr>
          <w:rFonts w:eastAsiaTheme="minorHAnsi"/>
          <w:color w:val="000000"/>
          <w:shd w:val="clear" w:color="auto" w:fill="FFFFFF"/>
          <w:lang w:eastAsia="en-US"/>
        </w:rPr>
        <w:t xml:space="preserve"> </w:t>
      </w:r>
    </w:p>
    <w:p w:rsidR="005C00DE" w:rsidRDefault="002D47C7" w:rsidP="006F6D7D">
      <w:pPr>
        <w:pStyle w:val="Odrky"/>
        <w:ind w:firstLine="567"/>
        <w:jc w:val="both"/>
        <w:rPr>
          <w:rFonts w:eastAsiaTheme="minorHAnsi"/>
          <w:color w:val="000000"/>
          <w:shd w:val="clear" w:color="auto" w:fill="FFFFFF"/>
          <w:lang w:eastAsia="en-US"/>
        </w:rPr>
      </w:pPr>
      <w:r>
        <w:rPr>
          <w:rFonts w:eastAsiaTheme="minorHAnsi"/>
          <w:color w:val="000000"/>
          <w:shd w:val="clear" w:color="auto" w:fill="FFFFFF"/>
          <w:lang w:eastAsia="en-US"/>
        </w:rPr>
        <w:t>ZSDP se u</w:t>
      </w:r>
      <w:r w:rsidR="00F77552">
        <w:rPr>
          <w:rFonts w:eastAsiaTheme="minorHAnsi"/>
          <w:color w:val="000000"/>
          <w:shd w:val="clear" w:color="auto" w:fill="FFFFFF"/>
          <w:lang w:eastAsia="en-US"/>
        </w:rPr>
        <w:t xml:space="preserve">platňoval </w:t>
      </w:r>
      <w:r w:rsidR="00EB3F7D">
        <w:rPr>
          <w:rFonts w:eastAsiaTheme="minorHAnsi"/>
          <w:color w:val="000000"/>
          <w:shd w:val="clear" w:color="auto" w:fill="FFFFFF"/>
          <w:lang w:eastAsia="en-US"/>
        </w:rPr>
        <w:t xml:space="preserve">při správě </w:t>
      </w:r>
      <w:r w:rsidR="00D92A11" w:rsidRPr="00DB08E9">
        <w:rPr>
          <w:rFonts w:eastAsiaTheme="minorHAnsi"/>
          <w:color w:val="000000"/>
          <w:shd w:val="clear" w:color="auto" w:fill="FFFFFF"/>
          <w:lang w:eastAsia="en-US"/>
        </w:rPr>
        <w:t>nov</w:t>
      </w:r>
      <w:r w:rsidR="00EB3F7D">
        <w:rPr>
          <w:rFonts w:eastAsiaTheme="minorHAnsi"/>
          <w:color w:val="000000"/>
          <w:shd w:val="clear" w:color="auto" w:fill="FFFFFF"/>
          <w:lang w:eastAsia="en-US"/>
        </w:rPr>
        <w:t xml:space="preserve">é </w:t>
      </w:r>
      <w:r w:rsidR="00D92A11" w:rsidRPr="00DB08E9">
        <w:rPr>
          <w:rFonts w:eastAsiaTheme="minorHAnsi"/>
          <w:color w:val="000000"/>
          <w:shd w:val="clear" w:color="auto" w:fill="FFFFFF"/>
          <w:lang w:eastAsia="en-US"/>
        </w:rPr>
        <w:t>soustavy daní</w:t>
      </w:r>
      <w:r w:rsidR="006417CC">
        <w:rPr>
          <w:rFonts w:eastAsiaTheme="minorHAnsi"/>
          <w:color w:val="000000"/>
          <w:shd w:val="clear" w:color="auto" w:fill="FFFFFF"/>
          <w:lang w:eastAsia="en-US"/>
        </w:rPr>
        <w:t xml:space="preserve">. Ta </w:t>
      </w:r>
      <w:r w:rsidR="00D92A11" w:rsidRPr="00DB08E9">
        <w:rPr>
          <w:rFonts w:eastAsiaTheme="minorHAnsi"/>
          <w:color w:val="000000"/>
          <w:shd w:val="clear" w:color="auto" w:fill="FFFFFF"/>
          <w:lang w:eastAsia="en-US"/>
        </w:rPr>
        <w:t>zahrn</w:t>
      </w:r>
      <w:r w:rsidR="006417CC">
        <w:rPr>
          <w:rFonts w:eastAsiaTheme="minorHAnsi"/>
          <w:color w:val="000000"/>
          <w:shd w:val="clear" w:color="auto" w:fill="FFFFFF"/>
          <w:lang w:eastAsia="en-US"/>
        </w:rPr>
        <w:t xml:space="preserve">ovala </w:t>
      </w:r>
      <w:r w:rsidR="00D92A11" w:rsidRPr="00DB08E9">
        <w:rPr>
          <w:rFonts w:eastAsiaTheme="minorHAnsi"/>
          <w:color w:val="000000"/>
          <w:shd w:val="clear" w:color="auto" w:fill="FFFFFF"/>
          <w:lang w:eastAsia="en-US"/>
        </w:rPr>
        <w:t>daň z příjmů fyzických osob a daň z příjmů právnických osob, daň z přidané hodnoty</w:t>
      </w:r>
      <w:r>
        <w:rPr>
          <w:rFonts w:eastAsiaTheme="minorHAnsi"/>
          <w:color w:val="000000"/>
          <w:shd w:val="clear" w:color="auto" w:fill="FFFFFF"/>
          <w:lang w:eastAsia="en-US"/>
        </w:rPr>
        <w:t>,</w:t>
      </w:r>
      <w:r w:rsidR="00D92A11" w:rsidRPr="00DB08E9">
        <w:rPr>
          <w:rFonts w:eastAsiaTheme="minorHAnsi"/>
          <w:color w:val="000000"/>
          <w:shd w:val="clear" w:color="auto" w:fill="FFFFFF"/>
          <w:lang w:eastAsia="en-US"/>
        </w:rPr>
        <w:t xml:space="preserve"> spotřební daně, daň silniční, daň z nemovitostí, daň dědickou, daň darovací a daň z převodu nemovitostí. Od roku </w:t>
      </w:r>
      <w:r w:rsidR="00D92A11" w:rsidRPr="00DB08E9">
        <w:rPr>
          <w:rFonts w:eastAsiaTheme="minorHAnsi"/>
          <w:color w:val="000000"/>
          <w:shd w:val="clear" w:color="auto" w:fill="FFFFFF"/>
          <w:lang w:eastAsia="en-US"/>
        </w:rPr>
        <w:lastRenderedPageBreak/>
        <w:t xml:space="preserve">2008 </w:t>
      </w:r>
      <w:r w:rsidR="00C75F71">
        <w:rPr>
          <w:rFonts w:eastAsiaTheme="minorHAnsi"/>
          <w:color w:val="000000"/>
          <w:shd w:val="clear" w:color="auto" w:fill="FFFFFF"/>
          <w:lang w:eastAsia="en-US"/>
        </w:rPr>
        <w:t xml:space="preserve">byly </w:t>
      </w:r>
      <w:r w:rsidR="00D92A11" w:rsidRPr="00DB08E9">
        <w:rPr>
          <w:rFonts w:eastAsiaTheme="minorHAnsi"/>
          <w:color w:val="000000"/>
          <w:shd w:val="clear" w:color="auto" w:fill="FFFFFF"/>
          <w:lang w:eastAsia="en-US"/>
        </w:rPr>
        <w:t xml:space="preserve">do </w:t>
      </w:r>
      <w:r w:rsidR="00F77552">
        <w:rPr>
          <w:rFonts w:eastAsiaTheme="minorHAnsi"/>
          <w:color w:val="000000"/>
          <w:shd w:val="clear" w:color="auto" w:fill="FFFFFF"/>
          <w:lang w:eastAsia="en-US"/>
        </w:rPr>
        <w:t xml:space="preserve">soustavy daní </w:t>
      </w:r>
      <w:r w:rsidR="00D92A11" w:rsidRPr="00DB08E9">
        <w:rPr>
          <w:rFonts w:eastAsiaTheme="minorHAnsi"/>
          <w:color w:val="000000"/>
          <w:shd w:val="clear" w:color="auto" w:fill="FFFFFF"/>
          <w:lang w:eastAsia="en-US"/>
        </w:rPr>
        <w:t>zařazeny tři ekologické daně, a to daň ze zemního plynu a některých dalších plynů, daň z pevných paliv a daň z elektřiny.</w:t>
      </w:r>
      <w:r w:rsidR="00516A93">
        <w:rPr>
          <w:rStyle w:val="Znakapoznpodarou"/>
          <w:rFonts w:eastAsiaTheme="minorHAnsi"/>
          <w:color w:val="000000"/>
          <w:shd w:val="clear" w:color="auto" w:fill="FFFFFF"/>
          <w:lang w:eastAsia="en-US"/>
        </w:rPr>
        <w:footnoteReference w:id="5"/>
      </w:r>
      <w:r w:rsidR="00D92A11" w:rsidRPr="00DB08E9">
        <w:rPr>
          <w:rFonts w:eastAsiaTheme="minorHAnsi"/>
          <w:color w:val="000000"/>
          <w:shd w:val="clear" w:color="auto" w:fill="FFFFFF"/>
          <w:lang w:eastAsia="en-US"/>
        </w:rPr>
        <w:t xml:space="preserve">  </w:t>
      </w:r>
    </w:p>
    <w:p w:rsidR="005C00DE" w:rsidRPr="00DB08E9" w:rsidRDefault="000F7BD4" w:rsidP="006F6D7D">
      <w:pPr>
        <w:pStyle w:val="Nadpis3"/>
        <w:jc w:val="both"/>
        <w:rPr>
          <w:rFonts w:eastAsiaTheme="minorHAnsi"/>
          <w:shd w:val="clear" w:color="auto" w:fill="FFFFFF"/>
          <w:lang w:eastAsia="en-US"/>
        </w:rPr>
      </w:pPr>
      <w:bookmarkStart w:id="28" w:name="_Toc339634136"/>
      <w:bookmarkStart w:id="29" w:name="_Toc343429240"/>
      <w:r>
        <w:rPr>
          <w:rFonts w:eastAsiaTheme="minorHAnsi"/>
          <w:shd w:val="clear" w:color="auto" w:fill="FFFFFF"/>
          <w:lang w:eastAsia="en-US"/>
        </w:rPr>
        <w:t>Rozhodující vliv judikatury</w:t>
      </w:r>
      <w:bookmarkEnd w:id="28"/>
      <w:bookmarkEnd w:id="29"/>
      <w:r>
        <w:rPr>
          <w:rFonts w:eastAsiaTheme="minorHAnsi"/>
          <w:shd w:val="clear" w:color="auto" w:fill="FFFFFF"/>
          <w:lang w:eastAsia="en-US"/>
        </w:rPr>
        <w:t xml:space="preserve"> </w:t>
      </w:r>
    </w:p>
    <w:p w:rsidR="000F7BD4"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Díky častým změnám se stala právní norma s nejednotnou terminologií</w:t>
      </w:r>
      <w:r w:rsidR="009C5939">
        <w:rPr>
          <w:rFonts w:eastAsiaTheme="minorHAnsi"/>
          <w:color w:val="000000"/>
          <w:shd w:val="clear" w:color="auto" w:fill="FFFFFF"/>
          <w:lang w:eastAsia="en-US"/>
        </w:rPr>
        <w:t xml:space="preserve">, </w:t>
      </w:r>
      <w:r w:rsidRPr="00DB08E9">
        <w:rPr>
          <w:rFonts w:eastAsiaTheme="minorHAnsi"/>
          <w:color w:val="000000"/>
          <w:shd w:val="clear" w:color="auto" w:fill="FFFFFF"/>
          <w:lang w:eastAsia="en-US"/>
        </w:rPr>
        <w:t>s ustanoveními umožňujícími dvojí výklad nepřehlednou. Postupem času začaly na správu daní mít velký vliv nálezy Ústavního soudu ČR o ústavních stížnostech v daňových věcech, rozsudky jednotlivých krajských soudů vydaných ve správním soudnictví a od roku 2003 i rozsudky Nejvyššího správního soudu ČR</w:t>
      </w:r>
      <w:r w:rsidR="00AA1E86">
        <w:rPr>
          <w:rFonts w:eastAsiaTheme="minorHAnsi"/>
          <w:color w:val="000000"/>
          <w:shd w:val="clear" w:color="auto" w:fill="FFFFFF"/>
          <w:lang w:eastAsia="en-US"/>
        </w:rPr>
        <w:t xml:space="preserve"> (dále jen „NSS“)</w:t>
      </w:r>
      <w:r w:rsidRPr="00DB08E9">
        <w:rPr>
          <w:rFonts w:eastAsiaTheme="minorHAnsi"/>
          <w:color w:val="000000"/>
          <w:shd w:val="clear" w:color="auto" w:fill="FFFFFF"/>
          <w:lang w:eastAsia="en-US"/>
        </w:rPr>
        <w:t>. T</w:t>
      </w:r>
      <w:r w:rsidR="0095771A">
        <w:rPr>
          <w:rFonts w:eastAsiaTheme="minorHAnsi"/>
          <w:color w:val="000000"/>
          <w:shd w:val="clear" w:color="auto" w:fill="FFFFFF"/>
          <w:lang w:eastAsia="en-US"/>
        </w:rPr>
        <w:t>a</w:t>
      </w:r>
      <w:r w:rsidRPr="00DB08E9">
        <w:rPr>
          <w:rFonts w:eastAsiaTheme="minorHAnsi"/>
          <w:color w:val="000000"/>
          <w:shd w:val="clear" w:color="auto" w:fill="FFFFFF"/>
          <w:lang w:eastAsia="en-US"/>
        </w:rPr>
        <w:t>to soudní rozhodnutí se nezabýval</w:t>
      </w:r>
      <w:r w:rsidR="0095771A">
        <w:rPr>
          <w:rFonts w:eastAsiaTheme="minorHAnsi"/>
          <w:color w:val="000000"/>
          <w:shd w:val="clear" w:color="auto" w:fill="FFFFFF"/>
          <w:lang w:eastAsia="en-US"/>
        </w:rPr>
        <w:t>a</w:t>
      </w:r>
      <w:r w:rsidRPr="00DB08E9">
        <w:rPr>
          <w:rFonts w:eastAsiaTheme="minorHAnsi"/>
          <w:color w:val="000000"/>
          <w:shd w:val="clear" w:color="auto" w:fill="FFFFFF"/>
          <w:lang w:eastAsia="en-US"/>
        </w:rPr>
        <w:t xml:space="preserve"> pouze výkladem mnohých ustanovení zákona, ale do správní praxe promítal</w:t>
      </w:r>
      <w:r w:rsidR="0095771A">
        <w:rPr>
          <w:rFonts w:eastAsiaTheme="minorHAnsi"/>
          <w:color w:val="000000"/>
          <w:shd w:val="clear" w:color="auto" w:fill="FFFFFF"/>
          <w:lang w:eastAsia="en-US"/>
        </w:rPr>
        <w:t>a</w:t>
      </w:r>
      <w:r w:rsidRPr="00DB08E9">
        <w:rPr>
          <w:rFonts w:eastAsiaTheme="minorHAnsi"/>
          <w:color w:val="000000"/>
          <w:shd w:val="clear" w:color="auto" w:fill="FFFFFF"/>
          <w:lang w:eastAsia="en-US"/>
        </w:rPr>
        <w:t xml:space="preserve"> i nové principy. Lze tedy shrnout slovy z důvodové zprávy k novému daňovému řádu: „Pro oblast správy daní platí, že soudní rozhodování nepřineslo jen konkretizaci obecných pravidel stanovených zákonem, ale i změny výkladu mnohých ustanovení, ale i dokonce uplatňování nových principů, a to v</w:t>
      </w:r>
      <w:r w:rsidR="00017F9C">
        <w:rPr>
          <w:rFonts w:eastAsiaTheme="minorHAnsi"/>
          <w:color w:val="000000"/>
          <w:shd w:val="clear" w:color="auto" w:fill="FFFFFF"/>
          <w:lang w:eastAsia="en-US"/>
        </w:rPr>
        <w:t> </w:t>
      </w:r>
      <w:r w:rsidRPr="00DB08E9">
        <w:rPr>
          <w:rFonts w:eastAsiaTheme="minorHAnsi"/>
          <w:color w:val="000000"/>
          <w:shd w:val="clear" w:color="auto" w:fill="FFFFFF"/>
          <w:lang w:eastAsia="en-US"/>
        </w:rPr>
        <w:t>takové míře, že jednotlivá ustanovení zákona není prakticky možné bez znalosti rozhodovací praxe soudů vykládat a aplikovat. Taková situace představuje ohrožení postavení daňového subjektu, který musí snášet zvýšené riziko a potenciální dodatečné náklady plynoucí z nejistého (měnícího se a obtížně zjistitelného) výkladu zákona.“</w:t>
      </w:r>
      <w:r w:rsidR="004406D6" w:rsidRPr="00DB08E9">
        <w:rPr>
          <w:rFonts w:eastAsiaTheme="minorHAnsi"/>
          <w:color w:val="000000"/>
          <w:shd w:val="clear" w:color="auto" w:fill="FFFFFF"/>
          <w:vertAlign w:val="superscript"/>
          <w:lang w:eastAsia="en-US"/>
        </w:rPr>
        <w:footnoteReference w:id="6"/>
      </w:r>
      <w:r w:rsidRPr="00DB08E9">
        <w:rPr>
          <w:rFonts w:eastAsiaTheme="minorHAnsi"/>
          <w:color w:val="000000"/>
          <w:shd w:val="clear" w:color="auto" w:fill="FFFFFF"/>
          <w:lang w:eastAsia="en-US"/>
        </w:rPr>
        <w:t xml:space="preserve">    </w:t>
      </w:r>
    </w:p>
    <w:p w:rsidR="005C00DE" w:rsidRPr="00DB08E9" w:rsidRDefault="000F7BD4" w:rsidP="006F6D7D">
      <w:pPr>
        <w:pStyle w:val="Nadpis3"/>
        <w:jc w:val="both"/>
        <w:rPr>
          <w:rFonts w:eastAsiaTheme="minorHAnsi"/>
          <w:shd w:val="clear" w:color="auto" w:fill="FFFFFF"/>
          <w:lang w:eastAsia="en-US"/>
        </w:rPr>
      </w:pPr>
      <w:bookmarkStart w:id="30" w:name="_Toc339634137"/>
      <w:bookmarkStart w:id="31" w:name="_Toc343429241"/>
      <w:r>
        <w:rPr>
          <w:rFonts w:eastAsiaTheme="minorHAnsi"/>
          <w:shd w:val="clear" w:color="auto" w:fill="FFFFFF"/>
          <w:lang w:eastAsia="en-US"/>
        </w:rPr>
        <w:t>Reforma daňového systému</w:t>
      </w:r>
      <w:bookmarkEnd w:id="30"/>
      <w:bookmarkEnd w:id="31"/>
      <w:r w:rsidR="00D92A11" w:rsidRPr="00DB08E9">
        <w:rPr>
          <w:rFonts w:eastAsiaTheme="minorHAnsi"/>
          <w:shd w:val="clear" w:color="auto" w:fill="FFFFFF"/>
          <w:lang w:eastAsia="en-US"/>
        </w:rPr>
        <w:t xml:space="preserve"> </w:t>
      </w:r>
    </w:p>
    <w:p w:rsidR="005C00DE" w:rsidRPr="00DB08E9"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Z dříve uvedeného vyplývá, že stará procesní právní úprava trpěla tak podstatnými nedostatky, že dle názorů mnoha odborníků neodpovídala požadavkům moderního procesu a dobré správy, soudobým společenským poměrům</w:t>
      </w:r>
      <w:r w:rsidR="00BB1836">
        <w:rPr>
          <w:rFonts w:eastAsiaTheme="minorHAnsi"/>
          <w:color w:val="000000"/>
          <w:shd w:val="clear" w:color="auto" w:fill="FFFFFF"/>
          <w:lang w:eastAsia="en-US"/>
        </w:rPr>
        <w:t xml:space="preserve">, a </w:t>
      </w:r>
      <w:r w:rsidRPr="00DB08E9">
        <w:rPr>
          <w:rFonts w:eastAsiaTheme="minorHAnsi"/>
          <w:color w:val="000000"/>
          <w:shd w:val="clear" w:color="auto" w:fill="FFFFFF"/>
          <w:lang w:eastAsia="en-US"/>
        </w:rPr>
        <w:t>stala</w:t>
      </w:r>
      <w:r w:rsidR="00BB1836">
        <w:rPr>
          <w:rFonts w:eastAsiaTheme="minorHAnsi"/>
          <w:color w:val="000000"/>
          <w:shd w:val="clear" w:color="auto" w:fill="FFFFFF"/>
          <w:lang w:eastAsia="en-US"/>
        </w:rPr>
        <w:t xml:space="preserve"> se tak </w:t>
      </w:r>
      <w:r w:rsidRPr="00DB08E9">
        <w:rPr>
          <w:rFonts w:eastAsiaTheme="minorHAnsi"/>
          <w:color w:val="000000"/>
          <w:shd w:val="clear" w:color="auto" w:fill="FFFFFF"/>
          <w:lang w:eastAsia="en-US"/>
        </w:rPr>
        <w:t xml:space="preserve">téměř nepoužitelnou. Po změně, vzhledem k progresivnímu vývoji postupů správců daní, daňových subjektů i dalších osob, „volal“ i celý systém správy daní.  Ministerstvo financí ČR </w:t>
      </w:r>
      <w:r w:rsidR="00964DD2">
        <w:rPr>
          <w:rFonts w:eastAsiaTheme="minorHAnsi"/>
          <w:color w:val="000000"/>
          <w:shd w:val="clear" w:color="auto" w:fill="FFFFFF"/>
          <w:lang w:eastAsia="en-US"/>
        </w:rPr>
        <w:t xml:space="preserve">(dále jen „MF ČR“) </w:t>
      </w:r>
      <w:r w:rsidRPr="00DB08E9">
        <w:rPr>
          <w:rFonts w:eastAsiaTheme="minorHAnsi"/>
          <w:color w:val="000000"/>
          <w:shd w:val="clear" w:color="auto" w:fill="FFFFFF"/>
          <w:lang w:eastAsia="en-US"/>
        </w:rPr>
        <w:t xml:space="preserve">proto přistoupilo poněkud k razantnímu kroku – rozhodlo se prosadit komplexní reformu daňového systému České republiky od roku 1993, zasahující jak do oblasti hmotněprávní, </w:t>
      </w:r>
      <w:proofErr w:type="spellStart"/>
      <w:r w:rsidRPr="00DB08E9">
        <w:rPr>
          <w:rFonts w:eastAsiaTheme="minorHAnsi"/>
          <w:color w:val="000000"/>
          <w:shd w:val="clear" w:color="auto" w:fill="FFFFFF"/>
          <w:lang w:eastAsia="en-US"/>
        </w:rPr>
        <w:t>procesněprávní</w:t>
      </w:r>
      <w:proofErr w:type="spellEnd"/>
      <w:r w:rsidRPr="00DB08E9">
        <w:rPr>
          <w:rFonts w:eastAsiaTheme="minorHAnsi"/>
          <w:color w:val="000000"/>
          <w:shd w:val="clear" w:color="auto" w:fill="FFFFFF"/>
          <w:lang w:eastAsia="en-US"/>
        </w:rPr>
        <w:t xml:space="preserve"> i institucionální. </w:t>
      </w:r>
    </w:p>
    <w:p w:rsidR="004406D6" w:rsidRPr="00DB08E9"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Plánovaná reforma daňového sytému, jež si klade za hlavní cíl snížení administrativní zátěže pro poplatníky</w:t>
      </w:r>
      <w:r w:rsidR="00E361A7">
        <w:rPr>
          <w:rFonts w:eastAsiaTheme="minorHAnsi"/>
          <w:color w:val="000000"/>
          <w:shd w:val="clear" w:color="auto" w:fill="FFFFFF"/>
          <w:lang w:eastAsia="en-US"/>
        </w:rPr>
        <w:t xml:space="preserve">, plátce </w:t>
      </w:r>
      <w:r w:rsidRPr="00DB08E9">
        <w:rPr>
          <w:rFonts w:eastAsiaTheme="minorHAnsi"/>
          <w:color w:val="000000"/>
          <w:shd w:val="clear" w:color="auto" w:fill="FFFFFF"/>
          <w:lang w:eastAsia="en-US"/>
        </w:rPr>
        <w:t>a státní správu, se skládá ze tří pilířů:</w:t>
      </w:r>
    </w:p>
    <w:p w:rsidR="004406D6" w:rsidRPr="00DB08E9" w:rsidRDefault="00D92A11" w:rsidP="006F6D7D">
      <w:pPr>
        <w:numPr>
          <w:ilvl w:val="0"/>
          <w:numId w:val="3"/>
        </w:numPr>
        <w:spacing w:after="40" w:line="360" w:lineRule="auto"/>
        <w:contextualSpacing/>
        <w:jc w:val="both"/>
        <w:rPr>
          <w:color w:val="000000"/>
          <w:shd w:val="clear" w:color="auto" w:fill="FFFFFF"/>
        </w:rPr>
      </w:pPr>
      <w:r w:rsidRPr="00DB08E9">
        <w:rPr>
          <w:color w:val="000000"/>
          <w:shd w:val="clear" w:color="auto" w:fill="FFFFFF"/>
        </w:rPr>
        <w:t>reformy zdaňování příjmu a majetku,</w:t>
      </w:r>
    </w:p>
    <w:p w:rsidR="004406D6" w:rsidRPr="00DB08E9" w:rsidRDefault="004406D6" w:rsidP="006F6D7D">
      <w:pPr>
        <w:numPr>
          <w:ilvl w:val="0"/>
          <w:numId w:val="3"/>
        </w:numPr>
        <w:spacing w:after="40" w:line="360" w:lineRule="auto"/>
        <w:contextualSpacing/>
        <w:jc w:val="both"/>
        <w:rPr>
          <w:color w:val="000000"/>
          <w:shd w:val="clear" w:color="auto" w:fill="FFFFFF"/>
        </w:rPr>
      </w:pPr>
      <w:r w:rsidRPr="00DB08E9">
        <w:rPr>
          <w:color w:val="000000"/>
          <w:shd w:val="clear" w:color="auto" w:fill="FFFFFF"/>
        </w:rPr>
        <w:t xml:space="preserve">reformy daňového procesu, </w:t>
      </w:r>
    </w:p>
    <w:p w:rsidR="004406D6" w:rsidRPr="00DB08E9" w:rsidRDefault="004406D6" w:rsidP="006F6D7D">
      <w:pPr>
        <w:numPr>
          <w:ilvl w:val="0"/>
          <w:numId w:val="3"/>
        </w:numPr>
        <w:spacing w:after="40" w:line="360" w:lineRule="auto"/>
        <w:contextualSpacing/>
        <w:jc w:val="both"/>
        <w:rPr>
          <w:color w:val="000000"/>
          <w:shd w:val="clear" w:color="auto" w:fill="FFFFFF"/>
        </w:rPr>
      </w:pPr>
      <w:r w:rsidRPr="00DB08E9">
        <w:rPr>
          <w:color w:val="000000"/>
          <w:shd w:val="clear" w:color="auto" w:fill="FFFFFF"/>
        </w:rPr>
        <w:lastRenderedPageBreak/>
        <w:t>institucionální reformy.</w:t>
      </w:r>
      <w:r w:rsidRPr="00DB08E9">
        <w:rPr>
          <w:color w:val="000000"/>
          <w:shd w:val="clear" w:color="auto" w:fill="FFFFFF"/>
          <w:vertAlign w:val="superscript"/>
        </w:rPr>
        <w:footnoteReference w:id="7"/>
      </w:r>
    </w:p>
    <w:p w:rsidR="005C00DE" w:rsidRDefault="004406D6"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 xml:space="preserve"> </w:t>
      </w:r>
      <w:r w:rsidR="00D92A11" w:rsidRPr="00436A6C">
        <w:rPr>
          <w:rFonts w:eastAsiaTheme="minorHAnsi"/>
          <w:color w:val="000000"/>
          <w:shd w:val="clear" w:color="auto" w:fill="FFFFFF"/>
          <w:lang w:eastAsia="en-US"/>
        </w:rPr>
        <w:t>„Ačkoliv</w:t>
      </w:r>
      <w:r w:rsidR="00D92A11" w:rsidRPr="00DB08E9">
        <w:rPr>
          <w:rFonts w:eastAsiaTheme="minorHAnsi"/>
          <w:color w:val="000000"/>
          <w:shd w:val="clear" w:color="auto" w:fill="FFFFFF"/>
          <w:lang w:eastAsia="en-US"/>
        </w:rPr>
        <w:t xml:space="preserve"> by bylo možno provést každou ze změn izolovaně, nezávisle na ostatních, teprve vzájemná logická provázanost všech tří částí reformy zaručuje skutečnou změnu.“</w:t>
      </w:r>
      <w:r w:rsidRPr="00DB08E9">
        <w:rPr>
          <w:rFonts w:eastAsiaTheme="minorHAnsi"/>
          <w:color w:val="000000"/>
          <w:shd w:val="clear" w:color="auto" w:fill="FFFFFF"/>
          <w:vertAlign w:val="superscript"/>
          <w:lang w:eastAsia="en-US"/>
        </w:rPr>
        <w:footnoteReference w:id="8"/>
      </w:r>
      <w:r w:rsidR="00D92A11" w:rsidRPr="00DB08E9">
        <w:rPr>
          <w:rFonts w:eastAsiaTheme="minorHAnsi"/>
          <w:color w:val="000000"/>
          <w:shd w:val="clear" w:color="auto" w:fill="FFFFFF"/>
          <w:lang w:eastAsia="en-US"/>
        </w:rPr>
        <w:t xml:space="preserve"> Z důvodu tematického zaměření mé diplomové práce se budu věnovat jen reformě daňového procesu.</w:t>
      </w:r>
    </w:p>
    <w:p w:rsidR="005C00DE" w:rsidRPr="00DB08E9" w:rsidRDefault="000F7BD4" w:rsidP="006F6D7D">
      <w:pPr>
        <w:pStyle w:val="Nadpis3"/>
        <w:jc w:val="both"/>
        <w:rPr>
          <w:rFonts w:eastAsiaTheme="minorHAnsi"/>
          <w:shd w:val="clear" w:color="auto" w:fill="FFFFFF"/>
          <w:lang w:eastAsia="en-US"/>
        </w:rPr>
      </w:pPr>
      <w:bookmarkStart w:id="32" w:name="_Toc339634138"/>
      <w:bookmarkStart w:id="33" w:name="_Toc343429242"/>
      <w:r>
        <w:rPr>
          <w:rFonts w:eastAsiaTheme="minorHAnsi"/>
          <w:shd w:val="clear" w:color="auto" w:fill="FFFFFF"/>
          <w:lang w:eastAsia="en-US"/>
        </w:rPr>
        <w:t>Reforma daňového procesu</w:t>
      </w:r>
      <w:bookmarkEnd w:id="32"/>
      <w:bookmarkEnd w:id="33"/>
    </w:p>
    <w:p w:rsidR="005C00DE" w:rsidRPr="00DB08E9"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M</w:t>
      </w:r>
      <w:r w:rsidR="00EE494B">
        <w:rPr>
          <w:rFonts w:eastAsiaTheme="minorHAnsi"/>
          <w:color w:val="000000"/>
          <w:shd w:val="clear" w:color="auto" w:fill="FFFFFF"/>
          <w:lang w:eastAsia="en-US"/>
        </w:rPr>
        <w:t xml:space="preserve">F </w:t>
      </w:r>
      <w:r w:rsidRPr="00DB08E9">
        <w:rPr>
          <w:rFonts w:eastAsiaTheme="minorHAnsi"/>
          <w:color w:val="000000"/>
          <w:shd w:val="clear" w:color="auto" w:fill="FFFFFF"/>
          <w:lang w:eastAsia="en-US"/>
        </w:rPr>
        <w:t xml:space="preserve">ČR v rámci reformy daňového procesu vyvinulo iniciativu vytvořit zcela novou procesní normu nahrazující ZSDP. Na přípravě nového zákona se podílela expertní skupina tvořená zástupci z Komory daňových poradců ČR, soudců, daňové správy, akademické obce, </w:t>
      </w:r>
      <w:r w:rsidR="00EE494B">
        <w:rPr>
          <w:rFonts w:eastAsiaTheme="minorHAnsi"/>
          <w:color w:val="000000"/>
          <w:shd w:val="clear" w:color="auto" w:fill="FFFFFF"/>
          <w:lang w:eastAsia="en-US"/>
        </w:rPr>
        <w:t xml:space="preserve">MF </w:t>
      </w:r>
      <w:r w:rsidRPr="00DB08E9">
        <w:rPr>
          <w:rFonts w:eastAsiaTheme="minorHAnsi"/>
          <w:color w:val="000000"/>
          <w:shd w:val="clear" w:color="auto" w:fill="FFFFFF"/>
          <w:lang w:eastAsia="en-US"/>
        </w:rPr>
        <w:t xml:space="preserve">ČR a zástupci legislativy. Za hlavní cíl si kladla vytvořit jasnou, jednoduchou, srozumitelnou, systematickou, terminologicky jednotnou procesní normu, která by vedla k větší provázanosti jednotlivých daňových zákonů. </w:t>
      </w:r>
    </w:p>
    <w:p w:rsidR="005C00DE" w:rsidRPr="00DB08E9"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Při samotné tvorbě vycházeli z tradic berní správy na našem území, z dosavadní právní úpravy převzali základní principy včetně zachování práv daňových subjektů, přihlíželi k vývoji právní teorie a zohlednili změny v ostatních právních oblastech. Do znění zákona zakotvili judikaturu Nejvyššího správního soudu Republiky Československé, současnou judikaturu českých soudů i problematiku předtím upravenou metodickými pokyny M</w:t>
      </w:r>
      <w:r w:rsidR="00EE494B">
        <w:rPr>
          <w:rFonts w:eastAsiaTheme="minorHAnsi"/>
          <w:color w:val="000000"/>
          <w:shd w:val="clear" w:color="auto" w:fill="FFFFFF"/>
          <w:lang w:eastAsia="en-US"/>
        </w:rPr>
        <w:t>F Č</w:t>
      </w:r>
      <w:r w:rsidR="00E361A7">
        <w:rPr>
          <w:rFonts w:eastAsiaTheme="minorHAnsi"/>
          <w:color w:val="000000"/>
          <w:shd w:val="clear" w:color="auto" w:fill="FFFFFF"/>
          <w:lang w:eastAsia="en-US"/>
        </w:rPr>
        <w:t>R</w:t>
      </w:r>
      <w:r w:rsidRPr="00DB08E9">
        <w:rPr>
          <w:rFonts w:eastAsiaTheme="minorHAnsi"/>
          <w:color w:val="000000"/>
          <w:shd w:val="clear" w:color="auto" w:fill="FFFFFF"/>
          <w:lang w:eastAsia="en-US"/>
        </w:rPr>
        <w:t>. Převzali ověřené postupy a přístupy z úprav správního daňového řízení stát</w:t>
      </w:r>
      <w:r w:rsidR="004A0231">
        <w:rPr>
          <w:rFonts w:eastAsiaTheme="minorHAnsi"/>
          <w:color w:val="000000"/>
          <w:shd w:val="clear" w:color="auto" w:fill="FFFFFF"/>
          <w:lang w:eastAsia="en-US"/>
        </w:rPr>
        <w:t xml:space="preserve">ů </w:t>
      </w:r>
      <w:r w:rsidRPr="00DB08E9">
        <w:rPr>
          <w:rFonts w:eastAsiaTheme="minorHAnsi"/>
          <w:color w:val="000000"/>
          <w:shd w:val="clear" w:color="auto" w:fill="FFFFFF"/>
          <w:lang w:eastAsia="en-US"/>
        </w:rPr>
        <w:t>Evropské unie.</w:t>
      </w:r>
      <w:r w:rsidR="004406D6" w:rsidRPr="00DB08E9">
        <w:rPr>
          <w:rFonts w:eastAsiaTheme="minorHAnsi"/>
          <w:color w:val="000000"/>
          <w:shd w:val="clear" w:color="auto" w:fill="FFFFFF"/>
          <w:vertAlign w:val="superscript"/>
          <w:lang w:eastAsia="en-US"/>
        </w:rPr>
        <w:footnoteReference w:id="9"/>
      </w:r>
      <w:r w:rsidRPr="00DB08E9">
        <w:rPr>
          <w:rFonts w:eastAsiaTheme="minorHAnsi"/>
          <w:color w:val="000000"/>
          <w:shd w:val="clear" w:color="auto" w:fill="FFFFFF"/>
          <w:lang w:eastAsia="en-US"/>
        </w:rPr>
        <w:t xml:space="preserve"> </w:t>
      </w:r>
    </w:p>
    <w:p w:rsidR="009E7845"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 xml:space="preserve">Zlepšení a zefektivnění fungování správy daní předpokládá snížení administrativní zátěže a posílení využívání výpočetní techniky v komunikaci s daňovými subjekty. I posílení postavení poplatníků a plátců daní by mělo být odrazem současného moderního trendu – klientského přístupu, který je společný pro celou státní správu. </w:t>
      </w:r>
    </w:p>
    <w:p w:rsidR="005C00DE" w:rsidRDefault="009E7845"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Výsledek dlouhodobého legislativního procesu by tak měl být nadčasový, univerzálně aplikovatelný na všechny obdobné případy, odolný vůči změnám souvisejících předpisů.</w:t>
      </w:r>
      <w:r>
        <w:rPr>
          <w:rFonts w:eastAsiaTheme="minorHAnsi"/>
          <w:color w:val="000000"/>
          <w:shd w:val="clear" w:color="auto" w:fill="FFFFFF"/>
          <w:lang w:eastAsia="en-US"/>
        </w:rPr>
        <w:t xml:space="preserve"> </w:t>
      </w:r>
      <w:r w:rsidR="00D129E9">
        <w:rPr>
          <w:rFonts w:eastAsiaTheme="minorHAnsi"/>
          <w:color w:val="000000"/>
          <w:shd w:val="clear" w:color="auto" w:fill="FFFFFF"/>
          <w:lang w:eastAsia="en-US"/>
        </w:rPr>
        <w:t>M</w:t>
      </w:r>
      <w:r>
        <w:rPr>
          <w:rFonts w:eastAsiaTheme="minorHAnsi"/>
          <w:color w:val="000000"/>
          <w:shd w:val="clear" w:color="auto" w:fill="FFFFFF"/>
          <w:lang w:eastAsia="en-US"/>
        </w:rPr>
        <w:t>ěl</w:t>
      </w:r>
      <w:r w:rsidR="00D129E9">
        <w:rPr>
          <w:rFonts w:eastAsiaTheme="minorHAnsi"/>
          <w:color w:val="000000"/>
          <w:shd w:val="clear" w:color="auto" w:fill="FFFFFF"/>
          <w:lang w:eastAsia="en-US"/>
        </w:rPr>
        <w:t xml:space="preserve">a by </w:t>
      </w:r>
      <w:r>
        <w:rPr>
          <w:rFonts w:eastAsiaTheme="minorHAnsi"/>
          <w:color w:val="000000"/>
          <w:shd w:val="clear" w:color="auto" w:fill="FFFFFF"/>
          <w:lang w:eastAsia="en-US"/>
        </w:rPr>
        <w:t xml:space="preserve">být </w:t>
      </w:r>
      <w:r w:rsidR="00D92A11" w:rsidRPr="00DB08E9">
        <w:rPr>
          <w:rFonts w:eastAsiaTheme="minorHAnsi"/>
          <w:color w:val="000000"/>
          <w:shd w:val="clear" w:color="auto" w:fill="FFFFFF"/>
          <w:lang w:eastAsia="en-US"/>
        </w:rPr>
        <w:t>především posílen</w:t>
      </w:r>
      <w:r w:rsidR="00D129E9">
        <w:rPr>
          <w:rFonts w:eastAsiaTheme="minorHAnsi"/>
          <w:color w:val="000000"/>
          <w:shd w:val="clear" w:color="auto" w:fill="FFFFFF"/>
          <w:lang w:eastAsia="en-US"/>
        </w:rPr>
        <w:t xml:space="preserve">a </w:t>
      </w:r>
      <w:r w:rsidR="00D92A11" w:rsidRPr="00DB08E9">
        <w:rPr>
          <w:rFonts w:eastAsiaTheme="minorHAnsi"/>
          <w:color w:val="000000"/>
          <w:shd w:val="clear" w:color="auto" w:fill="FFFFFF"/>
          <w:lang w:eastAsia="en-US"/>
        </w:rPr>
        <w:t>právní jistot</w:t>
      </w:r>
      <w:r w:rsidR="00D129E9">
        <w:rPr>
          <w:rFonts w:eastAsiaTheme="minorHAnsi"/>
          <w:color w:val="000000"/>
          <w:shd w:val="clear" w:color="auto" w:fill="FFFFFF"/>
          <w:lang w:eastAsia="en-US"/>
        </w:rPr>
        <w:t>a</w:t>
      </w:r>
      <w:r w:rsidR="0055041D">
        <w:rPr>
          <w:rFonts w:eastAsiaTheme="minorHAnsi"/>
          <w:color w:val="000000"/>
          <w:shd w:val="clear" w:color="auto" w:fill="FFFFFF"/>
          <w:lang w:eastAsia="en-US"/>
        </w:rPr>
        <w:t xml:space="preserve"> nejen </w:t>
      </w:r>
      <w:r w:rsidR="00D92A11" w:rsidRPr="00DB08E9">
        <w:rPr>
          <w:rFonts w:eastAsiaTheme="minorHAnsi"/>
          <w:color w:val="000000"/>
          <w:shd w:val="clear" w:color="auto" w:fill="FFFFFF"/>
          <w:lang w:eastAsia="en-US"/>
        </w:rPr>
        <w:t>daňových subjektů</w:t>
      </w:r>
      <w:r w:rsidR="0055041D">
        <w:rPr>
          <w:rFonts w:eastAsiaTheme="minorHAnsi"/>
          <w:color w:val="000000"/>
          <w:shd w:val="clear" w:color="auto" w:fill="FFFFFF"/>
          <w:lang w:eastAsia="en-US"/>
        </w:rPr>
        <w:t xml:space="preserve">, ale </w:t>
      </w:r>
      <w:r w:rsidR="00D92A11" w:rsidRPr="00DB08E9">
        <w:rPr>
          <w:rFonts w:eastAsiaTheme="minorHAnsi"/>
          <w:color w:val="000000"/>
          <w:shd w:val="clear" w:color="auto" w:fill="FFFFFF"/>
          <w:lang w:eastAsia="en-US"/>
        </w:rPr>
        <w:t>i správců daně.</w:t>
      </w:r>
      <w:r w:rsidR="004406D6" w:rsidRPr="00DB08E9">
        <w:rPr>
          <w:rFonts w:eastAsiaTheme="minorHAnsi"/>
          <w:color w:val="000000"/>
          <w:shd w:val="clear" w:color="auto" w:fill="FFFFFF"/>
          <w:vertAlign w:val="superscript"/>
          <w:lang w:eastAsia="en-US"/>
        </w:rPr>
        <w:footnoteReference w:id="10"/>
      </w:r>
      <w:r w:rsidR="00D92A11" w:rsidRPr="00DB08E9">
        <w:rPr>
          <w:rFonts w:eastAsiaTheme="minorHAnsi"/>
          <w:color w:val="000000"/>
          <w:shd w:val="clear" w:color="auto" w:fill="FFFFFF"/>
          <w:lang w:eastAsia="en-US"/>
        </w:rPr>
        <w:t xml:space="preserve">   </w:t>
      </w:r>
    </w:p>
    <w:p w:rsidR="006A15E7" w:rsidRDefault="006A15E7" w:rsidP="006F6D7D">
      <w:pPr>
        <w:spacing w:after="200" w:line="360" w:lineRule="auto"/>
        <w:ind w:firstLine="567"/>
        <w:contextualSpacing/>
        <w:jc w:val="both"/>
        <w:rPr>
          <w:rFonts w:eastAsiaTheme="minorHAnsi"/>
          <w:color w:val="000000"/>
          <w:shd w:val="clear" w:color="auto" w:fill="FFFFFF"/>
          <w:lang w:eastAsia="en-US"/>
        </w:rPr>
      </w:pPr>
    </w:p>
    <w:p w:rsidR="006A15E7" w:rsidRDefault="006A15E7" w:rsidP="004406D6">
      <w:pPr>
        <w:spacing w:after="200" w:line="360" w:lineRule="auto"/>
        <w:ind w:firstLine="567"/>
        <w:contextualSpacing/>
        <w:rPr>
          <w:rFonts w:eastAsiaTheme="minorHAnsi"/>
          <w:color w:val="000000"/>
          <w:shd w:val="clear" w:color="auto" w:fill="FFFFFF"/>
          <w:lang w:eastAsia="en-US"/>
        </w:rPr>
      </w:pPr>
    </w:p>
    <w:p w:rsidR="006A15E7" w:rsidRDefault="006A15E7" w:rsidP="004406D6">
      <w:pPr>
        <w:spacing w:after="200" w:line="360" w:lineRule="auto"/>
        <w:ind w:firstLine="567"/>
        <w:contextualSpacing/>
        <w:rPr>
          <w:rFonts w:eastAsiaTheme="minorHAnsi"/>
          <w:color w:val="000000"/>
          <w:shd w:val="clear" w:color="auto" w:fill="FFFFFF"/>
          <w:lang w:eastAsia="en-US"/>
        </w:rPr>
      </w:pPr>
    </w:p>
    <w:p w:rsidR="005C00DE" w:rsidRDefault="00A72717" w:rsidP="006F6D7D">
      <w:pPr>
        <w:pStyle w:val="Nadpis1"/>
        <w:jc w:val="both"/>
        <w:rPr>
          <w:rFonts w:eastAsiaTheme="minorHAnsi"/>
          <w:shd w:val="clear" w:color="auto" w:fill="FFFFFF"/>
          <w:lang w:eastAsia="en-US"/>
        </w:rPr>
      </w:pPr>
      <w:bookmarkStart w:id="34" w:name="_Toc339634139"/>
      <w:bookmarkStart w:id="35" w:name="_Toc343429243"/>
      <w:r>
        <w:rPr>
          <w:rFonts w:eastAsiaTheme="minorHAnsi"/>
          <w:shd w:val="clear" w:color="auto" w:fill="FFFFFF"/>
          <w:lang w:eastAsia="en-US"/>
        </w:rPr>
        <w:lastRenderedPageBreak/>
        <w:t xml:space="preserve">Nový </w:t>
      </w:r>
      <w:r w:rsidR="00EC1CED">
        <w:rPr>
          <w:rFonts w:eastAsiaTheme="minorHAnsi"/>
          <w:shd w:val="clear" w:color="auto" w:fill="FFFFFF"/>
          <w:lang w:eastAsia="en-US"/>
        </w:rPr>
        <w:t>d</w:t>
      </w:r>
      <w:r>
        <w:rPr>
          <w:rFonts w:eastAsiaTheme="minorHAnsi"/>
          <w:shd w:val="clear" w:color="auto" w:fill="FFFFFF"/>
          <w:lang w:eastAsia="en-US"/>
        </w:rPr>
        <w:t>aňový řád</w:t>
      </w:r>
      <w:bookmarkEnd w:id="34"/>
      <w:bookmarkEnd w:id="35"/>
    </w:p>
    <w:p w:rsidR="00A72717" w:rsidRPr="00A72717" w:rsidRDefault="004C742B" w:rsidP="006F6D7D">
      <w:pPr>
        <w:pStyle w:val="Nadpis2"/>
        <w:jc w:val="both"/>
        <w:rPr>
          <w:lang w:eastAsia="en-US"/>
        </w:rPr>
      </w:pPr>
      <w:bookmarkStart w:id="36" w:name="_Toc339634140"/>
      <w:bookmarkStart w:id="37" w:name="_Toc343429244"/>
      <w:r>
        <w:rPr>
          <w:lang w:eastAsia="en-US"/>
        </w:rPr>
        <w:t xml:space="preserve">Působnost </w:t>
      </w:r>
      <w:r w:rsidR="00EC1CED">
        <w:rPr>
          <w:lang w:eastAsia="en-US"/>
        </w:rPr>
        <w:t>d</w:t>
      </w:r>
      <w:r>
        <w:rPr>
          <w:lang w:eastAsia="en-US"/>
        </w:rPr>
        <w:t>aňového řádu</w:t>
      </w:r>
      <w:bookmarkEnd w:id="36"/>
      <w:bookmarkEnd w:id="37"/>
    </w:p>
    <w:p w:rsidR="005C00DE" w:rsidRPr="00252DEF"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 xml:space="preserve">Nový </w:t>
      </w:r>
      <w:r w:rsidR="00EC1CED">
        <w:rPr>
          <w:rFonts w:eastAsiaTheme="minorHAnsi"/>
          <w:color w:val="000000"/>
          <w:shd w:val="clear" w:color="auto" w:fill="FFFFFF"/>
          <w:lang w:eastAsia="en-US"/>
        </w:rPr>
        <w:t>d</w:t>
      </w:r>
      <w:r w:rsidRPr="00DB08E9">
        <w:rPr>
          <w:rFonts w:eastAsiaTheme="minorHAnsi"/>
          <w:color w:val="000000"/>
          <w:shd w:val="clear" w:color="auto" w:fill="FFFFFF"/>
          <w:lang w:eastAsia="en-US"/>
        </w:rPr>
        <w:t xml:space="preserve">aňový řád, který nabyl účinnosti 1. 1. 2011, </w:t>
      </w:r>
      <w:r w:rsidR="00950921">
        <w:rPr>
          <w:rFonts w:eastAsiaTheme="minorHAnsi"/>
          <w:color w:val="000000"/>
          <w:shd w:val="clear" w:color="auto" w:fill="FFFFFF"/>
          <w:lang w:eastAsia="en-US"/>
        </w:rPr>
        <w:t xml:space="preserve">tedy </w:t>
      </w:r>
      <w:r w:rsidRPr="00DB08E9">
        <w:rPr>
          <w:rFonts w:eastAsiaTheme="minorHAnsi"/>
          <w:color w:val="000000"/>
          <w:shd w:val="clear" w:color="auto" w:fill="FFFFFF"/>
          <w:lang w:eastAsia="en-US"/>
        </w:rPr>
        <w:t>nahradil v daňovém systému zákon č. 337/1992 Sb., o správě daní a poplatků, ve znění pozdějších předpisů.</w:t>
      </w:r>
      <w:r w:rsidR="00252DEF">
        <w:rPr>
          <w:rFonts w:eastAsiaTheme="minorHAnsi"/>
          <w:color w:val="000000"/>
          <w:shd w:val="clear" w:color="auto" w:fill="FFFFFF"/>
          <w:lang w:eastAsia="en-US"/>
        </w:rPr>
        <w:t xml:space="preserve"> </w:t>
      </w:r>
      <w:r w:rsidR="00D9169A">
        <w:rPr>
          <w:rFonts w:eastAsiaTheme="minorHAnsi"/>
          <w:i/>
          <w:color w:val="000000"/>
          <w:shd w:val="clear" w:color="auto" w:fill="FFFFFF"/>
          <w:lang w:eastAsia="en-US"/>
        </w:rPr>
        <w:t>„Upravuje postup SD</w:t>
      </w:r>
      <w:r w:rsidR="00252DEF">
        <w:rPr>
          <w:rFonts w:eastAsiaTheme="minorHAnsi"/>
          <w:i/>
          <w:color w:val="000000"/>
          <w:shd w:val="clear" w:color="auto" w:fill="FFFFFF"/>
          <w:lang w:eastAsia="en-US"/>
        </w:rPr>
        <w:t>, práv</w:t>
      </w:r>
      <w:r w:rsidR="00BF0596">
        <w:rPr>
          <w:rFonts w:eastAsiaTheme="minorHAnsi"/>
          <w:i/>
          <w:color w:val="000000"/>
          <w:shd w:val="clear" w:color="auto" w:fill="FFFFFF"/>
          <w:lang w:eastAsia="en-US"/>
        </w:rPr>
        <w:t>a a povinnosti DS</w:t>
      </w:r>
      <w:r w:rsidR="00252DEF">
        <w:rPr>
          <w:rFonts w:eastAsiaTheme="minorHAnsi"/>
          <w:i/>
          <w:color w:val="000000"/>
          <w:shd w:val="clear" w:color="auto" w:fill="FFFFFF"/>
          <w:lang w:eastAsia="en-US"/>
        </w:rPr>
        <w:t xml:space="preserve"> a třetích osob, které jim vznikají při správě daní.“</w:t>
      </w:r>
      <w:r w:rsidR="00252DEF">
        <w:rPr>
          <w:rStyle w:val="Znakapoznpodarou"/>
          <w:rFonts w:eastAsiaTheme="minorHAnsi"/>
          <w:i/>
          <w:color w:val="000000"/>
          <w:shd w:val="clear" w:color="auto" w:fill="FFFFFF"/>
          <w:lang w:eastAsia="en-US"/>
        </w:rPr>
        <w:footnoteReference w:id="11"/>
      </w:r>
    </w:p>
    <w:p w:rsidR="0014238D"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 xml:space="preserve">Nový </w:t>
      </w:r>
      <w:r w:rsidR="00EC1CED">
        <w:rPr>
          <w:rFonts w:eastAsiaTheme="minorHAnsi"/>
          <w:color w:val="000000"/>
          <w:shd w:val="clear" w:color="auto" w:fill="FFFFFF"/>
          <w:lang w:eastAsia="en-US"/>
        </w:rPr>
        <w:t>d</w:t>
      </w:r>
      <w:r w:rsidRPr="00DB08E9">
        <w:rPr>
          <w:rFonts w:eastAsiaTheme="minorHAnsi"/>
          <w:color w:val="000000"/>
          <w:shd w:val="clear" w:color="auto" w:fill="FFFFFF"/>
          <w:lang w:eastAsia="en-US"/>
        </w:rPr>
        <w:t xml:space="preserve">aňový řád (dále jen „DŘ“) byl schválen Parlamentem ČR dne 22. 7. 2009. </w:t>
      </w:r>
      <w:r w:rsidR="0049516B">
        <w:rPr>
          <w:rFonts w:eastAsiaTheme="minorHAnsi"/>
          <w:color w:val="000000"/>
          <w:shd w:val="clear" w:color="auto" w:fill="FFFFFF"/>
          <w:lang w:eastAsia="en-US"/>
        </w:rPr>
        <w:t>Byl k</w:t>
      </w:r>
      <w:r w:rsidRPr="00DB08E9">
        <w:rPr>
          <w:rFonts w:eastAsiaTheme="minorHAnsi"/>
          <w:color w:val="000000"/>
          <w:shd w:val="clear" w:color="auto" w:fill="FFFFFF"/>
          <w:lang w:eastAsia="en-US"/>
        </w:rPr>
        <w:t>odifikov</w:t>
      </w:r>
      <w:r w:rsidR="00D70E46">
        <w:rPr>
          <w:rFonts w:eastAsiaTheme="minorHAnsi"/>
          <w:color w:val="000000"/>
          <w:shd w:val="clear" w:color="auto" w:fill="FFFFFF"/>
          <w:lang w:eastAsia="en-US"/>
        </w:rPr>
        <w:t>á</w:t>
      </w:r>
      <w:r w:rsidRPr="00DB08E9">
        <w:rPr>
          <w:rFonts w:eastAsiaTheme="minorHAnsi"/>
          <w:color w:val="000000"/>
          <w:shd w:val="clear" w:color="auto" w:fill="FFFFFF"/>
          <w:lang w:eastAsia="en-US"/>
        </w:rPr>
        <w:t>n</w:t>
      </w:r>
      <w:r w:rsidR="00164B0E">
        <w:rPr>
          <w:rFonts w:eastAsiaTheme="minorHAnsi"/>
          <w:color w:val="000000"/>
          <w:shd w:val="clear" w:color="auto" w:fill="FFFFFF"/>
          <w:lang w:eastAsia="en-US"/>
        </w:rPr>
        <w:t xml:space="preserve"> </w:t>
      </w:r>
      <w:r w:rsidRPr="00DB08E9">
        <w:rPr>
          <w:rFonts w:eastAsiaTheme="minorHAnsi"/>
          <w:color w:val="000000"/>
          <w:shd w:val="clear" w:color="auto" w:fill="FFFFFF"/>
          <w:lang w:eastAsia="en-US"/>
        </w:rPr>
        <w:t xml:space="preserve">zákonem č. 280/2009 Sb., ve znění pozdějších předpisů, </w:t>
      </w:r>
      <w:r w:rsidR="0049516B">
        <w:rPr>
          <w:rFonts w:eastAsiaTheme="minorHAnsi"/>
          <w:color w:val="000000"/>
          <w:shd w:val="clear" w:color="auto" w:fill="FFFFFF"/>
          <w:lang w:eastAsia="en-US"/>
        </w:rPr>
        <w:t xml:space="preserve">a </w:t>
      </w:r>
      <w:r w:rsidRPr="00DB08E9">
        <w:rPr>
          <w:rFonts w:eastAsiaTheme="minorHAnsi"/>
          <w:color w:val="000000"/>
          <w:shd w:val="clear" w:color="auto" w:fill="FFFFFF"/>
          <w:lang w:eastAsia="en-US"/>
        </w:rPr>
        <w:t>publikován v částce 87/ 2009 Sbírky zákonů ČR rozeslané dne 3. 9. 2009. Původně navrhovaný termín účinnosti 1. 1. 2010 byl posunut o jeden rok, tzn. DŘ  vstoupil v účinnost až dnem 1. 1. 2011.</w:t>
      </w:r>
      <w:r w:rsidR="004406D6" w:rsidRPr="00DB08E9">
        <w:rPr>
          <w:rFonts w:eastAsiaTheme="minorHAnsi"/>
          <w:color w:val="000000"/>
          <w:shd w:val="clear" w:color="auto" w:fill="FFFFFF"/>
          <w:vertAlign w:val="superscript"/>
          <w:lang w:eastAsia="en-US"/>
        </w:rPr>
        <w:footnoteReference w:id="12"/>
      </w:r>
      <w:r w:rsidRPr="00DB08E9">
        <w:rPr>
          <w:rFonts w:eastAsiaTheme="minorHAnsi"/>
          <w:color w:val="000000"/>
          <w:shd w:val="clear" w:color="auto" w:fill="FFFFFF"/>
          <w:lang w:eastAsia="en-US"/>
        </w:rPr>
        <w:t xml:space="preserve"> </w:t>
      </w:r>
    </w:p>
    <w:p w:rsidR="0014238D" w:rsidRPr="00DB08E9" w:rsidRDefault="0014238D"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 xml:space="preserve">Nutným důsledkem vydání nového DŘ </w:t>
      </w:r>
      <w:r w:rsidR="005C0133">
        <w:rPr>
          <w:rFonts w:eastAsiaTheme="minorHAnsi"/>
          <w:color w:val="000000"/>
          <w:shd w:val="clear" w:color="auto" w:fill="FFFFFF"/>
          <w:lang w:eastAsia="en-US"/>
        </w:rPr>
        <w:t>byly</w:t>
      </w:r>
      <w:r w:rsidRPr="00DB08E9">
        <w:rPr>
          <w:rFonts w:eastAsiaTheme="minorHAnsi"/>
          <w:color w:val="000000"/>
          <w:shd w:val="clear" w:color="auto" w:fill="FFFFFF"/>
          <w:lang w:eastAsia="en-US"/>
        </w:rPr>
        <w:t xml:space="preserve"> změny mnoha souvisejících, a nikoli jen daňových, zákonů. K zapracování změn do více než stovky zákonů byl proto spolu s DŘ přijat zákon č.  281/2009 Sb., kterým se mění některé zákony v souvislosti s přijetím daňového řá</w:t>
      </w:r>
      <w:r>
        <w:rPr>
          <w:rFonts w:eastAsiaTheme="minorHAnsi"/>
          <w:color w:val="000000"/>
          <w:shd w:val="clear" w:color="auto" w:fill="FFFFFF"/>
          <w:lang w:eastAsia="en-US"/>
        </w:rPr>
        <w:t>du, účinný od 1. 1. 2011. Mělo j</w:t>
      </w:r>
      <w:r w:rsidRPr="00DB08E9">
        <w:rPr>
          <w:rFonts w:eastAsiaTheme="minorHAnsi"/>
          <w:color w:val="000000"/>
          <w:shd w:val="clear" w:color="auto" w:fill="FFFFFF"/>
          <w:lang w:eastAsia="en-US"/>
        </w:rPr>
        <w:t>ím dojít k odstranění nepřehledné a nežádoucí duplicitní právní úpravy.</w:t>
      </w:r>
      <w:r w:rsidRPr="00DB08E9">
        <w:rPr>
          <w:rFonts w:eastAsiaTheme="minorHAnsi"/>
          <w:color w:val="000000"/>
          <w:shd w:val="clear" w:color="auto" w:fill="FFFFFF"/>
          <w:vertAlign w:val="superscript"/>
          <w:lang w:eastAsia="en-US"/>
        </w:rPr>
        <w:footnoteReference w:id="13"/>
      </w:r>
      <w:r w:rsidRPr="00DB08E9">
        <w:rPr>
          <w:rFonts w:eastAsiaTheme="minorHAnsi"/>
          <w:color w:val="000000"/>
          <w:shd w:val="clear" w:color="auto" w:fill="FFFFFF"/>
          <w:lang w:eastAsia="en-US"/>
        </w:rPr>
        <w:t xml:space="preserve">   </w:t>
      </w:r>
    </w:p>
    <w:p w:rsidR="005C00DE" w:rsidRDefault="0014238D" w:rsidP="006F6D7D">
      <w:pPr>
        <w:spacing w:after="20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 xml:space="preserve">Ještě před 1. 1. 2011 </w:t>
      </w:r>
      <w:r w:rsidR="00396E54">
        <w:rPr>
          <w:rFonts w:eastAsiaTheme="minorHAnsi"/>
          <w:color w:val="000000"/>
          <w:shd w:val="clear" w:color="auto" w:fill="FFFFFF"/>
          <w:lang w:eastAsia="en-US"/>
        </w:rPr>
        <w:t xml:space="preserve">však </w:t>
      </w:r>
      <w:r>
        <w:rPr>
          <w:rFonts w:eastAsiaTheme="minorHAnsi"/>
          <w:color w:val="000000"/>
          <w:shd w:val="clear" w:color="auto" w:fill="FFFFFF"/>
          <w:lang w:eastAsia="en-US"/>
        </w:rPr>
        <w:t>d</w:t>
      </w:r>
      <w:r w:rsidR="00D92A11" w:rsidRPr="00DB08E9">
        <w:rPr>
          <w:rFonts w:eastAsiaTheme="minorHAnsi"/>
          <w:color w:val="000000"/>
          <w:shd w:val="clear" w:color="auto" w:fill="FFFFFF"/>
          <w:lang w:eastAsia="en-US"/>
        </w:rPr>
        <w:t>ošlo k</w:t>
      </w:r>
      <w:r>
        <w:rPr>
          <w:rFonts w:eastAsiaTheme="minorHAnsi"/>
          <w:color w:val="000000"/>
          <w:shd w:val="clear" w:color="auto" w:fill="FFFFFF"/>
          <w:lang w:eastAsia="en-US"/>
        </w:rPr>
        <w:t> </w:t>
      </w:r>
      <w:r w:rsidR="00D92A11" w:rsidRPr="00DB08E9">
        <w:rPr>
          <w:rFonts w:eastAsiaTheme="minorHAnsi"/>
          <w:color w:val="000000"/>
          <w:shd w:val="clear" w:color="auto" w:fill="FFFFFF"/>
          <w:lang w:eastAsia="en-US"/>
        </w:rPr>
        <w:t>přij</w:t>
      </w:r>
      <w:r>
        <w:rPr>
          <w:rFonts w:eastAsiaTheme="minorHAnsi"/>
          <w:color w:val="000000"/>
          <w:shd w:val="clear" w:color="auto" w:fill="FFFFFF"/>
          <w:lang w:eastAsia="en-US"/>
        </w:rPr>
        <w:t>e</w:t>
      </w:r>
      <w:r w:rsidR="00D92A11" w:rsidRPr="00DB08E9">
        <w:rPr>
          <w:rFonts w:eastAsiaTheme="minorHAnsi"/>
          <w:color w:val="000000"/>
          <w:shd w:val="clear" w:color="auto" w:fill="FFFFFF"/>
          <w:lang w:eastAsia="en-US"/>
        </w:rPr>
        <w:t>t</w:t>
      </w:r>
      <w:r>
        <w:rPr>
          <w:rFonts w:eastAsiaTheme="minorHAnsi"/>
          <w:color w:val="000000"/>
          <w:shd w:val="clear" w:color="auto" w:fill="FFFFFF"/>
          <w:lang w:eastAsia="en-US"/>
        </w:rPr>
        <w:t xml:space="preserve">í </w:t>
      </w:r>
      <w:r w:rsidR="00D92A11" w:rsidRPr="00DB08E9">
        <w:rPr>
          <w:rFonts w:eastAsiaTheme="minorHAnsi"/>
          <w:color w:val="000000"/>
          <w:shd w:val="clear" w:color="auto" w:fill="FFFFFF"/>
          <w:lang w:eastAsia="en-US"/>
        </w:rPr>
        <w:t>„technick</w:t>
      </w:r>
      <w:r>
        <w:rPr>
          <w:rFonts w:eastAsiaTheme="minorHAnsi"/>
          <w:color w:val="000000"/>
          <w:shd w:val="clear" w:color="auto" w:fill="FFFFFF"/>
          <w:lang w:eastAsia="en-US"/>
        </w:rPr>
        <w:t>é</w:t>
      </w:r>
      <w:r w:rsidR="00D92A11" w:rsidRPr="00DB08E9">
        <w:rPr>
          <w:rFonts w:eastAsiaTheme="minorHAnsi"/>
          <w:color w:val="000000"/>
          <w:shd w:val="clear" w:color="auto" w:fill="FFFFFF"/>
          <w:lang w:eastAsia="en-US"/>
        </w:rPr>
        <w:t>“ novel</w:t>
      </w:r>
      <w:r>
        <w:rPr>
          <w:rFonts w:eastAsiaTheme="minorHAnsi"/>
          <w:color w:val="000000"/>
          <w:shd w:val="clear" w:color="auto" w:fill="FFFFFF"/>
          <w:lang w:eastAsia="en-US"/>
        </w:rPr>
        <w:t>y</w:t>
      </w:r>
      <w:r w:rsidR="00396E54">
        <w:rPr>
          <w:rFonts w:eastAsiaTheme="minorHAnsi"/>
          <w:color w:val="000000"/>
          <w:shd w:val="clear" w:color="auto" w:fill="FFFFFF"/>
          <w:lang w:eastAsia="en-US"/>
        </w:rPr>
        <w:t xml:space="preserve"> </w:t>
      </w:r>
      <w:r w:rsidR="00D92A11" w:rsidRPr="00DB08E9">
        <w:rPr>
          <w:rFonts w:eastAsiaTheme="minorHAnsi"/>
          <w:color w:val="000000"/>
          <w:shd w:val="clear" w:color="auto" w:fill="FFFFFF"/>
          <w:lang w:eastAsia="en-US"/>
        </w:rPr>
        <w:t>č. 30/2011 Sb. účinn</w:t>
      </w:r>
      <w:r>
        <w:rPr>
          <w:rFonts w:eastAsiaTheme="minorHAnsi"/>
          <w:color w:val="000000"/>
          <w:shd w:val="clear" w:color="auto" w:fill="FFFFFF"/>
          <w:lang w:eastAsia="en-US"/>
        </w:rPr>
        <w:t>é</w:t>
      </w:r>
      <w:r w:rsidR="00D92A11" w:rsidRPr="00DB08E9">
        <w:rPr>
          <w:rFonts w:eastAsiaTheme="minorHAnsi"/>
          <w:color w:val="000000"/>
          <w:shd w:val="clear" w:color="auto" w:fill="FFFFFF"/>
          <w:lang w:eastAsia="en-US"/>
        </w:rPr>
        <w:t xml:space="preserve"> od 1. 3. 2011.</w:t>
      </w:r>
      <w:r w:rsidR="004406D6" w:rsidRPr="00DB08E9">
        <w:rPr>
          <w:rFonts w:eastAsiaTheme="minorHAnsi"/>
          <w:color w:val="000000"/>
          <w:shd w:val="clear" w:color="auto" w:fill="FFFFFF"/>
          <w:vertAlign w:val="superscript"/>
          <w:lang w:eastAsia="en-US"/>
        </w:rPr>
        <w:footnoteReference w:id="14"/>
      </w:r>
      <w:r>
        <w:rPr>
          <w:rFonts w:eastAsiaTheme="minorHAnsi"/>
          <w:color w:val="000000"/>
          <w:shd w:val="clear" w:color="auto" w:fill="FFFFFF"/>
          <w:lang w:eastAsia="en-US"/>
        </w:rPr>
        <w:t xml:space="preserve"> </w:t>
      </w:r>
      <w:r w:rsidR="00D92A11" w:rsidRPr="00DB08E9">
        <w:rPr>
          <w:rFonts w:eastAsiaTheme="minorHAnsi"/>
          <w:color w:val="000000"/>
          <w:shd w:val="clear" w:color="auto" w:fill="FFFFFF"/>
          <w:lang w:eastAsia="en-US"/>
        </w:rPr>
        <w:t xml:space="preserve">Důvodem </w:t>
      </w:r>
      <w:r>
        <w:rPr>
          <w:rFonts w:eastAsiaTheme="minorHAnsi"/>
          <w:color w:val="000000"/>
          <w:shd w:val="clear" w:color="auto" w:fill="FFFFFF"/>
          <w:lang w:eastAsia="en-US"/>
        </w:rPr>
        <w:t xml:space="preserve">této </w:t>
      </w:r>
      <w:r w:rsidR="00D92A11" w:rsidRPr="00DB08E9">
        <w:rPr>
          <w:rFonts w:eastAsiaTheme="minorHAnsi"/>
          <w:color w:val="000000"/>
          <w:shd w:val="clear" w:color="auto" w:fill="FFFFFF"/>
          <w:lang w:eastAsia="en-US"/>
        </w:rPr>
        <w:t>první novelizace</w:t>
      </w:r>
      <w:r w:rsidR="00396E54">
        <w:rPr>
          <w:rFonts w:eastAsiaTheme="minorHAnsi"/>
          <w:color w:val="000000"/>
          <w:shd w:val="clear" w:color="auto" w:fill="FFFFFF"/>
          <w:lang w:eastAsia="en-US"/>
        </w:rPr>
        <w:t xml:space="preserve"> DŘ</w:t>
      </w:r>
      <w:r w:rsidR="00D92A11" w:rsidRPr="00DB08E9">
        <w:rPr>
          <w:rFonts w:eastAsiaTheme="minorHAnsi"/>
          <w:color w:val="000000"/>
          <w:shd w:val="clear" w:color="auto" w:fill="FFFFFF"/>
          <w:lang w:eastAsia="en-US"/>
        </w:rPr>
        <w:t xml:space="preserve"> a s ní souvisejících zákonů bylo již od počátku předejít</w:t>
      </w:r>
      <w:r w:rsidR="000B25FC">
        <w:rPr>
          <w:rFonts w:eastAsiaTheme="minorHAnsi"/>
          <w:color w:val="000000"/>
          <w:shd w:val="clear" w:color="auto" w:fill="FFFFFF"/>
          <w:lang w:eastAsia="en-US"/>
        </w:rPr>
        <w:t xml:space="preserve"> </w:t>
      </w:r>
      <w:r w:rsidR="000B25FC" w:rsidRPr="00DB08E9">
        <w:rPr>
          <w:rFonts w:eastAsiaTheme="minorHAnsi"/>
          <w:color w:val="000000"/>
          <w:shd w:val="clear" w:color="auto" w:fill="FFFFFF"/>
          <w:lang w:eastAsia="en-US"/>
        </w:rPr>
        <w:t>nežádoucím potížím způsobeným „technickými“ nedostatky</w:t>
      </w:r>
      <w:r w:rsidR="00D92A11" w:rsidRPr="00DB08E9">
        <w:rPr>
          <w:rFonts w:eastAsiaTheme="minorHAnsi"/>
          <w:color w:val="000000"/>
          <w:shd w:val="clear" w:color="auto" w:fill="FFFFFF"/>
          <w:lang w:eastAsia="en-US"/>
        </w:rPr>
        <w:t xml:space="preserve"> </w:t>
      </w:r>
      <w:r w:rsidR="000B25FC">
        <w:rPr>
          <w:rFonts w:eastAsiaTheme="minorHAnsi"/>
          <w:color w:val="000000"/>
          <w:shd w:val="clear" w:color="auto" w:fill="FFFFFF"/>
          <w:lang w:eastAsia="en-US"/>
        </w:rPr>
        <w:t xml:space="preserve">zákona, </w:t>
      </w:r>
      <w:r w:rsidR="00D92A11" w:rsidRPr="00DB08E9">
        <w:rPr>
          <w:rFonts w:eastAsiaTheme="minorHAnsi"/>
          <w:color w:val="000000"/>
          <w:shd w:val="clear" w:color="auto" w:fill="FFFFFF"/>
          <w:lang w:eastAsia="en-US"/>
        </w:rPr>
        <w:t>možným aplikačním sporům</w:t>
      </w:r>
      <w:r w:rsidR="000B25FC">
        <w:rPr>
          <w:rFonts w:eastAsiaTheme="minorHAnsi"/>
          <w:color w:val="000000"/>
          <w:shd w:val="clear" w:color="auto" w:fill="FFFFFF"/>
          <w:lang w:eastAsia="en-US"/>
        </w:rPr>
        <w:t xml:space="preserve"> </w:t>
      </w:r>
      <w:r w:rsidR="00C578C3">
        <w:rPr>
          <w:rFonts w:eastAsiaTheme="minorHAnsi"/>
          <w:color w:val="000000"/>
          <w:shd w:val="clear" w:color="auto" w:fill="FFFFFF"/>
          <w:lang w:eastAsia="en-US"/>
        </w:rPr>
        <w:t xml:space="preserve">- </w:t>
      </w:r>
      <w:r w:rsidR="00D92A11" w:rsidRPr="00DB08E9">
        <w:rPr>
          <w:rFonts w:eastAsiaTheme="minorHAnsi"/>
          <w:color w:val="000000"/>
          <w:shd w:val="clear" w:color="auto" w:fill="FFFFFF"/>
          <w:lang w:eastAsia="en-US"/>
        </w:rPr>
        <w:t>vyplnění</w:t>
      </w:r>
      <w:r w:rsidR="000B25FC">
        <w:rPr>
          <w:rFonts w:eastAsiaTheme="minorHAnsi"/>
          <w:color w:val="000000"/>
          <w:shd w:val="clear" w:color="auto" w:fill="FFFFFF"/>
          <w:lang w:eastAsia="en-US"/>
        </w:rPr>
        <w:t xml:space="preserve">m </w:t>
      </w:r>
      <w:r w:rsidR="00D92A11" w:rsidRPr="00DB08E9">
        <w:rPr>
          <w:rFonts w:eastAsiaTheme="minorHAnsi"/>
          <w:color w:val="000000"/>
          <w:shd w:val="clear" w:color="auto" w:fill="FFFFFF"/>
          <w:lang w:eastAsia="en-US"/>
        </w:rPr>
        <w:t>zřejmých aplikačních mezer zákona</w:t>
      </w:r>
      <w:r w:rsidR="00C578C3">
        <w:rPr>
          <w:rFonts w:eastAsiaTheme="minorHAnsi"/>
          <w:color w:val="000000"/>
          <w:shd w:val="clear" w:color="auto" w:fill="FFFFFF"/>
          <w:lang w:eastAsia="en-US"/>
        </w:rPr>
        <w:t xml:space="preserve">, </w:t>
      </w:r>
      <w:r w:rsidR="00D92A11" w:rsidRPr="00DB08E9">
        <w:rPr>
          <w:rFonts w:eastAsiaTheme="minorHAnsi"/>
          <w:color w:val="000000"/>
          <w:shd w:val="clear" w:color="auto" w:fill="FFFFFF"/>
          <w:lang w:eastAsia="en-US"/>
        </w:rPr>
        <w:t>odstran</w:t>
      </w:r>
      <w:r w:rsidR="000B25FC">
        <w:rPr>
          <w:rFonts w:eastAsiaTheme="minorHAnsi"/>
          <w:color w:val="000000"/>
          <w:shd w:val="clear" w:color="auto" w:fill="FFFFFF"/>
          <w:lang w:eastAsia="en-US"/>
        </w:rPr>
        <w:t>it</w:t>
      </w:r>
      <w:r w:rsidR="00D92A11" w:rsidRPr="00DB08E9">
        <w:rPr>
          <w:rFonts w:eastAsiaTheme="minorHAnsi"/>
          <w:color w:val="000000"/>
          <w:shd w:val="clear" w:color="auto" w:fill="FFFFFF"/>
          <w:lang w:eastAsia="en-US"/>
        </w:rPr>
        <w:t xml:space="preserve"> další duplicitní ustanovení. V žádném případě </w:t>
      </w:r>
      <w:r w:rsidR="000B25FC">
        <w:rPr>
          <w:rFonts w:eastAsiaTheme="minorHAnsi"/>
          <w:color w:val="000000"/>
          <w:shd w:val="clear" w:color="auto" w:fill="FFFFFF"/>
          <w:lang w:eastAsia="en-US"/>
        </w:rPr>
        <w:t xml:space="preserve">novela </w:t>
      </w:r>
      <w:r w:rsidR="00D92A11" w:rsidRPr="00DB08E9">
        <w:rPr>
          <w:rFonts w:eastAsiaTheme="minorHAnsi"/>
          <w:color w:val="000000"/>
          <w:shd w:val="clear" w:color="auto" w:fill="FFFFFF"/>
          <w:lang w:eastAsia="en-US"/>
        </w:rPr>
        <w:t>nepřinesla věcné změny zavedených nových institutů, nových koncepcí.</w:t>
      </w:r>
      <w:r w:rsidR="00B374FF">
        <w:rPr>
          <w:rFonts w:eastAsiaTheme="minorHAnsi"/>
          <w:color w:val="000000"/>
          <w:shd w:val="clear" w:color="auto" w:fill="FFFFFF"/>
          <w:lang w:eastAsia="en-US"/>
        </w:rPr>
        <w:t xml:space="preserve"> Zákonodárcům se ji bohužel nepodařilo schválit tak, aby vešla v účinnost </w:t>
      </w:r>
      <w:r w:rsidR="006A15E7">
        <w:rPr>
          <w:rFonts w:eastAsiaTheme="minorHAnsi"/>
          <w:color w:val="000000"/>
          <w:shd w:val="clear" w:color="auto" w:fill="FFFFFF"/>
          <w:lang w:eastAsia="en-US"/>
        </w:rPr>
        <w:t xml:space="preserve">spolu </w:t>
      </w:r>
      <w:r w:rsidR="00B374FF">
        <w:rPr>
          <w:rFonts w:eastAsiaTheme="minorHAnsi"/>
          <w:color w:val="000000"/>
          <w:shd w:val="clear" w:color="auto" w:fill="FFFFFF"/>
          <w:lang w:eastAsia="en-US"/>
        </w:rPr>
        <w:t xml:space="preserve">s DŘ. </w:t>
      </w:r>
      <w:r w:rsidR="004406D6" w:rsidRPr="00DB08E9">
        <w:rPr>
          <w:rFonts w:eastAsiaTheme="minorHAnsi"/>
          <w:color w:val="000000"/>
          <w:shd w:val="clear" w:color="auto" w:fill="FFFFFF"/>
          <w:vertAlign w:val="superscript"/>
          <w:lang w:eastAsia="en-US"/>
        </w:rPr>
        <w:footnoteReference w:id="15"/>
      </w:r>
      <w:r w:rsidR="00D92A11" w:rsidRPr="00DB08E9">
        <w:rPr>
          <w:rFonts w:eastAsiaTheme="minorHAnsi"/>
          <w:color w:val="000000"/>
          <w:shd w:val="clear" w:color="auto" w:fill="FFFFFF"/>
          <w:lang w:eastAsia="en-US"/>
        </w:rPr>
        <w:t xml:space="preserve"> </w:t>
      </w:r>
      <w:r w:rsidR="00B374FF">
        <w:rPr>
          <w:rFonts w:eastAsiaTheme="minorHAnsi"/>
          <w:color w:val="000000"/>
          <w:shd w:val="clear" w:color="auto" w:fill="FFFFFF"/>
          <w:lang w:eastAsia="en-US"/>
        </w:rPr>
        <w:t xml:space="preserve">  </w:t>
      </w:r>
    </w:p>
    <w:p w:rsidR="005C00DE" w:rsidRPr="00DB08E9" w:rsidRDefault="004C742B" w:rsidP="006F6D7D">
      <w:pPr>
        <w:pStyle w:val="Nadpis2"/>
        <w:jc w:val="both"/>
        <w:rPr>
          <w:rFonts w:eastAsiaTheme="minorHAnsi"/>
          <w:shd w:val="clear" w:color="auto" w:fill="FFFFFF"/>
          <w:lang w:eastAsia="en-US"/>
        </w:rPr>
      </w:pPr>
      <w:bookmarkStart w:id="38" w:name="_Toc339634141"/>
      <w:bookmarkStart w:id="39" w:name="_Toc343429245"/>
      <w:r>
        <w:rPr>
          <w:rFonts w:eastAsiaTheme="minorHAnsi"/>
          <w:shd w:val="clear" w:color="auto" w:fill="FFFFFF"/>
          <w:lang w:eastAsia="en-US"/>
        </w:rPr>
        <w:t>Povaha právní úpravy</w:t>
      </w:r>
      <w:bookmarkEnd w:id="38"/>
      <w:bookmarkEnd w:id="39"/>
    </w:p>
    <w:p w:rsidR="005C00DE"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D</w:t>
      </w:r>
      <w:r w:rsidR="008273F2">
        <w:rPr>
          <w:rFonts w:eastAsiaTheme="minorHAnsi"/>
          <w:color w:val="000000"/>
          <w:shd w:val="clear" w:color="auto" w:fill="FFFFFF"/>
          <w:lang w:eastAsia="en-US"/>
        </w:rPr>
        <w:t xml:space="preserve">Ř je předpis mající obecnou </w:t>
      </w:r>
      <w:r w:rsidRPr="00DB08E9">
        <w:rPr>
          <w:rFonts w:eastAsiaTheme="minorHAnsi"/>
          <w:color w:val="000000"/>
          <w:shd w:val="clear" w:color="auto" w:fill="FFFFFF"/>
          <w:lang w:eastAsia="en-US"/>
        </w:rPr>
        <w:t xml:space="preserve">povahu, tzn., </w:t>
      </w:r>
      <w:r w:rsidR="00252DEF" w:rsidRPr="00252DEF">
        <w:rPr>
          <w:rFonts w:eastAsiaTheme="minorHAnsi"/>
          <w:i/>
          <w:color w:val="000000"/>
          <w:shd w:val="clear" w:color="auto" w:fill="FFFFFF"/>
          <w:lang w:eastAsia="en-US"/>
        </w:rPr>
        <w:t>„</w:t>
      </w:r>
      <w:r w:rsidRPr="00252DEF">
        <w:rPr>
          <w:rFonts w:eastAsiaTheme="minorHAnsi"/>
          <w:i/>
          <w:color w:val="000000"/>
          <w:shd w:val="clear" w:color="auto" w:fill="FFFFFF"/>
          <w:lang w:eastAsia="en-US"/>
        </w:rPr>
        <w:t>že se</w:t>
      </w:r>
      <w:r w:rsidR="00717500" w:rsidRPr="00252DEF">
        <w:rPr>
          <w:rFonts w:eastAsiaTheme="minorHAnsi"/>
          <w:i/>
          <w:color w:val="000000"/>
          <w:shd w:val="clear" w:color="auto" w:fill="FFFFFF"/>
          <w:lang w:eastAsia="en-US"/>
        </w:rPr>
        <w:t xml:space="preserve"> tento zákon nebo jeho jednotlivá ustanovení </w:t>
      </w:r>
      <w:r w:rsidRPr="00252DEF">
        <w:rPr>
          <w:rFonts w:eastAsiaTheme="minorHAnsi"/>
          <w:i/>
          <w:color w:val="000000"/>
          <w:shd w:val="clear" w:color="auto" w:fill="FFFFFF"/>
          <w:lang w:eastAsia="en-US"/>
        </w:rPr>
        <w:t>použij</w:t>
      </w:r>
      <w:r w:rsidR="00717500" w:rsidRPr="00252DEF">
        <w:rPr>
          <w:rFonts w:eastAsiaTheme="minorHAnsi"/>
          <w:i/>
          <w:color w:val="000000"/>
          <w:shd w:val="clear" w:color="auto" w:fill="FFFFFF"/>
          <w:lang w:eastAsia="en-US"/>
        </w:rPr>
        <w:t>í</w:t>
      </w:r>
      <w:r w:rsidRPr="00252DEF">
        <w:rPr>
          <w:rFonts w:eastAsiaTheme="minorHAnsi"/>
          <w:i/>
          <w:color w:val="000000"/>
          <w:shd w:val="clear" w:color="auto" w:fill="FFFFFF"/>
          <w:lang w:eastAsia="en-US"/>
        </w:rPr>
        <w:t xml:space="preserve"> tehdy, pokud jiný zákon neupravuje správu daní jinak.</w:t>
      </w:r>
      <w:r w:rsidR="00252DEF" w:rsidRPr="00252DEF">
        <w:rPr>
          <w:rFonts w:eastAsiaTheme="minorHAnsi"/>
          <w:i/>
          <w:color w:val="000000"/>
          <w:shd w:val="clear" w:color="auto" w:fill="FFFFFF"/>
          <w:lang w:eastAsia="en-US"/>
        </w:rPr>
        <w:t>“</w:t>
      </w:r>
      <w:r w:rsidR="004406D6" w:rsidRPr="00DB08E9">
        <w:rPr>
          <w:rFonts w:eastAsiaTheme="minorHAnsi"/>
          <w:color w:val="000000"/>
          <w:shd w:val="clear" w:color="auto" w:fill="FFFFFF"/>
          <w:vertAlign w:val="superscript"/>
          <w:lang w:eastAsia="en-US"/>
        </w:rPr>
        <w:footnoteReference w:id="16"/>
      </w:r>
      <w:r w:rsidRPr="00DB08E9">
        <w:rPr>
          <w:rFonts w:eastAsiaTheme="minorHAnsi"/>
          <w:color w:val="000000"/>
          <w:shd w:val="clear" w:color="auto" w:fill="FFFFFF"/>
          <w:lang w:eastAsia="en-US"/>
        </w:rPr>
        <w:t xml:space="preserve"> Upravují-li ostatní daňové zákony určitou problematiku odchylně od DŘ uplatní se zásada: </w:t>
      </w:r>
      <w:r w:rsidRPr="00DB08E9">
        <w:rPr>
          <w:rFonts w:eastAsiaTheme="minorHAnsi"/>
          <w:bCs/>
          <w:i/>
          <w:iCs/>
          <w:color w:val="000000"/>
          <w:shd w:val="clear" w:color="auto" w:fill="FFFFFF"/>
          <w:lang w:eastAsia="en-US"/>
        </w:rPr>
        <w:t xml:space="preserve">Lex specialis </w:t>
      </w:r>
      <w:proofErr w:type="spellStart"/>
      <w:r w:rsidRPr="00DB08E9">
        <w:rPr>
          <w:rFonts w:eastAsiaTheme="minorHAnsi"/>
          <w:bCs/>
          <w:i/>
          <w:iCs/>
          <w:color w:val="000000"/>
          <w:shd w:val="clear" w:color="auto" w:fill="FFFFFF"/>
          <w:lang w:eastAsia="en-US"/>
        </w:rPr>
        <w:lastRenderedPageBreak/>
        <w:t>derogat</w:t>
      </w:r>
      <w:proofErr w:type="spellEnd"/>
      <w:r w:rsidRPr="00DB08E9">
        <w:rPr>
          <w:rFonts w:eastAsiaTheme="minorHAnsi"/>
          <w:bCs/>
          <w:i/>
          <w:iCs/>
          <w:color w:val="000000"/>
          <w:shd w:val="clear" w:color="auto" w:fill="FFFFFF"/>
          <w:lang w:eastAsia="en-US"/>
        </w:rPr>
        <w:t xml:space="preserve"> </w:t>
      </w:r>
      <w:proofErr w:type="spellStart"/>
      <w:r w:rsidRPr="00DB08E9">
        <w:rPr>
          <w:rFonts w:eastAsiaTheme="minorHAnsi"/>
          <w:bCs/>
          <w:i/>
          <w:iCs/>
          <w:color w:val="000000"/>
          <w:shd w:val="clear" w:color="auto" w:fill="FFFFFF"/>
          <w:lang w:eastAsia="en-US"/>
        </w:rPr>
        <w:t>legi</w:t>
      </w:r>
      <w:proofErr w:type="spellEnd"/>
      <w:r w:rsidRPr="00DB08E9">
        <w:rPr>
          <w:rFonts w:eastAsiaTheme="minorHAnsi"/>
          <w:bCs/>
          <w:i/>
          <w:iCs/>
          <w:color w:val="000000"/>
          <w:shd w:val="clear" w:color="auto" w:fill="FFFFFF"/>
          <w:lang w:eastAsia="en-US"/>
        </w:rPr>
        <w:t xml:space="preserve"> </w:t>
      </w:r>
      <w:proofErr w:type="spellStart"/>
      <w:r w:rsidRPr="00DB08E9">
        <w:rPr>
          <w:rFonts w:eastAsiaTheme="minorHAnsi"/>
          <w:bCs/>
          <w:i/>
          <w:iCs/>
          <w:color w:val="000000"/>
          <w:shd w:val="clear" w:color="auto" w:fill="FFFFFF"/>
          <w:lang w:eastAsia="en-US"/>
        </w:rPr>
        <w:t>generali</w:t>
      </w:r>
      <w:proofErr w:type="spellEnd"/>
      <w:r w:rsidRPr="00DB08E9">
        <w:rPr>
          <w:rFonts w:eastAsiaTheme="minorHAnsi"/>
          <w:bCs/>
          <w:i/>
          <w:iCs/>
          <w:color w:val="000000"/>
          <w:shd w:val="clear" w:color="auto" w:fill="FFFFFF"/>
          <w:lang w:eastAsia="en-US"/>
        </w:rPr>
        <w:t>.</w:t>
      </w:r>
      <w:r w:rsidR="004406D6" w:rsidRPr="00DB08E9">
        <w:rPr>
          <w:rFonts w:eastAsiaTheme="minorHAnsi"/>
          <w:bCs/>
          <w:i/>
          <w:iCs/>
          <w:color w:val="000000"/>
          <w:vertAlign w:val="superscript"/>
          <w:lang w:eastAsia="en-US"/>
        </w:rPr>
        <w:footnoteReference w:id="17"/>
      </w:r>
      <w:r w:rsidRPr="00DB08E9">
        <w:rPr>
          <w:rFonts w:eastAsiaTheme="minorHAnsi"/>
          <w:bCs/>
          <w:i/>
          <w:iCs/>
          <w:color w:val="000000"/>
          <w:shd w:val="clear" w:color="auto" w:fill="FFFFFF"/>
          <w:lang w:eastAsia="en-US"/>
        </w:rPr>
        <w:t xml:space="preserve"> </w:t>
      </w:r>
      <w:r w:rsidRPr="00DB08E9">
        <w:rPr>
          <w:rFonts w:eastAsiaTheme="minorHAnsi"/>
          <w:color w:val="000000"/>
          <w:shd w:val="clear" w:color="auto" w:fill="FFFFFF"/>
          <w:lang w:eastAsia="en-US"/>
        </w:rPr>
        <w:t>Naopak některá pravidla v něm upravená staví DŘ do pozice předpisu speciálního ve vztahu k ostatním zákonům (například: v případě daňové exekuce je obecným předpisem občanský soudní řád</w:t>
      </w:r>
      <w:r w:rsidR="004406D6" w:rsidRPr="00DB08E9">
        <w:rPr>
          <w:rFonts w:eastAsiaTheme="minorHAnsi"/>
          <w:color w:val="000000"/>
          <w:shd w:val="clear" w:color="auto" w:fill="FFFFFF"/>
          <w:vertAlign w:val="superscript"/>
          <w:lang w:eastAsia="en-US"/>
        </w:rPr>
        <w:footnoteReference w:id="18"/>
      </w:r>
      <w:r w:rsidR="00E63AEA">
        <w:rPr>
          <w:rFonts w:eastAsiaTheme="minorHAnsi"/>
          <w:color w:val="000000"/>
          <w:shd w:val="clear" w:color="auto" w:fill="FFFFFF"/>
          <w:lang w:eastAsia="en-US"/>
        </w:rPr>
        <w:t xml:space="preserve"> </w:t>
      </w:r>
      <w:r w:rsidRPr="00DB08E9">
        <w:rPr>
          <w:rFonts w:eastAsiaTheme="minorHAnsi"/>
          <w:color w:val="000000"/>
          <w:shd w:val="clear" w:color="auto" w:fill="FFFFFF"/>
          <w:lang w:eastAsia="en-US"/>
        </w:rPr>
        <w:t xml:space="preserve">a </w:t>
      </w:r>
      <w:r w:rsidR="006B0E13">
        <w:rPr>
          <w:rFonts w:eastAsiaTheme="minorHAnsi"/>
          <w:color w:val="000000"/>
          <w:shd w:val="clear" w:color="auto" w:fill="FFFFFF"/>
          <w:lang w:eastAsia="en-US"/>
        </w:rPr>
        <w:t xml:space="preserve">DŘ </w:t>
      </w:r>
      <w:r w:rsidRPr="00DB08E9">
        <w:rPr>
          <w:rFonts w:eastAsiaTheme="minorHAnsi"/>
          <w:color w:val="000000"/>
          <w:shd w:val="clear" w:color="auto" w:fill="FFFFFF"/>
          <w:lang w:eastAsia="en-US"/>
        </w:rPr>
        <w:t>speciálním). Je třeba si uvědomit, že i v daňovém procesu se nelze obejít bez použití soukromoprávní úpravy.</w:t>
      </w:r>
      <w:r w:rsidR="001D7690">
        <w:rPr>
          <w:rFonts w:eastAsiaTheme="minorHAnsi"/>
          <w:color w:val="000000"/>
          <w:shd w:val="clear" w:color="auto" w:fill="FFFFFF"/>
          <w:lang w:eastAsia="en-US"/>
        </w:rPr>
        <w:t xml:space="preserve"> Vypíchla bych úpravu fyzických a právnických osob obsaženou v zákoně č. 40/1964 Sb., občanském zákoníku, ve znění pozdějších předpisů. </w:t>
      </w:r>
      <w:r w:rsidRPr="00DB08E9">
        <w:rPr>
          <w:rFonts w:eastAsiaTheme="minorHAnsi"/>
          <w:color w:val="000000"/>
          <w:shd w:val="clear" w:color="auto" w:fill="FFFFFF"/>
          <w:lang w:eastAsia="en-US"/>
        </w:rPr>
        <w:t xml:space="preserve"> </w:t>
      </w:r>
    </w:p>
    <w:p w:rsidR="00520411" w:rsidRPr="00DB08E9" w:rsidRDefault="00520411" w:rsidP="003D3D3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 xml:space="preserve">Správa daní </w:t>
      </w:r>
      <w:r>
        <w:rPr>
          <w:rFonts w:eastAsiaTheme="minorHAnsi"/>
          <w:color w:val="000000"/>
          <w:shd w:val="clear" w:color="auto" w:fill="FFFFFF"/>
          <w:lang w:eastAsia="en-US"/>
        </w:rPr>
        <w:t xml:space="preserve">zůstává </w:t>
      </w:r>
      <w:r w:rsidRPr="00DB08E9">
        <w:rPr>
          <w:rFonts w:eastAsiaTheme="minorHAnsi"/>
          <w:color w:val="000000"/>
          <w:shd w:val="clear" w:color="auto" w:fill="FFFFFF"/>
          <w:lang w:eastAsia="en-US"/>
        </w:rPr>
        <w:t xml:space="preserve">postavena </w:t>
      </w:r>
      <w:r w:rsidRPr="001954B1">
        <w:rPr>
          <w:rFonts w:eastAsiaTheme="minorHAnsi"/>
          <w:color w:val="000000"/>
          <w:shd w:val="clear" w:color="auto" w:fill="FFFFFF"/>
          <w:lang w:eastAsia="en-US"/>
        </w:rPr>
        <w:t>na principu autonomie daňového práva</w:t>
      </w:r>
      <w:r>
        <w:rPr>
          <w:rFonts w:eastAsiaTheme="minorHAnsi"/>
          <w:color w:val="000000"/>
          <w:shd w:val="clear" w:color="auto" w:fill="FFFFFF"/>
          <w:lang w:eastAsia="en-US"/>
        </w:rPr>
        <w:t xml:space="preserve">. </w:t>
      </w:r>
      <w:r w:rsidR="008F632C">
        <w:rPr>
          <w:rFonts w:eastAsiaTheme="minorHAnsi"/>
          <w:color w:val="000000"/>
          <w:shd w:val="clear" w:color="auto" w:fill="FFFFFF"/>
          <w:lang w:eastAsia="en-US"/>
        </w:rPr>
        <w:t>V</w:t>
      </w:r>
      <w:r w:rsidR="008576EF">
        <w:rPr>
          <w:rFonts w:eastAsiaTheme="minorHAnsi"/>
          <w:color w:val="000000"/>
          <w:shd w:val="clear" w:color="auto" w:fill="FFFFFF"/>
          <w:lang w:eastAsia="en-US"/>
        </w:rPr>
        <w:t>yplý</w:t>
      </w:r>
      <w:r>
        <w:rPr>
          <w:rFonts w:eastAsiaTheme="minorHAnsi"/>
          <w:color w:val="000000"/>
          <w:shd w:val="clear" w:color="auto" w:fill="FFFFFF"/>
          <w:lang w:eastAsia="en-US"/>
        </w:rPr>
        <w:t>vá</w:t>
      </w:r>
      <w:r w:rsidR="008F632C">
        <w:rPr>
          <w:rFonts w:eastAsiaTheme="minorHAnsi"/>
          <w:color w:val="000000"/>
          <w:shd w:val="clear" w:color="auto" w:fill="FFFFFF"/>
          <w:lang w:eastAsia="en-US"/>
        </w:rPr>
        <w:t xml:space="preserve"> to z ustanovení </w:t>
      </w:r>
      <w:r>
        <w:rPr>
          <w:rFonts w:eastAsiaTheme="minorHAnsi"/>
          <w:color w:val="000000"/>
          <w:shd w:val="clear" w:color="auto" w:fill="FFFFFF"/>
          <w:lang w:eastAsia="en-US"/>
        </w:rPr>
        <w:t xml:space="preserve">§ 262 DŘ, kde je stanoveno: </w:t>
      </w:r>
      <w:r>
        <w:rPr>
          <w:rFonts w:eastAsiaTheme="minorHAnsi"/>
          <w:i/>
          <w:color w:val="000000"/>
          <w:shd w:val="clear" w:color="auto" w:fill="FFFFFF"/>
          <w:lang w:eastAsia="en-US"/>
        </w:rPr>
        <w:t>„Při správě daní se správní řád nepoužije.“</w:t>
      </w:r>
      <w:r>
        <w:rPr>
          <w:rFonts w:eastAsiaTheme="minorHAnsi"/>
          <w:color w:val="000000"/>
          <w:shd w:val="clear" w:color="auto" w:fill="FFFFFF"/>
          <w:lang w:eastAsia="en-US"/>
        </w:rPr>
        <w:t xml:space="preserve"> </w:t>
      </w:r>
      <w:r w:rsidRPr="00DB08E9">
        <w:rPr>
          <w:rFonts w:eastAsiaTheme="minorHAnsi"/>
          <w:color w:val="000000"/>
          <w:shd w:val="clear" w:color="auto" w:fill="FFFFFF"/>
          <w:lang w:eastAsia="en-US"/>
        </w:rPr>
        <w:t>Mezi daňovým</w:t>
      </w:r>
      <w:r>
        <w:rPr>
          <w:rFonts w:eastAsiaTheme="minorHAnsi"/>
          <w:color w:val="000000"/>
          <w:shd w:val="clear" w:color="auto" w:fill="FFFFFF"/>
          <w:lang w:eastAsia="en-US"/>
        </w:rPr>
        <w:t xml:space="preserve"> právem </w:t>
      </w:r>
      <w:r w:rsidRPr="00DB08E9">
        <w:rPr>
          <w:rFonts w:eastAsiaTheme="minorHAnsi"/>
          <w:color w:val="000000"/>
          <w:shd w:val="clear" w:color="auto" w:fill="FFFFFF"/>
          <w:lang w:eastAsia="en-US"/>
        </w:rPr>
        <w:t xml:space="preserve">a správním právem </w:t>
      </w:r>
      <w:r>
        <w:rPr>
          <w:rFonts w:eastAsiaTheme="minorHAnsi"/>
          <w:color w:val="000000"/>
          <w:shd w:val="clear" w:color="auto" w:fill="FFFFFF"/>
          <w:lang w:eastAsia="en-US"/>
        </w:rPr>
        <w:t xml:space="preserve">by tak neměl být </w:t>
      </w:r>
      <w:r w:rsidRPr="00DB08E9">
        <w:rPr>
          <w:rFonts w:eastAsiaTheme="minorHAnsi"/>
          <w:color w:val="000000"/>
          <w:shd w:val="clear" w:color="auto" w:fill="FFFFFF"/>
          <w:lang w:eastAsia="en-US"/>
        </w:rPr>
        <w:t xml:space="preserve">žádný subsidiární vztah. </w:t>
      </w:r>
      <w:r>
        <w:rPr>
          <w:rFonts w:eastAsiaTheme="minorHAnsi"/>
          <w:color w:val="000000"/>
          <w:shd w:val="clear" w:color="auto" w:fill="FFFFFF"/>
          <w:lang w:eastAsia="en-US"/>
        </w:rPr>
        <w:t xml:space="preserve">Vyloučení nicméně neplatí absolutně. „Toto ustanovení je již dlouho předmětem mnoha odborných sporů a debat o povaze správy daní a daňového řízení ve vztahu právě ke správnímu řádu. I dnes vyvstává otázka použitelnosti § 177 odst. 1 </w:t>
      </w:r>
      <w:r w:rsidRPr="00DB08E9">
        <w:rPr>
          <w:rFonts w:eastAsiaTheme="minorHAnsi"/>
          <w:color w:val="000000"/>
          <w:shd w:val="clear" w:color="auto" w:fill="FFFFFF"/>
          <w:lang w:eastAsia="en-US"/>
        </w:rPr>
        <w:t>zákon</w:t>
      </w:r>
      <w:r>
        <w:rPr>
          <w:rFonts w:eastAsiaTheme="minorHAnsi"/>
          <w:color w:val="000000"/>
          <w:shd w:val="clear" w:color="auto" w:fill="FFFFFF"/>
          <w:lang w:eastAsia="en-US"/>
        </w:rPr>
        <w:t xml:space="preserve">a </w:t>
      </w:r>
      <w:r w:rsidRPr="00DB08E9">
        <w:rPr>
          <w:rFonts w:eastAsiaTheme="minorHAnsi"/>
          <w:color w:val="000000"/>
          <w:shd w:val="clear" w:color="auto" w:fill="FFFFFF"/>
          <w:lang w:eastAsia="en-US"/>
        </w:rPr>
        <w:t>č. 500/2004 Sb.,</w:t>
      </w:r>
      <w:r>
        <w:rPr>
          <w:rFonts w:eastAsiaTheme="minorHAnsi"/>
          <w:color w:val="000000"/>
          <w:shd w:val="clear" w:color="auto" w:fill="FFFFFF"/>
          <w:lang w:eastAsia="en-US"/>
        </w:rPr>
        <w:t xml:space="preserve"> správního řádu, </w:t>
      </w:r>
      <w:r w:rsidRPr="00DB08E9">
        <w:rPr>
          <w:rFonts w:eastAsiaTheme="minorHAnsi"/>
          <w:color w:val="000000"/>
          <w:shd w:val="clear" w:color="auto" w:fill="FFFFFF"/>
          <w:lang w:eastAsia="en-US"/>
        </w:rPr>
        <w:t>ve znění pozdějších předpisů</w:t>
      </w:r>
      <w:r>
        <w:rPr>
          <w:rFonts w:eastAsiaTheme="minorHAnsi"/>
          <w:color w:val="000000"/>
          <w:shd w:val="clear" w:color="auto" w:fill="FFFFFF"/>
          <w:lang w:eastAsia="en-US"/>
        </w:rPr>
        <w:t xml:space="preserve"> </w:t>
      </w:r>
      <w:r w:rsidRPr="00DB08E9">
        <w:rPr>
          <w:rFonts w:eastAsiaTheme="minorHAnsi"/>
          <w:color w:val="000000"/>
          <w:shd w:val="clear" w:color="auto" w:fill="FFFFFF"/>
          <w:lang w:eastAsia="en-US"/>
        </w:rPr>
        <w:t xml:space="preserve">(dále </w:t>
      </w:r>
      <w:proofErr w:type="gramStart"/>
      <w:r w:rsidRPr="00DB08E9">
        <w:rPr>
          <w:rFonts w:eastAsiaTheme="minorHAnsi"/>
          <w:color w:val="000000"/>
          <w:shd w:val="clear" w:color="auto" w:fill="FFFFFF"/>
          <w:lang w:eastAsia="en-US"/>
        </w:rPr>
        <w:t>jen</w:t>
      </w:r>
      <w:r w:rsidR="00040829">
        <w:rPr>
          <w:rFonts w:eastAsiaTheme="minorHAnsi"/>
          <w:color w:val="000000"/>
          <w:shd w:val="clear" w:color="auto" w:fill="FFFFFF"/>
          <w:lang w:eastAsia="en-US"/>
        </w:rPr>
        <w:t xml:space="preserve"> </w:t>
      </w:r>
      <w:r w:rsidRPr="00DB08E9">
        <w:rPr>
          <w:rFonts w:eastAsiaTheme="minorHAnsi"/>
          <w:color w:val="000000"/>
          <w:shd w:val="clear" w:color="auto" w:fill="FFFFFF"/>
          <w:lang w:eastAsia="en-US"/>
        </w:rPr>
        <w:t>,,SŘ</w:t>
      </w:r>
      <w:proofErr w:type="gramEnd"/>
      <w:r w:rsidRPr="00DB08E9">
        <w:rPr>
          <w:rFonts w:eastAsiaTheme="minorHAnsi"/>
          <w:color w:val="000000"/>
          <w:shd w:val="clear" w:color="auto" w:fill="FFFFFF"/>
          <w:lang w:eastAsia="en-US"/>
        </w:rPr>
        <w:t>“)</w:t>
      </w:r>
      <w:r>
        <w:rPr>
          <w:rFonts w:eastAsiaTheme="minorHAnsi"/>
          <w:color w:val="000000"/>
          <w:shd w:val="clear" w:color="auto" w:fill="FFFFFF"/>
          <w:lang w:eastAsia="en-US"/>
        </w:rPr>
        <w:t xml:space="preserve">. Ustanovení zakotvuje, že se základní zásady činnosti správních orgánů použijí na daná řízení i v případech, kdy je zvláštním zákonem (tj. DŘ) stanoveno, že </w:t>
      </w:r>
      <w:r w:rsidRPr="00DB08E9">
        <w:rPr>
          <w:rFonts w:eastAsiaTheme="minorHAnsi"/>
          <w:color w:val="000000"/>
          <w:shd w:val="clear" w:color="auto" w:fill="FFFFFF"/>
          <w:lang w:eastAsia="en-US"/>
        </w:rPr>
        <w:t>se</w:t>
      </w:r>
      <w:r>
        <w:rPr>
          <w:rFonts w:eastAsiaTheme="minorHAnsi"/>
          <w:color w:val="000000"/>
          <w:shd w:val="clear" w:color="auto" w:fill="FFFFFF"/>
          <w:lang w:eastAsia="en-US"/>
        </w:rPr>
        <w:t xml:space="preserve"> správní řád nepoužije. Této otázce se v minulosti několikrát věnoval i NSS a vždy dospěl k závěru, že se správní řád na řízení podle ZSDP použije.“</w:t>
      </w:r>
      <w:r>
        <w:rPr>
          <w:rStyle w:val="Znakapoznpodarou"/>
          <w:rFonts w:eastAsiaTheme="minorHAnsi"/>
          <w:color w:val="000000"/>
          <w:shd w:val="clear" w:color="auto" w:fill="FFFFFF"/>
          <w:lang w:eastAsia="en-US"/>
        </w:rPr>
        <w:footnoteReference w:id="19"/>
      </w:r>
      <w:r>
        <w:rPr>
          <w:rFonts w:eastAsiaTheme="minorHAnsi"/>
          <w:color w:val="000000"/>
          <w:shd w:val="clear" w:color="auto" w:fill="FFFFFF"/>
          <w:lang w:eastAsia="en-US"/>
        </w:rPr>
        <w:t xml:space="preserve"> </w:t>
      </w:r>
      <w:r w:rsidR="0081528A">
        <w:rPr>
          <w:rFonts w:eastAsiaTheme="minorHAnsi"/>
          <w:color w:val="000000"/>
          <w:shd w:val="clear" w:color="auto" w:fill="FFFFFF"/>
          <w:lang w:eastAsia="en-US"/>
        </w:rPr>
        <w:t>Snad l</w:t>
      </w:r>
      <w:r>
        <w:rPr>
          <w:rFonts w:eastAsiaTheme="minorHAnsi"/>
          <w:color w:val="000000"/>
          <w:shd w:val="clear" w:color="auto" w:fill="FFFFFF"/>
          <w:lang w:eastAsia="en-US"/>
        </w:rPr>
        <w:t>ze</w:t>
      </w:r>
      <w:r w:rsidR="0081528A">
        <w:rPr>
          <w:rFonts w:eastAsiaTheme="minorHAnsi"/>
          <w:color w:val="000000"/>
          <w:shd w:val="clear" w:color="auto" w:fill="FFFFFF"/>
          <w:lang w:eastAsia="en-US"/>
        </w:rPr>
        <w:t xml:space="preserve"> konzi</w:t>
      </w:r>
      <w:r>
        <w:rPr>
          <w:rFonts w:eastAsiaTheme="minorHAnsi"/>
          <w:color w:val="000000"/>
          <w:shd w:val="clear" w:color="auto" w:fill="FFFFFF"/>
          <w:lang w:eastAsia="en-US"/>
        </w:rPr>
        <w:t>stentnost názoru NSS</w:t>
      </w:r>
      <w:r w:rsidR="0081528A">
        <w:rPr>
          <w:rFonts w:eastAsiaTheme="minorHAnsi"/>
          <w:color w:val="000000"/>
          <w:shd w:val="clear" w:color="auto" w:fill="FFFFFF"/>
          <w:lang w:eastAsia="en-US"/>
        </w:rPr>
        <w:t xml:space="preserve"> předpokládat </w:t>
      </w:r>
      <w:r>
        <w:rPr>
          <w:rFonts w:eastAsiaTheme="minorHAnsi"/>
          <w:color w:val="000000"/>
          <w:shd w:val="clear" w:color="auto" w:fill="FFFFFF"/>
          <w:lang w:eastAsia="en-US"/>
        </w:rPr>
        <w:t xml:space="preserve">i za účinnosti DŘ. </w:t>
      </w:r>
      <w:r w:rsidR="00A12B7E">
        <w:rPr>
          <w:rFonts w:eastAsiaTheme="minorHAnsi"/>
          <w:color w:val="000000"/>
          <w:shd w:val="clear" w:color="auto" w:fill="FFFFFF"/>
          <w:lang w:eastAsia="en-US"/>
        </w:rPr>
        <w:t>Podle mého názoru d</w:t>
      </w:r>
      <w:r>
        <w:rPr>
          <w:rFonts w:eastAsiaTheme="minorHAnsi"/>
          <w:color w:val="000000"/>
          <w:shd w:val="clear" w:color="auto" w:fill="FFFFFF"/>
          <w:lang w:eastAsia="en-US"/>
        </w:rPr>
        <w:t xml:space="preserve">okladem </w:t>
      </w:r>
      <w:r w:rsidR="0032074D">
        <w:rPr>
          <w:rFonts w:eastAsiaTheme="minorHAnsi"/>
          <w:color w:val="000000"/>
          <w:shd w:val="clear" w:color="auto" w:fill="FFFFFF"/>
          <w:lang w:eastAsia="en-US"/>
        </w:rPr>
        <w:t xml:space="preserve">toho, že </w:t>
      </w:r>
      <w:r w:rsidR="00726A55">
        <w:rPr>
          <w:rFonts w:eastAsiaTheme="minorHAnsi"/>
          <w:color w:val="000000"/>
          <w:shd w:val="clear" w:color="auto" w:fill="FFFFFF"/>
          <w:lang w:eastAsia="en-US"/>
        </w:rPr>
        <w:t xml:space="preserve">se i </w:t>
      </w:r>
      <w:r w:rsidR="0032074D">
        <w:rPr>
          <w:rFonts w:eastAsiaTheme="minorHAnsi"/>
          <w:color w:val="000000"/>
          <w:shd w:val="clear" w:color="auto" w:fill="FFFFFF"/>
          <w:lang w:eastAsia="en-US"/>
        </w:rPr>
        <w:t xml:space="preserve">dnes nelze obejít bez </w:t>
      </w:r>
      <w:r>
        <w:rPr>
          <w:rFonts w:eastAsiaTheme="minorHAnsi"/>
          <w:color w:val="000000"/>
          <w:shd w:val="clear" w:color="auto" w:fill="FFFFFF"/>
          <w:lang w:eastAsia="en-US"/>
        </w:rPr>
        <w:t>aplik</w:t>
      </w:r>
      <w:r w:rsidR="00767762">
        <w:rPr>
          <w:rFonts w:eastAsiaTheme="minorHAnsi"/>
          <w:color w:val="000000"/>
          <w:shd w:val="clear" w:color="auto" w:fill="FFFFFF"/>
          <w:lang w:eastAsia="en-US"/>
        </w:rPr>
        <w:t xml:space="preserve">ace </w:t>
      </w:r>
      <w:r>
        <w:rPr>
          <w:rFonts w:eastAsiaTheme="minorHAnsi"/>
          <w:color w:val="000000"/>
          <w:shd w:val="clear" w:color="auto" w:fill="FFFFFF"/>
          <w:lang w:eastAsia="en-US"/>
        </w:rPr>
        <w:t>SŘ</w:t>
      </w:r>
      <w:r w:rsidR="00726A55">
        <w:rPr>
          <w:rFonts w:eastAsiaTheme="minorHAnsi"/>
          <w:color w:val="000000"/>
          <w:shd w:val="clear" w:color="auto" w:fill="FFFFFF"/>
          <w:lang w:eastAsia="en-US"/>
        </w:rPr>
        <w:t xml:space="preserve">, je například </w:t>
      </w:r>
      <w:r w:rsidR="00A12B7E">
        <w:rPr>
          <w:rFonts w:eastAsiaTheme="minorHAnsi"/>
          <w:color w:val="000000"/>
          <w:shd w:val="clear" w:color="auto" w:fill="FFFFFF"/>
          <w:lang w:eastAsia="en-US"/>
        </w:rPr>
        <w:t>c</w:t>
      </w:r>
      <w:r w:rsidR="00767762">
        <w:rPr>
          <w:rFonts w:eastAsiaTheme="minorHAnsi"/>
          <w:color w:val="000000"/>
          <w:shd w:val="clear" w:color="auto" w:fill="FFFFFF"/>
          <w:lang w:eastAsia="en-US"/>
        </w:rPr>
        <w:t xml:space="preserve">hybějící </w:t>
      </w:r>
      <w:r>
        <w:rPr>
          <w:rFonts w:eastAsiaTheme="minorHAnsi"/>
          <w:color w:val="000000"/>
          <w:shd w:val="clear" w:color="auto" w:fill="FFFFFF"/>
          <w:lang w:eastAsia="en-US"/>
        </w:rPr>
        <w:t>úprava úřední desky</w:t>
      </w:r>
      <w:r w:rsidR="00582AD3">
        <w:rPr>
          <w:rFonts w:eastAsiaTheme="minorHAnsi"/>
          <w:color w:val="000000"/>
          <w:shd w:val="clear" w:color="auto" w:fill="FFFFFF"/>
          <w:lang w:eastAsia="en-US"/>
        </w:rPr>
        <w:t xml:space="preserve"> </w:t>
      </w:r>
      <w:r w:rsidR="00767762">
        <w:rPr>
          <w:rFonts w:eastAsiaTheme="minorHAnsi"/>
          <w:color w:val="000000"/>
          <w:shd w:val="clear" w:color="auto" w:fill="FFFFFF"/>
          <w:lang w:eastAsia="en-US"/>
        </w:rPr>
        <w:t>v </w:t>
      </w:r>
      <w:r>
        <w:rPr>
          <w:rFonts w:eastAsiaTheme="minorHAnsi"/>
          <w:color w:val="000000"/>
          <w:shd w:val="clear" w:color="auto" w:fill="FFFFFF"/>
          <w:lang w:eastAsia="en-US"/>
        </w:rPr>
        <w:t>DŘ</w:t>
      </w:r>
      <w:r w:rsidR="00767762">
        <w:rPr>
          <w:rFonts w:eastAsiaTheme="minorHAnsi"/>
          <w:color w:val="000000"/>
          <w:shd w:val="clear" w:color="auto" w:fill="FFFFFF"/>
          <w:lang w:eastAsia="en-US"/>
        </w:rPr>
        <w:t xml:space="preserve">. Ten </w:t>
      </w:r>
      <w:r w:rsidR="00A744C9">
        <w:rPr>
          <w:rFonts w:eastAsiaTheme="minorHAnsi"/>
          <w:color w:val="000000"/>
          <w:shd w:val="clear" w:color="auto" w:fill="FFFFFF"/>
          <w:lang w:eastAsia="en-US"/>
        </w:rPr>
        <w:t xml:space="preserve">sice </w:t>
      </w:r>
      <w:r>
        <w:rPr>
          <w:rFonts w:eastAsiaTheme="minorHAnsi"/>
          <w:color w:val="000000"/>
          <w:shd w:val="clear" w:color="auto" w:fill="FFFFFF"/>
          <w:lang w:eastAsia="en-US"/>
        </w:rPr>
        <w:t>úřední desku vůbec nedefinuje</w:t>
      </w:r>
      <w:r w:rsidR="00A744C9">
        <w:rPr>
          <w:rFonts w:eastAsiaTheme="minorHAnsi"/>
          <w:color w:val="000000"/>
          <w:shd w:val="clear" w:color="auto" w:fill="FFFFFF"/>
          <w:lang w:eastAsia="en-US"/>
        </w:rPr>
        <w:t xml:space="preserve">, ale </w:t>
      </w:r>
      <w:r w:rsidR="00EF2456">
        <w:rPr>
          <w:rFonts w:eastAsiaTheme="minorHAnsi"/>
          <w:color w:val="000000"/>
          <w:shd w:val="clear" w:color="auto" w:fill="FFFFFF"/>
          <w:lang w:eastAsia="en-US"/>
        </w:rPr>
        <w:t xml:space="preserve">sám s tímto pojmem operuje při doručování veřejnou vyhláškou. </w:t>
      </w:r>
      <w:r w:rsidR="00582AD3">
        <w:rPr>
          <w:rFonts w:eastAsiaTheme="minorHAnsi"/>
          <w:color w:val="000000"/>
          <w:shd w:val="clear" w:color="auto" w:fill="FFFFFF"/>
          <w:lang w:eastAsia="en-US"/>
        </w:rPr>
        <w:t xml:space="preserve">Nezbývá tedy nic jiného než analogicky použít úpravu § 26 SŘ. </w:t>
      </w:r>
      <w:r w:rsidR="00A744C9">
        <w:rPr>
          <w:rFonts w:eastAsiaTheme="minorHAnsi"/>
          <w:color w:val="000000"/>
          <w:shd w:val="clear" w:color="auto" w:fill="FFFFFF"/>
          <w:lang w:eastAsia="en-US"/>
        </w:rPr>
        <w:t xml:space="preserve">  </w:t>
      </w:r>
      <w:r>
        <w:rPr>
          <w:rFonts w:eastAsiaTheme="minorHAnsi"/>
          <w:color w:val="000000"/>
          <w:shd w:val="clear" w:color="auto" w:fill="FFFFFF"/>
          <w:lang w:eastAsia="en-US"/>
        </w:rPr>
        <w:t xml:space="preserve"> </w:t>
      </w:r>
    </w:p>
    <w:p w:rsidR="005C00DE"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Ani Ústava ČR</w:t>
      </w:r>
      <w:r w:rsidR="004406D6" w:rsidRPr="00DB08E9">
        <w:rPr>
          <w:rFonts w:eastAsiaTheme="minorHAnsi"/>
          <w:color w:val="000000"/>
          <w:vertAlign w:val="superscript"/>
          <w:lang w:eastAsia="en-US"/>
        </w:rPr>
        <w:footnoteReference w:id="20"/>
      </w:r>
      <w:r w:rsidRPr="00DB08E9">
        <w:rPr>
          <w:rFonts w:eastAsiaTheme="minorHAnsi"/>
          <w:color w:val="000000"/>
          <w:shd w:val="clear" w:color="auto" w:fill="FFFFFF"/>
          <w:lang w:eastAsia="en-US"/>
        </w:rPr>
        <w:t xml:space="preserve"> nezůstává stranou. V čl. 10 upravuje vztah mezi DŘ a vyhlášenou mezinárodní smlouvou, která je součástí právního řádu ČR a k jejichž ratifikaci dal Parlament souhlas, a j</w:t>
      </w:r>
      <w:r w:rsidR="009543F8">
        <w:rPr>
          <w:rFonts w:eastAsiaTheme="minorHAnsi"/>
          <w:color w:val="000000"/>
          <w:shd w:val="clear" w:color="auto" w:fill="FFFFFF"/>
          <w:lang w:eastAsia="en-US"/>
        </w:rPr>
        <w:t>í</w:t>
      </w:r>
      <w:r w:rsidRPr="00DB08E9">
        <w:rPr>
          <w:rFonts w:eastAsiaTheme="minorHAnsi"/>
          <w:color w:val="000000"/>
          <w:shd w:val="clear" w:color="auto" w:fill="FFFFFF"/>
          <w:lang w:eastAsia="en-US"/>
        </w:rPr>
        <w:t>ž je Česká republika vázána. Stanoví-li mezinárodní smlouva něco jiného než zákon, použije se mezinárodní smlouva.</w:t>
      </w:r>
    </w:p>
    <w:p w:rsidR="005C00DE" w:rsidRPr="00DB08E9" w:rsidRDefault="004C742B" w:rsidP="006F6D7D">
      <w:pPr>
        <w:pStyle w:val="Nadpis2"/>
        <w:jc w:val="both"/>
        <w:rPr>
          <w:rFonts w:eastAsiaTheme="minorHAnsi"/>
          <w:shd w:val="clear" w:color="auto" w:fill="FFFFFF"/>
          <w:lang w:eastAsia="en-US"/>
        </w:rPr>
      </w:pPr>
      <w:bookmarkStart w:id="40" w:name="_Toc339634142"/>
      <w:bookmarkStart w:id="41" w:name="_Toc343429246"/>
      <w:r>
        <w:rPr>
          <w:rFonts w:eastAsiaTheme="minorHAnsi"/>
          <w:shd w:val="clear" w:color="auto" w:fill="FFFFFF"/>
          <w:lang w:eastAsia="en-US"/>
        </w:rPr>
        <w:t>Charakter právní úpravy</w:t>
      </w:r>
      <w:bookmarkEnd w:id="40"/>
      <w:bookmarkEnd w:id="41"/>
    </w:p>
    <w:p w:rsidR="005C00DE" w:rsidRDefault="00D92A11" w:rsidP="00C23EB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 xml:space="preserve">Kodifikace obsahuje především procesní pravidla ve věci správy daní a poplatků. Nalezneme v ní však i hmotněprávní ustanovení (např. určení prekluzivních lhůt pro stanovení daně nebo pro placení daně, vymezení sankcí) a ustanovení vymezující určité pojmy (např. atrakce, odborný konzultant). Smyslem tohoto počinu je sjednotit terminologii </w:t>
      </w:r>
      <w:r w:rsidRPr="00DB08E9">
        <w:rPr>
          <w:rFonts w:eastAsiaTheme="minorHAnsi"/>
          <w:color w:val="000000"/>
          <w:shd w:val="clear" w:color="auto" w:fill="FFFFFF"/>
          <w:lang w:eastAsia="en-US"/>
        </w:rPr>
        <w:lastRenderedPageBreak/>
        <w:t>společnou všem daňovým zákonům, tak aby nemusela být upravena opakovaně v jednotlivých daňových zákonech.</w:t>
      </w:r>
      <w:r w:rsidR="00F772B1">
        <w:rPr>
          <w:rFonts w:eastAsiaTheme="minorHAnsi"/>
          <w:color w:val="000000"/>
          <w:shd w:val="clear" w:color="auto" w:fill="FFFFFF"/>
          <w:lang w:eastAsia="en-US"/>
        </w:rPr>
        <w:t xml:space="preserve"> </w:t>
      </w:r>
      <w:r w:rsidR="003619FC">
        <w:rPr>
          <w:rFonts w:eastAsiaTheme="minorHAnsi"/>
          <w:color w:val="000000"/>
          <w:shd w:val="clear" w:color="auto" w:fill="FFFFFF"/>
          <w:lang w:eastAsia="en-US"/>
        </w:rPr>
        <w:t xml:space="preserve">Považuji to za </w:t>
      </w:r>
      <w:r w:rsidR="00C23EBD">
        <w:rPr>
          <w:rFonts w:eastAsiaTheme="minorHAnsi"/>
          <w:color w:val="000000"/>
          <w:shd w:val="clear" w:color="auto" w:fill="FFFFFF"/>
          <w:lang w:eastAsia="en-US"/>
        </w:rPr>
        <w:t xml:space="preserve">velmi důležitý </w:t>
      </w:r>
      <w:r w:rsidR="003619FC">
        <w:rPr>
          <w:rFonts w:eastAsiaTheme="minorHAnsi"/>
          <w:color w:val="000000"/>
          <w:shd w:val="clear" w:color="auto" w:fill="FFFFFF"/>
          <w:lang w:eastAsia="en-US"/>
        </w:rPr>
        <w:t>krok</w:t>
      </w:r>
      <w:r w:rsidR="00C23EBD">
        <w:rPr>
          <w:rFonts w:eastAsiaTheme="minorHAnsi"/>
          <w:color w:val="000000"/>
          <w:shd w:val="clear" w:color="auto" w:fill="FFFFFF"/>
          <w:lang w:eastAsia="en-US"/>
        </w:rPr>
        <w:t xml:space="preserve">, který </w:t>
      </w:r>
      <w:r w:rsidR="009864AD">
        <w:rPr>
          <w:rFonts w:eastAsiaTheme="minorHAnsi"/>
          <w:color w:val="000000"/>
          <w:shd w:val="clear" w:color="auto" w:fill="FFFFFF"/>
          <w:lang w:eastAsia="en-US"/>
        </w:rPr>
        <w:t>u</w:t>
      </w:r>
      <w:r w:rsidR="003619FC">
        <w:rPr>
          <w:rFonts w:eastAsiaTheme="minorHAnsi"/>
          <w:color w:val="000000"/>
          <w:shd w:val="clear" w:color="auto" w:fill="FFFFFF"/>
          <w:lang w:eastAsia="en-US"/>
        </w:rPr>
        <w:t>snad</w:t>
      </w:r>
      <w:r w:rsidR="00C23EBD">
        <w:rPr>
          <w:rFonts w:eastAsiaTheme="minorHAnsi"/>
          <w:color w:val="000000"/>
          <w:shd w:val="clear" w:color="auto" w:fill="FFFFFF"/>
          <w:lang w:eastAsia="en-US"/>
        </w:rPr>
        <w:t>n</w:t>
      </w:r>
      <w:r w:rsidR="009864AD">
        <w:rPr>
          <w:rFonts w:eastAsiaTheme="minorHAnsi"/>
          <w:color w:val="000000"/>
          <w:shd w:val="clear" w:color="auto" w:fill="FFFFFF"/>
          <w:lang w:eastAsia="en-US"/>
        </w:rPr>
        <w:t>í</w:t>
      </w:r>
      <w:r w:rsidR="00C23EBD">
        <w:rPr>
          <w:rFonts w:eastAsiaTheme="minorHAnsi"/>
          <w:color w:val="000000"/>
          <w:shd w:val="clear" w:color="auto" w:fill="FFFFFF"/>
          <w:lang w:eastAsia="en-US"/>
        </w:rPr>
        <w:t xml:space="preserve"> </w:t>
      </w:r>
      <w:r w:rsidR="003619FC">
        <w:rPr>
          <w:rFonts w:eastAsiaTheme="minorHAnsi"/>
          <w:color w:val="000000"/>
          <w:shd w:val="clear" w:color="auto" w:fill="FFFFFF"/>
          <w:lang w:eastAsia="en-US"/>
        </w:rPr>
        <w:t>orientaci</w:t>
      </w:r>
      <w:r w:rsidR="00C23EBD">
        <w:rPr>
          <w:rFonts w:eastAsiaTheme="minorHAnsi"/>
          <w:color w:val="000000"/>
          <w:shd w:val="clear" w:color="auto" w:fill="FFFFFF"/>
          <w:lang w:eastAsia="en-US"/>
        </w:rPr>
        <w:t xml:space="preserve"> v daňové problematice.  </w:t>
      </w:r>
      <w:r w:rsidR="003619FC">
        <w:rPr>
          <w:rFonts w:eastAsiaTheme="minorHAnsi"/>
          <w:color w:val="000000"/>
          <w:shd w:val="clear" w:color="auto" w:fill="FFFFFF"/>
          <w:lang w:eastAsia="en-US"/>
        </w:rPr>
        <w:t xml:space="preserve"> </w:t>
      </w:r>
      <w:r w:rsidR="009864AD">
        <w:rPr>
          <w:rFonts w:eastAsiaTheme="minorHAnsi"/>
          <w:color w:val="000000"/>
          <w:shd w:val="clear" w:color="auto" w:fill="FFFFFF"/>
          <w:lang w:eastAsia="en-US"/>
        </w:rPr>
        <w:t xml:space="preserve"> </w:t>
      </w:r>
      <w:r w:rsidR="003619FC">
        <w:rPr>
          <w:rFonts w:eastAsiaTheme="minorHAnsi"/>
          <w:color w:val="000000"/>
          <w:shd w:val="clear" w:color="auto" w:fill="FFFFFF"/>
          <w:lang w:eastAsia="en-US"/>
        </w:rPr>
        <w:t xml:space="preserve">  </w:t>
      </w:r>
      <w:r w:rsidR="00F772B1">
        <w:rPr>
          <w:rFonts w:eastAsiaTheme="minorHAnsi"/>
          <w:color w:val="000000"/>
          <w:shd w:val="clear" w:color="auto" w:fill="FFFFFF"/>
          <w:lang w:eastAsia="en-US"/>
        </w:rPr>
        <w:t xml:space="preserve"> </w:t>
      </w:r>
    </w:p>
    <w:p w:rsidR="009D10DD" w:rsidRDefault="009D10DD" w:rsidP="006F6D7D">
      <w:pPr>
        <w:spacing w:after="20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Přehled nových pojmů a legislativních zkratek používaných v DŘ naleznete v příloze č. 1</w:t>
      </w:r>
      <w:r w:rsidRPr="001F1E55">
        <w:rPr>
          <w:rFonts w:eastAsiaTheme="minorHAnsi"/>
          <w:color w:val="000000"/>
          <w:shd w:val="clear" w:color="auto" w:fill="FFFFFF"/>
          <w:lang w:eastAsia="en-US"/>
        </w:rPr>
        <w:t>.</w:t>
      </w:r>
    </w:p>
    <w:p w:rsidR="00CA1BED" w:rsidRDefault="00CA1BED" w:rsidP="006F6D7D">
      <w:pPr>
        <w:pStyle w:val="Nadpis2"/>
        <w:jc w:val="both"/>
        <w:rPr>
          <w:rFonts w:eastAsiaTheme="minorHAnsi"/>
          <w:shd w:val="clear" w:color="auto" w:fill="FFFFFF"/>
          <w:lang w:eastAsia="en-US"/>
        </w:rPr>
      </w:pPr>
      <w:bookmarkStart w:id="42" w:name="_Toc339634143"/>
      <w:bookmarkStart w:id="43" w:name="_Toc343429247"/>
      <w:r>
        <w:rPr>
          <w:rFonts w:eastAsiaTheme="minorHAnsi"/>
          <w:shd w:val="clear" w:color="auto" w:fill="FFFFFF"/>
          <w:lang w:eastAsia="en-US"/>
        </w:rPr>
        <w:t>Struktura daňového řádu</w:t>
      </w:r>
      <w:bookmarkEnd w:id="42"/>
      <w:bookmarkEnd w:id="43"/>
    </w:p>
    <w:p w:rsidR="00F87F89" w:rsidRDefault="00684350" w:rsidP="006F6D7D">
      <w:pPr>
        <w:spacing w:line="360" w:lineRule="auto"/>
        <w:ind w:firstLine="567"/>
        <w:jc w:val="both"/>
        <w:rPr>
          <w:rFonts w:eastAsiaTheme="minorHAnsi"/>
          <w:lang w:eastAsia="en-US"/>
        </w:rPr>
      </w:pPr>
      <w:r>
        <w:rPr>
          <w:rFonts w:eastAsiaTheme="minorHAnsi"/>
          <w:lang w:eastAsia="en-US"/>
        </w:rPr>
        <w:t xml:space="preserve">Nová právní úprava </w:t>
      </w:r>
      <w:r w:rsidR="0012298A">
        <w:rPr>
          <w:rFonts w:eastAsiaTheme="minorHAnsi"/>
          <w:lang w:eastAsia="en-US"/>
        </w:rPr>
        <w:t xml:space="preserve">správy daní </w:t>
      </w:r>
      <w:r>
        <w:rPr>
          <w:rFonts w:eastAsiaTheme="minorHAnsi"/>
          <w:lang w:eastAsia="en-US"/>
        </w:rPr>
        <w:t xml:space="preserve">je </w:t>
      </w:r>
      <w:r w:rsidR="0012298A">
        <w:rPr>
          <w:rFonts w:eastAsiaTheme="minorHAnsi"/>
          <w:lang w:eastAsia="en-US"/>
        </w:rPr>
        <w:t xml:space="preserve">oproti staré </w:t>
      </w:r>
      <w:r w:rsidR="00717500">
        <w:rPr>
          <w:rFonts w:eastAsiaTheme="minorHAnsi"/>
          <w:lang w:eastAsia="en-US"/>
        </w:rPr>
        <w:t>r</w:t>
      </w:r>
      <w:r>
        <w:rPr>
          <w:rFonts w:eastAsiaTheme="minorHAnsi"/>
          <w:lang w:eastAsia="en-US"/>
        </w:rPr>
        <w:t>ozsáhl</w:t>
      </w:r>
      <w:r w:rsidR="0012298A">
        <w:rPr>
          <w:rFonts w:eastAsiaTheme="minorHAnsi"/>
          <w:lang w:eastAsia="en-US"/>
        </w:rPr>
        <w:t>ejší</w:t>
      </w:r>
      <w:r>
        <w:rPr>
          <w:rFonts w:eastAsiaTheme="minorHAnsi"/>
          <w:lang w:eastAsia="en-US"/>
        </w:rPr>
        <w:t>, čítá 266 paragrafů. Jednotliv</w:t>
      </w:r>
      <w:r w:rsidR="00F87F89">
        <w:rPr>
          <w:rFonts w:eastAsiaTheme="minorHAnsi"/>
          <w:lang w:eastAsia="en-US"/>
        </w:rPr>
        <w:t xml:space="preserve">á </w:t>
      </w:r>
      <w:r>
        <w:rPr>
          <w:rFonts w:eastAsiaTheme="minorHAnsi"/>
          <w:lang w:eastAsia="en-US"/>
        </w:rPr>
        <w:t xml:space="preserve">ustanovení </w:t>
      </w:r>
      <w:r w:rsidR="00F87F89">
        <w:rPr>
          <w:rFonts w:eastAsiaTheme="minorHAnsi"/>
          <w:lang w:eastAsia="en-US"/>
        </w:rPr>
        <w:t>jsou formulována</w:t>
      </w:r>
      <w:r>
        <w:rPr>
          <w:rFonts w:eastAsiaTheme="minorHAnsi"/>
          <w:lang w:eastAsia="en-US"/>
        </w:rPr>
        <w:t xml:space="preserve"> </w:t>
      </w:r>
      <w:r w:rsidR="00F87F89">
        <w:rPr>
          <w:rFonts w:eastAsiaTheme="minorHAnsi"/>
          <w:lang w:eastAsia="en-US"/>
        </w:rPr>
        <w:t>jednodušeji, srozumitelněji. Pro rychlou a přehlednou orientaci je rozdělena do šesti částí</w:t>
      </w:r>
      <w:r w:rsidR="0012298A">
        <w:rPr>
          <w:rFonts w:eastAsiaTheme="minorHAnsi"/>
          <w:lang w:eastAsia="en-US"/>
        </w:rPr>
        <w:t>:</w:t>
      </w:r>
    </w:p>
    <w:p w:rsidR="00CA1BED" w:rsidRDefault="00F87F89" w:rsidP="006F6D7D">
      <w:pPr>
        <w:pStyle w:val="Odstavecseseznamem"/>
        <w:numPr>
          <w:ilvl w:val="0"/>
          <w:numId w:val="4"/>
        </w:numPr>
        <w:jc w:val="both"/>
        <w:rPr>
          <w:rFonts w:eastAsiaTheme="minorHAnsi"/>
          <w:lang w:eastAsia="en-US"/>
        </w:rPr>
      </w:pPr>
      <w:r>
        <w:rPr>
          <w:rFonts w:eastAsiaTheme="minorHAnsi"/>
          <w:lang w:eastAsia="en-US"/>
        </w:rPr>
        <w:t>Část první - Úvodní ustanovení</w:t>
      </w:r>
    </w:p>
    <w:p w:rsidR="00F87F89" w:rsidRDefault="00F87F89" w:rsidP="006F6D7D">
      <w:pPr>
        <w:pStyle w:val="Odstavecseseznamem"/>
        <w:numPr>
          <w:ilvl w:val="0"/>
          <w:numId w:val="4"/>
        </w:numPr>
        <w:jc w:val="both"/>
        <w:rPr>
          <w:rFonts w:eastAsiaTheme="minorHAnsi"/>
          <w:lang w:eastAsia="en-US"/>
        </w:rPr>
      </w:pPr>
      <w:r>
        <w:rPr>
          <w:rFonts w:eastAsiaTheme="minorHAnsi"/>
          <w:lang w:eastAsia="en-US"/>
        </w:rPr>
        <w:t>Část druhá - Obecná část o správě daní</w:t>
      </w:r>
    </w:p>
    <w:p w:rsidR="00052D0F" w:rsidRDefault="00F87F89" w:rsidP="006F6D7D">
      <w:pPr>
        <w:pStyle w:val="Odstavecseseznamem"/>
        <w:numPr>
          <w:ilvl w:val="0"/>
          <w:numId w:val="4"/>
        </w:numPr>
        <w:jc w:val="both"/>
        <w:rPr>
          <w:rFonts w:eastAsiaTheme="minorHAnsi"/>
          <w:lang w:eastAsia="en-US"/>
        </w:rPr>
      </w:pPr>
      <w:r>
        <w:rPr>
          <w:rFonts w:eastAsiaTheme="minorHAnsi"/>
          <w:lang w:eastAsia="en-US"/>
        </w:rPr>
        <w:t>Část třetí</w:t>
      </w:r>
      <w:r w:rsidR="00052D0F">
        <w:rPr>
          <w:rFonts w:eastAsiaTheme="minorHAnsi"/>
          <w:lang w:eastAsia="en-US"/>
        </w:rPr>
        <w:t xml:space="preserve"> -</w:t>
      </w:r>
      <w:r>
        <w:rPr>
          <w:rFonts w:eastAsiaTheme="minorHAnsi"/>
          <w:lang w:eastAsia="en-US"/>
        </w:rPr>
        <w:t xml:space="preserve">  </w:t>
      </w:r>
      <w:r w:rsidR="00052D0F">
        <w:rPr>
          <w:rFonts w:eastAsiaTheme="minorHAnsi"/>
          <w:lang w:eastAsia="en-US"/>
        </w:rPr>
        <w:t>Zvláštní část o správě daní</w:t>
      </w:r>
    </w:p>
    <w:p w:rsidR="00052D0F" w:rsidRDefault="00052D0F" w:rsidP="006F6D7D">
      <w:pPr>
        <w:pStyle w:val="Odstavecseseznamem"/>
        <w:numPr>
          <w:ilvl w:val="0"/>
          <w:numId w:val="4"/>
        </w:numPr>
        <w:jc w:val="both"/>
        <w:rPr>
          <w:rFonts w:eastAsiaTheme="minorHAnsi"/>
          <w:lang w:eastAsia="en-US"/>
        </w:rPr>
      </w:pPr>
      <w:r>
        <w:rPr>
          <w:rFonts w:eastAsiaTheme="minorHAnsi"/>
          <w:lang w:eastAsia="en-US"/>
        </w:rPr>
        <w:t>Část čtvrtá - Následky porušení povinností při správě daní</w:t>
      </w:r>
    </w:p>
    <w:p w:rsidR="00052D0F" w:rsidRDefault="00052D0F" w:rsidP="006F6D7D">
      <w:pPr>
        <w:pStyle w:val="Odstavecseseznamem"/>
        <w:numPr>
          <w:ilvl w:val="0"/>
          <w:numId w:val="4"/>
        </w:numPr>
        <w:jc w:val="both"/>
        <w:rPr>
          <w:rFonts w:eastAsiaTheme="minorHAnsi"/>
          <w:lang w:eastAsia="en-US"/>
        </w:rPr>
      </w:pPr>
      <w:r>
        <w:rPr>
          <w:rFonts w:eastAsiaTheme="minorHAnsi"/>
          <w:lang w:eastAsia="en-US"/>
        </w:rPr>
        <w:t>Část pátá - Ustanovení společná, zmocňovací, přechodná a závěrečná</w:t>
      </w:r>
    </w:p>
    <w:p w:rsidR="00F87F89" w:rsidRDefault="00052D0F" w:rsidP="006F6D7D">
      <w:pPr>
        <w:pStyle w:val="Odstavecseseznamem"/>
        <w:numPr>
          <w:ilvl w:val="0"/>
          <w:numId w:val="4"/>
        </w:numPr>
        <w:jc w:val="both"/>
        <w:rPr>
          <w:rFonts w:eastAsiaTheme="minorHAnsi"/>
          <w:lang w:eastAsia="en-US"/>
        </w:rPr>
      </w:pPr>
      <w:r>
        <w:rPr>
          <w:rFonts w:eastAsiaTheme="minorHAnsi"/>
          <w:lang w:eastAsia="en-US"/>
        </w:rPr>
        <w:t xml:space="preserve">Část šestá – Účinnost. </w:t>
      </w:r>
    </w:p>
    <w:p w:rsidR="0012298A" w:rsidRPr="0012298A" w:rsidRDefault="0012298A" w:rsidP="006F6D7D">
      <w:pPr>
        <w:spacing w:line="360" w:lineRule="auto"/>
        <w:jc w:val="both"/>
        <w:rPr>
          <w:rFonts w:eastAsiaTheme="minorHAnsi"/>
          <w:lang w:eastAsia="en-US"/>
        </w:rPr>
      </w:pPr>
      <w:r>
        <w:rPr>
          <w:rFonts w:eastAsiaTheme="minorHAnsi"/>
          <w:lang w:eastAsia="en-US"/>
        </w:rPr>
        <w:t xml:space="preserve">Samotné části se dále člení na hlavy a díly. </w:t>
      </w:r>
    </w:p>
    <w:p w:rsidR="000D6E6B" w:rsidRPr="00DB08E9" w:rsidRDefault="00467223" w:rsidP="006F6D7D">
      <w:pPr>
        <w:pStyle w:val="Nadpis2"/>
        <w:jc w:val="both"/>
        <w:rPr>
          <w:rFonts w:eastAsiaTheme="minorHAnsi"/>
          <w:shd w:val="clear" w:color="auto" w:fill="FFFFFF"/>
          <w:lang w:eastAsia="en-US"/>
        </w:rPr>
      </w:pPr>
      <w:bookmarkStart w:id="44" w:name="_Toc339634144"/>
      <w:bookmarkStart w:id="45" w:name="_Toc343429248"/>
      <w:r>
        <w:rPr>
          <w:rFonts w:eastAsiaTheme="minorHAnsi"/>
          <w:shd w:val="clear" w:color="auto" w:fill="FFFFFF"/>
          <w:lang w:eastAsia="en-US"/>
        </w:rPr>
        <w:t>Znalost zákona</w:t>
      </w:r>
      <w:bookmarkEnd w:id="44"/>
      <w:bookmarkEnd w:id="45"/>
    </w:p>
    <w:p w:rsidR="005C00DE"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DŘ nepředstavuje absolutní změnu mechani</w:t>
      </w:r>
      <w:r w:rsidR="00DB6795">
        <w:rPr>
          <w:rFonts w:eastAsiaTheme="minorHAnsi"/>
          <w:color w:val="000000"/>
          <w:shd w:val="clear" w:color="auto" w:fill="FFFFFF"/>
          <w:lang w:eastAsia="en-US"/>
        </w:rPr>
        <w:t>s</w:t>
      </w:r>
      <w:r w:rsidRPr="00DB08E9">
        <w:rPr>
          <w:rFonts w:eastAsiaTheme="minorHAnsi"/>
          <w:color w:val="000000"/>
          <w:shd w:val="clear" w:color="auto" w:fill="FFFFFF"/>
          <w:lang w:eastAsia="en-US"/>
        </w:rPr>
        <w:t>mu správy daní, mnohé instrumenty přebírá nezměněné, mnohé však mění. Právě na tyto novinky se chci zaměřit v</w:t>
      </w:r>
      <w:r w:rsidR="002F5A87">
        <w:rPr>
          <w:rFonts w:eastAsiaTheme="minorHAnsi"/>
          <w:color w:val="000000"/>
          <w:shd w:val="clear" w:color="auto" w:fill="FFFFFF"/>
          <w:lang w:eastAsia="en-US"/>
        </w:rPr>
        <w:t> </w:t>
      </w:r>
      <w:r w:rsidRPr="00DB08E9">
        <w:rPr>
          <w:rFonts w:eastAsiaTheme="minorHAnsi"/>
          <w:color w:val="000000"/>
          <w:shd w:val="clear" w:color="auto" w:fill="FFFFFF"/>
          <w:lang w:eastAsia="en-US"/>
        </w:rPr>
        <w:t>následující</w:t>
      </w:r>
      <w:r w:rsidR="002F5A87">
        <w:rPr>
          <w:rFonts w:eastAsiaTheme="minorHAnsi"/>
          <w:color w:val="000000"/>
          <w:shd w:val="clear" w:color="auto" w:fill="FFFFFF"/>
          <w:lang w:eastAsia="en-US"/>
        </w:rPr>
        <w:t xml:space="preserve">ch </w:t>
      </w:r>
      <w:r w:rsidR="00EA609D">
        <w:rPr>
          <w:rFonts w:eastAsiaTheme="minorHAnsi"/>
          <w:color w:val="000000"/>
          <w:shd w:val="clear" w:color="auto" w:fill="FFFFFF"/>
          <w:lang w:eastAsia="en-US"/>
        </w:rPr>
        <w:t>kapitolách</w:t>
      </w:r>
      <w:r w:rsidRPr="00DB08E9">
        <w:rPr>
          <w:rFonts w:eastAsiaTheme="minorHAnsi"/>
          <w:color w:val="000000"/>
          <w:shd w:val="clear" w:color="auto" w:fill="FFFFFF"/>
          <w:lang w:eastAsia="en-US"/>
        </w:rPr>
        <w:t xml:space="preserve">. Jak jsem již několikrát zmínila, zákon přináší některé nové postupy, </w:t>
      </w:r>
      <w:r w:rsidR="00F42138">
        <w:rPr>
          <w:rFonts w:eastAsiaTheme="minorHAnsi"/>
          <w:color w:val="000000"/>
          <w:shd w:val="clear" w:color="auto" w:fill="FFFFFF"/>
          <w:lang w:eastAsia="en-US"/>
        </w:rPr>
        <w:t xml:space="preserve">pojmy, </w:t>
      </w:r>
      <w:r w:rsidRPr="00DB08E9">
        <w:rPr>
          <w:rFonts w:eastAsiaTheme="minorHAnsi"/>
          <w:color w:val="000000"/>
          <w:shd w:val="clear" w:color="auto" w:fill="FFFFFF"/>
          <w:lang w:eastAsia="en-US"/>
        </w:rPr>
        <w:t>mění terminologii, zejména v oblasti legislativních zkratek, a zaslouží si tudíž naší pozornost.</w:t>
      </w:r>
    </w:p>
    <w:p w:rsidR="005C00DE" w:rsidRPr="00DB08E9"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 xml:space="preserve">I zde totiž platí jedna ze základních právních zásad: </w:t>
      </w:r>
      <w:proofErr w:type="spellStart"/>
      <w:r w:rsidRPr="00DB08E9">
        <w:rPr>
          <w:rFonts w:eastAsiaTheme="minorHAnsi"/>
          <w:i/>
          <w:color w:val="000000"/>
          <w:shd w:val="clear" w:color="auto" w:fill="FFFFFF"/>
          <w:lang w:eastAsia="en-US"/>
        </w:rPr>
        <w:t>Ignoratia</w:t>
      </w:r>
      <w:proofErr w:type="spellEnd"/>
      <w:r w:rsidRPr="00DB08E9">
        <w:rPr>
          <w:rFonts w:eastAsiaTheme="minorHAnsi"/>
          <w:i/>
          <w:color w:val="000000"/>
          <w:shd w:val="clear" w:color="auto" w:fill="FFFFFF"/>
          <w:lang w:eastAsia="en-US"/>
        </w:rPr>
        <w:t xml:space="preserve"> </w:t>
      </w:r>
      <w:proofErr w:type="spellStart"/>
      <w:r w:rsidRPr="00DB08E9">
        <w:rPr>
          <w:rFonts w:eastAsiaTheme="minorHAnsi"/>
          <w:i/>
          <w:color w:val="000000"/>
          <w:shd w:val="clear" w:color="auto" w:fill="FFFFFF"/>
          <w:lang w:eastAsia="en-US"/>
        </w:rPr>
        <w:t>juris</w:t>
      </w:r>
      <w:proofErr w:type="spellEnd"/>
      <w:r w:rsidRPr="00DB08E9">
        <w:rPr>
          <w:rFonts w:eastAsiaTheme="minorHAnsi"/>
          <w:i/>
          <w:color w:val="000000"/>
          <w:shd w:val="clear" w:color="auto" w:fill="FFFFFF"/>
          <w:lang w:eastAsia="en-US"/>
        </w:rPr>
        <w:t xml:space="preserve"> non </w:t>
      </w:r>
      <w:proofErr w:type="spellStart"/>
      <w:r w:rsidRPr="00DB08E9">
        <w:rPr>
          <w:rFonts w:eastAsiaTheme="minorHAnsi"/>
          <w:i/>
          <w:color w:val="000000"/>
          <w:shd w:val="clear" w:color="auto" w:fill="FFFFFF"/>
          <w:lang w:eastAsia="en-US"/>
        </w:rPr>
        <w:t>excusat</w:t>
      </w:r>
      <w:proofErr w:type="spellEnd"/>
      <w:r w:rsidRPr="00DB08E9">
        <w:rPr>
          <w:rFonts w:eastAsiaTheme="minorHAnsi"/>
          <w:color w:val="000000"/>
          <w:shd w:val="clear" w:color="auto" w:fill="FFFFFF"/>
          <w:lang w:eastAsia="en-US"/>
        </w:rPr>
        <w:t>,</w:t>
      </w:r>
      <w:r w:rsidR="004406D6" w:rsidRPr="00DB08E9">
        <w:rPr>
          <w:rFonts w:eastAsiaTheme="minorHAnsi"/>
          <w:color w:val="000000"/>
          <w:shd w:val="clear" w:color="auto" w:fill="FFFFFF"/>
          <w:vertAlign w:val="superscript"/>
          <w:lang w:eastAsia="en-US"/>
        </w:rPr>
        <w:footnoteReference w:id="21"/>
      </w:r>
      <w:r w:rsidRPr="00DB08E9">
        <w:rPr>
          <w:rFonts w:eastAsiaTheme="minorHAnsi"/>
          <w:color w:val="000000"/>
          <w:shd w:val="clear" w:color="auto" w:fill="FFFFFF"/>
          <w:lang w:eastAsia="en-US"/>
        </w:rPr>
        <w:t xml:space="preserve"> vyjadřující povinnost osob znát ustanovení právních norem, jimiž se musí ve svých právních vztazích řídit, a z ní vyplývající nemožnost zprostit se právní odpovědnosti za neznalost dané právní normy. </w:t>
      </w:r>
    </w:p>
    <w:p w:rsidR="005C00DE"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 xml:space="preserve">Úroveň právního vědomí o novinkách v DŘ  je nezbytná při aplikaci daňového práva, nejen pro pracovníky územních finančních orgánů, ale i pro mnoho dalších pracovníků veřejné správy i územních správních orgánů. Jeho znalost je nepostradatelná i pro daňové poradce, pro advokáty a hlavně pro všechny ty poplatníky a plátce daní, kteří nechtějí jen pasivně přihlížet při daňovém řízení a být pouze odkázáni na výklady správců daně.  </w:t>
      </w:r>
    </w:p>
    <w:p w:rsidR="004B7FE2" w:rsidRDefault="004B7FE2" w:rsidP="006F6D7D">
      <w:pPr>
        <w:spacing w:after="200" w:line="360" w:lineRule="auto"/>
        <w:ind w:firstLine="567"/>
        <w:contextualSpacing/>
        <w:jc w:val="both"/>
        <w:rPr>
          <w:rFonts w:eastAsiaTheme="minorHAnsi"/>
          <w:color w:val="000000"/>
          <w:shd w:val="clear" w:color="auto" w:fill="FFFFFF"/>
          <w:lang w:eastAsia="en-US"/>
        </w:rPr>
      </w:pPr>
    </w:p>
    <w:p w:rsidR="005C00DE" w:rsidRDefault="004C742B" w:rsidP="006F6D7D">
      <w:pPr>
        <w:pStyle w:val="Nadpis1"/>
        <w:jc w:val="both"/>
        <w:rPr>
          <w:rFonts w:eastAsiaTheme="minorHAnsi"/>
          <w:shd w:val="clear" w:color="auto" w:fill="FFFFFF"/>
          <w:lang w:eastAsia="en-US"/>
        </w:rPr>
      </w:pPr>
      <w:bookmarkStart w:id="46" w:name="_Toc339634145"/>
      <w:bookmarkStart w:id="47" w:name="_Toc343429249"/>
      <w:r>
        <w:rPr>
          <w:rFonts w:eastAsiaTheme="minorHAnsi"/>
          <w:shd w:val="clear" w:color="auto" w:fill="FFFFFF"/>
          <w:lang w:eastAsia="en-US"/>
        </w:rPr>
        <w:lastRenderedPageBreak/>
        <w:t>Správa daní</w:t>
      </w:r>
      <w:bookmarkEnd w:id="46"/>
      <w:bookmarkEnd w:id="47"/>
    </w:p>
    <w:p w:rsidR="003F21E2" w:rsidRPr="003F21E2" w:rsidRDefault="003F21E2" w:rsidP="006F6D7D">
      <w:pPr>
        <w:pStyle w:val="Nadpis2"/>
        <w:jc w:val="both"/>
        <w:rPr>
          <w:lang w:eastAsia="en-US"/>
        </w:rPr>
      </w:pPr>
      <w:bookmarkStart w:id="48" w:name="_Toc339634146"/>
      <w:bookmarkStart w:id="49" w:name="_Toc343429250"/>
      <w:r>
        <w:rPr>
          <w:lang w:eastAsia="en-US"/>
        </w:rPr>
        <w:t>Obecné principy správy daní</w:t>
      </w:r>
      <w:bookmarkEnd w:id="48"/>
      <w:bookmarkEnd w:id="49"/>
    </w:p>
    <w:p w:rsidR="005C00DE" w:rsidRPr="00DB08E9"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Listina základních práv a svobod</w:t>
      </w:r>
      <w:r w:rsidR="00864E54">
        <w:rPr>
          <w:rFonts w:eastAsiaTheme="minorHAnsi"/>
          <w:color w:val="000000"/>
          <w:shd w:val="clear" w:color="auto" w:fill="FFFFFF"/>
          <w:lang w:eastAsia="en-US"/>
        </w:rPr>
        <w:t xml:space="preserve"> </w:t>
      </w:r>
      <w:r w:rsidRPr="00DB08E9">
        <w:rPr>
          <w:rFonts w:eastAsiaTheme="minorHAnsi"/>
          <w:color w:val="000000"/>
          <w:shd w:val="clear" w:color="auto" w:fill="FFFFFF"/>
          <w:lang w:eastAsia="en-US"/>
        </w:rPr>
        <w:t xml:space="preserve">v čl. 2 odst. 3 </w:t>
      </w:r>
      <w:r w:rsidR="00DB6795" w:rsidRPr="00DB08E9">
        <w:rPr>
          <w:rFonts w:eastAsiaTheme="minorHAnsi"/>
          <w:color w:val="000000"/>
          <w:shd w:val="clear" w:color="auto" w:fill="FFFFFF"/>
          <w:lang w:eastAsia="en-US"/>
        </w:rPr>
        <w:t>(dále jen „Listina“)</w:t>
      </w:r>
      <w:r w:rsidR="00864E54">
        <w:rPr>
          <w:rStyle w:val="Znakapoznpodarou"/>
          <w:rFonts w:eastAsiaTheme="minorHAnsi"/>
          <w:color w:val="000000"/>
          <w:shd w:val="clear" w:color="auto" w:fill="FFFFFF"/>
          <w:lang w:eastAsia="en-US"/>
        </w:rPr>
        <w:footnoteReference w:id="22"/>
      </w:r>
      <w:r w:rsidR="00DB6795" w:rsidRPr="00DB08E9">
        <w:rPr>
          <w:rFonts w:eastAsiaTheme="minorHAnsi"/>
          <w:color w:val="000000"/>
          <w:shd w:val="clear" w:color="auto" w:fill="FFFFFF"/>
          <w:lang w:eastAsia="en-US"/>
        </w:rPr>
        <w:t xml:space="preserve"> </w:t>
      </w:r>
      <w:r w:rsidRPr="00DB08E9">
        <w:rPr>
          <w:rFonts w:eastAsiaTheme="minorHAnsi"/>
          <w:color w:val="000000"/>
          <w:shd w:val="clear" w:color="auto" w:fill="FFFFFF"/>
          <w:lang w:eastAsia="en-US"/>
        </w:rPr>
        <w:t>zakotvuje zásadní princip, že „</w:t>
      </w:r>
      <w:r w:rsidRPr="00DB08E9">
        <w:rPr>
          <w:rFonts w:eastAsiaTheme="minorHAnsi"/>
          <w:i/>
          <w:color w:val="000000"/>
          <w:shd w:val="clear" w:color="auto" w:fill="FFFFFF"/>
          <w:lang w:eastAsia="en-US"/>
        </w:rPr>
        <w:t>státní moc lze uplatňovat jen v případech a v mezích stanovených zákonem, a to způsobem, který zákon stanoví</w:t>
      </w:r>
      <w:r w:rsidRPr="00DB08E9">
        <w:rPr>
          <w:rFonts w:eastAsiaTheme="minorHAnsi"/>
          <w:color w:val="000000"/>
          <w:shd w:val="clear" w:color="auto" w:fill="FFFFFF"/>
          <w:lang w:eastAsia="en-US"/>
        </w:rPr>
        <w:t xml:space="preserve">.“ </w:t>
      </w:r>
      <w:r w:rsidRPr="00531DEB">
        <w:rPr>
          <w:rFonts w:eastAsiaTheme="minorHAnsi"/>
          <w:color w:val="000000"/>
          <w:shd w:val="clear" w:color="auto" w:fill="FFFFFF"/>
          <w:lang w:eastAsia="en-US"/>
        </w:rPr>
        <w:t>„Orgány veřejné moci</w:t>
      </w:r>
      <w:r w:rsidRPr="00DB08E9">
        <w:rPr>
          <w:rFonts w:eastAsiaTheme="minorHAnsi"/>
          <w:color w:val="000000"/>
          <w:shd w:val="clear" w:color="auto" w:fill="FFFFFF"/>
          <w:lang w:eastAsia="en-US"/>
        </w:rPr>
        <w:t xml:space="preserve"> - v našem případě </w:t>
      </w:r>
      <w:r w:rsidR="00BB4CC0">
        <w:rPr>
          <w:rFonts w:eastAsiaTheme="minorHAnsi"/>
          <w:color w:val="000000"/>
          <w:shd w:val="clear" w:color="auto" w:fill="FFFFFF"/>
          <w:lang w:eastAsia="en-US"/>
        </w:rPr>
        <w:t>správce d</w:t>
      </w:r>
      <w:r w:rsidRPr="00DB08E9">
        <w:rPr>
          <w:rFonts w:eastAsiaTheme="minorHAnsi"/>
          <w:color w:val="000000"/>
          <w:shd w:val="clear" w:color="auto" w:fill="FFFFFF"/>
          <w:lang w:eastAsia="en-US"/>
        </w:rPr>
        <w:t xml:space="preserve">aně </w:t>
      </w:r>
      <w:r w:rsidR="00702DA9">
        <w:rPr>
          <w:rFonts w:eastAsiaTheme="minorHAnsi"/>
          <w:color w:val="000000"/>
          <w:shd w:val="clear" w:color="auto" w:fill="FFFFFF"/>
          <w:lang w:eastAsia="en-US"/>
        </w:rPr>
        <w:t xml:space="preserve">(dále jen „SD“) </w:t>
      </w:r>
      <w:r w:rsidRPr="00DB08E9">
        <w:rPr>
          <w:rFonts w:eastAsiaTheme="minorHAnsi"/>
          <w:color w:val="000000"/>
          <w:shd w:val="clear" w:color="auto" w:fill="FFFFFF"/>
          <w:lang w:eastAsia="en-US"/>
        </w:rPr>
        <w:t>- musí bedlivě dodržovat svoje zákonem stanovené kompetence, které nesmí překračovat. Jsou oprávněny jednat pouze tehdy, kdy to daňový zákon výslovně stanoví</w:t>
      </w:r>
      <w:r w:rsidR="00BE3438">
        <w:rPr>
          <w:rFonts w:eastAsiaTheme="minorHAnsi"/>
          <w:color w:val="000000"/>
          <w:shd w:val="clear" w:color="auto" w:fill="FFFFFF"/>
          <w:lang w:eastAsia="en-US"/>
        </w:rPr>
        <w:t xml:space="preserve"> </w:t>
      </w:r>
      <w:r w:rsidRPr="00DB08E9">
        <w:rPr>
          <w:rFonts w:eastAsiaTheme="minorHAnsi"/>
          <w:color w:val="000000"/>
          <w:shd w:val="clear" w:color="auto" w:fill="FFFFFF"/>
          <w:lang w:eastAsia="en-US"/>
        </w:rPr>
        <w:t>a jejich konkrétní výkon musí co možná nejvíce šetřit autonomní sféru jednotlivců. Za protiústavní je třeba považovat zejména libovůli (svévoli) v činnosti státních orgánů: v demokratickém právním státě se totiž každý může spolehnout na to, že ve své důvěře v platné právo nebude zklamán (IV. ÚS 690/01).“</w:t>
      </w:r>
      <w:r w:rsidR="004406D6" w:rsidRPr="00DB08E9">
        <w:rPr>
          <w:rFonts w:eastAsiaTheme="minorHAnsi"/>
          <w:color w:val="000000"/>
          <w:shd w:val="clear" w:color="auto" w:fill="FFFFFF"/>
          <w:vertAlign w:val="superscript"/>
          <w:lang w:eastAsia="en-US"/>
        </w:rPr>
        <w:footnoteReference w:id="23"/>
      </w:r>
      <w:r w:rsidRPr="00DB08E9">
        <w:rPr>
          <w:rFonts w:eastAsiaTheme="minorHAnsi"/>
          <w:color w:val="000000"/>
          <w:shd w:val="clear" w:color="auto" w:fill="FFFFFF"/>
          <w:lang w:eastAsia="en-US"/>
        </w:rPr>
        <w:t xml:space="preserve">    </w:t>
      </w:r>
    </w:p>
    <w:p w:rsidR="005C00DE"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 xml:space="preserve">Dle čl. 4 odst. 1 Listiny: </w:t>
      </w:r>
      <w:r w:rsidR="00BE3438">
        <w:rPr>
          <w:rFonts w:eastAsiaTheme="minorHAnsi"/>
          <w:color w:val="000000"/>
          <w:shd w:val="clear" w:color="auto" w:fill="FFFFFF"/>
          <w:lang w:eastAsia="en-US"/>
        </w:rPr>
        <w:t>„</w:t>
      </w:r>
      <w:r w:rsidRPr="00DB08E9">
        <w:rPr>
          <w:rFonts w:eastAsiaTheme="minorHAnsi"/>
          <w:i/>
          <w:color w:val="000000"/>
          <w:shd w:val="clear" w:color="auto" w:fill="FFFFFF"/>
          <w:lang w:eastAsia="en-US"/>
        </w:rPr>
        <w:t xml:space="preserve">Povinnosti mohou být ukládány toliko na základě zákona a v jeho mezích a jen při zachování základních práv a svobod.“ </w:t>
      </w:r>
      <w:r w:rsidRPr="00DB08E9">
        <w:rPr>
          <w:rFonts w:eastAsiaTheme="minorHAnsi"/>
          <w:color w:val="000000"/>
          <w:shd w:val="clear" w:color="auto" w:fill="FFFFFF"/>
          <w:lang w:eastAsia="en-US"/>
        </w:rPr>
        <w:t xml:space="preserve"> Jedním z primárních zákonných závazků fyzických a právnickým osob vůči státu je povinnost finančně se podílet na činnosti státu formou daní a poplatků. Ukládání daní a poplatků je přímo upraveno v čl. 11 odst. 5 Listiny: „</w:t>
      </w:r>
      <w:r w:rsidRPr="00DB08E9">
        <w:rPr>
          <w:rFonts w:eastAsiaTheme="minorHAnsi"/>
          <w:i/>
          <w:color w:val="000000"/>
          <w:shd w:val="clear" w:color="auto" w:fill="FFFFFF"/>
          <w:lang w:eastAsia="en-US"/>
        </w:rPr>
        <w:t xml:space="preserve"> Daně a poplatky lze ukládat jen na základě zákona</w:t>
      </w:r>
      <w:r w:rsidRPr="00DB08E9">
        <w:rPr>
          <w:rFonts w:eastAsiaTheme="minorHAnsi"/>
          <w:color w:val="000000"/>
          <w:shd w:val="clear" w:color="auto" w:fill="FFFFFF"/>
          <w:lang w:eastAsia="en-US"/>
        </w:rPr>
        <w:t>.</w:t>
      </w:r>
      <w:r w:rsidRPr="00DB08E9">
        <w:rPr>
          <w:rFonts w:eastAsiaTheme="minorHAnsi"/>
          <w:i/>
          <w:color w:val="000000"/>
          <w:shd w:val="clear" w:color="auto" w:fill="FFFFFF"/>
          <w:lang w:eastAsia="en-US"/>
        </w:rPr>
        <w:t>“</w:t>
      </w:r>
      <w:r w:rsidRPr="00DB08E9">
        <w:rPr>
          <w:rFonts w:eastAsiaTheme="minorHAnsi"/>
          <w:color w:val="000000"/>
          <w:shd w:val="clear" w:color="auto" w:fill="FFFFFF"/>
          <w:lang w:eastAsia="en-US"/>
        </w:rPr>
        <w:t xml:space="preserve"> Povinnosti ukládané v daňové oblasti tak musí mít oporu v právní normě při zachování základních práv a svobod daňových subjektů a třetích osob</w:t>
      </w:r>
      <w:r w:rsidR="00502507">
        <w:rPr>
          <w:rFonts w:eastAsiaTheme="minorHAnsi"/>
          <w:color w:val="000000"/>
          <w:shd w:val="clear" w:color="auto" w:fill="FFFFFF"/>
          <w:lang w:eastAsia="en-US"/>
        </w:rPr>
        <w:t xml:space="preserve"> (dá</w:t>
      </w:r>
      <w:r w:rsidR="00F42138">
        <w:rPr>
          <w:rFonts w:eastAsiaTheme="minorHAnsi"/>
          <w:color w:val="000000"/>
          <w:shd w:val="clear" w:color="auto" w:fill="FFFFFF"/>
          <w:lang w:eastAsia="en-US"/>
        </w:rPr>
        <w:t>le jen „osoba zúčastněná na správě daní“</w:t>
      </w:r>
      <w:r w:rsidR="00BA69F3">
        <w:rPr>
          <w:rFonts w:eastAsiaTheme="minorHAnsi"/>
          <w:color w:val="000000"/>
          <w:shd w:val="clear" w:color="auto" w:fill="FFFFFF"/>
          <w:lang w:eastAsia="en-US"/>
        </w:rPr>
        <w:t>)</w:t>
      </w:r>
      <w:r w:rsidRPr="00DB08E9">
        <w:rPr>
          <w:rFonts w:eastAsiaTheme="minorHAnsi"/>
          <w:color w:val="000000"/>
          <w:shd w:val="clear" w:color="auto" w:fill="FFFFFF"/>
          <w:lang w:eastAsia="en-US"/>
        </w:rPr>
        <w:t>.</w:t>
      </w:r>
      <w:r w:rsidR="00552398">
        <w:rPr>
          <w:rStyle w:val="Znakapoznpodarou"/>
          <w:rFonts w:eastAsiaTheme="minorHAnsi"/>
          <w:color w:val="000000"/>
          <w:shd w:val="clear" w:color="auto" w:fill="FFFFFF"/>
          <w:lang w:eastAsia="en-US"/>
        </w:rPr>
        <w:footnoteReference w:id="24"/>
      </w:r>
      <w:r w:rsidR="00BA69F3">
        <w:rPr>
          <w:rFonts w:eastAsiaTheme="minorHAnsi"/>
          <w:color w:val="000000"/>
          <w:shd w:val="clear" w:color="auto" w:fill="FFFFFF"/>
          <w:lang w:eastAsia="en-US"/>
        </w:rPr>
        <w:t xml:space="preserve">  </w:t>
      </w:r>
      <w:r w:rsidRPr="00DB08E9">
        <w:rPr>
          <w:rFonts w:eastAsiaTheme="minorHAnsi"/>
          <w:color w:val="000000"/>
          <w:shd w:val="clear" w:color="auto" w:fill="FFFFFF"/>
          <w:lang w:eastAsia="en-US"/>
        </w:rPr>
        <w:t xml:space="preserve">  </w:t>
      </w:r>
    </w:p>
    <w:p w:rsidR="00CA1BED" w:rsidRPr="00DB08E9" w:rsidRDefault="00CA1BED" w:rsidP="006F6D7D">
      <w:pPr>
        <w:pStyle w:val="Nadpis2"/>
        <w:jc w:val="both"/>
        <w:rPr>
          <w:rFonts w:eastAsiaTheme="minorHAnsi"/>
          <w:shd w:val="clear" w:color="auto" w:fill="FFFFFF"/>
          <w:lang w:eastAsia="en-US"/>
        </w:rPr>
      </w:pPr>
      <w:bookmarkStart w:id="50" w:name="_Toc339634147"/>
      <w:bookmarkStart w:id="51" w:name="_Toc343429251"/>
      <w:r>
        <w:rPr>
          <w:rFonts w:eastAsiaTheme="minorHAnsi"/>
          <w:shd w:val="clear" w:color="auto" w:fill="FFFFFF"/>
          <w:lang w:eastAsia="en-US"/>
        </w:rPr>
        <w:t>Správa daní a její cíl</w:t>
      </w:r>
      <w:bookmarkEnd w:id="50"/>
      <w:bookmarkEnd w:id="51"/>
      <w:r>
        <w:rPr>
          <w:rFonts w:eastAsiaTheme="minorHAnsi"/>
          <w:shd w:val="clear" w:color="auto" w:fill="FFFFFF"/>
          <w:lang w:eastAsia="en-US"/>
        </w:rPr>
        <w:t xml:space="preserve"> </w:t>
      </w:r>
    </w:p>
    <w:p w:rsidR="005C00DE" w:rsidRPr="00DB08E9"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 xml:space="preserve">Dle §1 odst. 2 </w:t>
      </w:r>
      <w:r w:rsidR="001C2906">
        <w:rPr>
          <w:rFonts w:eastAsiaTheme="minorHAnsi"/>
          <w:color w:val="000000"/>
          <w:shd w:val="clear" w:color="auto" w:fill="FFFFFF"/>
          <w:lang w:eastAsia="en-US"/>
        </w:rPr>
        <w:t>DŘ</w:t>
      </w:r>
      <w:r w:rsidR="00745677">
        <w:rPr>
          <w:rFonts w:eastAsiaTheme="minorHAnsi"/>
          <w:color w:val="000000"/>
          <w:shd w:val="clear" w:color="auto" w:fill="FFFFFF"/>
          <w:lang w:eastAsia="en-US"/>
        </w:rPr>
        <w:t xml:space="preserve"> „</w:t>
      </w:r>
      <w:r w:rsidR="001C2906">
        <w:rPr>
          <w:rFonts w:eastAsiaTheme="minorHAnsi"/>
          <w:color w:val="000000"/>
          <w:shd w:val="clear" w:color="auto" w:fill="FFFFFF"/>
          <w:lang w:eastAsia="en-US"/>
        </w:rPr>
        <w:t xml:space="preserve"> </w:t>
      </w:r>
      <w:r w:rsidRPr="00F13A87">
        <w:rPr>
          <w:rFonts w:eastAsiaTheme="minorHAnsi"/>
          <w:i/>
          <w:color w:val="000000"/>
          <w:shd w:val="clear" w:color="auto" w:fill="FFFFFF"/>
          <w:lang w:eastAsia="en-US"/>
        </w:rPr>
        <w:t>správa daně</w:t>
      </w:r>
      <w:r w:rsidR="00F13A87" w:rsidRPr="00F13A87">
        <w:rPr>
          <w:rFonts w:eastAsiaTheme="minorHAnsi"/>
          <w:i/>
          <w:color w:val="000000"/>
          <w:shd w:val="clear" w:color="auto" w:fill="FFFFFF"/>
          <w:lang w:eastAsia="en-US"/>
        </w:rPr>
        <w:t xml:space="preserve"> je </w:t>
      </w:r>
      <w:r w:rsidRPr="00F13A87">
        <w:rPr>
          <w:rFonts w:eastAsiaTheme="minorHAnsi"/>
          <w:i/>
          <w:color w:val="000000"/>
          <w:shd w:val="clear" w:color="auto" w:fill="FFFFFF"/>
          <w:lang w:eastAsia="en-US"/>
        </w:rPr>
        <w:t>postup, jehož cílem je správné zjištění a stanovení dan</w:t>
      </w:r>
      <w:r w:rsidR="00F13A87" w:rsidRPr="00F13A87">
        <w:rPr>
          <w:rFonts w:eastAsiaTheme="minorHAnsi"/>
          <w:i/>
          <w:color w:val="000000"/>
          <w:shd w:val="clear" w:color="auto" w:fill="FFFFFF"/>
          <w:lang w:eastAsia="en-US"/>
        </w:rPr>
        <w:t xml:space="preserve">í </w:t>
      </w:r>
      <w:r w:rsidRPr="00F13A87">
        <w:rPr>
          <w:rFonts w:eastAsiaTheme="minorHAnsi"/>
          <w:i/>
          <w:color w:val="000000"/>
          <w:shd w:val="clear" w:color="auto" w:fill="FFFFFF"/>
          <w:lang w:eastAsia="en-US"/>
        </w:rPr>
        <w:t>a zabezpečení jejich úhrady.</w:t>
      </w:r>
      <w:r w:rsidR="00745677">
        <w:rPr>
          <w:rFonts w:eastAsiaTheme="minorHAnsi"/>
          <w:i/>
          <w:color w:val="000000"/>
          <w:shd w:val="clear" w:color="auto" w:fill="FFFFFF"/>
          <w:lang w:eastAsia="en-US"/>
        </w:rPr>
        <w:t>“</w:t>
      </w:r>
      <w:r w:rsidRPr="00F13A87">
        <w:rPr>
          <w:rFonts w:eastAsiaTheme="minorHAnsi"/>
          <w:i/>
          <w:color w:val="000000"/>
          <w:shd w:val="clear" w:color="auto" w:fill="FFFFFF"/>
          <w:lang w:eastAsia="en-US"/>
        </w:rPr>
        <w:t xml:space="preserve"> </w:t>
      </w:r>
    </w:p>
    <w:p w:rsidR="00B55125"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 xml:space="preserve"> </w:t>
      </w:r>
      <w:r w:rsidR="00B90CEF">
        <w:rPr>
          <w:rFonts w:eastAsiaTheme="minorHAnsi"/>
          <w:color w:val="000000"/>
          <w:shd w:val="clear" w:color="auto" w:fill="FFFFFF"/>
          <w:lang w:eastAsia="en-US"/>
        </w:rPr>
        <w:t xml:space="preserve">Správa daní </w:t>
      </w:r>
      <w:r w:rsidR="00B3762E">
        <w:rPr>
          <w:rFonts w:eastAsiaTheme="minorHAnsi"/>
          <w:color w:val="000000"/>
          <w:shd w:val="clear" w:color="auto" w:fill="FFFFFF"/>
          <w:lang w:eastAsia="en-US"/>
        </w:rPr>
        <w:t xml:space="preserve">vymezená ve všech ustanoveních DŘ </w:t>
      </w:r>
      <w:r w:rsidR="00B90CEF">
        <w:rPr>
          <w:rFonts w:eastAsiaTheme="minorHAnsi"/>
          <w:color w:val="000000"/>
          <w:shd w:val="clear" w:color="auto" w:fill="FFFFFF"/>
          <w:lang w:eastAsia="en-US"/>
        </w:rPr>
        <w:t xml:space="preserve">je činnost, která v sobě zahrnuje </w:t>
      </w:r>
      <w:r w:rsidR="00B55125" w:rsidRPr="00DB08E9">
        <w:rPr>
          <w:rFonts w:eastAsiaTheme="minorHAnsi"/>
          <w:color w:val="000000"/>
          <w:shd w:val="clear" w:color="auto" w:fill="FFFFFF"/>
          <w:lang w:eastAsia="en-US"/>
        </w:rPr>
        <w:t>veškerá řízení a postupy při správě daní</w:t>
      </w:r>
      <w:r w:rsidR="00B25D7A">
        <w:rPr>
          <w:rFonts w:eastAsiaTheme="minorHAnsi"/>
          <w:color w:val="000000"/>
          <w:shd w:val="clear" w:color="auto" w:fill="FFFFFF"/>
          <w:lang w:eastAsia="en-US"/>
        </w:rPr>
        <w:t xml:space="preserve">. </w:t>
      </w:r>
      <w:r w:rsidR="00C01145">
        <w:rPr>
          <w:rFonts w:eastAsiaTheme="minorHAnsi"/>
          <w:color w:val="000000"/>
          <w:shd w:val="clear" w:color="auto" w:fill="FFFFFF"/>
          <w:lang w:eastAsia="en-US"/>
        </w:rPr>
        <w:t xml:space="preserve">Upravuje tedy vzájemné vztahy mezi </w:t>
      </w:r>
      <w:r w:rsidR="00B55125" w:rsidRPr="00DB08E9">
        <w:rPr>
          <w:rFonts w:eastAsiaTheme="minorHAnsi"/>
          <w:color w:val="000000"/>
          <w:shd w:val="clear" w:color="auto" w:fill="FFFFFF"/>
          <w:lang w:eastAsia="en-US"/>
        </w:rPr>
        <w:t>úřední</w:t>
      </w:r>
      <w:r w:rsidR="00C01145">
        <w:rPr>
          <w:rFonts w:eastAsiaTheme="minorHAnsi"/>
          <w:color w:val="000000"/>
          <w:shd w:val="clear" w:color="auto" w:fill="FFFFFF"/>
          <w:lang w:eastAsia="en-US"/>
        </w:rPr>
        <w:t xml:space="preserve">mi osobami </w:t>
      </w:r>
      <w:r w:rsidR="00A23EB4">
        <w:rPr>
          <w:rFonts w:eastAsiaTheme="minorHAnsi"/>
          <w:color w:val="000000"/>
          <w:shd w:val="clear" w:color="auto" w:fill="FFFFFF"/>
          <w:lang w:eastAsia="en-US"/>
        </w:rPr>
        <w:t>SD</w:t>
      </w:r>
      <w:r w:rsidR="007D38B4">
        <w:rPr>
          <w:rStyle w:val="Znakapoznpodarou"/>
          <w:rFonts w:eastAsiaTheme="minorHAnsi"/>
          <w:color w:val="000000"/>
          <w:shd w:val="clear" w:color="auto" w:fill="FFFFFF"/>
          <w:lang w:eastAsia="en-US"/>
        </w:rPr>
        <w:footnoteReference w:id="25"/>
      </w:r>
      <w:r w:rsidR="00A23EB4">
        <w:rPr>
          <w:rFonts w:eastAsiaTheme="minorHAnsi"/>
          <w:color w:val="000000"/>
          <w:shd w:val="clear" w:color="auto" w:fill="FFFFFF"/>
          <w:lang w:eastAsia="en-US"/>
        </w:rPr>
        <w:t xml:space="preserve"> </w:t>
      </w:r>
      <w:r w:rsidR="00B3762E">
        <w:rPr>
          <w:rFonts w:eastAsiaTheme="minorHAnsi"/>
          <w:color w:val="000000"/>
          <w:shd w:val="clear" w:color="auto" w:fill="FFFFFF"/>
          <w:lang w:eastAsia="en-US"/>
        </w:rPr>
        <w:t>(dříve pracovní</w:t>
      </w:r>
      <w:r w:rsidR="00C01145">
        <w:rPr>
          <w:rFonts w:eastAsiaTheme="minorHAnsi"/>
          <w:color w:val="000000"/>
          <w:shd w:val="clear" w:color="auto" w:fill="FFFFFF"/>
          <w:lang w:eastAsia="en-US"/>
        </w:rPr>
        <w:t>ky</w:t>
      </w:r>
      <w:r w:rsidR="00B25D7A">
        <w:rPr>
          <w:rFonts w:eastAsiaTheme="minorHAnsi"/>
          <w:color w:val="000000"/>
          <w:shd w:val="clear" w:color="auto" w:fill="FFFFFF"/>
          <w:lang w:eastAsia="en-US"/>
        </w:rPr>
        <w:t xml:space="preserve"> </w:t>
      </w:r>
      <w:r w:rsidR="00BB4CC0">
        <w:rPr>
          <w:rFonts w:eastAsiaTheme="minorHAnsi"/>
          <w:color w:val="000000"/>
          <w:shd w:val="clear" w:color="auto" w:fill="FFFFFF"/>
          <w:lang w:eastAsia="en-US"/>
        </w:rPr>
        <w:t>SD</w:t>
      </w:r>
      <w:r w:rsidR="00B3762E">
        <w:rPr>
          <w:rFonts w:eastAsiaTheme="minorHAnsi"/>
          <w:color w:val="000000"/>
          <w:shd w:val="clear" w:color="auto" w:fill="FFFFFF"/>
          <w:lang w:eastAsia="en-US"/>
        </w:rPr>
        <w:t>)</w:t>
      </w:r>
      <w:r w:rsidR="00F07A6C">
        <w:rPr>
          <w:rFonts w:eastAsiaTheme="minorHAnsi"/>
          <w:color w:val="000000"/>
          <w:shd w:val="clear" w:color="auto" w:fill="FFFFFF"/>
          <w:lang w:eastAsia="en-US"/>
        </w:rPr>
        <w:t xml:space="preserve"> a </w:t>
      </w:r>
      <w:r w:rsidR="00B55125">
        <w:rPr>
          <w:rFonts w:eastAsiaTheme="minorHAnsi"/>
          <w:color w:val="000000"/>
          <w:shd w:val="clear" w:color="auto" w:fill="FFFFFF"/>
          <w:lang w:eastAsia="en-US"/>
        </w:rPr>
        <w:t>nově osob</w:t>
      </w:r>
      <w:r w:rsidR="00C01145">
        <w:rPr>
          <w:rFonts w:eastAsiaTheme="minorHAnsi"/>
          <w:color w:val="000000"/>
          <w:shd w:val="clear" w:color="auto" w:fill="FFFFFF"/>
          <w:lang w:eastAsia="en-US"/>
        </w:rPr>
        <w:t xml:space="preserve">ami </w:t>
      </w:r>
      <w:r w:rsidR="00B55125">
        <w:rPr>
          <w:rFonts w:eastAsiaTheme="minorHAnsi"/>
          <w:color w:val="000000"/>
          <w:shd w:val="clear" w:color="auto" w:fill="FFFFFF"/>
          <w:lang w:eastAsia="en-US"/>
        </w:rPr>
        <w:t>zúčastněn</w:t>
      </w:r>
      <w:r w:rsidR="00F07A6C">
        <w:rPr>
          <w:rFonts w:eastAsiaTheme="minorHAnsi"/>
          <w:color w:val="000000"/>
          <w:shd w:val="clear" w:color="auto" w:fill="FFFFFF"/>
          <w:lang w:eastAsia="en-US"/>
        </w:rPr>
        <w:t xml:space="preserve">ými </w:t>
      </w:r>
      <w:r w:rsidR="00B55125">
        <w:rPr>
          <w:rFonts w:eastAsiaTheme="minorHAnsi"/>
          <w:color w:val="000000"/>
          <w:shd w:val="clear" w:color="auto" w:fill="FFFFFF"/>
          <w:lang w:eastAsia="en-US"/>
        </w:rPr>
        <w:t xml:space="preserve">na správě daní. </w:t>
      </w:r>
    </w:p>
    <w:p w:rsidR="001D6BAE" w:rsidRDefault="00DB2855" w:rsidP="006F6D7D">
      <w:pPr>
        <w:spacing w:after="20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Z</w:t>
      </w:r>
      <w:r w:rsidR="00B762E5">
        <w:rPr>
          <w:rFonts w:eastAsiaTheme="minorHAnsi"/>
          <w:color w:val="000000"/>
          <w:shd w:val="clear" w:color="auto" w:fill="FFFFFF"/>
          <w:lang w:eastAsia="en-US"/>
        </w:rPr>
        <w:t xml:space="preserve">a základní cíl správy daní zákon považuje správné zjištění a stanovení daní </w:t>
      </w:r>
      <w:r w:rsidR="004309D7">
        <w:rPr>
          <w:rFonts w:eastAsiaTheme="minorHAnsi"/>
          <w:color w:val="000000"/>
          <w:shd w:val="clear" w:color="auto" w:fill="FFFFFF"/>
          <w:lang w:eastAsia="en-US"/>
        </w:rPr>
        <w:t>v náležité zákonné výši</w:t>
      </w:r>
      <w:r w:rsidR="00914991">
        <w:rPr>
          <w:rFonts w:eastAsiaTheme="minorHAnsi"/>
          <w:color w:val="000000"/>
          <w:shd w:val="clear" w:color="auto" w:fill="FFFFFF"/>
          <w:lang w:eastAsia="en-US"/>
        </w:rPr>
        <w:t xml:space="preserve">, </w:t>
      </w:r>
      <w:r w:rsidR="004309D7">
        <w:rPr>
          <w:rFonts w:eastAsiaTheme="minorHAnsi"/>
          <w:color w:val="000000"/>
          <w:shd w:val="clear" w:color="auto" w:fill="FFFFFF"/>
          <w:lang w:eastAsia="en-US"/>
        </w:rPr>
        <w:t>a</w:t>
      </w:r>
      <w:r w:rsidR="00914991">
        <w:rPr>
          <w:rFonts w:eastAsiaTheme="minorHAnsi"/>
          <w:color w:val="000000"/>
          <w:shd w:val="clear" w:color="auto" w:fill="FFFFFF"/>
          <w:lang w:eastAsia="en-US"/>
        </w:rPr>
        <w:t xml:space="preserve">le i </w:t>
      </w:r>
      <w:r w:rsidR="00B762E5">
        <w:rPr>
          <w:rFonts w:eastAsiaTheme="minorHAnsi"/>
          <w:color w:val="000000"/>
          <w:shd w:val="clear" w:color="auto" w:fill="FFFFFF"/>
          <w:lang w:eastAsia="en-US"/>
        </w:rPr>
        <w:t>zabezpečení jejich úhrady</w:t>
      </w:r>
      <w:r w:rsidR="00914991" w:rsidRPr="00914991">
        <w:rPr>
          <w:rFonts w:eastAsiaTheme="minorHAnsi"/>
          <w:color w:val="000000"/>
          <w:shd w:val="clear" w:color="auto" w:fill="FFFFFF"/>
          <w:lang w:eastAsia="en-US"/>
        </w:rPr>
        <w:t xml:space="preserve"> </w:t>
      </w:r>
      <w:r w:rsidR="00914991" w:rsidRPr="00DB08E9">
        <w:rPr>
          <w:rFonts w:eastAsiaTheme="minorHAnsi"/>
          <w:color w:val="000000"/>
          <w:shd w:val="clear" w:color="auto" w:fill="FFFFFF"/>
          <w:lang w:eastAsia="en-US"/>
        </w:rPr>
        <w:t>včetně jejího případného nuceného výběru, zejména pomocí daňové exekuce</w:t>
      </w:r>
      <w:r w:rsidR="00B762E5">
        <w:rPr>
          <w:rFonts w:eastAsiaTheme="minorHAnsi"/>
          <w:color w:val="000000"/>
          <w:shd w:val="clear" w:color="auto" w:fill="FFFFFF"/>
          <w:lang w:eastAsia="en-US"/>
        </w:rPr>
        <w:t xml:space="preserve">. </w:t>
      </w:r>
      <w:r w:rsidR="00EA7A24">
        <w:rPr>
          <w:rFonts w:eastAsiaTheme="minorHAnsi"/>
          <w:color w:val="000000"/>
          <w:shd w:val="clear" w:color="auto" w:fill="FFFFFF"/>
          <w:lang w:eastAsia="en-US"/>
        </w:rPr>
        <w:t>Všechna opatření směřující k dosažení to</w:t>
      </w:r>
      <w:r w:rsidR="00D61F64">
        <w:rPr>
          <w:rFonts w:eastAsiaTheme="minorHAnsi"/>
          <w:color w:val="000000"/>
          <w:shd w:val="clear" w:color="auto" w:fill="FFFFFF"/>
          <w:lang w:eastAsia="en-US"/>
        </w:rPr>
        <w:t>ho</w:t>
      </w:r>
      <w:r w:rsidR="00EA7A24">
        <w:rPr>
          <w:rFonts w:eastAsiaTheme="minorHAnsi"/>
          <w:color w:val="000000"/>
          <w:shd w:val="clear" w:color="auto" w:fill="FFFFFF"/>
          <w:lang w:eastAsia="en-US"/>
        </w:rPr>
        <w:t xml:space="preserve">to záměru se </w:t>
      </w:r>
      <w:r w:rsidR="00EA7A24">
        <w:rPr>
          <w:rFonts w:eastAsiaTheme="minorHAnsi"/>
          <w:color w:val="000000"/>
          <w:shd w:val="clear" w:color="auto" w:fill="FFFFFF"/>
          <w:lang w:eastAsia="en-US"/>
        </w:rPr>
        <w:lastRenderedPageBreak/>
        <w:t xml:space="preserve">především odehrávají </w:t>
      </w:r>
      <w:r w:rsidR="00570F85">
        <w:rPr>
          <w:rFonts w:eastAsiaTheme="minorHAnsi"/>
          <w:color w:val="000000"/>
          <w:shd w:val="clear" w:color="auto" w:fill="FFFFFF"/>
          <w:lang w:eastAsia="en-US"/>
        </w:rPr>
        <w:t xml:space="preserve">v rámci daňového řízení. </w:t>
      </w:r>
      <w:r w:rsidR="00D61F64">
        <w:rPr>
          <w:rFonts w:eastAsiaTheme="minorHAnsi"/>
          <w:color w:val="000000"/>
          <w:shd w:val="clear" w:color="auto" w:fill="FFFFFF"/>
          <w:lang w:eastAsia="en-US"/>
        </w:rPr>
        <w:t>K</w:t>
      </w:r>
      <w:r w:rsidR="00283044">
        <w:rPr>
          <w:rFonts w:eastAsiaTheme="minorHAnsi"/>
          <w:color w:val="000000"/>
          <w:shd w:val="clear" w:color="auto" w:fill="FFFFFF"/>
          <w:lang w:eastAsia="en-US"/>
        </w:rPr>
        <w:t xml:space="preserve"> zjištění a stanovení daní </w:t>
      </w:r>
      <w:r w:rsidR="00D61F64">
        <w:rPr>
          <w:rFonts w:eastAsiaTheme="minorHAnsi"/>
          <w:color w:val="000000"/>
          <w:shd w:val="clear" w:color="auto" w:fill="FFFFFF"/>
          <w:lang w:eastAsia="en-US"/>
        </w:rPr>
        <w:t>dochází</w:t>
      </w:r>
      <w:r w:rsidR="00283044">
        <w:rPr>
          <w:rFonts w:eastAsiaTheme="minorHAnsi"/>
          <w:color w:val="000000"/>
          <w:shd w:val="clear" w:color="auto" w:fill="FFFFFF"/>
          <w:lang w:eastAsia="en-US"/>
        </w:rPr>
        <w:t xml:space="preserve"> </w:t>
      </w:r>
      <w:r w:rsidR="00D61F64">
        <w:rPr>
          <w:rFonts w:eastAsiaTheme="minorHAnsi"/>
          <w:color w:val="000000"/>
          <w:shd w:val="clear" w:color="auto" w:fill="FFFFFF"/>
          <w:lang w:eastAsia="en-US"/>
        </w:rPr>
        <w:t xml:space="preserve">v rovině nalézací, </w:t>
      </w:r>
      <w:r w:rsidR="00283044">
        <w:rPr>
          <w:rFonts w:eastAsiaTheme="minorHAnsi"/>
          <w:color w:val="000000"/>
          <w:shd w:val="clear" w:color="auto" w:fill="FFFFFF"/>
          <w:lang w:eastAsia="en-US"/>
        </w:rPr>
        <w:t xml:space="preserve">k úhradě </w:t>
      </w:r>
      <w:r w:rsidR="00D61F64">
        <w:rPr>
          <w:rFonts w:eastAsiaTheme="minorHAnsi"/>
          <w:color w:val="000000"/>
          <w:shd w:val="clear" w:color="auto" w:fill="FFFFFF"/>
          <w:lang w:eastAsia="en-US"/>
        </w:rPr>
        <w:t xml:space="preserve">v rovině platební.  </w:t>
      </w:r>
    </w:p>
    <w:p w:rsidR="00BB5321" w:rsidRDefault="00AE4DE4" w:rsidP="006F6D7D">
      <w:pPr>
        <w:spacing w:after="20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K</w:t>
      </w:r>
      <w:r w:rsidR="006835E0">
        <w:rPr>
          <w:rFonts w:eastAsiaTheme="minorHAnsi"/>
          <w:color w:val="000000"/>
          <w:shd w:val="clear" w:color="auto" w:fill="FFFFFF"/>
          <w:lang w:eastAsia="en-US"/>
        </w:rPr>
        <w:t xml:space="preserve"> tomu, aby mohlo být </w:t>
      </w:r>
      <w:r w:rsidRPr="00DB08E9">
        <w:rPr>
          <w:rFonts w:eastAsiaTheme="minorHAnsi"/>
          <w:color w:val="000000"/>
          <w:shd w:val="clear" w:color="auto" w:fill="FFFFFF"/>
          <w:lang w:eastAsia="en-US"/>
        </w:rPr>
        <w:t xml:space="preserve">tohoto cíle dosaženo, </w:t>
      </w:r>
      <w:r w:rsidR="00BB5321">
        <w:rPr>
          <w:rFonts w:eastAsiaTheme="minorHAnsi"/>
          <w:color w:val="000000"/>
          <w:shd w:val="clear" w:color="auto" w:fill="FFFFFF"/>
          <w:lang w:eastAsia="en-US"/>
        </w:rPr>
        <w:t xml:space="preserve">má </w:t>
      </w:r>
      <w:r w:rsidR="00A23EB4">
        <w:rPr>
          <w:rFonts w:eastAsiaTheme="minorHAnsi"/>
          <w:color w:val="000000"/>
          <w:shd w:val="clear" w:color="auto" w:fill="FFFFFF"/>
          <w:lang w:eastAsia="en-US"/>
        </w:rPr>
        <w:t xml:space="preserve">SD </w:t>
      </w:r>
      <w:r w:rsidR="00BB5321">
        <w:rPr>
          <w:rFonts w:eastAsiaTheme="minorHAnsi"/>
          <w:color w:val="000000"/>
          <w:shd w:val="clear" w:color="auto" w:fill="FFFFFF"/>
          <w:lang w:eastAsia="en-US"/>
        </w:rPr>
        <w:t xml:space="preserve">pravomoc </w:t>
      </w:r>
      <w:r w:rsidRPr="00DB08E9">
        <w:rPr>
          <w:rFonts w:eastAsiaTheme="minorHAnsi"/>
          <w:color w:val="000000"/>
          <w:shd w:val="clear" w:color="auto" w:fill="FFFFFF"/>
          <w:lang w:eastAsia="en-US"/>
        </w:rPr>
        <w:t>provád</w:t>
      </w:r>
      <w:r w:rsidR="00BB5321">
        <w:rPr>
          <w:rFonts w:eastAsiaTheme="minorHAnsi"/>
          <w:color w:val="000000"/>
          <w:shd w:val="clear" w:color="auto" w:fill="FFFFFF"/>
          <w:lang w:eastAsia="en-US"/>
        </w:rPr>
        <w:t xml:space="preserve">ět </w:t>
      </w:r>
      <w:r w:rsidRPr="00DB08E9">
        <w:rPr>
          <w:rFonts w:eastAsiaTheme="minorHAnsi"/>
          <w:color w:val="000000"/>
          <w:shd w:val="clear" w:color="auto" w:fill="FFFFFF"/>
          <w:lang w:eastAsia="en-US"/>
        </w:rPr>
        <w:t>i jiná než daňová řízení</w:t>
      </w:r>
      <w:r w:rsidR="00493B27">
        <w:rPr>
          <w:rFonts w:eastAsiaTheme="minorHAnsi"/>
          <w:color w:val="000000"/>
          <w:shd w:val="clear" w:color="auto" w:fill="FFFFFF"/>
          <w:lang w:eastAsia="en-US"/>
        </w:rPr>
        <w:t xml:space="preserve">, včetně úkonů a postupů. </w:t>
      </w:r>
      <w:r w:rsidR="007C106C">
        <w:rPr>
          <w:rFonts w:eastAsiaTheme="minorHAnsi"/>
          <w:color w:val="000000"/>
          <w:shd w:val="clear" w:color="auto" w:fill="FFFFFF"/>
          <w:lang w:eastAsia="en-US"/>
        </w:rPr>
        <w:t>Je oprávněn p</w:t>
      </w:r>
      <w:r w:rsidRPr="00DB08E9">
        <w:rPr>
          <w:rFonts w:eastAsiaTheme="minorHAnsi"/>
          <w:color w:val="000000"/>
          <w:shd w:val="clear" w:color="auto" w:fill="FFFFFF"/>
          <w:lang w:eastAsia="en-US"/>
        </w:rPr>
        <w:t>rovád</w:t>
      </w:r>
      <w:r w:rsidR="007C106C">
        <w:rPr>
          <w:rFonts w:eastAsiaTheme="minorHAnsi"/>
          <w:color w:val="000000"/>
          <w:shd w:val="clear" w:color="auto" w:fill="FFFFFF"/>
          <w:lang w:eastAsia="en-US"/>
        </w:rPr>
        <w:t xml:space="preserve">ět </w:t>
      </w:r>
      <w:r w:rsidRPr="00DB08E9">
        <w:rPr>
          <w:rFonts w:eastAsiaTheme="minorHAnsi"/>
          <w:color w:val="000000"/>
          <w:shd w:val="clear" w:color="auto" w:fill="FFFFFF"/>
          <w:lang w:eastAsia="en-US"/>
        </w:rPr>
        <w:t>vyhledávací činnost, vyzýv</w:t>
      </w:r>
      <w:r w:rsidR="007C106C">
        <w:rPr>
          <w:rFonts w:eastAsiaTheme="minorHAnsi"/>
          <w:color w:val="000000"/>
          <w:shd w:val="clear" w:color="auto" w:fill="FFFFFF"/>
          <w:lang w:eastAsia="en-US"/>
        </w:rPr>
        <w:t xml:space="preserve">at </w:t>
      </w:r>
      <w:r w:rsidRPr="00DB08E9">
        <w:rPr>
          <w:rFonts w:eastAsiaTheme="minorHAnsi"/>
          <w:color w:val="000000"/>
          <w:shd w:val="clear" w:color="auto" w:fill="FFFFFF"/>
          <w:lang w:eastAsia="en-US"/>
        </w:rPr>
        <w:t>ke splnění povinností</w:t>
      </w:r>
      <w:r w:rsidR="00BB5321">
        <w:rPr>
          <w:rFonts w:eastAsiaTheme="minorHAnsi"/>
          <w:color w:val="000000"/>
          <w:shd w:val="clear" w:color="auto" w:fill="FFFFFF"/>
          <w:lang w:eastAsia="en-US"/>
        </w:rPr>
        <w:t xml:space="preserve">, </w:t>
      </w:r>
      <w:r w:rsidRPr="00DB08E9">
        <w:rPr>
          <w:rFonts w:eastAsiaTheme="minorHAnsi"/>
          <w:color w:val="000000"/>
          <w:shd w:val="clear" w:color="auto" w:fill="FFFFFF"/>
          <w:lang w:eastAsia="en-US"/>
        </w:rPr>
        <w:t>kontrol</w:t>
      </w:r>
      <w:r w:rsidR="007C106C">
        <w:rPr>
          <w:rFonts w:eastAsiaTheme="minorHAnsi"/>
          <w:color w:val="000000"/>
          <w:shd w:val="clear" w:color="auto" w:fill="FFFFFF"/>
          <w:lang w:eastAsia="en-US"/>
        </w:rPr>
        <w:t xml:space="preserve">ovat </w:t>
      </w:r>
      <w:r w:rsidRPr="00DB08E9">
        <w:rPr>
          <w:rFonts w:eastAsiaTheme="minorHAnsi"/>
          <w:color w:val="000000"/>
          <w:shd w:val="clear" w:color="auto" w:fill="FFFFFF"/>
          <w:lang w:eastAsia="en-US"/>
        </w:rPr>
        <w:t>plnění povinností osob zúčastněných na správě daní</w:t>
      </w:r>
      <w:r w:rsidR="00BB5321">
        <w:rPr>
          <w:rFonts w:eastAsiaTheme="minorHAnsi"/>
          <w:color w:val="000000"/>
          <w:shd w:val="clear" w:color="auto" w:fill="FFFFFF"/>
          <w:lang w:eastAsia="en-US"/>
        </w:rPr>
        <w:t xml:space="preserve"> a z</w:t>
      </w:r>
      <w:r w:rsidR="00665CDD">
        <w:rPr>
          <w:rFonts w:eastAsiaTheme="minorHAnsi"/>
          <w:color w:val="000000"/>
          <w:shd w:val="clear" w:color="auto" w:fill="FFFFFF"/>
          <w:lang w:eastAsia="en-US"/>
        </w:rPr>
        <w:t>abezpeč</w:t>
      </w:r>
      <w:r w:rsidR="007C106C">
        <w:rPr>
          <w:rFonts w:eastAsiaTheme="minorHAnsi"/>
          <w:color w:val="000000"/>
          <w:shd w:val="clear" w:color="auto" w:fill="FFFFFF"/>
          <w:lang w:eastAsia="en-US"/>
        </w:rPr>
        <w:t xml:space="preserve">ovat </w:t>
      </w:r>
      <w:r w:rsidR="00665CDD">
        <w:rPr>
          <w:rFonts w:eastAsiaTheme="minorHAnsi"/>
          <w:color w:val="000000"/>
          <w:shd w:val="clear" w:color="auto" w:fill="FFFFFF"/>
          <w:lang w:eastAsia="en-US"/>
        </w:rPr>
        <w:t>placení daní</w:t>
      </w:r>
      <w:r w:rsidR="00BB5321">
        <w:rPr>
          <w:rFonts w:eastAsiaTheme="minorHAnsi"/>
          <w:color w:val="000000"/>
          <w:shd w:val="clear" w:color="auto" w:fill="FFFFFF"/>
          <w:lang w:eastAsia="en-US"/>
        </w:rPr>
        <w:t>.</w:t>
      </w:r>
      <w:r w:rsidR="007C106C">
        <w:rPr>
          <w:rStyle w:val="Znakapoznpodarou"/>
          <w:rFonts w:eastAsiaTheme="minorHAnsi"/>
          <w:color w:val="000000"/>
          <w:shd w:val="clear" w:color="auto" w:fill="FFFFFF"/>
          <w:lang w:eastAsia="en-US"/>
        </w:rPr>
        <w:footnoteReference w:id="26"/>
      </w:r>
      <w:r w:rsidR="00BB5321">
        <w:rPr>
          <w:rFonts w:eastAsiaTheme="minorHAnsi"/>
          <w:color w:val="000000"/>
          <w:shd w:val="clear" w:color="auto" w:fill="FFFFFF"/>
          <w:lang w:eastAsia="en-US"/>
        </w:rPr>
        <w:t xml:space="preserve"> </w:t>
      </w:r>
    </w:p>
    <w:p w:rsidR="00E36DDD" w:rsidRPr="00DB08E9" w:rsidRDefault="002568F2" w:rsidP="006F6D7D">
      <w:pPr>
        <w:spacing w:after="200" w:line="360" w:lineRule="auto"/>
        <w:ind w:firstLine="567"/>
        <w:contextualSpacing/>
        <w:jc w:val="both"/>
        <w:rPr>
          <w:rFonts w:eastAsiaTheme="minorHAnsi"/>
          <w:color w:val="000000"/>
          <w:shd w:val="clear" w:color="auto" w:fill="FFFFFF"/>
          <w:lang w:eastAsia="en-US"/>
        </w:rPr>
      </w:pPr>
      <w:r w:rsidRPr="00531DEB">
        <w:rPr>
          <w:rFonts w:eastAsiaTheme="minorHAnsi"/>
          <w:color w:val="000000"/>
          <w:shd w:val="clear" w:color="auto" w:fill="FFFFFF"/>
          <w:lang w:eastAsia="en-US"/>
        </w:rPr>
        <w:t>„</w:t>
      </w:r>
      <w:r w:rsidR="00E36DDD" w:rsidRPr="00531DEB">
        <w:rPr>
          <w:rFonts w:eastAsiaTheme="minorHAnsi"/>
          <w:color w:val="000000"/>
          <w:shd w:val="clear" w:color="auto" w:fill="FFFFFF"/>
          <w:lang w:eastAsia="en-US"/>
        </w:rPr>
        <w:t>Dosažení tohoto</w:t>
      </w:r>
      <w:r w:rsidR="00E36DDD" w:rsidRPr="00DB08E9">
        <w:rPr>
          <w:rFonts w:eastAsiaTheme="minorHAnsi"/>
          <w:color w:val="000000"/>
          <w:shd w:val="clear" w:color="auto" w:fill="FFFFFF"/>
          <w:lang w:eastAsia="en-US"/>
        </w:rPr>
        <w:t xml:space="preserve"> cíle však musí být </w:t>
      </w:r>
      <w:r w:rsidR="00A23132">
        <w:rPr>
          <w:rFonts w:eastAsiaTheme="minorHAnsi"/>
          <w:color w:val="000000"/>
          <w:shd w:val="clear" w:color="auto" w:fill="FFFFFF"/>
          <w:lang w:eastAsia="en-US"/>
        </w:rPr>
        <w:t xml:space="preserve">vždy </w:t>
      </w:r>
      <w:r w:rsidR="00E36DDD" w:rsidRPr="00DB08E9">
        <w:rPr>
          <w:rFonts w:eastAsiaTheme="minorHAnsi"/>
          <w:color w:val="000000"/>
          <w:shd w:val="clear" w:color="auto" w:fill="FFFFFF"/>
          <w:lang w:eastAsia="en-US"/>
        </w:rPr>
        <w:t xml:space="preserve">v souladu se zákonem a musí vycházet ze správné aplikace zásad správy daní. </w:t>
      </w:r>
      <w:r w:rsidR="00A23EB4">
        <w:rPr>
          <w:rFonts w:eastAsiaTheme="minorHAnsi"/>
          <w:color w:val="000000"/>
          <w:shd w:val="clear" w:color="auto" w:fill="FFFFFF"/>
          <w:lang w:eastAsia="en-US"/>
        </w:rPr>
        <w:t xml:space="preserve">SD </w:t>
      </w:r>
      <w:r w:rsidR="00E36DDD" w:rsidRPr="00DB08E9">
        <w:rPr>
          <w:rFonts w:eastAsiaTheme="minorHAnsi"/>
          <w:color w:val="000000"/>
          <w:shd w:val="clear" w:color="auto" w:fill="FFFFFF"/>
          <w:lang w:eastAsia="en-US"/>
        </w:rPr>
        <w:t xml:space="preserve">není pouze oprávněn </w:t>
      </w:r>
      <w:r w:rsidR="00A23132">
        <w:rPr>
          <w:rFonts w:eastAsiaTheme="minorHAnsi"/>
          <w:color w:val="000000"/>
          <w:shd w:val="clear" w:color="auto" w:fill="FFFFFF"/>
          <w:lang w:eastAsia="en-US"/>
        </w:rPr>
        <w:t xml:space="preserve">činit </w:t>
      </w:r>
      <w:r w:rsidR="00E36DDD" w:rsidRPr="00DB08E9">
        <w:rPr>
          <w:rFonts w:eastAsiaTheme="minorHAnsi"/>
          <w:color w:val="000000"/>
          <w:shd w:val="clear" w:color="auto" w:fill="FFFFFF"/>
          <w:lang w:eastAsia="en-US"/>
        </w:rPr>
        <w:t xml:space="preserve">opatření potřebná ke </w:t>
      </w:r>
      <w:r w:rsidR="00A23132">
        <w:rPr>
          <w:rFonts w:eastAsiaTheme="minorHAnsi"/>
          <w:color w:val="000000"/>
          <w:shd w:val="clear" w:color="auto" w:fill="FFFFFF"/>
          <w:lang w:eastAsia="en-US"/>
        </w:rPr>
        <w:t xml:space="preserve">správnému </w:t>
      </w:r>
      <w:r w:rsidR="00E36DDD" w:rsidRPr="00DB08E9">
        <w:rPr>
          <w:rFonts w:eastAsiaTheme="minorHAnsi"/>
          <w:color w:val="000000"/>
          <w:shd w:val="clear" w:color="auto" w:fill="FFFFFF"/>
          <w:lang w:eastAsia="en-US"/>
        </w:rPr>
        <w:t xml:space="preserve">zjištění a stanovení </w:t>
      </w:r>
      <w:r w:rsidR="00A23132">
        <w:rPr>
          <w:rFonts w:eastAsiaTheme="minorHAnsi"/>
          <w:color w:val="000000"/>
          <w:shd w:val="clear" w:color="auto" w:fill="FFFFFF"/>
          <w:lang w:eastAsia="en-US"/>
        </w:rPr>
        <w:t xml:space="preserve">daní </w:t>
      </w:r>
      <w:r w:rsidR="00E36DDD" w:rsidRPr="00DB08E9">
        <w:rPr>
          <w:rFonts w:eastAsiaTheme="minorHAnsi"/>
          <w:color w:val="000000"/>
          <w:shd w:val="clear" w:color="auto" w:fill="FFFFFF"/>
          <w:lang w:eastAsia="en-US"/>
        </w:rPr>
        <w:t xml:space="preserve">a </w:t>
      </w:r>
      <w:r w:rsidR="00A23132">
        <w:rPr>
          <w:rFonts w:eastAsiaTheme="minorHAnsi"/>
          <w:color w:val="000000"/>
          <w:shd w:val="clear" w:color="auto" w:fill="FFFFFF"/>
          <w:lang w:eastAsia="en-US"/>
        </w:rPr>
        <w:t xml:space="preserve">k </w:t>
      </w:r>
      <w:r w:rsidR="00E36DDD" w:rsidRPr="00DB08E9">
        <w:rPr>
          <w:rFonts w:eastAsiaTheme="minorHAnsi"/>
          <w:color w:val="000000"/>
          <w:shd w:val="clear" w:color="auto" w:fill="FFFFFF"/>
          <w:lang w:eastAsia="en-US"/>
        </w:rPr>
        <w:t xml:space="preserve">zabezpečení jejich úhrady, současně jde o jeho zákonnou povinnost. Lze říci, že dodržování zákonného vymezení podmínek výkonu správy </w:t>
      </w:r>
      <w:r w:rsidR="00A23132">
        <w:rPr>
          <w:rFonts w:eastAsiaTheme="minorHAnsi"/>
          <w:color w:val="000000"/>
          <w:shd w:val="clear" w:color="auto" w:fill="FFFFFF"/>
          <w:lang w:eastAsia="en-US"/>
        </w:rPr>
        <w:t xml:space="preserve">daní </w:t>
      </w:r>
      <w:r w:rsidR="00E36DDD" w:rsidRPr="00DB08E9">
        <w:rPr>
          <w:rFonts w:eastAsiaTheme="minorHAnsi"/>
          <w:color w:val="000000"/>
          <w:shd w:val="clear" w:color="auto" w:fill="FFFFFF"/>
          <w:lang w:eastAsia="en-US"/>
        </w:rPr>
        <w:t>je veřejným zájmem.</w:t>
      </w:r>
      <w:r>
        <w:rPr>
          <w:rFonts w:eastAsiaTheme="minorHAnsi"/>
          <w:color w:val="000000"/>
          <w:shd w:val="clear" w:color="auto" w:fill="FFFFFF"/>
          <w:lang w:eastAsia="en-US"/>
        </w:rPr>
        <w:t>“</w:t>
      </w:r>
      <w:r>
        <w:rPr>
          <w:rStyle w:val="Znakapoznpodarou"/>
          <w:rFonts w:eastAsiaTheme="minorHAnsi"/>
          <w:color w:val="000000"/>
          <w:shd w:val="clear" w:color="auto" w:fill="FFFFFF"/>
          <w:lang w:eastAsia="en-US"/>
        </w:rPr>
        <w:footnoteReference w:id="27"/>
      </w:r>
      <w:r>
        <w:rPr>
          <w:rFonts w:eastAsiaTheme="minorHAnsi"/>
          <w:color w:val="000000"/>
          <w:shd w:val="clear" w:color="auto" w:fill="FFFFFF"/>
          <w:lang w:eastAsia="en-US"/>
        </w:rPr>
        <w:t xml:space="preserve"> </w:t>
      </w:r>
    </w:p>
    <w:p w:rsidR="00090E64" w:rsidRDefault="00D92A11" w:rsidP="006F6D7D">
      <w:pPr>
        <w:spacing w:after="200" w:line="360" w:lineRule="auto"/>
        <w:ind w:firstLine="567"/>
        <w:contextualSpacing/>
        <w:jc w:val="both"/>
        <w:rPr>
          <w:rFonts w:eastAsiaTheme="minorHAnsi"/>
          <w:color w:val="000000"/>
          <w:shd w:val="clear" w:color="auto" w:fill="FFFFFF"/>
          <w:lang w:eastAsia="en-US"/>
        </w:rPr>
      </w:pPr>
      <w:r w:rsidRPr="00DB08E9">
        <w:rPr>
          <w:rFonts w:eastAsiaTheme="minorHAnsi"/>
          <w:color w:val="000000"/>
          <w:shd w:val="clear" w:color="auto" w:fill="FFFFFF"/>
          <w:lang w:eastAsia="en-US"/>
        </w:rPr>
        <w:t xml:space="preserve">Aby mohl </w:t>
      </w:r>
      <w:r w:rsidR="00F84C2B">
        <w:rPr>
          <w:rFonts w:eastAsiaTheme="minorHAnsi"/>
          <w:color w:val="000000"/>
          <w:shd w:val="clear" w:color="auto" w:fill="FFFFFF"/>
          <w:lang w:eastAsia="en-US"/>
        </w:rPr>
        <w:t xml:space="preserve">SD </w:t>
      </w:r>
      <w:r w:rsidRPr="00DB08E9">
        <w:rPr>
          <w:rFonts w:eastAsiaTheme="minorHAnsi"/>
          <w:color w:val="000000"/>
          <w:shd w:val="clear" w:color="auto" w:fill="FFFFFF"/>
          <w:lang w:eastAsia="en-US"/>
        </w:rPr>
        <w:t xml:space="preserve">správně daň zjistit a stanovit, má </w:t>
      </w:r>
      <w:r w:rsidR="009E2C4C">
        <w:rPr>
          <w:rFonts w:eastAsiaTheme="minorHAnsi"/>
          <w:color w:val="000000"/>
          <w:shd w:val="clear" w:color="auto" w:fill="FFFFFF"/>
          <w:lang w:eastAsia="en-US"/>
        </w:rPr>
        <w:t>nej</w:t>
      </w:r>
      <w:r w:rsidRPr="00DB08E9">
        <w:rPr>
          <w:rFonts w:eastAsiaTheme="minorHAnsi"/>
          <w:color w:val="000000"/>
          <w:shd w:val="clear" w:color="auto" w:fill="FFFFFF"/>
          <w:lang w:eastAsia="en-US"/>
        </w:rPr>
        <w:t>prve daňový subjekt</w:t>
      </w:r>
      <w:r w:rsidR="00890E81">
        <w:rPr>
          <w:rFonts w:eastAsiaTheme="minorHAnsi"/>
          <w:color w:val="000000"/>
          <w:shd w:val="clear" w:color="auto" w:fill="FFFFFF"/>
          <w:lang w:eastAsia="en-US"/>
        </w:rPr>
        <w:t xml:space="preserve"> (dále jen „DS“)</w:t>
      </w:r>
      <w:r w:rsidR="00F41994">
        <w:rPr>
          <w:rFonts w:eastAsiaTheme="minorHAnsi"/>
          <w:color w:val="000000"/>
          <w:shd w:val="clear" w:color="auto" w:fill="FFFFFF"/>
          <w:lang w:eastAsia="en-US"/>
        </w:rPr>
        <w:t xml:space="preserve"> povinnost daň přiznat.</w:t>
      </w:r>
      <w:r w:rsidR="00A21A13">
        <w:rPr>
          <w:rFonts w:eastAsiaTheme="minorHAnsi"/>
          <w:color w:val="000000"/>
          <w:shd w:val="clear" w:color="auto" w:fill="FFFFFF"/>
          <w:lang w:eastAsia="en-US"/>
        </w:rPr>
        <w:t xml:space="preserve"> DS</w:t>
      </w:r>
      <w:r w:rsidR="00890E81">
        <w:rPr>
          <w:rFonts w:eastAsiaTheme="minorHAnsi"/>
          <w:color w:val="000000"/>
          <w:shd w:val="clear" w:color="auto" w:fill="FFFFFF"/>
          <w:lang w:eastAsia="en-US"/>
        </w:rPr>
        <w:t xml:space="preserve"> totiž nese břemeno tvrzení ohledně své daňové povinnosti</w:t>
      </w:r>
      <w:r w:rsidR="00E841B8">
        <w:rPr>
          <w:rFonts w:eastAsiaTheme="minorHAnsi"/>
          <w:color w:val="000000"/>
          <w:shd w:val="clear" w:color="auto" w:fill="FFFFFF"/>
          <w:lang w:eastAsia="en-US"/>
        </w:rPr>
        <w:t xml:space="preserve">, a to </w:t>
      </w:r>
      <w:r w:rsidR="0046580B">
        <w:rPr>
          <w:rFonts w:eastAsiaTheme="minorHAnsi"/>
          <w:color w:val="000000"/>
          <w:shd w:val="clear" w:color="auto" w:fill="FFFFFF"/>
          <w:lang w:eastAsia="en-US"/>
        </w:rPr>
        <w:t xml:space="preserve">podáním </w:t>
      </w:r>
      <w:r w:rsidR="00F41994" w:rsidRPr="00DB08E9">
        <w:rPr>
          <w:rFonts w:eastAsiaTheme="minorHAnsi"/>
          <w:color w:val="000000"/>
          <w:shd w:val="clear" w:color="auto" w:fill="FFFFFF"/>
          <w:lang w:eastAsia="en-US"/>
        </w:rPr>
        <w:t>řádného daňového tvrzení nebo dodatečného daňového tvrzení, která jsou základem pro správné zjištění a stanovení daně.</w:t>
      </w:r>
      <w:r w:rsidR="00633003">
        <w:rPr>
          <w:rFonts w:eastAsiaTheme="minorHAnsi"/>
          <w:color w:val="000000"/>
          <w:shd w:val="clear" w:color="auto" w:fill="FFFFFF"/>
          <w:lang w:eastAsia="en-US"/>
        </w:rPr>
        <w:t xml:space="preserve"> </w:t>
      </w:r>
      <w:r w:rsidR="00633003">
        <w:rPr>
          <w:rFonts w:eastAsiaTheme="minorHAnsi"/>
          <w:shd w:val="clear" w:color="auto" w:fill="FFFFFF"/>
          <w:lang w:eastAsia="en-US"/>
        </w:rPr>
        <w:t xml:space="preserve">S učiněným podáním nepochybně souvisí povinnost tvrzenou částku uhradit.    </w:t>
      </w:r>
      <w:r w:rsidR="00633003" w:rsidRPr="00C35004">
        <w:rPr>
          <w:rFonts w:eastAsiaTheme="minorHAnsi"/>
          <w:shd w:val="clear" w:color="auto" w:fill="FFFFFF"/>
          <w:lang w:eastAsia="en-US"/>
        </w:rPr>
        <w:t xml:space="preserve">     </w:t>
      </w:r>
      <w:r w:rsidR="00285602">
        <w:rPr>
          <w:rFonts w:eastAsiaTheme="minorHAnsi"/>
          <w:color w:val="000000"/>
          <w:shd w:val="clear" w:color="auto" w:fill="FFFFFF"/>
          <w:lang w:eastAsia="en-US"/>
        </w:rPr>
        <w:t xml:space="preserve"> </w:t>
      </w:r>
    </w:p>
    <w:p w:rsidR="00090E64" w:rsidRDefault="009B72BE" w:rsidP="006F6D7D">
      <w:pPr>
        <w:spacing w:after="200" w:line="360" w:lineRule="auto"/>
        <w:ind w:firstLine="567"/>
        <w:contextualSpacing/>
        <w:jc w:val="both"/>
        <w:rPr>
          <w:rFonts w:eastAsiaTheme="minorHAnsi"/>
          <w:shd w:val="clear" w:color="auto" w:fill="FFFFFF"/>
          <w:lang w:eastAsia="en-US"/>
        </w:rPr>
      </w:pPr>
      <w:r>
        <w:rPr>
          <w:rFonts w:eastAsiaTheme="minorHAnsi"/>
          <w:shd w:val="clear" w:color="auto" w:fill="FFFFFF"/>
          <w:lang w:eastAsia="en-US"/>
        </w:rPr>
        <w:t xml:space="preserve">DŘ </w:t>
      </w:r>
      <w:r w:rsidR="0072248E">
        <w:rPr>
          <w:rFonts w:eastAsiaTheme="minorHAnsi"/>
          <w:shd w:val="clear" w:color="auto" w:fill="FFFFFF"/>
          <w:lang w:eastAsia="en-US"/>
        </w:rPr>
        <w:t>nově</w:t>
      </w:r>
      <w:r>
        <w:rPr>
          <w:rFonts w:eastAsiaTheme="minorHAnsi"/>
          <w:shd w:val="clear" w:color="auto" w:fill="FFFFFF"/>
          <w:lang w:eastAsia="en-US"/>
        </w:rPr>
        <w:t xml:space="preserve"> zavedl výše zmíněné </w:t>
      </w:r>
      <w:r w:rsidR="00285602">
        <w:rPr>
          <w:rFonts w:eastAsiaTheme="minorHAnsi"/>
          <w:shd w:val="clear" w:color="auto" w:fill="FFFFFF"/>
          <w:lang w:eastAsia="en-US"/>
        </w:rPr>
        <w:t xml:space="preserve">legislativní zkratky: </w:t>
      </w:r>
      <w:r w:rsidR="00F41994" w:rsidRPr="00DB08E9">
        <w:rPr>
          <w:rFonts w:eastAsiaTheme="minorHAnsi"/>
          <w:shd w:val="clear" w:color="auto" w:fill="FFFFFF"/>
          <w:lang w:eastAsia="en-US"/>
        </w:rPr>
        <w:t xml:space="preserve"> </w:t>
      </w:r>
    </w:p>
    <w:p w:rsidR="00E52874" w:rsidRDefault="00E52874" w:rsidP="006F6D7D">
      <w:pPr>
        <w:pStyle w:val="Odstavecseseznamem"/>
        <w:numPr>
          <w:ilvl w:val="0"/>
          <w:numId w:val="8"/>
        </w:numPr>
        <w:spacing w:after="200"/>
        <w:jc w:val="both"/>
        <w:rPr>
          <w:rFonts w:eastAsiaTheme="minorHAnsi"/>
          <w:shd w:val="clear" w:color="auto" w:fill="FFFFFF"/>
          <w:lang w:eastAsia="en-US"/>
        </w:rPr>
      </w:pPr>
      <w:r w:rsidRPr="00090E64">
        <w:rPr>
          <w:rFonts w:eastAsiaTheme="minorHAnsi"/>
          <w:shd w:val="clear" w:color="auto" w:fill="FFFFFF"/>
          <w:lang w:eastAsia="en-US"/>
        </w:rPr>
        <w:t>řádné</w:t>
      </w:r>
      <w:r w:rsidR="00554C8F" w:rsidRPr="00090E64">
        <w:rPr>
          <w:rFonts w:eastAsiaTheme="minorHAnsi"/>
          <w:shd w:val="clear" w:color="auto" w:fill="FFFFFF"/>
          <w:lang w:eastAsia="en-US"/>
        </w:rPr>
        <w:t xml:space="preserve"> </w:t>
      </w:r>
      <w:r w:rsidRPr="00090E64">
        <w:rPr>
          <w:rFonts w:eastAsiaTheme="minorHAnsi"/>
          <w:shd w:val="clear" w:color="auto" w:fill="FFFFFF"/>
          <w:lang w:eastAsia="en-US"/>
        </w:rPr>
        <w:t>daňové tvrzení</w:t>
      </w:r>
      <w:r w:rsidR="00554C8F" w:rsidRPr="00090E64">
        <w:rPr>
          <w:rFonts w:eastAsiaTheme="minorHAnsi"/>
          <w:shd w:val="clear" w:color="auto" w:fill="FFFFFF"/>
          <w:lang w:eastAsia="en-US"/>
        </w:rPr>
        <w:t xml:space="preserve">, jež </w:t>
      </w:r>
      <w:r w:rsidR="002B1CCF" w:rsidRPr="00090E64">
        <w:rPr>
          <w:rFonts w:eastAsiaTheme="minorHAnsi"/>
          <w:shd w:val="clear" w:color="auto" w:fill="FFFFFF"/>
          <w:lang w:eastAsia="en-US"/>
        </w:rPr>
        <w:t>v</w:t>
      </w:r>
      <w:r w:rsidR="00554C8F" w:rsidRPr="00090E64">
        <w:rPr>
          <w:rFonts w:eastAsiaTheme="minorHAnsi"/>
          <w:shd w:val="clear" w:color="auto" w:fill="FFFFFF"/>
          <w:lang w:eastAsia="en-US"/>
        </w:rPr>
        <w:t xml:space="preserve"> sobě </w:t>
      </w:r>
      <w:r w:rsidR="002B1CCF" w:rsidRPr="00090E64">
        <w:rPr>
          <w:rFonts w:eastAsiaTheme="minorHAnsi"/>
          <w:shd w:val="clear" w:color="auto" w:fill="FFFFFF"/>
          <w:lang w:eastAsia="en-US"/>
        </w:rPr>
        <w:t>zahrnuje</w:t>
      </w:r>
      <w:r w:rsidR="00554C8F" w:rsidRPr="00090E64">
        <w:rPr>
          <w:rFonts w:eastAsiaTheme="minorHAnsi"/>
          <w:shd w:val="clear" w:color="auto" w:fill="FFFFFF"/>
          <w:lang w:eastAsia="en-US"/>
        </w:rPr>
        <w:t xml:space="preserve"> </w:t>
      </w:r>
      <w:r w:rsidR="002B1CCF" w:rsidRPr="00090E64">
        <w:rPr>
          <w:rFonts w:eastAsiaTheme="minorHAnsi"/>
          <w:shd w:val="clear" w:color="auto" w:fill="FFFFFF"/>
          <w:lang w:eastAsia="en-US"/>
        </w:rPr>
        <w:t>daňové přiznání,</w:t>
      </w:r>
      <w:r w:rsidR="00554C8F" w:rsidRPr="00090E64">
        <w:rPr>
          <w:rFonts w:eastAsiaTheme="minorHAnsi"/>
          <w:shd w:val="clear" w:color="auto" w:fill="FFFFFF"/>
          <w:lang w:eastAsia="en-US"/>
        </w:rPr>
        <w:t xml:space="preserve"> </w:t>
      </w:r>
      <w:r w:rsidR="002B1CCF" w:rsidRPr="00090E64">
        <w:rPr>
          <w:rFonts w:eastAsiaTheme="minorHAnsi"/>
          <w:shd w:val="clear" w:color="auto" w:fill="FFFFFF"/>
          <w:lang w:eastAsia="en-US"/>
        </w:rPr>
        <w:t xml:space="preserve">hlášení </w:t>
      </w:r>
      <w:r w:rsidR="00C96AA5" w:rsidRPr="00090E64">
        <w:rPr>
          <w:rFonts w:eastAsiaTheme="minorHAnsi"/>
          <w:shd w:val="clear" w:color="auto" w:fill="FFFFFF"/>
          <w:lang w:eastAsia="en-US"/>
        </w:rPr>
        <w:t>nebo</w:t>
      </w:r>
      <w:r w:rsidR="00554C8F" w:rsidRPr="00090E64">
        <w:rPr>
          <w:rFonts w:eastAsiaTheme="minorHAnsi"/>
          <w:shd w:val="clear" w:color="auto" w:fill="FFFFFF"/>
          <w:lang w:eastAsia="en-US"/>
        </w:rPr>
        <w:t xml:space="preserve"> vyúčtování</w:t>
      </w:r>
      <w:r w:rsidR="003541FE" w:rsidRPr="00090E64">
        <w:rPr>
          <w:rFonts w:eastAsiaTheme="minorHAnsi"/>
          <w:shd w:val="clear" w:color="auto" w:fill="FFFFFF"/>
          <w:lang w:eastAsia="en-US"/>
        </w:rPr>
        <w:t>,</w:t>
      </w:r>
    </w:p>
    <w:p w:rsidR="00C35004" w:rsidRDefault="00311A14" w:rsidP="006F6D7D">
      <w:pPr>
        <w:pStyle w:val="Odstavecseseznamem"/>
        <w:numPr>
          <w:ilvl w:val="0"/>
          <w:numId w:val="8"/>
        </w:numPr>
        <w:spacing w:after="200"/>
        <w:jc w:val="both"/>
        <w:rPr>
          <w:rFonts w:eastAsiaTheme="minorHAnsi"/>
          <w:color w:val="000000"/>
          <w:shd w:val="clear" w:color="auto" w:fill="FFFFFF"/>
          <w:lang w:eastAsia="en-US"/>
        </w:rPr>
      </w:pPr>
      <w:r w:rsidRPr="00F23A42">
        <w:rPr>
          <w:rFonts w:eastAsiaTheme="minorHAnsi"/>
          <w:color w:val="000000"/>
          <w:shd w:val="clear" w:color="auto" w:fill="FFFFFF"/>
          <w:lang w:eastAsia="en-US"/>
        </w:rPr>
        <w:t xml:space="preserve">dodatečné daňové tvrzení, jež v sobě </w:t>
      </w:r>
      <w:r w:rsidR="005D5EA2" w:rsidRPr="00F23A42">
        <w:rPr>
          <w:rFonts w:eastAsiaTheme="minorHAnsi"/>
          <w:color w:val="000000"/>
          <w:shd w:val="clear" w:color="auto" w:fill="FFFFFF"/>
          <w:lang w:eastAsia="en-US"/>
        </w:rPr>
        <w:t xml:space="preserve">zahrnuje </w:t>
      </w:r>
      <w:r w:rsidRPr="00F23A42">
        <w:rPr>
          <w:rFonts w:eastAsiaTheme="minorHAnsi"/>
          <w:color w:val="000000"/>
          <w:shd w:val="clear" w:color="auto" w:fill="FFFFFF"/>
          <w:lang w:eastAsia="en-US"/>
        </w:rPr>
        <w:t>dodatečné daňové přiznání, následné hlášení</w:t>
      </w:r>
      <w:r w:rsidR="003541FE" w:rsidRPr="00F23A42">
        <w:rPr>
          <w:rFonts w:eastAsiaTheme="minorHAnsi"/>
          <w:color w:val="000000"/>
          <w:shd w:val="clear" w:color="auto" w:fill="FFFFFF"/>
          <w:lang w:eastAsia="en-US"/>
        </w:rPr>
        <w:t xml:space="preserve"> nebo</w:t>
      </w:r>
      <w:r w:rsidR="005D5EA2" w:rsidRPr="00F23A42">
        <w:rPr>
          <w:rFonts w:eastAsiaTheme="minorHAnsi"/>
          <w:color w:val="000000"/>
          <w:shd w:val="clear" w:color="auto" w:fill="FFFFFF"/>
          <w:lang w:eastAsia="en-US"/>
        </w:rPr>
        <w:t xml:space="preserve"> </w:t>
      </w:r>
      <w:r w:rsidR="003541FE" w:rsidRPr="00F23A42">
        <w:rPr>
          <w:rFonts w:eastAsiaTheme="minorHAnsi"/>
          <w:color w:val="000000"/>
          <w:shd w:val="clear" w:color="auto" w:fill="FFFFFF"/>
          <w:lang w:eastAsia="en-US"/>
        </w:rPr>
        <w:t>dodatečné vyúčtování.</w:t>
      </w:r>
      <w:r w:rsidR="00F23A42">
        <w:rPr>
          <w:rStyle w:val="Znakapoznpodarou"/>
          <w:rFonts w:eastAsiaTheme="minorHAnsi"/>
          <w:color w:val="000000"/>
          <w:shd w:val="clear" w:color="auto" w:fill="FFFFFF"/>
          <w:lang w:eastAsia="en-US"/>
        </w:rPr>
        <w:footnoteReference w:id="28"/>
      </w:r>
    </w:p>
    <w:p w:rsidR="00F41994" w:rsidRDefault="00E96C7B" w:rsidP="006F6D7D">
      <w:pPr>
        <w:spacing w:after="20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 xml:space="preserve">DS </w:t>
      </w:r>
      <w:r w:rsidR="00094BD1">
        <w:rPr>
          <w:rFonts w:eastAsiaTheme="minorHAnsi"/>
          <w:color w:val="000000"/>
          <w:shd w:val="clear" w:color="auto" w:fill="FFFFFF"/>
          <w:lang w:eastAsia="en-US"/>
        </w:rPr>
        <w:t xml:space="preserve">má </w:t>
      </w:r>
      <w:r w:rsidR="00F41994" w:rsidRPr="00DB08E9">
        <w:rPr>
          <w:rFonts w:eastAsiaTheme="minorHAnsi"/>
          <w:color w:val="000000"/>
          <w:shd w:val="clear" w:color="auto" w:fill="FFFFFF"/>
          <w:lang w:eastAsia="en-US"/>
        </w:rPr>
        <w:t>i povinnost důkazní</w:t>
      </w:r>
      <w:r w:rsidR="005A6E10">
        <w:rPr>
          <w:rFonts w:eastAsiaTheme="minorHAnsi"/>
          <w:color w:val="000000"/>
          <w:shd w:val="clear" w:color="auto" w:fill="FFFFFF"/>
          <w:lang w:eastAsia="en-US"/>
        </w:rPr>
        <w:t>. P</w:t>
      </w:r>
      <w:r w:rsidR="00F41994" w:rsidRPr="00DB08E9">
        <w:rPr>
          <w:rFonts w:eastAsiaTheme="minorHAnsi"/>
          <w:color w:val="000000"/>
          <w:shd w:val="clear" w:color="auto" w:fill="FFFFFF"/>
          <w:lang w:eastAsia="en-US"/>
        </w:rPr>
        <w:t xml:space="preserve">odstatou </w:t>
      </w:r>
      <w:r w:rsidR="005A6E10">
        <w:rPr>
          <w:rFonts w:eastAsiaTheme="minorHAnsi"/>
          <w:color w:val="000000"/>
          <w:shd w:val="clear" w:color="auto" w:fill="FFFFFF"/>
          <w:lang w:eastAsia="en-US"/>
        </w:rPr>
        <w:t>důkazního břemen</w:t>
      </w:r>
      <w:r w:rsidR="00163A37">
        <w:rPr>
          <w:rFonts w:eastAsiaTheme="minorHAnsi"/>
          <w:color w:val="000000"/>
          <w:shd w:val="clear" w:color="auto" w:fill="FFFFFF"/>
          <w:lang w:eastAsia="en-US"/>
        </w:rPr>
        <w:t>e</w:t>
      </w:r>
      <w:r w:rsidR="005A6E10">
        <w:rPr>
          <w:rFonts w:eastAsiaTheme="minorHAnsi"/>
          <w:color w:val="000000"/>
          <w:shd w:val="clear" w:color="auto" w:fill="FFFFFF"/>
          <w:lang w:eastAsia="en-US"/>
        </w:rPr>
        <w:t xml:space="preserve"> je p</w:t>
      </w:r>
      <w:r w:rsidR="00F41994" w:rsidRPr="00DB08E9">
        <w:rPr>
          <w:rFonts w:eastAsiaTheme="minorHAnsi"/>
          <w:color w:val="000000"/>
          <w:shd w:val="clear" w:color="auto" w:fill="FFFFFF"/>
          <w:lang w:eastAsia="en-US"/>
        </w:rPr>
        <w:t>rokáza</w:t>
      </w:r>
      <w:r w:rsidR="005A6E10">
        <w:rPr>
          <w:rFonts w:eastAsiaTheme="minorHAnsi"/>
          <w:color w:val="000000"/>
          <w:shd w:val="clear" w:color="auto" w:fill="FFFFFF"/>
          <w:lang w:eastAsia="en-US"/>
        </w:rPr>
        <w:t>t</w:t>
      </w:r>
      <w:r w:rsidR="00F41994" w:rsidRPr="00DB08E9">
        <w:rPr>
          <w:rFonts w:eastAsiaTheme="minorHAnsi"/>
          <w:color w:val="000000"/>
          <w:shd w:val="clear" w:color="auto" w:fill="FFFFFF"/>
          <w:lang w:eastAsia="en-US"/>
        </w:rPr>
        <w:t xml:space="preserve"> všech</w:t>
      </w:r>
      <w:r w:rsidR="005A6E10">
        <w:rPr>
          <w:rFonts w:eastAsiaTheme="minorHAnsi"/>
          <w:color w:val="000000"/>
          <w:shd w:val="clear" w:color="auto" w:fill="FFFFFF"/>
          <w:lang w:eastAsia="en-US"/>
        </w:rPr>
        <w:t>ny skutečnosti j</w:t>
      </w:r>
      <w:r w:rsidR="003C0C09">
        <w:rPr>
          <w:rFonts w:eastAsiaTheme="minorHAnsi"/>
          <w:color w:val="000000"/>
          <w:shd w:val="clear" w:color="auto" w:fill="FFFFFF"/>
          <w:lang w:eastAsia="en-US"/>
        </w:rPr>
        <w:t>í</w:t>
      </w:r>
      <w:r w:rsidR="005A6E10">
        <w:rPr>
          <w:rFonts w:eastAsiaTheme="minorHAnsi"/>
          <w:color w:val="000000"/>
          <w:shd w:val="clear" w:color="auto" w:fill="FFFFFF"/>
          <w:lang w:eastAsia="en-US"/>
        </w:rPr>
        <w:t xml:space="preserve">m povinně </w:t>
      </w:r>
      <w:r w:rsidR="00F41994" w:rsidRPr="00DB08E9">
        <w:rPr>
          <w:rFonts w:eastAsiaTheme="minorHAnsi"/>
          <w:color w:val="000000"/>
          <w:shd w:val="clear" w:color="auto" w:fill="FFFFFF"/>
          <w:lang w:eastAsia="en-US"/>
        </w:rPr>
        <w:t>uvádě</w:t>
      </w:r>
      <w:r w:rsidR="005A6E10">
        <w:rPr>
          <w:rFonts w:eastAsiaTheme="minorHAnsi"/>
          <w:color w:val="000000"/>
          <w:shd w:val="clear" w:color="auto" w:fill="FFFFFF"/>
          <w:lang w:eastAsia="en-US"/>
        </w:rPr>
        <w:t xml:space="preserve">né </w:t>
      </w:r>
      <w:r w:rsidR="00F41994" w:rsidRPr="00DB08E9">
        <w:rPr>
          <w:rFonts w:eastAsiaTheme="minorHAnsi"/>
          <w:color w:val="000000"/>
          <w:shd w:val="clear" w:color="auto" w:fill="FFFFFF"/>
          <w:lang w:eastAsia="en-US"/>
        </w:rPr>
        <w:t>v řádném daňovém tvrzení a dalších podáních.</w:t>
      </w:r>
    </w:p>
    <w:p w:rsidR="00357898" w:rsidRDefault="000B10F8" w:rsidP="006F6D7D">
      <w:pPr>
        <w:spacing w:after="20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Závěrem bych chtěla upozornit na posun v pojetí cíle správy</w:t>
      </w:r>
      <w:r w:rsidR="004077FC">
        <w:rPr>
          <w:rFonts w:eastAsiaTheme="minorHAnsi"/>
          <w:color w:val="000000"/>
          <w:shd w:val="clear" w:color="auto" w:fill="FFFFFF"/>
          <w:lang w:eastAsia="en-US"/>
        </w:rPr>
        <w:t xml:space="preserve"> oproti předchozí úpravě. Za účinnosti nového DŘ se upřednostňuje hledisko správnosti nad hlediskem fiskálním.</w:t>
      </w:r>
      <w:r w:rsidR="00750B82">
        <w:rPr>
          <w:rFonts w:eastAsiaTheme="minorHAnsi"/>
          <w:color w:val="000000"/>
          <w:shd w:val="clear" w:color="auto" w:fill="FFFFFF"/>
          <w:lang w:eastAsia="en-US"/>
        </w:rPr>
        <w:t xml:space="preserve"> SD především usiluje o stanovení daně ve správné výši</w:t>
      </w:r>
      <w:r w:rsidR="007E1A40">
        <w:rPr>
          <w:rFonts w:eastAsiaTheme="minorHAnsi"/>
          <w:color w:val="000000"/>
          <w:shd w:val="clear" w:color="auto" w:fill="FFFFFF"/>
          <w:lang w:eastAsia="en-US"/>
        </w:rPr>
        <w:t>, z</w:t>
      </w:r>
      <w:r w:rsidR="00750B82">
        <w:rPr>
          <w:rFonts w:eastAsiaTheme="minorHAnsi"/>
          <w:color w:val="000000"/>
          <w:shd w:val="clear" w:color="auto" w:fill="FFFFFF"/>
          <w:lang w:eastAsia="en-US"/>
        </w:rPr>
        <w:t xml:space="preserve">atímco dříve </w:t>
      </w:r>
      <w:r w:rsidR="007E1A40">
        <w:rPr>
          <w:rFonts w:eastAsiaTheme="minorHAnsi"/>
          <w:color w:val="000000"/>
          <w:shd w:val="clear" w:color="auto" w:fill="FFFFFF"/>
          <w:lang w:eastAsia="en-US"/>
        </w:rPr>
        <w:t>SD šlo o to, aby nebyl</w:t>
      </w:r>
      <w:r w:rsidR="000F7199">
        <w:rPr>
          <w:rFonts w:eastAsiaTheme="minorHAnsi"/>
          <w:color w:val="000000"/>
          <w:shd w:val="clear" w:color="auto" w:fill="FFFFFF"/>
          <w:lang w:eastAsia="en-US"/>
        </w:rPr>
        <w:t xml:space="preserve"> zkrácen </w:t>
      </w:r>
      <w:r w:rsidR="00E73D23">
        <w:rPr>
          <w:rFonts w:eastAsiaTheme="minorHAnsi"/>
          <w:color w:val="000000"/>
          <w:shd w:val="clear" w:color="auto" w:fill="FFFFFF"/>
          <w:lang w:eastAsia="en-US"/>
        </w:rPr>
        <w:t xml:space="preserve">veřejný </w:t>
      </w:r>
      <w:r w:rsidR="007E1A40">
        <w:rPr>
          <w:rFonts w:eastAsiaTheme="minorHAnsi"/>
          <w:color w:val="000000"/>
          <w:shd w:val="clear" w:color="auto" w:fill="FFFFFF"/>
          <w:lang w:eastAsia="en-US"/>
        </w:rPr>
        <w:t>rozpočet</w:t>
      </w:r>
      <w:r w:rsidR="005B738C">
        <w:rPr>
          <w:rFonts w:eastAsiaTheme="minorHAnsi"/>
          <w:color w:val="000000"/>
          <w:shd w:val="clear" w:color="auto" w:fill="FFFFFF"/>
          <w:lang w:eastAsia="en-US"/>
        </w:rPr>
        <w:t>, a správnost „</w:t>
      </w:r>
      <w:r w:rsidR="006841D2">
        <w:rPr>
          <w:rFonts w:eastAsiaTheme="minorHAnsi"/>
          <w:color w:val="000000"/>
          <w:shd w:val="clear" w:color="auto" w:fill="FFFFFF"/>
          <w:lang w:eastAsia="en-US"/>
        </w:rPr>
        <w:t>vyčíslení</w:t>
      </w:r>
      <w:r w:rsidR="005B738C">
        <w:rPr>
          <w:rFonts w:eastAsiaTheme="minorHAnsi"/>
          <w:color w:val="000000"/>
          <w:shd w:val="clear" w:color="auto" w:fill="FFFFFF"/>
          <w:lang w:eastAsia="en-US"/>
        </w:rPr>
        <w:t xml:space="preserve">“ </w:t>
      </w:r>
      <w:r w:rsidR="006841D2">
        <w:rPr>
          <w:rFonts w:eastAsiaTheme="minorHAnsi"/>
          <w:color w:val="000000"/>
          <w:shd w:val="clear" w:color="auto" w:fill="FFFFFF"/>
          <w:lang w:eastAsia="en-US"/>
        </w:rPr>
        <w:t>daně šla tudíž trochu stranou</w:t>
      </w:r>
      <w:r w:rsidR="007E1A40">
        <w:rPr>
          <w:rFonts w:eastAsiaTheme="minorHAnsi"/>
          <w:color w:val="000000"/>
          <w:shd w:val="clear" w:color="auto" w:fill="FFFFFF"/>
          <w:lang w:eastAsia="en-US"/>
        </w:rPr>
        <w:t>.</w:t>
      </w:r>
      <w:r w:rsidR="00357898">
        <w:rPr>
          <w:rStyle w:val="Znakapoznpodarou"/>
          <w:rFonts w:eastAsiaTheme="minorHAnsi"/>
          <w:color w:val="000000"/>
          <w:shd w:val="clear" w:color="auto" w:fill="FFFFFF"/>
          <w:lang w:eastAsia="en-US"/>
        </w:rPr>
        <w:footnoteReference w:id="29"/>
      </w:r>
      <w:r w:rsidR="000F7199">
        <w:rPr>
          <w:rFonts w:eastAsiaTheme="minorHAnsi"/>
          <w:color w:val="000000"/>
          <w:shd w:val="clear" w:color="auto" w:fill="FFFFFF"/>
          <w:lang w:eastAsia="en-US"/>
        </w:rPr>
        <w:t xml:space="preserve"> </w:t>
      </w:r>
      <w:r w:rsidR="00845DB5">
        <w:rPr>
          <w:rFonts w:eastAsiaTheme="minorHAnsi"/>
          <w:color w:val="000000"/>
          <w:shd w:val="clear" w:color="auto" w:fill="FFFFFF"/>
          <w:lang w:eastAsia="en-US"/>
        </w:rPr>
        <w:t xml:space="preserve">Daň je totiž </w:t>
      </w:r>
      <w:r w:rsidR="00845DB5">
        <w:rPr>
          <w:rFonts w:eastAsiaTheme="minorHAnsi"/>
          <w:color w:val="000000"/>
          <w:shd w:val="clear" w:color="auto" w:fill="FFFFFF"/>
          <w:lang w:eastAsia="en-US"/>
        </w:rPr>
        <w:lastRenderedPageBreak/>
        <w:t>stanovena</w:t>
      </w:r>
      <w:r w:rsidR="00923F1F">
        <w:rPr>
          <w:rFonts w:eastAsiaTheme="minorHAnsi"/>
          <w:color w:val="000000"/>
          <w:shd w:val="clear" w:color="auto" w:fill="FFFFFF"/>
          <w:lang w:eastAsia="en-US"/>
        </w:rPr>
        <w:t xml:space="preserve"> ne</w:t>
      </w:r>
      <w:r w:rsidR="00845DB5">
        <w:rPr>
          <w:rFonts w:eastAsiaTheme="minorHAnsi"/>
          <w:color w:val="000000"/>
          <w:shd w:val="clear" w:color="auto" w:fill="FFFFFF"/>
          <w:lang w:eastAsia="en-US"/>
        </w:rPr>
        <w:t>správně v případě</w:t>
      </w:r>
      <w:r w:rsidR="002C0A9E">
        <w:rPr>
          <w:rFonts w:eastAsiaTheme="minorHAnsi"/>
          <w:color w:val="000000"/>
          <w:shd w:val="clear" w:color="auto" w:fill="FFFFFF"/>
          <w:lang w:eastAsia="en-US"/>
        </w:rPr>
        <w:t xml:space="preserve">, když </w:t>
      </w:r>
      <w:r w:rsidR="002D6EEA">
        <w:rPr>
          <w:rFonts w:eastAsiaTheme="minorHAnsi"/>
          <w:color w:val="000000"/>
          <w:shd w:val="clear" w:color="auto" w:fill="FFFFFF"/>
          <w:lang w:eastAsia="en-US"/>
        </w:rPr>
        <w:t xml:space="preserve">DS </w:t>
      </w:r>
      <w:r w:rsidR="002C0A9E">
        <w:rPr>
          <w:rFonts w:eastAsiaTheme="minorHAnsi"/>
          <w:color w:val="000000"/>
          <w:shd w:val="clear" w:color="auto" w:fill="FFFFFF"/>
          <w:lang w:eastAsia="en-US"/>
        </w:rPr>
        <w:t>odvede do státního rozpočtu</w:t>
      </w:r>
      <w:r w:rsidR="002C0A9E">
        <w:rPr>
          <w:rStyle w:val="Znakapoznpodarou"/>
          <w:rFonts w:eastAsiaTheme="minorHAnsi"/>
          <w:color w:val="000000"/>
          <w:shd w:val="clear" w:color="auto" w:fill="FFFFFF"/>
          <w:lang w:eastAsia="en-US"/>
        </w:rPr>
        <w:footnoteReference w:id="30"/>
      </w:r>
      <w:r w:rsidR="002C0A9E">
        <w:rPr>
          <w:rFonts w:eastAsiaTheme="minorHAnsi"/>
          <w:color w:val="000000"/>
          <w:shd w:val="clear" w:color="auto" w:fill="FFFFFF"/>
          <w:lang w:eastAsia="en-US"/>
        </w:rPr>
        <w:t xml:space="preserve"> méně, ale i pokud odvede více. Je pravdou, že </w:t>
      </w:r>
      <w:r w:rsidR="00923F1F">
        <w:rPr>
          <w:rFonts w:eastAsiaTheme="minorHAnsi"/>
          <w:color w:val="000000"/>
          <w:shd w:val="clear" w:color="auto" w:fill="FFFFFF"/>
          <w:lang w:eastAsia="en-US"/>
        </w:rPr>
        <w:t>SD</w:t>
      </w:r>
      <w:r w:rsidR="002C0A9E">
        <w:rPr>
          <w:rFonts w:eastAsiaTheme="minorHAnsi"/>
          <w:color w:val="000000"/>
          <w:shd w:val="clear" w:color="auto" w:fill="FFFFFF"/>
          <w:lang w:eastAsia="en-US"/>
        </w:rPr>
        <w:t xml:space="preserve"> nevyhledává případy, kdy je odvedeno více. Vyjde-li však takov</w:t>
      </w:r>
      <w:r w:rsidR="008B2075">
        <w:rPr>
          <w:rFonts w:eastAsiaTheme="minorHAnsi"/>
          <w:color w:val="000000"/>
          <w:shd w:val="clear" w:color="auto" w:fill="FFFFFF"/>
          <w:lang w:eastAsia="en-US"/>
        </w:rPr>
        <w:t xml:space="preserve">á skutečnost </w:t>
      </w:r>
      <w:r w:rsidR="002C0A9E">
        <w:rPr>
          <w:rFonts w:eastAsiaTheme="minorHAnsi"/>
          <w:color w:val="000000"/>
          <w:shd w:val="clear" w:color="auto" w:fill="FFFFFF"/>
          <w:lang w:eastAsia="en-US"/>
        </w:rPr>
        <w:t xml:space="preserve">najevo a </w:t>
      </w:r>
      <w:r w:rsidR="00923F1F">
        <w:rPr>
          <w:rFonts w:eastAsiaTheme="minorHAnsi"/>
          <w:color w:val="000000"/>
          <w:shd w:val="clear" w:color="auto" w:fill="FFFFFF"/>
          <w:lang w:eastAsia="en-US"/>
        </w:rPr>
        <w:t xml:space="preserve">DS </w:t>
      </w:r>
      <w:r w:rsidR="002C0A9E">
        <w:rPr>
          <w:rFonts w:eastAsiaTheme="minorHAnsi"/>
          <w:color w:val="000000"/>
          <w:shd w:val="clear" w:color="auto" w:fill="FFFFFF"/>
          <w:lang w:eastAsia="en-US"/>
        </w:rPr>
        <w:t xml:space="preserve">na to upozorní, </w:t>
      </w:r>
      <w:r w:rsidR="00991A81">
        <w:rPr>
          <w:rFonts w:eastAsiaTheme="minorHAnsi"/>
          <w:color w:val="000000"/>
          <w:shd w:val="clear" w:color="auto" w:fill="FFFFFF"/>
          <w:lang w:eastAsia="en-US"/>
        </w:rPr>
        <w:t xml:space="preserve">musí </w:t>
      </w:r>
      <w:r w:rsidR="002C0A9E">
        <w:rPr>
          <w:rFonts w:eastAsiaTheme="minorHAnsi"/>
          <w:color w:val="000000"/>
          <w:shd w:val="clear" w:color="auto" w:fill="FFFFFF"/>
          <w:lang w:eastAsia="en-US"/>
        </w:rPr>
        <w:t xml:space="preserve">k tomu přihlédnout. </w:t>
      </w:r>
      <w:r w:rsidR="00991A81">
        <w:rPr>
          <w:rFonts w:eastAsiaTheme="minorHAnsi"/>
          <w:color w:val="000000"/>
          <w:shd w:val="clear" w:color="auto" w:fill="FFFFFF"/>
          <w:lang w:eastAsia="en-US"/>
        </w:rPr>
        <w:t xml:space="preserve">SD </w:t>
      </w:r>
      <w:r w:rsidR="002C0A9E">
        <w:rPr>
          <w:rFonts w:eastAsiaTheme="minorHAnsi"/>
          <w:color w:val="000000"/>
          <w:shd w:val="clear" w:color="auto" w:fill="FFFFFF"/>
          <w:lang w:eastAsia="en-US"/>
        </w:rPr>
        <w:t xml:space="preserve">by tedy </w:t>
      </w:r>
      <w:r w:rsidR="008B2075">
        <w:rPr>
          <w:rFonts w:eastAsiaTheme="minorHAnsi"/>
          <w:color w:val="000000"/>
          <w:shd w:val="clear" w:color="auto" w:fill="FFFFFF"/>
          <w:lang w:eastAsia="en-US"/>
        </w:rPr>
        <w:t xml:space="preserve">už </w:t>
      </w:r>
      <w:r w:rsidR="002C0A9E">
        <w:rPr>
          <w:rFonts w:eastAsiaTheme="minorHAnsi"/>
          <w:color w:val="000000"/>
          <w:shd w:val="clear" w:color="auto" w:fill="FFFFFF"/>
          <w:lang w:eastAsia="en-US"/>
        </w:rPr>
        <w:t>neměl hájit jen zájmy státu.</w:t>
      </w:r>
      <w:r w:rsidR="00BE0D39">
        <w:rPr>
          <w:rFonts w:eastAsiaTheme="minorHAnsi"/>
          <w:color w:val="000000"/>
          <w:shd w:val="clear" w:color="auto" w:fill="FFFFFF"/>
          <w:lang w:eastAsia="en-US"/>
        </w:rPr>
        <w:t xml:space="preserve"> Nastolení tohoto stavu považuji vůči DS za spravedlivé. </w:t>
      </w:r>
      <w:r w:rsidR="00B74A06">
        <w:rPr>
          <w:rFonts w:eastAsiaTheme="minorHAnsi"/>
          <w:color w:val="000000"/>
          <w:shd w:val="clear" w:color="auto" w:fill="FFFFFF"/>
          <w:lang w:eastAsia="en-US"/>
        </w:rPr>
        <w:t xml:space="preserve"> </w:t>
      </w:r>
    </w:p>
    <w:p w:rsidR="002C0A9E" w:rsidRDefault="00357898" w:rsidP="003028A7">
      <w:pPr>
        <w:spacing w:after="20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 xml:space="preserve"> </w:t>
      </w:r>
      <w:r w:rsidR="00FF2725">
        <w:rPr>
          <w:rFonts w:eastAsiaTheme="minorHAnsi"/>
          <w:color w:val="000000"/>
          <w:shd w:val="clear" w:color="auto" w:fill="FFFFFF"/>
          <w:lang w:eastAsia="en-US"/>
        </w:rPr>
        <w:t xml:space="preserve">Jde tedy o nastolení stavu, kdy si </w:t>
      </w:r>
      <w:r w:rsidR="00991A81">
        <w:rPr>
          <w:rFonts w:eastAsiaTheme="minorHAnsi"/>
          <w:color w:val="000000"/>
          <w:shd w:val="clear" w:color="auto" w:fill="FFFFFF"/>
          <w:lang w:eastAsia="en-US"/>
        </w:rPr>
        <w:t xml:space="preserve">SD </w:t>
      </w:r>
      <w:r w:rsidR="00FF2725">
        <w:rPr>
          <w:rFonts w:eastAsiaTheme="minorHAnsi"/>
          <w:color w:val="000000"/>
          <w:shd w:val="clear" w:color="auto" w:fill="FFFFFF"/>
          <w:lang w:eastAsia="en-US"/>
        </w:rPr>
        <w:t>(potažmo</w:t>
      </w:r>
      <w:r w:rsidR="0046211D">
        <w:rPr>
          <w:rFonts w:eastAsiaTheme="minorHAnsi"/>
          <w:color w:val="000000"/>
          <w:shd w:val="clear" w:color="auto" w:fill="FFFFFF"/>
          <w:lang w:eastAsia="en-US"/>
        </w:rPr>
        <w:t xml:space="preserve"> </w:t>
      </w:r>
      <w:r w:rsidR="00FF2725">
        <w:rPr>
          <w:rFonts w:eastAsiaTheme="minorHAnsi"/>
          <w:color w:val="000000"/>
          <w:shd w:val="clear" w:color="auto" w:fill="FFFFFF"/>
          <w:lang w:eastAsia="en-US"/>
        </w:rPr>
        <w:t>stát)</w:t>
      </w:r>
      <w:r w:rsidR="0046211D">
        <w:rPr>
          <w:rFonts w:eastAsiaTheme="minorHAnsi"/>
          <w:color w:val="000000"/>
          <w:shd w:val="clear" w:color="auto" w:fill="FFFFFF"/>
          <w:lang w:eastAsia="en-US"/>
        </w:rPr>
        <w:t xml:space="preserve"> </w:t>
      </w:r>
      <w:r w:rsidR="00FF2725">
        <w:rPr>
          <w:rFonts w:eastAsiaTheme="minorHAnsi"/>
          <w:color w:val="000000"/>
          <w:shd w:val="clear" w:color="auto" w:fill="FFFFFF"/>
          <w:lang w:eastAsia="en-US"/>
        </w:rPr>
        <w:t xml:space="preserve">a </w:t>
      </w:r>
      <w:r w:rsidR="00991A81">
        <w:rPr>
          <w:rFonts w:eastAsiaTheme="minorHAnsi"/>
          <w:color w:val="000000"/>
          <w:shd w:val="clear" w:color="auto" w:fill="FFFFFF"/>
          <w:lang w:eastAsia="en-US"/>
        </w:rPr>
        <w:t>DS</w:t>
      </w:r>
      <w:r w:rsidR="00FF2725">
        <w:rPr>
          <w:rFonts w:eastAsiaTheme="minorHAnsi"/>
          <w:color w:val="000000"/>
          <w:shd w:val="clear" w:color="auto" w:fill="FFFFFF"/>
          <w:lang w:eastAsia="en-US"/>
        </w:rPr>
        <w:t xml:space="preserve"> vzájemně nic nedluží. </w:t>
      </w:r>
      <w:r w:rsidR="002C0A9E">
        <w:rPr>
          <w:rFonts w:eastAsiaTheme="minorHAnsi"/>
          <w:color w:val="000000"/>
          <w:shd w:val="clear" w:color="auto" w:fill="FFFFFF"/>
          <w:lang w:eastAsia="en-US"/>
        </w:rPr>
        <w:t>Lze</w:t>
      </w:r>
      <w:r w:rsidR="00FF2725">
        <w:rPr>
          <w:rFonts w:eastAsiaTheme="minorHAnsi"/>
          <w:color w:val="000000"/>
          <w:shd w:val="clear" w:color="auto" w:fill="FFFFFF"/>
          <w:lang w:eastAsia="en-US"/>
        </w:rPr>
        <w:t xml:space="preserve"> však </w:t>
      </w:r>
      <w:r w:rsidR="002C0A9E">
        <w:rPr>
          <w:rFonts w:eastAsiaTheme="minorHAnsi"/>
          <w:color w:val="000000"/>
          <w:shd w:val="clear" w:color="auto" w:fill="FFFFFF"/>
          <w:lang w:eastAsia="en-US"/>
        </w:rPr>
        <w:t>tohoto cíle reálně dosáhnout?</w:t>
      </w:r>
      <w:r w:rsidR="003417D3">
        <w:rPr>
          <w:rFonts w:eastAsiaTheme="minorHAnsi"/>
          <w:color w:val="000000"/>
          <w:shd w:val="clear" w:color="auto" w:fill="FFFFFF"/>
          <w:lang w:eastAsia="en-US"/>
        </w:rPr>
        <w:t xml:space="preserve"> </w:t>
      </w:r>
      <w:r w:rsidR="002C0A9E">
        <w:rPr>
          <w:rFonts w:eastAsiaTheme="minorHAnsi"/>
          <w:color w:val="000000"/>
          <w:shd w:val="clear" w:color="auto" w:fill="FFFFFF"/>
          <w:lang w:eastAsia="en-US"/>
        </w:rPr>
        <w:t>Domnívám se, že t</w:t>
      </w:r>
      <w:r w:rsidR="002C0A9E" w:rsidRPr="00DB08E9">
        <w:rPr>
          <w:rFonts w:eastAsiaTheme="minorHAnsi"/>
          <w:color w:val="000000"/>
          <w:shd w:val="clear" w:color="auto" w:fill="FFFFFF"/>
          <w:lang w:eastAsia="en-US"/>
        </w:rPr>
        <w:t>oho</w:t>
      </w:r>
      <w:r w:rsidR="002C0A9E">
        <w:rPr>
          <w:rFonts w:eastAsiaTheme="minorHAnsi"/>
          <w:color w:val="000000"/>
          <w:shd w:val="clear" w:color="auto" w:fill="FFFFFF"/>
          <w:lang w:eastAsia="en-US"/>
        </w:rPr>
        <w:t xml:space="preserve">to </w:t>
      </w:r>
      <w:r w:rsidR="002C0A9E" w:rsidRPr="00DB08E9">
        <w:rPr>
          <w:rFonts w:eastAsiaTheme="minorHAnsi"/>
          <w:color w:val="000000"/>
          <w:shd w:val="clear" w:color="auto" w:fill="FFFFFF"/>
          <w:lang w:eastAsia="en-US"/>
        </w:rPr>
        <w:t>cíle nelze nikdy dosáhnout.</w:t>
      </w:r>
      <w:r w:rsidR="002C0A9E">
        <w:rPr>
          <w:rFonts w:eastAsiaTheme="minorHAnsi"/>
          <w:color w:val="000000"/>
          <w:shd w:val="clear" w:color="auto" w:fill="FFFFFF"/>
          <w:lang w:eastAsia="en-US"/>
        </w:rPr>
        <w:t xml:space="preserve"> </w:t>
      </w:r>
      <w:r w:rsidR="002C0A9E" w:rsidRPr="00DB08E9">
        <w:rPr>
          <w:rFonts w:eastAsiaTheme="minorHAnsi"/>
          <w:color w:val="000000"/>
          <w:shd w:val="clear" w:color="auto" w:fill="FFFFFF"/>
          <w:lang w:eastAsia="en-US"/>
        </w:rPr>
        <w:t>Vždy totiž budou existovat</w:t>
      </w:r>
      <w:r w:rsidR="002C0A9E">
        <w:rPr>
          <w:rFonts w:eastAsiaTheme="minorHAnsi"/>
          <w:color w:val="000000"/>
          <w:shd w:val="clear" w:color="auto" w:fill="FFFFFF"/>
          <w:lang w:eastAsia="en-US"/>
        </w:rPr>
        <w:t xml:space="preserve"> </w:t>
      </w:r>
      <w:r w:rsidR="002C0A9E" w:rsidRPr="00DB08E9">
        <w:rPr>
          <w:rFonts w:eastAsiaTheme="minorHAnsi"/>
          <w:color w:val="000000"/>
          <w:shd w:val="clear" w:color="auto" w:fill="FFFFFF"/>
          <w:lang w:eastAsia="en-US"/>
        </w:rPr>
        <w:t>daňové úniky,</w:t>
      </w:r>
      <w:r w:rsidR="002C0A9E">
        <w:rPr>
          <w:rFonts w:eastAsiaTheme="minorHAnsi"/>
          <w:color w:val="000000"/>
          <w:shd w:val="clear" w:color="auto" w:fill="FFFFFF"/>
          <w:lang w:eastAsia="en-US"/>
        </w:rPr>
        <w:t xml:space="preserve"> </w:t>
      </w:r>
      <w:r w:rsidR="002C0A9E" w:rsidRPr="00DB08E9">
        <w:rPr>
          <w:rFonts w:eastAsiaTheme="minorHAnsi"/>
          <w:color w:val="000000"/>
          <w:shd w:val="clear" w:color="auto" w:fill="FFFFFF"/>
          <w:lang w:eastAsia="en-US"/>
        </w:rPr>
        <w:t>neuhrazené a nevymožené nedoplatky</w:t>
      </w:r>
      <w:r w:rsidR="0046211D">
        <w:rPr>
          <w:rFonts w:eastAsiaTheme="minorHAnsi"/>
          <w:color w:val="000000"/>
          <w:shd w:val="clear" w:color="auto" w:fill="FFFFFF"/>
          <w:lang w:eastAsia="en-US"/>
        </w:rPr>
        <w:t>, ale i přeplatky</w:t>
      </w:r>
      <w:r w:rsidR="002C0A9E" w:rsidRPr="00DB08E9">
        <w:rPr>
          <w:rFonts w:eastAsiaTheme="minorHAnsi"/>
          <w:color w:val="000000"/>
          <w:shd w:val="clear" w:color="auto" w:fill="FFFFFF"/>
          <w:lang w:eastAsia="en-US"/>
        </w:rPr>
        <w:t>.</w:t>
      </w:r>
      <w:r w:rsidR="003417D3">
        <w:rPr>
          <w:rFonts w:eastAsiaTheme="minorHAnsi"/>
          <w:color w:val="000000"/>
          <w:shd w:val="clear" w:color="auto" w:fill="FFFFFF"/>
          <w:lang w:eastAsia="en-US"/>
        </w:rPr>
        <w:t xml:space="preserve"> Proto </w:t>
      </w:r>
      <w:r w:rsidR="002C0A9E" w:rsidRPr="00DB08E9">
        <w:rPr>
          <w:rFonts w:eastAsiaTheme="minorHAnsi"/>
          <w:color w:val="000000"/>
          <w:shd w:val="clear" w:color="auto" w:fill="FFFFFF"/>
          <w:lang w:eastAsia="en-US"/>
        </w:rPr>
        <w:t xml:space="preserve">by </w:t>
      </w:r>
      <w:r w:rsidR="00BB4CC0">
        <w:rPr>
          <w:rFonts w:eastAsiaTheme="minorHAnsi"/>
          <w:color w:val="000000"/>
          <w:shd w:val="clear" w:color="auto" w:fill="FFFFFF"/>
          <w:lang w:eastAsia="en-US"/>
        </w:rPr>
        <w:t xml:space="preserve">SD </w:t>
      </w:r>
      <w:r w:rsidR="002C0A9E" w:rsidRPr="00DB08E9">
        <w:rPr>
          <w:rFonts w:eastAsiaTheme="minorHAnsi"/>
          <w:color w:val="000000"/>
          <w:shd w:val="clear" w:color="auto" w:fill="FFFFFF"/>
          <w:lang w:eastAsia="en-US"/>
        </w:rPr>
        <w:t>měl</w:t>
      </w:r>
      <w:r w:rsidR="007F2CD7">
        <w:rPr>
          <w:rFonts w:eastAsiaTheme="minorHAnsi"/>
          <w:color w:val="000000"/>
          <w:shd w:val="clear" w:color="auto" w:fill="FFFFFF"/>
          <w:lang w:eastAsia="en-US"/>
        </w:rPr>
        <w:t xml:space="preserve"> </w:t>
      </w:r>
      <w:r w:rsidR="002C0A9E" w:rsidRPr="00DB08E9">
        <w:rPr>
          <w:rFonts w:eastAsiaTheme="minorHAnsi"/>
          <w:color w:val="000000"/>
          <w:shd w:val="clear" w:color="auto" w:fill="FFFFFF"/>
          <w:lang w:eastAsia="en-US"/>
        </w:rPr>
        <w:t>vyvíjet</w:t>
      </w:r>
      <w:r w:rsidR="00FF2725">
        <w:rPr>
          <w:rFonts w:eastAsiaTheme="minorHAnsi"/>
          <w:color w:val="000000"/>
          <w:shd w:val="clear" w:color="auto" w:fill="FFFFFF"/>
          <w:lang w:eastAsia="en-US"/>
        </w:rPr>
        <w:t xml:space="preserve"> tak </w:t>
      </w:r>
      <w:r w:rsidR="002C0A9E">
        <w:rPr>
          <w:rFonts w:eastAsiaTheme="minorHAnsi"/>
          <w:color w:val="000000"/>
          <w:shd w:val="clear" w:color="auto" w:fill="FFFFFF"/>
          <w:lang w:eastAsia="en-US"/>
        </w:rPr>
        <w:t xml:space="preserve">pečlivou a intenzivní </w:t>
      </w:r>
      <w:r w:rsidR="002C0A9E" w:rsidRPr="00DB08E9">
        <w:rPr>
          <w:rFonts w:eastAsiaTheme="minorHAnsi"/>
          <w:color w:val="000000"/>
          <w:shd w:val="clear" w:color="auto" w:fill="FFFFFF"/>
          <w:lang w:eastAsia="en-US"/>
        </w:rPr>
        <w:t>činnost, aby</w:t>
      </w:r>
      <w:r w:rsidR="003028A7">
        <w:rPr>
          <w:rFonts w:eastAsiaTheme="minorHAnsi"/>
          <w:color w:val="000000"/>
          <w:shd w:val="clear" w:color="auto" w:fill="FFFFFF"/>
          <w:lang w:eastAsia="en-US"/>
        </w:rPr>
        <w:t xml:space="preserve"> </w:t>
      </w:r>
      <w:r w:rsidR="002C0A9E" w:rsidRPr="00DB08E9">
        <w:rPr>
          <w:rFonts w:eastAsiaTheme="minorHAnsi"/>
          <w:color w:val="000000"/>
          <w:shd w:val="clear" w:color="auto" w:fill="FFFFFF"/>
          <w:lang w:eastAsia="en-US"/>
        </w:rPr>
        <w:t>t</w:t>
      </w:r>
      <w:r w:rsidR="002C0A9E">
        <w:rPr>
          <w:rFonts w:eastAsiaTheme="minorHAnsi"/>
          <w:color w:val="000000"/>
          <w:shd w:val="clear" w:color="auto" w:fill="FFFFFF"/>
          <w:lang w:eastAsia="en-US"/>
        </w:rPr>
        <w:t xml:space="preserve">ěmto </w:t>
      </w:r>
      <w:r w:rsidR="002C0A9E" w:rsidRPr="00DB08E9">
        <w:rPr>
          <w:rFonts w:eastAsiaTheme="minorHAnsi"/>
          <w:color w:val="000000"/>
          <w:shd w:val="clear" w:color="auto" w:fill="FFFFFF"/>
          <w:lang w:eastAsia="en-US"/>
        </w:rPr>
        <w:t>negativ</w:t>
      </w:r>
      <w:r w:rsidR="00FF2725">
        <w:rPr>
          <w:rFonts w:eastAsiaTheme="minorHAnsi"/>
          <w:color w:val="000000"/>
          <w:shd w:val="clear" w:color="auto" w:fill="FFFFFF"/>
          <w:lang w:eastAsia="en-US"/>
        </w:rPr>
        <w:t xml:space="preserve">ním jevům předcházel, </w:t>
      </w:r>
      <w:r w:rsidR="002C0A9E">
        <w:rPr>
          <w:rFonts w:eastAsiaTheme="minorHAnsi"/>
          <w:color w:val="000000"/>
          <w:shd w:val="clear" w:color="auto" w:fill="FFFFFF"/>
          <w:lang w:eastAsia="en-US"/>
        </w:rPr>
        <w:t xml:space="preserve">a v co největší míře je minimalizoval.  </w:t>
      </w:r>
    </w:p>
    <w:p w:rsidR="00994AD9" w:rsidRDefault="00545FAF" w:rsidP="006F6D7D">
      <w:pPr>
        <w:pStyle w:val="Nadpis2"/>
        <w:jc w:val="both"/>
        <w:rPr>
          <w:rFonts w:eastAsiaTheme="minorHAnsi"/>
          <w:shd w:val="clear" w:color="auto" w:fill="FFFFFF"/>
          <w:lang w:eastAsia="en-US"/>
        </w:rPr>
      </w:pPr>
      <w:bookmarkStart w:id="52" w:name="_Toc339634148"/>
      <w:bookmarkStart w:id="53" w:name="_Toc343429252"/>
      <w:r w:rsidRPr="00DD422E">
        <w:rPr>
          <w:rFonts w:eastAsiaTheme="minorHAnsi"/>
          <w:shd w:val="clear" w:color="auto" w:fill="FFFFFF"/>
          <w:lang w:eastAsia="en-US"/>
        </w:rPr>
        <w:t>Předmětem správy daní</w:t>
      </w:r>
      <w:bookmarkEnd w:id="52"/>
      <w:bookmarkEnd w:id="53"/>
      <w:r w:rsidRPr="00DD422E">
        <w:rPr>
          <w:rFonts w:eastAsiaTheme="minorHAnsi"/>
          <w:shd w:val="clear" w:color="auto" w:fill="FFFFFF"/>
          <w:lang w:eastAsia="en-US"/>
        </w:rPr>
        <w:t xml:space="preserve"> </w:t>
      </w:r>
    </w:p>
    <w:p w:rsidR="00C0091B" w:rsidRDefault="008F05DA" w:rsidP="00C0091B">
      <w:pPr>
        <w:spacing w:line="360" w:lineRule="auto"/>
        <w:ind w:firstLine="567"/>
        <w:contextualSpacing/>
        <w:rPr>
          <w:rFonts w:eastAsiaTheme="minorHAnsi"/>
          <w:lang w:eastAsia="en-US"/>
        </w:rPr>
      </w:pPr>
      <w:r>
        <w:rPr>
          <w:rFonts w:eastAsiaTheme="minorHAnsi"/>
          <w:lang w:eastAsia="en-US"/>
        </w:rPr>
        <w:t>P</w:t>
      </w:r>
      <w:r w:rsidR="00DD422E">
        <w:rPr>
          <w:rFonts w:eastAsiaTheme="minorHAnsi"/>
          <w:lang w:eastAsia="en-US"/>
        </w:rPr>
        <w:t>ředmět správy dan</w:t>
      </w:r>
      <w:r w:rsidR="00576F95">
        <w:rPr>
          <w:rFonts w:eastAsiaTheme="minorHAnsi"/>
          <w:lang w:eastAsia="en-US"/>
        </w:rPr>
        <w:t>í</w:t>
      </w:r>
      <w:r w:rsidR="00DD422E">
        <w:rPr>
          <w:rFonts w:eastAsiaTheme="minorHAnsi"/>
          <w:lang w:eastAsia="en-US"/>
        </w:rPr>
        <w:t xml:space="preserve"> věcně vymezuje § 2 odst. 1 DŘ, který stanoví, že: </w:t>
      </w:r>
      <w:r w:rsidR="005843D3">
        <w:rPr>
          <w:rFonts w:eastAsiaTheme="minorHAnsi"/>
          <w:lang w:eastAsia="en-US"/>
        </w:rPr>
        <w:t>„</w:t>
      </w:r>
      <w:r w:rsidR="001807E0">
        <w:rPr>
          <w:rFonts w:eastAsiaTheme="minorHAnsi"/>
          <w:i/>
          <w:lang w:eastAsia="en-US"/>
        </w:rPr>
        <w:t xml:space="preserve">předmětem </w:t>
      </w:r>
      <w:r w:rsidR="001807E0" w:rsidRPr="001807E0">
        <w:rPr>
          <w:rFonts w:eastAsiaTheme="minorHAnsi"/>
          <w:i/>
          <w:lang w:eastAsia="en-US"/>
        </w:rPr>
        <w:t>správy</w:t>
      </w:r>
      <w:r w:rsidR="001807E0">
        <w:rPr>
          <w:rFonts w:eastAsiaTheme="minorHAnsi"/>
          <w:lang w:eastAsia="en-US"/>
        </w:rPr>
        <w:t xml:space="preserve"> </w:t>
      </w:r>
      <w:r w:rsidR="00DD422E">
        <w:rPr>
          <w:rFonts w:eastAsiaTheme="minorHAnsi"/>
          <w:i/>
          <w:lang w:eastAsia="en-US"/>
        </w:rPr>
        <w:t xml:space="preserve">daní jsou </w:t>
      </w:r>
      <w:r w:rsidR="00820C72">
        <w:rPr>
          <w:rFonts w:eastAsiaTheme="minorHAnsi"/>
          <w:i/>
          <w:lang w:eastAsia="en-US"/>
        </w:rPr>
        <w:t>daně, které jsou příjmem veřejného rozpočtu, nebo snížením příjmu veřejného rozpočtu (dále jen „vratka“).“</w:t>
      </w:r>
      <w:r w:rsidR="0027714C">
        <w:rPr>
          <w:rFonts w:eastAsiaTheme="minorHAnsi"/>
          <w:lang w:eastAsia="en-US"/>
        </w:rPr>
        <w:t xml:space="preserve"> ZSDP předmět daně vůbec nevymezoval.</w:t>
      </w:r>
      <w:r w:rsidR="00AA4BB9">
        <w:rPr>
          <w:rFonts w:eastAsiaTheme="minorHAnsi"/>
          <w:lang w:eastAsia="en-US"/>
        </w:rPr>
        <w:t xml:space="preserve"> </w:t>
      </w:r>
    </w:p>
    <w:p w:rsidR="00F758FC" w:rsidRDefault="0057340A" w:rsidP="00DE1F13">
      <w:pPr>
        <w:spacing w:line="360" w:lineRule="auto"/>
        <w:ind w:firstLine="567"/>
        <w:contextualSpacing/>
        <w:jc w:val="both"/>
        <w:rPr>
          <w:rFonts w:eastAsiaTheme="minorHAnsi"/>
          <w:lang w:eastAsia="en-US"/>
        </w:rPr>
      </w:pPr>
      <w:r>
        <w:rPr>
          <w:rFonts w:eastAsiaTheme="minorHAnsi"/>
          <w:lang w:eastAsia="en-US"/>
        </w:rPr>
        <w:t>Uvědo</w:t>
      </w:r>
      <w:r w:rsidR="00F758FC">
        <w:rPr>
          <w:rFonts w:eastAsiaTheme="minorHAnsi"/>
          <w:lang w:eastAsia="en-US"/>
        </w:rPr>
        <w:t>mme si</w:t>
      </w:r>
      <w:r w:rsidR="00820C72">
        <w:rPr>
          <w:rFonts w:eastAsiaTheme="minorHAnsi"/>
          <w:lang w:eastAsia="en-US"/>
        </w:rPr>
        <w:t xml:space="preserve">, že </w:t>
      </w:r>
      <w:r w:rsidR="004C4ABD">
        <w:rPr>
          <w:rFonts w:eastAsiaTheme="minorHAnsi"/>
          <w:lang w:eastAsia="en-US"/>
        </w:rPr>
        <w:t>da</w:t>
      </w:r>
      <w:r w:rsidR="000C37ED">
        <w:rPr>
          <w:rFonts w:eastAsiaTheme="minorHAnsi"/>
          <w:lang w:eastAsia="en-US"/>
        </w:rPr>
        <w:t xml:space="preserve">ní </w:t>
      </w:r>
      <w:r w:rsidR="00A54558">
        <w:rPr>
          <w:rFonts w:eastAsiaTheme="minorHAnsi"/>
          <w:lang w:eastAsia="en-US"/>
        </w:rPr>
        <w:t>je jak příjem, tak i výdej z veřejného rozpočtu (dále jen „VR“)</w:t>
      </w:r>
      <w:r w:rsidR="0017715D">
        <w:rPr>
          <w:rFonts w:eastAsiaTheme="minorHAnsi"/>
          <w:lang w:eastAsia="en-US"/>
        </w:rPr>
        <w:t xml:space="preserve">, pro který </w:t>
      </w:r>
      <w:r w:rsidR="004C4ABD">
        <w:rPr>
          <w:rFonts w:eastAsiaTheme="minorHAnsi"/>
          <w:lang w:eastAsia="en-US"/>
        </w:rPr>
        <w:t xml:space="preserve">zákon </w:t>
      </w:r>
      <w:r w:rsidR="0017715D">
        <w:rPr>
          <w:rFonts w:eastAsiaTheme="minorHAnsi"/>
          <w:lang w:eastAsia="en-US"/>
        </w:rPr>
        <w:t xml:space="preserve">zakotvil novou </w:t>
      </w:r>
      <w:r w:rsidR="004C4ABD">
        <w:rPr>
          <w:rFonts w:eastAsiaTheme="minorHAnsi"/>
          <w:lang w:eastAsia="en-US"/>
        </w:rPr>
        <w:t>legislativní zkratk</w:t>
      </w:r>
      <w:r w:rsidR="0017715D">
        <w:rPr>
          <w:rFonts w:eastAsiaTheme="minorHAnsi"/>
          <w:lang w:eastAsia="en-US"/>
        </w:rPr>
        <w:t>u</w:t>
      </w:r>
      <w:r w:rsidR="004C4ABD">
        <w:rPr>
          <w:rFonts w:eastAsiaTheme="minorHAnsi"/>
          <w:lang w:eastAsia="en-US"/>
        </w:rPr>
        <w:t xml:space="preserve"> - vratk</w:t>
      </w:r>
      <w:r w:rsidR="0017715D">
        <w:rPr>
          <w:rFonts w:eastAsiaTheme="minorHAnsi"/>
          <w:lang w:eastAsia="en-US"/>
        </w:rPr>
        <w:t>u</w:t>
      </w:r>
      <w:r w:rsidR="004C4ABD">
        <w:rPr>
          <w:rFonts w:eastAsiaTheme="minorHAnsi"/>
          <w:lang w:eastAsia="en-US"/>
        </w:rPr>
        <w:t>.</w:t>
      </w:r>
      <w:r>
        <w:rPr>
          <w:rFonts w:eastAsiaTheme="minorHAnsi"/>
          <w:lang w:eastAsia="en-US"/>
        </w:rPr>
        <w:t xml:space="preserve"> Vratkou chápeme nárok DS na výdaj z příjmové části VR bez ohledu</w:t>
      </w:r>
      <w:r w:rsidR="00A152C6">
        <w:rPr>
          <w:rFonts w:eastAsiaTheme="minorHAnsi"/>
          <w:lang w:eastAsia="en-US"/>
        </w:rPr>
        <w:t xml:space="preserve">, </w:t>
      </w:r>
      <w:r>
        <w:rPr>
          <w:rFonts w:eastAsiaTheme="minorHAnsi"/>
          <w:lang w:eastAsia="en-US"/>
        </w:rPr>
        <w:t>jak je v jednotlivých daňových úpravách označována (např.: nadměrný odpočet, daňový odpočet, daňová ztráta,</w:t>
      </w:r>
      <w:r w:rsidR="00E8650D">
        <w:rPr>
          <w:rFonts w:eastAsiaTheme="minorHAnsi"/>
          <w:lang w:eastAsia="en-US"/>
        </w:rPr>
        <w:t xml:space="preserve"> vratitelný přeplatek,</w:t>
      </w:r>
      <w:r w:rsidR="00292531">
        <w:rPr>
          <w:rFonts w:eastAsiaTheme="minorHAnsi"/>
          <w:lang w:eastAsia="en-US"/>
        </w:rPr>
        <w:t xml:space="preserve"> bonus a</w:t>
      </w:r>
      <w:r>
        <w:rPr>
          <w:rFonts w:eastAsiaTheme="minorHAnsi"/>
          <w:lang w:eastAsia="en-US"/>
        </w:rPr>
        <w:t>p</w:t>
      </w:r>
      <w:r w:rsidR="00292531">
        <w:rPr>
          <w:rFonts w:eastAsiaTheme="minorHAnsi"/>
          <w:lang w:eastAsia="en-US"/>
        </w:rPr>
        <w:t>od</w:t>
      </w:r>
      <w:r>
        <w:rPr>
          <w:rFonts w:eastAsiaTheme="minorHAnsi"/>
          <w:lang w:eastAsia="en-US"/>
        </w:rPr>
        <w:t>.).</w:t>
      </w:r>
      <w:r>
        <w:rPr>
          <w:rStyle w:val="Znakapoznpodarou"/>
          <w:rFonts w:eastAsiaTheme="minorHAnsi"/>
          <w:lang w:eastAsia="en-US"/>
        </w:rPr>
        <w:footnoteReference w:id="31"/>
      </w:r>
      <w:r w:rsidR="00C0091B">
        <w:rPr>
          <w:rFonts w:eastAsiaTheme="minorHAnsi"/>
          <w:lang w:eastAsia="en-US"/>
        </w:rPr>
        <w:t xml:space="preserve"> Myslím si, že toto vymezení umožňuje osobám zúčastněným na správě daní lépe si představit, co vše spadá pod správu daní.    </w:t>
      </w:r>
      <w:r>
        <w:rPr>
          <w:rFonts w:eastAsiaTheme="minorHAnsi"/>
          <w:lang w:eastAsia="en-US"/>
        </w:rPr>
        <w:t xml:space="preserve">   </w:t>
      </w:r>
    </w:p>
    <w:p w:rsidR="00E01093" w:rsidRDefault="0043347B" w:rsidP="006F6D7D">
      <w:pPr>
        <w:spacing w:line="360" w:lineRule="auto"/>
        <w:ind w:firstLine="567"/>
        <w:contextualSpacing/>
        <w:jc w:val="both"/>
        <w:rPr>
          <w:rFonts w:eastAsiaTheme="minorHAnsi"/>
          <w:lang w:eastAsia="en-US"/>
        </w:rPr>
      </w:pPr>
      <w:r>
        <w:rPr>
          <w:rFonts w:eastAsiaTheme="minorHAnsi"/>
          <w:lang w:eastAsia="en-US"/>
        </w:rPr>
        <w:t xml:space="preserve">V DŘ se objevil </w:t>
      </w:r>
      <w:r w:rsidR="005C1B42">
        <w:rPr>
          <w:rFonts w:eastAsiaTheme="minorHAnsi"/>
          <w:lang w:eastAsia="en-US"/>
        </w:rPr>
        <w:t xml:space="preserve">nový </w:t>
      </w:r>
      <w:r w:rsidR="00416CBB">
        <w:rPr>
          <w:rFonts w:eastAsiaTheme="minorHAnsi"/>
          <w:lang w:eastAsia="en-US"/>
        </w:rPr>
        <w:t>pojem VR</w:t>
      </w:r>
      <w:r>
        <w:rPr>
          <w:rFonts w:eastAsiaTheme="minorHAnsi"/>
          <w:lang w:eastAsia="en-US"/>
        </w:rPr>
        <w:t xml:space="preserve">, kterým </w:t>
      </w:r>
      <w:r w:rsidR="005C1B42">
        <w:rPr>
          <w:rFonts w:eastAsiaTheme="minorHAnsi"/>
          <w:lang w:eastAsia="en-US"/>
        </w:rPr>
        <w:t>„</w:t>
      </w:r>
      <w:r w:rsidR="005C1B42">
        <w:rPr>
          <w:rFonts w:eastAsiaTheme="minorHAnsi"/>
          <w:i/>
          <w:lang w:eastAsia="en-US"/>
        </w:rPr>
        <w:t xml:space="preserve">se rozumí:  </w:t>
      </w:r>
      <w:r w:rsidR="005C1B42">
        <w:rPr>
          <w:rFonts w:eastAsiaTheme="minorHAnsi"/>
          <w:lang w:eastAsia="en-US"/>
        </w:rPr>
        <w:t xml:space="preserve"> </w:t>
      </w:r>
      <w:r w:rsidR="00416CBB">
        <w:rPr>
          <w:rFonts w:eastAsiaTheme="minorHAnsi"/>
          <w:lang w:eastAsia="en-US"/>
        </w:rPr>
        <w:t xml:space="preserve">  </w:t>
      </w:r>
    </w:p>
    <w:p w:rsidR="00E01093" w:rsidRDefault="005C1B42" w:rsidP="006F6D7D">
      <w:pPr>
        <w:spacing w:line="360" w:lineRule="auto"/>
        <w:ind w:firstLine="567"/>
        <w:contextualSpacing/>
        <w:jc w:val="both"/>
        <w:rPr>
          <w:rFonts w:eastAsiaTheme="minorHAnsi"/>
          <w:i/>
          <w:lang w:eastAsia="en-US"/>
        </w:rPr>
      </w:pPr>
      <w:r>
        <w:rPr>
          <w:rFonts w:eastAsiaTheme="minorHAnsi"/>
          <w:i/>
          <w:lang w:eastAsia="en-US"/>
        </w:rPr>
        <w:t xml:space="preserve">   </w:t>
      </w:r>
      <w:r w:rsidR="00E01093">
        <w:rPr>
          <w:rFonts w:eastAsiaTheme="minorHAnsi"/>
          <w:i/>
          <w:lang w:eastAsia="en-US"/>
        </w:rPr>
        <w:t xml:space="preserve">a) státní rozpočet, státní finanční aktiva nebo rezervní fond organizační složky státu, </w:t>
      </w:r>
    </w:p>
    <w:p w:rsidR="00E01093" w:rsidRDefault="00E01093" w:rsidP="006F6D7D">
      <w:pPr>
        <w:spacing w:line="360" w:lineRule="auto"/>
        <w:ind w:firstLine="567"/>
        <w:contextualSpacing/>
        <w:jc w:val="both"/>
        <w:rPr>
          <w:rFonts w:eastAsiaTheme="minorHAnsi"/>
          <w:i/>
          <w:lang w:eastAsia="en-US"/>
        </w:rPr>
      </w:pPr>
      <w:r>
        <w:rPr>
          <w:rFonts w:eastAsiaTheme="minorHAnsi"/>
          <w:i/>
          <w:lang w:eastAsia="en-US"/>
        </w:rPr>
        <w:t xml:space="preserve">  b) rozpočet územního samosprávného celku,</w:t>
      </w:r>
    </w:p>
    <w:p w:rsidR="00E01093" w:rsidRDefault="00E01093" w:rsidP="006F6D7D">
      <w:pPr>
        <w:spacing w:line="360" w:lineRule="auto"/>
        <w:ind w:firstLine="567"/>
        <w:contextualSpacing/>
        <w:jc w:val="both"/>
        <w:rPr>
          <w:rFonts w:eastAsiaTheme="minorHAnsi"/>
          <w:i/>
          <w:lang w:eastAsia="en-US"/>
        </w:rPr>
      </w:pPr>
      <w:r>
        <w:rPr>
          <w:rFonts w:eastAsiaTheme="minorHAnsi"/>
          <w:i/>
          <w:lang w:eastAsia="en-US"/>
        </w:rPr>
        <w:t xml:space="preserve">  c) rozpočet státního fondu nebo Národní fond,</w:t>
      </w:r>
    </w:p>
    <w:p w:rsidR="00E01093" w:rsidRDefault="00E01093" w:rsidP="006F6D7D">
      <w:pPr>
        <w:spacing w:line="360" w:lineRule="auto"/>
        <w:ind w:firstLine="567"/>
        <w:contextualSpacing/>
        <w:jc w:val="both"/>
        <w:rPr>
          <w:rFonts w:eastAsiaTheme="minorHAnsi"/>
          <w:i/>
          <w:lang w:eastAsia="en-US"/>
        </w:rPr>
      </w:pPr>
      <w:r>
        <w:rPr>
          <w:rFonts w:eastAsiaTheme="minorHAnsi"/>
          <w:i/>
          <w:lang w:eastAsia="en-US"/>
        </w:rPr>
        <w:t xml:space="preserve">  d) rozpočet Evropské unie, nebo</w:t>
      </w:r>
    </w:p>
    <w:p w:rsidR="005C1B42" w:rsidRDefault="00E01093" w:rsidP="006F6D7D">
      <w:pPr>
        <w:spacing w:line="360" w:lineRule="auto"/>
        <w:ind w:firstLine="567"/>
        <w:contextualSpacing/>
        <w:jc w:val="both"/>
        <w:rPr>
          <w:rFonts w:eastAsiaTheme="minorHAnsi"/>
          <w:i/>
          <w:lang w:eastAsia="en-US"/>
        </w:rPr>
      </w:pPr>
      <w:r>
        <w:rPr>
          <w:rFonts w:eastAsiaTheme="minorHAnsi"/>
          <w:i/>
          <w:lang w:eastAsia="en-US"/>
        </w:rPr>
        <w:t xml:space="preserve">  e) rozpočet, o němž to stanoví zákon.“</w:t>
      </w:r>
      <w:r>
        <w:rPr>
          <w:rStyle w:val="Znakapoznpodarou"/>
          <w:rFonts w:eastAsiaTheme="minorHAnsi"/>
          <w:i/>
          <w:lang w:eastAsia="en-US"/>
        </w:rPr>
        <w:footnoteReference w:id="32"/>
      </w:r>
      <w:r>
        <w:rPr>
          <w:rFonts w:eastAsiaTheme="minorHAnsi"/>
          <w:i/>
          <w:lang w:eastAsia="en-US"/>
        </w:rPr>
        <w:t xml:space="preserve"> </w:t>
      </w:r>
    </w:p>
    <w:p w:rsidR="00E01093" w:rsidRDefault="001F2274" w:rsidP="006F6D7D">
      <w:pPr>
        <w:spacing w:line="360" w:lineRule="auto"/>
        <w:ind w:firstLine="567"/>
        <w:contextualSpacing/>
        <w:jc w:val="both"/>
        <w:rPr>
          <w:rFonts w:eastAsiaTheme="minorHAnsi"/>
          <w:lang w:eastAsia="en-US"/>
        </w:rPr>
      </w:pPr>
      <w:r>
        <w:rPr>
          <w:rFonts w:eastAsiaTheme="minorHAnsi"/>
          <w:lang w:eastAsia="en-US"/>
        </w:rPr>
        <w:t xml:space="preserve">Do výčtu se </w:t>
      </w:r>
      <w:r w:rsidR="002E6DBA">
        <w:rPr>
          <w:rFonts w:eastAsiaTheme="minorHAnsi"/>
          <w:lang w:eastAsia="en-US"/>
        </w:rPr>
        <w:t xml:space="preserve">vůbec poprvé </w:t>
      </w:r>
      <w:r>
        <w:rPr>
          <w:rFonts w:eastAsiaTheme="minorHAnsi"/>
          <w:lang w:eastAsia="en-US"/>
        </w:rPr>
        <w:t xml:space="preserve">dostaly </w:t>
      </w:r>
      <w:r w:rsidR="003B439F">
        <w:rPr>
          <w:rFonts w:eastAsiaTheme="minorHAnsi"/>
          <w:lang w:eastAsia="en-US"/>
        </w:rPr>
        <w:t>rozpočty uvedené pod písmeny d) a e)</w:t>
      </w:r>
      <w:r w:rsidR="002E6DBA">
        <w:rPr>
          <w:rFonts w:eastAsiaTheme="minorHAnsi"/>
          <w:lang w:eastAsia="en-US"/>
        </w:rPr>
        <w:t>. J</w:t>
      </w:r>
      <w:r w:rsidR="003B439F">
        <w:rPr>
          <w:rFonts w:eastAsiaTheme="minorHAnsi"/>
          <w:lang w:eastAsia="en-US"/>
        </w:rPr>
        <w:t>de</w:t>
      </w:r>
      <w:r w:rsidR="00C047DB">
        <w:rPr>
          <w:rFonts w:eastAsiaTheme="minorHAnsi"/>
          <w:lang w:eastAsia="en-US"/>
        </w:rPr>
        <w:t xml:space="preserve"> </w:t>
      </w:r>
      <w:r w:rsidR="00036692">
        <w:rPr>
          <w:rFonts w:eastAsiaTheme="minorHAnsi"/>
          <w:lang w:eastAsia="en-US"/>
        </w:rPr>
        <w:t>o</w:t>
      </w:r>
      <w:r w:rsidR="00C047DB">
        <w:rPr>
          <w:rFonts w:eastAsiaTheme="minorHAnsi"/>
          <w:lang w:eastAsia="en-US"/>
        </w:rPr>
        <w:t xml:space="preserve"> reakci </w:t>
      </w:r>
      <w:r w:rsidR="00036692">
        <w:rPr>
          <w:rFonts w:eastAsiaTheme="minorHAnsi"/>
          <w:lang w:eastAsia="en-US"/>
        </w:rPr>
        <w:t>na změny našeho právního řádu</w:t>
      </w:r>
      <w:r w:rsidR="00C047DB">
        <w:rPr>
          <w:rFonts w:eastAsiaTheme="minorHAnsi"/>
          <w:lang w:eastAsia="en-US"/>
        </w:rPr>
        <w:t xml:space="preserve"> </w:t>
      </w:r>
      <w:r w:rsidR="00036692">
        <w:rPr>
          <w:rFonts w:eastAsiaTheme="minorHAnsi"/>
          <w:lang w:eastAsia="en-US"/>
        </w:rPr>
        <w:t>vyvolan</w:t>
      </w:r>
      <w:r w:rsidR="00C047DB">
        <w:rPr>
          <w:rFonts w:eastAsiaTheme="minorHAnsi"/>
          <w:lang w:eastAsia="en-US"/>
        </w:rPr>
        <w:t xml:space="preserve">é </w:t>
      </w:r>
      <w:r w:rsidR="00036692">
        <w:rPr>
          <w:rFonts w:eastAsiaTheme="minorHAnsi"/>
          <w:lang w:eastAsia="en-US"/>
        </w:rPr>
        <w:t xml:space="preserve">vlivem sekundárního </w:t>
      </w:r>
      <w:r w:rsidR="003B439F">
        <w:rPr>
          <w:rFonts w:eastAsiaTheme="minorHAnsi"/>
          <w:lang w:eastAsia="en-US"/>
        </w:rPr>
        <w:t>práva</w:t>
      </w:r>
      <w:r w:rsidR="004E7110">
        <w:rPr>
          <w:rFonts w:eastAsiaTheme="minorHAnsi"/>
          <w:lang w:eastAsia="en-US"/>
        </w:rPr>
        <w:t xml:space="preserve"> EU</w:t>
      </w:r>
      <w:r w:rsidR="003B439F">
        <w:rPr>
          <w:rFonts w:eastAsiaTheme="minorHAnsi"/>
          <w:lang w:eastAsia="en-US"/>
        </w:rPr>
        <w:t xml:space="preserve">. </w:t>
      </w:r>
      <w:r w:rsidR="00E01093">
        <w:rPr>
          <w:rFonts w:eastAsiaTheme="minorHAnsi"/>
          <w:lang w:eastAsia="en-US"/>
        </w:rPr>
        <w:t xml:space="preserve"> </w:t>
      </w:r>
      <w:r w:rsidR="00E01093" w:rsidRPr="008D551A">
        <w:rPr>
          <w:rFonts w:eastAsiaTheme="minorHAnsi"/>
          <w:lang w:eastAsia="en-US"/>
        </w:rPr>
        <w:t xml:space="preserve">       </w:t>
      </w:r>
    </w:p>
    <w:p w:rsidR="00820C72" w:rsidRDefault="00EA0D15" w:rsidP="006F6D7D">
      <w:pPr>
        <w:spacing w:line="360" w:lineRule="auto"/>
        <w:ind w:firstLine="567"/>
        <w:contextualSpacing/>
        <w:jc w:val="both"/>
        <w:rPr>
          <w:rFonts w:eastAsiaTheme="minorHAnsi"/>
          <w:lang w:eastAsia="en-US"/>
        </w:rPr>
      </w:pPr>
      <w:r>
        <w:rPr>
          <w:rFonts w:eastAsiaTheme="minorHAnsi"/>
          <w:lang w:eastAsia="en-US"/>
        </w:rPr>
        <w:t>Stará ani nová právní úprava nepostrádá v</w:t>
      </w:r>
      <w:r w:rsidR="00DB4426">
        <w:rPr>
          <w:rFonts w:eastAsiaTheme="minorHAnsi"/>
          <w:lang w:eastAsia="en-US"/>
        </w:rPr>
        <w:t>ymezení samotného pojmu daň</w:t>
      </w:r>
      <w:r w:rsidR="00261ACC">
        <w:rPr>
          <w:rFonts w:eastAsiaTheme="minorHAnsi"/>
          <w:lang w:eastAsia="en-US"/>
        </w:rPr>
        <w:t xml:space="preserve">. </w:t>
      </w:r>
      <w:r w:rsidR="00261ACC">
        <w:rPr>
          <w:rFonts w:eastAsiaTheme="minorHAnsi"/>
          <w:i/>
          <w:lang w:eastAsia="en-US"/>
        </w:rPr>
        <w:t>„Daní se</w:t>
      </w:r>
      <w:r w:rsidR="009E62BA">
        <w:rPr>
          <w:rFonts w:eastAsiaTheme="minorHAnsi"/>
          <w:i/>
          <w:lang w:eastAsia="en-US"/>
        </w:rPr>
        <w:t xml:space="preserve"> pro účely DŘ </w:t>
      </w:r>
      <w:r w:rsidR="00261ACC">
        <w:rPr>
          <w:rFonts w:eastAsiaTheme="minorHAnsi"/>
          <w:i/>
          <w:lang w:eastAsia="en-US"/>
        </w:rPr>
        <w:t xml:space="preserve">rozumí: </w:t>
      </w:r>
      <w:r w:rsidR="001B6C7B" w:rsidRPr="001B6C7B">
        <w:rPr>
          <w:rFonts w:eastAsiaTheme="minorHAnsi"/>
          <w:i/>
          <w:lang w:eastAsia="en-US"/>
        </w:rPr>
        <w:t>peněžité plnění, které</w:t>
      </w:r>
      <w:r w:rsidR="00895428">
        <w:rPr>
          <w:rFonts w:eastAsiaTheme="minorHAnsi"/>
          <w:i/>
          <w:lang w:eastAsia="en-US"/>
        </w:rPr>
        <w:t xml:space="preserve"> zákon označuje jako daň, clo nebo poplatek;</w:t>
      </w:r>
      <w:r w:rsidR="00FB18C1">
        <w:rPr>
          <w:rFonts w:eastAsiaTheme="minorHAnsi"/>
          <w:i/>
          <w:lang w:eastAsia="en-US"/>
        </w:rPr>
        <w:t xml:space="preserve"> peněžité plnění, pokud zákon stanoví, že se při jeho správě postupuje podle tohoto zákona; peněžité </w:t>
      </w:r>
      <w:r w:rsidR="00FB18C1">
        <w:rPr>
          <w:rFonts w:eastAsiaTheme="minorHAnsi"/>
          <w:i/>
          <w:lang w:eastAsia="en-US"/>
        </w:rPr>
        <w:lastRenderedPageBreak/>
        <w:t>plnění v rámci dělené správy.</w:t>
      </w:r>
      <w:r w:rsidR="00FB18C1">
        <w:rPr>
          <w:rStyle w:val="Znakapoznpodarou"/>
          <w:rFonts w:eastAsiaTheme="minorHAnsi"/>
          <w:i/>
          <w:lang w:eastAsia="en-US"/>
        </w:rPr>
        <w:footnoteReference w:id="33"/>
      </w:r>
      <w:r w:rsidR="00FB18C1">
        <w:rPr>
          <w:rFonts w:eastAsiaTheme="minorHAnsi"/>
          <w:i/>
          <w:lang w:eastAsia="en-US"/>
        </w:rPr>
        <w:t xml:space="preserve"> Daň</w:t>
      </w:r>
      <w:r w:rsidR="009E62BA">
        <w:rPr>
          <w:rFonts w:eastAsiaTheme="minorHAnsi"/>
          <w:i/>
          <w:lang w:eastAsia="en-US"/>
        </w:rPr>
        <w:t xml:space="preserve"> </w:t>
      </w:r>
      <w:r w:rsidR="00783E16">
        <w:rPr>
          <w:rFonts w:eastAsiaTheme="minorHAnsi"/>
          <w:i/>
          <w:lang w:eastAsia="en-US"/>
        </w:rPr>
        <w:t>rovněž</w:t>
      </w:r>
      <w:r w:rsidR="00FB18C1">
        <w:rPr>
          <w:rFonts w:eastAsiaTheme="minorHAnsi"/>
          <w:i/>
          <w:lang w:eastAsia="en-US"/>
        </w:rPr>
        <w:t xml:space="preserve"> zahrnuj</w:t>
      </w:r>
      <w:r w:rsidR="00783E16">
        <w:rPr>
          <w:rFonts w:eastAsiaTheme="minorHAnsi"/>
          <w:i/>
          <w:lang w:eastAsia="en-US"/>
        </w:rPr>
        <w:t>e</w:t>
      </w:r>
      <w:r w:rsidR="00FB18C1">
        <w:rPr>
          <w:rFonts w:eastAsiaTheme="minorHAnsi"/>
          <w:i/>
          <w:lang w:eastAsia="en-US"/>
        </w:rPr>
        <w:t xml:space="preserve"> daňový odpočet, daňovou ztrátu nebo jiný způsob zdanění a příslušenství daně.“</w:t>
      </w:r>
      <w:r w:rsidR="00FB18C1">
        <w:rPr>
          <w:rStyle w:val="Znakapoznpodarou"/>
          <w:rFonts w:eastAsiaTheme="minorHAnsi"/>
          <w:i/>
          <w:lang w:eastAsia="en-US"/>
        </w:rPr>
        <w:footnoteReference w:id="34"/>
      </w:r>
      <w:r w:rsidR="00895428">
        <w:rPr>
          <w:rFonts w:eastAsiaTheme="minorHAnsi"/>
          <w:i/>
          <w:lang w:eastAsia="en-US"/>
        </w:rPr>
        <w:t xml:space="preserve"> </w:t>
      </w:r>
      <w:r w:rsidR="001B6C7B">
        <w:rPr>
          <w:rFonts w:eastAsiaTheme="minorHAnsi"/>
          <w:lang w:eastAsia="en-US"/>
        </w:rPr>
        <w:t xml:space="preserve"> </w:t>
      </w:r>
      <w:r w:rsidR="00721EFB">
        <w:rPr>
          <w:rFonts w:eastAsiaTheme="minorHAnsi"/>
          <w:lang w:eastAsia="en-US"/>
        </w:rPr>
        <w:t xml:space="preserve">   </w:t>
      </w:r>
    </w:p>
    <w:p w:rsidR="00147D57" w:rsidRDefault="00775CF4" w:rsidP="006F3D51">
      <w:pPr>
        <w:spacing w:line="360" w:lineRule="auto"/>
        <w:ind w:firstLine="567"/>
        <w:contextualSpacing/>
        <w:jc w:val="both"/>
        <w:rPr>
          <w:rFonts w:eastAsiaTheme="minorHAnsi"/>
          <w:lang w:eastAsia="en-US"/>
        </w:rPr>
      </w:pPr>
      <w:r>
        <w:rPr>
          <w:rFonts w:eastAsiaTheme="minorHAnsi"/>
          <w:lang w:eastAsia="en-US"/>
        </w:rPr>
        <w:t>DŘ daní</w:t>
      </w:r>
      <w:r w:rsidR="00BD3267">
        <w:rPr>
          <w:rFonts w:eastAsiaTheme="minorHAnsi"/>
          <w:lang w:eastAsia="en-US"/>
        </w:rPr>
        <w:t xml:space="preserve"> v nejširším slova smyslu </w:t>
      </w:r>
      <w:r>
        <w:rPr>
          <w:rFonts w:eastAsiaTheme="minorHAnsi"/>
          <w:lang w:eastAsia="en-US"/>
        </w:rPr>
        <w:t>nazývá takov</w:t>
      </w:r>
      <w:r w:rsidR="00CF06F0">
        <w:rPr>
          <w:rFonts w:eastAsiaTheme="minorHAnsi"/>
          <w:lang w:eastAsia="en-US"/>
        </w:rPr>
        <w:t>é</w:t>
      </w:r>
      <w:r>
        <w:rPr>
          <w:rFonts w:eastAsiaTheme="minorHAnsi"/>
          <w:lang w:eastAsia="en-US"/>
        </w:rPr>
        <w:t xml:space="preserve"> peněžit</w:t>
      </w:r>
      <w:r w:rsidR="00CF06F0">
        <w:rPr>
          <w:rFonts w:eastAsiaTheme="minorHAnsi"/>
          <w:lang w:eastAsia="en-US"/>
        </w:rPr>
        <w:t>é</w:t>
      </w:r>
      <w:r>
        <w:rPr>
          <w:rFonts w:eastAsiaTheme="minorHAnsi"/>
          <w:lang w:eastAsia="en-US"/>
        </w:rPr>
        <w:t xml:space="preserve"> plnění</w:t>
      </w:r>
      <w:r w:rsidR="002E0704">
        <w:rPr>
          <w:rFonts w:eastAsiaTheme="minorHAnsi"/>
          <w:lang w:eastAsia="en-US"/>
        </w:rPr>
        <w:t xml:space="preserve"> - </w:t>
      </w:r>
      <w:r>
        <w:rPr>
          <w:rFonts w:eastAsiaTheme="minorHAnsi"/>
          <w:lang w:eastAsia="en-US"/>
        </w:rPr>
        <w:t>takov</w:t>
      </w:r>
      <w:r w:rsidR="00CF06F0">
        <w:rPr>
          <w:rFonts w:eastAsiaTheme="minorHAnsi"/>
          <w:lang w:eastAsia="en-US"/>
        </w:rPr>
        <w:t xml:space="preserve">ou </w:t>
      </w:r>
      <w:r>
        <w:rPr>
          <w:rFonts w:eastAsiaTheme="minorHAnsi"/>
          <w:lang w:eastAsia="en-US"/>
        </w:rPr>
        <w:t>platb</w:t>
      </w:r>
      <w:r w:rsidR="00CF06F0">
        <w:rPr>
          <w:rFonts w:eastAsiaTheme="minorHAnsi"/>
          <w:lang w:eastAsia="en-US"/>
        </w:rPr>
        <w:t>u</w:t>
      </w:r>
      <w:r>
        <w:rPr>
          <w:rFonts w:eastAsiaTheme="minorHAnsi"/>
          <w:lang w:eastAsia="en-US"/>
        </w:rPr>
        <w:t>, kter</w:t>
      </w:r>
      <w:r w:rsidR="00CF06F0">
        <w:rPr>
          <w:rFonts w:eastAsiaTheme="minorHAnsi"/>
          <w:lang w:eastAsia="en-US"/>
        </w:rPr>
        <w:t xml:space="preserve">á je vyjmenovaná v § 2 odst. 3 a 4 potažmo odst. 5 DŘ a součastně splňuje </w:t>
      </w:r>
      <w:r w:rsidR="00D362CA">
        <w:rPr>
          <w:rFonts w:eastAsiaTheme="minorHAnsi"/>
          <w:lang w:eastAsia="en-US"/>
        </w:rPr>
        <w:t>podmí</w:t>
      </w:r>
      <w:r>
        <w:rPr>
          <w:rFonts w:eastAsiaTheme="minorHAnsi"/>
          <w:lang w:eastAsia="en-US"/>
        </w:rPr>
        <w:t>nk</w:t>
      </w:r>
      <w:r w:rsidR="00CF06F0">
        <w:rPr>
          <w:rFonts w:eastAsiaTheme="minorHAnsi"/>
          <w:lang w:eastAsia="en-US"/>
        </w:rPr>
        <w:t xml:space="preserve">u v </w:t>
      </w:r>
      <w:r>
        <w:rPr>
          <w:rFonts w:eastAsiaTheme="minorHAnsi"/>
          <w:lang w:eastAsia="en-US"/>
        </w:rPr>
        <w:t>odst. 1 téhož ustanovení.</w:t>
      </w:r>
      <w:r w:rsidR="002E0704">
        <w:rPr>
          <w:rStyle w:val="Znakapoznpodarou"/>
          <w:rFonts w:eastAsiaTheme="minorHAnsi"/>
          <w:lang w:eastAsia="en-US"/>
        </w:rPr>
        <w:footnoteReference w:id="35"/>
      </w:r>
      <w:r w:rsidR="00147D57">
        <w:rPr>
          <w:rFonts w:eastAsiaTheme="minorHAnsi"/>
          <w:lang w:eastAsia="en-US"/>
        </w:rPr>
        <w:t xml:space="preserve"> </w:t>
      </w:r>
      <w:r w:rsidR="00B93D84">
        <w:rPr>
          <w:rFonts w:eastAsiaTheme="minorHAnsi"/>
          <w:lang w:eastAsia="en-US"/>
        </w:rPr>
        <w:t>D</w:t>
      </w:r>
      <w:r w:rsidR="00D10B9E">
        <w:rPr>
          <w:rFonts w:eastAsiaTheme="minorHAnsi"/>
          <w:lang w:eastAsia="en-US"/>
        </w:rPr>
        <w:t>Ř</w:t>
      </w:r>
      <w:r w:rsidR="00147D57">
        <w:rPr>
          <w:rFonts w:eastAsiaTheme="minorHAnsi"/>
          <w:lang w:eastAsia="en-US"/>
        </w:rPr>
        <w:t xml:space="preserve"> </w:t>
      </w:r>
      <w:r w:rsidR="00C43DB4">
        <w:rPr>
          <w:rFonts w:eastAsiaTheme="minorHAnsi"/>
          <w:lang w:eastAsia="en-US"/>
        </w:rPr>
        <w:t xml:space="preserve">pod pojem </w:t>
      </w:r>
      <w:r w:rsidR="00D10B9E">
        <w:rPr>
          <w:rFonts w:eastAsiaTheme="minorHAnsi"/>
          <w:lang w:eastAsia="en-US"/>
        </w:rPr>
        <w:t>daň nově zařadil clo. Tato změna se projev</w:t>
      </w:r>
      <w:r w:rsidR="00147D57">
        <w:rPr>
          <w:rFonts w:eastAsiaTheme="minorHAnsi"/>
          <w:lang w:eastAsia="en-US"/>
        </w:rPr>
        <w:t>uje</w:t>
      </w:r>
      <w:r w:rsidR="00C43DB4">
        <w:rPr>
          <w:rFonts w:eastAsiaTheme="minorHAnsi"/>
          <w:lang w:eastAsia="en-US"/>
        </w:rPr>
        <w:t xml:space="preserve"> především </w:t>
      </w:r>
      <w:r w:rsidR="00D10B9E">
        <w:rPr>
          <w:rFonts w:eastAsiaTheme="minorHAnsi"/>
          <w:lang w:eastAsia="en-US"/>
        </w:rPr>
        <w:t>v rovině platební. Od 1. 1. 2011 se tedy mohou převádět přeplatky</w:t>
      </w:r>
      <w:r w:rsidR="0088285F">
        <w:rPr>
          <w:rStyle w:val="Znakapoznpodarou"/>
          <w:rFonts w:eastAsiaTheme="minorHAnsi"/>
          <w:lang w:eastAsia="en-US"/>
        </w:rPr>
        <w:footnoteReference w:id="36"/>
      </w:r>
      <w:r w:rsidR="00D10B9E">
        <w:rPr>
          <w:rFonts w:eastAsiaTheme="minorHAnsi"/>
          <w:lang w:eastAsia="en-US"/>
        </w:rPr>
        <w:t xml:space="preserve"> na</w:t>
      </w:r>
      <w:r w:rsidR="00BF4993">
        <w:rPr>
          <w:rFonts w:eastAsiaTheme="minorHAnsi"/>
          <w:lang w:eastAsia="en-US"/>
        </w:rPr>
        <w:t xml:space="preserve"> dani na úhradu </w:t>
      </w:r>
      <w:r w:rsidR="00D10B9E">
        <w:rPr>
          <w:rFonts w:eastAsiaTheme="minorHAnsi"/>
          <w:lang w:eastAsia="en-US"/>
        </w:rPr>
        <w:t>nedoplatk</w:t>
      </w:r>
      <w:r w:rsidR="00BF4993">
        <w:rPr>
          <w:rFonts w:eastAsiaTheme="minorHAnsi"/>
          <w:lang w:eastAsia="en-US"/>
        </w:rPr>
        <w:t>u</w:t>
      </w:r>
      <w:r w:rsidR="00064B0C">
        <w:rPr>
          <w:rStyle w:val="Znakapoznpodarou"/>
          <w:rFonts w:eastAsiaTheme="minorHAnsi"/>
          <w:lang w:eastAsia="en-US"/>
        </w:rPr>
        <w:footnoteReference w:id="37"/>
      </w:r>
      <w:r w:rsidR="00D10B9E">
        <w:rPr>
          <w:rFonts w:eastAsiaTheme="minorHAnsi"/>
          <w:lang w:eastAsia="en-US"/>
        </w:rPr>
        <w:t xml:space="preserve"> mezi finančními a celními úřady.</w:t>
      </w:r>
      <w:r w:rsidR="00147D57">
        <w:rPr>
          <w:rStyle w:val="Znakapoznpodarou"/>
          <w:rFonts w:eastAsiaTheme="minorHAnsi"/>
          <w:lang w:eastAsia="en-US"/>
        </w:rPr>
        <w:footnoteReference w:id="38"/>
      </w:r>
      <w:r w:rsidR="0057053B">
        <w:rPr>
          <w:rFonts w:eastAsiaTheme="minorHAnsi"/>
          <w:lang w:eastAsia="en-US"/>
        </w:rPr>
        <w:t xml:space="preserve"> </w:t>
      </w:r>
      <w:r w:rsidR="001048C0">
        <w:rPr>
          <w:rFonts w:eastAsiaTheme="minorHAnsi"/>
          <w:lang w:eastAsia="en-US"/>
        </w:rPr>
        <w:t xml:space="preserve"> </w:t>
      </w:r>
      <w:r w:rsidR="006A32AB">
        <w:rPr>
          <w:rFonts w:eastAsiaTheme="minorHAnsi"/>
          <w:lang w:eastAsia="en-US"/>
        </w:rPr>
        <w:t xml:space="preserve">Podle mého názoru jde o účinný nástroj daný SD, který umožňuje dosahovat cíle správy daní v době špatné </w:t>
      </w:r>
      <w:r w:rsidR="001048C0">
        <w:rPr>
          <w:rFonts w:eastAsiaTheme="minorHAnsi"/>
          <w:lang w:eastAsia="en-US"/>
        </w:rPr>
        <w:t>platební morálk</w:t>
      </w:r>
      <w:r w:rsidR="006A32AB">
        <w:rPr>
          <w:rFonts w:eastAsiaTheme="minorHAnsi"/>
          <w:lang w:eastAsia="en-US"/>
        </w:rPr>
        <w:t>y</w:t>
      </w:r>
      <w:r w:rsidR="001048C0">
        <w:rPr>
          <w:rFonts w:eastAsiaTheme="minorHAnsi"/>
          <w:lang w:eastAsia="en-US"/>
        </w:rPr>
        <w:t xml:space="preserve">. </w:t>
      </w:r>
      <w:r w:rsidR="00D10B9E">
        <w:rPr>
          <w:rFonts w:eastAsiaTheme="minorHAnsi"/>
          <w:lang w:eastAsia="en-US"/>
        </w:rPr>
        <w:t xml:space="preserve">  </w:t>
      </w:r>
    </w:p>
    <w:p w:rsidR="00BB18C1" w:rsidRDefault="00FD5975" w:rsidP="006F6D7D">
      <w:pPr>
        <w:spacing w:line="360" w:lineRule="auto"/>
        <w:ind w:firstLine="567"/>
        <w:contextualSpacing/>
        <w:jc w:val="both"/>
        <w:rPr>
          <w:rFonts w:eastAsiaTheme="minorHAnsi"/>
          <w:lang w:eastAsia="en-US"/>
        </w:rPr>
      </w:pPr>
      <w:r>
        <w:rPr>
          <w:rFonts w:eastAsiaTheme="minorHAnsi"/>
          <w:lang w:eastAsia="en-US"/>
        </w:rPr>
        <w:t>DŘ t</w:t>
      </w:r>
      <w:r w:rsidR="0084786B">
        <w:rPr>
          <w:rFonts w:eastAsiaTheme="minorHAnsi"/>
          <w:lang w:eastAsia="en-US"/>
        </w:rPr>
        <w:t>axativní výčet</w:t>
      </w:r>
      <w:r w:rsidR="00960C26">
        <w:rPr>
          <w:rFonts w:eastAsiaTheme="minorHAnsi"/>
          <w:lang w:eastAsia="en-US"/>
        </w:rPr>
        <w:t xml:space="preserve"> </w:t>
      </w:r>
      <w:r w:rsidR="004B43A5">
        <w:rPr>
          <w:rFonts w:eastAsiaTheme="minorHAnsi"/>
          <w:lang w:eastAsia="en-US"/>
        </w:rPr>
        <w:t>poj</w:t>
      </w:r>
      <w:r>
        <w:rPr>
          <w:rFonts w:eastAsiaTheme="minorHAnsi"/>
          <w:lang w:eastAsia="en-US"/>
        </w:rPr>
        <w:t xml:space="preserve">etí </w:t>
      </w:r>
      <w:r w:rsidR="0084786B">
        <w:rPr>
          <w:rFonts w:eastAsiaTheme="minorHAnsi"/>
          <w:lang w:eastAsia="en-US"/>
        </w:rPr>
        <w:t xml:space="preserve">daně </w:t>
      </w:r>
      <w:r w:rsidR="00960C26">
        <w:rPr>
          <w:rFonts w:eastAsiaTheme="minorHAnsi"/>
          <w:lang w:eastAsia="en-US"/>
        </w:rPr>
        <w:t>rozšířil o</w:t>
      </w:r>
      <w:r w:rsidR="00BB18C1">
        <w:rPr>
          <w:rFonts w:eastAsiaTheme="minorHAnsi"/>
          <w:lang w:eastAsia="en-US"/>
        </w:rPr>
        <w:t>:</w:t>
      </w:r>
    </w:p>
    <w:p w:rsidR="00BB18C1" w:rsidRDefault="0084786B" w:rsidP="006F6D7D">
      <w:pPr>
        <w:pStyle w:val="Odstavecseseznamem"/>
        <w:numPr>
          <w:ilvl w:val="0"/>
          <w:numId w:val="12"/>
        </w:numPr>
        <w:jc w:val="both"/>
        <w:rPr>
          <w:rFonts w:eastAsiaTheme="minorHAnsi"/>
          <w:lang w:eastAsia="en-US"/>
        </w:rPr>
      </w:pPr>
      <w:r w:rsidRPr="00BB18C1">
        <w:rPr>
          <w:rFonts w:eastAsiaTheme="minorHAnsi"/>
          <w:lang w:eastAsia="en-US"/>
        </w:rPr>
        <w:t>peněžité plnění v rámci dělené správy</w:t>
      </w:r>
      <w:r w:rsidR="00793487">
        <w:rPr>
          <w:rFonts w:eastAsiaTheme="minorHAnsi"/>
          <w:lang w:eastAsia="en-US"/>
        </w:rPr>
        <w:t>;</w:t>
      </w:r>
      <w:r w:rsidR="0008051B">
        <w:rPr>
          <w:rStyle w:val="Znakapoznpodarou"/>
          <w:rFonts w:eastAsiaTheme="minorHAnsi"/>
          <w:lang w:eastAsia="en-US"/>
        </w:rPr>
        <w:footnoteReference w:id="39"/>
      </w:r>
      <w:r w:rsidR="00793487">
        <w:rPr>
          <w:rFonts w:eastAsiaTheme="minorHAnsi"/>
          <w:lang w:eastAsia="en-US"/>
        </w:rPr>
        <w:t xml:space="preserve"> </w:t>
      </w:r>
      <w:r w:rsidRPr="00BB18C1">
        <w:rPr>
          <w:rFonts w:eastAsiaTheme="minorHAnsi"/>
          <w:lang w:eastAsia="en-US"/>
        </w:rPr>
        <w:t xml:space="preserve">SD je </w:t>
      </w:r>
      <w:r w:rsidR="005E3E9A">
        <w:rPr>
          <w:rFonts w:eastAsiaTheme="minorHAnsi"/>
          <w:lang w:eastAsia="en-US"/>
        </w:rPr>
        <w:t xml:space="preserve">tak </w:t>
      </w:r>
      <w:r w:rsidRPr="00BB18C1">
        <w:rPr>
          <w:rFonts w:eastAsiaTheme="minorHAnsi"/>
          <w:lang w:eastAsia="en-US"/>
        </w:rPr>
        <w:t xml:space="preserve">oprávněn </w:t>
      </w:r>
      <w:r w:rsidR="00793487">
        <w:rPr>
          <w:rFonts w:eastAsiaTheme="minorHAnsi"/>
          <w:lang w:eastAsia="en-US"/>
        </w:rPr>
        <w:t xml:space="preserve">v rovině platební </w:t>
      </w:r>
      <w:r w:rsidRPr="00BB18C1">
        <w:rPr>
          <w:rFonts w:eastAsiaTheme="minorHAnsi"/>
          <w:lang w:eastAsia="en-US"/>
        </w:rPr>
        <w:t xml:space="preserve">vybírat a vymáhat </w:t>
      </w:r>
      <w:r w:rsidR="005E3E9A">
        <w:rPr>
          <w:rFonts w:eastAsiaTheme="minorHAnsi"/>
          <w:lang w:eastAsia="en-US"/>
        </w:rPr>
        <w:t xml:space="preserve">např. </w:t>
      </w:r>
      <w:r w:rsidR="0008051B" w:rsidRPr="00BB18C1">
        <w:rPr>
          <w:rFonts w:eastAsiaTheme="minorHAnsi"/>
          <w:lang w:eastAsia="en-US"/>
        </w:rPr>
        <w:t>odvody</w:t>
      </w:r>
      <w:r w:rsidRPr="00BB18C1">
        <w:rPr>
          <w:rFonts w:eastAsiaTheme="minorHAnsi"/>
          <w:lang w:eastAsia="en-US"/>
        </w:rPr>
        <w:t>, poplatky,</w:t>
      </w:r>
      <w:r w:rsidR="00173952" w:rsidRPr="00BB18C1">
        <w:rPr>
          <w:rFonts w:eastAsiaTheme="minorHAnsi"/>
          <w:lang w:eastAsia="en-US"/>
        </w:rPr>
        <w:t xml:space="preserve"> </w:t>
      </w:r>
      <w:r w:rsidRPr="00BB18C1">
        <w:rPr>
          <w:rFonts w:eastAsiaTheme="minorHAnsi"/>
          <w:lang w:eastAsia="en-US"/>
        </w:rPr>
        <w:t>pokuty,</w:t>
      </w:r>
      <w:r w:rsidR="00173952" w:rsidRPr="00BB18C1">
        <w:rPr>
          <w:rFonts w:eastAsiaTheme="minorHAnsi"/>
          <w:lang w:eastAsia="en-US"/>
        </w:rPr>
        <w:t xml:space="preserve"> </w:t>
      </w:r>
      <w:r w:rsidRPr="00BB18C1">
        <w:rPr>
          <w:rFonts w:eastAsiaTheme="minorHAnsi"/>
          <w:lang w:eastAsia="en-US"/>
        </w:rPr>
        <w:t>penále,</w:t>
      </w:r>
      <w:r w:rsidR="00173952" w:rsidRPr="00BB18C1">
        <w:rPr>
          <w:rFonts w:eastAsiaTheme="minorHAnsi"/>
          <w:lang w:eastAsia="en-US"/>
        </w:rPr>
        <w:t xml:space="preserve"> </w:t>
      </w:r>
      <w:r w:rsidRPr="00BB18C1">
        <w:rPr>
          <w:rFonts w:eastAsiaTheme="minorHAnsi"/>
          <w:lang w:eastAsia="en-US"/>
        </w:rPr>
        <w:t>včetně</w:t>
      </w:r>
      <w:r w:rsidR="00173952" w:rsidRPr="00BB18C1">
        <w:rPr>
          <w:rFonts w:eastAsiaTheme="minorHAnsi"/>
          <w:lang w:eastAsia="en-US"/>
        </w:rPr>
        <w:t xml:space="preserve"> nákladů </w:t>
      </w:r>
      <w:r w:rsidRPr="00BB18C1">
        <w:rPr>
          <w:rFonts w:eastAsiaTheme="minorHAnsi"/>
          <w:lang w:eastAsia="en-US"/>
        </w:rPr>
        <w:t>řízení</w:t>
      </w:r>
      <w:r w:rsidR="00173952" w:rsidRPr="00BB18C1">
        <w:rPr>
          <w:rFonts w:eastAsiaTheme="minorHAnsi"/>
          <w:lang w:eastAsia="en-US"/>
        </w:rPr>
        <w:t xml:space="preserve"> uložen</w:t>
      </w:r>
      <w:r w:rsidR="005E3E9A">
        <w:rPr>
          <w:rFonts w:eastAsiaTheme="minorHAnsi"/>
          <w:lang w:eastAsia="en-US"/>
        </w:rPr>
        <w:t>é</w:t>
      </w:r>
      <w:r w:rsidR="00173952" w:rsidRPr="00BB18C1">
        <w:rPr>
          <w:rFonts w:eastAsiaTheme="minorHAnsi"/>
          <w:lang w:eastAsia="en-US"/>
        </w:rPr>
        <w:t xml:space="preserve"> jinými orgány státní správy, kter</w:t>
      </w:r>
      <w:r w:rsidR="005E3E9A">
        <w:rPr>
          <w:rFonts w:eastAsiaTheme="minorHAnsi"/>
          <w:lang w:eastAsia="en-US"/>
        </w:rPr>
        <w:t>é</w:t>
      </w:r>
      <w:r w:rsidR="00173952" w:rsidRPr="00BB18C1">
        <w:rPr>
          <w:rFonts w:eastAsiaTheme="minorHAnsi"/>
          <w:lang w:eastAsia="en-US"/>
        </w:rPr>
        <w:t xml:space="preserve"> jsou příjmem VR a postupuje-li se při jejich placení nebo vymáhání podle DŘ</w:t>
      </w:r>
      <w:r w:rsidR="00793487">
        <w:rPr>
          <w:rFonts w:eastAsiaTheme="minorHAnsi"/>
          <w:lang w:eastAsia="en-US"/>
        </w:rPr>
        <w:t xml:space="preserve"> nebo jeho jednotlivých ustanovení</w:t>
      </w:r>
      <w:r w:rsidR="00C62BAE">
        <w:rPr>
          <w:rFonts w:eastAsiaTheme="minorHAnsi"/>
          <w:lang w:eastAsia="en-US"/>
        </w:rPr>
        <w:t>,</w:t>
      </w:r>
      <w:r w:rsidR="00997927">
        <w:rPr>
          <w:rStyle w:val="Znakapoznpodarou"/>
          <w:rFonts w:eastAsiaTheme="minorHAnsi"/>
          <w:lang w:eastAsia="en-US"/>
        </w:rPr>
        <w:footnoteReference w:id="40"/>
      </w:r>
      <w:r w:rsidR="00173952" w:rsidRPr="00BB18C1">
        <w:rPr>
          <w:rFonts w:eastAsiaTheme="minorHAnsi"/>
          <w:lang w:eastAsia="en-US"/>
        </w:rPr>
        <w:t xml:space="preserve">   </w:t>
      </w:r>
    </w:p>
    <w:p w:rsidR="000F4D11" w:rsidRDefault="000F4D11" w:rsidP="006F6D7D">
      <w:pPr>
        <w:pStyle w:val="Odstavecseseznamem"/>
        <w:numPr>
          <w:ilvl w:val="0"/>
          <w:numId w:val="12"/>
        </w:numPr>
        <w:jc w:val="both"/>
        <w:rPr>
          <w:rFonts w:eastAsiaTheme="minorHAnsi"/>
          <w:lang w:eastAsia="en-US"/>
        </w:rPr>
      </w:pPr>
      <w:r>
        <w:rPr>
          <w:rFonts w:eastAsiaTheme="minorHAnsi"/>
          <w:lang w:eastAsia="en-US"/>
        </w:rPr>
        <w:t>příslušenství daně,</w:t>
      </w:r>
    </w:p>
    <w:p w:rsidR="00F43F29" w:rsidRPr="000F4D11" w:rsidRDefault="00C62BAE" w:rsidP="006F6D7D">
      <w:pPr>
        <w:pStyle w:val="Odstavecseseznamem"/>
        <w:numPr>
          <w:ilvl w:val="0"/>
          <w:numId w:val="12"/>
        </w:numPr>
        <w:jc w:val="both"/>
        <w:rPr>
          <w:rFonts w:eastAsiaTheme="minorHAnsi"/>
          <w:lang w:eastAsia="en-US"/>
        </w:rPr>
      </w:pPr>
      <w:r w:rsidRPr="000F4D11">
        <w:rPr>
          <w:rFonts w:eastAsiaTheme="minorHAnsi"/>
          <w:lang w:eastAsia="en-US"/>
        </w:rPr>
        <w:t xml:space="preserve">daňový odpočet, daňovou ztrátu nebo jiný způsob zdanění. </w:t>
      </w:r>
      <w:r w:rsidR="00C51944" w:rsidRPr="000F4D11">
        <w:rPr>
          <w:rFonts w:eastAsiaTheme="minorHAnsi"/>
          <w:lang w:eastAsia="en-US"/>
        </w:rPr>
        <w:t>Mám za to</w:t>
      </w:r>
      <w:r w:rsidRPr="000F4D11">
        <w:rPr>
          <w:rFonts w:eastAsiaTheme="minorHAnsi"/>
          <w:lang w:eastAsia="en-US"/>
        </w:rPr>
        <w:t>, že toto doplnění je důsledkem</w:t>
      </w:r>
      <w:r w:rsidR="00BD3267" w:rsidRPr="000F4D11">
        <w:rPr>
          <w:rFonts w:eastAsiaTheme="minorHAnsi"/>
          <w:lang w:eastAsia="en-US"/>
        </w:rPr>
        <w:t xml:space="preserve"> zavedení </w:t>
      </w:r>
      <w:r w:rsidRPr="000F4D11">
        <w:rPr>
          <w:rFonts w:eastAsiaTheme="minorHAnsi"/>
          <w:lang w:eastAsia="en-US"/>
        </w:rPr>
        <w:t>nového pojmu vratka</w:t>
      </w:r>
      <w:r w:rsidR="000F4D11" w:rsidRPr="000F4D11">
        <w:rPr>
          <w:rFonts w:eastAsiaTheme="minorHAnsi"/>
          <w:lang w:eastAsia="en-US"/>
        </w:rPr>
        <w:t>.</w:t>
      </w:r>
    </w:p>
    <w:p w:rsidR="008F4991" w:rsidRDefault="00147D57" w:rsidP="006F6D7D">
      <w:pPr>
        <w:spacing w:line="360" w:lineRule="auto"/>
        <w:ind w:firstLine="567"/>
        <w:contextualSpacing/>
        <w:jc w:val="both"/>
        <w:rPr>
          <w:rFonts w:eastAsiaTheme="minorHAnsi"/>
          <w:lang w:eastAsia="en-US"/>
        </w:rPr>
      </w:pPr>
      <w:r>
        <w:rPr>
          <w:rFonts w:eastAsiaTheme="minorHAnsi"/>
          <w:lang w:eastAsia="en-US"/>
        </w:rPr>
        <w:t>Z</w:t>
      </w:r>
      <w:r w:rsidR="00F74A5E">
        <w:rPr>
          <w:rFonts w:eastAsiaTheme="minorHAnsi"/>
          <w:lang w:eastAsia="en-US"/>
        </w:rPr>
        <w:t>S</w:t>
      </w:r>
      <w:r>
        <w:rPr>
          <w:rFonts w:eastAsiaTheme="minorHAnsi"/>
          <w:lang w:eastAsia="en-US"/>
        </w:rPr>
        <w:t xml:space="preserve">DP </w:t>
      </w:r>
      <w:r w:rsidR="001560DB">
        <w:rPr>
          <w:rFonts w:eastAsiaTheme="minorHAnsi"/>
          <w:lang w:eastAsia="en-US"/>
        </w:rPr>
        <w:t xml:space="preserve">zahrnoval pod pojem daň </w:t>
      </w:r>
      <w:r w:rsidR="00416947">
        <w:rPr>
          <w:rFonts w:eastAsiaTheme="minorHAnsi"/>
          <w:lang w:eastAsia="en-US"/>
        </w:rPr>
        <w:t>odvody</w:t>
      </w:r>
      <w:r w:rsidR="0040621D">
        <w:rPr>
          <w:rFonts w:eastAsiaTheme="minorHAnsi"/>
          <w:lang w:eastAsia="en-US"/>
        </w:rPr>
        <w:t xml:space="preserve">, </w:t>
      </w:r>
      <w:r w:rsidR="00636686">
        <w:rPr>
          <w:rFonts w:eastAsiaTheme="minorHAnsi"/>
          <w:lang w:eastAsia="en-US"/>
        </w:rPr>
        <w:t>a</w:t>
      </w:r>
      <w:r w:rsidR="00DB1AE6">
        <w:rPr>
          <w:rFonts w:eastAsiaTheme="minorHAnsi"/>
          <w:lang w:eastAsia="en-US"/>
        </w:rPr>
        <w:t xml:space="preserve"> i </w:t>
      </w:r>
      <w:r w:rsidR="00636686">
        <w:rPr>
          <w:rFonts w:eastAsiaTheme="minorHAnsi"/>
          <w:lang w:eastAsia="en-US"/>
        </w:rPr>
        <w:t xml:space="preserve">odvody za porušení rozpočtové kázně. </w:t>
      </w:r>
      <w:r w:rsidR="00143007">
        <w:rPr>
          <w:rFonts w:eastAsiaTheme="minorHAnsi"/>
          <w:lang w:eastAsia="en-US"/>
        </w:rPr>
        <w:t xml:space="preserve">Není tomu </w:t>
      </w:r>
      <w:r w:rsidR="00636686">
        <w:rPr>
          <w:rFonts w:eastAsiaTheme="minorHAnsi"/>
          <w:lang w:eastAsia="en-US"/>
        </w:rPr>
        <w:t xml:space="preserve">jinak </w:t>
      </w:r>
      <w:r w:rsidR="00143007">
        <w:rPr>
          <w:rFonts w:eastAsiaTheme="minorHAnsi"/>
          <w:lang w:eastAsia="en-US"/>
        </w:rPr>
        <w:t xml:space="preserve">ani v DŘ. Ten </w:t>
      </w:r>
      <w:r w:rsidR="00A02339">
        <w:rPr>
          <w:rFonts w:eastAsiaTheme="minorHAnsi"/>
          <w:lang w:eastAsia="en-US"/>
        </w:rPr>
        <w:t xml:space="preserve">tyto odvody pouze </w:t>
      </w:r>
      <w:r w:rsidR="00636686">
        <w:rPr>
          <w:rFonts w:eastAsiaTheme="minorHAnsi"/>
          <w:lang w:eastAsia="en-US"/>
        </w:rPr>
        <w:t>pod</w:t>
      </w:r>
      <w:r w:rsidR="00371604">
        <w:rPr>
          <w:rFonts w:eastAsiaTheme="minorHAnsi"/>
          <w:lang w:eastAsia="en-US"/>
        </w:rPr>
        <w:t>řad</w:t>
      </w:r>
      <w:r w:rsidR="00A02339">
        <w:rPr>
          <w:rFonts w:eastAsiaTheme="minorHAnsi"/>
          <w:lang w:eastAsia="en-US"/>
        </w:rPr>
        <w:t>il</w:t>
      </w:r>
      <w:r w:rsidR="004E7D48">
        <w:rPr>
          <w:rFonts w:eastAsiaTheme="minorHAnsi"/>
          <w:lang w:eastAsia="en-US"/>
        </w:rPr>
        <w:t xml:space="preserve"> </w:t>
      </w:r>
      <w:r w:rsidR="00371604">
        <w:rPr>
          <w:rFonts w:eastAsiaTheme="minorHAnsi"/>
          <w:lang w:eastAsia="en-US"/>
        </w:rPr>
        <w:t>pod peněžitá plnění, u kterých bude zákonem stanoveno, že j</w:t>
      </w:r>
      <w:r w:rsidR="004E7D48">
        <w:rPr>
          <w:rFonts w:eastAsiaTheme="minorHAnsi"/>
          <w:lang w:eastAsia="en-US"/>
        </w:rPr>
        <w:t xml:space="preserve">sou </w:t>
      </w:r>
      <w:r w:rsidR="00371604">
        <w:rPr>
          <w:rFonts w:eastAsiaTheme="minorHAnsi"/>
          <w:lang w:eastAsia="en-US"/>
        </w:rPr>
        <w:t>spravován</w:t>
      </w:r>
      <w:r w:rsidR="004E7D48">
        <w:rPr>
          <w:rFonts w:eastAsiaTheme="minorHAnsi"/>
          <w:lang w:eastAsia="en-US"/>
        </w:rPr>
        <w:t>a</w:t>
      </w:r>
      <w:r w:rsidR="00371604">
        <w:rPr>
          <w:rFonts w:eastAsiaTheme="minorHAnsi"/>
          <w:lang w:eastAsia="en-US"/>
        </w:rPr>
        <w:t xml:space="preserve"> podle DŘ</w:t>
      </w:r>
      <w:r w:rsidR="004E7D48">
        <w:rPr>
          <w:rFonts w:eastAsiaTheme="minorHAnsi"/>
          <w:lang w:eastAsia="en-US"/>
        </w:rPr>
        <w:t>.</w:t>
      </w:r>
      <w:r w:rsidR="00CA3650">
        <w:rPr>
          <w:rFonts w:eastAsiaTheme="minorHAnsi"/>
          <w:lang w:eastAsia="en-US"/>
        </w:rPr>
        <w:t xml:space="preserve"> </w:t>
      </w:r>
      <w:r w:rsidR="0035066F">
        <w:rPr>
          <w:rFonts w:eastAsiaTheme="minorHAnsi"/>
          <w:lang w:eastAsia="en-US"/>
        </w:rPr>
        <w:t>Kam se řadí např. i příspěvky, úhrady…</w:t>
      </w:r>
      <w:r w:rsidR="00636686">
        <w:rPr>
          <w:rFonts w:eastAsiaTheme="minorHAnsi"/>
          <w:lang w:eastAsia="en-US"/>
        </w:rPr>
        <w:t xml:space="preserve"> Odvody za porušení rozpočtové kázně lze pod </w:t>
      </w:r>
      <w:r w:rsidR="00D70340">
        <w:rPr>
          <w:rFonts w:eastAsiaTheme="minorHAnsi"/>
          <w:lang w:eastAsia="en-US"/>
        </w:rPr>
        <w:t>§ 2</w:t>
      </w:r>
      <w:r w:rsidR="00464EF0">
        <w:rPr>
          <w:rFonts w:eastAsiaTheme="minorHAnsi"/>
          <w:lang w:eastAsia="en-US"/>
        </w:rPr>
        <w:t xml:space="preserve"> </w:t>
      </w:r>
      <w:r w:rsidR="00636686">
        <w:rPr>
          <w:rFonts w:eastAsiaTheme="minorHAnsi"/>
          <w:lang w:eastAsia="en-US"/>
        </w:rPr>
        <w:t>odst.</w:t>
      </w:r>
      <w:r w:rsidR="00D70340">
        <w:rPr>
          <w:rFonts w:eastAsiaTheme="minorHAnsi"/>
          <w:lang w:eastAsia="en-US"/>
        </w:rPr>
        <w:t xml:space="preserve"> 3 písm. b) DŘ podřadit i díky </w:t>
      </w:r>
      <w:r w:rsidR="00D638B8">
        <w:rPr>
          <w:rFonts w:eastAsiaTheme="minorHAnsi"/>
          <w:lang w:eastAsia="en-US"/>
        </w:rPr>
        <w:t xml:space="preserve">úpravě obsažené v ustanovení § 44a odst. 8 zákona č. 218/2000 Sb., o rozpočtových pravidlech, ve </w:t>
      </w:r>
      <w:r w:rsidR="00D638B8">
        <w:rPr>
          <w:rFonts w:eastAsiaTheme="minorHAnsi"/>
          <w:lang w:eastAsia="en-US"/>
        </w:rPr>
        <w:lastRenderedPageBreak/>
        <w:t>znění účinném od 1. 1. 2010</w:t>
      </w:r>
      <w:r w:rsidR="00D70340">
        <w:rPr>
          <w:rFonts w:eastAsiaTheme="minorHAnsi"/>
          <w:lang w:eastAsia="en-US"/>
        </w:rPr>
        <w:t>.</w:t>
      </w:r>
      <w:r w:rsidR="001C24FA">
        <w:rPr>
          <w:rFonts w:eastAsiaTheme="minorHAnsi"/>
          <w:lang w:eastAsia="en-US"/>
        </w:rPr>
        <w:t xml:space="preserve"> </w:t>
      </w:r>
      <w:r w:rsidR="00D70340">
        <w:rPr>
          <w:rFonts w:eastAsiaTheme="minorHAnsi"/>
          <w:lang w:eastAsia="en-US"/>
        </w:rPr>
        <w:t>Ta</w:t>
      </w:r>
      <w:r w:rsidR="001C24FA">
        <w:rPr>
          <w:rFonts w:eastAsiaTheme="minorHAnsi"/>
          <w:lang w:eastAsia="en-US"/>
        </w:rPr>
        <w:t xml:space="preserve"> totiž </w:t>
      </w:r>
      <w:r w:rsidR="00D70340">
        <w:rPr>
          <w:rFonts w:eastAsiaTheme="minorHAnsi"/>
          <w:lang w:eastAsia="en-US"/>
        </w:rPr>
        <w:t>stanov</w:t>
      </w:r>
      <w:r w:rsidR="001C24FA">
        <w:rPr>
          <w:rFonts w:eastAsiaTheme="minorHAnsi"/>
          <w:lang w:eastAsia="en-US"/>
        </w:rPr>
        <w:t>uje, že k jejich správě včetně výkonu správy jejich penalizace jsou věcně příslušné územní finanční orgány.</w:t>
      </w:r>
      <w:r w:rsidR="001C24FA">
        <w:rPr>
          <w:rStyle w:val="Znakapoznpodarou"/>
          <w:rFonts w:eastAsiaTheme="minorHAnsi"/>
          <w:lang w:eastAsia="en-US"/>
        </w:rPr>
        <w:footnoteReference w:id="41"/>
      </w:r>
      <w:r w:rsidR="001C24FA">
        <w:rPr>
          <w:rFonts w:eastAsiaTheme="minorHAnsi"/>
          <w:lang w:eastAsia="en-US"/>
        </w:rPr>
        <w:t xml:space="preserve"> </w:t>
      </w:r>
      <w:r w:rsidR="00D70340">
        <w:rPr>
          <w:rFonts w:eastAsiaTheme="minorHAnsi"/>
          <w:lang w:eastAsia="en-US"/>
        </w:rPr>
        <w:t xml:space="preserve"> </w:t>
      </w:r>
      <w:r w:rsidR="00D638B8">
        <w:rPr>
          <w:rFonts w:eastAsiaTheme="minorHAnsi"/>
          <w:lang w:eastAsia="en-US"/>
        </w:rPr>
        <w:t xml:space="preserve">    </w:t>
      </w:r>
    </w:p>
    <w:p w:rsidR="00DD57D3" w:rsidRDefault="00464EF0" w:rsidP="006F6D7D">
      <w:pPr>
        <w:spacing w:line="360" w:lineRule="auto"/>
        <w:ind w:firstLine="567"/>
        <w:contextualSpacing/>
        <w:jc w:val="both"/>
        <w:rPr>
          <w:rFonts w:eastAsiaTheme="minorHAnsi"/>
          <w:lang w:eastAsia="en-US"/>
        </w:rPr>
      </w:pPr>
      <w:r>
        <w:rPr>
          <w:rFonts w:eastAsiaTheme="minorHAnsi"/>
          <w:lang w:eastAsia="en-US"/>
        </w:rPr>
        <w:t>V neposlední řadě je třeba se zmínit o zálohách, které ZS</w:t>
      </w:r>
      <w:r w:rsidR="00FF55D2">
        <w:rPr>
          <w:rFonts w:eastAsiaTheme="minorHAnsi"/>
          <w:lang w:eastAsia="en-US"/>
        </w:rPr>
        <w:t>D</w:t>
      </w:r>
      <w:r>
        <w:rPr>
          <w:rFonts w:eastAsiaTheme="minorHAnsi"/>
          <w:lang w:eastAsia="en-US"/>
        </w:rPr>
        <w:t xml:space="preserve">P </w:t>
      </w:r>
      <w:r w:rsidR="00875B45">
        <w:rPr>
          <w:rFonts w:eastAsiaTheme="minorHAnsi"/>
          <w:lang w:eastAsia="en-US"/>
        </w:rPr>
        <w:t xml:space="preserve">řadil </w:t>
      </w:r>
      <w:r>
        <w:rPr>
          <w:rFonts w:eastAsiaTheme="minorHAnsi"/>
          <w:lang w:eastAsia="en-US"/>
        </w:rPr>
        <w:t>pod pojem daň.</w:t>
      </w:r>
      <w:r w:rsidR="00F74A5E">
        <w:rPr>
          <w:rFonts w:eastAsiaTheme="minorHAnsi"/>
          <w:lang w:eastAsia="en-US"/>
        </w:rPr>
        <w:t xml:space="preserve"> Zálohy </w:t>
      </w:r>
      <w:r>
        <w:rPr>
          <w:rFonts w:eastAsiaTheme="minorHAnsi"/>
          <w:lang w:eastAsia="en-US"/>
        </w:rPr>
        <w:t>DŘ</w:t>
      </w:r>
      <w:r w:rsidR="00875B45">
        <w:rPr>
          <w:rFonts w:eastAsiaTheme="minorHAnsi"/>
          <w:lang w:eastAsia="en-US"/>
        </w:rPr>
        <w:t xml:space="preserve"> považuje také za </w:t>
      </w:r>
      <w:r w:rsidR="00F74A5E">
        <w:rPr>
          <w:rFonts w:eastAsiaTheme="minorHAnsi"/>
          <w:lang w:eastAsia="en-US"/>
        </w:rPr>
        <w:t xml:space="preserve">daň, </w:t>
      </w:r>
      <w:r w:rsidR="00875B45">
        <w:rPr>
          <w:rFonts w:eastAsiaTheme="minorHAnsi"/>
          <w:lang w:eastAsia="en-US"/>
        </w:rPr>
        <w:t xml:space="preserve">jen je podřadil </w:t>
      </w:r>
      <w:r>
        <w:rPr>
          <w:rFonts w:eastAsiaTheme="minorHAnsi"/>
          <w:lang w:eastAsia="en-US"/>
        </w:rPr>
        <w:t>pod</w:t>
      </w:r>
      <w:r w:rsidR="00F74A5E">
        <w:rPr>
          <w:rFonts w:eastAsiaTheme="minorHAnsi"/>
          <w:lang w:eastAsia="en-US"/>
        </w:rPr>
        <w:t xml:space="preserve"> tzv. </w:t>
      </w:r>
      <w:r>
        <w:rPr>
          <w:rFonts w:eastAsiaTheme="minorHAnsi"/>
          <w:lang w:eastAsia="en-US"/>
        </w:rPr>
        <w:t>jiný způsob zdanění</w:t>
      </w:r>
      <w:r w:rsidR="0040621D">
        <w:rPr>
          <w:rFonts w:eastAsiaTheme="minorHAnsi"/>
          <w:lang w:eastAsia="en-US"/>
        </w:rPr>
        <w:t xml:space="preserve">, </w:t>
      </w:r>
      <w:r>
        <w:rPr>
          <w:rFonts w:eastAsiaTheme="minorHAnsi"/>
          <w:lang w:eastAsia="en-US"/>
        </w:rPr>
        <w:t xml:space="preserve">tj. pod § 2 odst. 4 DŘ. </w:t>
      </w:r>
    </w:p>
    <w:p w:rsidR="005C4AF8" w:rsidRDefault="00E14D83" w:rsidP="006F6D7D">
      <w:pPr>
        <w:spacing w:line="360" w:lineRule="auto"/>
        <w:ind w:firstLine="567"/>
        <w:jc w:val="both"/>
        <w:rPr>
          <w:rFonts w:eastAsiaTheme="minorHAnsi"/>
          <w:lang w:eastAsia="en-US"/>
        </w:rPr>
      </w:pPr>
      <w:r>
        <w:rPr>
          <w:rFonts w:eastAsiaTheme="minorHAnsi"/>
          <w:lang w:eastAsia="en-US"/>
        </w:rPr>
        <w:t>DŘ pod příslušenství daně</w:t>
      </w:r>
      <w:r w:rsidR="00707408">
        <w:rPr>
          <w:rFonts w:eastAsiaTheme="minorHAnsi"/>
          <w:lang w:eastAsia="en-US"/>
        </w:rPr>
        <w:t xml:space="preserve"> explicitně </w:t>
      </w:r>
      <w:r>
        <w:rPr>
          <w:rFonts w:eastAsiaTheme="minorHAnsi"/>
          <w:lang w:eastAsia="en-US"/>
        </w:rPr>
        <w:t xml:space="preserve">zahrnuje: </w:t>
      </w:r>
      <w:r>
        <w:rPr>
          <w:rFonts w:eastAsiaTheme="minorHAnsi"/>
          <w:i/>
          <w:lang w:eastAsia="en-US"/>
        </w:rPr>
        <w:t>„úroky, penále, pokuty a náklady řízení, jsou-li ukládány nebo vznikají-li podle daňového zákona.“</w:t>
      </w:r>
      <w:r>
        <w:rPr>
          <w:rStyle w:val="Znakapoznpodarou"/>
          <w:rFonts w:eastAsiaTheme="minorHAnsi"/>
          <w:i/>
          <w:lang w:eastAsia="en-US"/>
        </w:rPr>
        <w:footnoteReference w:id="42"/>
      </w:r>
      <w:r w:rsidR="00534363">
        <w:rPr>
          <w:rFonts w:eastAsiaTheme="minorHAnsi"/>
          <w:lang w:eastAsia="en-US"/>
        </w:rPr>
        <w:t xml:space="preserve"> V DŘ ji</w:t>
      </w:r>
      <w:r w:rsidR="004B30EC">
        <w:rPr>
          <w:rFonts w:eastAsiaTheme="minorHAnsi"/>
          <w:lang w:eastAsia="en-US"/>
        </w:rPr>
        <w:t>ž</w:t>
      </w:r>
      <w:r w:rsidR="00534363">
        <w:rPr>
          <w:rFonts w:eastAsiaTheme="minorHAnsi"/>
          <w:lang w:eastAsia="en-US"/>
        </w:rPr>
        <w:t xml:space="preserve"> </w:t>
      </w:r>
      <w:r w:rsidR="00FF55D2">
        <w:rPr>
          <w:rFonts w:eastAsiaTheme="minorHAnsi"/>
          <w:lang w:eastAsia="en-US"/>
        </w:rPr>
        <w:t>ne</w:t>
      </w:r>
      <w:r w:rsidR="004B30EC">
        <w:rPr>
          <w:rFonts w:eastAsiaTheme="minorHAnsi"/>
          <w:lang w:eastAsia="en-US"/>
        </w:rPr>
        <w:t>najdeme „zvýšení daně“</w:t>
      </w:r>
      <w:r w:rsidR="00FF55D2">
        <w:rPr>
          <w:rFonts w:eastAsiaTheme="minorHAnsi"/>
          <w:lang w:eastAsia="en-US"/>
        </w:rPr>
        <w:t xml:space="preserve">, </w:t>
      </w:r>
      <w:r w:rsidR="004B30EC">
        <w:rPr>
          <w:rFonts w:eastAsiaTheme="minorHAnsi"/>
          <w:lang w:eastAsia="en-US"/>
        </w:rPr>
        <w:t xml:space="preserve">jež </w:t>
      </w:r>
      <w:r w:rsidR="00FF55D2">
        <w:rPr>
          <w:rFonts w:eastAsiaTheme="minorHAnsi"/>
          <w:lang w:eastAsia="en-US"/>
        </w:rPr>
        <w:t xml:space="preserve">ZSDP zahrnoval </w:t>
      </w:r>
      <w:r w:rsidR="004B30EC">
        <w:rPr>
          <w:rFonts w:eastAsiaTheme="minorHAnsi"/>
          <w:lang w:eastAsia="en-US"/>
        </w:rPr>
        <w:t>mezi příslušenství</w:t>
      </w:r>
      <w:r w:rsidR="00FF55D2">
        <w:rPr>
          <w:rFonts w:eastAsiaTheme="minorHAnsi"/>
          <w:lang w:eastAsia="en-US"/>
        </w:rPr>
        <w:t xml:space="preserve">. </w:t>
      </w:r>
      <w:r w:rsidR="004B30EC">
        <w:rPr>
          <w:rFonts w:eastAsiaTheme="minorHAnsi"/>
          <w:lang w:eastAsia="en-US"/>
        </w:rPr>
        <w:t>Nově se totiž jedná o pokutu za opožd</w:t>
      </w:r>
      <w:r w:rsidR="005B638D">
        <w:rPr>
          <w:rFonts w:eastAsiaTheme="minorHAnsi"/>
          <w:lang w:eastAsia="en-US"/>
        </w:rPr>
        <w:t xml:space="preserve">ěné tvrzení daně podle § 250 DŘ </w:t>
      </w:r>
      <w:r w:rsidR="004B30EC">
        <w:rPr>
          <w:rFonts w:eastAsiaTheme="minorHAnsi"/>
          <w:lang w:eastAsia="en-US"/>
        </w:rPr>
        <w:t>a spadá tedy pod samotný pojem pokuty</w:t>
      </w:r>
      <w:r w:rsidR="005B638D">
        <w:rPr>
          <w:rFonts w:eastAsiaTheme="minorHAnsi"/>
          <w:lang w:eastAsia="en-US"/>
        </w:rPr>
        <w:t xml:space="preserve"> - pod příslušenství daně</w:t>
      </w:r>
      <w:r w:rsidR="004B30EC">
        <w:rPr>
          <w:rFonts w:eastAsiaTheme="minorHAnsi"/>
          <w:lang w:eastAsia="en-US"/>
        </w:rPr>
        <w:t>.</w:t>
      </w:r>
      <w:r w:rsidR="00A86BFF">
        <w:rPr>
          <w:rFonts w:eastAsiaTheme="minorHAnsi"/>
          <w:lang w:eastAsia="en-US"/>
        </w:rPr>
        <w:t xml:space="preserve"> </w:t>
      </w:r>
    </w:p>
    <w:p w:rsidR="00345287" w:rsidRDefault="00345287" w:rsidP="006F6D7D">
      <w:pPr>
        <w:spacing w:line="360" w:lineRule="auto"/>
        <w:ind w:firstLine="567"/>
        <w:jc w:val="both"/>
        <w:rPr>
          <w:rFonts w:eastAsiaTheme="minorHAnsi"/>
          <w:lang w:eastAsia="en-US"/>
        </w:rPr>
      </w:pPr>
      <w:r>
        <w:rPr>
          <w:rFonts w:eastAsiaTheme="minorHAnsi"/>
          <w:lang w:eastAsia="en-US"/>
        </w:rPr>
        <w:t xml:space="preserve"> </w:t>
      </w:r>
      <w:r w:rsidR="00385F08" w:rsidRPr="00531DEB">
        <w:rPr>
          <w:rFonts w:eastAsiaTheme="minorHAnsi"/>
          <w:lang w:eastAsia="en-US"/>
        </w:rPr>
        <w:t>„</w:t>
      </w:r>
      <w:r w:rsidRPr="00531DEB">
        <w:rPr>
          <w:rFonts w:eastAsiaTheme="minorHAnsi"/>
          <w:lang w:eastAsia="en-US"/>
        </w:rPr>
        <w:t>V DŘ</w:t>
      </w:r>
      <w:r>
        <w:rPr>
          <w:rFonts w:eastAsiaTheme="minorHAnsi"/>
          <w:lang w:eastAsia="en-US"/>
        </w:rPr>
        <w:t xml:space="preserve"> je z příslušenství daně upraven:</w:t>
      </w:r>
    </w:p>
    <w:p w:rsidR="00CE1349" w:rsidRDefault="00CE1349" w:rsidP="006F6D7D">
      <w:pPr>
        <w:pStyle w:val="Odstavecseseznamem"/>
        <w:numPr>
          <w:ilvl w:val="0"/>
          <w:numId w:val="13"/>
        </w:numPr>
        <w:jc w:val="both"/>
        <w:rPr>
          <w:rFonts w:eastAsiaTheme="minorHAnsi"/>
          <w:lang w:eastAsia="en-US"/>
        </w:rPr>
      </w:pPr>
      <w:r>
        <w:rPr>
          <w:rFonts w:eastAsiaTheme="minorHAnsi"/>
          <w:lang w:eastAsia="en-US"/>
        </w:rPr>
        <w:t>úrok z vratitelného přeplatku (§ 155 odst. 5 DŘ),</w:t>
      </w:r>
    </w:p>
    <w:p w:rsidR="00345287" w:rsidRDefault="00345287" w:rsidP="006F6D7D">
      <w:pPr>
        <w:pStyle w:val="Odstavecseseznamem"/>
        <w:numPr>
          <w:ilvl w:val="0"/>
          <w:numId w:val="13"/>
        </w:numPr>
        <w:jc w:val="both"/>
        <w:rPr>
          <w:rFonts w:eastAsiaTheme="minorHAnsi"/>
          <w:lang w:eastAsia="en-US"/>
        </w:rPr>
      </w:pPr>
      <w:r>
        <w:rPr>
          <w:rFonts w:eastAsiaTheme="minorHAnsi"/>
          <w:lang w:eastAsia="en-US"/>
        </w:rPr>
        <w:t>úrok z posečkané částky (§ 157 odst. 2 DŘ),</w:t>
      </w:r>
    </w:p>
    <w:p w:rsidR="00CE1349" w:rsidRDefault="00CE1349" w:rsidP="006F6D7D">
      <w:pPr>
        <w:pStyle w:val="Odstavecseseznamem"/>
        <w:numPr>
          <w:ilvl w:val="0"/>
          <w:numId w:val="13"/>
        </w:numPr>
        <w:jc w:val="both"/>
        <w:rPr>
          <w:rFonts w:eastAsiaTheme="minorHAnsi"/>
          <w:lang w:eastAsia="en-US"/>
        </w:rPr>
      </w:pPr>
      <w:r>
        <w:rPr>
          <w:rFonts w:eastAsiaTheme="minorHAnsi"/>
          <w:lang w:eastAsia="en-US"/>
        </w:rPr>
        <w:t>úrok z prodlení podle jiného právního předpisu (§ 166 odst. 4 DŘ),</w:t>
      </w:r>
    </w:p>
    <w:p w:rsidR="008D5C9F" w:rsidRPr="008D5C9F" w:rsidRDefault="008D5C9F" w:rsidP="006F6D7D">
      <w:pPr>
        <w:pStyle w:val="Odstavecseseznamem"/>
        <w:numPr>
          <w:ilvl w:val="0"/>
          <w:numId w:val="13"/>
        </w:numPr>
        <w:jc w:val="both"/>
        <w:rPr>
          <w:rFonts w:eastAsiaTheme="minorHAnsi"/>
          <w:lang w:eastAsia="en-US"/>
        </w:rPr>
      </w:pPr>
      <w:r w:rsidRPr="008D5C9F">
        <w:rPr>
          <w:rFonts w:eastAsiaTheme="minorHAnsi"/>
          <w:lang w:eastAsia="en-US"/>
        </w:rPr>
        <w:t>úrok z prodlení (§ 252 a 253 DŘ),</w:t>
      </w:r>
    </w:p>
    <w:p w:rsidR="008D5C9F" w:rsidRPr="008D5C9F" w:rsidRDefault="008D5C9F" w:rsidP="006F6D7D">
      <w:pPr>
        <w:pStyle w:val="Odstavecseseznamem"/>
        <w:numPr>
          <w:ilvl w:val="0"/>
          <w:numId w:val="13"/>
        </w:numPr>
        <w:jc w:val="both"/>
        <w:rPr>
          <w:rFonts w:eastAsiaTheme="minorHAnsi"/>
          <w:lang w:eastAsia="en-US"/>
        </w:rPr>
      </w:pPr>
      <w:r w:rsidRPr="008D5C9F">
        <w:rPr>
          <w:rFonts w:eastAsiaTheme="minorHAnsi"/>
          <w:lang w:eastAsia="en-US"/>
        </w:rPr>
        <w:t>úrok z neoprávněného jednání SD (§ 254 DŘ),</w:t>
      </w:r>
    </w:p>
    <w:p w:rsidR="00345287" w:rsidRDefault="00345287" w:rsidP="006F6D7D">
      <w:pPr>
        <w:pStyle w:val="Odstavecseseznamem"/>
        <w:numPr>
          <w:ilvl w:val="0"/>
          <w:numId w:val="13"/>
        </w:numPr>
        <w:jc w:val="both"/>
        <w:rPr>
          <w:rFonts w:eastAsiaTheme="minorHAnsi"/>
          <w:lang w:eastAsia="en-US"/>
        </w:rPr>
      </w:pPr>
      <w:r>
        <w:rPr>
          <w:rFonts w:eastAsiaTheme="minorHAnsi"/>
          <w:lang w:eastAsia="en-US"/>
        </w:rPr>
        <w:t>penále (§ 251 DŘ),</w:t>
      </w:r>
    </w:p>
    <w:p w:rsidR="00345287" w:rsidRDefault="00345287" w:rsidP="006F6D7D">
      <w:pPr>
        <w:pStyle w:val="Odstavecseseznamem"/>
        <w:numPr>
          <w:ilvl w:val="0"/>
          <w:numId w:val="13"/>
        </w:numPr>
        <w:jc w:val="both"/>
        <w:rPr>
          <w:rFonts w:eastAsiaTheme="minorHAnsi"/>
          <w:lang w:eastAsia="en-US"/>
        </w:rPr>
      </w:pPr>
      <w:r>
        <w:rPr>
          <w:rFonts w:eastAsiaTheme="minorHAnsi"/>
          <w:lang w:eastAsia="en-US"/>
        </w:rPr>
        <w:t>pořádková pokuta (§ 247 až § 249 DŘ),</w:t>
      </w:r>
    </w:p>
    <w:p w:rsidR="00345287" w:rsidRDefault="00345287" w:rsidP="006F6D7D">
      <w:pPr>
        <w:pStyle w:val="Odstavecseseznamem"/>
        <w:numPr>
          <w:ilvl w:val="0"/>
          <w:numId w:val="13"/>
        </w:numPr>
        <w:jc w:val="both"/>
        <w:rPr>
          <w:rFonts w:eastAsiaTheme="minorHAnsi"/>
          <w:lang w:eastAsia="en-US"/>
        </w:rPr>
      </w:pPr>
      <w:r>
        <w:rPr>
          <w:rFonts w:eastAsiaTheme="minorHAnsi"/>
          <w:lang w:eastAsia="en-US"/>
        </w:rPr>
        <w:t>pokuta za opožděné tvrzení (§ 250 DŘ),</w:t>
      </w:r>
    </w:p>
    <w:p w:rsidR="00345287" w:rsidRDefault="00345287" w:rsidP="006F6D7D">
      <w:pPr>
        <w:pStyle w:val="Odstavecseseznamem"/>
        <w:numPr>
          <w:ilvl w:val="0"/>
          <w:numId w:val="13"/>
        </w:numPr>
        <w:jc w:val="both"/>
        <w:rPr>
          <w:rFonts w:eastAsiaTheme="minorHAnsi"/>
          <w:lang w:eastAsia="en-US"/>
        </w:rPr>
      </w:pPr>
      <w:r>
        <w:rPr>
          <w:rFonts w:eastAsiaTheme="minorHAnsi"/>
          <w:lang w:eastAsia="en-US"/>
        </w:rPr>
        <w:t>náklady řízení (§ 107 DŘ),</w:t>
      </w:r>
    </w:p>
    <w:p w:rsidR="00345287" w:rsidRDefault="00345287" w:rsidP="006F6D7D">
      <w:pPr>
        <w:pStyle w:val="Odstavecseseznamem"/>
        <w:numPr>
          <w:ilvl w:val="0"/>
          <w:numId w:val="13"/>
        </w:numPr>
        <w:jc w:val="both"/>
        <w:rPr>
          <w:rFonts w:eastAsiaTheme="minorHAnsi"/>
          <w:lang w:eastAsia="en-US"/>
        </w:rPr>
      </w:pPr>
      <w:r>
        <w:rPr>
          <w:rFonts w:eastAsiaTheme="minorHAnsi"/>
          <w:lang w:eastAsia="en-US"/>
        </w:rPr>
        <w:t>exekuční náklady (§ 18</w:t>
      </w:r>
      <w:r w:rsidR="00385F08">
        <w:rPr>
          <w:rFonts w:eastAsiaTheme="minorHAnsi"/>
          <w:lang w:eastAsia="en-US"/>
        </w:rPr>
        <w:t>2</w:t>
      </w:r>
      <w:r>
        <w:rPr>
          <w:rFonts w:eastAsiaTheme="minorHAnsi"/>
          <w:lang w:eastAsia="en-US"/>
        </w:rPr>
        <w:t xml:space="preserve"> a </w:t>
      </w:r>
      <w:proofErr w:type="spellStart"/>
      <w:r>
        <w:rPr>
          <w:rFonts w:eastAsiaTheme="minorHAnsi"/>
          <w:lang w:eastAsia="en-US"/>
        </w:rPr>
        <w:t>násl</w:t>
      </w:r>
      <w:proofErr w:type="spellEnd"/>
      <w:r>
        <w:rPr>
          <w:rFonts w:eastAsiaTheme="minorHAnsi"/>
          <w:lang w:eastAsia="en-US"/>
        </w:rPr>
        <w:t>. DŘ</w:t>
      </w:r>
      <w:r w:rsidR="00CE1349">
        <w:rPr>
          <w:rFonts w:eastAsiaTheme="minorHAnsi"/>
          <w:lang w:eastAsia="en-US"/>
        </w:rPr>
        <w:t>).</w:t>
      </w:r>
    </w:p>
    <w:p w:rsidR="00CE1349" w:rsidRDefault="00CE1349" w:rsidP="00635738">
      <w:pPr>
        <w:spacing w:line="360" w:lineRule="auto"/>
        <w:ind w:firstLine="567"/>
        <w:jc w:val="both"/>
        <w:rPr>
          <w:rFonts w:eastAsiaTheme="minorHAnsi"/>
          <w:lang w:eastAsia="en-US"/>
        </w:rPr>
      </w:pPr>
      <w:r>
        <w:rPr>
          <w:rFonts w:eastAsiaTheme="minorHAnsi"/>
          <w:lang w:eastAsia="en-US"/>
        </w:rPr>
        <w:t>Pokuta uložená za přestupek porušení mlčenlivosti (§ 246 DŘ) není příslušenstvím daně</w:t>
      </w:r>
      <w:r w:rsidR="00F26F19">
        <w:rPr>
          <w:rFonts w:eastAsiaTheme="minorHAnsi"/>
          <w:lang w:eastAsia="en-US"/>
        </w:rPr>
        <w:t xml:space="preserve">, </w:t>
      </w:r>
      <w:r w:rsidR="008B0EBB">
        <w:rPr>
          <w:rFonts w:eastAsiaTheme="minorHAnsi"/>
          <w:lang w:eastAsia="en-US"/>
        </w:rPr>
        <w:t xml:space="preserve">ale sankcí za správní delikt, </w:t>
      </w:r>
      <w:r w:rsidR="00F26F19">
        <w:rPr>
          <w:rFonts w:eastAsiaTheme="minorHAnsi"/>
          <w:lang w:eastAsia="en-US"/>
        </w:rPr>
        <w:t>což vyplývá i z důvodové zprávy</w:t>
      </w:r>
      <w:r>
        <w:rPr>
          <w:rFonts w:eastAsiaTheme="minorHAnsi"/>
          <w:lang w:eastAsia="en-US"/>
        </w:rPr>
        <w:t>.</w:t>
      </w:r>
      <w:r w:rsidR="00385F08">
        <w:rPr>
          <w:rFonts w:eastAsiaTheme="minorHAnsi"/>
          <w:lang w:eastAsia="en-US"/>
        </w:rPr>
        <w:t>“</w:t>
      </w:r>
      <w:r w:rsidR="00385F08">
        <w:rPr>
          <w:rStyle w:val="Znakapoznpodarou"/>
          <w:rFonts w:eastAsiaTheme="minorHAnsi"/>
          <w:lang w:eastAsia="en-US"/>
        </w:rPr>
        <w:footnoteReference w:id="43"/>
      </w:r>
      <w:r>
        <w:rPr>
          <w:rFonts w:eastAsiaTheme="minorHAnsi"/>
          <w:lang w:eastAsia="en-US"/>
        </w:rPr>
        <w:t xml:space="preserve"> </w:t>
      </w:r>
    </w:p>
    <w:p w:rsidR="0053773A" w:rsidRDefault="00BC199E" w:rsidP="00635738">
      <w:pPr>
        <w:spacing w:line="360" w:lineRule="auto"/>
        <w:ind w:firstLine="567"/>
        <w:contextualSpacing/>
        <w:jc w:val="both"/>
        <w:rPr>
          <w:rFonts w:eastAsiaTheme="minorHAnsi"/>
          <w:lang w:eastAsia="en-US"/>
        </w:rPr>
      </w:pPr>
      <w:r>
        <w:rPr>
          <w:rFonts w:eastAsiaTheme="minorHAnsi"/>
          <w:lang w:eastAsia="en-US"/>
        </w:rPr>
        <w:t xml:space="preserve">Poslední věta v § 2 odst. 5 říká, že: </w:t>
      </w:r>
      <w:r>
        <w:rPr>
          <w:rFonts w:eastAsiaTheme="minorHAnsi"/>
          <w:i/>
          <w:lang w:eastAsia="en-US"/>
        </w:rPr>
        <w:t>Úroky, penále a pokuta za opožděné tvrzení daně sledují osud daně.“</w:t>
      </w:r>
      <w:r w:rsidR="0013297F">
        <w:rPr>
          <w:rFonts w:eastAsiaTheme="minorHAnsi"/>
          <w:i/>
          <w:lang w:eastAsia="en-US"/>
        </w:rPr>
        <w:t xml:space="preserve"> </w:t>
      </w:r>
      <w:r w:rsidR="004F1239">
        <w:rPr>
          <w:rFonts w:eastAsiaTheme="minorHAnsi"/>
          <w:lang w:eastAsia="en-US"/>
        </w:rPr>
        <w:t>Výše příslušenství se tak mění s výší daně.</w:t>
      </w:r>
      <w:r w:rsidR="001A3ADC">
        <w:rPr>
          <w:rFonts w:eastAsiaTheme="minorHAnsi"/>
          <w:lang w:eastAsia="en-US"/>
        </w:rPr>
        <w:t xml:space="preserve"> </w:t>
      </w:r>
      <w:r w:rsidR="00433004">
        <w:rPr>
          <w:rFonts w:eastAsiaTheme="minorHAnsi"/>
          <w:lang w:eastAsia="en-US"/>
        </w:rPr>
        <w:t xml:space="preserve">Tedy </w:t>
      </w:r>
      <w:r w:rsidR="00C7579D">
        <w:rPr>
          <w:rFonts w:eastAsiaTheme="minorHAnsi"/>
          <w:lang w:eastAsia="en-US"/>
        </w:rPr>
        <w:t>např.: j</w:t>
      </w:r>
      <w:r w:rsidR="001A3ADC">
        <w:rPr>
          <w:rFonts w:eastAsiaTheme="minorHAnsi"/>
          <w:lang w:eastAsia="en-US"/>
        </w:rPr>
        <w:t>e-li daň nebo její část odepsána či p</w:t>
      </w:r>
      <w:r w:rsidR="00E8321F">
        <w:rPr>
          <w:rFonts w:eastAsiaTheme="minorHAnsi"/>
          <w:lang w:eastAsia="en-US"/>
        </w:rPr>
        <w:t>r</w:t>
      </w:r>
      <w:r w:rsidR="001A3ADC">
        <w:rPr>
          <w:rFonts w:eastAsiaTheme="minorHAnsi"/>
          <w:lang w:eastAsia="en-US"/>
        </w:rPr>
        <w:t>omin</w:t>
      </w:r>
      <w:r w:rsidR="00E8321F">
        <w:rPr>
          <w:rFonts w:eastAsiaTheme="minorHAnsi"/>
          <w:lang w:eastAsia="en-US"/>
        </w:rPr>
        <w:t>uta,</w:t>
      </w:r>
      <w:r w:rsidR="00CC2073">
        <w:rPr>
          <w:rFonts w:eastAsiaTheme="minorHAnsi"/>
          <w:lang w:eastAsia="en-US"/>
        </w:rPr>
        <w:t xml:space="preserve"> změní se, popř. </w:t>
      </w:r>
      <w:r w:rsidR="00E8321F">
        <w:rPr>
          <w:rFonts w:eastAsiaTheme="minorHAnsi"/>
          <w:lang w:eastAsia="en-US"/>
        </w:rPr>
        <w:t xml:space="preserve">zanikne i </w:t>
      </w:r>
      <w:r w:rsidR="001A3ADC">
        <w:rPr>
          <w:rFonts w:eastAsiaTheme="minorHAnsi"/>
          <w:lang w:eastAsia="en-US"/>
        </w:rPr>
        <w:t xml:space="preserve">její příslušenství. </w:t>
      </w:r>
    </w:p>
    <w:p w:rsidR="002115EF" w:rsidRDefault="0053773A" w:rsidP="006E5121">
      <w:pPr>
        <w:spacing w:line="360" w:lineRule="auto"/>
        <w:ind w:firstLine="567"/>
        <w:contextualSpacing/>
        <w:jc w:val="both"/>
        <w:rPr>
          <w:rFonts w:eastAsiaTheme="minorHAnsi"/>
          <w:lang w:eastAsia="en-US"/>
        </w:rPr>
      </w:pPr>
      <w:r>
        <w:rPr>
          <w:rFonts w:eastAsiaTheme="minorHAnsi"/>
          <w:lang w:eastAsia="en-US"/>
        </w:rPr>
        <w:t>ZSDP řešil problematiku</w:t>
      </w:r>
      <w:r w:rsidR="00BD7147">
        <w:rPr>
          <w:rFonts w:eastAsiaTheme="minorHAnsi"/>
          <w:lang w:eastAsia="en-US"/>
        </w:rPr>
        <w:t xml:space="preserve"> osudu příslušenství daně </w:t>
      </w:r>
      <w:r>
        <w:rPr>
          <w:rFonts w:eastAsiaTheme="minorHAnsi"/>
          <w:lang w:eastAsia="en-US"/>
        </w:rPr>
        <w:t>v § 58. Vše, co považoval za příslušenství daně,</w:t>
      </w:r>
      <w:r w:rsidR="00BD7147">
        <w:rPr>
          <w:rStyle w:val="Znakapoznpodarou"/>
          <w:rFonts w:eastAsiaTheme="minorHAnsi"/>
          <w:lang w:eastAsia="en-US"/>
        </w:rPr>
        <w:footnoteReference w:id="44"/>
      </w:r>
      <w:r>
        <w:rPr>
          <w:rFonts w:eastAsiaTheme="minorHAnsi"/>
          <w:lang w:eastAsia="en-US"/>
        </w:rPr>
        <w:t xml:space="preserve"> s výjimkou pokut, sledovalo osud daně, nestanovil-li SD svým rozhodnutím jinak.</w:t>
      </w:r>
      <w:r w:rsidR="00701244">
        <w:rPr>
          <w:rFonts w:eastAsiaTheme="minorHAnsi"/>
          <w:lang w:eastAsia="en-US"/>
        </w:rPr>
        <w:t xml:space="preserve"> O</w:t>
      </w:r>
      <w:r w:rsidR="00FB29A3">
        <w:rPr>
          <w:rFonts w:eastAsiaTheme="minorHAnsi"/>
          <w:lang w:eastAsia="en-US"/>
        </w:rPr>
        <w:t>dlišností,</w:t>
      </w:r>
      <w:r w:rsidR="00701244">
        <w:rPr>
          <w:rFonts w:eastAsiaTheme="minorHAnsi"/>
          <w:lang w:eastAsia="en-US"/>
        </w:rPr>
        <w:t xml:space="preserve"> k</w:t>
      </w:r>
      <w:r>
        <w:rPr>
          <w:rFonts w:eastAsiaTheme="minorHAnsi"/>
          <w:lang w:eastAsia="en-US"/>
        </w:rPr>
        <w:t>teré s</w:t>
      </w:r>
      <w:r w:rsidR="00FB29A3">
        <w:rPr>
          <w:rFonts w:eastAsiaTheme="minorHAnsi"/>
          <w:lang w:eastAsia="en-US"/>
        </w:rPr>
        <w:t>i</w:t>
      </w:r>
      <w:r>
        <w:rPr>
          <w:rFonts w:eastAsiaTheme="minorHAnsi"/>
          <w:lang w:eastAsia="en-US"/>
        </w:rPr>
        <w:t xml:space="preserve"> lze povšimnout je, že DŘ rozlišuje pokut</w:t>
      </w:r>
      <w:r w:rsidR="00B55CD3">
        <w:rPr>
          <w:rFonts w:eastAsiaTheme="minorHAnsi"/>
          <w:lang w:eastAsia="en-US"/>
        </w:rPr>
        <w:t>u</w:t>
      </w:r>
      <w:r>
        <w:rPr>
          <w:rFonts w:eastAsiaTheme="minorHAnsi"/>
          <w:lang w:eastAsia="en-US"/>
        </w:rPr>
        <w:t xml:space="preserve"> pořádkov</w:t>
      </w:r>
      <w:r w:rsidR="00B55CD3">
        <w:rPr>
          <w:rFonts w:eastAsiaTheme="minorHAnsi"/>
          <w:lang w:eastAsia="en-US"/>
        </w:rPr>
        <w:t>ou</w:t>
      </w:r>
      <w:r w:rsidR="00216D66">
        <w:rPr>
          <w:rFonts w:eastAsiaTheme="minorHAnsi"/>
          <w:lang w:eastAsia="en-US"/>
        </w:rPr>
        <w:t xml:space="preserve"> </w:t>
      </w:r>
      <w:r w:rsidR="00216D66">
        <w:rPr>
          <w:rFonts w:eastAsiaTheme="minorHAnsi"/>
          <w:lang w:eastAsia="en-US"/>
        </w:rPr>
        <w:lastRenderedPageBreak/>
        <w:t xml:space="preserve">(§ 247 až § 249 DŘ) a </w:t>
      </w:r>
      <w:r>
        <w:rPr>
          <w:rFonts w:eastAsiaTheme="minorHAnsi"/>
          <w:lang w:eastAsia="en-US"/>
        </w:rPr>
        <w:t>pokut</w:t>
      </w:r>
      <w:r w:rsidR="00B55CD3">
        <w:rPr>
          <w:rFonts w:eastAsiaTheme="minorHAnsi"/>
          <w:lang w:eastAsia="en-US"/>
        </w:rPr>
        <w:t>u</w:t>
      </w:r>
      <w:r>
        <w:rPr>
          <w:rFonts w:eastAsiaTheme="minorHAnsi"/>
          <w:lang w:eastAsia="en-US"/>
        </w:rPr>
        <w:t xml:space="preserve"> za opožděné tvrzení daně</w:t>
      </w:r>
      <w:r w:rsidR="00216D66">
        <w:rPr>
          <w:rFonts w:eastAsiaTheme="minorHAnsi"/>
          <w:lang w:eastAsia="en-US"/>
        </w:rPr>
        <w:t xml:space="preserve"> (§ 250 DŘ)</w:t>
      </w:r>
      <w:r w:rsidR="006E5121">
        <w:rPr>
          <w:rFonts w:eastAsiaTheme="minorHAnsi"/>
          <w:lang w:eastAsia="en-US"/>
        </w:rPr>
        <w:t>, k</w:t>
      </w:r>
      <w:r>
        <w:rPr>
          <w:rFonts w:eastAsiaTheme="minorHAnsi"/>
          <w:lang w:eastAsia="en-US"/>
        </w:rPr>
        <w:t>dy pouze poslední</w:t>
      </w:r>
      <w:r w:rsidR="006E5121">
        <w:rPr>
          <w:rFonts w:eastAsiaTheme="minorHAnsi"/>
          <w:lang w:eastAsia="en-US"/>
        </w:rPr>
        <w:t xml:space="preserve"> zmíněná </w:t>
      </w:r>
      <w:r>
        <w:rPr>
          <w:rFonts w:eastAsiaTheme="minorHAnsi"/>
          <w:lang w:eastAsia="en-US"/>
        </w:rPr>
        <w:t>pokuta sleduje osud daně. Z toho tedy vyplývá, že pořádkové pokuty jsou spravovány odděleně. Osoby zúčastněné na správě daní jsou povinny je uhradit bez ohledu na to</w:t>
      </w:r>
      <w:r w:rsidR="00FB29A3">
        <w:rPr>
          <w:rFonts w:eastAsiaTheme="minorHAnsi"/>
          <w:lang w:eastAsia="en-US"/>
        </w:rPr>
        <w:t xml:space="preserve">, </w:t>
      </w:r>
      <w:r>
        <w:rPr>
          <w:rFonts w:eastAsiaTheme="minorHAnsi"/>
          <w:lang w:eastAsia="en-US"/>
        </w:rPr>
        <w:t>zda daňová povinnost trvá či nikoliv.</w:t>
      </w:r>
      <w:r w:rsidR="00216D66">
        <w:rPr>
          <w:rFonts w:eastAsiaTheme="minorHAnsi"/>
          <w:lang w:eastAsia="en-US"/>
        </w:rPr>
        <w:t xml:space="preserve"> </w:t>
      </w:r>
      <w:r w:rsidR="00701244">
        <w:rPr>
          <w:rFonts w:eastAsiaTheme="minorHAnsi"/>
          <w:lang w:eastAsia="en-US"/>
        </w:rPr>
        <w:t xml:space="preserve">Osud daní </w:t>
      </w:r>
      <w:r w:rsidR="002115EF">
        <w:rPr>
          <w:rFonts w:eastAsiaTheme="minorHAnsi"/>
          <w:lang w:eastAsia="en-US"/>
        </w:rPr>
        <w:t>nově</w:t>
      </w:r>
      <w:r w:rsidR="008140D8">
        <w:rPr>
          <w:rFonts w:eastAsiaTheme="minorHAnsi"/>
          <w:lang w:eastAsia="en-US"/>
        </w:rPr>
        <w:t xml:space="preserve"> </w:t>
      </w:r>
      <w:r w:rsidR="00701244">
        <w:rPr>
          <w:rFonts w:eastAsiaTheme="minorHAnsi"/>
          <w:lang w:eastAsia="en-US"/>
        </w:rPr>
        <w:t>nesledují ani náklady řízení</w:t>
      </w:r>
      <w:r w:rsidR="002700A7">
        <w:rPr>
          <w:rFonts w:eastAsiaTheme="minorHAnsi"/>
          <w:lang w:eastAsia="en-US"/>
        </w:rPr>
        <w:t>, j</w:t>
      </w:r>
      <w:r w:rsidR="000616FA">
        <w:rPr>
          <w:rFonts w:eastAsiaTheme="minorHAnsi"/>
          <w:lang w:eastAsia="en-US"/>
        </w:rPr>
        <w:t xml:space="preserve">elikož </w:t>
      </w:r>
      <w:r w:rsidR="00701244">
        <w:rPr>
          <w:rFonts w:eastAsiaTheme="minorHAnsi"/>
          <w:lang w:eastAsia="en-US"/>
        </w:rPr>
        <w:t>jsou spravovány odděleně od da</w:t>
      </w:r>
      <w:r w:rsidR="00E01093">
        <w:rPr>
          <w:rFonts w:eastAsiaTheme="minorHAnsi"/>
          <w:lang w:eastAsia="en-US"/>
        </w:rPr>
        <w:t>ňové povinnosti</w:t>
      </w:r>
      <w:r w:rsidR="00701244">
        <w:rPr>
          <w:rFonts w:eastAsiaTheme="minorHAnsi"/>
          <w:lang w:eastAsia="en-US"/>
        </w:rPr>
        <w:t>.</w:t>
      </w:r>
      <w:r w:rsidR="002115EF">
        <w:rPr>
          <w:rFonts w:eastAsiaTheme="minorHAnsi"/>
          <w:lang w:eastAsia="en-US"/>
        </w:rPr>
        <w:t xml:space="preserve"> Domnívám se, že </w:t>
      </w:r>
      <w:r w:rsidR="00B96F31">
        <w:rPr>
          <w:rFonts w:eastAsiaTheme="minorHAnsi"/>
          <w:lang w:eastAsia="en-US"/>
        </w:rPr>
        <w:t>je tu</w:t>
      </w:r>
      <w:r w:rsidR="002115EF">
        <w:rPr>
          <w:rFonts w:eastAsiaTheme="minorHAnsi"/>
          <w:lang w:eastAsia="en-US"/>
        </w:rPr>
        <w:t xml:space="preserve"> tak</w:t>
      </w:r>
      <w:r w:rsidR="008140D8">
        <w:rPr>
          <w:rFonts w:eastAsiaTheme="minorHAnsi"/>
          <w:lang w:eastAsia="en-US"/>
        </w:rPr>
        <w:t xml:space="preserve"> </w:t>
      </w:r>
      <w:r w:rsidR="002115EF">
        <w:rPr>
          <w:rFonts w:eastAsiaTheme="minorHAnsi"/>
          <w:lang w:eastAsia="en-US"/>
        </w:rPr>
        <w:t>mnohem větší šanc</w:t>
      </w:r>
      <w:r w:rsidR="008140D8">
        <w:rPr>
          <w:rFonts w:eastAsiaTheme="minorHAnsi"/>
          <w:lang w:eastAsia="en-US"/>
        </w:rPr>
        <w:t>e</w:t>
      </w:r>
      <w:r w:rsidR="002115EF">
        <w:rPr>
          <w:rFonts w:eastAsiaTheme="minorHAnsi"/>
          <w:lang w:eastAsia="en-US"/>
        </w:rPr>
        <w:t xml:space="preserve"> </w:t>
      </w:r>
      <w:r w:rsidR="00744FCE">
        <w:rPr>
          <w:rFonts w:eastAsiaTheme="minorHAnsi"/>
          <w:lang w:eastAsia="en-US"/>
        </w:rPr>
        <w:t xml:space="preserve">získat nazpět </w:t>
      </w:r>
      <w:r w:rsidR="00CE73B9">
        <w:rPr>
          <w:rFonts w:eastAsiaTheme="minorHAnsi"/>
          <w:lang w:eastAsia="en-US"/>
        </w:rPr>
        <w:t>peněžní prostředky</w:t>
      </w:r>
      <w:r w:rsidR="00744FCE">
        <w:rPr>
          <w:rFonts w:eastAsiaTheme="minorHAnsi"/>
          <w:lang w:eastAsia="en-US"/>
        </w:rPr>
        <w:t>, které</w:t>
      </w:r>
      <w:r w:rsidR="00CE73B9">
        <w:rPr>
          <w:rFonts w:eastAsiaTheme="minorHAnsi"/>
          <w:lang w:eastAsia="en-US"/>
        </w:rPr>
        <w:t xml:space="preserve"> byly </w:t>
      </w:r>
      <w:r w:rsidR="00744FCE">
        <w:rPr>
          <w:rFonts w:eastAsiaTheme="minorHAnsi"/>
          <w:lang w:eastAsia="en-US"/>
        </w:rPr>
        <w:t>skutečně</w:t>
      </w:r>
      <w:r w:rsidR="00CE73B9">
        <w:rPr>
          <w:rFonts w:eastAsiaTheme="minorHAnsi"/>
          <w:lang w:eastAsia="en-US"/>
        </w:rPr>
        <w:t xml:space="preserve"> </w:t>
      </w:r>
      <w:r w:rsidR="00744FCE">
        <w:rPr>
          <w:rFonts w:eastAsiaTheme="minorHAnsi"/>
          <w:lang w:eastAsia="en-US"/>
        </w:rPr>
        <w:t>vynalož</w:t>
      </w:r>
      <w:r w:rsidR="00CE73B9">
        <w:rPr>
          <w:rFonts w:eastAsiaTheme="minorHAnsi"/>
          <w:lang w:eastAsia="en-US"/>
        </w:rPr>
        <w:t xml:space="preserve">eny </w:t>
      </w:r>
      <w:r w:rsidR="0053193C">
        <w:rPr>
          <w:rFonts w:eastAsiaTheme="minorHAnsi"/>
          <w:lang w:eastAsia="en-US"/>
        </w:rPr>
        <w:t xml:space="preserve">za </w:t>
      </w:r>
      <w:r w:rsidR="00D26B9D">
        <w:rPr>
          <w:rFonts w:eastAsiaTheme="minorHAnsi"/>
          <w:lang w:eastAsia="en-US"/>
        </w:rPr>
        <w:t xml:space="preserve">již </w:t>
      </w:r>
      <w:r w:rsidR="0053193C">
        <w:rPr>
          <w:rFonts w:eastAsiaTheme="minorHAnsi"/>
          <w:lang w:eastAsia="en-US"/>
        </w:rPr>
        <w:t xml:space="preserve">provedená řízení. </w:t>
      </w:r>
      <w:r w:rsidR="002115EF">
        <w:rPr>
          <w:rFonts w:eastAsiaTheme="minorHAnsi"/>
          <w:lang w:eastAsia="en-US"/>
        </w:rPr>
        <w:t xml:space="preserve">      </w:t>
      </w:r>
    </w:p>
    <w:p w:rsidR="008D551A" w:rsidRDefault="002115EF" w:rsidP="006E5121">
      <w:pPr>
        <w:spacing w:line="360" w:lineRule="auto"/>
        <w:ind w:firstLine="567"/>
        <w:contextualSpacing/>
        <w:jc w:val="both"/>
        <w:rPr>
          <w:rFonts w:eastAsiaTheme="minorHAnsi"/>
          <w:lang w:eastAsia="en-US"/>
        </w:rPr>
      </w:pPr>
      <w:r>
        <w:rPr>
          <w:rFonts w:eastAsiaTheme="minorHAnsi"/>
          <w:lang w:eastAsia="en-US"/>
        </w:rPr>
        <w:t xml:space="preserve"> </w:t>
      </w:r>
      <w:r w:rsidR="002E767D">
        <w:rPr>
          <w:rFonts w:eastAsiaTheme="minorHAnsi"/>
          <w:lang w:eastAsia="en-US"/>
        </w:rPr>
        <w:t xml:space="preserve">Co se rozumí daní, příslušenstvím daně </w:t>
      </w:r>
      <w:r w:rsidR="00276C46">
        <w:rPr>
          <w:rFonts w:eastAsiaTheme="minorHAnsi"/>
          <w:lang w:eastAsia="en-US"/>
        </w:rPr>
        <w:t xml:space="preserve">a ta </w:t>
      </w:r>
      <w:r w:rsidR="002E767D">
        <w:rPr>
          <w:rFonts w:eastAsiaTheme="minorHAnsi"/>
          <w:lang w:eastAsia="en-US"/>
        </w:rPr>
        <w:t>příslušenství</w:t>
      </w:r>
      <w:r w:rsidR="00276C46">
        <w:rPr>
          <w:rFonts w:eastAsiaTheme="minorHAnsi"/>
          <w:lang w:eastAsia="en-US"/>
        </w:rPr>
        <w:t xml:space="preserve">, která </w:t>
      </w:r>
      <w:r w:rsidR="002E767D">
        <w:rPr>
          <w:rFonts w:eastAsiaTheme="minorHAnsi"/>
          <w:lang w:eastAsia="en-US"/>
        </w:rPr>
        <w:t>sleduj</w:t>
      </w:r>
      <w:r w:rsidR="00276C46">
        <w:rPr>
          <w:rFonts w:eastAsiaTheme="minorHAnsi"/>
          <w:lang w:eastAsia="en-US"/>
        </w:rPr>
        <w:t xml:space="preserve">í </w:t>
      </w:r>
      <w:r w:rsidR="002E767D">
        <w:rPr>
          <w:rFonts w:eastAsiaTheme="minorHAnsi"/>
          <w:lang w:eastAsia="en-US"/>
        </w:rPr>
        <w:t xml:space="preserve">osud daně, najdeme v DŘ na jednom místě, tj. v § 2 DŘ. </w:t>
      </w:r>
      <w:r w:rsidR="00276C46">
        <w:rPr>
          <w:rFonts w:eastAsiaTheme="minorHAnsi"/>
          <w:lang w:eastAsia="en-US"/>
        </w:rPr>
        <w:t xml:space="preserve">Oproti </w:t>
      </w:r>
      <w:r w:rsidR="00FE1CD4">
        <w:rPr>
          <w:rFonts w:eastAsiaTheme="minorHAnsi"/>
          <w:lang w:eastAsia="en-US"/>
        </w:rPr>
        <w:t xml:space="preserve">ZSDP </w:t>
      </w:r>
      <w:r w:rsidR="002E767D">
        <w:rPr>
          <w:rFonts w:eastAsiaTheme="minorHAnsi"/>
          <w:lang w:eastAsia="en-US"/>
        </w:rPr>
        <w:t xml:space="preserve">spatřuji </w:t>
      </w:r>
      <w:r w:rsidR="00FE1CD4">
        <w:rPr>
          <w:rFonts w:eastAsiaTheme="minorHAnsi"/>
          <w:lang w:eastAsia="en-US"/>
        </w:rPr>
        <w:t>tuto úpravu p</w:t>
      </w:r>
      <w:r w:rsidR="002E767D">
        <w:rPr>
          <w:rFonts w:eastAsiaTheme="minorHAnsi"/>
          <w:lang w:eastAsia="en-US"/>
        </w:rPr>
        <w:t>řehlednější</w:t>
      </w:r>
      <w:r w:rsidR="00FE1CD4">
        <w:rPr>
          <w:rFonts w:eastAsiaTheme="minorHAnsi"/>
          <w:lang w:eastAsia="en-US"/>
        </w:rPr>
        <w:t>.</w:t>
      </w:r>
      <w:r w:rsidR="002E767D">
        <w:rPr>
          <w:rFonts w:eastAsiaTheme="minorHAnsi"/>
          <w:lang w:eastAsia="en-US"/>
        </w:rPr>
        <w:t xml:space="preserve"> </w:t>
      </w:r>
    </w:p>
    <w:p w:rsidR="006A15E7" w:rsidRDefault="006A15E7" w:rsidP="006E5121">
      <w:pPr>
        <w:spacing w:line="360" w:lineRule="auto"/>
        <w:ind w:firstLine="567"/>
        <w:contextualSpacing/>
        <w:jc w:val="both"/>
        <w:rPr>
          <w:rFonts w:eastAsiaTheme="minorHAnsi"/>
          <w:lang w:eastAsia="en-US"/>
        </w:rPr>
      </w:pPr>
    </w:p>
    <w:p w:rsidR="00AB01FF" w:rsidRDefault="00AB01FF" w:rsidP="006E5121">
      <w:pPr>
        <w:spacing w:line="360" w:lineRule="auto"/>
        <w:ind w:firstLine="567"/>
        <w:contextualSpacing/>
        <w:jc w:val="both"/>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AB01FF" w:rsidRDefault="00AB01FF" w:rsidP="008D551A">
      <w:pPr>
        <w:spacing w:line="360" w:lineRule="auto"/>
        <w:ind w:firstLine="567"/>
        <w:contextualSpacing/>
        <w:rPr>
          <w:rFonts w:eastAsiaTheme="minorHAnsi"/>
          <w:lang w:eastAsia="en-US"/>
        </w:rPr>
      </w:pPr>
    </w:p>
    <w:p w:rsidR="003D145B" w:rsidRDefault="003D145B" w:rsidP="006F6D7D">
      <w:pPr>
        <w:pStyle w:val="Nadpis1"/>
        <w:jc w:val="both"/>
        <w:rPr>
          <w:rFonts w:eastAsiaTheme="minorHAnsi"/>
          <w:shd w:val="clear" w:color="auto" w:fill="FFFFFF"/>
          <w:lang w:eastAsia="en-US"/>
        </w:rPr>
      </w:pPr>
      <w:bookmarkStart w:id="54" w:name="_Toc339634149"/>
      <w:bookmarkStart w:id="55" w:name="_Toc343429253"/>
      <w:r w:rsidRPr="007E7388">
        <w:rPr>
          <w:rFonts w:eastAsiaTheme="minorHAnsi"/>
          <w:shd w:val="clear" w:color="auto" w:fill="FFFFFF"/>
          <w:lang w:eastAsia="en-US"/>
        </w:rPr>
        <w:lastRenderedPageBreak/>
        <w:t>Základní zásady správy daní</w:t>
      </w:r>
      <w:bookmarkEnd w:id="54"/>
      <w:bookmarkEnd w:id="55"/>
    </w:p>
    <w:p w:rsidR="000662BC" w:rsidRDefault="000662BC" w:rsidP="006F6D7D">
      <w:pPr>
        <w:pStyle w:val="Nadpis2"/>
        <w:jc w:val="both"/>
        <w:rPr>
          <w:lang w:eastAsia="en-US"/>
        </w:rPr>
      </w:pPr>
      <w:bookmarkStart w:id="56" w:name="_Toc339634150"/>
      <w:bookmarkStart w:id="57" w:name="_Toc343429254"/>
      <w:r>
        <w:rPr>
          <w:lang w:eastAsia="en-US"/>
        </w:rPr>
        <w:t>Obecně o zásadách</w:t>
      </w:r>
      <w:bookmarkEnd w:id="56"/>
      <w:bookmarkEnd w:id="57"/>
      <w:r>
        <w:rPr>
          <w:lang w:eastAsia="en-US"/>
        </w:rPr>
        <w:t xml:space="preserve"> </w:t>
      </w:r>
    </w:p>
    <w:p w:rsidR="000671ED" w:rsidRPr="00014A50" w:rsidRDefault="00517209" w:rsidP="00762BE6">
      <w:pPr>
        <w:spacing w:after="200" w:line="360" w:lineRule="auto"/>
        <w:ind w:firstLine="567"/>
        <w:contextualSpacing/>
        <w:jc w:val="both"/>
        <w:rPr>
          <w:rFonts w:eastAsiaTheme="minorHAnsi"/>
          <w:color w:val="000000"/>
          <w:shd w:val="clear" w:color="auto" w:fill="FFFFFF"/>
          <w:lang w:eastAsia="en-US"/>
        </w:rPr>
      </w:pPr>
      <w:r w:rsidRPr="00014A50">
        <w:rPr>
          <w:rFonts w:eastAsiaTheme="minorHAnsi"/>
          <w:color w:val="000000"/>
          <w:shd w:val="clear" w:color="auto" w:fill="FFFFFF"/>
          <w:lang w:eastAsia="en-US"/>
        </w:rPr>
        <w:t xml:space="preserve">Ústava ČR a Listina vymezuje </w:t>
      </w:r>
      <w:r w:rsidR="002E3C2D" w:rsidRPr="00014A50">
        <w:rPr>
          <w:rFonts w:eastAsiaTheme="minorHAnsi"/>
          <w:color w:val="000000"/>
          <w:shd w:val="clear" w:color="auto" w:fill="FFFFFF"/>
          <w:lang w:eastAsia="en-US"/>
        </w:rPr>
        <w:t xml:space="preserve">základní principy právního státu. </w:t>
      </w:r>
      <w:r w:rsidR="00540E18" w:rsidRPr="00014A50">
        <w:rPr>
          <w:rFonts w:eastAsiaTheme="minorHAnsi"/>
          <w:color w:val="000000"/>
          <w:shd w:val="clear" w:color="auto" w:fill="FFFFFF"/>
          <w:lang w:eastAsia="en-US"/>
        </w:rPr>
        <w:t xml:space="preserve">Ty </w:t>
      </w:r>
      <w:r w:rsidR="00CD15C5" w:rsidRPr="00014A50">
        <w:rPr>
          <w:rFonts w:eastAsiaTheme="minorHAnsi"/>
          <w:color w:val="000000"/>
          <w:shd w:val="clear" w:color="auto" w:fill="FFFFFF"/>
          <w:lang w:eastAsia="en-US"/>
        </w:rPr>
        <w:t>j</w:t>
      </w:r>
      <w:r w:rsidR="00540E18" w:rsidRPr="00014A50">
        <w:rPr>
          <w:rFonts w:eastAsiaTheme="minorHAnsi"/>
          <w:color w:val="000000"/>
          <w:shd w:val="clear" w:color="auto" w:fill="FFFFFF"/>
          <w:lang w:eastAsia="en-US"/>
        </w:rPr>
        <w:t>s</w:t>
      </w:r>
      <w:r w:rsidR="00CD15C5" w:rsidRPr="00014A50">
        <w:rPr>
          <w:rFonts w:eastAsiaTheme="minorHAnsi"/>
          <w:color w:val="000000"/>
          <w:shd w:val="clear" w:color="auto" w:fill="FFFFFF"/>
          <w:lang w:eastAsia="en-US"/>
        </w:rPr>
        <w:t xml:space="preserve">ou společné </w:t>
      </w:r>
      <w:r w:rsidR="00540E18" w:rsidRPr="00014A50">
        <w:rPr>
          <w:rFonts w:eastAsiaTheme="minorHAnsi"/>
          <w:color w:val="000000"/>
          <w:shd w:val="clear" w:color="auto" w:fill="FFFFFF"/>
          <w:lang w:eastAsia="en-US"/>
        </w:rPr>
        <w:t>vše</w:t>
      </w:r>
      <w:r w:rsidR="00CD15C5" w:rsidRPr="00014A50">
        <w:rPr>
          <w:rFonts w:eastAsiaTheme="minorHAnsi"/>
          <w:color w:val="000000"/>
          <w:shd w:val="clear" w:color="auto" w:fill="FFFFFF"/>
          <w:lang w:eastAsia="en-US"/>
        </w:rPr>
        <w:t xml:space="preserve">m </w:t>
      </w:r>
      <w:r w:rsidR="00540E18" w:rsidRPr="00014A50">
        <w:rPr>
          <w:rFonts w:eastAsiaTheme="minorHAnsi"/>
          <w:color w:val="000000"/>
          <w:shd w:val="clear" w:color="auto" w:fill="FFFFFF"/>
          <w:lang w:eastAsia="en-US"/>
        </w:rPr>
        <w:t>právní</w:t>
      </w:r>
      <w:r w:rsidR="00CD15C5" w:rsidRPr="00014A50">
        <w:rPr>
          <w:rFonts w:eastAsiaTheme="minorHAnsi"/>
          <w:color w:val="000000"/>
          <w:shd w:val="clear" w:color="auto" w:fill="FFFFFF"/>
          <w:lang w:eastAsia="en-US"/>
        </w:rPr>
        <w:t xml:space="preserve">m </w:t>
      </w:r>
      <w:r w:rsidR="00540E18" w:rsidRPr="00014A50">
        <w:rPr>
          <w:rFonts w:eastAsiaTheme="minorHAnsi"/>
          <w:color w:val="000000"/>
          <w:shd w:val="clear" w:color="auto" w:fill="FFFFFF"/>
          <w:lang w:eastAsia="en-US"/>
        </w:rPr>
        <w:t>odvětví</w:t>
      </w:r>
      <w:r w:rsidR="00CD15C5" w:rsidRPr="00014A50">
        <w:rPr>
          <w:rFonts w:eastAsiaTheme="minorHAnsi"/>
          <w:color w:val="000000"/>
          <w:shd w:val="clear" w:color="auto" w:fill="FFFFFF"/>
          <w:lang w:eastAsia="en-US"/>
        </w:rPr>
        <w:t xml:space="preserve">m. </w:t>
      </w:r>
      <w:r w:rsidR="00C24E83" w:rsidRPr="00014A50">
        <w:rPr>
          <w:rFonts w:eastAsiaTheme="minorHAnsi"/>
          <w:color w:val="000000"/>
          <w:shd w:val="clear" w:color="auto" w:fill="FFFFFF"/>
          <w:lang w:eastAsia="en-US"/>
        </w:rPr>
        <w:t>Zákonodárci</w:t>
      </w:r>
      <w:r w:rsidR="00863F25" w:rsidRPr="00014A50">
        <w:rPr>
          <w:rFonts w:eastAsiaTheme="minorHAnsi"/>
          <w:color w:val="000000"/>
          <w:shd w:val="clear" w:color="auto" w:fill="FFFFFF"/>
          <w:lang w:eastAsia="en-US"/>
        </w:rPr>
        <w:t xml:space="preserve"> tyto principy </w:t>
      </w:r>
      <w:r w:rsidR="00C25359" w:rsidRPr="00014A50">
        <w:rPr>
          <w:rFonts w:eastAsiaTheme="minorHAnsi"/>
          <w:color w:val="000000"/>
          <w:shd w:val="clear" w:color="auto" w:fill="FFFFFF"/>
          <w:lang w:eastAsia="en-US"/>
        </w:rPr>
        <w:t xml:space="preserve">dále </w:t>
      </w:r>
      <w:r w:rsidR="00863F25" w:rsidRPr="00014A50">
        <w:rPr>
          <w:rFonts w:eastAsiaTheme="minorHAnsi"/>
          <w:color w:val="000000"/>
          <w:shd w:val="clear" w:color="auto" w:fill="FFFFFF"/>
          <w:lang w:eastAsia="en-US"/>
        </w:rPr>
        <w:t xml:space="preserve">konkretizují </w:t>
      </w:r>
      <w:r w:rsidR="00540E18" w:rsidRPr="00014A50">
        <w:rPr>
          <w:rFonts w:eastAsiaTheme="minorHAnsi"/>
          <w:color w:val="000000"/>
          <w:shd w:val="clear" w:color="auto" w:fill="FFFFFF"/>
          <w:lang w:eastAsia="en-US"/>
        </w:rPr>
        <w:t>a</w:t>
      </w:r>
      <w:r w:rsidR="00835B7A" w:rsidRPr="00014A50">
        <w:rPr>
          <w:rFonts w:eastAsiaTheme="minorHAnsi"/>
          <w:color w:val="000000"/>
          <w:shd w:val="clear" w:color="auto" w:fill="FFFFFF"/>
          <w:lang w:eastAsia="en-US"/>
        </w:rPr>
        <w:t xml:space="preserve"> rozvád</w:t>
      </w:r>
      <w:r w:rsidR="004700D0" w:rsidRPr="00014A50">
        <w:rPr>
          <w:rFonts w:eastAsiaTheme="minorHAnsi"/>
          <w:color w:val="000000"/>
          <w:shd w:val="clear" w:color="auto" w:fill="FFFFFF"/>
          <w:lang w:eastAsia="en-US"/>
        </w:rPr>
        <w:t>ějí v jednotlivých předpise</w:t>
      </w:r>
      <w:r w:rsidR="00540E18" w:rsidRPr="00014A50">
        <w:rPr>
          <w:rFonts w:eastAsiaTheme="minorHAnsi"/>
          <w:color w:val="000000"/>
          <w:shd w:val="clear" w:color="auto" w:fill="FFFFFF"/>
          <w:lang w:eastAsia="en-US"/>
        </w:rPr>
        <w:t xml:space="preserve">ch </w:t>
      </w:r>
      <w:r w:rsidR="004700D0" w:rsidRPr="00014A50">
        <w:rPr>
          <w:rFonts w:eastAsiaTheme="minorHAnsi"/>
          <w:color w:val="000000"/>
          <w:shd w:val="clear" w:color="auto" w:fill="FFFFFF"/>
          <w:lang w:eastAsia="en-US"/>
        </w:rPr>
        <w:t>nižší právní síly</w:t>
      </w:r>
      <w:r w:rsidR="00392FF7" w:rsidRPr="00014A50">
        <w:rPr>
          <w:rFonts w:eastAsiaTheme="minorHAnsi"/>
          <w:color w:val="000000"/>
          <w:shd w:val="clear" w:color="auto" w:fill="FFFFFF"/>
          <w:lang w:eastAsia="en-US"/>
        </w:rPr>
        <w:t xml:space="preserve"> a přizpůsobují je potřebám </w:t>
      </w:r>
      <w:r w:rsidR="00E3450C" w:rsidRPr="00014A50">
        <w:rPr>
          <w:rFonts w:eastAsiaTheme="minorHAnsi"/>
          <w:color w:val="000000"/>
          <w:shd w:val="clear" w:color="auto" w:fill="FFFFFF"/>
          <w:lang w:eastAsia="en-US"/>
        </w:rPr>
        <w:t>daného</w:t>
      </w:r>
      <w:r w:rsidR="008C667F" w:rsidRPr="00014A50">
        <w:rPr>
          <w:rFonts w:eastAsiaTheme="minorHAnsi"/>
          <w:color w:val="000000"/>
          <w:shd w:val="clear" w:color="auto" w:fill="FFFFFF"/>
          <w:lang w:eastAsia="en-US"/>
        </w:rPr>
        <w:t xml:space="preserve"> </w:t>
      </w:r>
      <w:r w:rsidR="00392FF7" w:rsidRPr="00014A50">
        <w:rPr>
          <w:rFonts w:eastAsiaTheme="minorHAnsi"/>
          <w:color w:val="000000"/>
          <w:shd w:val="clear" w:color="auto" w:fill="FFFFFF"/>
          <w:lang w:eastAsia="en-US"/>
        </w:rPr>
        <w:t>odvětví</w:t>
      </w:r>
      <w:r w:rsidR="008C667F" w:rsidRPr="00014A50">
        <w:rPr>
          <w:rFonts w:eastAsiaTheme="minorHAnsi"/>
          <w:color w:val="000000"/>
          <w:shd w:val="clear" w:color="auto" w:fill="FFFFFF"/>
          <w:lang w:eastAsia="en-US"/>
        </w:rPr>
        <w:t>.</w:t>
      </w:r>
      <w:r w:rsidR="00C25359" w:rsidRPr="00014A50">
        <w:rPr>
          <w:rFonts w:eastAsiaTheme="minorHAnsi"/>
          <w:color w:val="000000"/>
          <w:shd w:val="clear" w:color="auto" w:fill="FFFFFF"/>
          <w:lang w:eastAsia="en-US"/>
        </w:rPr>
        <w:t xml:space="preserve"> K tomu </w:t>
      </w:r>
      <w:r w:rsidR="004700D0" w:rsidRPr="00014A50">
        <w:rPr>
          <w:rFonts w:eastAsiaTheme="minorHAnsi"/>
          <w:color w:val="000000"/>
          <w:shd w:val="clear" w:color="auto" w:fill="FFFFFF"/>
          <w:lang w:eastAsia="en-US"/>
        </w:rPr>
        <w:t>došlo i v</w:t>
      </w:r>
      <w:r w:rsidR="002F7A86" w:rsidRPr="00014A50">
        <w:rPr>
          <w:rFonts w:eastAsiaTheme="minorHAnsi"/>
          <w:color w:val="000000"/>
          <w:shd w:val="clear" w:color="auto" w:fill="FFFFFF"/>
          <w:lang w:eastAsia="en-US"/>
        </w:rPr>
        <w:t> daňovém právu.</w:t>
      </w:r>
      <w:r w:rsidR="00264193" w:rsidRPr="00014A50">
        <w:rPr>
          <w:rFonts w:eastAsiaTheme="minorHAnsi"/>
          <w:color w:val="000000"/>
          <w:shd w:val="clear" w:color="auto" w:fill="FFFFFF"/>
          <w:lang w:eastAsia="en-US"/>
        </w:rPr>
        <w:t xml:space="preserve"> </w:t>
      </w:r>
      <w:r w:rsidR="001A30A8" w:rsidRPr="00014A50">
        <w:rPr>
          <w:rFonts w:eastAsiaTheme="minorHAnsi"/>
          <w:color w:val="000000"/>
          <w:shd w:val="clear" w:color="auto" w:fill="FFFFFF"/>
          <w:lang w:eastAsia="en-US"/>
        </w:rPr>
        <w:t xml:space="preserve">Tvůrci zákona </w:t>
      </w:r>
      <w:r w:rsidR="00264193" w:rsidRPr="00014A50">
        <w:rPr>
          <w:rFonts w:eastAsiaTheme="minorHAnsi"/>
          <w:color w:val="000000"/>
          <w:shd w:val="clear" w:color="auto" w:fill="FFFFFF"/>
          <w:lang w:eastAsia="en-US"/>
        </w:rPr>
        <w:t>do</w:t>
      </w:r>
      <w:r w:rsidR="00C05638" w:rsidRPr="00014A50">
        <w:rPr>
          <w:rFonts w:eastAsiaTheme="minorHAnsi"/>
          <w:color w:val="000000"/>
          <w:shd w:val="clear" w:color="auto" w:fill="FFFFFF"/>
          <w:lang w:eastAsia="en-US"/>
        </w:rPr>
        <w:t xml:space="preserve"> §</w:t>
      </w:r>
      <w:r w:rsidR="00835B7A" w:rsidRPr="00014A50">
        <w:rPr>
          <w:rFonts w:eastAsiaTheme="minorHAnsi"/>
          <w:color w:val="000000"/>
          <w:shd w:val="clear" w:color="auto" w:fill="FFFFFF"/>
          <w:lang w:eastAsia="en-US"/>
        </w:rPr>
        <w:t xml:space="preserve"> </w:t>
      </w:r>
      <w:r w:rsidR="00C05638" w:rsidRPr="00014A50">
        <w:rPr>
          <w:rFonts w:eastAsiaTheme="minorHAnsi"/>
          <w:color w:val="000000"/>
          <w:shd w:val="clear" w:color="auto" w:fill="FFFFFF"/>
          <w:lang w:eastAsia="en-US"/>
        </w:rPr>
        <w:t>5 až § 9</w:t>
      </w:r>
      <w:r w:rsidR="00264193" w:rsidRPr="00014A50">
        <w:rPr>
          <w:rFonts w:eastAsiaTheme="minorHAnsi"/>
          <w:color w:val="000000"/>
          <w:shd w:val="clear" w:color="auto" w:fill="FFFFFF"/>
          <w:lang w:eastAsia="en-US"/>
        </w:rPr>
        <w:t xml:space="preserve"> </w:t>
      </w:r>
      <w:r w:rsidR="00187A62" w:rsidRPr="00014A50">
        <w:rPr>
          <w:rFonts w:eastAsiaTheme="minorHAnsi"/>
          <w:color w:val="000000"/>
          <w:shd w:val="clear" w:color="auto" w:fill="FFFFFF"/>
          <w:lang w:eastAsia="en-US"/>
        </w:rPr>
        <w:t xml:space="preserve">DŘ </w:t>
      </w:r>
      <w:r w:rsidR="00C05638" w:rsidRPr="00014A50">
        <w:rPr>
          <w:rFonts w:eastAsiaTheme="minorHAnsi"/>
          <w:color w:val="000000"/>
          <w:shd w:val="clear" w:color="auto" w:fill="FFFFFF"/>
          <w:lang w:eastAsia="en-US"/>
        </w:rPr>
        <w:t xml:space="preserve">zakomponovali základní pravidla </w:t>
      </w:r>
      <w:r w:rsidR="00C24E83" w:rsidRPr="00014A50">
        <w:rPr>
          <w:rFonts w:eastAsiaTheme="minorHAnsi"/>
          <w:color w:val="000000"/>
          <w:shd w:val="clear" w:color="auto" w:fill="FFFFFF"/>
          <w:lang w:eastAsia="en-US"/>
        </w:rPr>
        <w:t>a zásady</w:t>
      </w:r>
      <w:r w:rsidR="00E5132C" w:rsidRPr="00014A50">
        <w:rPr>
          <w:rFonts w:eastAsiaTheme="minorHAnsi"/>
          <w:color w:val="000000"/>
          <w:shd w:val="clear" w:color="auto" w:fill="FFFFFF"/>
          <w:lang w:eastAsia="en-US"/>
        </w:rPr>
        <w:t xml:space="preserve"> uplatňované</w:t>
      </w:r>
      <w:r w:rsidR="00B8343A" w:rsidRPr="00014A50">
        <w:rPr>
          <w:rFonts w:eastAsiaTheme="minorHAnsi"/>
          <w:color w:val="000000"/>
          <w:shd w:val="clear" w:color="auto" w:fill="FFFFFF"/>
          <w:lang w:eastAsia="en-US"/>
        </w:rPr>
        <w:t xml:space="preserve"> při </w:t>
      </w:r>
      <w:r w:rsidR="00C24E83" w:rsidRPr="00014A50">
        <w:rPr>
          <w:rFonts w:eastAsiaTheme="minorHAnsi"/>
          <w:color w:val="000000"/>
          <w:shd w:val="clear" w:color="auto" w:fill="FFFFFF"/>
          <w:lang w:eastAsia="en-US"/>
        </w:rPr>
        <w:t xml:space="preserve">správě daní. </w:t>
      </w:r>
      <w:r w:rsidR="00122B35">
        <w:rPr>
          <w:rFonts w:eastAsiaTheme="minorHAnsi"/>
          <w:color w:val="000000"/>
          <w:shd w:val="clear" w:color="auto" w:fill="FFFFFF"/>
          <w:lang w:eastAsia="en-US"/>
        </w:rPr>
        <w:t xml:space="preserve">Jsou jimi: zásada zákonnosti (legality), zásada zákazu libovůle (zásada zákazu zneužití pravomoci a správního uvážení), zásada přiměřenosti, zásada procesní rovnosti, zásada součinnosti, </w:t>
      </w:r>
      <w:r w:rsidR="00AF3B2D">
        <w:rPr>
          <w:rFonts w:eastAsiaTheme="minorHAnsi"/>
          <w:color w:val="000000"/>
          <w:shd w:val="clear" w:color="auto" w:fill="FFFFFF"/>
          <w:lang w:eastAsia="en-US"/>
        </w:rPr>
        <w:t xml:space="preserve">zásadu </w:t>
      </w:r>
      <w:r w:rsidR="00122B35">
        <w:rPr>
          <w:rFonts w:eastAsiaTheme="minorHAnsi"/>
          <w:color w:val="000000"/>
          <w:shd w:val="clear" w:color="auto" w:fill="FFFFFF"/>
          <w:lang w:eastAsia="en-US"/>
        </w:rPr>
        <w:t>poučovací</w:t>
      </w:r>
      <w:r w:rsidR="00AF3B2D">
        <w:rPr>
          <w:rFonts w:eastAsiaTheme="minorHAnsi"/>
          <w:color w:val="000000"/>
          <w:shd w:val="clear" w:color="auto" w:fill="FFFFFF"/>
          <w:lang w:eastAsia="en-US"/>
        </w:rPr>
        <w:t>, zásada vstřícnosti a slušnosti, zásada rychlosti, hospodárnosti a ekonomie řízení, zásada volného hodnocení důkazů, zásada legitimního očekávání, zásada materiální pravdy, zásada neveřejnosti</w:t>
      </w:r>
      <w:r w:rsidR="00762BE6">
        <w:rPr>
          <w:rFonts w:eastAsiaTheme="minorHAnsi"/>
          <w:color w:val="000000"/>
          <w:shd w:val="clear" w:color="auto" w:fill="FFFFFF"/>
          <w:lang w:eastAsia="en-US"/>
        </w:rPr>
        <w:t xml:space="preserve"> a zachování mlčenlivosti správy daní, zásada oficiality, zásada vyhledávací a zásada shromažďování údajů. </w:t>
      </w:r>
      <w:r w:rsidR="00C24E83" w:rsidRPr="00014A50">
        <w:rPr>
          <w:rFonts w:eastAsiaTheme="minorHAnsi"/>
          <w:color w:val="000000"/>
          <w:shd w:val="clear" w:color="auto" w:fill="FFFFFF"/>
          <w:lang w:eastAsia="en-US"/>
        </w:rPr>
        <w:t>Používání těchto zásad</w:t>
      </w:r>
      <w:r w:rsidR="00C25359" w:rsidRPr="00014A50">
        <w:rPr>
          <w:rFonts w:eastAsiaTheme="minorHAnsi"/>
          <w:color w:val="000000"/>
          <w:shd w:val="clear" w:color="auto" w:fill="FFFFFF"/>
          <w:lang w:eastAsia="en-US"/>
        </w:rPr>
        <w:t xml:space="preserve"> </w:t>
      </w:r>
      <w:r w:rsidR="00C24E83" w:rsidRPr="00014A50">
        <w:rPr>
          <w:rFonts w:eastAsiaTheme="minorHAnsi"/>
          <w:color w:val="000000"/>
          <w:shd w:val="clear" w:color="auto" w:fill="FFFFFF"/>
          <w:lang w:eastAsia="en-US"/>
        </w:rPr>
        <w:t>bylo nově rozšířeno i na postupy konané mimo vlastní daňové</w:t>
      </w:r>
      <w:r w:rsidR="00835B7A" w:rsidRPr="00014A50">
        <w:rPr>
          <w:rFonts w:eastAsiaTheme="minorHAnsi"/>
          <w:color w:val="000000"/>
          <w:shd w:val="clear" w:color="auto" w:fill="FFFFFF"/>
          <w:lang w:eastAsia="en-US"/>
        </w:rPr>
        <w:t xml:space="preserve"> řízení </w:t>
      </w:r>
      <w:r w:rsidR="00264193" w:rsidRPr="00014A50">
        <w:rPr>
          <w:rFonts w:eastAsiaTheme="minorHAnsi"/>
          <w:color w:val="000000"/>
          <w:shd w:val="clear" w:color="auto" w:fill="FFFFFF"/>
          <w:lang w:eastAsia="en-US"/>
        </w:rPr>
        <w:t>(§ 11 DŘ</w:t>
      </w:r>
      <w:r w:rsidR="00264193" w:rsidRPr="00014A50">
        <w:rPr>
          <w:rStyle w:val="Znakapoznpodarou"/>
          <w:rFonts w:eastAsiaTheme="minorHAnsi"/>
          <w:color w:val="000000"/>
          <w:shd w:val="clear" w:color="auto" w:fill="FFFFFF"/>
          <w:lang w:eastAsia="en-US"/>
        </w:rPr>
        <w:footnoteReference w:id="45"/>
      </w:r>
      <w:r w:rsidR="00264193" w:rsidRPr="00014A50">
        <w:rPr>
          <w:rFonts w:eastAsiaTheme="minorHAnsi"/>
          <w:color w:val="000000"/>
          <w:shd w:val="clear" w:color="auto" w:fill="FFFFFF"/>
          <w:lang w:eastAsia="en-US"/>
        </w:rPr>
        <w:t xml:space="preserve">). </w:t>
      </w:r>
      <w:r w:rsidR="00334235" w:rsidRPr="00014A50">
        <w:rPr>
          <w:rFonts w:eastAsiaTheme="minorHAnsi"/>
          <w:color w:val="000000"/>
          <w:shd w:val="clear" w:color="auto" w:fill="FFFFFF"/>
          <w:lang w:eastAsia="en-US"/>
        </w:rPr>
        <w:t>Tomu odpovídá i zpřesnění v</w:t>
      </w:r>
      <w:r w:rsidR="00264E72" w:rsidRPr="00014A50">
        <w:rPr>
          <w:rFonts w:eastAsiaTheme="minorHAnsi"/>
          <w:color w:val="000000"/>
          <w:shd w:val="clear" w:color="auto" w:fill="FFFFFF"/>
          <w:lang w:eastAsia="en-US"/>
        </w:rPr>
        <w:t> názvu druhé hlavy DŘ</w:t>
      </w:r>
      <w:r w:rsidR="00334235" w:rsidRPr="00014A50">
        <w:rPr>
          <w:rFonts w:eastAsiaTheme="minorHAnsi"/>
          <w:color w:val="000000"/>
          <w:shd w:val="clear" w:color="auto" w:fill="FFFFFF"/>
          <w:lang w:eastAsia="en-US"/>
        </w:rPr>
        <w:t>,</w:t>
      </w:r>
      <w:r w:rsidR="00264E72" w:rsidRPr="00014A50">
        <w:rPr>
          <w:rFonts w:eastAsiaTheme="minorHAnsi"/>
          <w:color w:val="000000"/>
          <w:shd w:val="clear" w:color="auto" w:fill="FFFFFF"/>
          <w:lang w:eastAsia="en-US"/>
        </w:rPr>
        <w:t xml:space="preserve"> označené</w:t>
      </w:r>
      <w:r w:rsidR="00BE041C" w:rsidRPr="00014A50">
        <w:rPr>
          <w:rFonts w:eastAsiaTheme="minorHAnsi"/>
          <w:color w:val="000000"/>
          <w:shd w:val="clear" w:color="auto" w:fill="FFFFFF"/>
          <w:lang w:eastAsia="en-US"/>
        </w:rPr>
        <w:t xml:space="preserve"> základní </w:t>
      </w:r>
      <w:r w:rsidR="00264E72" w:rsidRPr="00014A50">
        <w:rPr>
          <w:rFonts w:eastAsiaTheme="minorHAnsi"/>
          <w:color w:val="000000"/>
          <w:shd w:val="clear" w:color="auto" w:fill="FFFFFF"/>
          <w:lang w:eastAsia="en-US"/>
        </w:rPr>
        <w:t xml:space="preserve">zásady správy daní </w:t>
      </w:r>
      <w:r w:rsidR="000A1A38" w:rsidRPr="00014A50">
        <w:rPr>
          <w:rFonts w:eastAsiaTheme="minorHAnsi"/>
          <w:color w:val="000000"/>
          <w:shd w:val="clear" w:color="auto" w:fill="FFFFFF"/>
          <w:lang w:eastAsia="en-US"/>
        </w:rPr>
        <w:t xml:space="preserve">namísto </w:t>
      </w:r>
      <w:r w:rsidR="00C44EA5" w:rsidRPr="00014A50">
        <w:rPr>
          <w:rFonts w:eastAsiaTheme="minorHAnsi"/>
          <w:color w:val="000000"/>
          <w:shd w:val="clear" w:color="auto" w:fill="FFFFFF"/>
          <w:lang w:eastAsia="en-US"/>
        </w:rPr>
        <w:t xml:space="preserve">původního </w:t>
      </w:r>
      <w:r w:rsidR="000A1A38" w:rsidRPr="00014A50">
        <w:rPr>
          <w:rFonts w:eastAsiaTheme="minorHAnsi"/>
          <w:color w:val="000000"/>
          <w:shd w:val="clear" w:color="auto" w:fill="FFFFFF"/>
          <w:lang w:eastAsia="en-US"/>
        </w:rPr>
        <w:t>označení</w:t>
      </w:r>
      <w:r w:rsidR="00BE041C" w:rsidRPr="00014A50">
        <w:rPr>
          <w:rFonts w:eastAsiaTheme="minorHAnsi"/>
          <w:color w:val="000000"/>
          <w:shd w:val="clear" w:color="auto" w:fill="FFFFFF"/>
          <w:lang w:eastAsia="en-US"/>
        </w:rPr>
        <w:t xml:space="preserve"> </w:t>
      </w:r>
      <w:r w:rsidR="000A1A38" w:rsidRPr="00014A50">
        <w:rPr>
          <w:rFonts w:eastAsiaTheme="minorHAnsi"/>
          <w:color w:val="000000"/>
          <w:shd w:val="clear" w:color="auto" w:fill="FFFFFF"/>
          <w:lang w:eastAsia="en-US"/>
        </w:rPr>
        <w:t xml:space="preserve">- </w:t>
      </w:r>
      <w:r w:rsidR="00264E72" w:rsidRPr="00014A50">
        <w:rPr>
          <w:rFonts w:eastAsiaTheme="minorHAnsi"/>
          <w:color w:val="000000"/>
          <w:shd w:val="clear" w:color="auto" w:fill="FFFFFF"/>
          <w:lang w:eastAsia="en-US"/>
        </w:rPr>
        <w:t>zásad</w:t>
      </w:r>
      <w:r w:rsidR="000A1A38" w:rsidRPr="00014A50">
        <w:rPr>
          <w:rFonts w:eastAsiaTheme="minorHAnsi"/>
          <w:color w:val="000000"/>
          <w:shd w:val="clear" w:color="auto" w:fill="FFFFFF"/>
          <w:lang w:eastAsia="en-US"/>
        </w:rPr>
        <w:t>y</w:t>
      </w:r>
      <w:r w:rsidR="00264E72" w:rsidRPr="00014A50">
        <w:rPr>
          <w:rFonts w:eastAsiaTheme="minorHAnsi"/>
          <w:color w:val="000000"/>
          <w:shd w:val="clear" w:color="auto" w:fill="FFFFFF"/>
          <w:lang w:eastAsia="en-US"/>
        </w:rPr>
        <w:t xml:space="preserve"> daňového řízení.</w:t>
      </w:r>
      <w:r w:rsidR="00762BE6">
        <w:rPr>
          <w:rFonts w:eastAsiaTheme="minorHAnsi"/>
          <w:color w:val="000000"/>
          <w:shd w:val="clear" w:color="auto" w:fill="FFFFFF"/>
          <w:lang w:eastAsia="en-US"/>
        </w:rPr>
        <w:t xml:space="preserve"> Zásady, které se do DŘ dostaly prvně či doznaly změn, si zaslouží mou pozornost v této kapitole. </w:t>
      </w:r>
      <w:r w:rsidR="000671ED" w:rsidRPr="00014A50">
        <w:rPr>
          <w:rFonts w:eastAsiaTheme="minorHAnsi"/>
          <w:color w:val="000000"/>
          <w:shd w:val="clear" w:color="auto" w:fill="FFFFFF"/>
          <w:lang w:eastAsia="en-US"/>
        </w:rPr>
        <w:t xml:space="preserve">                                                                                                                                                                                                                                                                                                                                                                                           </w:t>
      </w:r>
      <w:r w:rsidR="00334235" w:rsidRPr="00014A50">
        <w:rPr>
          <w:rFonts w:eastAsiaTheme="minorHAnsi"/>
          <w:color w:val="000000"/>
          <w:shd w:val="clear" w:color="auto" w:fill="FFFFFF"/>
          <w:lang w:eastAsia="en-US"/>
        </w:rPr>
        <w:t xml:space="preserve"> </w:t>
      </w:r>
    </w:p>
    <w:p w:rsidR="001B6638" w:rsidRDefault="0064592C" w:rsidP="006F6D7D">
      <w:pPr>
        <w:spacing w:after="20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 xml:space="preserve">SD </w:t>
      </w:r>
      <w:r w:rsidR="00E5132C" w:rsidRPr="00014A50">
        <w:rPr>
          <w:rFonts w:eastAsiaTheme="minorHAnsi"/>
          <w:color w:val="000000"/>
          <w:shd w:val="clear" w:color="auto" w:fill="FFFFFF"/>
          <w:lang w:eastAsia="en-US"/>
        </w:rPr>
        <w:t xml:space="preserve">je povinen </w:t>
      </w:r>
      <w:r w:rsidR="005376A1">
        <w:rPr>
          <w:rFonts w:eastAsiaTheme="minorHAnsi"/>
          <w:color w:val="000000"/>
          <w:shd w:val="clear" w:color="auto" w:fill="FFFFFF"/>
          <w:lang w:eastAsia="en-US"/>
        </w:rPr>
        <w:t xml:space="preserve">při své činnosti zakotvené </w:t>
      </w:r>
      <w:r w:rsidR="00E5132C" w:rsidRPr="00014A50">
        <w:rPr>
          <w:rFonts w:eastAsiaTheme="minorHAnsi"/>
          <w:color w:val="000000"/>
          <w:shd w:val="clear" w:color="auto" w:fill="FFFFFF"/>
          <w:lang w:eastAsia="en-US"/>
        </w:rPr>
        <w:t>zásady</w:t>
      </w:r>
      <w:r w:rsidR="005376A1">
        <w:rPr>
          <w:rFonts w:eastAsiaTheme="minorHAnsi"/>
          <w:color w:val="000000"/>
          <w:shd w:val="clear" w:color="auto" w:fill="FFFFFF"/>
          <w:lang w:eastAsia="en-US"/>
        </w:rPr>
        <w:t xml:space="preserve"> </w:t>
      </w:r>
      <w:r w:rsidR="00E5132C" w:rsidRPr="00014A50">
        <w:rPr>
          <w:rFonts w:eastAsiaTheme="minorHAnsi"/>
          <w:color w:val="000000"/>
          <w:shd w:val="clear" w:color="auto" w:fill="FFFFFF"/>
          <w:lang w:eastAsia="en-US"/>
        </w:rPr>
        <w:t>vždy</w:t>
      </w:r>
      <w:r w:rsidR="00C44EA5" w:rsidRPr="00014A50">
        <w:rPr>
          <w:rFonts w:eastAsiaTheme="minorHAnsi"/>
          <w:color w:val="000000"/>
          <w:shd w:val="clear" w:color="auto" w:fill="FFFFFF"/>
          <w:lang w:eastAsia="en-US"/>
        </w:rPr>
        <w:t xml:space="preserve"> respektovat</w:t>
      </w:r>
      <w:r w:rsidR="00E5132C" w:rsidRPr="00014A50">
        <w:rPr>
          <w:rFonts w:eastAsiaTheme="minorHAnsi"/>
          <w:color w:val="000000"/>
          <w:shd w:val="clear" w:color="auto" w:fill="FFFFFF"/>
          <w:lang w:eastAsia="en-US"/>
        </w:rPr>
        <w:t>.</w:t>
      </w:r>
      <w:r w:rsidR="003C627C" w:rsidRPr="00014A50">
        <w:rPr>
          <w:rFonts w:eastAsiaTheme="minorHAnsi"/>
          <w:color w:val="000000"/>
          <w:shd w:val="clear" w:color="auto" w:fill="FFFFFF"/>
          <w:lang w:eastAsia="en-US"/>
        </w:rPr>
        <w:t xml:space="preserve"> K</w:t>
      </w:r>
      <w:r w:rsidR="005376A1">
        <w:rPr>
          <w:rFonts w:eastAsiaTheme="minorHAnsi"/>
          <w:color w:val="000000"/>
          <w:shd w:val="clear" w:color="auto" w:fill="FFFFFF"/>
          <w:lang w:eastAsia="en-US"/>
        </w:rPr>
        <w:t xml:space="preserve"> jejich </w:t>
      </w:r>
      <w:r w:rsidR="003C627C" w:rsidRPr="00014A50">
        <w:rPr>
          <w:rFonts w:eastAsiaTheme="minorHAnsi"/>
          <w:color w:val="000000"/>
          <w:shd w:val="clear" w:color="auto" w:fill="FFFFFF"/>
          <w:lang w:eastAsia="en-US"/>
        </w:rPr>
        <w:t>aplikaci</w:t>
      </w:r>
      <w:r w:rsidR="005376A1">
        <w:rPr>
          <w:rFonts w:eastAsiaTheme="minorHAnsi"/>
          <w:color w:val="000000"/>
          <w:shd w:val="clear" w:color="auto" w:fill="FFFFFF"/>
          <w:lang w:eastAsia="en-US"/>
        </w:rPr>
        <w:t xml:space="preserve"> SD při</w:t>
      </w:r>
      <w:r w:rsidR="00264193" w:rsidRPr="00014A50">
        <w:rPr>
          <w:rFonts w:eastAsiaTheme="minorHAnsi"/>
          <w:color w:val="000000"/>
          <w:shd w:val="clear" w:color="auto" w:fill="FFFFFF"/>
          <w:lang w:eastAsia="en-US"/>
        </w:rPr>
        <w:t xml:space="preserve">stoupí </w:t>
      </w:r>
      <w:r w:rsidR="00B8343A" w:rsidRPr="00014A50">
        <w:rPr>
          <w:rFonts w:eastAsiaTheme="minorHAnsi"/>
          <w:color w:val="000000"/>
          <w:shd w:val="clear" w:color="auto" w:fill="FFFFFF"/>
          <w:lang w:eastAsia="en-US"/>
        </w:rPr>
        <w:t>zejména</w:t>
      </w:r>
      <w:r w:rsidR="003C627C" w:rsidRPr="00014A50">
        <w:rPr>
          <w:rFonts w:eastAsiaTheme="minorHAnsi"/>
          <w:color w:val="000000"/>
          <w:shd w:val="clear" w:color="auto" w:fill="FFFFFF"/>
          <w:lang w:eastAsia="en-US"/>
        </w:rPr>
        <w:t xml:space="preserve"> </w:t>
      </w:r>
      <w:r w:rsidR="00264193" w:rsidRPr="00014A50">
        <w:rPr>
          <w:rFonts w:eastAsiaTheme="minorHAnsi"/>
          <w:color w:val="000000"/>
          <w:shd w:val="clear" w:color="auto" w:fill="FFFFFF"/>
          <w:lang w:eastAsia="en-US"/>
        </w:rPr>
        <w:t xml:space="preserve">tehdy, pokud existuje nejistota ve výkladu </w:t>
      </w:r>
      <w:r w:rsidR="000D1B2C" w:rsidRPr="00014A50">
        <w:rPr>
          <w:rFonts w:eastAsiaTheme="minorHAnsi"/>
          <w:color w:val="000000"/>
          <w:shd w:val="clear" w:color="auto" w:fill="FFFFFF"/>
          <w:lang w:eastAsia="en-US"/>
        </w:rPr>
        <w:t>jednotlivých ustanovení zákona.</w:t>
      </w:r>
      <w:r w:rsidR="005376A1">
        <w:rPr>
          <w:rFonts w:eastAsiaTheme="minorHAnsi"/>
          <w:color w:val="000000"/>
          <w:shd w:val="clear" w:color="auto" w:fill="FFFFFF"/>
          <w:lang w:eastAsia="en-US"/>
        </w:rPr>
        <w:t xml:space="preserve"> Zásady </w:t>
      </w:r>
      <w:r w:rsidR="00287ED0">
        <w:rPr>
          <w:rFonts w:eastAsiaTheme="minorHAnsi"/>
          <w:color w:val="000000"/>
          <w:shd w:val="clear" w:color="auto" w:fill="FFFFFF"/>
          <w:lang w:eastAsia="en-US"/>
        </w:rPr>
        <w:t>při výkladu jednotlivých ustanovení DŘ</w:t>
      </w:r>
      <w:r w:rsidR="009C4463">
        <w:rPr>
          <w:rFonts w:eastAsiaTheme="minorHAnsi"/>
          <w:color w:val="000000"/>
          <w:shd w:val="clear" w:color="auto" w:fill="FFFFFF"/>
          <w:lang w:eastAsia="en-US"/>
        </w:rPr>
        <w:t xml:space="preserve"> tedy plní</w:t>
      </w:r>
      <w:r w:rsidR="00287ED0">
        <w:rPr>
          <w:rFonts w:eastAsiaTheme="minorHAnsi"/>
          <w:color w:val="000000"/>
          <w:shd w:val="clear" w:color="auto" w:fill="FFFFFF"/>
          <w:lang w:eastAsia="en-US"/>
        </w:rPr>
        <w:t xml:space="preserve"> </w:t>
      </w:r>
      <w:r w:rsidR="006039FE" w:rsidRPr="00014A50">
        <w:rPr>
          <w:rFonts w:eastAsiaTheme="minorHAnsi"/>
          <w:color w:val="000000"/>
          <w:shd w:val="clear" w:color="auto" w:fill="FFFFFF"/>
          <w:lang w:eastAsia="en-US"/>
        </w:rPr>
        <w:t>funkci</w:t>
      </w:r>
      <w:r w:rsidR="003C627C" w:rsidRPr="00014A50">
        <w:rPr>
          <w:rFonts w:eastAsiaTheme="minorHAnsi"/>
          <w:color w:val="000000"/>
          <w:shd w:val="clear" w:color="auto" w:fill="FFFFFF"/>
          <w:lang w:eastAsia="en-US"/>
        </w:rPr>
        <w:t xml:space="preserve"> tzv. </w:t>
      </w:r>
      <w:r w:rsidR="006039FE" w:rsidRPr="00014A50">
        <w:rPr>
          <w:rFonts w:eastAsiaTheme="minorHAnsi"/>
          <w:color w:val="000000"/>
          <w:shd w:val="clear" w:color="auto" w:fill="FFFFFF"/>
          <w:lang w:eastAsia="en-US"/>
        </w:rPr>
        <w:t>interpretačního</w:t>
      </w:r>
      <w:r>
        <w:rPr>
          <w:rFonts w:eastAsiaTheme="minorHAnsi"/>
          <w:color w:val="000000"/>
          <w:shd w:val="clear" w:color="auto" w:fill="FFFFFF"/>
          <w:lang w:eastAsia="en-US"/>
        </w:rPr>
        <w:t xml:space="preserve"> </w:t>
      </w:r>
      <w:r w:rsidR="006039FE" w:rsidRPr="00014A50">
        <w:rPr>
          <w:rFonts w:eastAsiaTheme="minorHAnsi"/>
          <w:color w:val="000000"/>
          <w:shd w:val="clear" w:color="auto" w:fill="FFFFFF"/>
          <w:lang w:eastAsia="en-US"/>
        </w:rPr>
        <w:t>vodítka</w:t>
      </w:r>
      <w:r w:rsidR="00287ED0">
        <w:rPr>
          <w:rFonts w:eastAsiaTheme="minorHAnsi"/>
          <w:color w:val="000000"/>
          <w:shd w:val="clear" w:color="auto" w:fill="FFFFFF"/>
          <w:lang w:eastAsia="en-US"/>
        </w:rPr>
        <w:t xml:space="preserve">. </w:t>
      </w:r>
      <w:r w:rsidR="00163E89" w:rsidRPr="00014A50">
        <w:rPr>
          <w:rFonts w:eastAsiaTheme="minorHAnsi"/>
          <w:color w:val="000000"/>
          <w:shd w:val="clear" w:color="auto" w:fill="FFFFFF"/>
          <w:lang w:eastAsia="en-US"/>
        </w:rPr>
        <w:t xml:space="preserve">Je </w:t>
      </w:r>
      <w:r w:rsidR="009C4463">
        <w:rPr>
          <w:rFonts w:eastAsiaTheme="minorHAnsi"/>
          <w:color w:val="000000"/>
          <w:shd w:val="clear" w:color="auto" w:fill="FFFFFF"/>
          <w:lang w:eastAsia="en-US"/>
        </w:rPr>
        <w:t xml:space="preserve">však </w:t>
      </w:r>
      <w:r w:rsidR="00882EE2">
        <w:rPr>
          <w:rFonts w:eastAsiaTheme="minorHAnsi"/>
          <w:color w:val="000000"/>
          <w:shd w:val="clear" w:color="auto" w:fill="FFFFFF"/>
          <w:lang w:eastAsia="en-US"/>
        </w:rPr>
        <w:t>nutné</w:t>
      </w:r>
      <w:r w:rsidR="00163E89" w:rsidRPr="00014A50">
        <w:rPr>
          <w:rFonts w:eastAsiaTheme="minorHAnsi"/>
          <w:color w:val="000000"/>
          <w:shd w:val="clear" w:color="auto" w:fill="FFFFFF"/>
          <w:lang w:eastAsia="en-US"/>
        </w:rPr>
        <w:t xml:space="preserve"> mít na paměti, že zásady obsažené v DŘ upravují nejen chování SD a DS, ale i všech ostatních osob zúčastněných na daňovém řízení.</w:t>
      </w:r>
    </w:p>
    <w:p w:rsidR="005A5892" w:rsidRPr="00014A50" w:rsidRDefault="00D94F2B" w:rsidP="006F6D7D">
      <w:pPr>
        <w:spacing w:after="20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Z</w:t>
      </w:r>
      <w:r w:rsidR="000D1B2C" w:rsidRPr="00014A50">
        <w:rPr>
          <w:rFonts w:eastAsiaTheme="minorHAnsi"/>
          <w:color w:val="000000"/>
          <w:shd w:val="clear" w:color="auto" w:fill="FFFFFF"/>
          <w:lang w:eastAsia="en-US"/>
        </w:rPr>
        <w:t>ásady</w:t>
      </w:r>
      <w:r>
        <w:rPr>
          <w:rFonts w:eastAsiaTheme="minorHAnsi"/>
          <w:color w:val="000000"/>
          <w:shd w:val="clear" w:color="auto" w:fill="FFFFFF"/>
          <w:lang w:eastAsia="en-US"/>
        </w:rPr>
        <w:t xml:space="preserve"> správy daní </w:t>
      </w:r>
      <w:r w:rsidR="000D1B2C" w:rsidRPr="00014A50">
        <w:rPr>
          <w:rFonts w:eastAsiaTheme="minorHAnsi"/>
          <w:color w:val="000000"/>
          <w:shd w:val="clear" w:color="auto" w:fill="FFFFFF"/>
          <w:lang w:eastAsia="en-US"/>
        </w:rPr>
        <w:t xml:space="preserve">mají mnoho společného </w:t>
      </w:r>
      <w:r w:rsidR="006039FE" w:rsidRPr="00014A50">
        <w:rPr>
          <w:rFonts w:eastAsiaTheme="minorHAnsi"/>
          <w:color w:val="000000"/>
          <w:shd w:val="clear" w:color="auto" w:fill="FFFFFF"/>
          <w:lang w:eastAsia="en-US"/>
        </w:rPr>
        <w:t>s</w:t>
      </w:r>
      <w:r w:rsidR="002E1992" w:rsidRPr="00014A50">
        <w:rPr>
          <w:rFonts w:eastAsiaTheme="minorHAnsi"/>
          <w:color w:val="000000"/>
          <w:shd w:val="clear" w:color="auto" w:fill="FFFFFF"/>
          <w:lang w:eastAsia="en-US"/>
        </w:rPr>
        <w:t xml:space="preserve">e </w:t>
      </w:r>
      <w:r w:rsidR="006039FE" w:rsidRPr="00014A50">
        <w:rPr>
          <w:rFonts w:eastAsiaTheme="minorHAnsi"/>
          <w:color w:val="000000"/>
          <w:shd w:val="clear" w:color="auto" w:fill="FFFFFF"/>
          <w:lang w:eastAsia="en-US"/>
        </w:rPr>
        <w:t xml:space="preserve">základními </w:t>
      </w:r>
      <w:r w:rsidR="002E1992" w:rsidRPr="00014A50">
        <w:rPr>
          <w:rFonts w:eastAsiaTheme="minorHAnsi"/>
          <w:color w:val="000000"/>
          <w:shd w:val="clear" w:color="auto" w:fill="FFFFFF"/>
          <w:lang w:eastAsia="en-US"/>
        </w:rPr>
        <w:t>zásadami</w:t>
      </w:r>
      <w:r>
        <w:rPr>
          <w:rFonts w:eastAsiaTheme="minorHAnsi"/>
          <w:color w:val="000000"/>
          <w:shd w:val="clear" w:color="auto" w:fill="FFFFFF"/>
          <w:lang w:eastAsia="en-US"/>
        </w:rPr>
        <w:t xml:space="preserve"> správního řádu. To</w:t>
      </w:r>
      <w:r w:rsidR="001F4672">
        <w:rPr>
          <w:rFonts w:eastAsiaTheme="minorHAnsi"/>
          <w:color w:val="000000"/>
          <w:shd w:val="clear" w:color="auto" w:fill="FFFFFF"/>
          <w:lang w:eastAsia="en-US"/>
        </w:rPr>
        <w:t>,</w:t>
      </w:r>
      <w:r>
        <w:rPr>
          <w:rFonts w:eastAsiaTheme="minorHAnsi"/>
          <w:color w:val="000000"/>
          <w:shd w:val="clear" w:color="auto" w:fill="FFFFFF"/>
          <w:lang w:eastAsia="en-US"/>
        </w:rPr>
        <w:t xml:space="preserve"> že </w:t>
      </w:r>
      <w:r w:rsidR="00E15CB2" w:rsidRPr="00014A50">
        <w:rPr>
          <w:rFonts w:eastAsiaTheme="minorHAnsi"/>
          <w:color w:val="000000"/>
          <w:shd w:val="clear" w:color="auto" w:fill="FFFFFF"/>
          <w:lang w:eastAsia="en-US"/>
        </w:rPr>
        <w:t>se úzce překrývají se zásadami „dobré sprá</w:t>
      </w:r>
      <w:r>
        <w:rPr>
          <w:rFonts w:eastAsiaTheme="minorHAnsi"/>
          <w:color w:val="000000"/>
          <w:shd w:val="clear" w:color="auto" w:fill="FFFFFF"/>
          <w:lang w:eastAsia="en-US"/>
        </w:rPr>
        <w:t>vy“</w:t>
      </w:r>
      <w:r w:rsidR="001F4672">
        <w:rPr>
          <w:rFonts w:eastAsiaTheme="minorHAnsi"/>
          <w:color w:val="000000"/>
          <w:shd w:val="clear" w:color="auto" w:fill="FFFFFF"/>
          <w:lang w:eastAsia="en-US"/>
        </w:rPr>
        <w:t>,</w:t>
      </w:r>
      <w:r>
        <w:rPr>
          <w:rFonts w:eastAsiaTheme="minorHAnsi"/>
          <w:color w:val="000000"/>
          <w:shd w:val="clear" w:color="auto" w:fill="FFFFFF"/>
          <w:lang w:eastAsia="en-US"/>
        </w:rPr>
        <w:t xml:space="preserve"> j</w:t>
      </w:r>
      <w:r w:rsidR="00CA319B" w:rsidRPr="00014A50">
        <w:rPr>
          <w:rFonts w:eastAsiaTheme="minorHAnsi"/>
          <w:color w:val="000000"/>
          <w:shd w:val="clear" w:color="auto" w:fill="FFFFFF"/>
          <w:lang w:eastAsia="en-US"/>
        </w:rPr>
        <w:t>en potvr</w:t>
      </w:r>
      <w:r w:rsidR="005806AC">
        <w:rPr>
          <w:rFonts w:eastAsiaTheme="minorHAnsi"/>
          <w:color w:val="000000"/>
          <w:shd w:val="clear" w:color="auto" w:fill="FFFFFF"/>
          <w:lang w:eastAsia="en-US"/>
        </w:rPr>
        <w:t xml:space="preserve">zuje </w:t>
      </w:r>
      <w:r w:rsidR="00CA319B" w:rsidRPr="00014A50">
        <w:rPr>
          <w:rFonts w:eastAsiaTheme="minorHAnsi"/>
          <w:color w:val="000000"/>
          <w:shd w:val="clear" w:color="auto" w:fill="FFFFFF"/>
          <w:lang w:eastAsia="en-US"/>
        </w:rPr>
        <w:t>názor odborníků</w:t>
      </w:r>
      <w:r w:rsidR="00D06EC4" w:rsidRPr="00014A50">
        <w:rPr>
          <w:rFonts w:eastAsiaTheme="minorHAnsi"/>
          <w:color w:val="000000"/>
          <w:shd w:val="clear" w:color="auto" w:fill="FFFFFF"/>
          <w:lang w:eastAsia="en-US"/>
        </w:rPr>
        <w:t xml:space="preserve"> a judikatury</w:t>
      </w:r>
      <w:r w:rsidR="00CA319B" w:rsidRPr="00014A50">
        <w:rPr>
          <w:rFonts w:eastAsiaTheme="minorHAnsi"/>
          <w:color w:val="000000"/>
          <w:shd w:val="clear" w:color="auto" w:fill="FFFFFF"/>
          <w:lang w:eastAsia="en-US"/>
        </w:rPr>
        <w:t xml:space="preserve">, že nelze zcela oddělit </w:t>
      </w:r>
      <w:r w:rsidR="00F746C1" w:rsidRPr="00014A50">
        <w:rPr>
          <w:rFonts w:eastAsiaTheme="minorHAnsi"/>
          <w:color w:val="000000"/>
          <w:shd w:val="clear" w:color="auto" w:fill="FFFFFF"/>
          <w:lang w:eastAsia="en-US"/>
        </w:rPr>
        <w:t>správu daní od správního řízení</w:t>
      </w:r>
      <w:r w:rsidR="00EE0B56">
        <w:rPr>
          <w:rFonts w:eastAsiaTheme="minorHAnsi"/>
          <w:color w:val="000000"/>
          <w:shd w:val="clear" w:color="auto" w:fill="FFFFFF"/>
          <w:lang w:eastAsia="en-US"/>
        </w:rPr>
        <w:t xml:space="preserve">, i když se o to </w:t>
      </w:r>
      <w:r w:rsidR="005806AC">
        <w:rPr>
          <w:rFonts w:eastAsiaTheme="minorHAnsi"/>
          <w:color w:val="000000"/>
          <w:shd w:val="clear" w:color="auto" w:fill="FFFFFF"/>
          <w:lang w:eastAsia="en-US"/>
        </w:rPr>
        <w:t>t</w:t>
      </w:r>
      <w:r w:rsidR="001F4672">
        <w:rPr>
          <w:rFonts w:eastAsiaTheme="minorHAnsi"/>
          <w:color w:val="000000"/>
          <w:shd w:val="clear" w:color="auto" w:fill="FFFFFF"/>
          <w:lang w:eastAsia="en-US"/>
        </w:rPr>
        <w:t>vůrc</w:t>
      </w:r>
      <w:r w:rsidR="00EE0B56">
        <w:rPr>
          <w:rFonts w:eastAsiaTheme="minorHAnsi"/>
          <w:color w:val="000000"/>
          <w:shd w:val="clear" w:color="auto" w:fill="FFFFFF"/>
          <w:lang w:eastAsia="en-US"/>
        </w:rPr>
        <w:t xml:space="preserve">i </w:t>
      </w:r>
      <w:r w:rsidR="001F4672">
        <w:rPr>
          <w:rFonts w:eastAsiaTheme="minorHAnsi"/>
          <w:color w:val="000000"/>
          <w:shd w:val="clear" w:color="auto" w:fill="FFFFFF"/>
          <w:lang w:eastAsia="en-US"/>
        </w:rPr>
        <w:t xml:space="preserve">DŘ </w:t>
      </w:r>
      <w:r w:rsidR="00EE0B56">
        <w:rPr>
          <w:rFonts w:eastAsiaTheme="minorHAnsi"/>
          <w:color w:val="000000"/>
          <w:shd w:val="clear" w:color="auto" w:fill="FFFFFF"/>
          <w:lang w:eastAsia="en-US"/>
        </w:rPr>
        <w:t>pokoušeli.</w:t>
      </w:r>
      <w:r w:rsidR="00965487">
        <w:rPr>
          <w:rFonts w:eastAsiaTheme="minorHAnsi"/>
          <w:color w:val="000000"/>
          <w:shd w:val="clear" w:color="auto" w:fill="FFFFFF"/>
          <w:lang w:eastAsia="en-US"/>
        </w:rPr>
        <w:t xml:space="preserve"> </w:t>
      </w:r>
      <w:r w:rsidR="00D06EC4" w:rsidRPr="00014A50">
        <w:rPr>
          <w:rFonts w:eastAsiaTheme="minorHAnsi"/>
          <w:color w:val="000000"/>
          <w:shd w:val="clear" w:color="auto" w:fill="FFFFFF"/>
          <w:lang w:eastAsia="en-US"/>
        </w:rPr>
        <w:t>I</w:t>
      </w:r>
      <w:r w:rsidR="00965487">
        <w:rPr>
          <w:rFonts w:eastAsiaTheme="minorHAnsi"/>
          <w:color w:val="000000"/>
          <w:shd w:val="clear" w:color="auto" w:fill="FFFFFF"/>
          <w:lang w:eastAsia="en-US"/>
        </w:rPr>
        <w:t xml:space="preserve"> z tohoto </w:t>
      </w:r>
      <w:r w:rsidR="00AE104C">
        <w:rPr>
          <w:rFonts w:eastAsiaTheme="minorHAnsi"/>
          <w:color w:val="000000"/>
          <w:shd w:val="clear" w:color="auto" w:fill="FFFFFF"/>
          <w:lang w:eastAsia="en-US"/>
        </w:rPr>
        <w:t xml:space="preserve">důvodu </w:t>
      </w:r>
      <w:r w:rsidR="00D06EC4" w:rsidRPr="00014A50">
        <w:rPr>
          <w:rFonts w:eastAsiaTheme="minorHAnsi"/>
          <w:color w:val="000000"/>
          <w:shd w:val="clear" w:color="auto" w:fill="FFFFFF"/>
          <w:lang w:eastAsia="en-US"/>
        </w:rPr>
        <w:t>lze</w:t>
      </w:r>
      <w:r w:rsidR="00290C0F" w:rsidRPr="00014A50">
        <w:rPr>
          <w:rFonts w:eastAsiaTheme="minorHAnsi"/>
          <w:color w:val="000000"/>
          <w:shd w:val="clear" w:color="auto" w:fill="FFFFFF"/>
          <w:lang w:eastAsia="en-US"/>
        </w:rPr>
        <w:t xml:space="preserve"> </w:t>
      </w:r>
      <w:r w:rsidR="00965487">
        <w:rPr>
          <w:rFonts w:eastAsiaTheme="minorHAnsi"/>
          <w:color w:val="000000"/>
          <w:shd w:val="clear" w:color="auto" w:fill="FFFFFF"/>
          <w:lang w:eastAsia="en-US"/>
        </w:rPr>
        <w:t xml:space="preserve">při </w:t>
      </w:r>
      <w:r w:rsidR="00290C0F" w:rsidRPr="00014A50">
        <w:rPr>
          <w:rFonts w:eastAsiaTheme="minorHAnsi"/>
          <w:color w:val="000000"/>
          <w:shd w:val="clear" w:color="auto" w:fill="FFFFFF"/>
          <w:lang w:eastAsia="en-US"/>
        </w:rPr>
        <w:t>správ</w:t>
      </w:r>
      <w:r w:rsidR="00965487">
        <w:rPr>
          <w:rFonts w:eastAsiaTheme="minorHAnsi"/>
          <w:color w:val="000000"/>
          <w:shd w:val="clear" w:color="auto" w:fill="FFFFFF"/>
          <w:lang w:eastAsia="en-US"/>
        </w:rPr>
        <w:t xml:space="preserve">ě </w:t>
      </w:r>
      <w:r w:rsidR="00290C0F" w:rsidRPr="00014A50">
        <w:rPr>
          <w:rFonts w:eastAsiaTheme="minorHAnsi"/>
          <w:color w:val="000000"/>
          <w:shd w:val="clear" w:color="auto" w:fill="FFFFFF"/>
          <w:lang w:eastAsia="en-US"/>
        </w:rPr>
        <w:t>daní</w:t>
      </w:r>
      <w:r w:rsidR="00D06EC4" w:rsidRPr="00014A50">
        <w:rPr>
          <w:rFonts w:eastAsiaTheme="minorHAnsi"/>
          <w:color w:val="000000"/>
          <w:shd w:val="clear" w:color="auto" w:fill="FFFFFF"/>
          <w:lang w:eastAsia="en-US"/>
        </w:rPr>
        <w:t xml:space="preserve"> </w:t>
      </w:r>
      <w:r w:rsidR="00965487">
        <w:rPr>
          <w:rFonts w:eastAsiaTheme="minorHAnsi"/>
          <w:color w:val="000000"/>
          <w:shd w:val="clear" w:color="auto" w:fill="FFFFFF"/>
          <w:lang w:eastAsia="en-US"/>
        </w:rPr>
        <w:t>u</w:t>
      </w:r>
      <w:r w:rsidR="00D06EC4" w:rsidRPr="00014A50">
        <w:rPr>
          <w:rFonts w:eastAsiaTheme="minorHAnsi"/>
          <w:color w:val="000000"/>
          <w:shd w:val="clear" w:color="auto" w:fill="FFFFFF"/>
          <w:lang w:eastAsia="en-US"/>
        </w:rPr>
        <w:t>p</w:t>
      </w:r>
      <w:r w:rsidR="00965487">
        <w:rPr>
          <w:rFonts w:eastAsiaTheme="minorHAnsi"/>
          <w:color w:val="000000"/>
          <w:shd w:val="clear" w:color="auto" w:fill="FFFFFF"/>
          <w:lang w:eastAsia="en-US"/>
        </w:rPr>
        <w:t xml:space="preserve">latnit </w:t>
      </w:r>
      <w:r w:rsidR="00D06EC4" w:rsidRPr="00014A50">
        <w:rPr>
          <w:rFonts w:eastAsiaTheme="minorHAnsi"/>
          <w:color w:val="000000"/>
          <w:shd w:val="clear" w:color="auto" w:fill="FFFFFF"/>
          <w:lang w:eastAsia="en-US"/>
        </w:rPr>
        <w:t>tzv. Desatero dobré správy</w:t>
      </w:r>
      <w:r w:rsidR="006B2094">
        <w:rPr>
          <w:rFonts w:eastAsiaTheme="minorHAnsi"/>
          <w:color w:val="000000"/>
          <w:shd w:val="clear" w:color="auto" w:fill="FFFFFF"/>
          <w:lang w:eastAsia="en-US"/>
        </w:rPr>
        <w:t>, v</w:t>
      </w:r>
      <w:r w:rsidR="00965487">
        <w:rPr>
          <w:rFonts w:eastAsiaTheme="minorHAnsi"/>
          <w:color w:val="000000"/>
          <w:shd w:val="clear" w:color="auto" w:fill="FFFFFF"/>
          <w:lang w:eastAsia="en-US"/>
        </w:rPr>
        <w:t>ypracova</w:t>
      </w:r>
      <w:r w:rsidR="006B2094">
        <w:rPr>
          <w:rFonts w:eastAsiaTheme="minorHAnsi"/>
          <w:color w:val="000000"/>
          <w:shd w:val="clear" w:color="auto" w:fill="FFFFFF"/>
          <w:lang w:eastAsia="en-US"/>
        </w:rPr>
        <w:t xml:space="preserve">né společností </w:t>
      </w:r>
      <w:r w:rsidR="00D06EC4" w:rsidRPr="00014A50">
        <w:rPr>
          <w:rFonts w:eastAsiaTheme="minorHAnsi"/>
          <w:color w:val="000000"/>
          <w:shd w:val="clear" w:color="auto" w:fill="FFFFFF"/>
          <w:lang w:eastAsia="en-US"/>
        </w:rPr>
        <w:t>uznávaný</w:t>
      </w:r>
      <w:r w:rsidR="006B2094">
        <w:rPr>
          <w:rFonts w:eastAsiaTheme="minorHAnsi"/>
          <w:color w:val="000000"/>
          <w:shd w:val="clear" w:color="auto" w:fill="FFFFFF"/>
          <w:lang w:eastAsia="en-US"/>
        </w:rPr>
        <w:t xml:space="preserve">m </w:t>
      </w:r>
      <w:r w:rsidR="00D06EC4" w:rsidRPr="00014A50">
        <w:rPr>
          <w:rFonts w:eastAsiaTheme="minorHAnsi"/>
          <w:color w:val="000000"/>
          <w:shd w:val="clear" w:color="auto" w:fill="FFFFFF"/>
          <w:lang w:eastAsia="en-US"/>
        </w:rPr>
        <w:t>ochránce</w:t>
      </w:r>
      <w:r w:rsidR="006B2094">
        <w:rPr>
          <w:rFonts w:eastAsiaTheme="minorHAnsi"/>
          <w:color w:val="000000"/>
          <w:shd w:val="clear" w:color="auto" w:fill="FFFFFF"/>
          <w:lang w:eastAsia="en-US"/>
        </w:rPr>
        <w:t xml:space="preserve">m </w:t>
      </w:r>
      <w:r w:rsidR="00D06EC4" w:rsidRPr="00014A50">
        <w:rPr>
          <w:rFonts w:eastAsiaTheme="minorHAnsi"/>
          <w:color w:val="000000"/>
          <w:shd w:val="clear" w:color="auto" w:fill="FFFFFF"/>
          <w:lang w:eastAsia="en-US"/>
        </w:rPr>
        <w:t>práv JUDr. Otakar</w:t>
      </w:r>
      <w:r w:rsidR="006B2094">
        <w:rPr>
          <w:rFonts w:eastAsiaTheme="minorHAnsi"/>
          <w:color w:val="000000"/>
          <w:shd w:val="clear" w:color="auto" w:fill="FFFFFF"/>
          <w:lang w:eastAsia="en-US"/>
        </w:rPr>
        <w:t xml:space="preserve">em </w:t>
      </w:r>
      <w:proofErr w:type="spellStart"/>
      <w:r w:rsidR="00D06EC4" w:rsidRPr="00014A50">
        <w:rPr>
          <w:rFonts w:eastAsiaTheme="minorHAnsi"/>
          <w:color w:val="000000"/>
          <w:shd w:val="clear" w:color="auto" w:fill="FFFFFF"/>
          <w:lang w:eastAsia="en-US"/>
        </w:rPr>
        <w:t>Motejl</w:t>
      </w:r>
      <w:r w:rsidR="002E0B89">
        <w:rPr>
          <w:rFonts w:eastAsiaTheme="minorHAnsi"/>
          <w:color w:val="000000"/>
          <w:shd w:val="clear" w:color="auto" w:fill="FFFFFF"/>
          <w:lang w:eastAsia="en-US"/>
        </w:rPr>
        <w:t>em</w:t>
      </w:r>
      <w:proofErr w:type="spellEnd"/>
      <w:r w:rsidR="002E0B89">
        <w:rPr>
          <w:rFonts w:eastAsiaTheme="minorHAnsi"/>
          <w:color w:val="000000"/>
          <w:shd w:val="clear" w:color="auto" w:fill="FFFFFF"/>
          <w:lang w:eastAsia="en-US"/>
        </w:rPr>
        <w:t xml:space="preserve">. „SD respektující Desatero by měl </w:t>
      </w:r>
      <w:r w:rsidR="0008582B" w:rsidRPr="00014A50">
        <w:rPr>
          <w:rFonts w:eastAsiaTheme="minorHAnsi"/>
          <w:color w:val="000000"/>
          <w:shd w:val="clear" w:color="auto" w:fill="FFFFFF"/>
          <w:lang w:eastAsia="en-US"/>
        </w:rPr>
        <w:t>ctít tyto zásady:</w:t>
      </w:r>
      <w:r w:rsidR="005A5892" w:rsidRPr="00014A50">
        <w:rPr>
          <w:rFonts w:eastAsiaTheme="minorHAnsi"/>
          <w:color w:val="000000"/>
          <w:shd w:val="clear" w:color="auto" w:fill="FFFFFF"/>
          <w:lang w:eastAsia="en-US"/>
        </w:rPr>
        <w:t xml:space="preserve">  </w:t>
      </w:r>
    </w:p>
    <w:p w:rsidR="00517209" w:rsidRPr="00531DEB" w:rsidRDefault="005A5892" w:rsidP="006F6D7D">
      <w:pPr>
        <w:pStyle w:val="Odstavecseseznamem"/>
        <w:numPr>
          <w:ilvl w:val="0"/>
          <w:numId w:val="7"/>
        </w:numPr>
        <w:spacing w:after="200"/>
        <w:jc w:val="both"/>
        <w:rPr>
          <w:rFonts w:eastAsiaTheme="minorHAnsi"/>
          <w:color w:val="000000"/>
          <w:shd w:val="clear" w:color="auto" w:fill="FFFFFF"/>
          <w:lang w:eastAsia="en-US"/>
        </w:rPr>
      </w:pPr>
      <w:r w:rsidRPr="00531DEB">
        <w:rPr>
          <w:rFonts w:eastAsiaTheme="minorHAnsi"/>
          <w:color w:val="000000"/>
          <w:shd w:val="clear" w:color="auto" w:fill="FFFFFF"/>
          <w:lang w:eastAsia="en-US"/>
        </w:rPr>
        <w:t xml:space="preserve">Soulad s právem </w:t>
      </w:r>
      <w:r w:rsidR="0008582B" w:rsidRPr="00531DEB">
        <w:rPr>
          <w:rFonts w:eastAsiaTheme="minorHAnsi"/>
          <w:color w:val="000000"/>
          <w:shd w:val="clear" w:color="auto" w:fill="FFFFFF"/>
          <w:lang w:eastAsia="en-US"/>
        </w:rPr>
        <w:t xml:space="preserve">    </w:t>
      </w:r>
    </w:p>
    <w:p w:rsidR="005A5892" w:rsidRDefault="005A5892" w:rsidP="006F6D7D">
      <w:pPr>
        <w:pStyle w:val="Odstavecseseznamem"/>
        <w:numPr>
          <w:ilvl w:val="0"/>
          <w:numId w:val="7"/>
        </w:numPr>
        <w:spacing w:after="200"/>
        <w:jc w:val="both"/>
        <w:rPr>
          <w:rFonts w:eastAsiaTheme="minorHAnsi"/>
          <w:color w:val="000000"/>
          <w:shd w:val="clear" w:color="auto" w:fill="FFFFFF"/>
          <w:lang w:eastAsia="en-US"/>
        </w:rPr>
      </w:pPr>
      <w:r>
        <w:rPr>
          <w:rFonts w:eastAsiaTheme="minorHAnsi"/>
          <w:color w:val="000000"/>
          <w:shd w:val="clear" w:color="auto" w:fill="FFFFFF"/>
          <w:lang w:eastAsia="en-US"/>
        </w:rPr>
        <w:t>Nestrannost</w:t>
      </w:r>
    </w:p>
    <w:p w:rsidR="005A5892" w:rsidRDefault="005A5892" w:rsidP="006F6D7D">
      <w:pPr>
        <w:pStyle w:val="Odstavecseseznamem"/>
        <w:numPr>
          <w:ilvl w:val="0"/>
          <w:numId w:val="7"/>
        </w:numPr>
        <w:spacing w:after="200"/>
        <w:jc w:val="both"/>
        <w:rPr>
          <w:rFonts w:eastAsiaTheme="minorHAnsi"/>
          <w:color w:val="000000"/>
          <w:shd w:val="clear" w:color="auto" w:fill="FFFFFF"/>
          <w:lang w:eastAsia="en-US"/>
        </w:rPr>
      </w:pPr>
      <w:r>
        <w:rPr>
          <w:rFonts w:eastAsiaTheme="minorHAnsi"/>
          <w:color w:val="000000"/>
          <w:shd w:val="clear" w:color="auto" w:fill="FFFFFF"/>
          <w:lang w:eastAsia="en-US"/>
        </w:rPr>
        <w:t>Včasnost</w:t>
      </w:r>
    </w:p>
    <w:p w:rsidR="005A5892" w:rsidRDefault="005A5892" w:rsidP="006F6D7D">
      <w:pPr>
        <w:pStyle w:val="Odstavecseseznamem"/>
        <w:numPr>
          <w:ilvl w:val="0"/>
          <w:numId w:val="7"/>
        </w:numPr>
        <w:spacing w:after="200"/>
        <w:jc w:val="both"/>
        <w:rPr>
          <w:rFonts w:eastAsiaTheme="minorHAnsi"/>
          <w:color w:val="000000"/>
          <w:shd w:val="clear" w:color="auto" w:fill="FFFFFF"/>
          <w:lang w:eastAsia="en-US"/>
        </w:rPr>
      </w:pPr>
      <w:r>
        <w:rPr>
          <w:rFonts w:eastAsiaTheme="minorHAnsi"/>
          <w:color w:val="000000"/>
          <w:shd w:val="clear" w:color="auto" w:fill="FFFFFF"/>
          <w:lang w:eastAsia="en-US"/>
        </w:rPr>
        <w:t>Předvídatelnost</w:t>
      </w:r>
    </w:p>
    <w:p w:rsidR="005A5892" w:rsidRDefault="005A5892" w:rsidP="006F6D7D">
      <w:pPr>
        <w:pStyle w:val="Odstavecseseznamem"/>
        <w:numPr>
          <w:ilvl w:val="0"/>
          <w:numId w:val="7"/>
        </w:numPr>
        <w:spacing w:after="200"/>
        <w:jc w:val="both"/>
        <w:rPr>
          <w:rFonts w:eastAsiaTheme="minorHAnsi"/>
          <w:color w:val="000000"/>
          <w:shd w:val="clear" w:color="auto" w:fill="FFFFFF"/>
          <w:lang w:eastAsia="en-US"/>
        </w:rPr>
      </w:pPr>
      <w:r>
        <w:rPr>
          <w:rFonts w:eastAsiaTheme="minorHAnsi"/>
          <w:color w:val="000000"/>
          <w:shd w:val="clear" w:color="auto" w:fill="FFFFFF"/>
          <w:lang w:eastAsia="en-US"/>
        </w:rPr>
        <w:lastRenderedPageBreak/>
        <w:t>Přesvědčivost</w:t>
      </w:r>
    </w:p>
    <w:p w:rsidR="005A5892" w:rsidRDefault="005A5892" w:rsidP="006F6D7D">
      <w:pPr>
        <w:pStyle w:val="Odstavecseseznamem"/>
        <w:numPr>
          <w:ilvl w:val="0"/>
          <w:numId w:val="7"/>
        </w:numPr>
        <w:spacing w:after="200"/>
        <w:jc w:val="both"/>
        <w:rPr>
          <w:rFonts w:eastAsiaTheme="minorHAnsi"/>
          <w:color w:val="000000"/>
          <w:shd w:val="clear" w:color="auto" w:fill="FFFFFF"/>
          <w:lang w:eastAsia="en-US"/>
        </w:rPr>
      </w:pPr>
      <w:r>
        <w:rPr>
          <w:rFonts w:eastAsiaTheme="minorHAnsi"/>
          <w:color w:val="000000"/>
          <w:shd w:val="clear" w:color="auto" w:fill="FFFFFF"/>
          <w:lang w:eastAsia="en-US"/>
        </w:rPr>
        <w:t>Přiměřenost</w:t>
      </w:r>
    </w:p>
    <w:p w:rsidR="005A5892" w:rsidRDefault="005A5892" w:rsidP="006F6D7D">
      <w:pPr>
        <w:pStyle w:val="Odstavecseseznamem"/>
        <w:numPr>
          <w:ilvl w:val="0"/>
          <w:numId w:val="7"/>
        </w:numPr>
        <w:spacing w:after="200"/>
        <w:jc w:val="both"/>
        <w:rPr>
          <w:rFonts w:eastAsiaTheme="minorHAnsi"/>
          <w:color w:val="000000"/>
          <w:shd w:val="clear" w:color="auto" w:fill="FFFFFF"/>
          <w:lang w:eastAsia="en-US"/>
        </w:rPr>
      </w:pPr>
      <w:r>
        <w:rPr>
          <w:rFonts w:eastAsiaTheme="minorHAnsi"/>
          <w:color w:val="000000"/>
          <w:shd w:val="clear" w:color="auto" w:fill="FFFFFF"/>
          <w:lang w:eastAsia="en-US"/>
        </w:rPr>
        <w:t>Efektivnost</w:t>
      </w:r>
    </w:p>
    <w:p w:rsidR="005A5892" w:rsidRDefault="005A5892" w:rsidP="006F6D7D">
      <w:pPr>
        <w:pStyle w:val="Odstavecseseznamem"/>
        <w:numPr>
          <w:ilvl w:val="0"/>
          <w:numId w:val="7"/>
        </w:numPr>
        <w:spacing w:after="200"/>
        <w:jc w:val="both"/>
        <w:rPr>
          <w:rFonts w:eastAsiaTheme="minorHAnsi"/>
          <w:color w:val="000000"/>
          <w:shd w:val="clear" w:color="auto" w:fill="FFFFFF"/>
          <w:lang w:eastAsia="en-US"/>
        </w:rPr>
      </w:pPr>
      <w:r>
        <w:rPr>
          <w:rFonts w:eastAsiaTheme="minorHAnsi"/>
          <w:color w:val="000000"/>
          <w:shd w:val="clear" w:color="auto" w:fill="FFFFFF"/>
          <w:lang w:eastAsia="en-US"/>
        </w:rPr>
        <w:t>Odpovědnost</w:t>
      </w:r>
    </w:p>
    <w:p w:rsidR="005A5892" w:rsidRDefault="005A5892" w:rsidP="006F6D7D">
      <w:pPr>
        <w:pStyle w:val="Odstavecseseznamem"/>
        <w:numPr>
          <w:ilvl w:val="0"/>
          <w:numId w:val="7"/>
        </w:numPr>
        <w:spacing w:after="200"/>
        <w:jc w:val="both"/>
        <w:rPr>
          <w:rFonts w:eastAsiaTheme="minorHAnsi"/>
          <w:color w:val="000000"/>
          <w:shd w:val="clear" w:color="auto" w:fill="FFFFFF"/>
          <w:lang w:eastAsia="en-US"/>
        </w:rPr>
      </w:pPr>
      <w:r>
        <w:rPr>
          <w:rFonts w:eastAsiaTheme="minorHAnsi"/>
          <w:color w:val="000000"/>
          <w:shd w:val="clear" w:color="auto" w:fill="FFFFFF"/>
          <w:lang w:eastAsia="en-US"/>
        </w:rPr>
        <w:t>Otevřenost</w:t>
      </w:r>
    </w:p>
    <w:p w:rsidR="00531DEB" w:rsidRPr="0050047D" w:rsidRDefault="005A5892" w:rsidP="006F6D7D">
      <w:pPr>
        <w:pStyle w:val="Odstavecseseznamem"/>
        <w:numPr>
          <w:ilvl w:val="0"/>
          <w:numId w:val="7"/>
        </w:numPr>
        <w:spacing w:after="200"/>
        <w:ind w:left="1287"/>
        <w:jc w:val="both"/>
        <w:rPr>
          <w:rFonts w:eastAsiaTheme="minorHAnsi"/>
          <w:color w:val="000000"/>
          <w:shd w:val="clear" w:color="auto" w:fill="FFFFFF"/>
          <w:lang w:eastAsia="en-US"/>
        </w:rPr>
      </w:pPr>
      <w:r w:rsidRPr="0050047D">
        <w:rPr>
          <w:rFonts w:eastAsiaTheme="minorHAnsi"/>
          <w:color w:val="000000"/>
          <w:shd w:val="clear" w:color="auto" w:fill="FFFFFF"/>
          <w:lang w:eastAsia="en-US"/>
        </w:rPr>
        <w:t>Vstřícnost</w:t>
      </w:r>
      <w:r w:rsidR="002E0B89" w:rsidRPr="0050047D">
        <w:rPr>
          <w:rFonts w:eastAsiaTheme="minorHAnsi"/>
          <w:color w:val="000000"/>
          <w:shd w:val="clear" w:color="auto" w:fill="FFFFFF"/>
          <w:lang w:eastAsia="en-US"/>
        </w:rPr>
        <w:t>“</w:t>
      </w:r>
      <w:r>
        <w:rPr>
          <w:rStyle w:val="Znakapoznpodarou"/>
          <w:rFonts w:eastAsiaTheme="minorHAnsi"/>
          <w:color w:val="000000"/>
          <w:shd w:val="clear" w:color="auto" w:fill="FFFFFF"/>
          <w:lang w:eastAsia="en-US"/>
        </w:rPr>
        <w:footnoteReference w:id="46"/>
      </w:r>
    </w:p>
    <w:p w:rsidR="000C4329" w:rsidRDefault="005E52D0" w:rsidP="006F6D7D">
      <w:pPr>
        <w:pStyle w:val="Nadpis3"/>
        <w:jc w:val="both"/>
        <w:rPr>
          <w:rFonts w:eastAsiaTheme="minorHAnsi"/>
          <w:shd w:val="clear" w:color="auto" w:fill="FFFFFF"/>
          <w:lang w:eastAsia="en-US"/>
        </w:rPr>
      </w:pPr>
      <w:bookmarkStart w:id="58" w:name="_Toc339634152"/>
      <w:bookmarkStart w:id="59" w:name="_Toc343429255"/>
      <w:r>
        <w:rPr>
          <w:rFonts w:eastAsiaTheme="minorHAnsi"/>
          <w:shd w:val="clear" w:color="auto" w:fill="FFFFFF"/>
          <w:lang w:eastAsia="en-US"/>
        </w:rPr>
        <w:t>Zásada zá</w:t>
      </w:r>
      <w:r w:rsidR="000F5ABB" w:rsidRPr="000C4329">
        <w:rPr>
          <w:rFonts w:eastAsiaTheme="minorHAnsi"/>
          <w:shd w:val="clear" w:color="auto" w:fill="FFFFFF"/>
          <w:lang w:eastAsia="en-US"/>
        </w:rPr>
        <w:t>kazu libovůle</w:t>
      </w:r>
      <w:r w:rsidR="0044630C">
        <w:rPr>
          <w:rFonts w:eastAsiaTheme="minorHAnsi"/>
          <w:shd w:val="clear" w:color="auto" w:fill="FFFFFF"/>
          <w:lang w:eastAsia="en-US"/>
        </w:rPr>
        <w:t xml:space="preserve"> (zásada zákazu zneužití pravomoci a správního uvážení)</w:t>
      </w:r>
      <w:bookmarkEnd w:id="58"/>
      <w:bookmarkEnd w:id="59"/>
    </w:p>
    <w:p w:rsidR="009A186E" w:rsidRPr="0083647F" w:rsidRDefault="0083647F" w:rsidP="006F6D7D">
      <w:pPr>
        <w:pStyle w:val="Odrky"/>
        <w:ind w:firstLine="567"/>
        <w:jc w:val="both"/>
        <w:rPr>
          <w:rFonts w:eastAsiaTheme="minorHAnsi"/>
          <w:i/>
          <w:shd w:val="clear" w:color="auto" w:fill="FFFFFF"/>
          <w:lang w:eastAsia="en-US"/>
        </w:rPr>
      </w:pPr>
      <w:r>
        <w:rPr>
          <w:rFonts w:eastAsiaTheme="minorHAnsi"/>
          <w:i/>
          <w:shd w:val="clear" w:color="auto" w:fill="FFFFFF"/>
          <w:lang w:eastAsia="en-US"/>
        </w:rPr>
        <w:t>„</w:t>
      </w:r>
      <w:r w:rsidR="00F007AD">
        <w:rPr>
          <w:rFonts w:eastAsiaTheme="minorHAnsi"/>
          <w:i/>
          <w:shd w:val="clear" w:color="auto" w:fill="FFFFFF"/>
          <w:lang w:eastAsia="en-US"/>
        </w:rPr>
        <w:t>SD</w:t>
      </w:r>
      <w:r>
        <w:rPr>
          <w:rFonts w:eastAsiaTheme="minorHAnsi"/>
          <w:i/>
          <w:shd w:val="clear" w:color="auto" w:fill="FFFFFF"/>
          <w:lang w:eastAsia="en-US"/>
        </w:rPr>
        <w:t xml:space="preserve"> uplatňuje svou pravomoc pouze k těm účelům, k nimž mu byla zákonem nebo na základě zákona svěřena, a v rozsahu, v jakém mu byla svěřena.“</w:t>
      </w:r>
      <w:r>
        <w:rPr>
          <w:rStyle w:val="Znakapoznpodarou"/>
          <w:rFonts w:eastAsiaTheme="minorHAnsi"/>
          <w:i/>
          <w:shd w:val="clear" w:color="auto" w:fill="FFFFFF"/>
          <w:lang w:eastAsia="en-US"/>
        </w:rPr>
        <w:footnoteReference w:id="47"/>
      </w:r>
    </w:p>
    <w:p w:rsidR="00523D1D" w:rsidRDefault="00640D8D" w:rsidP="006F6D7D">
      <w:pPr>
        <w:pStyle w:val="Odrky"/>
        <w:ind w:firstLine="567"/>
        <w:jc w:val="both"/>
        <w:rPr>
          <w:rFonts w:eastAsiaTheme="minorHAnsi"/>
          <w:shd w:val="clear" w:color="auto" w:fill="FFFFFF"/>
          <w:lang w:eastAsia="en-US"/>
        </w:rPr>
      </w:pPr>
      <w:r>
        <w:rPr>
          <w:rFonts w:eastAsiaTheme="minorHAnsi"/>
          <w:shd w:val="clear" w:color="auto" w:fill="FFFFFF"/>
          <w:lang w:eastAsia="en-US"/>
        </w:rPr>
        <w:t>Nově zavedená z</w:t>
      </w:r>
      <w:r w:rsidR="00FD203B">
        <w:rPr>
          <w:rFonts w:eastAsiaTheme="minorHAnsi"/>
          <w:shd w:val="clear" w:color="auto" w:fill="FFFFFF"/>
          <w:lang w:eastAsia="en-US"/>
        </w:rPr>
        <w:t>ásada zákazu libovůle</w:t>
      </w:r>
      <w:r w:rsidR="000359BA">
        <w:rPr>
          <w:rFonts w:eastAsiaTheme="minorHAnsi"/>
          <w:shd w:val="clear" w:color="auto" w:fill="FFFFFF"/>
          <w:lang w:eastAsia="en-US"/>
        </w:rPr>
        <w:t xml:space="preserve"> zakazuje SD jakýmkoliv způsobem rozšiřovat svou pravomoc nad rámec zákonného zmocnění.</w:t>
      </w:r>
      <w:r w:rsidR="00DD10BD">
        <w:rPr>
          <w:rFonts w:eastAsiaTheme="minorHAnsi"/>
          <w:shd w:val="clear" w:color="auto" w:fill="FFFFFF"/>
          <w:lang w:eastAsia="en-US"/>
        </w:rPr>
        <w:t xml:space="preserve"> </w:t>
      </w:r>
      <w:r w:rsidR="00523D1D">
        <w:rPr>
          <w:rFonts w:eastAsiaTheme="minorHAnsi"/>
          <w:shd w:val="clear" w:color="auto" w:fill="FFFFFF"/>
          <w:lang w:eastAsia="en-US"/>
        </w:rPr>
        <w:t xml:space="preserve">Musí případy řešit objektivně a nestranně, nesmí sledovat jiný než stanovený účel. </w:t>
      </w:r>
    </w:p>
    <w:p w:rsidR="0094461F" w:rsidRDefault="00883565" w:rsidP="006F6D7D">
      <w:pPr>
        <w:pStyle w:val="Odrky"/>
        <w:ind w:firstLine="567"/>
        <w:jc w:val="both"/>
        <w:rPr>
          <w:rFonts w:eastAsiaTheme="minorHAnsi"/>
          <w:shd w:val="clear" w:color="auto" w:fill="FFFFFF"/>
          <w:lang w:eastAsia="en-US"/>
        </w:rPr>
      </w:pPr>
      <w:r>
        <w:rPr>
          <w:rFonts w:eastAsiaTheme="minorHAnsi"/>
          <w:shd w:val="clear" w:color="auto" w:fill="FFFFFF"/>
          <w:lang w:eastAsia="en-US"/>
        </w:rPr>
        <w:t>Za situace</w:t>
      </w:r>
      <w:r w:rsidR="0094461F">
        <w:rPr>
          <w:rFonts w:eastAsiaTheme="minorHAnsi"/>
          <w:shd w:val="clear" w:color="auto" w:fill="FFFFFF"/>
          <w:lang w:eastAsia="en-US"/>
        </w:rPr>
        <w:t>, kdy zákon pro rozhodování stanoví jasná krit</w:t>
      </w:r>
      <w:r w:rsidR="00F207B5">
        <w:rPr>
          <w:rFonts w:eastAsiaTheme="minorHAnsi"/>
          <w:shd w:val="clear" w:color="auto" w:fill="FFFFFF"/>
          <w:lang w:eastAsia="en-US"/>
        </w:rPr>
        <w:t>é</w:t>
      </w:r>
      <w:r w:rsidR="0094461F">
        <w:rPr>
          <w:rFonts w:eastAsiaTheme="minorHAnsi"/>
          <w:shd w:val="clear" w:color="auto" w:fill="FFFFFF"/>
          <w:lang w:eastAsia="en-US"/>
        </w:rPr>
        <w:t xml:space="preserve">ria, správce má jen oprávnění ověřit jejich dodržení, </w:t>
      </w:r>
      <w:r w:rsidR="008F783E">
        <w:rPr>
          <w:rFonts w:eastAsiaTheme="minorHAnsi"/>
          <w:shd w:val="clear" w:color="auto" w:fill="FFFFFF"/>
          <w:lang w:eastAsia="en-US"/>
        </w:rPr>
        <w:t xml:space="preserve">tehdy není </w:t>
      </w:r>
      <w:r w:rsidR="0094461F">
        <w:rPr>
          <w:rFonts w:eastAsiaTheme="minorHAnsi"/>
          <w:shd w:val="clear" w:color="auto" w:fill="FFFFFF"/>
          <w:lang w:eastAsia="en-US"/>
        </w:rPr>
        <w:t>pro správní uvážení vůbec prostor.</w:t>
      </w:r>
      <w:r>
        <w:rPr>
          <w:rFonts w:eastAsiaTheme="minorHAnsi"/>
          <w:shd w:val="clear" w:color="auto" w:fill="FFFFFF"/>
          <w:lang w:eastAsia="en-US"/>
        </w:rPr>
        <w:t xml:space="preserve"> V opačném případě</w:t>
      </w:r>
      <w:r w:rsidR="00961FD0">
        <w:rPr>
          <w:rFonts w:eastAsiaTheme="minorHAnsi"/>
          <w:shd w:val="clear" w:color="auto" w:fill="FFFFFF"/>
          <w:lang w:eastAsia="en-US"/>
        </w:rPr>
        <w:t xml:space="preserve"> je SD dán prostor ke správnímu uvážení.</w:t>
      </w:r>
      <w:r w:rsidR="00603309">
        <w:rPr>
          <w:rStyle w:val="Znakapoznpodarou"/>
          <w:rFonts w:eastAsiaTheme="minorHAnsi"/>
          <w:shd w:val="clear" w:color="auto" w:fill="FFFFFF"/>
          <w:lang w:eastAsia="en-US"/>
        </w:rPr>
        <w:footnoteReference w:id="48"/>
      </w:r>
      <w:r w:rsidR="00961FD0">
        <w:rPr>
          <w:rFonts w:eastAsiaTheme="minorHAnsi"/>
          <w:shd w:val="clear" w:color="auto" w:fill="FFFFFF"/>
          <w:lang w:eastAsia="en-US"/>
        </w:rPr>
        <w:t xml:space="preserve">   </w:t>
      </w:r>
      <w:r w:rsidR="0094461F">
        <w:rPr>
          <w:rFonts w:eastAsiaTheme="minorHAnsi"/>
          <w:shd w:val="clear" w:color="auto" w:fill="FFFFFF"/>
          <w:lang w:eastAsia="en-US"/>
        </w:rPr>
        <w:t xml:space="preserve">   </w:t>
      </w:r>
    </w:p>
    <w:p w:rsidR="008D127D" w:rsidRPr="00A14CA1" w:rsidRDefault="00FB3F2D" w:rsidP="006F6D7D">
      <w:pPr>
        <w:pStyle w:val="Nadpis3"/>
        <w:jc w:val="both"/>
        <w:rPr>
          <w:rFonts w:eastAsiaTheme="minorHAnsi"/>
          <w:shd w:val="clear" w:color="auto" w:fill="FFFFFF"/>
          <w:lang w:eastAsia="en-US"/>
        </w:rPr>
      </w:pPr>
      <w:bookmarkStart w:id="60" w:name="_Toc339634153"/>
      <w:bookmarkStart w:id="61" w:name="_Toc343429256"/>
      <w:r>
        <w:rPr>
          <w:rFonts w:eastAsiaTheme="minorHAnsi"/>
          <w:shd w:val="clear" w:color="auto" w:fill="FFFFFF"/>
          <w:lang w:eastAsia="en-US"/>
        </w:rPr>
        <w:t>Z</w:t>
      </w:r>
      <w:r w:rsidR="00C246B7" w:rsidRPr="00A14CA1">
        <w:rPr>
          <w:rFonts w:eastAsiaTheme="minorHAnsi"/>
          <w:shd w:val="clear" w:color="auto" w:fill="FFFFFF"/>
          <w:lang w:eastAsia="en-US"/>
        </w:rPr>
        <w:t>ásada přiměřenosti</w:t>
      </w:r>
      <w:bookmarkEnd w:id="60"/>
      <w:bookmarkEnd w:id="61"/>
      <w:r w:rsidR="00C246B7" w:rsidRPr="00A14CA1">
        <w:rPr>
          <w:rFonts w:eastAsiaTheme="minorHAnsi"/>
          <w:shd w:val="clear" w:color="auto" w:fill="FFFFFF"/>
          <w:lang w:eastAsia="en-US"/>
        </w:rPr>
        <w:t xml:space="preserve"> </w:t>
      </w:r>
    </w:p>
    <w:p w:rsidR="008D127D" w:rsidRPr="000806CB" w:rsidRDefault="000806CB" w:rsidP="006F6D7D">
      <w:pPr>
        <w:pStyle w:val="Odrky"/>
        <w:ind w:firstLine="567"/>
        <w:jc w:val="both"/>
        <w:rPr>
          <w:rFonts w:eastAsiaTheme="minorHAnsi"/>
          <w:i/>
          <w:shd w:val="clear" w:color="auto" w:fill="FFFFFF"/>
          <w:lang w:eastAsia="en-US"/>
        </w:rPr>
      </w:pPr>
      <w:r>
        <w:rPr>
          <w:rFonts w:eastAsiaTheme="minorHAnsi"/>
          <w:i/>
          <w:shd w:val="clear" w:color="auto" w:fill="FFFFFF"/>
          <w:lang w:eastAsia="en-US"/>
        </w:rPr>
        <w:t>„</w:t>
      </w:r>
      <w:r w:rsidR="00F007AD">
        <w:rPr>
          <w:rFonts w:eastAsiaTheme="minorHAnsi"/>
          <w:i/>
          <w:shd w:val="clear" w:color="auto" w:fill="FFFFFF"/>
          <w:lang w:eastAsia="en-US"/>
        </w:rPr>
        <w:t>SD</w:t>
      </w:r>
      <w:r>
        <w:rPr>
          <w:rFonts w:eastAsiaTheme="minorHAnsi"/>
          <w:i/>
          <w:shd w:val="clear" w:color="auto" w:fill="FFFFFF"/>
          <w:lang w:eastAsia="en-US"/>
        </w:rPr>
        <w:t xml:space="preserve"> šetří práva a právem chráněné zájmy</w:t>
      </w:r>
      <w:r w:rsidR="00F007AD">
        <w:rPr>
          <w:rFonts w:eastAsiaTheme="minorHAnsi"/>
          <w:i/>
          <w:shd w:val="clear" w:color="auto" w:fill="FFFFFF"/>
          <w:lang w:eastAsia="en-US"/>
        </w:rPr>
        <w:t xml:space="preserve"> DS</w:t>
      </w:r>
      <w:r>
        <w:rPr>
          <w:rFonts w:eastAsiaTheme="minorHAnsi"/>
          <w:i/>
          <w:shd w:val="clear" w:color="auto" w:fill="FFFFFF"/>
          <w:lang w:eastAsia="en-US"/>
        </w:rPr>
        <w:t xml:space="preserve"> a třetích osob (dále jen „osoba zúčastněná na správě daní“) v souladu s právními předpisy a používá při vyžadování plnění jejich povinností jen takové prostředky, které je nejméně zatěžují a ještě umožňují dosáhnout cíle správy daní.“</w:t>
      </w:r>
      <w:r>
        <w:rPr>
          <w:rStyle w:val="Znakapoznpodarou"/>
          <w:rFonts w:eastAsiaTheme="minorHAnsi"/>
          <w:i/>
          <w:shd w:val="clear" w:color="auto" w:fill="FFFFFF"/>
          <w:lang w:eastAsia="en-US"/>
        </w:rPr>
        <w:footnoteReference w:id="49"/>
      </w:r>
    </w:p>
    <w:p w:rsidR="00B4348F" w:rsidRDefault="002E1864" w:rsidP="006F6D7D">
      <w:pPr>
        <w:pStyle w:val="Odrky"/>
        <w:tabs>
          <w:tab w:val="left" w:pos="567"/>
        </w:tabs>
        <w:ind w:firstLine="567"/>
        <w:jc w:val="both"/>
        <w:rPr>
          <w:rFonts w:eastAsiaTheme="minorHAnsi"/>
          <w:shd w:val="clear" w:color="auto" w:fill="FFFFFF"/>
          <w:lang w:eastAsia="en-US"/>
        </w:rPr>
      </w:pPr>
      <w:r>
        <w:rPr>
          <w:rFonts w:eastAsiaTheme="minorHAnsi"/>
          <w:shd w:val="clear" w:color="auto" w:fill="FFFFFF"/>
          <w:lang w:eastAsia="en-US"/>
        </w:rPr>
        <w:t xml:space="preserve">Minimalizovat počet zásahů do práv a svobod zúčastněných osob na správě daní, </w:t>
      </w:r>
      <w:r w:rsidR="00FB7891">
        <w:rPr>
          <w:rFonts w:eastAsiaTheme="minorHAnsi"/>
          <w:shd w:val="clear" w:color="auto" w:fill="FFFFFF"/>
          <w:lang w:eastAsia="en-US"/>
        </w:rPr>
        <w:t xml:space="preserve">bylo již </w:t>
      </w:r>
      <w:r>
        <w:rPr>
          <w:rFonts w:eastAsiaTheme="minorHAnsi"/>
          <w:shd w:val="clear" w:color="auto" w:fill="FFFFFF"/>
          <w:lang w:eastAsia="en-US"/>
        </w:rPr>
        <w:t>posláním zásady zakotvené v </w:t>
      </w:r>
      <w:r w:rsidR="00DC122E">
        <w:rPr>
          <w:rFonts w:eastAsiaTheme="minorHAnsi"/>
          <w:shd w:val="clear" w:color="auto" w:fill="FFFFFF"/>
          <w:lang w:eastAsia="en-US"/>
        </w:rPr>
        <w:t>ZSDP</w:t>
      </w:r>
      <w:r>
        <w:rPr>
          <w:rFonts w:eastAsiaTheme="minorHAnsi"/>
          <w:shd w:val="clear" w:color="auto" w:fill="FFFFFF"/>
          <w:lang w:eastAsia="en-US"/>
        </w:rPr>
        <w:t>.</w:t>
      </w:r>
      <w:r w:rsidR="003514D9">
        <w:rPr>
          <w:rFonts w:eastAsiaTheme="minorHAnsi"/>
          <w:shd w:val="clear" w:color="auto" w:fill="FFFFFF"/>
          <w:lang w:eastAsia="en-US"/>
        </w:rPr>
        <w:t xml:space="preserve"> </w:t>
      </w:r>
      <w:r w:rsidR="00031B27">
        <w:rPr>
          <w:rFonts w:eastAsiaTheme="minorHAnsi"/>
          <w:shd w:val="clear" w:color="auto" w:fill="FFFFFF"/>
          <w:lang w:eastAsia="en-US"/>
        </w:rPr>
        <w:t>Princip</w:t>
      </w:r>
      <w:r w:rsidR="004A5A86">
        <w:rPr>
          <w:rFonts w:eastAsiaTheme="minorHAnsi"/>
          <w:shd w:val="clear" w:color="auto" w:fill="FFFFFF"/>
          <w:lang w:eastAsia="en-US"/>
        </w:rPr>
        <w:t xml:space="preserve"> přiměřenosti </w:t>
      </w:r>
      <w:r w:rsidR="002A0108">
        <w:rPr>
          <w:rFonts w:eastAsiaTheme="minorHAnsi"/>
          <w:shd w:val="clear" w:color="auto" w:fill="FFFFFF"/>
          <w:lang w:eastAsia="en-US"/>
        </w:rPr>
        <w:t xml:space="preserve">SD </w:t>
      </w:r>
      <w:r w:rsidR="000922C2">
        <w:rPr>
          <w:rFonts w:eastAsiaTheme="minorHAnsi"/>
          <w:shd w:val="clear" w:color="auto" w:fill="FFFFFF"/>
          <w:lang w:eastAsia="en-US"/>
        </w:rPr>
        <w:t xml:space="preserve">nově </w:t>
      </w:r>
      <w:r w:rsidR="004A5A86">
        <w:rPr>
          <w:rFonts w:eastAsiaTheme="minorHAnsi"/>
          <w:shd w:val="clear" w:color="auto" w:fill="FFFFFF"/>
          <w:lang w:eastAsia="en-US"/>
        </w:rPr>
        <w:t>ukládá</w:t>
      </w:r>
      <w:r w:rsidR="00ED71E7">
        <w:rPr>
          <w:rFonts w:eastAsiaTheme="minorHAnsi"/>
          <w:shd w:val="clear" w:color="auto" w:fill="FFFFFF"/>
          <w:lang w:eastAsia="en-US"/>
        </w:rPr>
        <w:t xml:space="preserve"> volit takové prostředky</w:t>
      </w:r>
      <w:r w:rsidR="00E405C7">
        <w:rPr>
          <w:rFonts w:eastAsiaTheme="minorHAnsi"/>
          <w:shd w:val="clear" w:color="auto" w:fill="FFFFFF"/>
          <w:lang w:eastAsia="en-US"/>
        </w:rPr>
        <w:t>,</w:t>
      </w:r>
      <w:r w:rsidR="00ED71E7">
        <w:rPr>
          <w:rFonts w:eastAsiaTheme="minorHAnsi"/>
          <w:shd w:val="clear" w:color="auto" w:fill="FFFFFF"/>
          <w:lang w:eastAsia="en-US"/>
        </w:rPr>
        <w:t xml:space="preserve"> </w:t>
      </w:r>
      <w:r w:rsidR="004355E5">
        <w:rPr>
          <w:rFonts w:eastAsiaTheme="minorHAnsi"/>
          <w:shd w:val="clear" w:color="auto" w:fill="FFFFFF"/>
          <w:lang w:eastAsia="en-US"/>
        </w:rPr>
        <w:t xml:space="preserve">aby </w:t>
      </w:r>
      <w:r w:rsidR="00ED71E7">
        <w:rPr>
          <w:rFonts w:eastAsiaTheme="minorHAnsi"/>
          <w:shd w:val="clear" w:color="auto" w:fill="FFFFFF"/>
          <w:lang w:eastAsia="en-US"/>
        </w:rPr>
        <w:t>dosáh</w:t>
      </w:r>
      <w:r w:rsidR="004355E5">
        <w:rPr>
          <w:rFonts w:eastAsiaTheme="minorHAnsi"/>
          <w:shd w:val="clear" w:color="auto" w:fill="FFFFFF"/>
          <w:lang w:eastAsia="en-US"/>
        </w:rPr>
        <w:t>l</w:t>
      </w:r>
      <w:r w:rsidR="00ED71E7">
        <w:rPr>
          <w:rFonts w:eastAsiaTheme="minorHAnsi"/>
          <w:shd w:val="clear" w:color="auto" w:fill="FFFFFF"/>
          <w:lang w:eastAsia="en-US"/>
        </w:rPr>
        <w:t xml:space="preserve"> cíle správy daní</w:t>
      </w:r>
      <w:r w:rsidR="005D4D09">
        <w:rPr>
          <w:rFonts w:eastAsiaTheme="minorHAnsi"/>
          <w:shd w:val="clear" w:color="auto" w:fill="FFFFFF"/>
          <w:lang w:eastAsia="en-US"/>
        </w:rPr>
        <w:t xml:space="preserve">, </w:t>
      </w:r>
      <w:r w:rsidR="00ED71E7">
        <w:rPr>
          <w:rFonts w:eastAsiaTheme="minorHAnsi"/>
          <w:shd w:val="clear" w:color="auto" w:fill="FFFFFF"/>
          <w:lang w:eastAsia="en-US"/>
        </w:rPr>
        <w:t xml:space="preserve">a </w:t>
      </w:r>
      <w:r w:rsidR="00916CB2">
        <w:rPr>
          <w:rFonts w:eastAsiaTheme="minorHAnsi"/>
          <w:shd w:val="clear" w:color="auto" w:fill="FFFFFF"/>
          <w:lang w:eastAsia="en-US"/>
        </w:rPr>
        <w:t xml:space="preserve">zároveň </w:t>
      </w:r>
      <w:r w:rsidR="00ED71E7">
        <w:rPr>
          <w:rFonts w:eastAsiaTheme="minorHAnsi"/>
          <w:shd w:val="clear" w:color="auto" w:fill="FFFFFF"/>
          <w:lang w:eastAsia="en-US"/>
        </w:rPr>
        <w:t xml:space="preserve">přitom </w:t>
      </w:r>
      <w:r w:rsidR="004355E5">
        <w:rPr>
          <w:rFonts w:eastAsiaTheme="minorHAnsi"/>
          <w:shd w:val="clear" w:color="auto" w:fill="FFFFFF"/>
          <w:lang w:eastAsia="en-US"/>
        </w:rPr>
        <w:t>ukládal povinnosti jen v nezbytné míře</w:t>
      </w:r>
      <w:r w:rsidR="00916CB2">
        <w:rPr>
          <w:rFonts w:eastAsiaTheme="minorHAnsi"/>
          <w:shd w:val="clear" w:color="auto" w:fill="FFFFFF"/>
          <w:lang w:eastAsia="en-US"/>
        </w:rPr>
        <w:t xml:space="preserve"> a respektoval </w:t>
      </w:r>
      <w:r w:rsidR="003514D9">
        <w:rPr>
          <w:rFonts w:eastAsiaTheme="minorHAnsi"/>
          <w:shd w:val="clear" w:color="auto" w:fill="FFFFFF"/>
          <w:lang w:eastAsia="en-US"/>
        </w:rPr>
        <w:t>p</w:t>
      </w:r>
      <w:r w:rsidR="00E405C7">
        <w:rPr>
          <w:rFonts w:eastAsiaTheme="minorHAnsi"/>
          <w:shd w:val="clear" w:color="auto" w:fill="FFFFFF"/>
          <w:lang w:eastAsia="en-US"/>
        </w:rPr>
        <w:t>ráva a právem chráněné zájmy osob zúčastněných na dani.</w:t>
      </w:r>
      <w:r w:rsidR="00CF0BF2">
        <w:rPr>
          <w:rFonts w:eastAsiaTheme="minorHAnsi"/>
          <w:shd w:val="clear" w:color="auto" w:fill="FFFFFF"/>
          <w:lang w:eastAsia="en-US"/>
        </w:rPr>
        <w:t xml:space="preserve"> </w:t>
      </w:r>
      <w:r w:rsidR="00B12631">
        <w:rPr>
          <w:rFonts w:eastAsiaTheme="minorHAnsi"/>
          <w:shd w:val="clear" w:color="auto" w:fill="FFFFFF"/>
          <w:lang w:eastAsia="en-US"/>
        </w:rPr>
        <w:t>„</w:t>
      </w:r>
      <w:r w:rsidR="005D4D09" w:rsidRPr="00531DEB">
        <w:rPr>
          <w:rFonts w:eastAsiaTheme="minorHAnsi"/>
          <w:shd w:val="clear" w:color="auto" w:fill="FFFFFF"/>
          <w:lang w:eastAsia="en-US"/>
        </w:rPr>
        <w:t>N</w:t>
      </w:r>
      <w:r w:rsidR="00C12312" w:rsidRPr="00531DEB">
        <w:rPr>
          <w:rFonts w:eastAsiaTheme="minorHAnsi"/>
          <w:shd w:val="clear" w:color="auto" w:fill="FFFFFF"/>
          <w:lang w:eastAsia="en-US"/>
        </w:rPr>
        <w:t xml:space="preserve">ová </w:t>
      </w:r>
      <w:r w:rsidR="00187E91" w:rsidRPr="00531DEB">
        <w:rPr>
          <w:rFonts w:eastAsiaTheme="minorHAnsi"/>
          <w:shd w:val="clear" w:color="auto" w:fill="FFFFFF"/>
          <w:lang w:eastAsia="en-US"/>
        </w:rPr>
        <w:t>p</w:t>
      </w:r>
      <w:r w:rsidR="00187E91">
        <w:rPr>
          <w:rFonts w:eastAsiaTheme="minorHAnsi"/>
          <w:shd w:val="clear" w:color="auto" w:fill="FFFFFF"/>
          <w:lang w:eastAsia="en-US"/>
        </w:rPr>
        <w:t xml:space="preserve">rávní úprava </w:t>
      </w:r>
      <w:r w:rsidR="005D4D09">
        <w:rPr>
          <w:rFonts w:eastAsiaTheme="minorHAnsi"/>
          <w:shd w:val="clear" w:color="auto" w:fill="FFFFFF"/>
          <w:lang w:eastAsia="en-US"/>
        </w:rPr>
        <w:t>n</w:t>
      </w:r>
      <w:r w:rsidR="00031B27">
        <w:rPr>
          <w:rFonts w:eastAsiaTheme="minorHAnsi"/>
          <w:shd w:val="clear" w:color="auto" w:fill="FFFFFF"/>
          <w:lang w:eastAsia="en-US"/>
        </w:rPr>
        <w:t xml:space="preserve">erozlišuje povinnost </w:t>
      </w:r>
      <w:r w:rsidR="000B5B67">
        <w:rPr>
          <w:rFonts w:eastAsiaTheme="minorHAnsi"/>
          <w:shd w:val="clear" w:color="auto" w:fill="FFFFFF"/>
          <w:lang w:eastAsia="en-US"/>
        </w:rPr>
        <w:t xml:space="preserve">SD chránit zájmy státu </w:t>
      </w:r>
      <w:r w:rsidR="00411134">
        <w:rPr>
          <w:rFonts w:eastAsiaTheme="minorHAnsi"/>
          <w:shd w:val="clear" w:color="auto" w:fill="FFFFFF"/>
          <w:lang w:eastAsia="en-US"/>
        </w:rPr>
        <w:t xml:space="preserve">od povinnosti </w:t>
      </w:r>
      <w:r w:rsidR="000B5B67">
        <w:rPr>
          <w:rFonts w:eastAsiaTheme="minorHAnsi"/>
          <w:shd w:val="clear" w:color="auto" w:fill="FFFFFF"/>
          <w:lang w:eastAsia="en-US"/>
        </w:rPr>
        <w:t xml:space="preserve">dbát na zachování práv </w:t>
      </w:r>
      <w:r w:rsidR="00CF0BF2">
        <w:rPr>
          <w:rFonts w:eastAsiaTheme="minorHAnsi"/>
          <w:shd w:val="clear" w:color="auto" w:fill="FFFFFF"/>
          <w:lang w:eastAsia="en-US"/>
        </w:rPr>
        <w:t>osob zúčastněných na dani</w:t>
      </w:r>
      <w:r w:rsidR="000B5B67">
        <w:rPr>
          <w:rFonts w:eastAsiaTheme="minorHAnsi"/>
          <w:shd w:val="clear" w:color="auto" w:fill="FFFFFF"/>
          <w:lang w:eastAsia="en-US"/>
        </w:rPr>
        <w:t>.</w:t>
      </w:r>
      <w:r w:rsidR="00B12631">
        <w:rPr>
          <w:rFonts w:eastAsiaTheme="minorHAnsi"/>
          <w:shd w:val="clear" w:color="auto" w:fill="FFFFFF"/>
          <w:lang w:eastAsia="en-US"/>
        </w:rPr>
        <w:t>“</w:t>
      </w:r>
      <w:r w:rsidR="00B12631">
        <w:rPr>
          <w:rStyle w:val="Znakapoznpodarou"/>
          <w:rFonts w:eastAsiaTheme="minorHAnsi"/>
          <w:shd w:val="clear" w:color="auto" w:fill="FFFFFF"/>
          <w:lang w:eastAsia="en-US"/>
        </w:rPr>
        <w:footnoteReference w:id="50"/>
      </w:r>
      <w:r w:rsidR="000B5B67">
        <w:rPr>
          <w:rFonts w:eastAsiaTheme="minorHAnsi"/>
          <w:shd w:val="clear" w:color="auto" w:fill="FFFFFF"/>
          <w:lang w:eastAsia="en-US"/>
        </w:rPr>
        <w:t xml:space="preserve"> </w:t>
      </w:r>
      <w:r w:rsidR="0020114E">
        <w:rPr>
          <w:rFonts w:eastAsiaTheme="minorHAnsi"/>
          <w:shd w:val="clear" w:color="auto" w:fill="FFFFFF"/>
          <w:lang w:eastAsia="en-US"/>
        </w:rPr>
        <w:t xml:space="preserve">Povinnosti jsou si </w:t>
      </w:r>
      <w:r w:rsidR="00E57CEA">
        <w:rPr>
          <w:rFonts w:eastAsiaTheme="minorHAnsi"/>
          <w:shd w:val="clear" w:color="auto" w:fill="FFFFFF"/>
          <w:lang w:eastAsia="en-US"/>
        </w:rPr>
        <w:t xml:space="preserve">„konečně“ </w:t>
      </w:r>
      <w:r w:rsidR="0020114E">
        <w:rPr>
          <w:rFonts w:eastAsiaTheme="minorHAnsi"/>
          <w:shd w:val="clear" w:color="auto" w:fill="FFFFFF"/>
          <w:lang w:eastAsia="en-US"/>
        </w:rPr>
        <w:t xml:space="preserve">rovny. </w:t>
      </w:r>
      <w:r w:rsidR="00CF0BF2">
        <w:rPr>
          <w:rFonts w:eastAsiaTheme="minorHAnsi"/>
          <w:shd w:val="clear" w:color="auto" w:fill="FFFFFF"/>
          <w:lang w:eastAsia="en-US"/>
        </w:rPr>
        <w:t>V</w:t>
      </w:r>
      <w:r w:rsidR="00411134">
        <w:rPr>
          <w:rFonts w:eastAsiaTheme="minorHAnsi"/>
          <w:shd w:val="clear" w:color="auto" w:fill="FFFFFF"/>
          <w:lang w:eastAsia="en-US"/>
        </w:rPr>
        <w:t xml:space="preserve"> praxi </w:t>
      </w:r>
      <w:r w:rsidR="00CF0BF2">
        <w:rPr>
          <w:rFonts w:eastAsiaTheme="minorHAnsi"/>
          <w:shd w:val="clear" w:color="auto" w:fill="FFFFFF"/>
          <w:lang w:eastAsia="en-US"/>
        </w:rPr>
        <w:t xml:space="preserve">tím dochází </w:t>
      </w:r>
    </w:p>
    <w:p w:rsidR="00B4348F" w:rsidRDefault="00B4348F" w:rsidP="006F6D7D">
      <w:pPr>
        <w:pStyle w:val="Odrky"/>
        <w:tabs>
          <w:tab w:val="left" w:pos="567"/>
        </w:tabs>
        <w:ind w:firstLine="567"/>
        <w:jc w:val="both"/>
        <w:rPr>
          <w:rFonts w:eastAsiaTheme="minorHAnsi"/>
          <w:shd w:val="clear" w:color="auto" w:fill="FFFFFF"/>
          <w:lang w:eastAsia="en-US"/>
        </w:rPr>
      </w:pPr>
    </w:p>
    <w:p w:rsidR="000B5B67" w:rsidRDefault="00411134" w:rsidP="00B4348F">
      <w:pPr>
        <w:pStyle w:val="Odrky"/>
        <w:tabs>
          <w:tab w:val="left" w:pos="567"/>
        </w:tabs>
        <w:jc w:val="both"/>
        <w:rPr>
          <w:rFonts w:eastAsiaTheme="minorHAnsi"/>
          <w:shd w:val="clear" w:color="auto" w:fill="FFFFFF"/>
          <w:lang w:eastAsia="en-US"/>
        </w:rPr>
      </w:pPr>
      <w:r>
        <w:rPr>
          <w:rFonts w:eastAsiaTheme="minorHAnsi"/>
          <w:shd w:val="clear" w:color="auto" w:fill="FFFFFF"/>
          <w:lang w:eastAsia="en-US"/>
        </w:rPr>
        <w:lastRenderedPageBreak/>
        <w:t>k</w:t>
      </w:r>
      <w:r w:rsidR="00B4348F">
        <w:rPr>
          <w:rFonts w:eastAsiaTheme="minorHAnsi"/>
          <w:shd w:val="clear" w:color="auto" w:fill="FFFFFF"/>
          <w:lang w:eastAsia="en-US"/>
        </w:rPr>
        <w:t> </w:t>
      </w:r>
      <w:r w:rsidR="00CF0BF2">
        <w:rPr>
          <w:rFonts w:eastAsiaTheme="minorHAnsi"/>
          <w:shd w:val="clear" w:color="auto" w:fill="FFFFFF"/>
          <w:lang w:eastAsia="en-US"/>
        </w:rPr>
        <w:t>posílen</w:t>
      </w:r>
      <w:r w:rsidR="00B4348F">
        <w:rPr>
          <w:rFonts w:eastAsiaTheme="minorHAnsi"/>
          <w:shd w:val="clear" w:color="auto" w:fill="FFFFFF"/>
          <w:lang w:eastAsia="en-US"/>
        </w:rPr>
        <w:t xml:space="preserve">í </w:t>
      </w:r>
      <w:r>
        <w:rPr>
          <w:rFonts w:eastAsiaTheme="minorHAnsi"/>
          <w:shd w:val="clear" w:color="auto" w:fill="FFFFFF"/>
          <w:lang w:eastAsia="en-US"/>
        </w:rPr>
        <w:t xml:space="preserve">postavení </w:t>
      </w:r>
      <w:r w:rsidR="00CF0BF2">
        <w:rPr>
          <w:rFonts w:eastAsiaTheme="minorHAnsi"/>
          <w:shd w:val="clear" w:color="auto" w:fill="FFFFFF"/>
          <w:lang w:eastAsia="en-US"/>
        </w:rPr>
        <w:t xml:space="preserve">osob zúčastněných na správě daní. </w:t>
      </w:r>
    </w:p>
    <w:p w:rsidR="00C12312" w:rsidRDefault="000B5B67" w:rsidP="006F6D7D">
      <w:pPr>
        <w:pStyle w:val="Nadpis3"/>
        <w:jc w:val="both"/>
        <w:rPr>
          <w:rFonts w:eastAsiaTheme="minorHAnsi"/>
          <w:shd w:val="clear" w:color="auto" w:fill="FFFFFF"/>
          <w:lang w:eastAsia="en-US"/>
        </w:rPr>
      </w:pPr>
      <w:bookmarkStart w:id="62" w:name="_Toc339634154"/>
      <w:bookmarkStart w:id="63" w:name="_Toc343429257"/>
      <w:r w:rsidRPr="000B5B67">
        <w:rPr>
          <w:rFonts w:eastAsiaTheme="minorHAnsi"/>
          <w:shd w:val="clear" w:color="auto" w:fill="FFFFFF"/>
          <w:lang w:eastAsia="en-US"/>
        </w:rPr>
        <w:t>Zásada procesní rovnosti</w:t>
      </w:r>
      <w:bookmarkEnd w:id="62"/>
      <w:bookmarkEnd w:id="63"/>
      <w:r>
        <w:rPr>
          <w:rFonts w:eastAsiaTheme="minorHAnsi"/>
          <w:shd w:val="clear" w:color="auto" w:fill="FFFFFF"/>
          <w:lang w:eastAsia="en-US"/>
        </w:rPr>
        <w:t xml:space="preserve"> </w:t>
      </w:r>
    </w:p>
    <w:p w:rsidR="00C12312" w:rsidRDefault="00C12312" w:rsidP="006F6D7D">
      <w:pPr>
        <w:pStyle w:val="Odrky"/>
        <w:ind w:left="1701" w:hanging="1134"/>
        <w:jc w:val="both"/>
        <w:rPr>
          <w:rFonts w:eastAsiaTheme="minorHAnsi"/>
          <w:i/>
          <w:shd w:val="clear" w:color="auto" w:fill="FFFFFF"/>
          <w:lang w:eastAsia="en-US"/>
        </w:rPr>
      </w:pPr>
      <w:r>
        <w:rPr>
          <w:rFonts w:eastAsiaTheme="minorHAnsi"/>
          <w:i/>
          <w:shd w:val="clear" w:color="auto" w:fill="FFFFFF"/>
          <w:lang w:eastAsia="en-US"/>
        </w:rPr>
        <w:t>„Osoby zúčastněné na správě daní mají rovná procesní práva a povinnosti.“</w:t>
      </w:r>
      <w:r>
        <w:rPr>
          <w:rStyle w:val="Znakapoznpodarou"/>
          <w:rFonts w:eastAsiaTheme="minorHAnsi"/>
          <w:i/>
          <w:shd w:val="clear" w:color="auto" w:fill="FFFFFF"/>
          <w:lang w:eastAsia="en-US"/>
        </w:rPr>
        <w:footnoteReference w:id="51"/>
      </w:r>
    </w:p>
    <w:p w:rsidR="0011050D" w:rsidRDefault="00765FF1" w:rsidP="00BE1C61">
      <w:pPr>
        <w:pStyle w:val="Odrky"/>
        <w:ind w:firstLine="567"/>
        <w:jc w:val="both"/>
        <w:rPr>
          <w:rFonts w:eastAsiaTheme="minorHAnsi"/>
          <w:shd w:val="clear" w:color="auto" w:fill="FFFFFF"/>
          <w:lang w:eastAsia="en-US"/>
        </w:rPr>
      </w:pPr>
      <w:r>
        <w:rPr>
          <w:rFonts w:eastAsiaTheme="minorHAnsi"/>
          <w:shd w:val="clear" w:color="auto" w:fill="FFFFFF"/>
          <w:lang w:eastAsia="en-US"/>
        </w:rPr>
        <w:t>Při dodržování této z</w:t>
      </w:r>
      <w:r w:rsidR="00C12312">
        <w:rPr>
          <w:rFonts w:eastAsiaTheme="minorHAnsi"/>
          <w:shd w:val="clear" w:color="auto" w:fill="FFFFFF"/>
          <w:lang w:eastAsia="en-US"/>
        </w:rPr>
        <w:t>ásad</w:t>
      </w:r>
      <w:r>
        <w:rPr>
          <w:rFonts w:eastAsiaTheme="minorHAnsi"/>
          <w:shd w:val="clear" w:color="auto" w:fill="FFFFFF"/>
          <w:lang w:eastAsia="en-US"/>
        </w:rPr>
        <w:t>y by měl mít SD stejné měřítko</w:t>
      </w:r>
      <w:r w:rsidR="00BB6B00">
        <w:rPr>
          <w:rFonts w:eastAsiaTheme="minorHAnsi"/>
          <w:shd w:val="clear" w:color="auto" w:fill="FFFFFF"/>
          <w:lang w:eastAsia="en-US"/>
        </w:rPr>
        <w:t xml:space="preserve"> jak </w:t>
      </w:r>
      <w:r w:rsidR="000B5B67">
        <w:rPr>
          <w:rFonts w:eastAsiaTheme="minorHAnsi"/>
          <w:shd w:val="clear" w:color="auto" w:fill="FFFFFF"/>
          <w:lang w:eastAsia="en-US"/>
        </w:rPr>
        <w:t>na fyzickou osobu</w:t>
      </w:r>
      <w:r w:rsidR="00BB6B00">
        <w:rPr>
          <w:rFonts w:eastAsiaTheme="minorHAnsi"/>
          <w:shd w:val="clear" w:color="auto" w:fill="FFFFFF"/>
          <w:lang w:eastAsia="en-US"/>
        </w:rPr>
        <w:t>, tak na prá</w:t>
      </w:r>
      <w:r w:rsidR="000B5B67">
        <w:rPr>
          <w:rFonts w:eastAsiaTheme="minorHAnsi"/>
          <w:shd w:val="clear" w:color="auto" w:fill="FFFFFF"/>
          <w:lang w:eastAsia="en-US"/>
        </w:rPr>
        <w:t>vnickou osobu; na mal</w:t>
      </w:r>
      <w:r w:rsidR="00BB6B00">
        <w:rPr>
          <w:rFonts w:eastAsiaTheme="minorHAnsi"/>
          <w:shd w:val="clear" w:color="auto" w:fill="FFFFFF"/>
          <w:lang w:eastAsia="en-US"/>
        </w:rPr>
        <w:t>ou i velkou společnost</w:t>
      </w:r>
      <w:r w:rsidR="00EC0D1C">
        <w:rPr>
          <w:rFonts w:eastAsiaTheme="minorHAnsi"/>
          <w:shd w:val="clear" w:color="auto" w:fill="FFFFFF"/>
          <w:lang w:eastAsia="en-US"/>
        </w:rPr>
        <w:t>.</w:t>
      </w:r>
      <w:r w:rsidR="00BB6B00">
        <w:rPr>
          <w:rFonts w:eastAsiaTheme="minorHAnsi"/>
          <w:shd w:val="clear" w:color="auto" w:fill="FFFFFF"/>
          <w:lang w:eastAsia="en-US"/>
        </w:rPr>
        <w:t xml:space="preserve"> </w:t>
      </w:r>
      <w:r w:rsidR="009979F1">
        <w:rPr>
          <w:rFonts w:eastAsiaTheme="minorHAnsi"/>
          <w:shd w:val="clear" w:color="auto" w:fill="FFFFFF"/>
          <w:lang w:eastAsia="en-US"/>
        </w:rPr>
        <w:t>Měl by ve skutkově shodných nebo podobných případech jednat tak, aby nevznikly nedůvodné a neodůvodněné rozdíly.</w:t>
      </w:r>
      <w:r w:rsidR="008526EF">
        <w:rPr>
          <w:rFonts w:eastAsiaTheme="minorHAnsi"/>
          <w:shd w:val="clear" w:color="auto" w:fill="FFFFFF"/>
          <w:lang w:eastAsia="en-US"/>
        </w:rPr>
        <w:t xml:space="preserve"> Respektovat ustálenou správní praxi. </w:t>
      </w:r>
      <w:r w:rsidR="009979F1">
        <w:rPr>
          <w:rFonts w:eastAsiaTheme="minorHAnsi"/>
          <w:shd w:val="clear" w:color="auto" w:fill="FFFFFF"/>
          <w:lang w:eastAsia="en-US"/>
        </w:rPr>
        <w:t>Toto ustanovení přiznává všem osobám zúčastněným na správě daní</w:t>
      </w:r>
      <w:r w:rsidR="008671FB">
        <w:rPr>
          <w:rFonts w:eastAsiaTheme="minorHAnsi"/>
          <w:shd w:val="clear" w:color="auto" w:fill="FFFFFF"/>
          <w:lang w:eastAsia="en-US"/>
        </w:rPr>
        <w:t xml:space="preserve">, </w:t>
      </w:r>
      <w:r w:rsidR="008526EF">
        <w:rPr>
          <w:rFonts w:eastAsiaTheme="minorHAnsi"/>
          <w:shd w:val="clear" w:color="auto" w:fill="FFFFFF"/>
          <w:lang w:eastAsia="en-US"/>
        </w:rPr>
        <w:t>nacházejícím se v</w:t>
      </w:r>
      <w:r w:rsidR="008671FB">
        <w:rPr>
          <w:rFonts w:eastAsiaTheme="minorHAnsi"/>
          <w:shd w:val="clear" w:color="auto" w:fill="FFFFFF"/>
          <w:lang w:eastAsia="en-US"/>
        </w:rPr>
        <w:t xml:space="preserve">e stejné situaci, </w:t>
      </w:r>
      <w:r w:rsidR="009979F1">
        <w:rPr>
          <w:rFonts w:eastAsiaTheme="minorHAnsi"/>
          <w:shd w:val="clear" w:color="auto" w:fill="FFFFFF"/>
          <w:lang w:eastAsia="en-US"/>
        </w:rPr>
        <w:t xml:space="preserve">rovnocenná procesní práva a povinnosti. </w:t>
      </w:r>
      <w:r w:rsidR="006A3CB2">
        <w:rPr>
          <w:rFonts w:eastAsiaTheme="minorHAnsi"/>
          <w:shd w:val="clear" w:color="auto" w:fill="FFFFFF"/>
          <w:lang w:eastAsia="en-US"/>
        </w:rPr>
        <w:t xml:space="preserve">Jde o </w:t>
      </w:r>
      <w:r w:rsidR="00BE1C61">
        <w:rPr>
          <w:rFonts w:eastAsiaTheme="minorHAnsi"/>
          <w:shd w:val="clear" w:color="auto" w:fill="FFFFFF"/>
          <w:lang w:eastAsia="en-US"/>
        </w:rPr>
        <w:t xml:space="preserve">přínosné </w:t>
      </w:r>
      <w:r w:rsidR="006A3CB2">
        <w:rPr>
          <w:rFonts w:eastAsiaTheme="minorHAnsi"/>
          <w:shd w:val="clear" w:color="auto" w:fill="FFFFFF"/>
          <w:lang w:eastAsia="en-US"/>
        </w:rPr>
        <w:t>n</w:t>
      </w:r>
      <w:r w:rsidR="009B4BCF">
        <w:rPr>
          <w:rFonts w:eastAsiaTheme="minorHAnsi"/>
          <w:shd w:val="clear" w:color="auto" w:fill="FFFFFF"/>
          <w:lang w:eastAsia="en-US"/>
        </w:rPr>
        <w:t xml:space="preserve">ovum, jelikož dle ZSDP měly stejná procesní práva a povinnosti pouze DS. </w:t>
      </w:r>
      <w:r w:rsidR="00CC459A">
        <w:rPr>
          <w:rFonts w:eastAsiaTheme="minorHAnsi"/>
          <w:shd w:val="clear" w:color="auto" w:fill="FFFFFF"/>
          <w:lang w:eastAsia="en-US"/>
        </w:rPr>
        <w:t>Dané osoby však nemají rovnocenné postavení v hmotněprávním smyslu.</w:t>
      </w:r>
      <w:r w:rsidR="008928E0">
        <w:rPr>
          <w:rFonts w:eastAsiaTheme="minorHAnsi"/>
          <w:shd w:val="clear" w:color="auto" w:fill="FFFFFF"/>
          <w:lang w:eastAsia="en-US"/>
        </w:rPr>
        <w:t xml:space="preserve"> </w:t>
      </w:r>
    </w:p>
    <w:p w:rsidR="00400796" w:rsidRDefault="00DB1E0C" w:rsidP="007102A4">
      <w:pPr>
        <w:pStyle w:val="Odrky"/>
        <w:ind w:firstLine="567"/>
        <w:jc w:val="both"/>
        <w:rPr>
          <w:rFonts w:eastAsiaTheme="minorHAnsi"/>
          <w:shd w:val="clear" w:color="auto" w:fill="FFFFFF"/>
          <w:lang w:eastAsia="en-US"/>
        </w:rPr>
      </w:pPr>
      <w:r>
        <w:rPr>
          <w:rFonts w:eastAsiaTheme="minorHAnsi"/>
          <w:shd w:val="clear" w:color="auto" w:fill="FFFFFF"/>
          <w:lang w:eastAsia="en-US"/>
        </w:rPr>
        <w:t xml:space="preserve">Platí </w:t>
      </w:r>
      <w:r w:rsidR="0011050D">
        <w:rPr>
          <w:rFonts w:eastAsiaTheme="minorHAnsi"/>
          <w:shd w:val="clear" w:color="auto" w:fill="FFFFFF"/>
          <w:lang w:eastAsia="en-US"/>
        </w:rPr>
        <w:t>princip</w:t>
      </w:r>
      <w:r>
        <w:rPr>
          <w:rFonts w:eastAsiaTheme="minorHAnsi"/>
          <w:shd w:val="clear" w:color="auto" w:fill="FFFFFF"/>
          <w:lang w:eastAsia="en-US"/>
        </w:rPr>
        <w:t xml:space="preserve"> procesní </w:t>
      </w:r>
      <w:r w:rsidR="0011050D">
        <w:rPr>
          <w:rFonts w:eastAsiaTheme="minorHAnsi"/>
          <w:shd w:val="clear" w:color="auto" w:fill="FFFFFF"/>
          <w:lang w:eastAsia="en-US"/>
        </w:rPr>
        <w:t xml:space="preserve">rovnosti </w:t>
      </w:r>
      <w:r>
        <w:rPr>
          <w:rFonts w:eastAsiaTheme="minorHAnsi"/>
          <w:shd w:val="clear" w:color="auto" w:fill="FFFFFF"/>
          <w:lang w:eastAsia="en-US"/>
        </w:rPr>
        <w:t xml:space="preserve">ve </w:t>
      </w:r>
      <w:r w:rsidR="0011050D">
        <w:rPr>
          <w:rFonts w:eastAsiaTheme="minorHAnsi"/>
          <w:shd w:val="clear" w:color="auto" w:fill="FFFFFF"/>
          <w:lang w:eastAsia="en-US"/>
        </w:rPr>
        <w:t>vztah</w:t>
      </w:r>
      <w:r>
        <w:rPr>
          <w:rFonts w:eastAsiaTheme="minorHAnsi"/>
          <w:shd w:val="clear" w:color="auto" w:fill="FFFFFF"/>
          <w:lang w:eastAsia="en-US"/>
        </w:rPr>
        <w:t>u SD a osob</w:t>
      </w:r>
      <w:r w:rsidR="00210171">
        <w:rPr>
          <w:rFonts w:eastAsiaTheme="minorHAnsi"/>
          <w:shd w:val="clear" w:color="auto" w:fill="FFFFFF"/>
          <w:lang w:eastAsia="en-US"/>
        </w:rPr>
        <w:t xml:space="preserve"> </w:t>
      </w:r>
      <w:r>
        <w:rPr>
          <w:rFonts w:eastAsiaTheme="minorHAnsi"/>
          <w:shd w:val="clear" w:color="auto" w:fill="FFFFFF"/>
          <w:lang w:eastAsia="en-US"/>
        </w:rPr>
        <w:t>z</w:t>
      </w:r>
      <w:r w:rsidR="00FA13B3">
        <w:rPr>
          <w:rFonts w:eastAsiaTheme="minorHAnsi"/>
          <w:shd w:val="clear" w:color="auto" w:fill="FFFFFF"/>
          <w:lang w:eastAsia="en-US"/>
        </w:rPr>
        <w:t>ú</w:t>
      </w:r>
      <w:r>
        <w:rPr>
          <w:rFonts w:eastAsiaTheme="minorHAnsi"/>
          <w:shd w:val="clear" w:color="auto" w:fill="FFFFFF"/>
          <w:lang w:eastAsia="en-US"/>
        </w:rPr>
        <w:t>častněný</w:t>
      </w:r>
      <w:r w:rsidR="00210171">
        <w:rPr>
          <w:rFonts w:eastAsiaTheme="minorHAnsi"/>
          <w:shd w:val="clear" w:color="auto" w:fill="FFFFFF"/>
          <w:lang w:eastAsia="en-US"/>
        </w:rPr>
        <w:t xml:space="preserve">ch </w:t>
      </w:r>
      <w:r w:rsidR="00FA13B3">
        <w:rPr>
          <w:rFonts w:eastAsiaTheme="minorHAnsi"/>
          <w:shd w:val="clear" w:color="auto" w:fill="FFFFFF"/>
          <w:lang w:eastAsia="en-US"/>
        </w:rPr>
        <w:t>na správě daní</w:t>
      </w:r>
      <w:r w:rsidR="00994AD9">
        <w:rPr>
          <w:rFonts w:eastAsiaTheme="minorHAnsi"/>
          <w:shd w:val="clear" w:color="auto" w:fill="FFFFFF"/>
          <w:lang w:eastAsia="en-US"/>
        </w:rPr>
        <w:t xml:space="preserve">? </w:t>
      </w:r>
    </w:p>
    <w:p w:rsidR="00411308" w:rsidRDefault="00994AD9" w:rsidP="007102A4">
      <w:pPr>
        <w:pStyle w:val="Odrky"/>
        <w:jc w:val="both"/>
        <w:rPr>
          <w:rFonts w:eastAsiaTheme="minorHAnsi"/>
          <w:color w:val="000000"/>
          <w:shd w:val="clear" w:color="auto" w:fill="FFFFFF"/>
          <w:lang w:eastAsia="en-US"/>
        </w:rPr>
      </w:pPr>
      <w:r>
        <w:rPr>
          <w:rFonts w:eastAsiaTheme="minorHAnsi"/>
          <w:shd w:val="clear" w:color="auto" w:fill="FFFFFF"/>
          <w:lang w:eastAsia="en-US"/>
        </w:rPr>
        <w:t>Ač to k tomu svádí</w:t>
      </w:r>
      <w:r w:rsidR="00400796">
        <w:rPr>
          <w:rFonts w:eastAsiaTheme="minorHAnsi"/>
          <w:shd w:val="clear" w:color="auto" w:fill="FFFFFF"/>
          <w:lang w:eastAsia="en-US"/>
        </w:rPr>
        <w:t xml:space="preserve">, </w:t>
      </w:r>
      <w:r>
        <w:rPr>
          <w:rFonts w:eastAsiaTheme="minorHAnsi"/>
          <w:shd w:val="clear" w:color="auto" w:fill="FFFFFF"/>
          <w:lang w:eastAsia="en-US"/>
        </w:rPr>
        <w:t>ne</w:t>
      </w:r>
      <w:r w:rsidR="00DB1E0C">
        <w:rPr>
          <w:rFonts w:eastAsiaTheme="minorHAnsi"/>
          <w:shd w:val="clear" w:color="auto" w:fill="FFFFFF"/>
          <w:lang w:eastAsia="en-US"/>
        </w:rPr>
        <w:t xml:space="preserve">platí. </w:t>
      </w:r>
      <w:r>
        <w:rPr>
          <w:rFonts w:eastAsiaTheme="minorHAnsi"/>
          <w:shd w:val="clear" w:color="auto" w:fill="FFFFFF"/>
          <w:lang w:eastAsia="en-US"/>
        </w:rPr>
        <w:t xml:space="preserve">Existuje </w:t>
      </w:r>
      <w:r w:rsidR="004346B9">
        <w:rPr>
          <w:rFonts w:eastAsiaTheme="minorHAnsi"/>
          <w:shd w:val="clear" w:color="auto" w:fill="FFFFFF"/>
          <w:lang w:eastAsia="en-US"/>
        </w:rPr>
        <w:t xml:space="preserve">totiž </w:t>
      </w:r>
      <w:r w:rsidR="00FA13B3">
        <w:rPr>
          <w:rFonts w:eastAsiaTheme="minorHAnsi"/>
          <w:shd w:val="clear" w:color="auto" w:fill="FFFFFF"/>
          <w:lang w:eastAsia="en-US"/>
        </w:rPr>
        <w:t>mezi nimi tzv. v</w:t>
      </w:r>
      <w:r>
        <w:rPr>
          <w:rFonts w:eastAsiaTheme="minorHAnsi"/>
          <w:shd w:val="clear" w:color="auto" w:fill="FFFFFF"/>
          <w:lang w:eastAsia="en-US"/>
        </w:rPr>
        <w:t>rchnostenský vztah.</w:t>
      </w:r>
      <w:r w:rsidR="004346B9">
        <w:rPr>
          <w:rFonts w:eastAsiaTheme="minorHAnsi"/>
          <w:shd w:val="clear" w:color="auto" w:fill="FFFFFF"/>
          <w:lang w:eastAsia="en-US"/>
        </w:rPr>
        <w:t xml:space="preserve"> SD má postavení mocensky nadřazeného subjektu</w:t>
      </w:r>
      <w:r w:rsidR="00677B9F">
        <w:rPr>
          <w:rFonts w:eastAsiaTheme="minorHAnsi"/>
          <w:shd w:val="clear" w:color="auto" w:fill="FFFFFF"/>
          <w:lang w:eastAsia="en-US"/>
        </w:rPr>
        <w:t>, c</w:t>
      </w:r>
      <w:r w:rsidR="004346B9">
        <w:rPr>
          <w:rFonts w:eastAsiaTheme="minorHAnsi"/>
          <w:shd w:val="clear" w:color="auto" w:fill="FFFFFF"/>
          <w:lang w:eastAsia="en-US"/>
        </w:rPr>
        <w:t xml:space="preserve">ož jej opravňuje rozhodovat o právech a povinnostech osob zúčastněných na správě daní. </w:t>
      </w:r>
      <w:r w:rsidRPr="00DB08E9">
        <w:rPr>
          <w:rFonts w:eastAsiaTheme="minorHAnsi"/>
          <w:color w:val="000000"/>
          <w:shd w:val="clear" w:color="auto" w:fill="FFFFFF"/>
          <w:lang w:eastAsia="en-US"/>
        </w:rPr>
        <w:t xml:space="preserve">Výsledkem činnosti </w:t>
      </w:r>
      <w:r w:rsidR="00BB4CC0">
        <w:rPr>
          <w:rFonts w:eastAsiaTheme="minorHAnsi"/>
          <w:color w:val="000000"/>
          <w:shd w:val="clear" w:color="auto" w:fill="FFFFFF"/>
          <w:lang w:eastAsia="en-US"/>
        </w:rPr>
        <w:t xml:space="preserve">SD </w:t>
      </w:r>
      <w:r w:rsidRPr="00DB08E9">
        <w:rPr>
          <w:rFonts w:eastAsiaTheme="minorHAnsi"/>
          <w:color w:val="000000"/>
          <w:shd w:val="clear" w:color="auto" w:fill="FFFFFF"/>
          <w:lang w:eastAsia="en-US"/>
        </w:rPr>
        <w:t>jsou tedy právně vynutitelná rozhodnutí.</w:t>
      </w:r>
      <w:r w:rsidR="00536AA6">
        <w:rPr>
          <w:rStyle w:val="Znakapoznpodarou"/>
          <w:rFonts w:eastAsiaTheme="minorHAnsi"/>
          <w:color w:val="000000"/>
          <w:shd w:val="clear" w:color="auto" w:fill="FFFFFF"/>
          <w:lang w:eastAsia="en-US"/>
        </w:rPr>
        <w:footnoteReference w:id="52"/>
      </w:r>
      <w:r w:rsidR="00677B9F">
        <w:rPr>
          <w:rFonts w:eastAsiaTheme="minorHAnsi"/>
          <w:color w:val="000000"/>
          <w:shd w:val="clear" w:color="auto" w:fill="FFFFFF"/>
          <w:lang w:eastAsia="en-US"/>
        </w:rPr>
        <w:t xml:space="preserve"> </w:t>
      </w:r>
      <w:r w:rsidR="007102A4">
        <w:rPr>
          <w:rFonts w:eastAsiaTheme="minorHAnsi"/>
          <w:color w:val="000000"/>
          <w:shd w:val="clear" w:color="auto" w:fill="FFFFFF"/>
          <w:lang w:eastAsia="en-US"/>
        </w:rPr>
        <w:t xml:space="preserve">Správnost tohoto tvrzení </w:t>
      </w:r>
      <w:r w:rsidR="007B0C82">
        <w:rPr>
          <w:rFonts w:eastAsiaTheme="minorHAnsi"/>
          <w:color w:val="000000"/>
          <w:shd w:val="clear" w:color="auto" w:fill="FFFFFF"/>
          <w:lang w:eastAsia="en-US"/>
        </w:rPr>
        <w:t xml:space="preserve">spatřuji i v tom, </w:t>
      </w:r>
      <w:r w:rsidR="005E0042">
        <w:rPr>
          <w:rFonts w:eastAsiaTheme="minorHAnsi"/>
          <w:color w:val="000000"/>
          <w:shd w:val="clear" w:color="auto" w:fill="FFFFFF"/>
          <w:lang w:eastAsia="en-US"/>
        </w:rPr>
        <w:t>že v § 6 odst.</w:t>
      </w:r>
      <w:r w:rsidR="007B0C82">
        <w:rPr>
          <w:rFonts w:eastAsiaTheme="minorHAnsi"/>
          <w:color w:val="000000"/>
          <w:shd w:val="clear" w:color="auto" w:fill="FFFFFF"/>
          <w:lang w:eastAsia="en-US"/>
        </w:rPr>
        <w:t xml:space="preserve"> 1 DŘ </w:t>
      </w:r>
      <w:r w:rsidR="005E0042">
        <w:rPr>
          <w:rFonts w:eastAsiaTheme="minorHAnsi"/>
          <w:color w:val="000000"/>
          <w:shd w:val="clear" w:color="auto" w:fill="FFFFFF"/>
          <w:lang w:eastAsia="en-US"/>
        </w:rPr>
        <w:t>není o správci daně zmíněno.</w:t>
      </w:r>
      <w:r w:rsidR="007E4D30">
        <w:rPr>
          <w:rFonts w:eastAsiaTheme="minorHAnsi"/>
          <w:color w:val="000000"/>
          <w:shd w:val="clear" w:color="auto" w:fill="FFFFFF"/>
          <w:lang w:eastAsia="en-US"/>
        </w:rPr>
        <w:t xml:space="preserve"> </w:t>
      </w:r>
    </w:p>
    <w:p w:rsidR="00994AD9" w:rsidRDefault="00411308" w:rsidP="006F6D7D">
      <w:pPr>
        <w:pStyle w:val="Nadpis3"/>
        <w:jc w:val="both"/>
        <w:rPr>
          <w:rFonts w:eastAsiaTheme="minorHAnsi"/>
          <w:shd w:val="clear" w:color="auto" w:fill="FFFFFF"/>
        </w:rPr>
      </w:pPr>
      <w:bookmarkStart w:id="64" w:name="_Toc339634155"/>
      <w:bookmarkStart w:id="65" w:name="_Toc343429258"/>
      <w:r w:rsidRPr="00277699">
        <w:rPr>
          <w:rFonts w:eastAsiaTheme="minorHAnsi"/>
          <w:shd w:val="clear" w:color="auto" w:fill="FFFFFF"/>
        </w:rPr>
        <w:t>Zásada součinnosti, poučovací a zásada vstřícnosti a slušnosti</w:t>
      </w:r>
      <w:bookmarkEnd w:id="64"/>
      <w:bookmarkEnd w:id="65"/>
      <w:r w:rsidRPr="00277699">
        <w:rPr>
          <w:rFonts w:eastAsiaTheme="minorHAnsi"/>
          <w:shd w:val="clear" w:color="auto" w:fill="FFFFFF"/>
        </w:rPr>
        <w:t xml:space="preserve"> </w:t>
      </w:r>
      <w:r w:rsidR="00994AD9" w:rsidRPr="00277699">
        <w:rPr>
          <w:rFonts w:eastAsiaTheme="minorHAnsi"/>
          <w:shd w:val="clear" w:color="auto" w:fill="FFFFFF"/>
        </w:rPr>
        <w:t xml:space="preserve"> </w:t>
      </w:r>
    </w:p>
    <w:p w:rsidR="00277699" w:rsidRDefault="00277699" w:rsidP="006F6D7D">
      <w:pPr>
        <w:pStyle w:val="Odrky"/>
        <w:ind w:left="1701" w:hanging="1134"/>
        <w:jc w:val="both"/>
        <w:rPr>
          <w:rFonts w:eastAsiaTheme="minorHAnsi"/>
          <w:i/>
          <w:shd w:val="clear" w:color="auto" w:fill="FFFFFF"/>
        </w:rPr>
      </w:pPr>
      <w:r>
        <w:rPr>
          <w:rFonts w:eastAsiaTheme="minorHAnsi"/>
          <w:i/>
          <w:shd w:val="clear" w:color="auto" w:fill="FFFFFF"/>
        </w:rPr>
        <w:t xml:space="preserve">„Osoby zúčastněné na správě daní a </w:t>
      </w:r>
      <w:r w:rsidR="00D156B2">
        <w:rPr>
          <w:rFonts w:eastAsiaTheme="minorHAnsi"/>
          <w:i/>
          <w:shd w:val="clear" w:color="auto" w:fill="FFFFFF"/>
        </w:rPr>
        <w:t xml:space="preserve">SD </w:t>
      </w:r>
      <w:r>
        <w:rPr>
          <w:rFonts w:eastAsiaTheme="minorHAnsi"/>
          <w:i/>
          <w:shd w:val="clear" w:color="auto" w:fill="FFFFFF"/>
        </w:rPr>
        <w:t>vzájemně spolupracují.“</w:t>
      </w:r>
      <w:r>
        <w:rPr>
          <w:rStyle w:val="Znakapoznpodarou"/>
          <w:rFonts w:eastAsiaTheme="minorHAnsi"/>
          <w:i/>
          <w:shd w:val="clear" w:color="auto" w:fill="FFFFFF"/>
        </w:rPr>
        <w:footnoteReference w:id="53"/>
      </w:r>
      <w:r>
        <w:rPr>
          <w:rFonts w:eastAsiaTheme="minorHAnsi"/>
          <w:i/>
          <w:shd w:val="clear" w:color="auto" w:fill="FFFFFF"/>
        </w:rPr>
        <w:t xml:space="preserve"> </w:t>
      </w:r>
    </w:p>
    <w:p w:rsidR="00B3662E" w:rsidRDefault="00B3662E" w:rsidP="006F6D7D">
      <w:pPr>
        <w:pStyle w:val="Odrky"/>
        <w:ind w:firstLine="567"/>
        <w:jc w:val="both"/>
        <w:rPr>
          <w:rFonts w:eastAsiaTheme="minorHAnsi"/>
          <w:i/>
          <w:shd w:val="clear" w:color="auto" w:fill="FFFFFF"/>
        </w:rPr>
      </w:pPr>
      <w:r>
        <w:rPr>
          <w:rFonts w:eastAsiaTheme="minorHAnsi"/>
          <w:i/>
          <w:shd w:val="clear" w:color="auto" w:fill="FFFFFF"/>
        </w:rPr>
        <w:t>„S</w:t>
      </w:r>
      <w:r w:rsidR="00D156B2">
        <w:rPr>
          <w:rFonts w:eastAsiaTheme="minorHAnsi"/>
          <w:i/>
          <w:shd w:val="clear" w:color="auto" w:fill="FFFFFF"/>
        </w:rPr>
        <w:t xml:space="preserve">D </w:t>
      </w:r>
      <w:r>
        <w:rPr>
          <w:rFonts w:eastAsiaTheme="minorHAnsi"/>
          <w:i/>
          <w:shd w:val="clear" w:color="auto" w:fill="FFFFFF"/>
        </w:rPr>
        <w:t>umožní osobám zúčastněným na správě daní uplatňovat jejich práva a v souvislosti se svým úkonem jim poskytne přiměřené poučení o jejich právech a povinnostech, je-li to vzhledem k povaze úkonu potřebné nebo stanoví-li tak zákon."</w:t>
      </w:r>
      <w:r>
        <w:rPr>
          <w:rStyle w:val="Znakapoznpodarou"/>
          <w:rFonts w:eastAsiaTheme="minorHAnsi"/>
          <w:i/>
          <w:shd w:val="clear" w:color="auto" w:fill="FFFFFF"/>
        </w:rPr>
        <w:footnoteReference w:id="54"/>
      </w:r>
      <w:r>
        <w:rPr>
          <w:rFonts w:eastAsiaTheme="minorHAnsi"/>
          <w:i/>
          <w:shd w:val="clear" w:color="auto" w:fill="FFFFFF"/>
        </w:rPr>
        <w:t xml:space="preserve">      </w:t>
      </w:r>
    </w:p>
    <w:p w:rsidR="00516F92" w:rsidRDefault="00516F92" w:rsidP="006F6D7D">
      <w:pPr>
        <w:pStyle w:val="Odrky"/>
        <w:ind w:firstLine="567"/>
        <w:jc w:val="both"/>
        <w:rPr>
          <w:rFonts w:eastAsiaTheme="minorHAnsi"/>
          <w:shd w:val="clear" w:color="auto" w:fill="FFFFFF"/>
        </w:rPr>
      </w:pPr>
      <w:r>
        <w:rPr>
          <w:rFonts w:eastAsiaTheme="minorHAnsi"/>
          <w:i/>
          <w:shd w:val="clear" w:color="auto" w:fill="FFFFFF"/>
        </w:rPr>
        <w:t>„S</w:t>
      </w:r>
      <w:r w:rsidR="00D156B2">
        <w:rPr>
          <w:rFonts w:eastAsiaTheme="minorHAnsi"/>
          <w:i/>
          <w:shd w:val="clear" w:color="auto" w:fill="FFFFFF"/>
        </w:rPr>
        <w:t>D</w:t>
      </w:r>
      <w:r>
        <w:rPr>
          <w:rFonts w:eastAsiaTheme="minorHAnsi"/>
          <w:i/>
          <w:shd w:val="clear" w:color="auto" w:fill="FFFFFF"/>
        </w:rPr>
        <w:t xml:space="preserve"> podle možností vychází osobám zúčastněným na správě daní vstříc. Úřední osoby jsou povinny vyvarovat se při správě daní nezdvořilostí.“</w:t>
      </w:r>
      <w:r>
        <w:rPr>
          <w:rStyle w:val="Znakapoznpodarou"/>
          <w:rFonts w:eastAsiaTheme="minorHAnsi"/>
          <w:i/>
          <w:shd w:val="clear" w:color="auto" w:fill="FFFFFF"/>
        </w:rPr>
        <w:footnoteReference w:id="55"/>
      </w:r>
    </w:p>
    <w:p w:rsidR="00D91A68" w:rsidRDefault="003561F5" w:rsidP="006F6D7D">
      <w:pPr>
        <w:pStyle w:val="Odrky"/>
        <w:ind w:firstLine="567"/>
        <w:jc w:val="both"/>
        <w:rPr>
          <w:rFonts w:eastAsiaTheme="minorHAnsi"/>
          <w:shd w:val="clear" w:color="auto" w:fill="FFFFFF"/>
        </w:rPr>
      </w:pPr>
      <w:r>
        <w:rPr>
          <w:rFonts w:eastAsiaTheme="minorHAnsi"/>
          <w:shd w:val="clear" w:color="auto" w:fill="FFFFFF"/>
        </w:rPr>
        <w:t xml:space="preserve">Tyto </w:t>
      </w:r>
      <w:r w:rsidR="008454E0">
        <w:rPr>
          <w:rFonts w:eastAsiaTheme="minorHAnsi"/>
          <w:shd w:val="clear" w:color="auto" w:fill="FFFFFF"/>
        </w:rPr>
        <w:t>čty</w:t>
      </w:r>
      <w:r>
        <w:rPr>
          <w:rFonts w:eastAsiaTheme="minorHAnsi"/>
          <w:shd w:val="clear" w:color="auto" w:fill="FFFFFF"/>
        </w:rPr>
        <w:t>ři zásady spolu úzce souvisejí.</w:t>
      </w:r>
      <w:r w:rsidR="00D91A68">
        <w:rPr>
          <w:rFonts w:eastAsiaTheme="minorHAnsi"/>
          <w:shd w:val="clear" w:color="auto" w:fill="FFFFFF"/>
        </w:rPr>
        <w:t xml:space="preserve"> Teprve judikatura přiměla tvůrce</w:t>
      </w:r>
      <w:r w:rsidR="00DC301E">
        <w:rPr>
          <w:rFonts w:eastAsiaTheme="minorHAnsi"/>
          <w:shd w:val="clear" w:color="auto" w:fill="FFFFFF"/>
        </w:rPr>
        <w:t xml:space="preserve"> k podrobnějšímu </w:t>
      </w:r>
      <w:r w:rsidR="00D91A68">
        <w:rPr>
          <w:rFonts w:eastAsiaTheme="minorHAnsi"/>
          <w:shd w:val="clear" w:color="auto" w:fill="FFFFFF"/>
        </w:rPr>
        <w:t xml:space="preserve">propracování těchto principů. </w:t>
      </w:r>
    </w:p>
    <w:p w:rsidR="004139BB" w:rsidRDefault="003561F5" w:rsidP="006F6D7D">
      <w:pPr>
        <w:pStyle w:val="Odrky"/>
        <w:ind w:firstLine="567"/>
        <w:jc w:val="both"/>
        <w:rPr>
          <w:rFonts w:eastAsiaTheme="minorHAnsi"/>
          <w:shd w:val="clear" w:color="auto" w:fill="FFFFFF"/>
        </w:rPr>
      </w:pPr>
      <w:r>
        <w:rPr>
          <w:rFonts w:eastAsiaTheme="minorHAnsi"/>
          <w:shd w:val="clear" w:color="auto" w:fill="FFFFFF"/>
        </w:rPr>
        <w:t xml:space="preserve">Součinnost </w:t>
      </w:r>
      <w:r w:rsidR="00B3279F">
        <w:rPr>
          <w:rFonts w:eastAsiaTheme="minorHAnsi"/>
          <w:shd w:val="clear" w:color="auto" w:fill="FFFFFF"/>
        </w:rPr>
        <w:t xml:space="preserve">neboli </w:t>
      </w:r>
      <w:r>
        <w:rPr>
          <w:rFonts w:eastAsiaTheme="minorHAnsi"/>
          <w:shd w:val="clear" w:color="auto" w:fill="FFFFFF"/>
        </w:rPr>
        <w:t xml:space="preserve">spolupráce </w:t>
      </w:r>
      <w:r w:rsidR="00B3279F">
        <w:rPr>
          <w:rFonts w:eastAsiaTheme="minorHAnsi"/>
          <w:shd w:val="clear" w:color="auto" w:fill="FFFFFF"/>
        </w:rPr>
        <w:t xml:space="preserve">byla již </w:t>
      </w:r>
      <w:r>
        <w:rPr>
          <w:rFonts w:eastAsiaTheme="minorHAnsi"/>
          <w:shd w:val="clear" w:color="auto" w:fill="FFFFFF"/>
        </w:rPr>
        <w:t xml:space="preserve">v ZSDP </w:t>
      </w:r>
      <w:r w:rsidR="00B3279F">
        <w:rPr>
          <w:rFonts w:eastAsiaTheme="minorHAnsi"/>
          <w:shd w:val="clear" w:color="auto" w:fill="FFFFFF"/>
        </w:rPr>
        <w:t>zapracová</w:t>
      </w:r>
      <w:r>
        <w:rPr>
          <w:rFonts w:eastAsiaTheme="minorHAnsi"/>
          <w:shd w:val="clear" w:color="auto" w:fill="FFFFFF"/>
        </w:rPr>
        <w:t>na.</w:t>
      </w:r>
      <w:r w:rsidR="004139BB">
        <w:rPr>
          <w:rFonts w:eastAsiaTheme="minorHAnsi"/>
          <w:shd w:val="clear" w:color="auto" w:fill="FFFFFF"/>
        </w:rPr>
        <w:t xml:space="preserve"> </w:t>
      </w:r>
    </w:p>
    <w:p w:rsidR="00DC301E" w:rsidRDefault="00ED7A1E" w:rsidP="00FD1F85">
      <w:pPr>
        <w:pStyle w:val="Odrky"/>
        <w:ind w:firstLine="567"/>
        <w:jc w:val="both"/>
        <w:rPr>
          <w:rFonts w:eastAsiaTheme="minorHAnsi"/>
          <w:shd w:val="clear" w:color="auto" w:fill="FFFFFF"/>
        </w:rPr>
      </w:pPr>
      <w:r>
        <w:rPr>
          <w:rFonts w:eastAsiaTheme="minorHAnsi"/>
          <w:shd w:val="clear" w:color="auto" w:fill="FFFFFF"/>
        </w:rPr>
        <w:t>Novou z</w:t>
      </w:r>
      <w:r w:rsidR="003561F5">
        <w:rPr>
          <w:rFonts w:eastAsiaTheme="minorHAnsi"/>
          <w:shd w:val="clear" w:color="auto" w:fill="FFFFFF"/>
        </w:rPr>
        <w:t>ásad</w:t>
      </w:r>
      <w:r w:rsidR="00B3279F">
        <w:rPr>
          <w:rFonts w:eastAsiaTheme="minorHAnsi"/>
          <w:shd w:val="clear" w:color="auto" w:fill="FFFFFF"/>
        </w:rPr>
        <w:t>o</w:t>
      </w:r>
      <w:r w:rsidR="003561F5">
        <w:rPr>
          <w:rFonts w:eastAsiaTheme="minorHAnsi"/>
          <w:shd w:val="clear" w:color="auto" w:fill="FFFFFF"/>
        </w:rPr>
        <w:t xml:space="preserve">u poučovací </w:t>
      </w:r>
      <w:r w:rsidR="00B3279F">
        <w:rPr>
          <w:rFonts w:eastAsiaTheme="minorHAnsi"/>
          <w:shd w:val="clear" w:color="auto" w:fill="FFFFFF"/>
        </w:rPr>
        <w:t xml:space="preserve">se rozumí </w:t>
      </w:r>
      <w:r w:rsidR="00EB5554">
        <w:rPr>
          <w:rFonts w:eastAsiaTheme="minorHAnsi"/>
          <w:shd w:val="clear" w:color="auto" w:fill="FFFFFF"/>
        </w:rPr>
        <w:t xml:space="preserve">povinnost SD poskytnout při správě daně </w:t>
      </w:r>
      <w:r w:rsidR="003561F5">
        <w:rPr>
          <w:rFonts w:eastAsiaTheme="minorHAnsi"/>
          <w:shd w:val="clear" w:color="auto" w:fill="FFFFFF"/>
        </w:rPr>
        <w:t>p</w:t>
      </w:r>
      <w:r w:rsidR="00A72AF7">
        <w:rPr>
          <w:rFonts w:eastAsiaTheme="minorHAnsi"/>
          <w:shd w:val="clear" w:color="auto" w:fill="FFFFFF"/>
        </w:rPr>
        <w:t xml:space="preserve">řiměřené </w:t>
      </w:r>
      <w:r w:rsidR="003561F5">
        <w:rPr>
          <w:rFonts w:eastAsiaTheme="minorHAnsi"/>
          <w:shd w:val="clear" w:color="auto" w:fill="FFFFFF"/>
        </w:rPr>
        <w:t>poučení o právech a povinnostech</w:t>
      </w:r>
      <w:r w:rsidR="00F93BBF">
        <w:rPr>
          <w:rFonts w:eastAsiaTheme="minorHAnsi"/>
          <w:shd w:val="clear" w:color="auto" w:fill="FFFFFF"/>
        </w:rPr>
        <w:t xml:space="preserve"> </w:t>
      </w:r>
      <w:r w:rsidR="00D03371">
        <w:rPr>
          <w:rFonts w:eastAsiaTheme="minorHAnsi"/>
          <w:shd w:val="clear" w:color="auto" w:fill="FFFFFF"/>
        </w:rPr>
        <w:t>dotčených osob</w:t>
      </w:r>
      <w:r w:rsidR="00556DB4">
        <w:rPr>
          <w:rFonts w:eastAsiaTheme="minorHAnsi"/>
          <w:shd w:val="clear" w:color="auto" w:fill="FFFFFF"/>
        </w:rPr>
        <w:t xml:space="preserve"> a </w:t>
      </w:r>
      <w:r w:rsidR="00B552CA">
        <w:rPr>
          <w:rFonts w:eastAsiaTheme="minorHAnsi"/>
          <w:shd w:val="clear" w:color="auto" w:fill="FFFFFF"/>
        </w:rPr>
        <w:t>předejít</w:t>
      </w:r>
      <w:r w:rsidR="00C9652C">
        <w:rPr>
          <w:rFonts w:eastAsiaTheme="minorHAnsi"/>
          <w:shd w:val="clear" w:color="auto" w:fill="FFFFFF"/>
        </w:rPr>
        <w:t xml:space="preserve"> tím</w:t>
      </w:r>
      <w:r w:rsidR="00B552CA">
        <w:rPr>
          <w:rFonts w:eastAsiaTheme="minorHAnsi"/>
          <w:shd w:val="clear" w:color="auto" w:fill="FFFFFF"/>
        </w:rPr>
        <w:t xml:space="preserve"> nedůvodné újmě</w:t>
      </w:r>
      <w:r w:rsidR="008C5258">
        <w:rPr>
          <w:rFonts w:eastAsiaTheme="minorHAnsi"/>
          <w:shd w:val="clear" w:color="auto" w:fill="FFFFFF"/>
        </w:rPr>
        <w:t xml:space="preserve"> způsobené neznalostí jejich procesních práv</w:t>
      </w:r>
      <w:r w:rsidR="00B552CA" w:rsidRPr="00531DEB">
        <w:rPr>
          <w:rFonts w:eastAsiaTheme="minorHAnsi"/>
          <w:shd w:val="clear" w:color="auto" w:fill="FFFFFF"/>
        </w:rPr>
        <w:t xml:space="preserve">. </w:t>
      </w:r>
      <w:r w:rsidR="007407DB" w:rsidRPr="00531DEB">
        <w:rPr>
          <w:rFonts w:eastAsiaTheme="minorHAnsi"/>
          <w:shd w:val="clear" w:color="auto" w:fill="FFFFFF"/>
        </w:rPr>
        <w:t>„Do poučovací</w:t>
      </w:r>
      <w:r w:rsidR="007407DB">
        <w:rPr>
          <w:rFonts w:eastAsiaTheme="minorHAnsi"/>
          <w:shd w:val="clear" w:color="auto" w:fill="FFFFFF"/>
        </w:rPr>
        <w:t xml:space="preserve"> povinnosti však již nepatří </w:t>
      </w:r>
      <w:r w:rsidR="007407DB">
        <w:rPr>
          <w:rFonts w:eastAsiaTheme="minorHAnsi"/>
          <w:shd w:val="clear" w:color="auto" w:fill="FFFFFF"/>
        </w:rPr>
        <w:lastRenderedPageBreak/>
        <w:t>návod, co by účastník řízení měl nebo mohl činit, aby dosáhl žádaného výsledku.“</w:t>
      </w:r>
      <w:r w:rsidR="007407DB">
        <w:rPr>
          <w:rStyle w:val="Znakapoznpodarou"/>
          <w:rFonts w:eastAsiaTheme="minorHAnsi"/>
          <w:shd w:val="clear" w:color="auto" w:fill="FFFFFF"/>
        </w:rPr>
        <w:footnoteReference w:id="56"/>
      </w:r>
      <w:r w:rsidR="007407DB">
        <w:rPr>
          <w:rFonts w:eastAsiaTheme="minorHAnsi"/>
          <w:shd w:val="clear" w:color="auto" w:fill="FFFFFF"/>
        </w:rPr>
        <w:t xml:space="preserve"> </w:t>
      </w:r>
      <w:r w:rsidR="002D055F">
        <w:rPr>
          <w:rFonts w:eastAsiaTheme="minorHAnsi"/>
          <w:shd w:val="clear" w:color="auto" w:fill="FFFFFF"/>
        </w:rPr>
        <w:t xml:space="preserve"> P</w:t>
      </w:r>
      <w:r w:rsidR="00DC301E">
        <w:rPr>
          <w:rFonts w:eastAsiaTheme="minorHAnsi"/>
          <w:shd w:val="clear" w:color="auto" w:fill="FFFFFF"/>
        </w:rPr>
        <w:t>robl</w:t>
      </w:r>
      <w:r w:rsidR="002D055F">
        <w:rPr>
          <w:rFonts w:eastAsiaTheme="minorHAnsi"/>
          <w:shd w:val="clear" w:color="auto" w:fill="FFFFFF"/>
        </w:rPr>
        <w:t xml:space="preserve">ém </w:t>
      </w:r>
      <w:r w:rsidR="00DC301E">
        <w:rPr>
          <w:rFonts w:eastAsiaTheme="minorHAnsi"/>
          <w:shd w:val="clear" w:color="auto" w:fill="FFFFFF"/>
        </w:rPr>
        <w:t xml:space="preserve">shledávám </w:t>
      </w:r>
      <w:r w:rsidR="002D055F">
        <w:rPr>
          <w:rFonts w:eastAsiaTheme="minorHAnsi"/>
          <w:shd w:val="clear" w:color="auto" w:fill="FFFFFF"/>
        </w:rPr>
        <w:t xml:space="preserve">v </w:t>
      </w:r>
      <w:r w:rsidR="00DC301E">
        <w:rPr>
          <w:rFonts w:eastAsiaTheme="minorHAnsi"/>
          <w:shd w:val="clear" w:color="auto" w:fill="FFFFFF"/>
        </w:rPr>
        <w:t>použití pojmu „přiměřeně“.</w:t>
      </w:r>
      <w:r w:rsidR="009C1683">
        <w:rPr>
          <w:rFonts w:eastAsiaTheme="minorHAnsi"/>
          <w:shd w:val="clear" w:color="auto" w:fill="FFFFFF"/>
        </w:rPr>
        <w:t xml:space="preserve"> </w:t>
      </w:r>
      <w:r w:rsidR="00DC4E3D">
        <w:rPr>
          <w:rFonts w:eastAsiaTheme="minorHAnsi"/>
          <w:shd w:val="clear" w:color="auto" w:fill="FFFFFF"/>
        </w:rPr>
        <w:t>Myslím si</w:t>
      </w:r>
      <w:r w:rsidR="00DC301E">
        <w:rPr>
          <w:rFonts w:eastAsiaTheme="minorHAnsi"/>
          <w:shd w:val="clear" w:color="auto" w:fill="FFFFFF"/>
        </w:rPr>
        <w:t>, že jiné přiměřené poučení dostane profesionál</w:t>
      </w:r>
      <w:r w:rsidR="00213D3C">
        <w:rPr>
          <w:rFonts w:eastAsiaTheme="minorHAnsi"/>
          <w:shd w:val="clear" w:color="auto" w:fill="FFFFFF"/>
        </w:rPr>
        <w:t xml:space="preserve"> (auditor, daňový poradce</w:t>
      </w:r>
      <w:r w:rsidR="00C233B5">
        <w:rPr>
          <w:rFonts w:eastAsiaTheme="minorHAnsi"/>
          <w:shd w:val="clear" w:color="auto" w:fill="FFFFFF"/>
        </w:rPr>
        <w:t xml:space="preserve"> atd.</w:t>
      </w:r>
      <w:r w:rsidR="00213D3C">
        <w:rPr>
          <w:rFonts w:eastAsiaTheme="minorHAnsi"/>
          <w:shd w:val="clear" w:color="auto" w:fill="FFFFFF"/>
        </w:rPr>
        <w:t>)</w:t>
      </w:r>
      <w:r w:rsidR="00DC301E">
        <w:rPr>
          <w:rFonts w:eastAsiaTheme="minorHAnsi"/>
          <w:shd w:val="clear" w:color="auto" w:fill="FFFFFF"/>
        </w:rPr>
        <w:t xml:space="preserve"> a jiné řadový občan, který je též DS.</w:t>
      </w:r>
      <w:r w:rsidR="00566CA5">
        <w:rPr>
          <w:rFonts w:eastAsiaTheme="minorHAnsi"/>
          <w:shd w:val="clear" w:color="auto" w:fill="FFFFFF"/>
        </w:rPr>
        <w:t xml:space="preserve"> </w:t>
      </w:r>
      <w:r w:rsidR="00F703D8">
        <w:rPr>
          <w:rFonts w:eastAsiaTheme="minorHAnsi"/>
          <w:shd w:val="clear" w:color="auto" w:fill="FFFFFF"/>
        </w:rPr>
        <w:t>Aby poučení splnilo svůj účel</w:t>
      </w:r>
      <w:r w:rsidR="00087C8A">
        <w:rPr>
          <w:rFonts w:eastAsiaTheme="minorHAnsi"/>
          <w:shd w:val="clear" w:color="auto" w:fill="FFFFFF"/>
        </w:rPr>
        <w:t xml:space="preserve">, </w:t>
      </w:r>
      <w:r w:rsidR="00F703D8">
        <w:rPr>
          <w:rFonts w:eastAsiaTheme="minorHAnsi"/>
          <w:shd w:val="clear" w:color="auto" w:fill="FFFFFF"/>
        </w:rPr>
        <w:t>m</w:t>
      </w:r>
      <w:r w:rsidR="00FD1F85">
        <w:rPr>
          <w:rFonts w:eastAsiaTheme="minorHAnsi"/>
          <w:shd w:val="clear" w:color="auto" w:fill="FFFFFF"/>
        </w:rPr>
        <w:t xml:space="preserve">usí </w:t>
      </w:r>
      <w:r w:rsidR="00F703D8">
        <w:rPr>
          <w:rFonts w:eastAsiaTheme="minorHAnsi"/>
          <w:shd w:val="clear" w:color="auto" w:fill="FFFFFF"/>
        </w:rPr>
        <w:t>být</w:t>
      </w:r>
      <w:r w:rsidR="001E0FB4">
        <w:rPr>
          <w:rFonts w:eastAsiaTheme="minorHAnsi"/>
          <w:shd w:val="clear" w:color="auto" w:fill="FFFFFF"/>
        </w:rPr>
        <w:t xml:space="preserve"> pro občana </w:t>
      </w:r>
      <w:r w:rsidR="00213D3C">
        <w:rPr>
          <w:rFonts w:eastAsiaTheme="minorHAnsi"/>
          <w:shd w:val="clear" w:color="auto" w:fill="FFFFFF"/>
        </w:rPr>
        <w:t xml:space="preserve">zákona méně </w:t>
      </w:r>
      <w:r w:rsidR="001E0FB4">
        <w:rPr>
          <w:rFonts w:eastAsiaTheme="minorHAnsi"/>
          <w:shd w:val="clear" w:color="auto" w:fill="FFFFFF"/>
        </w:rPr>
        <w:t xml:space="preserve">znalého </w:t>
      </w:r>
      <w:r w:rsidR="00D46A0B">
        <w:rPr>
          <w:rFonts w:eastAsiaTheme="minorHAnsi"/>
          <w:shd w:val="clear" w:color="auto" w:fill="FFFFFF"/>
        </w:rPr>
        <w:t>podrobnější, důslednější</w:t>
      </w:r>
      <w:r w:rsidR="00C55F07">
        <w:rPr>
          <w:rFonts w:eastAsiaTheme="minorHAnsi"/>
          <w:shd w:val="clear" w:color="auto" w:fill="FFFFFF"/>
        </w:rPr>
        <w:t xml:space="preserve">. </w:t>
      </w:r>
      <w:r w:rsidR="00D46A0B">
        <w:rPr>
          <w:rFonts w:eastAsiaTheme="minorHAnsi"/>
          <w:shd w:val="clear" w:color="auto" w:fill="FFFFFF"/>
        </w:rPr>
        <w:t xml:space="preserve"> </w:t>
      </w:r>
      <w:r w:rsidR="00DB37A6">
        <w:rPr>
          <w:rFonts w:eastAsiaTheme="minorHAnsi"/>
          <w:shd w:val="clear" w:color="auto" w:fill="FFFFFF"/>
        </w:rPr>
        <w:t xml:space="preserve">  </w:t>
      </w:r>
      <w:r w:rsidR="00DC301E">
        <w:rPr>
          <w:rFonts w:eastAsiaTheme="minorHAnsi"/>
          <w:shd w:val="clear" w:color="auto" w:fill="FFFFFF"/>
        </w:rPr>
        <w:t xml:space="preserve"> </w:t>
      </w:r>
    </w:p>
    <w:p w:rsidR="005E6433" w:rsidRDefault="00D03371" w:rsidP="00230584">
      <w:pPr>
        <w:pStyle w:val="Odrky"/>
        <w:ind w:firstLine="567"/>
        <w:jc w:val="both"/>
        <w:rPr>
          <w:rFonts w:eastAsiaTheme="minorHAnsi"/>
          <w:shd w:val="clear" w:color="auto" w:fill="FFFFFF"/>
        </w:rPr>
      </w:pPr>
      <w:r>
        <w:rPr>
          <w:rFonts w:eastAsiaTheme="minorHAnsi"/>
          <w:shd w:val="clear" w:color="auto" w:fill="FFFFFF"/>
        </w:rPr>
        <w:t>Z</w:t>
      </w:r>
      <w:r w:rsidR="003561F5">
        <w:rPr>
          <w:rFonts w:eastAsiaTheme="minorHAnsi"/>
          <w:shd w:val="clear" w:color="auto" w:fill="FFFFFF"/>
        </w:rPr>
        <w:t>ásad</w:t>
      </w:r>
      <w:r>
        <w:rPr>
          <w:rFonts w:eastAsiaTheme="minorHAnsi"/>
          <w:shd w:val="clear" w:color="auto" w:fill="FFFFFF"/>
        </w:rPr>
        <w:t>a</w:t>
      </w:r>
      <w:r w:rsidR="003561F5">
        <w:rPr>
          <w:rFonts w:eastAsiaTheme="minorHAnsi"/>
          <w:shd w:val="clear" w:color="auto" w:fill="FFFFFF"/>
        </w:rPr>
        <w:t xml:space="preserve"> slušnosti </w:t>
      </w:r>
      <w:r w:rsidR="0079305C">
        <w:rPr>
          <w:rFonts w:eastAsiaTheme="minorHAnsi"/>
          <w:shd w:val="clear" w:color="auto" w:fill="FFFFFF"/>
        </w:rPr>
        <w:t xml:space="preserve">spočívá ve </w:t>
      </w:r>
      <w:r>
        <w:rPr>
          <w:rFonts w:eastAsiaTheme="minorHAnsi"/>
          <w:shd w:val="clear" w:color="auto" w:fill="FFFFFF"/>
        </w:rPr>
        <w:t>vyvarová</w:t>
      </w:r>
      <w:r w:rsidR="003561F5">
        <w:rPr>
          <w:rFonts w:eastAsiaTheme="minorHAnsi"/>
          <w:shd w:val="clear" w:color="auto" w:fill="FFFFFF"/>
        </w:rPr>
        <w:t>ní se nezdvořilosti, neslušnosti</w:t>
      </w:r>
      <w:r w:rsidR="00EA6E23">
        <w:rPr>
          <w:rFonts w:eastAsiaTheme="minorHAnsi"/>
          <w:shd w:val="clear" w:color="auto" w:fill="FFFFFF"/>
        </w:rPr>
        <w:t xml:space="preserve"> ze strany úřední osoby</w:t>
      </w:r>
      <w:r>
        <w:rPr>
          <w:rFonts w:eastAsiaTheme="minorHAnsi"/>
          <w:shd w:val="clear" w:color="auto" w:fill="FFFFFF"/>
        </w:rPr>
        <w:t>.</w:t>
      </w:r>
      <w:r w:rsidR="00EF5C4B">
        <w:rPr>
          <w:rFonts w:eastAsiaTheme="minorHAnsi"/>
          <w:shd w:val="clear" w:color="auto" w:fill="FFFFFF"/>
        </w:rPr>
        <w:t xml:space="preserve"> Poruší-li SD tuto povinnost, DŘ přiznává</w:t>
      </w:r>
      <w:r w:rsidR="00E55C83">
        <w:rPr>
          <w:rFonts w:eastAsiaTheme="minorHAnsi"/>
          <w:shd w:val="clear" w:color="auto" w:fill="FFFFFF"/>
        </w:rPr>
        <w:t xml:space="preserve"> </w:t>
      </w:r>
      <w:r w:rsidR="00EF5C4B">
        <w:rPr>
          <w:rFonts w:eastAsiaTheme="minorHAnsi"/>
          <w:shd w:val="clear" w:color="auto" w:fill="FFFFFF"/>
        </w:rPr>
        <w:t>všem osobám zúčastněným na správě daní právo podat stížnost proti nevhodnému chování</w:t>
      </w:r>
      <w:r w:rsidR="00E55C83">
        <w:rPr>
          <w:rFonts w:eastAsiaTheme="minorHAnsi"/>
          <w:shd w:val="clear" w:color="auto" w:fill="FFFFFF"/>
        </w:rPr>
        <w:t xml:space="preserve"> jednotlivých úř</w:t>
      </w:r>
      <w:r w:rsidR="00BC0FF5">
        <w:rPr>
          <w:rFonts w:eastAsiaTheme="minorHAnsi"/>
          <w:shd w:val="clear" w:color="auto" w:fill="FFFFFF"/>
        </w:rPr>
        <w:t>e</w:t>
      </w:r>
      <w:r w:rsidR="00E55C83">
        <w:rPr>
          <w:rFonts w:eastAsiaTheme="minorHAnsi"/>
          <w:shd w:val="clear" w:color="auto" w:fill="FFFFFF"/>
        </w:rPr>
        <w:t>dních osob.</w:t>
      </w:r>
      <w:r w:rsidR="00E55C83">
        <w:rPr>
          <w:rStyle w:val="Znakapoznpodarou"/>
          <w:rFonts w:eastAsiaTheme="minorHAnsi"/>
          <w:shd w:val="clear" w:color="auto" w:fill="FFFFFF"/>
        </w:rPr>
        <w:footnoteReference w:id="57"/>
      </w:r>
      <w:r w:rsidR="00E55C83">
        <w:rPr>
          <w:rFonts w:eastAsiaTheme="minorHAnsi"/>
          <w:shd w:val="clear" w:color="auto" w:fill="FFFFFF"/>
        </w:rPr>
        <w:t xml:space="preserve"> </w:t>
      </w:r>
      <w:r w:rsidR="007664C4">
        <w:rPr>
          <w:rFonts w:eastAsiaTheme="minorHAnsi"/>
          <w:shd w:val="clear" w:color="auto" w:fill="FFFFFF"/>
        </w:rPr>
        <w:t xml:space="preserve">Pochopitelně by se </w:t>
      </w:r>
      <w:r w:rsidR="00764EBA">
        <w:rPr>
          <w:rFonts w:eastAsiaTheme="minorHAnsi"/>
          <w:shd w:val="clear" w:color="auto" w:fill="FFFFFF"/>
        </w:rPr>
        <w:t xml:space="preserve">nezdvořilého </w:t>
      </w:r>
      <w:r w:rsidR="007664C4">
        <w:rPr>
          <w:rFonts w:eastAsiaTheme="minorHAnsi"/>
          <w:shd w:val="clear" w:color="auto" w:fill="FFFFFF"/>
        </w:rPr>
        <w:t xml:space="preserve">chování měla zdržet i </w:t>
      </w:r>
      <w:r w:rsidR="00C707CD">
        <w:rPr>
          <w:rFonts w:eastAsiaTheme="minorHAnsi"/>
          <w:shd w:val="clear" w:color="auto" w:fill="FFFFFF"/>
        </w:rPr>
        <w:t>„</w:t>
      </w:r>
      <w:r w:rsidR="007664C4">
        <w:rPr>
          <w:rFonts w:eastAsiaTheme="minorHAnsi"/>
          <w:shd w:val="clear" w:color="auto" w:fill="FFFFFF"/>
        </w:rPr>
        <w:t>druhá strana</w:t>
      </w:r>
      <w:r w:rsidR="00C707CD">
        <w:rPr>
          <w:rFonts w:eastAsiaTheme="minorHAnsi"/>
          <w:shd w:val="clear" w:color="auto" w:fill="FFFFFF"/>
        </w:rPr>
        <w:t>“</w:t>
      </w:r>
      <w:r w:rsidR="007664C4">
        <w:rPr>
          <w:rFonts w:eastAsiaTheme="minorHAnsi"/>
          <w:shd w:val="clear" w:color="auto" w:fill="FFFFFF"/>
        </w:rPr>
        <w:t xml:space="preserve">. </w:t>
      </w:r>
      <w:r w:rsidR="00447A56">
        <w:rPr>
          <w:rFonts w:eastAsiaTheme="minorHAnsi"/>
          <w:shd w:val="clear" w:color="auto" w:fill="FFFFFF"/>
        </w:rPr>
        <w:t>Tato zásada spolu se zásadou vstřícnosti odpovídá tzv. klientskému přístupu a</w:t>
      </w:r>
      <w:r>
        <w:rPr>
          <w:rFonts w:eastAsiaTheme="minorHAnsi"/>
          <w:shd w:val="clear" w:color="auto" w:fill="FFFFFF"/>
        </w:rPr>
        <w:t xml:space="preserve"> </w:t>
      </w:r>
      <w:r w:rsidR="003561F5">
        <w:rPr>
          <w:rFonts w:eastAsiaTheme="minorHAnsi"/>
          <w:shd w:val="clear" w:color="auto" w:fill="FFFFFF"/>
        </w:rPr>
        <w:t xml:space="preserve">najdeme </w:t>
      </w:r>
      <w:r w:rsidR="00447A56">
        <w:rPr>
          <w:rFonts w:eastAsiaTheme="minorHAnsi"/>
          <w:shd w:val="clear" w:color="auto" w:fill="FFFFFF"/>
        </w:rPr>
        <w:t xml:space="preserve">je prvně </w:t>
      </w:r>
      <w:r w:rsidR="003561F5">
        <w:rPr>
          <w:rFonts w:eastAsiaTheme="minorHAnsi"/>
          <w:shd w:val="clear" w:color="auto" w:fill="FFFFFF"/>
        </w:rPr>
        <w:t>až v DŘ.</w:t>
      </w:r>
      <w:r w:rsidR="00230584">
        <w:rPr>
          <w:rFonts w:eastAsiaTheme="minorHAnsi"/>
          <w:shd w:val="clear" w:color="auto" w:fill="FFFFFF"/>
        </w:rPr>
        <w:t xml:space="preserve"> </w:t>
      </w:r>
      <w:r w:rsidR="003561F5">
        <w:rPr>
          <w:rFonts w:eastAsiaTheme="minorHAnsi"/>
          <w:shd w:val="clear" w:color="auto" w:fill="FFFFFF"/>
        </w:rPr>
        <w:t xml:space="preserve"> </w:t>
      </w:r>
    </w:p>
    <w:p w:rsidR="00977CD3" w:rsidRPr="00516F92" w:rsidRDefault="003E2D7C" w:rsidP="006F6D7D">
      <w:pPr>
        <w:pStyle w:val="Odrky"/>
        <w:ind w:firstLine="567"/>
        <w:jc w:val="both"/>
        <w:rPr>
          <w:rFonts w:eastAsiaTheme="minorHAnsi"/>
          <w:shd w:val="clear" w:color="auto" w:fill="FFFFFF"/>
        </w:rPr>
      </w:pPr>
      <w:r>
        <w:rPr>
          <w:rFonts w:eastAsiaTheme="minorHAnsi"/>
          <w:shd w:val="clear" w:color="auto" w:fill="FFFFFF"/>
        </w:rPr>
        <w:t>Ing. Jaroslav Trávníč</w:t>
      </w:r>
      <w:r w:rsidR="00EE5E13">
        <w:rPr>
          <w:rFonts w:eastAsiaTheme="minorHAnsi"/>
          <w:shd w:val="clear" w:color="auto" w:fill="FFFFFF"/>
        </w:rPr>
        <w:t>e</w:t>
      </w:r>
      <w:r>
        <w:rPr>
          <w:rFonts w:eastAsiaTheme="minorHAnsi"/>
          <w:shd w:val="clear" w:color="auto" w:fill="FFFFFF"/>
        </w:rPr>
        <w:t>k</w:t>
      </w:r>
      <w:r w:rsidR="00CF250B">
        <w:rPr>
          <w:rFonts w:eastAsiaTheme="minorHAnsi"/>
          <w:shd w:val="clear" w:color="auto" w:fill="FFFFFF"/>
        </w:rPr>
        <w:t xml:space="preserve"> se </w:t>
      </w:r>
      <w:r w:rsidR="00EE5E13">
        <w:rPr>
          <w:rFonts w:eastAsiaTheme="minorHAnsi"/>
          <w:shd w:val="clear" w:color="auto" w:fill="FFFFFF"/>
        </w:rPr>
        <w:t xml:space="preserve">na své přednášce na téma DŘ k této problematice vyjádřil </w:t>
      </w:r>
      <w:r w:rsidR="00EE5E13" w:rsidRPr="00D17AD9">
        <w:rPr>
          <w:rFonts w:eastAsiaTheme="minorHAnsi"/>
          <w:shd w:val="clear" w:color="auto" w:fill="FFFFFF"/>
        </w:rPr>
        <w:t>takto: „V</w:t>
      </w:r>
      <w:r w:rsidRPr="00D17AD9">
        <w:rPr>
          <w:rFonts w:eastAsiaTheme="minorHAnsi"/>
          <w:shd w:val="clear" w:color="auto" w:fill="FFFFFF"/>
        </w:rPr>
        <w:t xml:space="preserve"> </w:t>
      </w:r>
      <w:r w:rsidR="00977CD3" w:rsidRPr="00D17AD9">
        <w:rPr>
          <w:rFonts w:eastAsiaTheme="minorHAnsi"/>
          <w:shd w:val="clear" w:color="auto" w:fill="FFFFFF"/>
        </w:rPr>
        <w:t>minulosti</w:t>
      </w:r>
      <w:r w:rsidR="00977CD3">
        <w:rPr>
          <w:rFonts w:eastAsiaTheme="minorHAnsi"/>
          <w:shd w:val="clear" w:color="auto" w:fill="FFFFFF"/>
        </w:rPr>
        <w:t xml:space="preserve"> se dalo potkat s projevy nezdvořilosti ze strany SD poměrně často, a nebylo žádným výjimečným jevem, kdy </w:t>
      </w:r>
      <w:r w:rsidR="00BB4CC0">
        <w:rPr>
          <w:rFonts w:eastAsiaTheme="minorHAnsi"/>
          <w:shd w:val="clear" w:color="auto" w:fill="FFFFFF"/>
        </w:rPr>
        <w:t xml:space="preserve">SD </w:t>
      </w:r>
      <w:r w:rsidR="00977CD3">
        <w:rPr>
          <w:rFonts w:eastAsiaTheme="minorHAnsi"/>
          <w:shd w:val="clear" w:color="auto" w:fill="FFFFFF"/>
        </w:rPr>
        <w:t>dával najevo svou podjatost a při daňovém řízení se vysloveně dopouštěl urážek DS</w:t>
      </w:r>
      <w:r w:rsidR="00EB511B">
        <w:rPr>
          <w:rFonts w:eastAsiaTheme="minorHAnsi"/>
          <w:shd w:val="clear" w:color="auto" w:fill="FFFFFF"/>
        </w:rPr>
        <w:t xml:space="preserve">. V </w:t>
      </w:r>
      <w:r w:rsidR="00977CD3">
        <w:rPr>
          <w:rFonts w:eastAsiaTheme="minorHAnsi"/>
          <w:shd w:val="clear" w:color="auto" w:fill="FFFFFF"/>
        </w:rPr>
        <w:t>současné době se však s takovýmito projevy setkáváme už pouze okrajově a výjimečně.“</w:t>
      </w:r>
      <w:r w:rsidR="00977CD3">
        <w:rPr>
          <w:rStyle w:val="Znakapoznpodarou"/>
          <w:rFonts w:eastAsiaTheme="minorHAnsi"/>
          <w:shd w:val="clear" w:color="auto" w:fill="FFFFFF"/>
        </w:rPr>
        <w:footnoteReference w:id="58"/>
      </w:r>
      <w:r w:rsidR="002F0826">
        <w:rPr>
          <w:rFonts w:eastAsiaTheme="minorHAnsi"/>
          <w:shd w:val="clear" w:color="auto" w:fill="FFFFFF"/>
        </w:rPr>
        <w:t xml:space="preserve"> D</w:t>
      </w:r>
      <w:r w:rsidR="00CF250B">
        <w:rPr>
          <w:rFonts w:eastAsiaTheme="minorHAnsi"/>
          <w:shd w:val="clear" w:color="auto" w:fill="FFFFFF"/>
        </w:rPr>
        <w:t>oufám, že</w:t>
      </w:r>
      <w:r w:rsidR="002F0826">
        <w:rPr>
          <w:rFonts w:eastAsiaTheme="minorHAnsi"/>
          <w:shd w:val="clear" w:color="auto" w:fill="FFFFFF"/>
        </w:rPr>
        <w:t xml:space="preserve"> se </w:t>
      </w:r>
      <w:r w:rsidR="00BC0FF5">
        <w:rPr>
          <w:rFonts w:eastAsiaTheme="minorHAnsi"/>
          <w:shd w:val="clear" w:color="auto" w:fill="FFFFFF"/>
        </w:rPr>
        <w:t xml:space="preserve">s </w:t>
      </w:r>
      <w:r w:rsidR="002F0826">
        <w:rPr>
          <w:rFonts w:eastAsiaTheme="minorHAnsi"/>
          <w:shd w:val="clear" w:color="auto" w:fill="FFFFFF"/>
        </w:rPr>
        <w:t>t</w:t>
      </w:r>
      <w:r w:rsidR="007A089D">
        <w:rPr>
          <w:rFonts w:eastAsiaTheme="minorHAnsi"/>
          <w:shd w:val="clear" w:color="auto" w:fill="FFFFFF"/>
        </w:rPr>
        <w:t xml:space="preserve">ímto jevem budeme </w:t>
      </w:r>
      <w:r w:rsidR="00D9458F">
        <w:rPr>
          <w:rFonts w:eastAsiaTheme="minorHAnsi"/>
          <w:shd w:val="clear" w:color="auto" w:fill="FFFFFF"/>
        </w:rPr>
        <w:t xml:space="preserve">v praxi </w:t>
      </w:r>
      <w:r w:rsidR="007A089D">
        <w:rPr>
          <w:rFonts w:eastAsiaTheme="minorHAnsi"/>
          <w:shd w:val="clear" w:color="auto" w:fill="FFFFFF"/>
        </w:rPr>
        <w:t xml:space="preserve">setkávat stále řidčeji. </w:t>
      </w:r>
    </w:p>
    <w:p w:rsidR="00CE5393" w:rsidRDefault="00F262DF" w:rsidP="006F6D7D">
      <w:pPr>
        <w:pStyle w:val="Nadpis3"/>
        <w:jc w:val="both"/>
        <w:rPr>
          <w:rFonts w:eastAsiaTheme="minorHAnsi"/>
          <w:shd w:val="clear" w:color="auto" w:fill="FFFFFF"/>
          <w:lang w:eastAsia="en-US"/>
        </w:rPr>
      </w:pPr>
      <w:bookmarkStart w:id="66" w:name="_Toc339634156"/>
      <w:bookmarkStart w:id="67" w:name="_Toc343429259"/>
      <w:r>
        <w:rPr>
          <w:rFonts w:eastAsiaTheme="minorHAnsi"/>
          <w:shd w:val="clear" w:color="auto" w:fill="FFFFFF"/>
          <w:lang w:eastAsia="en-US"/>
        </w:rPr>
        <w:t>Zásada rychlosti</w:t>
      </w:r>
      <w:r w:rsidR="00A32369">
        <w:rPr>
          <w:rFonts w:eastAsiaTheme="minorHAnsi"/>
          <w:shd w:val="clear" w:color="auto" w:fill="FFFFFF"/>
          <w:lang w:eastAsia="en-US"/>
        </w:rPr>
        <w:t xml:space="preserve">, hospodárnosti a ekonomie </w:t>
      </w:r>
      <w:r>
        <w:rPr>
          <w:rFonts w:eastAsiaTheme="minorHAnsi"/>
          <w:shd w:val="clear" w:color="auto" w:fill="FFFFFF"/>
          <w:lang w:eastAsia="en-US"/>
        </w:rPr>
        <w:t>řízen</w:t>
      </w:r>
      <w:r w:rsidR="00A32369">
        <w:rPr>
          <w:rFonts w:eastAsiaTheme="minorHAnsi"/>
          <w:shd w:val="clear" w:color="auto" w:fill="FFFFFF"/>
          <w:lang w:eastAsia="en-US"/>
        </w:rPr>
        <w:t>í</w:t>
      </w:r>
      <w:bookmarkEnd w:id="66"/>
      <w:bookmarkEnd w:id="67"/>
      <w:r w:rsidR="00994AD9">
        <w:rPr>
          <w:rFonts w:eastAsiaTheme="minorHAnsi"/>
          <w:shd w:val="clear" w:color="auto" w:fill="FFFFFF"/>
          <w:lang w:eastAsia="en-US"/>
        </w:rPr>
        <w:t xml:space="preserve"> </w:t>
      </w:r>
      <w:r w:rsidR="0011050D">
        <w:rPr>
          <w:rFonts w:eastAsiaTheme="minorHAnsi"/>
          <w:shd w:val="clear" w:color="auto" w:fill="FFFFFF"/>
          <w:lang w:eastAsia="en-US"/>
        </w:rPr>
        <w:t xml:space="preserve">  </w:t>
      </w:r>
      <w:r w:rsidR="00144C48">
        <w:rPr>
          <w:rFonts w:eastAsiaTheme="minorHAnsi"/>
          <w:shd w:val="clear" w:color="auto" w:fill="FFFFFF"/>
          <w:lang w:eastAsia="en-US"/>
        </w:rPr>
        <w:t xml:space="preserve"> </w:t>
      </w:r>
    </w:p>
    <w:p w:rsidR="00A32369" w:rsidRDefault="00A32369" w:rsidP="006F6D7D">
      <w:pPr>
        <w:pStyle w:val="Odrky"/>
        <w:ind w:firstLine="567"/>
        <w:jc w:val="both"/>
        <w:rPr>
          <w:rFonts w:eastAsiaTheme="minorHAnsi"/>
          <w:i/>
          <w:shd w:val="clear" w:color="auto" w:fill="FFFFFF"/>
          <w:lang w:eastAsia="en-US"/>
        </w:rPr>
      </w:pPr>
      <w:r>
        <w:rPr>
          <w:rFonts w:eastAsiaTheme="minorHAnsi"/>
          <w:i/>
          <w:shd w:val="clear" w:color="auto" w:fill="FFFFFF"/>
          <w:lang w:eastAsia="en-US"/>
        </w:rPr>
        <w:t>„S</w:t>
      </w:r>
      <w:r w:rsidR="00D156B2">
        <w:rPr>
          <w:rFonts w:eastAsiaTheme="minorHAnsi"/>
          <w:i/>
          <w:shd w:val="clear" w:color="auto" w:fill="FFFFFF"/>
          <w:lang w:eastAsia="en-US"/>
        </w:rPr>
        <w:t>D</w:t>
      </w:r>
      <w:r>
        <w:rPr>
          <w:rFonts w:eastAsiaTheme="minorHAnsi"/>
          <w:i/>
          <w:shd w:val="clear" w:color="auto" w:fill="FFFFFF"/>
          <w:lang w:eastAsia="en-US"/>
        </w:rPr>
        <w:t xml:space="preserve"> postupuje bez zbytečných průtahů.“</w:t>
      </w:r>
      <w:r>
        <w:rPr>
          <w:rStyle w:val="Znakapoznpodarou"/>
          <w:rFonts w:eastAsiaTheme="minorHAnsi"/>
          <w:i/>
          <w:shd w:val="clear" w:color="auto" w:fill="FFFFFF"/>
          <w:lang w:eastAsia="en-US"/>
        </w:rPr>
        <w:footnoteReference w:id="59"/>
      </w:r>
    </w:p>
    <w:p w:rsidR="00A32369" w:rsidRDefault="00A32369" w:rsidP="006F6D7D">
      <w:pPr>
        <w:pStyle w:val="Odrky"/>
        <w:ind w:firstLine="567"/>
        <w:jc w:val="both"/>
        <w:rPr>
          <w:rFonts w:eastAsiaTheme="minorHAnsi"/>
          <w:i/>
          <w:shd w:val="clear" w:color="auto" w:fill="FFFFFF"/>
          <w:lang w:eastAsia="en-US"/>
        </w:rPr>
      </w:pPr>
      <w:r>
        <w:rPr>
          <w:rFonts w:eastAsiaTheme="minorHAnsi"/>
          <w:i/>
          <w:shd w:val="clear" w:color="auto" w:fill="FFFFFF"/>
          <w:lang w:eastAsia="en-US"/>
        </w:rPr>
        <w:t>„S</w:t>
      </w:r>
      <w:r w:rsidR="00D156B2">
        <w:rPr>
          <w:rFonts w:eastAsiaTheme="minorHAnsi"/>
          <w:i/>
          <w:shd w:val="clear" w:color="auto" w:fill="FFFFFF"/>
          <w:lang w:eastAsia="en-US"/>
        </w:rPr>
        <w:t>D</w:t>
      </w:r>
      <w:r>
        <w:rPr>
          <w:rFonts w:eastAsiaTheme="minorHAnsi"/>
          <w:i/>
          <w:shd w:val="clear" w:color="auto" w:fill="FFFFFF"/>
          <w:lang w:eastAsia="en-US"/>
        </w:rPr>
        <w:t xml:space="preserve"> postupuje tak, aby nikomu nevznikaly zbytečné náklady. Z důvodu hospodárnosti může konat </w:t>
      </w:r>
      <w:r w:rsidR="00D156B2">
        <w:rPr>
          <w:rFonts w:eastAsiaTheme="minorHAnsi"/>
          <w:i/>
          <w:shd w:val="clear" w:color="auto" w:fill="FFFFFF"/>
          <w:lang w:eastAsia="en-US"/>
        </w:rPr>
        <w:t xml:space="preserve">SD </w:t>
      </w:r>
      <w:r>
        <w:rPr>
          <w:rFonts w:eastAsiaTheme="minorHAnsi"/>
          <w:i/>
          <w:shd w:val="clear" w:color="auto" w:fill="FFFFFF"/>
          <w:lang w:eastAsia="en-US"/>
        </w:rPr>
        <w:t>úkony pro různá řízení společně. Ze spisu, popřípadě z rozhodnutí vydaného na základě těchto úkonů, musí být zřejmé, ke které povinnosti a s jakým výsledkem byly úkony učiněny.“</w:t>
      </w:r>
      <w:r>
        <w:rPr>
          <w:rStyle w:val="Znakapoznpodarou"/>
          <w:rFonts w:eastAsiaTheme="minorHAnsi"/>
          <w:i/>
          <w:shd w:val="clear" w:color="auto" w:fill="FFFFFF"/>
          <w:lang w:eastAsia="en-US"/>
        </w:rPr>
        <w:footnoteReference w:id="60"/>
      </w:r>
    </w:p>
    <w:p w:rsidR="00C4520C" w:rsidRDefault="00C33D98" w:rsidP="004B3C4F">
      <w:pPr>
        <w:pStyle w:val="Odrky"/>
        <w:ind w:firstLine="567"/>
        <w:jc w:val="both"/>
        <w:rPr>
          <w:rFonts w:eastAsiaTheme="minorHAnsi"/>
          <w:shd w:val="clear" w:color="auto" w:fill="FFFFFF"/>
          <w:lang w:eastAsia="en-US"/>
        </w:rPr>
      </w:pPr>
      <w:r>
        <w:rPr>
          <w:rFonts w:eastAsiaTheme="minorHAnsi"/>
          <w:shd w:val="clear" w:color="auto" w:fill="FFFFFF"/>
          <w:lang w:eastAsia="en-US"/>
        </w:rPr>
        <w:t>Staronová z</w:t>
      </w:r>
      <w:r w:rsidR="00712C5D">
        <w:rPr>
          <w:rFonts w:eastAsiaTheme="minorHAnsi"/>
          <w:shd w:val="clear" w:color="auto" w:fill="FFFFFF"/>
          <w:lang w:eastAsia="en-US"/>
        </w:rPr>
        <w:t xml:space="preserve">ásada rychlosti ukládá SD </w:t>
      </w:r>
      <w:r w:rsidR="00070FC7">
        <w:rPr>
          <w:rFonts w:eastAsiaTheme="minorHAnsi"/>
          <w:shd w:val="clear" w:color="auto" w:fill="FFFFFF"/>
          <w:lang w:eastAsia="en-US"/>
        </w:rPr>
        <w:t xml:space="preserve">- </w:t>
      </w:r>
      <w:r w:rsidR="00712C5D">
        <w:rPr>
          <w:rFonts w:eastAsiaTheme="minorHAnsi"/>
          <w:shd w:val="clear" w:color="auto" w:fill="FFFFFF"/>
          <w:lang w:eastAsia="en-US"/>
        </w:rPr>
        <w:t xml:space="preserve"> osobě zodpovědné za správu daní</w:t>
      </w:r>
      <w:r w:rsidR="00070FC7">
        <w:rPr>
          <w:rFonts w:eastAsiaTheme="minorHAnsi"/>
          <w:shd w:val="clear" w:color="auto" w:fill="FFFFFF"/>
          <w:lang w:eastAsia="en-US"/>
        </w:rPr>
        <w:t xml:space="preserve"> - </w:t>
      </w:r>
      <w:r w:rsidR="00712C5D">
        <w:rPr>
          <w:rFonts w:eastAsiaTheme="minorHAnsi"/>
          <w:shd w:val="clear" w:color="auto" w:fill="FFFFFF"/>
          <w:lang w:eastAsia="en-US"/>
        </w:rPr>
        <w:t xml:space="preserve">jednat </w:t>
      </w:r>
      <w:r w:rsidR="00CA245E">
        <w:rPr>
          <w:rFonts w:eastAsiaTheme="minorHAnsi"/>
          <w:shd w:val="clear" w:color="auto" w:fill="FFFFFF"/>
          <w:lang w:eastAsia="en-US"/>
        </w:rPr>
        <w:t>účelné, bez zbytečných průtahů</w:t>
      </w:r>
      <w:r w:rsidR="00070FC7">
        <w:rPr>
          <w:rFonts w:eastAsiaTheme="minorHAnsi"/>
          <w:shd w:val="clear" w:color="auto" w:fill="FFFFFF"/>
          <w:lang w:eastAsia="en-US"/>
        </w:rPr>
        <w:t xml:space="preserve">. A </w:t>
      </w:r>
      <w:r w:rsidR="00712C5D">
        <w:rPr>
          <w:rFonts w:eastAsiaTheme="minorHAnsi"/>
          <w:shd w:val="clear" w:color="auto" w:fill="FFFFFF"/>
          <w:lang w:eastAsia="en-US"/>
        </w:rPr>
        <w:t>to nejen během daňového řízení,</w:t>
      </w:r>
      <w:r w:rsidR="006675AD">
        <w:rPr>
          <w:rFonts w:eastAsiaTheme="minorHAnsi"/>
          <w:shd w:val="clear" w:color="auto" w:fill="FFFFFF"/>
          <w:lang w:eastAsia="en-US"/>
        </w:rPr>
        <w:t xml:space="preserve"> ale i během řízení, kter</w:t>
      </w:r>
      <w:r w:rsidR="00C707CD">
        <w:rPr>
          <w:rFonts w:eastAsiaTheme="minorHAnsi"/>
          <w:shd w:val="clear" w:color="auto" w:fill="FFFFFF"/>
          <w:lang w:eastAsia="en-US"/>
        </w:rPr>
        <w:t>é</w:t>
      </w:r>
      <w:r w:rsidR="006675AD">
        <w:rPr>
          <w:rFonts w:eastAsiaTheme="minorHAnsi"/>
          <w:shd w:val="clear" w:color="auto" w:fill="FFFFFF"/>
          <w:lang w:eastAsia="en-US"/>
        </w:rPr>
        <w:t xml:space="preserve"> nekončí vydáním rozhodnutí (tzv. postupy SD). </w:t>
      </w:r>
      <w:r w:rsidR="00120590">
        <w:rPr>
          <w:rFonts w:eastAsiaTheme="minorHAnsi"/>
          <w:shd w:val="clear" w:color="auto" w:fill="FFFFFF"/>
          <w:lang w:eastAsia="en-US"/>
        </w:rPr>
        <w:t xml:space="preserve">Samotný pojem </w:t>
      </w:r>
      <w:r w:rsidR="001F7F61">
        <w:rPr>
          <w:rFonts w:eastAsiaTheme="minorHAnsi"/>
          <w:shd w:val="clear" w:color="auto" w:fill="FFFFFF"/>
          <w:lang w:eastAsia="en-US"/>
        </w:rPr>
        <w:t xml:space="preserve">„bez zbytečných průtahů“ </w:t>
      </w:r>
      <w:r w:rsidR="00DD733E">
        <w:rPr>
          <w:rFonts w:eastAsiaTheme="minorHAnsi"/>
          <w:shd w:val="clear" w:color="auto" w:fill="FFFFFF"/>
          <w:lang w:eastAsia="en-US"/>
        </w:rPr>
        <w:t>je subjektivním pojmem. Přiměřeno</w:t>
      </w:r>
      <w:r w:rsidR="00FB6EBE">
        <w:rPr>
          <w:rFonts w:eastAsiaTheme="minorHAnsi"/>
          <w:shd w:val="clear" w:color="auto" w:fill="FFFFFF"/>
          <w:lang w:eastAsia="en-US"/>
        </w:rPr>
        <w:t xml:space="preserve">u </w:t>
      </w:r>
      <w:r w:rsidR="00DD733E">
        <w:rPr>
          <w:rFonts w:eastAsiaTheme="minorHAnsi"/>
          <w:shd w:val="clear" w:color="auto" w:fill="FFFFFF"/>
          <w:lang w:eastAsia="en-US"/>
        </w:rPr>
        <w:t>délk</w:t>
      </w:r>
      <w:r w:rsidR="00FB6EBE">
        <w:rPr>
          <w:rFonts w:eastAsiaTheme="minorHAnsi"/>
          <w:shd w:val="clear" w:color="auto" w:fill="FFFFFF"/>
          <w:lang w:eastAsia="en-US"/>
        </w:rPr>
        <w:t>u</w:t>
      </w:r>
      <w:r w:rsidR="00DD733E">
        <w:rPr>
          <w:rFonts w:eastAsiaTheme="minorHAnsi"/>
          <w:shd w:val="clear" w:color="auto" w:fill="FFFFFF"/>
          <w:lang w:eastAsia="en-US"/>
        </w:rPr>
        <w:t xml:space="preserve"> řízení nelze přesně časově vymezit</w:t>
      </w:r>
      <w:r w:rsidR="00BA3D77">
        <w:rPr>
          <w:rFonts w:eastAsiaTheme="minorHAnsi"/>
          <w:shd w:val="clear" w:color="auto" w:fill="FFFFFF"/>
          <w:lang w:eastAsia="en-US"/>
        </w:rPr>
        <w:t>.</w:t>
      </w:r>
      <w:r w:rsidR="009B73A4">
        <w:rPr>
          <w:rFonts w:eastAsiaTheme="minorHAnsi"/>
          <w:shd w:val="clear" w:color="auto" w:fill="FFFFFF"/>
          <w:lang w:eastAsia="en-US"/>
        </w:rPr>
        <w:t xml:space="preserve"> </w:t>
      </w:r>
      <w:r w:rsidR="00DD733E">
        <w:rPr>
          <w:rFonts w:eastAsiaTheme="minorHAnsi"/>
          <w:shd w:val="clear" w:color="auto" w:fill="FFFFFF"/>
          <w:lang w:eastAsia="en-US"/>
        </w:rPr>
        <w:t xml:space="preserve">Délka </w:t>
      </w:r>
      <w:r w:rsidR="001949F1">
        <w:rPr>
          <w:rFonts w:eastAsiaTheme="minorHAnsi"/>
          <w:shd w:val="clear" w:color="auto" w:fill="FFFFFF"/>
          <w:lang w:eastAsia="en-US"/>
        </w:rPr>
        <w:t xml:space="preserve">je totiž </w:t>
      </w:r>
      <w:r w:rsidR="00DD733E">
        <w:rPr>
          <w:rFonts w:eastAsiaTheme="minorHAnsi"/>
          <w:shd w:val="clear" w:color="auto" w:fill="FFFFFF"/>
          <w:lang w:eastAsia="en-US"/>
        </w:rPr>
        <w:t>ovlivněna</w:t>
      </w:r>
      <w:r w:rsidR="00FB6EBE">
        <w:rPr>
          <w:rFonts w:eastAsiaTheme="minorHAnsi"/>
          <w:shd w:val="clear" w:color="auto" w:fill="FFFFFF"/>
          <w:lang w:eastAsia="en-US"/>
        </w:rPr>
        <w:t xml:space="preserve"> okolnostmi daného případu, </w:t>
      </w:r>
      <w:r w:rsidR="00DD733E">
        <w:rPr>
          <w:rFonts w:eastAsiaTheme="minorHAnsi"/>
          <w:shd w:val="clear" w:color="auto" w:fill="FFFFFF"/>
          <w:lang w:eastAsia="en-US"/>
        </w:rPr>
        <w:t>charakterem a složitostí</w:t>
      </w:r>
      <w:r w:rsidR="009B73A4">
        <w:rPr>
          <w:rFonts w:eastAsiaTheme="minorHAnsi"/>
          <w:shd w:val="clear" w:color="auto" w:fill="FFFFFF"/>
          <w:lang w:eastAsia="en-US"/>
        </w:rPr>
        <w:t xml:space="preserve"> projednávané </w:t>
      </w:r>
      <w:r w:rsidR="00DD733E">
        <w:rPr>
          <w:rFonts w:eastAsiaTheme="minorHAnsi"/>
          <w:shd w:val="clear" w:color="auto" w:fill="FFFFFF"/>
          <w:lang w:eastAsia="en-US"/>
        </w:rPr>
        <w:t>věci</w:t>
      </w:r>
      <w:r w:rsidR="00FB6EBE">
        <w:rPr>
          <w:rFonts w:eastAsiaTheme="minorHAnsi"/>
          <w:shd w:val="clear" w:color="auto" w:fill="FFFFFF"/>
          <w:lang w:eastAsia="en-US"/>
        </w:rPr>
        <w:t>.</w:t>
      </w:r>
      <w:r w:rsidR="001949F1">
        <w:rPr>
          <w:rFonts w:eastAsiaTheme="minorHAnsi"/>
          <w:shd w:val="clear" w:color="auto" w:fill="FFFFFF"/>
          <w:lang w:eastAsia="en-US"/>
        </w:rPr>
        <w:t xml:space="preserve"> Ať už důvody průtahů </w:t>
      </w:r>
      <w:r w:rsidR="00201F15">
        <w:rPr>
          <w:rFonts w:eastAsiaTheme="minorHAnsi"/>
          <w:shd w:val="clear" w:color="auto" w:fill="FFFFFF"/>
          <w:lang w:eastAsia="en-US"/>
        </w:rPr>
        <w:t xml:space="preserve">jsou dány u osob zúčastněných na dani či u SD, je to vždy </w:t>
      </w:r>
      <w:r w:rsidR="00BB4CC0">
        <w:rPr>
          <w:rFonts w:eastAsiaTheme="minorHAnsi"/>
          <w:shd w:val="clear" w:color="auto" w:fill="FFFFFF"/>
          <w:lang w:eastAsia="en-US"/>
        </w:rPr>
        <w:t>SD</w:t>
      </w:r>
      <w:r w:rsidR="00201F15">
        <w:rPr>
          <w:rFonts w:eastAsiaTheme="minorHAnsi"/>
          <w:shd w:val="clear" w:color="auto" w:fill="FFFFFF"/>
          <w:lang w:eastAsia="en-US"/>
        </w:rPr>
        <w:t xml:space="preserve">, </w:t>
      </w:r>
      <w:proofErr w:type="gramStart"/>
      <w:r w:rsidR="00201F15">
        <w:rPr>
          <w:rFonts w:eastAsiaTheme="minorHAnsi"/>
          <w:shd w:val="clear" w:color="auto" w:fill="FFFFFF"/>
          <w:lang w:eastAsia="en-US"/>
        </w:rPr>
        <w:t>který</w:t>
      </w:r>
      <w:proofErr w:type="gramEnd"/>
      <w:r w:rsidR="00201F15">
        <w:rPr>
          <w:rFonts w:eastAsiaTheme="minorHAnsi"/>
          <w:shd w:val="clear" w:color="auto" w:fill="FFFFFF"/>
          <w:lang w:eastAsia="en-US"/>
        </w:rPr>
        <w:t xml:space="preserve"> za ně </w:t>
      </w:r>
      <w:proofErr w:type="gramStart"/>
      <w:r w:rsidR="00201F15">
        <w:rPr>
          <w:rFonts w:eastAsiaTheme="minorHAnsi"/>
          <w:shd w:val="clear" w:color="auto" w:fill="FFFFFF"/>
          <w:lang w:eastAsia="en-US"/>
        </w:rPr>
        <w:t>nese</w:t>
      </w:r>
      <w:proofErr w:type="gramEnd"/>
      <w:r w:rsidR="004B3C4F">
        <w:rPr>
          <w:rFonts w:eastAsiaTheme="minorHAnsi"/>
          <w:shd w:val="clear" w:color="auto" w:fill="FFFFFF"/>
          <w:lang w:eastAsia="en-US"/>
        </w:rPr>
        <w:t xml:space="preserve"> </w:t>
      </w:r>
      <w:r w:rsidR="00201F15">
        <w:rPr>
          <w:rFonts w:eastAsiaTheme="minorHAnsi"/>
          <w:shd w:val="clear" w:color="auto" w:fill="FFFFFF"/>
          <w:lang w:eastAsia="en-US"/>
        </w:rPr>
        <w:t>odpovědnost</w:t>
      </w:r>
      <w:r w:rsidR="002F6D26">
        <w:rPr>
          <w:rFonts w:eastAsiaTheme="minorHAnsi"/>
          <w:shd w:val="clear" w:color="auto" w:fill="FFFFFF"/>
          <w:lang w:eastAsia="en-US"/>
        </w:rPr>
        <w:t>.</w:t>
      </w:r>
      <w:r w:rsidR="00D85888">
        <w:rPr>
          <w:rFonts w:eastAsiaTheme="minorHAnsi"/>
          <w:shd w:val="clear" w:color="auto" w:fill="FFFFFF"/>
          <w:lang w:eastAsia="en-US"/>
        </w:rPr>
        <w:t xml:space="preserve"> </w:t>
      </w:r>
      <w:r w:rsidR="00C80FF2">
        <w:rPr>
          <w:rFonts w:eastAsiaTheme="minorHAnsi"/>
          <w:shd w:val="clear" w:color="auto" w:fill="FFFFFF"/>
          <w:lang w:eastAsia="en-US"/>
        </w:rPr>
        <w:t>Je proto věcí SD, aby využil prostředků</w:t>
      </w:r>
      <w:r w:rsidR="006D27FF">
        <w:rPr>
          <w:rFonts w:eastAsiaTheme="minorHAnsi"/>
          <w:shd w:val="clear" w:color="auto" w:fill="FFFFFF"/>
          <w:lang w:eastAsia="en-US"/>
        </w:rPr>
        <w:t xml:space="preserve"> mu </w:t>
      </w:r>
      <w:r w:rsidR="00C80FF2">
        <w:rPr>
          <w:rFonts w:eastAsiaTheme="minorHAnsi"/>
          <w:shd w:val="clear" w:color="auto" w:fill="FFFFFF"/>
          <w:lang w:eastAsia="en-US"/>
        </w:rPr>
        <w:t>přiznaný</w:t>
      </w:r>
      <w:r w:rsidR="006D27FF">
        <w:rPr>
          <w:rFonts w:eastAsiaTheme="minorHAnsi"/>
          <w:shd w:val="clear" w:color="auto" w:fill="FFFFFF"/>
          <w:lang w:eastAsia="en-US"/>
        </w:rPr>
        <w:t xml:space="preserve">ch </w:t>
      </w:r>
      <w:r w:rsidR="00C80FF2">
        <w:rPr>
          <w:rFonts w:eastAsiaTheme="minorHAnsi"/>
          <w:shd w:val="clear" w:color="auto" w:fill="FFFFFF"/>
          <w:lang w:eastAsia="en-US"/>
        </w:rPr>
        <w:t>DŘ</w:t>
      </w:r>
      <w:r w:rsidR="006D27FF">
        <w:rPr>
          <w:rFonts w:eastAsiaTheme="minorHAnsi"/>
          <w:shd w:val="clear" w:color="auto" w:fill="FFFFFF"/>
          <w:lang w:eastAsia="en-US"/>
        </w:rPr>
        <w:t xml:space="preserve"> (např. pořádkov</w:t>
      </w:r>
      <w:r w:rsidR="001607F7">
        <w:rPr>
          <w:rFonts w:eastAsiaTheme="minorHAnsi"/>
          <w:shd w:val="clear" w:color="auto" w:fill="FFFFFF"/>
          <w:lang w:eastAsia="en-US"/>
        </w:rPr>
        <w:t>ou pokutu podle § 247 DŘ)</w:t>
      </w:r>
      <w:r w:rsidR="00F21F07">
        <w:rPr>
          <w:rFonts w:eastAsiaTheme="minorHAnsi"/>
          <w:shd w:val="clear" w:color="auto" w:fill="FFFFFF"/>
          <w:lang w:eastAsia="en-US"/>
        </w:rPr>
        <w:t xml:space="preserve"> k zajištění </w:t>
      </w:r>
      <w:proofErr w:type="spellStart"/>
      <w:r w:rsidR="00F21F07">
        <w:rPr>
          <w:rFonts w:eastAsiaTheme="minorHAnsi"/>
          <w:shd w:val="clear" w:color="auto" w:fill="FFFFFF"/>
          <w:lang w:eastAsia="en-US"/>
        </w:rPr>
        <w:t>bezprůtažného</w:t>
      </w:r>
      <w:proofErr w:type="spellEnd"/>
      <w:r w:rsidR="00F21F07">
        <w:rPr>
          <w:rFonts w:eastAsiaTheme="minorHAnsi"/>
          <w:shd w:val="clear" w:color="auto" w:fill="FFFFFF"/>
          <w:lang w:eastAsia="en-US"/>
        </w:rPr>
        <w:t xml:space="preserve"> řízení. </w:t>
      </w:r>
      <w:r w:rsidR="006D27FF">
        <w:rPr>
          <w:rFonts w:eastAsiaTheme="minorHAnsi"/>
          <w:shd w:val="clear" w:color="auto" w:fill="FFFFFF"/>
          <w:lang w:eastAsia="en-US"/>
        </w:rPr>
        <w:t xml:space="preserve">  </w:t>
      </w:r>
      <w:r w:rsidR="00C80FF2">
        <w:rPr>
          <w:rFonts w:eastAsiaTheme="minorHAnsi"/>
          <w:shd w:val="clear" w:color="auto" w:fill="FFFFFF"/>
          <w:lang w:eastAsia="en-US"/>
        </w:rPr>
        <w:t xml:space="preserve">  </w:t>
      </w:r>
    </w:p>
    <w:p w:rsidR="001949F1" w:rsidRDefault="00102903" w:rsidP="004B3C4F">
      <w:pPr>
        <w:pStyle w:val="Odrky"/>
        <w:ind w:firstLine="567"/>
        <w:jc w:val="both"/>
        <w:rPr>
          <w:rFonts w:eastAsiaTheme="minorHAnsi"/>
          <w:shd w:val="clear" w:color="auto" w:fill="FFFFFF"/>
          <w:lang w:eastAsia="en-US"/>
        </w:rPr>
      </w:pPr>
      <w:r>
        <w:rPr>
          <w:rFonts w:eastAsiaTheme="minorHAnsi"/>
          <w:shd w:val="clear" w:color="auto" w:fill="FFFFFF"/>
          <w:lang w:eastAsia="en-US"/>
        </w:rPr>
        <w:lastRenderedPageBreak/>
        <w:t xml:space="preserve">Zásada rychlosti </w:t>
      </w:r>
      <w:r w:rsidR="00E51FE4">
        <w:rPr>
          <w:rFonts w:eastAsiaTheme="minorHAnsi"/>
          <w:shd w:val="clear" w:color="auto" w:fill="FFFFFF"/>
          <w:lang w:eastAsia="en-US"/>
        </w:rPr>
        <w:t xml:space="preserve">je </w:t>
      </w:r>
      <w:r w:rsidR="00D9458F">
        <w:rPr>
          <w:rFonts w:eastAsiaTheme="minorHAnsi"/>
          <w:shd w:val="clear" w:color="auto" w:fill="FFFFFF"/>
          <w:lang w:eastAsia="en-US"/>
        </w:rPr>
        <w:t>úzce pro</w:t>
      </w:r>
      <w:r w:rsidR="00E51FE4">
        <w:rPr>
          <w:rFonts w:eastAsiaTheme="minorHAnsi"/>
          <w:shd w:val="clear" w:color="auto" w:fill="FFFFFF"/>
          <w:lang w:eastAsia="en-US"/>
        </w:rPr>
        <w:t>pojena s</w:t>
      </w:r>
      <w:r w:rsidR="00B20333">
        <w:rPr>
          <w:rFonts w:eastAsiaTheme="minorHAnsi"/>
          <w:shd w:val="clear" w:color="auto" w:fill="FFFFFF"/>
          <w:lang w:eastAsia="en-US"/>
        </w:rPr>
        <w:t xml:space="preserve"> nově začleněnou </w:t>
      </w:r>
      <w:r>
        <w:rPr>
          <w:rFonts w:eastAsiaTheme="minorHAnsi"/>
          <w:shd w:val="clear" w:color="auto" w:fill="FFFFFF"/>
          <w:lang w:eastAsia="en-US"/>
        </w:rPr>
        <w:t>zásad</w:t>
      </w:r>
      <w:r w:rsidR="00E51FE4">
        <w:rPr>
          <w:rFonts w:eastAsiaTheme="minorHAnsi"/>
          <w:shd w:val="clear" w:color="auto" w:fill="FFFFFF"/>
          <w:lang w:eastAsia="en-US"/>
        </w:rPr>
        <w:t xml:space="preserve">ou </w:t>
      </w:r>
      <w:r>
        <w:rPr>
          <w:rFonts w:eastAsiaTheme="minorHAnsi"/>
          <w:shd w:val="clear" w:color="auto" w:fill="FFFFFF"/>
          <w:lang w:eastAsia="en-US"/>
        </w:rPr>
        <w:t>hospodárnosti</w:t>
      </w:r>
      <w:r w:rsidR="00317272">
        <w:rPr>
          <w:rFonts w:eastAsiaTheme="minorHAnsi"/>
          <w:shd w:val="clear" w:color="auto" w:fill="FFFFFF"/>
          <w:lang w:eastAsia="en-US"/>
        </w:rPr>
        <w:t xml:space="preserve"> a procesní ekonomie</w:t>
      </w:r>
      <w:r w:rsidR="00E51FE4">
        <w:rPr>
          <w:rFonts w:eastAsiaTheme="minorHAnsi"/>
          <w:shd w:val="clear" w:color="auto" w:fill="FFFFFF"/>
          <w:lang w:eastAsia="en-US"/>
        </w:rPr>
        <w:t>.</w:t>
      </w:r>
      <w:r w:rsidR="00C4520C">
        <w:rPr>
          <w:rFonts w:eastAsiaTheme="minorHAnsi"/>
          <w:shd w:val="clear" w:color="auto" w:fill="FFFFFF"/>
          <w:lang w:eastAsia="en-US"/>
        </w:rPr>
        <w:t xml:space="preserve"> Zavazuje SD postupovat tak, aby nikomu nevznikaly zbytečné náklady. Musí </w:t>
      </w:r>
      <w:r w:rsidR="00953C36">
        <w:rPr>
          <w:rFonts w:eastAsiaTheme="minorHAnsi"/>
          <w:shd w:val="clear" w:color="auto" w:fill="FFFFFF"/>
          <w:lang w:eastAsia="en-US"/>
        </w:rPr>
        <w:t>šetřit náklady nejen osobám zúčastněným na správě dani, ale i SD potažmo státu.</w:t>
      </w:r>
      <w:r w:rsidR="00302FF2">
        <w:rPr>
          <w:rFonts w:eastAsiaTheme="minorHAnsi"/>
          <w:shd w:val="clear" w:color="auto" w:fill="FFFFFF"/>
          <w:lang w:eastAsia="en-US"/>
        </w:rPr>
        <w:t xml:space="preserve"> I proto je SD</w:t>
      </w:r>
      <w:r w:rsidR="00FC2F05">
        <w:rPr>
          <w:rFonts w:eastAsiaTheme="minorHAnsi"/>
          <w:shd w:val="clear" w:color="auto" w:fill="FFFFFF"/>
          <w:lang w:eastAsia="en-US"/>
        </w:rPr>
        <w:t xml:space="preserve"> oprávně</w:t>
      </w:r>
      <w:r w:rsidR="00302FF2">
        <w:rPr>
          <w:rFonts w:eastAsiaTheme="minorHAnsi"/>
          <w:shd w:val="clear" w:color="auto" w:fill="FFFFFF"/>
          <w:lang w:eastAsia="en-US"/>
        </w:rPr>
        <w:t xml:space="preserve">n </w:t>
      </w:r>
      <w:r w:rsidR="00753EDA">
        <w:rPr>
          <w:rFonts w:eastAsiaTheme="minorHAnsi"/>
          <w:shd w:val="clear" w:color="auto" w:fill="FFFFFF"/>
          <w:lang w:eastAsia="en-US"/>
        </w:rPr>
        <w:t>spojovat určité úkony</w:t>
      </w:r>
      <w:r w:rsidR="00FC2F05">
        <w:rPr>
          <w:rFonts w:eastAsiaTheme="minorHAnsi"/>
          <w:shd w:val="clear" w:color="auto" w:fill="FFFFFF"/>
          <w:lang w:eastAsia="en-US"/>
        </w:rPr>
        <w:t xml:space="preserve">. </w:t>
      </w:r>
      <w:r w:rsidR="00FC2F05" w:rsidRPr="00D17AD9">
        <w:rPr>
          <w:rFonts w:eastAsiaTheme="minorHAnsi"/>
          <w:shd w:val="clear" w:color="auto" w:fill="FFFFFF"/>
          <w:lang w:eastAsia="en-US"/>
        </w:rPr>
        <w:t>„DŘ</w:t>
      </w:r>
      <w:r w:rsidR="00FC2F05">
        <w:rPr>
          <w:rFonts w:eastAsiaTheme="minorHAnsi"/>
          <w:shd w:val="clear" w:color="auto" w:fill="FFFFFF"/>
          <w:lang w:eastAsia="en-US"/>
        </w:rPr>
        <w:t xml:space="preserve"> však výslovně neumožňuje spojovat jednotlivá řízení, i kdyby to bylo hospodárné.“</w:t>
      </w:r>
      <w:r w:rsidR="00115076">
        <w:rPr>
          <w:rStyle w:val="Znakapoznpodarou"/>
          <w:rFonts w:eastAsiaTheme="minorHAnsi"/>
          <w:shd w:val="clear" w:color="auto" w:fill="FFFFFF"/>
          <w:lang w:eastAsia="en-US"/>
        </w:rPr>
        <w:footnoteReference w:id="61"/>
      </w:r>
      <w:r w:rsidR="00B40813">
        <w:rPr>
          <w:rFonts w:eastAsiaTheme="minorHAnsi"/>
          <w:shd w:val="clear" w:color="auto" w:fill="FFFFFF"/>
          <w:lang w:eastAsia="en-US"/>
        </w:rPr>
        <w:t xml:space="preserve"> </w:t>
      </w:r>
      <w:r w:rsidR="00A80BDA">
        <w:rPr>
          <w:rFonts w:eastAsiaTheme="minorHAnsi"/>
          <w:shd w:val="clear" w:color="auto" w:fill="FFFFFF"/>
          <w:lang w:eastAsia="en-US"/>
        </w:rPr>
        <w:t xml:space="preserve">Nikdy </w:t>
      </w:r>
      <w:r w:rsidR="00D623D4">
        <w:rPr>
          <w:rFonts w:eastAsiaTheme="minorHAnsi"/>
          <w:shd w:val="clear" w:color="auto" w:fill="FFFFFF"/>
          <w:lang w:eastAsia="en-US"/>
        </w:rPr>
        <w:t xml:space="preserve">totiž </w:t>
      </w:r>
      <w:r w:rsidR="00A80BDA">
        <w:rPr>
          <w:rFonts w:eastAsiaTheme="minorHAnsi"/>
          <w:shd w:val="clear" w:color="auto" w:fill="FFFFFF"/>
          <w:lang w:eastAsia="en-US"/>
        </w:rPr>
        <w:t xml:space="preserve">nesmí nastat situace, </w:t>
      </w:r>
      <w:r w:rsidR="0023298C">
        <w:rPr>
          <w:rFonts w:eastAsiaTheme="minorHAnsi"/>
          <w:shd w:val="clear" w:color="auto" w:fill="FFFFFF"/>
          <w:lang w:eastAsia="en-US"/>
        </w:rPr>
        <w:t>v n</w:t>
      </w:r>
      <w:r w:rsidR="003B5A70">
        <w:rPr>
          <w:rFonts w:eastAsiaTheme="minorHAnsi"/>
          <w:shd w:val="clear" w:color="auto" w:fill="FFFFFF"/>
          <w:lang w:eastAsia="en-US"/>
        </w:rPr>
        <w:t>í</w:t>
      </w:r>
      <w:r w:rsidR="0023298C">
        <w:rPr>
          <w:rFonts w:eastAsiaTheme="minorHAnsi"/>
          <w:shd w:val="clear" w:color="auto" w:fill="FFFFFF"/>
          <w:lang w:eastAsia="en-US"/>
        </w:rPr>
        <w:t xml:space="preserve">ž </w:t>
      </w:r>
      <w:r w:rsidR="00A80BDA">
        <w:rPr>
          <w:rFonts w:eastAsiaTheme="minorHAnsi"/>
          <w:shd w:val="clear" w:color="auto" w:fill="FFFFFF"/>
          <w:lang w:eastAsia="en-US"/>
        </w:rPr>
        <w:t>by užití zásady hospodárnosti znemož</w:t>
      </w:r>
      <w:r w:rsidR="0023298C">
        <w:rPr>
          <w:rFonts w:eastAsiaTheme="minorHAnsi"/>
          <w:shd w:val="clear" w:color="auto" w:fill="FFFFFF"/>
          <w:lang w:eastAsia="en-US"/>
        </w:rPr>
        <w:t>ňova</w:t>
      </w:r>
      <w:r w:rsidR="00A80BDA">
        <w:rPr>
          <w:rFonts w:eastAsiaTheme="minorHAnsi"/>
          <w:shd w:val="clear" w:color="auto" w:fill="FFFFFF"/>
          <w:lang w:eastAsia="en-US"/>
        </w:rPr>
        <w:t xml:space="preserve">lo osobě zúčastněné na správě daní účinně hájit </w:t>
      </w:r>
      <w:r w:rsidR="0023298C">
        <w:rPr>
          <w:rFonts w:eastAsiaTheme="minorHAnsi"/>
          <w:shd w:val="clear" w:color="auto" w:fill="FFFFFF"/>
          <w:lang w:eastAsia="en-US"/>
        </w:rPr>
        <w:t>svá</w:t>
      </w:r>
      <w:r w:rsidR="006916DE">
        <w:rPr>
          <w:rFonts w:eastAsiaTheme="minorHAnsi"/>
          <w:shd w:val="clear" w:color="auto" w:fill="FFFFFF"/>
          <w:lang w:eastAsia="en-US"/>
        </w:rPr>
        <w:t xml:space="preserve"> </w:t>
      </w:r>
      <w:r w:rsidR="00A80BDA">
        <w:rPr>
          <w:rFonts w:eastAsiaTheme="minorHAnsi"/>
          <w:shd w:val="clear" w:color="auto" w:fill="FFFFFF"/>
          <w:lang w:eastAsia="en-US"/>
        </w:rPr>
        <w:t>práva.</w:t>
      </w:r>
      <w:r w:rsidR="00A80BDA">
        <w:rPr>
          <w:rStyle w:val="Znakapoznpodarou"/>
          <w:rFonts w:eastAsiaTheme="minorHAnsi"/>
          <w:shd w:val="clear" w:color="auto" w:fill="FFFFFF"/>
          <w:lang w:eastAsia="en-US"/>
        </w:rPr>
        <w:footnoteReference w:id="62"/>
      </w:r>
      <w:r w:rsidR="00A80BDA">
        <w:rPr>
          <w:rFonts w:eastAsiaTheme="minorHAnsi"/>
          <w:shd w:val="clear" w:color="auto" w:fill="FFFFFF"/>
          <w:lang w:eastAsia="en-US"/>
        </w:rPr>
        <w:t xml:space="preserve">  </w:t>
      </w:r>
    </w:p>
    <w:p w:rsidR="00CE6D4F" w:rsidRDefault="0016010E" w:rsidP="001B0EBC">
      <w:pPr>
        <w:pStyle w:val="Odrky"/>
        <w:ind w:firstLine="567"/>
        <w:jc w:val="both"/>
        <w:rPr>
          <w:rFonts w:eastAsiaTheme="minorHAnsi"/>
          <w:shd w:val="clear" w:color="auto" w:fill="FFFFFF"/>
          <w:lang w:eastAsia="en-US"/>
        </w:rPr>
      </w:pPr>
      <w:r>
        <w:rPr>
          <w:rFonts w:eastAsiaTheme="minorHAnsi"/>
          <w:shd w:val="clear" w:color="auto" w:fill="FFFFFF"/>
          <w:lang w:eastAsia="en-US"/>
        </w:rPr>
        <w:t>S</w:t>
      </w:r>
      <w:r w:rsidR="00F11ED6">
        <w:rPr>
          <w:rFonts w:eastAsiaTheme="minorHAnsi"/>
          <w:shd w:val="clear" w:color="auto" w:fill="FFFFFF"/>
          <w:lang w:eastAsia="en-US"/>
        </w:rPr>
        <w:t>D</w:t>
      </w:r>
      <w:r>
        <w:rPr>
          <w:rFonts w:eastAsiaTheme="minorHAnsi"/>
          <w:shd w:val="clear" w:color="auto" w:fill="FFFFFF"/>
          <w:lang w:eastAsia="en-US"/>
        </w:rPr>
        <w:t xml:space="preserve"> je ustanovením </w:t>
      </w:r>
      <w:r w:rsidR="006A7911">
        <w:rPr>
          <w:rFonts w:eastAsiaTheme="minorHAnsi"/>
          <w:shd w:val="clear" w:color="auto" w:fill="FFFFFF"/>
          <w:lang w:eastAsia="en-US"/>
        </w:rPr>
        <w:t xml:space="preserve">§ 7 </w:t>
      </w:r>
      <w:r w:rsidR="003241DC">
        <w:rPr>
          <w:rFonts w:eastAsiaTheme="minorHAnsi"/>
          <w:shd w:val="clear" w:color="auto" w:fill="FFFFFF"/>
          <w:lang w:eastAsia="en-US"/>
        </w:rPr>
        <w:t>odst</w:t>
      </w:r>
      <w:r w:rsidR="006916DE">
        <w:rPr>
          <w:rFonts w:eastAsiaTheme="minorHAnsi"/>
          <w:shd w:val="clear" w:color="auto" w:fill="FFFFFF"/>
          <w:lang w:eastAsia="en-US"/>
        </w:rPr>
        <w:t xml:space="preserve">. </w:t>
      </w:r>
      <w:r w:rsidR="006A7911">
        <w:rPr>
          <w:rFonts w:eastAsiaTheme="minorHAnsi"/>
          <w:shd w:val="clear" w:color="auto" w:fill="FFFFFF"/>
          <w:lang w:eastAsia="en-US"/>
        </w:rPr>
        <w:t>2</w:t>
      </w:r>
      <w:r w:rsidR="006916DE">
        <w:rPr>
          <w:rFonts w:eastAsiaTheme="minorHAnsi"/>
          <w:shd w:val="clear" w:color="auto" w:fill="FFFFFF"/>
          <w:lang w:eastAsia="en-US"/>
        </w:rPr>
        <w:t xml:space="preserve"> DŘ </w:t>
      </w:r>
      <w:r w:rsidR="006A7911">
        <w:rPr>
          <w:rFonts w:eastAsiaTheme="minorHAnsi"/>
          <w:shd w:val="clear" w:color="auto" w:fill="FFFFFF"/>
          <w:lang w:eastAsia="en-US"/>
        </w:rPr>
        <w:t xml:space="preserve"> </w:t>
      </w:r>
      <w:r w:rsidR="007D23DB">
        <w:rPr>
          <w:rFonts w:eastAsiaTheme="minorHAnsi"/>
          <w:shd w:val="clear" w:color="auto" w:fill="FFFFFF"/>
          <w:lang w:eastAsia="en-US"/>
        </w:rPr>
        <w:t>nově zavázán</w:t>
      </w:r>
      <w:r w:rsidR="002707F4">
        <w:rPr>
          <w:rFonts w:eastAsiaTheme="minorHAnsi"/>
          <w:shd w:val="clear" w:color="auto" w:fill="FFFFFF"/>
          <w:lang w:eastAsia="en-US"/>
        </w:rPr>
        <w:t xml:space="preserve"> uvádět</w:t>
      </w:r>
      <w:r w:rsidR="007D23DB">
        <w:rPr>
          <w:rFonts w:eastAsiaTheme="minorHAnsi"/>
          <w:shd w:val="clear" w:color="auto" w:fill="FFFFFF"/>
          <w:lang w:eastAsia="en-US"/>
        </w:rPr>
        <w:t xml:space="preserve">, ke kterým povinnostem a s jakým výsledkem byly úkony učiněny. </w:t>
      </w:r>
      <w:r w:rsidR="0005549F">
        <w:rPr>
          <w:rFonts w:eastAsiaTheme="minorHAnsi"/>
          <w:shd w:val="clear" w:color="auto" w:fill="FFFFFF"/>
          <w:lang w:eastAsia="en-US"/>
        </w:rPr>
        <w:t xml:space="preserve">Vyvíjí se </w:t>
      </w:r>
      <w:r w:rsidR="004B3C4F">
        <w:rPr>
          <w:rFonts w:eastAsiaTheme="minorHAnsi"/>
          <w:shd w:val="clear" w:color="auto" w:fill="FFFFFF"/>
          <w:lang w:eastAsia="en-US"/>
        </w:rPr>
        <w:t xml:space="preserve">tak </w:t>
      </w:r>
      <w:r w:rsidR="0005549F">
        <w:rPr>
          <w:rFonts w:eastAsiaTheme="minorHAnsi"/>
          <w:shd w:val="clear" w:color="auto" w:fill="FFFFFF"/>
          <w:lang w:eastAsia="en-US"/>
        </w:rPr>
        <w:t>větší tlak na SD, aby všechny jeho úkony byly účelné, opodstatněné</w:t>
      </w:r>
      <w:r w:rsidR="009145AE">
        <w:rPr>
          <w:rFonts w:eastAsiaTheme="minorHAnsi"/>
          <w:shd w:val="clear" w:color="auto" w:fill="FFFFFF"/>
          <w:lang w:eastAsia="en-US"/>
        </w:rPr>
        <w:t>, respektující procesní ekonomii</w:t>
      </w:r>
      <w:r w:rsidR="00EC5435">
        <w:rPr>
          <w:rFonts w:eastAsiaTheme="minorHAnsi"/>
          <w:shd w:val="clear" w:color="auto" w:fill="FFFFFF"/>
          <w:lang w:eastAsia="en-US"/>
        </w:rPr>
        <w:t>.</w:t>
      </w:r>
      <w:r w:rsidR="00483F74">
        <w:rPr>
          <w:rFonts w:eastAsiaTheme="minorHAnsi"/>
          <w:shd w:val="clear" w:color="auto" w:fill="FFFFFF"/>
          <w:lang w:eastAsia="en-US"/>
        </w:rPr>
        <w:t xml:space="preserve"> Zapracování této povinnosti považuji za </w:t>
      </w:r>
      <w:r w:rsidR="007B6D86">
        <w:rPr>
          <w:rFonts w:eastAsiaTheme="minorHAnsi"/>
          <w:shd w:val="clear" w:color="auto" w:fill="FFFFFF"/>
          <w:lang w:eastAsia="en-US"/>
        </w:rPr>
        <w:t>přínosné</w:t>
      </w:r>
      <w:r w:rsidR="00483F74">
        <w:rPr>
          <w:rFonts w:eastAsiaTheme="minorHAnsi"/>
          <w:shd w:val="clear" w:color="auto" w:fill="FFFFFF"/>
          <w:lang w:eastAsia="en-US"/>
        </w:rPr>
        <w:t xml:space="preserve">. Ze spisu </w:t>
      </w:r>
      <w:r w:rsidR="00E958A3">
        <w:rPr>
          <w:rFonts w:eastAsiaTheme="minorHAnsi"/>
          <w:shd w:val="clear" w:color="auto" w:fill="FFFFFF"/>
          <w:lang w:eastAsia="en-US"/>
        </w:rPr>
        <w:t xml:space="preserve">či rozhodnutí jsou totiž všechny nedostatky úkonů </w:t>
      </w:r>
      <w:r w:rsidR="007B6D86">
        <w:rPr>
          <w:rFonts w:eastAsiaTheme="minorHAnsi"/>
          <w:shd w:val="clear" w:color="auto" w:fill="FFFFFF"/>
          <w:lang w:eastAsia="en-US"/>
        </w:rPr>
        <w:t xml:space="preserve">lépe </w:t>
      </w:r>
      <w:r w:rsidR="00E958A3">
        <w:rPr>
          <w:rFonts w:eastAsiaTheme="minorHAnsi"/>
          <w:shd w:val="clear" w:color="auto" w:fill="FFFFFF"/>
          <w:lang w:eastAsia="en-US"/>
        </w:rPr>
        <w:t>patrné</w:t>
      </w:r>
      <w:r w:rsidR="001B0EBC">
        <w:rPr>
          <w:rFonts w:eastAsiaTheme="minorHAnsi"/>
          <w:shd w:val="clear" w:color="auto" w:fill="FFFFFF"/>
          <w:lang w:eastAsia="en-US"/>
        </w:rPr>
        <w:t>, tedy i snáze odstranitelné</w:t>
      </w:r>
      <w:r w:rsidR="00483F74">
        <w:rPr>
          <w:rFonts w:eastAsiaTheme="minorHAnsi"/>
          <w:shd w:val="clear" w:color="auto" w:fill="FFFFFF"/>
          <w:lang w:eastAsia="en-US"/>
        </w:rPr>
        <w:t xml:space="preserve">.  </w:t>
      </w:r>
      <w:r w:rsidR="002F124D">
        <w:rPr>
          <w:rFonts w:eastAsiaTheme="minorHAnsi"/>
          <w:shd w:val="clear" w:color="auto" w:fill="FFFFFF"/>
          <w:lang w:eastAsia="en-US"/>
        </w:rPr>
        <w:t xml:space="preserve"> </w:t>
      </w:r>
    </w:p>
    <w:p w:rsidR="00F22634" w:rsidRPr="00F22634" w:rsidRDefault="00F22634" w:rsidP="006F6D7D">
      <w:pPr>
        <w:pStyle w:val="Nadpis3"/>
        <w:jc w:val="both"/>
        <w:rPr>
          <w:rFonts w:eastAsiaTheme="minorHAnsi"/>
          <w:shd w:val="clear" w:color="auto" w:fill="FFFFFF"/>
          <w:lang w:eastAsia="en-US"/>
        </w:rPr>
      </w:pPr>
      <w:bookmarkStart w:id="68" w:name="_Toc339634157"/>
      <w:bookmarkStart w:id="69" w:name="_Toc343429260"/>
      <w:r>
        <w:rPr>
          <w:rFonts w:eastAsiaTheme="minorHAnsi"/>
          <w:shd w:val="clear" w:color="auto" w:fill="FFFFFF"/>
          <w:lang w:eastAsia="en-US"/>
        </w:rPr>
        <w:t xml:space="preserve">Zásada </w:t>
      </w:r>
      <w:r w:rsidR="00B56A4C">
        <w:rPr>
          <w:rFonts w:eastAsiaTheme="minorHAnsi"/>
          <w:shd w:val="clear" w:color="auto" w:fill="FFFFFF"/>
          <w:lang w:eastAsia="en-US"/>
        </w:rPr>
        <w:t>legitimního očekávání</w:t>
      </w:r>
      <w:bookmarkEnd w:id="68"/>
      <w:bookmarkEnd w:id="69"/>
    </w:p>
    <w:p w:rsidR="00591D90" w:rsidRDefault="00FE5305" w:rsidP="006F6D7D">
      <w:pPr>
        <w:pStyle w:val="Odrky"/>
        <w:ind w:firstLine="567"/>
        <w:jc w:val="both"/>
        <w:rPr>
          <w:rFonts w:eastAsiaTheme="minorHAnsi"/>
          <w:color w:val="000000"/>
          <w:shd w:val="clear" w:color="auto" w:fill="FFFFFF"/>
          <w:lang w:eastAsia="en-US"/>
        </w:rPr>
      </w:pPr>
      <w:r w:rsidRPr="00556B0D">
        <w:rPr>
          <w:rFonts w:eastAsiaTheme="minorHAnsi"/>
          <w:i/>
          <w:shd w:val="clear" w:color="auto" w:fill="FFFFFF"/>
          <w:lang w:eastAsia="en-US"/>
        </w:rPr>
        <w:t xml:space="preserve"> </w:t>
      </w:r>
      <w:r w:rsidR="00556B0D" w:rsidRPr="00556B0D">
        <w:rPr>
          <w:rFonts w:eastAsiaTheme="minorHAnsi"/>
          <w:i/>
          <w:shd w:val="clear" w:color="auto" w:fill="FFFFFF"/>
          <w:lang w:eastAsia="en-US"/>
        </w:rPr>
        <w:t>„S</w:t>
      </w:r>
      <w:r w:rsidR="00D156B2">
        <w:rPr>
          <w:rFonts w:eastAsiaTheme="minorHAnsi"/>
          <w:i/>
          <w:shd w:val="clear" w:color="auto" w:fill="FFFFFF"/>
          <w:lang w:eastAsia="en-US"/>
        </w:rPr>
        <w:t>D</w:t>
      </w:r>
      <w:r w:rsidR="00556B0D" w:rsidRPr="00556B0D">
        <w:rPr>
          <w:rFonts w:eastAsiaTheme="minorHAnsi"/>
          <w:i/>
          <w:shd w:val="clear" w:color="auto" w:fill="FFFFFF"/>
          <w:lang w:eastAsia="en-US"/>
        </w:rPr>
        <w:t xml:space="preserve"> dbá na to, aby při rozhodování skutkově shodných nebo podobných</w:t>
      </w:r>
      <w:r w:rsidR="00556B0D">
        <w:rPr>
          <w:rFonts w:eastAsiaTheme="minorHAnsi"/>
          <w:i/>
          <w:shd w:val="clear" w:color="auto" w:fill="FFFFFF"/>
          <w:lang w:eastAsia="en-US"/>
        </w:rPr>
        <w:t xml:space="preserve"> případů nevznikly nedůvodné rozdíly.“</w:t>
      </w:r>
      <w:r w:rsidR="00556B0D">
        <w:rPr>
          <w:rStyle w:val="Znakapoznpodarou"/>
          <w:rFonts w:eastAsiaTheme="minorHAnsi"/>
          <w:i/>
          <w:shd w:val="clear" w:color="auto" w:fill="FFFFFF"/>
          <w:lang w:eastAsia="en-US"/>
        </w:rPr>
        <w:footnoteReference w:id="63"/>
      </w:r>
      <w:r w:rsidR="00556B0D" w:rsidRPr="00556B0D">
        <w:rPr>
          <w:rFonts w:eastAsiaTheme="minorHAnsi"/>
          <w:i/>
          <w:shd w:val="clear" w:color="auto" w:fill="FFFFFF"/>
          <w:lang w:eastAsia="en-US"/>
        </w:rPr>
        <w:t xml:space="preserve">  </w:t>
      </w:r>
      <w:r w:rsidR="00317ED3" w:rsidRPr="00556B0D">
        <w:rPr>
          <w:rFonts w:eastAsiaTheme="minorHAnsi"/>
          <w:i/>
          <w:shd w:val="clear" w:color="auto" w:fill="FFFFFF"/>
          <w:lang w:eastAsia="en-US"/>
        </w:rPr>
        <w:t xml:space="preserve"> </w:t>
      </w:r>
      <w:r w:rsidR="00317ED3" w:rsidRPr="00556B0D">
        <w:rPr>
          <w:rFonts w:eastAsiaTheme="minorHAnsi"/>
          <w:color w:val="000000"/>
          <w:shd w:val="clear" w:color="auto" w:fill="FFFFFF"/>
          <w:lang w:eastAsia="en-US"/>
        </w:rPr>
        <w:t xml:space="preserve"> </w:t>
      </w:r>
      <w:r w:rsidR="00332D57" w:rsidRPr="00556B0D">
        <w:rPr>
          <w:rFonts w:eastAsiaTheme="minorHAnsi"/>
          <w:color w:val="000000"/>
          <w:shd w:val="clear" w:color="auto" w:fill="FFFFFF"/>
          <w:lang w:eastAsia="en-US"/>
        </w:rPr>
        <w:t xml:space="preserve"> </w:t>
      </w:r>
      <w:r w:rsidR="000B5B67" w:rsidRPr="00556B0D">
        <w:rPr>
          <w:rFonts w:eastAsiaTheme="minorHAnsi"/>
          <w:color w:val="000000"/>
          <w:shd w:val="clear" w:color="auto" w:fill="FFFFFF"/>
          <w:lang w:eastAsia="en-US"/>
        </w:rPr>
        <w:t xml:space="preserve"> </w:t>
      </w:r>
    </w:p>
    <w:p w:rsidR="00616D94" w:rsidRDefault="0041348D" w:rsidP="00F04622">
      <w:pPr>
        <w:pStyle w:val="Odrky"/>
        <w:ind w:firstLine="567"/>
        <w:jc w:val="both"/>
        <w:rPr>
          <w:rFonts w:eastAsiaTheme="minorHAnsi"/>
          <w:shd w:val="clear" w:color="auto" w:fill="FFFFFF"/>
          <w:lang w:eastAsia="en-US"/>
        </w:rPr>
      </w:pPr>
      <w:r>
        <w:rPr>
          <w:rFonts w:eastAsiaTheme="minorHAnsi"/>
          <w:shd w:val="clear" w:color="auto" w:fill="FFFFFF"/>
          <w:lang w:eastAsia="en-US"/>
        </w:rPr>
        <w:t>Nová z</w:t>
      </w:r>
      <w:r w:rsidR="00F7388B">
        <w:rPr>
          <w:rFonts w:eastAsiaTheme="minorHAnsi"/>
          <w:shd w:val="clear" w:color="auto" w:fill="FFFFFF"/>
          <w:lang w:eastAsia="en-US"/>
        </w:rPr>
        <w:t>ásada legitimního očekávání má zajistit větší právní jistotu DS tím</w:t>
      </w:r>
      <w:r w:rsidR="004756CE">
        <w:rPr>
          <w:rFonts w:eastAsiaTheme="minorHAnsi"/>
          <w:shd w:val="clear" w:color="auto" w:fill="FFFFFF"/>
          <w:lang w:eastAsia="en-US"/>
        </w:rPr>
        <w:t xml:space="preserve">, </w:t>
      </w:r>
      <w:r w:rsidR="00F7388B">
        <w:rPr>
          <w:rFonts w:eastAsiaTheme="minorHAnsi"/>
          <w:shd w:val="clear" w:color="auto" w:fill="FFFFFF"/>
          <w:lang w:eastAsia="en-US"/>
        </w:rPr>
        <w:t xml:space="preserve">že při rozhodování skutkově podobných či shodných případů </w:t>
      </w:r>
      <w:r w:rsidR="00827E74">
        <w:rPr>
          <w:rFonts w:eastAsiaTheme="minorHAnsi"/>
          <w:shd w:val="clear" w:color="auto" w:fill="FFFFFF"/>
          <w:lang w:eastAsia="en-US"/>
        </w:rPr>
        <w:t xml:space="preserve">bude </w:t>
      </w:r>
      <w:r w:rsidR="007E1CF7">
        <w:rPr>
          <w:rFonts w:eastAsiaTheme="minorHAnsi"/>
          <w:shd w:val="clear" w:color="auto" w:fill="FFFFFF"/>
          <w:lang w:eastAsia="en-US"/>
        </w:rPr>
        <w:t xml:space="preserve">v rozhodovací praxi SD </w:t>
      </w:r>
      <w:r w:rsidR="004756CE">
        <w:rPr>
          <w:rFonts w:eastAsiaTheme="minorHAnsi"/>
          <w:shd w:val="clear" w:color="auto" w:fill="FFFFFF"/>
          <w:lang w:eastAsia="en-US"/>
        </w:rPr>
        <w:t>postupov</w:t>
      </w:r>
      <w:r w:rsidR="007E1CF7">
        <w:rPr>
          <w:rFonts w:eastAsiaTheme="minorHAnsi"/>
          <w:shd w:val="clear" w:color="auto" w:fill="FFFFFF"/>
          <w:lang w:eastAsia="en-US"/>
        </w:rPr>
        <w:t xml:space="preserve">at </w:t>
      </w:r>
      <w:r w:rsidR="004756CE">
        <w:rPr>
          <w:rFonts w:eastAsiaTheme="minorHAnsi"/>
          <w:shd w:val="clear" w:color="auto" w:fill="FFFFFF"/>
          <w:lang w:eastAsia="en-US"/>
        </w:rPr>
        <w:t>tak, a</w:t>
      </w:r>
      <w:r w:rsidR="00F7388B">
        <w:rPr>
          <w:rFonts w:eastAsiaTheme="minorHAnsi"/>
          <w:shd w:val="clear" w:color="auto" w:fill="FFFFFF"/>
          <w:lang w:eastAsia="en-US"/>
        </w:rPr>
        <w:t>by nevznikaly nedůvodné rozdíly.</w:t>
      </w:r>
      <w:r w:rsidR="001E1494">
        <w:rPr>
          <w:rStyle w:val="Znakapoznpodarou"/>
          <w:rFonts w:eastAsiaTheme="minorHAnsi"/>
          <w:shd w:val="clear" w:color="auto" w:fill="FFFFFF"/>
          <w:lang w:eastAsia="en-US"/>
        </w:rPr>
        <w:footnoteReference w:id="64"/>
      </w:r>
      <w:r w:rsidR="004756CE">
        <w:rPr>
          <w:rFonts w:eastAsiaTheme="minorHAnsi"/>
          <w:shd w:val="clear" w:color="auto" w:fill="FFFFFF"/>
          <w:lang w:eastAsia="en-US"/>
        </w:rPr>
        <w:t>A to i s přihlédnutím k</w:t>
      </w:r>
      <w:r w:rsidR="00616D94">
        <w:rPr>
          <w:rFonts w:eastAsiaTheme="minorHAnsi"/>
          <w:shd w:val="clear" w:color="auto" w:fill="FFFFFF"/>
          <w:lang w:eastAsia="en-US"/>
        </w:rPr>
        <w:t> </w:t>
      </w:r>
      <w:r w:rsidR="004756CE">
        <w:rPr>
          <w:rFonts w:eastAsiaTheme="minorHAnsi"/>
          <w:shd w:val="clear" w:color="auto" w:fill="FFFFFF"/>
          <w:lang w:eastAsia="en-US"/>
        </w:rPr>
        <w:t>judikatuře</w:t>
      </w:r>
      <w:r w:rsidR="00616D94">
        <w:rPr>
          <w:rFonts w:eastAsiaTheme="minorHAnsi"/>
          <w:shd w:val="clear" w:color="auto" w:fill="FFFFFF"/>
          <w:lang w:eastAsia="en-US"/>
        </w:rPr>
        <w:t xml:space="preserve"> EU.</w:t>
      </w:r>
      <w:r w:rsidR="00D70F35">
        <w:rPr>
          <w:rStyle w:val="Znakapoznpodarou"/>
          <w:rFonts w:eastAsiaTheme="minorHAnsi"/>
          <w:shd w:val="clear" w:color="auto" w:fill="FFFFFF"/>
          <w:lang w:eastAsia="en-US"/>
        </w:rPr>
        <w:footnoteReference w:id="65"/>
      </w:r>
      <w:r w:rsidR="001513F6">
        <w:rPr>
          <w:rFonts w:eastAsiaTheme="minorHAnsi"/>
          <w:shd w:val="clear" w:color="auto" w:fill="FFFFFF"/>
          <w:lang w:eastAsia="en-US"/>
        </w:rPr>
        <w:t xml:space="preserve"> </w:t>
      </w:r>
      <w:r w:rsidR="00CB71B8">
        <w:rPr>
          <w:rFonts w:eastAsiaTheme="minorHAnsi"/>
          <w:shd w:val="clear" w:color="auto" w:fill="FFFFFF"/>
          <w:lang w:eastAsia="en-US"/>
        </w:rPr>
        <w:t>Její zakotvení do DŘ stále ještě nic ne</w:t>
      </w:r>
      <w:r w:rsidR="00F04622">
        <w:rPr>
          <w:rFonts w:eastAsiaTheme="minorHAnsi"/>
          <w:shd w:val="clear" w:color="auto" w:fill="FFFFFF"/>
          <w:lang w:eastAsia="en-US"/>
        </w:rPr>
        <w:t>zaručuje</w:t>
      </w:r>
      <w:r w:rsidR="00CB71B8">
        <w:rPr>
          <w:rFonts w:eastAsiaTheme="minorHAnsi"/>
          <w:shd w:val="clear" w:color="auto" w:fill="FFFFFF"/>
          <w:lang w:eastAsia="en-US"/>
        </w:rPr>
        <w:t xml:space="preserve">. </w:t>
      </w:r>
      <w:r w:rsidR="00616D94">
        <w:rPr>
          <w:rFonts w:eastAsiaTheme="minorHAnsi"/>
          <w:shd w:val="clear" w:color="auto" w:fill="FFFFFF"/>
          <w:lang w:eastAsia="en-US"/>
        </w:rPr>
        <w:t xml:space="preserve">V praxi bude </w:t>
      </w:r>
      <w:r w:rsidR="00EC2144">
        <w:rPr>
          <w:rFonts w:eastAsiaTheme="minorHAnsi"/>
          <w:shd w:val="clear" w:color="auto" w:fill="FFFFFF"/>
          <w:lang w:eastAsia="en-US"/>
        </w:rPr>
        <w:t xml:space="preserve">totiž </w:t>
      </w:r>
      <w:r w:rsidR="00616D94">
        <w:rPr>
          <w:rFonts w:eastAsiaTheme="minorHAnsi"/>
          <w:shd w:val="clear" w:color="auto" w:fill="FFFFFF"/>
          <w:lang w:eastAsia="en-US"/>
        </w:rPr>
        <w:t xml:space="preserve">hodně </w:t>
      </w:r>
      <w:r w:rsidR="001513F6">
        <w:rPr>
          <w:rFonts w:eastAsiaTheme="minorHAnsi"/>
          <w:shd w:val="clear" w:color="auto" w:fill="FFFFFF"/>
          <w:lang w:eastAsia="en-US"/>
        </w:rPr>
        <w:t>záležet, jakým způsobem budou úřední osoby informovány o nových rozhodnutích, tendencích</w:t>
      </w:r>
      <w:r w:rsidR="00616D94">
        <w:rPr>
          <w:rFonts w:eastAsiaTheme="minorHAnsi"/>
          <w:shd w:val="clear" w:color="auto" w:fill="FFFFFF"/>
          <w:lang w:eastAsia="en-US"/>
        </w:rPr>
        <w:t xml:space="preserve">. </w:t>
      </w:r>
    </w:p>
    <w:p w:rsidR="00F7388B" w:rsidRDefault="00827E74" w:rsidP="00F04622">
      <w:pPr>
        <w:pStyle w:val="Odrky"/>
        <w:ind w:firstLine="567"/>
        <w:jc w:val="both"/>
        <w:rPr>
          <w:rFonts w:eastAsiaTheme="minorHAnsi"/>
          <w:shd w:val="clear" w:color="auto" w:fill="FFFFFF"/>
          <w:lang w:eastAsia="en-US"/>
        </w:rPr>
      </w:pPr>
      <w:r>
        <w:rPr>
          <w:rFonts w:eastAsiaTheme="minorHAnsi"/>
          <w:shd w:val="clear" w:color="auto" w:fill="FFFFFF"/>
          <w:lang w:eastAsia="en-US"/>
        </w:rPr>
        <w:t>Princip předvídatelnosti nicméně nevylučuje naprosto odlišné rozhodnutí SD za situace, že j</w:t>
      </w:r>
      <w:r w:rsidR="00682275">
        <w:rPr>
          <w:rFonts w:eastAsiaTheme="minorHAnsi"/>
          <w:shd w:val="clear" w:color="auto" w:fill="FFFFFF"/>
          <w:lang w:eastAsia="en-US"/>
        </w:rPr>
        <w:t>í</w:t>
      </w:r>
      <w:r>
        <w:rPr>
          <w:rFonts w:eastAsiaTheme="minorHAnsi"/>
          <w:shd w:val="clear" w:color="auto" w:fill="FFFFFF"/>
          <w:lang w:eastAsia="en-US"/>
        </w:rPr>
        <w:t xml:space="preserve">m bude </w:t>
      </w:r>
      <w:r w:rsidR="00650EF8">
        <w:rPr>
          <w:rFonts w:eastAsiaTheme="minorHAnsi"/>
          <w:shd w:val="clear" w:color="auto" w:fill="FFFFFF"/>
          <w:lang w:eastAsia="en-US"/>
        </w:rPr>
        <w:t xml:space="preserve">náležitě </w:t>
      </w:r>
      <w:r>
        <w:rPr>
          <w:rFonts w:eastAsiaTheme="minorHAnsi"/>
          <w:shd w:val="clear" w:color="auto" w:fill="FFFFFF"/>
          <w:lang w:eastAsia="en-US"/>
        </w:rPr>
        <w:t>odůvodněno.</w:t>
      </w:r>
      <w:r w:rsidR="00061762">
        <w:rPr>
          <w:rFonts w:eastAsiaTheme="minorHAnsi"/>
          <w:shd w:val="clear" w:color="auto" w:fill="FFFFFF"/>
          <w:lang w:eastAsia="en-US"/>
        </w:rPr>
        <w:t xml:space="preserve"> </w:t>
      </w:r>
      <w:r>
        <w:rPr>
          <w:rFonts w:eastAsiaTheme="minorHAnsi"/>
          <w:shd w:val="clear" w:color="auto" w:fill="FFFFFF"/>
          <w:lang w:eastAsia="en-US"/>
        </w:rPr>
        <w:t xml:space="preserve">  </w:t>
      </w:r>
    </w:p>
    <w:p w:rsidR="00A16B1E" w:rsidRPr="00A16B1E" w:rsidRDefault="00A16B1E" w:rsidP="006F6D7D">
      <w:pPr>
        <w:pStyle w:val="Nadpis3"/>
        <w:jc w:val="both"/>
        <w:rPr>
          <w:rFonts w:eastAsiaTheme="minorHAnsi"/>
          <w:shd w:val="clear" w:color="auto" w:fill="FFFFFF"/>
          <w:lang w:eastAsia="en-US"/>
        </w:rPr>
      </w:pPr>
      <w:bookmarkStart w:id="70" w:name="_Toc339634158"/>
      <w:bookmarkStart w:id="71" w:name="_Toc343429261"/>
      <w:r>
        <w:rPr>
          <w:rFonts w:eastAsiaTheme="minorHAnsi"/>
          <w:shd w:val="clear" w:color="auto" w:fill="FFFFFF"/>
          <w:lang w:eastAsia="en-US"/>
        </w:rPr>
        <w:t>Zásada materiální pravdy</w:t>
      </w:r>
      <w:bookmarkEnd w:id="70"/>
      <w:bookmarkEnd w:id="71"/>
      <w:r>
        <w:rPr>
          <w:rFonts w:eastAsiaTheme="minorHAnsi"/>
          <w:shd w:val="clear" w:color="auto" w:fill="FFFFFF"/>
          <w:lang w:eastAsia="en-US"/>
        </w:rPr>
        <w:t xml:space="preserve"> </w:t>
      </w:r>
    </w:p>
    <w:p w:rsidR="00A16B1E" w:rsidRPr="00A16B1E" w:rsidRDefault="00487C1F" w:rsidP="006F6D7D">
      <w:pPr>
        <w:pStyle w:val="Odrky"/>
        <w:ind w:firstLine="567"/>
        <w:jc w:val="both"/>
        <w:rPr>
          <w:rFonts w:eastAsiaTheme="minorHAnsi"/>
          <w:i/>
          <w:shd w:val="clear" w:color="auto" w:fill="FFFFFF"/>
          <w:lang w:eastAsia="en-US"/>
        </w:rPr>
      </w:pPr>
      <w:r>
        <w:rPr>
          <w:rFonts w:eastAsiaTheme="minorHAnsi"/>
          <w:i/>
          <w:shd w:val="clear" w:color="auto" w:fill="FFFFFF"/>
          <w:lang w:eastAsia="en-US"/>
        </w:rPr>
        <w:t>„S</w:t>
      </w:r>
      <w:r w:rsidR="00D156B2">
        <w:rPr>
          <w:rFonts w:eastAsiaTheme="minorHAnsi"/>
          <w:i/>
          <w:shd w:val="clear" w:color="auto" w:fill="FFFFFF"/>
          <w:lang w:eastAsia="en-US"/>
        </w:rPr>
        <w:t>D</w:t>
      </w:r>
      <w:r>
        <w:rPr>
          <w:rFonts w:eastAsiaTheme="minorHAnsi"/>
          <w:i/>
          <w:shd w:val="clear" w:color="auto" w:fill="FFFFFF"/>
          <w:lang w:eastAsia="en-US"/>
        </w:rPr>
        <w:t xml:space="preserve"> vychází ze skutečného obsahu právního úkonu nebo jiné skutečnosti rozhodné pro správu daní.“</w:t>
      </w:r>
      <w:r>
        <w:rPr>
          <w:rStyle w:val="Znakapoznpodarou"/>
          <w:rFonts w:eastAsiaTheme="minorHAnsi"/>
          <w:i/>
          <w:shd w:val="clear" w:color="auto" w:fill="FFFFFF"/>
          <w:lang w:eastAsia="en-US"/>
        </w:rPr>
        <w:footnoteReference w:id="66"/>
      </w:r>
    </w:p>
    <w:p w:rsidR="00241220" w:rsidRDefault="00241220" w:rsidP="006F6D7D">
      <w:pPr>
        <w:pStyle w:val="Odrky"/>
        <w:ind w:firstLine="567"/>
        <w:jc w:val="both"/>
        <w:rPr>
          <w:rFonts w:eastAsiaTheme="minorHAnsi"/>
          <w:shd w:val="clear" w:color="auto" w:fill="FFFFFF"/>
          <w:lang w:eastAsia="en-US"/>
        </w:rPr>
      </w:pPr>
      <w:r>
        <w:rPr>
          <w:rFonts w:eastAsiaTheme="minorHAnsi"/>
          <w:shd w:val="clear" w:color="auto" w:fill="FFFFFF"/>
          <w:lang w:eastAsia="en-US"/>
        </w:rPr>
        <w:t xml:space="preserve">„Toto poměrně stručné vyjádření zásady materiální pravdy v procesu aplikace daňových předpisů nahradilo velmi specifickou zásadu v ustanovení § 2 odst. 7 ZSDP, ze které vyplývalo, </w:t>
      </w:r>
      <w:r w:rsidRPr="004572E3">
        <w:rPr>
          <w:rFonts w:eastAsiaTheme="minorHAnsi"/>
          <w:i/>
          <w:shd w:val="clear" w:color="auto" w:fill="FFFFFF"/>
          <w:lang w:eastAsia="en-US"/>
        </w:rPr>
        <w:t xml:space="preserve">že při uplatňování daňových zákonů v daňovém řízení se bere v úvahu vždy </w:t>
      </w:r>
      <w:r w:rsidRPr="004572E3">
        <w:rPr>
          <w:rFonts w:eastAsiaTheme="minorHAnsi"/>
          <w:i/>
          <w:shd w:val="clear" w:color="auto" w:fill="FFFFFF"/>
          <w:lang w:eastAsia="en-US"/>
        </w:rPr>
        <w:lastRenderedPageBreak/>
        <w:t>skutečný obsa</w:t>
      </w:r>
      <w:r>
        <w:rPr>
          <w:rFonts w:eastAsiaTheme="minorHAnsi"/>
          <w:i/>
          <w:shd w:val="clear" w:color="auto" w:fill="FFFFFF"/>
          <w:lang w:eastAsia="en-US"/>
        </w:rPr>
        <w:t>h</w:t>
      </w:r>
      <w:r w:rsidRPr="004572E3">
        <w:rPr>
          <w:rFonts w:eastAsiaTheme="minorHAnsi"/>
          <w:i/>
          <w:shd w:val="clear" w:color="auto" w:fill="FFFFFF"/>
          <w:lang w:eastAsia="en-US"/>
        </w:rPr>
        <w:t xml:space="preserve"> právního úkonu nebo jiné skutečnosti rozhodné pro stanovení či vybrání, pokud je zastřený stavem formálně právním a liší se od něho.“</w:t>
      </w:r>
      <w:r>
        <w:rPr>
          <w:rStyle w:val="Znakapoznpodarou"/>
          <w:rFonts w:eastAsiaTheme="minorHAnsi"/>
          <w:shd w:val="clear" w:color="auto" w:fill="FFFFFF"/>
          <w:lang w:eastAsia="en-US"/>
        </w:rPr>
        <w:footnoteReference w:id="67"/>
      </w:r>
      <w:r>
        <w:rPr>
          <w:rFonts w:eastAsiaTheme="minorHAnsi"/>
          <w:shd w:val="clear" w:color="auto" w:fill="FFFFFF"/>
          <w:lang w:eastAsia="en-US"/>
        </w:rPr>
        <w:t xml:space="preserve"> </w:t>
      </w:r>
    </w:p>
    <w:p w:rsidR="00241220" w:rsidRDefault="00241220" w:rsidP="006F6D7D">
      <w:pPr>
        <w:pStyle w:val="Odrky"/>
        <w:ind w:firstLine="567"/>
        <w:jc w:val="both"/>
        <w:rPr>
          <w:rFonts w:eastAsiaTheme="minorHAnsi"/>
          <w:shd w:val="clear" w:color="auto" w:fill="FFFFFF"/>
          <w:lang w:eastAsia="en-US"/>
        </w:rPr>
      </w:pPr>
      <w:r>
        <w:rPr>
          <w:rFonts w:eastAsiaTheme="minorHAnsi"/>
          <w:shd w:val="clear" w:color="auto" w:fill="FFFFFF"/>
          <w:lang w:eastAsia="en-US"/>
        </w:rPr>
        <w:t xml:space="preserve">V důsledku širšího pojetí cíle správy DŘ bylo spojení </w:t>
      </w:r>
      <w:r w:rsidRPr="009F5896">
        <w:rPr>
          <w:rFonts w:eastAsiaTheme="minorHAnsi"/>
          <w:i/>
          <w:shd w:val="clear" w:color="auto" w:fill="FFFFFF"/>
          <w:lang w:eastAsia="en-US"/>
        </w:rPr>
        <w:t>rozhodné pro stanovení či vybrání</w:t>
      </w:r>
      <w:r>
        <w:rPr>
          <w:rFonts w:eastAsiaTheme="minorHAnsi"/>
          <w:shd w:val="clear" w:color="auto" w:fill="FFFFFF"/>
          <w:lang w:eastAsia="en-US"/>
        </w:rPr>
        <w:t xml:space="preserve"> nahrazeno spojením </w:t>
      </w:r>
      <w:r w:rsidRPr="009F5896">
        <w:rPr>
          <w:rFonts w:eastAsiaTheme="minorHAnsi"/>
          <w:i/>
          <w:shd w:val="clear" w:color="auto" w:fill="FFFFFF"/>
          <w:lang w:eastAsia="en-US"/>
        </w:rPr>
        <w:t>rozhodné pro správu daně</w:t>
      </w:r>
      <w:r>
        <w:rPr>
          <w:rFonts w:eastAsiaTheme="minorHAnsi"/>
          <w:i/>
          <w:shd w:val="clear" w:color="auto" w:fill="FFFFFF"/>
          <w:lang w:eastAsia="en-US"/>
        </w:rPr>
        <w:t xml:space="preserve">. </w:t>
      </w:r>
      <w:r w:rsidRPr="00E74375">
        <w:rPr>
          <w:rFonts w:eastAsiaTheme="minorHAnsi"/>
          <w:shd w:val="clear" w:color="auto" w:fill="FFFFFF"/>
          <w:lang w:eastAsia="en-US"/>
        </w:rPr>
        <w:t xml:space="preserve">Dále </w:t>
      </w:r>
      <w:r>
        <w:rPr>
          <w:rFonts w:eastAsiaTheme="minorHAnsi"/>
          <w:shd w:val="clear" w:color="auto" w:fill="FFFFFF"/>
          <w:lang w:eastAsia="en-US"/>
        </w:rPr>
        <w:t xml:space="preserve">došlo k vypuštění dovětku </w:t>
      </w:r>
      <w:r w:rsidRPr="00D95D4C">
        <w:rPr>
          <w:rFonts w:eastAsiaTheme="minorHAnsi"/>
          <w:i/>
          <w:shd w:val="clear" w:color="auto" w:fill="FFFFFF"/>
          <w:lang w:eastAsia="en-US"/>
        </w:rPr>
        <w:t>„pokud</w:t>
      </w:r>
      <w:r>
        <w:rPr>
          <w:rFonts w:eastAsiaTheme="minorHAnsi"/>
          <w:i/>
          <w:shd w:val="clear" w:color="auto" w:fill="FFFFFF"/>
          <w:lang w:eastAsia="en-US"/>
        </w:rPr>
        <w:t xml:space="preserve"> je zastřený stavem formálně právním a liší se od něho.“ </w:t>
      </w:r>
      <w:r>
        <w:rPr>
          <w:rFonts w:eastAsiaTheme="minorHAnsi"/>
          <w:shd w:val="clear" w:color="auto" w:fill="FFFFFF"/>
          <w:lang w:eastAsia="en-US"/>
        </w:rPr>
        <w:t>Co tím tvůrci sledovali, co je k tomu vedlo? Podle mého názoru obě zásady svou podstatou upřednostňují materiální pravdu. Domnívám se, že vypuštěním pojmu „zastřený stav“ zákonodárci nechtěli změnit uplatňování principu přednosti obsahu před formou, zkomplikovat tak SD možnost daň zjistit a stanovit ve správné výši. Dá se nicméně očekávat, že to bude v praxi činit problémy. Ne vždy je stručná formulace výhodou. Musí se tak čekat</w:t>
      </w:r>
      <w:r w:rsidR="001062FE">
        <w:rPr>
          <w:rFonts w:eastAsiaTheme="minorHAnsi"/>
          <w:shd w:val="clear" w:color="auto" w:fill="FFFFFF"/>
          <w:lang w:eastAsia="en-US"/>
        </w:rPr>
        <w:t xml:space="preserve">, </w:t>
      </w:r>
      <w:r>
        <w:rPr>
          <w:rFonts w:eastAsiaTheme="minorHAnsi"/>
          <w:shd w:val="clear" w:color="auto" w:fill="FFFFFF"/>
          <w:lang w:eastAsia="en-US"/>
        </w:rPr>
        <w:t xml:space="preserve">jak se k tomu postaví SD nebo až na výklad podaný judikaturou. </w:t>
      </w:r>
    </w:p>
    <w:p w:rsidR="00241220" w:rsidRDefault="00241220" w:rsidP="006F6D7D">
      <w:pPr>
        <w:pStyle w:val="Odrky"/>
        <w:ind w:firstLine="567"/>
        <w:jc w:val="both"/>
        <w:rPr>
          <w:rFonts w:eastAsiaTheme="minorHAnsi"/>
          <w:shd w:val="clear" w:color="auto" w:fill="FFFFFF"/>
          <w:lang w:eastAsia="en-US"/>
        </w:rPr>
      </w:pPr>
      <w:r>
        <w:rPr>
          <w:rFonts w:eastAsiaTheme="minorHAnsi"/>
          <w:shd w:val="clear" w:color="auto" w:fill="FFFFFF"/>
          <w:lang w:eastAsia="en-US"/>
        </w:rPr>
        <w:t>Podle mne by tedy měl být zachován stávající postup. SD by měl i nadále vycházet z právního úkonu zastíraného, tedy toho, který se účastníci pokoušeli zastřít.</w:t>
      </w:r>
      <w:r>
        <w:rPr>
          <w:rStyle w:val="Znakapoznpodarou"/>
          <w:rFonts w:eastAsiaTheme="minorHAnsi"/>
          <w:shd w:val="clear" w:color="auto" w:fill="FFFFFF"/>
          <w:lang w:eastAsia="en-US"/>
        </w:rPr>
        <w:footnoteReference w:id="68"/>
      </w:r>
      <w:r>
        <w:rPr>
          <w:rFonts w:eastAsiaTheme="minorHAnsi"/>
          <w:shd w:val="clear" w:color="auto" w:fill="FFFFFF"/>
          <w:lang w:eastAsia="en-US"/>
        </w:rPr>
        <w:t xml:space="preserve"> „</w:t>
      </w:r>
      <w:r w:rsidRPr="00D17AD9">
        <w:rPr>
          <w:rFonts w:eastAsiaTheme="minorHAnsi"/>
          <w:shd w:val="clear" w:color="auto" w:fill="FFFFFF"/>
          <w:lang w:eastAsia="en-US"/>
        </w:rPr>
        <w:t>Aplikovat</w:t>
      </w:r>
      <w:r>
        <w:rPr>
          <w:rFonts w:eastAsiaTheme="minorHAnsi"/>
          <w:shd w:val="clear" w:color="auto" w:fill="FFFFFF"/>
          <w:lang w:eastAsia="en-US"/>
        </w:rPr>
        <w:t xml:space="preserve"> zásadu materiální pravdy jak v případě, že hovoří v neprospěch DS, tak i hovoří-li v jeho prospěch.“</w:t>
      </w:r>
      <w:r>
        <w:rPr>
          <w:rStyle w:val="Znakapoznpodarou"/>
          <w:rFonts w:eastAsiaTheme="minorHAnsi"/>
          <w:shd w:val="clear" w:color="auto" w:fill="FFFFFF"/>
          <w:lang w:eastAsia="en-US"/>
        </w:rPr>
        <w:footnoteReference w:id="69"/>
      </w:r>
      <w:r>
        <w:rPr>
          <w:rFonts w:eastAsiaTheme="minorHAnsi"/>
          <w:shd w:val="clear" w:color="auto" w:fill="FFFFFF"/>
          <w:lang w:eastAsia="en-US"/>
        </w:rPr>
        <w:t xml:space="preserve"> Za spolehlivé a úplné zjištění skutečného stavu věci nese odpovědnost SD.</w:t>
      </w:r>
    </w:p>
    <w:p w:rsidR="00241220" w:rsidRDefault="00241220" w:rsidP="006F6D7D">
      <w:pPr>
        <w:pStyle w:val="Odrky"/>
        <w:ind w:firstLine="567"/>
        <w:jc w:val="both"/>
        <w:rPr>
          <w:rFonts w:eastAsiaTheme="minorHAnsi"/>
          <w:shd w:val="clear" w:color="auto" w:fill="FFFFFF"/>
          <w:lang w:eastAsia="en-US"/>
        </w:rPr>
      </w:pPr>
      <w:r>
        <w:rPr>
          <w:rFonts w:eastAsiaTheme="minorHAnsi"/>
          <w:shd w:val="clear" w:color="auto" w:fill="FFFFFF"/>
          <w:lang w:eastAsia="en-US"/>
        </w:rPr>
        <w:t xml:space="preserve">Na tuto zásadu navazuje institut obcházení zákona a zákazu zneužití práva. </w:t>
      </w:r>
      <w:r w:rsidRPr="00D17AD9">
        <w:rPr>
          <w:rFonts w:eastAsiaTheme="minorHAnsi"/>
          <w:shd w:val="clear" w:color="auto" w:fill="FFFFFF"/>
          <w:lang w:eastAsia="en-US"/>
        </w:rPr>
        <w:t>„To,</w:t>
      </w:r>
      <w:r>
        <w:rPr>
          <w:rFonts w:eastAsiaTheme="minorHAnsi"/>
          <w:shd w:val="clear" w:color="auto" w:fill="FFFFFF"/>
          <w:lang w:eastAsia="en-US"/>
        </w:rPr>
        <w:t xml:space="preserve"> že DŘ pojem „zneužití práva“ nepoužívá, neznamená, že by k němu docházet nemohlo a že by z něj nemohly být vyvozeny adekvátní právní důsledky.“</w:t>
      </w:r>
      <w:r>
        <w:rPr>
          <w:rStyle w:val="Znakapoznpodarou"/>
          <w:rFonts w:eastAsiaTheme="minorHAnsi"/>
          <w:shd w:val="clear" w:color="auto" w:fill="FFFFFF"/>
          <w:lang w:eastAsia="en-US"/>
        </w:rPr>
        <w:footnoteReference w:id="70"/>
      </w:r>
      <w:r>
        <w:rPr>
          <w:rFonts w:eastAsiaTheme="minorHAnsi"/>
          <w:shd w:val="clear" w:color="auto" w:fill="FFFFFF"/>
          <w:lang w:eastAsia="en-US"/>
        </w:rPr>
        <w:t xml:space="preserve"> </w:t>
      </w:r>
    </w:p>
    <w:p w:rsidR="00241220" w:rsidRDefault="00241220" w:rsidP="006F6D7D">
      <w:pPr>
        <w:pStyle w:val="Odrky"/>
        <w:ind w:firstLine="567"/>
        <w:jc w:val="both"/>
        <w:rPr>
          <w:rFonts w:eastAsiaTheme="minorHAnsi"/>
          <w:shd w:val="clear" w:color="auto" w:fill="FFFFFF"/>
          <w:lang w:eastAsia="en-US"/>
        </w:rPr>
      </w:pPr>
      <w:r w:rsidRPr="00CC3F56">
        <w:rPr>
          <w:rFonts w:eastAsiaTheme="minorHAnsi"/>
          <w:b/>
          <w:shd w:val="clear" w:color="auto" w:fill="FFFFFF"/>
          <w:lang w:eastAsia="en-US"/>
        </w:rPr>
        <w:t xml:space="preserve">Příklad z praxe: </w:t>
      </w:r>
      <w:r>
        <w:rPr>
          <w:rFonts w:eastAsiaTheme="minorHAnsi"/>
          <w:shd w:val="clear" w:color="auto" w:fill="FFFFFF"/>
          <w:lang w:eastAsia="en-US"/>
        </w:rPr>
        <w:t xml:space="preserve">SD má důvodné podezření, že se jedná o zastřený právní úkon. Vyzve DS, aby věrohodnost dokázal - důkazní břemeno leží na DS (§ 92 odst. 3 a 4 DŘ).  Jestliže však i po předložení důkazního prostředku DS, nepovažuje SD skutečnost za věrohodně  prokázanou - názor nezmění. Nese naopak SD důkazní břemeno, aby podložil své tvrzení (§ 92 odst. 5 DŘ). </w:t>
      </w:r>
    </w:p>
    <w:p w:rsidR="00CD52CF" w:rsidRPr="00CD52CF" w:rsidRDefault="00CD52CF" w:rsidP="006F6D7D">
      <w:pPr>
        <w:pStyle w:val="Nadpis3"/>
        <w:jc w:val="both"/>
        <w:rPr>
          <w:rFonts w:eastAsiaTheme="minorHAnsi"/>
          <w:shd w:val="clear" w:color="auto" w:fill="FFFFFF"/>
          <w:lang w:eastAsia="en-US"/>
        </w:rPr>
      </w:pPr>
      <w:bookmarkStart w:id="72" w:name="_Toc339634159"/>
      <w:bookmarkStart w:id="73" w:name="_Toc343429262"/>
      <w:r>
        <w:rPr>
          <w:rFonts w:eastAsiaTheme="minorHAnsi"/>
          <w:shd w:val="clear" w:color="auto" w:fill="FFFFFF"/>
          <w:lang w:eastAsia="en-US"/>
        </w:rPr>
        <w:lastRenderedPageBreak/>
        <w:t>Zásada neveřejnosti a zachování mlčenlivosti správy daní</w:t>
      </w:r>
      <w:bookmarkEnd w:id="72"/>
      <w:bookmarkEnd w:id="73"/>
      <w:r>
        <w:rPr>
          <w:rFonts w:eastAsiaTheme="minorHAnsi"/>
          <w:shd w:val="clear" w:color="auto" w:fill="FFFFFF"/>
          <w:lang w:eastAsia="en-US"/>
        </w:rPr>
        <w:t xml:space="preserve"> </w:t>
      </w:r>
    </w:p>
    <w:p w:rsidR="00DC5A75" w:rsidRDefault="00CD52CF" w:rsidP="006F6D7D">
      <w:pPr>
        <w:pStyle w:val="Odrky"/>
        <w:ind w:firstLine="567"/>
        <w:jc w:val="both"/>
        <w:rPr>
          <w:rFonts w:eastAsiaTheme="minorHAnsi"/>
          <w:shd w:val="clear" w:color="auto" w:fill="FFFFFF"/>
          <w:lang w:eastAsia="en-US"/>
        </w:rPr>
      </w:pPr>
      <w:r>
        <w:rPr>
          <w:rFonts w:eastAsiaTheme="minorHAnsi"/>
          <w:i/>
          <w:shd w:val="clear" w:color="auto" w:fill="FFFFFF"/>
          <w:lang w:eastAsia="en-US"/>
        </w:rPr>
        <w:t>„Správa daní je neveřejná. Osoby zúčastněné na správě daní a úřední osoby jsou povinny za podmínek stanovených tímto nebo jiným zákonem zachovávat mlčenlivost o všem, co se v souvislosti se správou daní dozvěděly.“</w:t>
      </w:r>
      <w:r>
        <w:rPr>
          <w:rStyle w:val="Znakapoznpodarou"/>
          <w:rFonts w:eastAsiaTheme="minorHAnsi"/>
          <w:i/>
          <w:shd w:val="clear" w:color="auto" w:fill="FFFFFF"/>
          <w:lang w:eastAsia="en-US"/>
        </w:rPr>
        <w:footnoteReference w:id="71"/>
      </w:r>
      <w:r>
        <w:rPr>
          <w:rFonts w:eastAsiaTheme="minorHAnsi"/>
          <w:i/>
          <w:shd w:val="clear" w:color="auto" w:fill="FFFFFF"/>
          <w:lang w:eastAsia="en-US"/>
        </w:rPr>
        <w:t xml:space="preserve"> </w:t>
      </w:r>
      <w:r w:rsidR="006558FB">
        <w:rPr>
          <w:rFonts w:eastAsiaTheme="minorHAnsi"/>
          <w:shd w:val="clear" w:color="auto" w:fill="FFFFFF"/>
          <w:lang w:eastAsia="en-US"/>
        </w:rPr>
        <w:tab/>
      </w:r>
      <w:r w:rsidR="001548BD">
        <w:rPr>
          <w:rFonts w:eastAsiaTheme="minorHAnsi"/>
          <w:shd w:val="clear" w:color="auto" w:fill="FFFFFF"/>
          <w:lang w:eastAsia="en-US"/>
        </w:rPr>
        <w:t xml:space="preserve">  </w:t>
      </w:r>
      <w:r w:rsidR="00447BBE">
        <w:rPr>
          <w:rFonts w:eastAsiaTheme="minorHAnsi"/>
          <w:shd w:val="clear" w:color="auto" w:fill="FFFFFF"/>
          <w:lang w:eastAsia="en-US"/>
        </w:rPr>
        <w:t xml:space="preserve">    </w:t>
      </w:r>
      <w:r w:rsidR="008E366C">
        <w:rPr>
          <w:rFonts w:eastAsiaTheme="minorHAnsi"/>
          <w:shd w:val="clear" w:color="auto" w:fill="FFFFFF"/>
          <w:lang w:eastAsia="en-US"/>
        </w:rPr>
        <w:t xml:space="preserve"> </w:t>
      </w:r>
      <w:r w:rsidR="004D5459">
        <w:rPr>
          <w:rFonts w:eastAsiaTheme="minorHAnsi"/>
          <w:shd w:val="clear" w:color="auto" w:fill="FFFFFF"/>
          <w:lang w:eastAsia="en-US"/>
        </w:rPr>
        <w:t xml:space="preserve">   </w:t>
      </w:r>
      <w:r w:rsidR="00A64CB3">
        <w:rPr>
          <w:rFonts w:eastAsiaTheme="minorHAnsi"/>
          <w:shd w:val="clear" w:color="auto" w:fill="FFFFFF"/>
          <w:lang w:eastAsia="en-US"/>
        </w:rPr>
        <w:t xml:space="preserve"> </w:t>
      </w:r>
    </w:p>
    <w:p w:rsidR="00E25A43" w:rsidRDefault="00B10096" w:rsidP="006F6D7D">
      <w:pPr>
        <w:pStyle w:val="Odrky"/>
        <w:ind w:firstLine="567"/>
        <w:jc w:val="both"/>
        <w:rPr>
          <w:rFonts w:eastAsiaTheme="minorHAnsi"/>
          <w:shd w:val="clear" w:color="auto" w:fill="FFFFFF"/>
          <w:lang w:eastAsia="en-US"/>
        </w:rPr>
      </w:pPr>
      <w:r>
        <w:rPr>
          <w:rFonts w:eastAsiaTheme="minorHAnsi"/>
          <w:shd w:val="clear" w:color="auto" w:fill="FFFFFF"/>
          <w:lang w:eastAsia="en-US"/>
        </w:rPr>
        <w:t xml:space="preserve">Smyslem </w:t>
      </w:r>
      <w:r w:rsidR="00DD4316">
        <w:rPr>
          <w:rFonts w:eastAsiaTheme="minorHAnsi"/>
          <w:shd w:val="clear" w:color="auto" w:fill="FFFFFF"/>
          <w:lang w:eastAsia="en-US"/>
        </w:rPr>
        <w:t xml:space="preserve">těchto </w:t>
      </w:r>
      <w:r>
        <w:rPr>
          <w:rFonts w:eastAsiaTheme="minorHAnsi"/>
          <w:shd w:val="clear" w:color="auto" w:fill="FFFFFF"/>
          <w:lang w:eastAsia="en-US"/>
        </w:rPr>
        <w:t xml:space="preserve">zásad přejatých ze ZSDP je </w:t>
      </w:r>
      <w:r w:rsidR="00301A32">
        <w:rPr>
          <w:rFonts w:eastAsiaTheme="minorHAnsi"/>
          <w:shd w:val="clear" w:color="auto" w:fill="FFFFFF"/>
          <w:lang w:eastAsia="en-US"/>
        </w:rPr>
        <w:t xml:space="preserve">vyloučení veřejnosti z celé </w:t>
      </w:r>
      <w:r>
        <w:rPr>
          <w:rFonts w:eastAsiaTheme="minorHAnsi"/>
          <w:shd w:val="clear" w:color="auto" w:fill="FFFFFF"/>
          <w:lang w:eastAsia="en-US"/>
        </w:rPr>
        <w:t xml:space="preserve">správy daní, minimalizovat </w:t>
      </w:r>
      <w:r w:rsidR="008B6393">
        <w:rPr>
          <w:rFonts w:eastAsiaTheme="minorHAnsi"/>
          <w:shd w:val="clear" w:color="auto" w:fill="FFFFFF"/>
          <w:lang w:eastAsia="en-US"/>
        </w:rPr>
        <w:t>obavy</w:t>
      </w:r>
      <w:r w:rsidR="00862043">
        <w:rPr>
          <w:rFonts w:eastAsiaTheme="minorHAnsi"/>
          <w:shd w:val="clear" w:color="auto" w:fill="FFFFFF"/>
          <w:lang w:eastAsia="en-US"/>
        </w:rPr>
        <w:t xml:space="preserve"> osob zúčastněných na správě daní z úniku údajů</w:t>
      </w:r>
      <w:r w:rsidR="00945132">
        <w:rPr>
          <w:rFonts w:eastAsiaTheme="minorHAnsi"/>
          <w:shd w:val="clear" w:color="auto" w:fill="FFFFFF"/>
          <w:lang w:eastAsia="en-US"/>
        </w:rPr>
        <w:t xml:space="preserve"> </w:t>
      </w:r>
      <w:r w:rsidR="00273AA1">
        <w:rPr>
          <w:rFonts w:eastAsiaTheme="minorHAnsi"/>
          <w:shd w:val="clear" w:color="auto" w:fill="FFFFFF"/>
          <w:lang w:eastAsia="en-US"/>
        </w:rPr>
        <w:t xml:space="preserve">poskytnutých v souvislosti se správou daní. </w:t>
      </w:r>
      <w:r w:rsidR="00877586">
        <w:rPr>
          <w:rFonts w:eastAsiaTheme="minorHAnsi"/>
          <w:shd w:val="clear" w:color="auto" w:fill="FFFFFF"/>
          <w:lang w:eastAsia="en-US"/>
        </w:rPr>
        <w:t>Mlčenlivostí jsou vázán</w:t>
      </w:r>
      <w:r w:rsidR="00D673FA">
        <w:rPr>
          <w:rFonts w:eastAsiaTheme="minorHAnsi"/>
          <w:shd w:val="clear" w:color="auto" w:fill="FFFFFF"/>
          <w:lang w:eastAsia="en-US"/>
        </w:rPr>
        <w:t xml:space="preserve">y </w:t>
      </w:r>
      <w:r w:rsidR="00877586">
        <w:rPr>
          <w:rFonts w:eastAsiaTheme="minorHAnsi"/>
          <w:shd w:val="clear" w:color="auto" w:fill="FFFFFF"/>
          <w:lang w:eastAsia="en-US"/>
        </w:rPr>
        <w:t>jak úřední osoby, tak osoby zúčastněné na správě daní</w:t>
      </w:r>
      <w:r w:rsidR="00A7779A">
        <w:rPr>
          <w:rFonts w:eastAsiaTheme="minorHAnsi"/>
          <w:shd w:val="clear" w:color="auto" w:fill="FFFFFF"/>
          <w:lang w:eastAsia="en-US"/>
        </w:rPr>
        <w:t>.</w:t>
      </w:r>
      <w:r w:rsidR="00280539">
        <w:rPr>
          <w:rFonts w:eastAsiaTheme="minorHAnsi"/>
          <w:shd w:val="clear" w:color="auto" w:fill="FFFFFF"/>
          <w:lang w:eastAsia="en-US"/>
        </w:rPr>
        <w:t xml:space="preserve"> </w:t>
      </w:r>
      <w:r w:rsidR="00617A4E">
        <w:rPr>
          <w:rFonts w:eastAsiaTheme="minorHAnsi"/>
          <w:shd w:val="clear" w:color="auto" w:fill="FFFFFF"/>
          <w:lang w:eastAsia="en-US"/>
        </w:rPr>
        <w:t>Tato povinnost je upravena v § 52 a</w:t>
      </w:r>
      <w:r w:rsidR="00884FF1">
        <w:rPr>
          <w:rFonts w:eastAsiaTheme="minorHAnsi"/>
          <w:shd w:val="clear" w:color="auto" w:fill="FFFFFF"/>
          <w:lang w:eastAsia="en-US"/>
        </w:rPr>
        <w:t>ž</w:t>
      </w:r>
      <w:r w:rsidR="00617A4E">
        <w:rPr>
          <w:rFonts w:eastAsiaTheme="minorHAnsi"/>
          <w:shd w:val="clear" w:color="auto" w:fill="FFFFFF"/>
          <w:lang w:eastAsia="en-US"/>
        </w:rPr>
        <w:t xml:space="preserve"> § 55 DŘ</w:t>
      </w:r>
      <w:r w:rsidR="007D20F3">
        <w:rPr>
          <w:rFonts w:eastAsiaTheme="minorHAnsi"/>
          <w:shd w:val="clear" w:color="auto" w:fill="FFFFFF"/>
          <w:lang w:eastAsia="en-US"/>
        </w:rPr>
        <w:t xml:space="preserve"> </w:t>
      </w:r>
      <w:r w:rsidR="00617A4E">
        <w:rPr>
          <w:rFonts w:eastAsiaTheme="minorHAnsi"/>
          <w:shd w:val="clear" w:color="auto" w:fill="FFFFFF"/>
          <w:lang w:eastAsia="en-US"/>
        </w:rPr>
        <w:t>.</w:t>
      </w:r>
      <w:r w:rsidR="00280539">
        <w:rPr>
          <w:rFonts w:eastAsiaTheme="minorHAnsi"/>
          <w:shd w:val="clear" w:color="auto" w:fill="FFFFFF"/>
          <w:lang w:eastAsia="en-US"/>
        </w:rPr>
        <w:t xml:space="preserve"> </w:t>
      </w:r>
      <w:r w:rsidR="00617A4E">
        <w:rPr>
          <w:rFonts w:eastAsiaTheme="minorHAnsi"/>
          <w:shd w:val="clear" w:color="auto" w:fill="FFFFFF"/>
          <w:lang w:eastAsia="en-US"/>
        </w:rPr>
        <w:t>DŘ přináší v oblasti mlčenlivosti značné změny</w:t>
      </w:r>
      <w:r w:rsidR="00E25A43">
        <w:rPr>
          <w:rFonts w:eastAsiaTheme="minorHAnsi"/>
          <w:shd w:val="clear" w:color="auto" w:fill="FFFFFF"/>
          <w:lang w:eastAsia="en-US"/>
        </w:rPr>
        <w:t xml:space="preserve">: </w:t>
      </w:r>
    </w:p>
    <w:p w:rsidR="00A7779A" w:rsidRDefault="004C6549" w:rsidP="006F6D7D">
      <w:pPr>
        <w:pStyle w:val="Odrky"/>
        <w:numPr>
          <w:ilvl w:val="0"/>
          <w:numId w:val="11"/>
        </w:numPr>
        <w:jc w:val="both"/>
        <w:rPr>
          <w:rFonts w:eastAsiaTheme="minorHAnsi"/>
          <w:shd w:val="clear" w:color="auto" w:fill="FFFFFF"/>
          <w:lang w:eastAsia="en-US"/>
        </w:rPr>
      </w:pPr>
      <w:r w:rsidRPr="00D17AD9">
        <w:rPr>
          <w:rFonts w:eastAsiaTheme="minorHAnsi"/>
          <w:shd w:val="clear" w:color="auto" w:fill="FFFFFF"/>
          <w:lang w:eastAsia="en-US"/>
        </w:rPr>
        <w:t>„</w:t>
      </w:r>
      <w:r w:rsidR="00A7779A" w:rsidRPr="00D17AD9">
        <w:rPr>
          <w:rFonts w:eastAsiaTheme="minorHAnsi"/>
          <w:shd w:val="clear" w:color="auto" w:fill="FFFFFF"/>
          <w:lang w:eastAsia="en-US"/>
        </w:rPr>
        <w:t>přináší</w:t>
      </w:r>
      <w:r w:rsidR="00A7779A">
        <w:rPr>
          <w:rFonts w:eastAsiaTheme="minorHAnsi"/>
          <w:shd w:val="clear" w:color="auto" w:fill="FFFFFF"/>
          <w:lang w:eastAsia="en-US"/>
        </w:rPr>
        <w:t xml:space="preserve"> obecnější vymezení osob, na které se povinnost mlčenlivosti vztahuje,</w:t>
      </w:r>
    </w:p>
    <w:p w:rsidR="00E25A43" w:rsidRDefault="00E25A43" w:rsidP="006F6D7D">
      <w:pPr>
        <w:pStyle w:val="Odrky"/>
        <w:numPr>
          <w:ilvl w:val="0"/>
          <w:numId w:val="11"/>
        </w:numPr>
        <w:jc w:val="both"/>
        <w:rPr>
          <w:rFonts w:eastAsiaTheme="minorHAnsi"/>
          <w:shd w:val="clear" w:color="auto" w:fill="FFFFFF"/>
          <w:lang w:eastAsia="en-US"/>
        </w:rPr>
      </w:pPr>
      <w:r>
        <w:rPr>
          <w:rFonts w:eastAsiaTheme="minorHAnsi"/>
          <w:shd w:val="clear" w:color="auto" w:fill="FFFFFF"/>
          <w:lang w:eastAsia="en-US"/>
        </w:rPr>
        <w:t>přináší konkretizaci toho, na co</w:t>
      </w:r>
      <w:r w:rsidR="00877D2B">
        <w:rPr>
          <w:rFonts w:eastAsiaTheme="minorHAnsi"/>
          <w:shd w:val="clear" w:color="auto" w:fill="FFFFFF"/>
          <w:lang w:eastAsia="en-US"/>
        </w:rPr>
        <w:t xml:space="preserve"> konkrétně</w:t>
      </w:r>
      <w:r>
        <w:rPr>
          <w:rFonts w:eastAsiaTheme="minorHAnsi"/>
          <w:shd w:val="clear" w:color="auto" w:fill="FFFFFF"/>
          <w:lang w:eastAsia="en-US"/>
        </w:rPr>
        <w:t xml:space="preserve"> povinnost mlčenlivosti dopadá</w:t>
      </w:r>
      <w:r w:rsidR="004C6549">
        <w:rPr>
          <w:rFonts w:eastAsiaTheme="minorHAnsi"/>
          <w:shd w:val="clear" w:color="auto" w:fill="FFFFFF"/>
          <w:lang w:eastAsia="en-US"/>
        </w:rPr>
        <w:t>,</w:t>
      </w:r>
    </w:p>
    <w:p w:rsidR="00E25A43" w:rsidRDefault="00E25A43" w:rsidP="006F6D7D">
      <w:pPr>
        <w:pStyle w:val="Odrky"/>
        <w:numPr>
          <w:ilvl w:val="0"/>
          <w:numId w:val="11"/>
        </w:numPr>
        <w:jc w:val="both"/>
        <w:rPr>
          <w:rFonts w:eastAsiaTheme="minorHAnsi"/>
          <w:shd w:val="clear" w:color="auto" w:fill="FFFFFF"/>
          <w:lang w:eastAsia="en-US"/>
        </w:rPr>
      </w:pPr>
      <w:r>
        <w:rPr>
          <w:rFonts w:eastAsiaTheme="minorHAnsi"/>
          <w:shd w:val="clear" w:color="auto" w:fill="FFFFFF"/>
          <w:lang w:eastAsia="en-US"/>
        </w:rPr>
        <w:t>dle dikce DŘ nemůže být vyzrazeno cokoli, co by poskytlo konkrétní informace o konkrétní osobě</w:t>
      </w:r>
      <w:r w:rsidR="004C6549">
        <w:rPr>
          <w:rFonts w:eastAsiaTheme="minorHAnsi"/>
          <w:shd w:val="clear" w:color="auto" w:fill="FFFFFF"/>
          <w:lang w:eastAsia="en-US"/>
        </w:rPr>
        <w:t>,</w:t>
      </w:r>
    </w:p>
    <w:p w:rsidR="005D49DE" w:rsidRDefault="00E25A43" w:rsidP="006F6D7D">
      <w:pPr>
        <w:pStyle w:val="Odrky"/>
        <w:numPr>
          <w:ilvl w:val="0"/>
          <w:numId w:val="11"/>
        </w:numPr>
        <w:jc w:val="both"/>
        <w:rPr>
          <w:rFonts w:eastAsiaTheme="minorHAnsi"/>
          <w:shd w:val="clear" w:color="auto" w:fill="FFFFFF"/>
          <w:lang w:eastAsia="en-US"/>
        </w:rPr>
      </w:pPr>
      <w:r>
        <w:rPr>
          <w:rFonts w:eastAsiaTheme="minorHAnsi"/>
          <w:shd w:val="clear" w:color="auto" w:fill="FFFFFF"/>
          <w:lang w:eastAsia="en-US"/>
        </w:rPr>
        <w:t>pro DS je povinnost mlčenlivosti zúžena pouze ve vztahu k informacím, které se týkají jiných D</w:t>
      </w:r>
      <w:r w:rsidR="005D49DE">
        <w:rPr>
          <w:rFonts w:eastAsiaTheme="minorHAnsi"/>
          <w:shd w:val="clear" w:color="auto" w:fill="FFFFFF"/>
          <w:lang w:eastAsia="en-US"/>
        </w:rPr>
        <w:t>S</w:t>
      </w:r>
      <w:r w:rsidR="004C6549">
        <w:rPr>
          <w:rFonts w:eastAsiaTheme="minorHAnsi"/>
          <w:shd w:val="clear" w:color="auto" w:fill="FFFFFF"/>
          <w:lang w:eastAsia="en-US"/>
        </w:rPr>
        <w:t>,</w:t>
      </w:r>
    </w:p>
    <w:p w:rsidR="005D49DE" w:rsidRDefault="005D49DE" w:rsidP="006F6D7D">
      <w:pPr>
        <w:pStyle w:val="Odrky"/>
        <w:numPr>
          <w:ilvl w:val="0"/>
          <w:numId w:val="11"/>
        </w:numPr>
        <w:jc w:val="both"/>
        <w:rPr>
          <w:rFonts w:eastAsiaTheme="minorHAnsi"/>
          <w:shd w:val="clear" w:color="auto" w:fill="FFFFFF"/>
          <w:lang w:eastAsia="en-US"/>
        </w:rPr>
      </w:pPr>
      <w:r>
        <w:rPr>
          <w:rFonts w:eastAsiaTheme="minorHAnsi"/>
          <w:shd w:val="clear" w:color="auto" w:fill="FFFFFF"/>
          <w:lang w:eastAsia="en-US"/>
        </w:rPr>
        <w:t>zavádí konkretizaci údajů</w:t>
      </w:r>
      <w:r w:rsidR="005C719E">
        <w:rPr>
          <w:rFonts w:eastAsiaTheme="minorHAnsi"/>
          <w:shd w:val="clear" w:color="auto" w:fill="FFFFFF"/>
          <w:lang w:eastAsia="en-US"/>
        </w:rPr>
        <w:t xml:space="preserve">, </w:t>
      </w:r>
      <w:r>
        <w:rPr>
          <w:rFonts w:eastAsiaTheme="minorHAnsi"/>
          <w:shd w:val="clear" w:color="auto" w:fill="FFFFFF"/>
          <w:lang w:eastAsia="en-US"/>
        </w:rPr>
        <w:t>ohledně</w:t>
      </w:r>
      <w:r w:rsidR="005C719E">
        <w:rPr>
          <w:rFonts w:eastAsiaTheme="minorHAnsi"/>
          <w:shd w:val="clear" w:color="auto" w:fill="FFFFFF"/>
          <w:lang w:eastAsia="en-US"/>
        </w:rPr>
        <w:t xml:space="preserve"> </w:t>
      </w:r>
      <w:r>
        <w:rPr>
          <w:rFonts w:eastAsiaTheme="minorHAnsi"/>
          <w:shd w:val="clear" w:color="auto" w:fill="FFFFFF"/>
          <w:lang w:eastAsia="en-US"/>
        </w:rPr>
        <w:t>kterých je dána možnost zproštění povinnosti mlčenlivosti</w:t>
      </w:r>
      <w:r w:rsidR="004C6549">
        <w:rPr>
          <w:rFonts w:eastAsiaTheme="minorHAnsi"/>
          <w:shd w:val="clear" w:color="auto" w:fill="FFFFFF"/>
          <w:lang w:eastAsia="en-US"/>
        </w:rPr>
        <w:t>,</w:t>
      </w:r>
    </w:p>
    <w:p w:rsidR="00117B1A" w:rsidRPr="009A2937" w:rsidRDefault="005D49DE" w:rsidP="00117B1A">
      <w:pPr>
        <w:pStyle w:val="Odrky"/>
        <w:numPr>
          <w:ilvl w:val="0"/>
          <w:numId w:val="11"/>
        </w:numPr>
        <w:jc w:val="both"/>
        <w:rPr>
          <w:rFonts w:eastAsiaTheme="minorHAnsi"/>
          <w:shd w:val="clear" w:color="auto" w:fill="FFFFFF"/>
          <w:lang w:eastAsia="en-US"/>
        </w:rPr>
      </w:pPr>
      <w:r w:rsidRPr="009A2937">
        <w:rPr>
          <w:rFonts w:eastAsiaTheme="minorHAnsi"/>
          <w:shd w:val="clear" w:color="auto" w:fill="FFFFFF"/>
          <w:lang w:eastAsia="en-US"/>
        </w:rPr>
        <w:t xml:space="preserve">nově </w:t>
      </w:r>
      <w:r w:rsidR="00280539" w:rsidRPr="009A2937">
        <w:rPr>
          <w:rFonts w:eastAsiaTheme="minorHAnsi"/>
          <w:shd w:val="clear" w:color="auto" w:fill="FFFFFF"/>
          <w:lang w:eastAsia="en-US"/>
        </w:rPr>
        <w:t xml:space="preserve">se </w:t>
      </w:r>
      <w:r w:rsidRPr="009A2937">
        <w:rPr>
          <w:rFonts w:eastAsiaTheme="minorHAnsi"/>
          <w:shd w:val="clear" w:color="auto" w:fill="FFFFFF"/>
          <w:lang w:eastAsia="en-US"/>
        </w:rPr>
        <w:t>stanov</w:t>
      </w:r>
      <w:r w:rsidR="00FD4AB0" w:rsidRPr="009A2937">
        <w:rPr>
          <w:rFonts w:eastAsiaTheme="minorHAnsi"/>
          <w:shd w:val="clear" w:color="auto" w:fill="FFFFFF"/>
          <w:lang w:eastAsia="en-US"/>
        </w:rPr>
        <w:t xml:space="preserve">í </w:t>
      </w:r>
      <w:r w:rsidRPr="009A2937">
        <w:rPr>
          <w:rFonts w:eastAsiaTheme="minorHAnsi"/>
          <w:shd w:val="clear" w:color="auto" w:fill="FFFFFF"/>
          <w:lang w:eastAsia="en-US"/>
        </w:rPr>
        <w:t>postup, kdo bude příslušný k rozhodnutí o zproštění povinnosti mlčenlivosti v případě zániku DS bez právního nástupce nebo dědice</w:t>
      </w:r>
      <w:r w:rsidR="004C6549" w:rsidRPr="009A2937">
        <w:rPr>
          <w:rFonts w:eastAsiaTheme="minorHAnsi"/>
          <w:shd w:val="clear" w:color="auto" w:fill="FFFFFF"/>
          <w:lang w:eastAsia="en-US"/>
        </w:rPr>
        <w:t>,</w:t>
      </w:r>
    </w:p>
    <w:p w:rsidR="000B5B67" w:rsidRDefault="005D49DE" w:rsidP="006F6D7D">
      <w:pPr>
        <w:pStyle w:val="Odrky"/>
        <w:numPr>
          <w:ilvl w:val="0"/>
          <w:numId w:val="11"/>
        </w:numPr>
        <w:jc w:val="both"/>
        <w:rPr>
          <w:rFonts w:eastAsiaTheme="minorHAnsi"/>
          <w:shd w:val="clear" w:color="auto" w:fill="FFFFFF"/>
          <w:lang w:eastAsia="en-US"/>
        </w:rPr>
      </w:pPr>
      <w:r>
        <w:rPr>
          <w:rFonts w:eastAsiaTheme="minorHAnsi"/>
          <w:shd w:val="clear" w:color="auto" w:fill="FFFFFF"/>
          <w:lang w:eastAsia="en-US"/>
        </w:rPr>
        <w:t xml:space="preserve">obecně vymezuje informace, na které </w:t>
      </w:r>
      <w:r w:rsidR="008858E2">
        <w:rPr>
          <w:rFonts w:eastAsiaTheme="minorHAnsi"/>
          <w:shd w:val="clear" w:color="auto" w:fill="FFFFFF"/>
          <w:lang w:eastAsia="en-US"/>
        </w:rPr>
        <w:t xml:space="preserve">se </w:t>
      </w:r>
      <w:r>
        <w:rPr>
          <w:rFonts w:eastAsiaTheme="minorHAnsi"/>
          <w:shd w:val="clear" w:color="auto" w:fill="FFFFFF"/>
          <w:lang w:eastAsia="en-US"/>
        </w:rPr>
        <w:t>povinnost mlčenlivosti nevztahuje</w:t>
      </w:r>
      <w:r w:rsidR="004C6549">
        <w:rPr>
          <w:rFonts w:eastAsiaTheme="minorHAnsi"/>
          <w:shd w:val="clear" w:color="auto" w:fill="FFFFFF"/>
          <w:lang w:eastAsia="en-US"/>
        </w:rPr>
        <w:t>,</w:t>
      </w:r>
      <w:r w:rsidR="00E56B52">
        <w:rPr>
          <w:rFonts w:eastAsiaTheme="minorHAnsi"/>
          <w:shd w:val="clear" w:color="auto" w:fill="FFFFFF"/>
          <w:lang w:eastAsia="en-US"/>
        </w:rPr>
        <w:t>“</w:t>
      </w:r>
      <w:r w:rsidR="00E56B52">
        <w:rPr>
          <w:rStyle w:val="Znakapoznpodarou"/>
          <w:rFonts w:eastAsiaTheme="minorHAnsi"/>
          <w:shd w:val="clear" w:color="auto" w:fill="FFFFFF"/>
          <w:lang w:eastAsia="en-US"/>
        </w:rPr>
        <w:footnoteReference w:id="72"/>
      </w:r>
      <w:r w:rsidR="00E25A43">
        <w:rPr>
          <w:rFonts w:eastAsiaTheme="minorHAnsi"/>
          <w:shd w:val="clear" w:color="auto" w:fill="FFFFFF"/>
          <w:lang w:eastAsia="en-US"/>
        </w:rPr>
        <w:t xml:space="preserve"> </w:t>
      </w:r>
      <w:r w:rsidR="000B5B67" w:rsidRPr="00556B0D">
        <w:rPr>
          <w:rFonts w:eastAsiaTheme="minorHAnsi"/>
          <w:shd w:val="clear" w:color="auto" w:fill="FFFFFF"/>
          <w:lang w:eastAsia="en-US"/>
        </w:rPr>
        <w:t xml:space="preserve"> </w:t>
      </w:r>
    </w:p>
    <w:p w:rsidR="006613EB" w:rsidRDefault="008858E2" w:rsidP="006F6D7D">
      <w:pPr>
        <w:pStyle w:val="Odrky"/>
        <w:numPr>
          <w:ilvl w:val="0"/>
          <w:numId w:val="11"/>
        </w:numPr>
        <w:jc w:val="both"/>
        <w:rPr>
          <w:rFonts w:eastAsiaTheme="minorHAnsi"/>
          <w:shd w:val="clear" w:color="auto" w:fill="FFFFFF"/>
          <w:lang w:eastAsia="en-US"/>
        </w:rPr>
      </w:pPr>
      <w:r>
        <w:rPr>
          <w:rFonts w:eastAsiaTheme="minorHAnsi"/>
          <w:shd w:val="clear" w:color="auto" w:fill="FFFFFF"/>
          <w:lang w:eastAsia="en-US"/>
        </w:rPr>
        <w:t>zobecňuje informace, u kterých se o porušení povinnosti mlčenlivosti nejedná</w:t>
      </w:r>
      <w:r w:rsidR="008106C4">
        <w:rPr>
          <w:rFonts w:eastAsiaTheme="minorHAnsi"/>
          <w:shd w:val="clear" w:color="auto" w:fill="FFFFFF"/>
          <w:lang w:eastAsia="en-US"/>
        </w:rPr>
        <w:t>,</w:t>
      </w:r>
    </w:p>
    <w:p w:rsidR="008858E2" w:rsidRDefault="00A7779A" w:rsidP="006F6D7D">
      <w:pPr>
        <w:pStyle w:val="Odrky"/>
        <w:numPr>
          <w:ilvl w:val="0"/>
          <w:numId w:val="11"/>
        </w:numPr>
        <w:jc w:val="both"/>
        <w:rPr>
          <w:rFonts w:eastAsiaTheme="minorHAnsi"/>
          <w:shd w:val="clear" w:color="auto" w:fill="FFFFFF"/>
          <w:lang w:eastAsia="en-US"/>
        </w:rPr>
      </w:pPr>
      <w:r>
        <w:rPr>
          <w:rFonts w:eastAsiaTheme="minorHAnsi"/>
          <w:shd w:val="clear" w:color="auto" w:fill="FFFFFF"/>
          <w:lang w:eastAsia="en-US"/>
        </w:rPr>
        <w:t>její porušení se nově považuje za přestupek možný sankcionovat pokutou až do výše 500 000,-- Kč</w:t>
      </w:r>
      <w:r w:rsidR="008858E2">
        <w:rPr>
          <w:rFonts w:eastAsiaTheme="minorHAnsi"/>
          <w:shd w:val="clear" w:color="auto" w:fill="FFFFFF"/>
          <w:lang w:eastAsia="en-US"/>
        </w:rPr>
        <w:t>.</w:t>
      </w:r>
      <w:r w:rsidR="00385210">
        <w:rPr>
          <w:rStyle w:val="Znakapoznpodarou"/>
          <w:rFonts w:eastAsiaTheme="minorHAnsi"/>
          <w:shd w:val="clear" w:color="auto" w:fill="FFFFFF"/>
          <w:lang w:eastAsia="en-US"/>
        </w:rPr>
        <w:footnoteReference w:id="73"/>
      </w:r>
      <w:r w:rsidR="008858E2">
        <w:rPr>
          <w:rFonts w:eastAsiaTheme="minorHAnsi"/>
          <w:shd w:val="clear" w:color="auto" w:fill="FFFFFF"/>
          <w:lang w:eastAsia="en-US"/>
        </w:rPr>
        <w:t xml:space="preserve"> </w:t>
      </w:r>
    </w:p>
    <w:p w:rsidR="00364A75" w:rsidRPr="00556B0D" w:rsidRDefault="004A60B1" w:rsidP="004A60B1">
      <w:pPr>
        <w:pStyle w:val="Odrky"/>
        <w:ind w:firstLine="567"/>
        <w:jc w:val="both"/>
        <w:rPr>
          <w:rFonts w:eastAsiaTheme="minorHAnsi"/>
          <w:shd w:val="clear" w:color="auto" w:fill="FFFFFF"/>
          <w:lang w:eastAsia="en-US"/>
        </w:rPr>
      </w:pPr>
      <w:r>
        <w:rPr>
          <w:rFonts w:eastAsiaTheme="minorHAnsi"/>
          <w:shd w:val="clear" w:color="auto" w:fill="FFFFFF"/>
          <w:lang w:eastAsia="en-US"/>
        </w:rPr>
        <w:t>Domnívám se, že j</w:t>
      </w:r>
      <w:r w:rsidR="00617A4E">
        <w:rPr>
          <w:rFonts w:eastAsiaTheme="minorHAnsi"/>
          <w:shd w:val="clear" w:color="auto" w:fill="FFFFFF"/>
          <w:lang w:eastAsia="en-US"/>
        </w:rPr>
        <w:t>istota „bezpečí“ poskytnutých údajů zajist</w:t>
      </w:r>
      <w:r>
        <w:rPr>
          <w:rFonts w:eastAsiaTheme="minorHAnsi"/>
          <w:shd w:val="clear" w:color="auto" w:fill="FFFFFF"/>
          <w:lang w:eastAsia="en-US"/>
        </w:rPr>
        <w:t>í</w:t>
      </w:r>
      <w:r w:rsidR="00617A4E">
        <w:rPr>
          <w:rFonts w:eastAsiaTheme="minorHAnsi"/>
          <w:shd w:val="clear" w:color="auto" w:fill="FFFFFF"/>
          <w:lang w:eastAsia="en-US"/>
        </w:rPr>
        <w:t xml:space="preserve"> větší míru spolupráce ze strany osob zúčastněných na správě daní. </w:t>
      </w:r>
    </w:p>
    <w:p w:rsidR="0068322D" w:rsidRPr="0068322D" w:rsidRDefault="0068322D" w:rsidP="006F6D7D">
      <w:pPr>
        <w:pStyle w:val="Nadpis3"/>
        <w:jc w:val="both"/>
        <w:rPr>
          <w:rFonts w:eastAsiaTheme="minorHAnsi"/>
          <w:shd w:val="clear" w:color="auto" w:fill="FFFFFF"/>
          <w:lang w:eastAsia="en-US"/>
        </w:rPr>
      </w:pPr>
      <w:bookmarkStart w:id="74" w:name="_Toc339634161"/>
      <w:bookmarkStart w:id="75" w:name="_Toc343429263"/>
      <w:r>
        <w:rPr>
          <w:rFonts w:eastAsiaTheme="minorHAnsi"/>
          <w:shd w:val="clear" w:color="auto" w:fill="FFFFFF"/>
          <w:lang w:eastAsia="en-US"/>
        </w:rPr>
        <w:t>Zásada shromažďování údajů</w:t>
      </w:r>
      <w:bookmarkEnd w:id="74"/>
      <w:bookmarkEnd w:id="75"/>
    </w:p>
    <w:p w:rsidR="00083CAC" w:rsidRDefault="0068322D" w:rsidP="006F6D7D">
      <w:pPr>
        <w:pStyle w:val="Odrky"/>
        <w:ind w:firstLine="567"/>
        <w:jc w:val="both"/>
        <w:rPr>
          <w:rFonts w:eastAsiaTheme="minorHAnsi"/>
          <w:i/>
          <w:shd w:val="clear" w:color="auto" w:fill="FFFFFF"/>
          <w:lang w:eastAsia="en-US"/>
        </w:rPr>
      </w:pPr>
      <w:r>
        <w:rPr>
          <w:rFonts w:eastAsiaTheme="minorHAnsi"/>
          <w:i/>
          <w:shd w:val="clear" w:color="auto" w:fill="FFFFFF"/>
          <w:lang w:eastAsia="en-US"/>
        </w:rPr>
        <w:t>„S</w:t>
      </w:r>
      <w:r w:rsidR="00D156B2">
        <w:rPr>
          <w:rFonts w:eastAsiaTheme="minorHAnsi"/>
          <w:i/>
          <w:shd w:val="clear" w:color="auto" w:fill="FFFFFF"/>
          <w:lang w:eastAsia="en-US"/>
        </w:rPr>
        <w:t>D</w:t>
      </w:r>
      <w:r>
        <w:rPr>
          <w:rFonts w:eastAsiaTheme="minorHAnsi"/>
          <w:i/>
          <w:shd w:val="clear" w:color="auto" w:fill="FFFFFF"/>
          <w:lang w:eastAsia="en-US"/>
        </w:rPr>
        <w:t xml:space="preserve"> může shromažďovat osobní údaje a jiné údaje, jsou-li potřebné pro správu daní, a to jen v rozsahu, který je nezbytný</w:t>
      </w:r>
      <w:r w:rsidR="003B2E3E">
        <w:rPr>
          <w:rFonts w:eastAsiaTheme="minorHAnsi"/>
          <w:i/>
          <w:shd w:val="clear" w:color="auto" w:fill="FFFFFF"/>
          <w:lang w:eastAsia="en-US"/>
        </w:rPr>
        <w:t xml:space="preserve"> pro </w:t>
      </w:r>
      <w:r>
        <w:rPr>
          <w:rFonts w:eastAsiaTheme="minorHAnsi"/>
          <w:i/>
          <w:shd w:val="clear" w:color="auto" w:fill="FFFFFF"/>
          <w:lang w:eastAsia="en-US"/>
        </w:rPr>
        <w:t>dosažení cíle správy daní.“</w:t>
      </w:r>
      <w:r>
        <w:rPr>
          <w:rStyle w:val="Znakapoznpodarou"/>
          <w:rFonts w:eastAsiaTheme="minorHAnsi"/>
          <w:i/>
          <w:shd w:val="clear" w:color="auto" w:fill="FFFFFF"/>
          <w:lang w:eastAsia="en-US"/>
        </w:rPr>
        <w:footnoteReference w:id="74"/>
      </w:r>
      <w:r>
        <w:rPr>
          <w:rFonts w:eastAsiaTheme="minorHAnsi"/>
          <w:i/>
          <w:shd w:val="clear" w:color="auto" w:fill="FFFFFF"/>
          <w:lang w:eastAsia="en-US"/>
        </w:rPr>
        <w:t xml:space="preserve"> </w:t>
      </w:r>
    </w:p>
    <w:p w:rsidR="00267C36" w:rsidRDefault="00395B91" w:rsidP="006F6D7D">
      <w:pPr>
        <w:pStyle w:val="Odrky"/>
        <w:ind w:firstLine="567"/>
        <w:jc w:val="both"/>
        <w:rPr>
          <w:rFonts w:eastAsiaTheme="minorHAnsi"/>
          <w:shd w:val="clear" w:color="auto" w:fill="FFFFFF"/>
          <w:lang w:eastAsia="en-US"/>
        </w:rPr>
      </w:pPr>
      <w:r>
        <w:rPr>
          <w:rFonts w:eastAsiaTheme="minorHAnsi"/>
          <w:shd w:val="clear" w:color="auto" w:fill="FFFFFF"/>
          <w:lang w:eastAsia="en-US"/>
        </w:rPr>
        <w:lastRenderedPageBreak/>
        <w:t>Zakotvením zásady shromažďov</w:t>
      </w:r>
      <w:r w:rsidR="005A7F51">
        <w:rPr>
          <w:rFonts w:eastAsiaTheme="minorHAnsi"/>
          <w:shd w:val="clear" w:color="auto" w:fill="FFFFFF"/>
          <w:lang w:eastAsia="en-US"/>
        </w:rPr>
        <w:t xml:space="preserve">ání údajů </w:t>
      </w:r>
      <w:r w:rsidR="000207B6">
        <w:rPr>
          <w:rFonts w:eastAsiaTheme="minorHAnsi"/>
          <w:shd w:val="clear" w:color="auto" w:fill="FFFFFF"/>
          <w:lang w:eastAsia="en-US"/>
        </w:rPr>
        <w:t>z</w:t>
      </w:r>
      <w:r>
        <w:rPr>
          <w:rFonts w:eastAsiaTheme="minorHAnsi"/>
          <w:shd w:val="clear" w:color="auto" w:fill="FFFFFF"/>
          <w:lang w:eastAsia="en-US"/>
        </w:rPr>
        <w:t xml:space="preserve">ískal </w:t>
      </w:r>
      <w:r w:rsidR="000207B6">
        <w:rPr>
          <w:rFonts w:eastAsiaTheme="minorHAnsi"/>
          <w:shd w:val="clear" w:color="auto" w:fill="FFFFFF"/>
          <w:lang w:eastAsia="en-US"/>
        </w:rPr>
        <w:t>DŘ</w:t>
      </w:r>
      <w:r>
        <w:rPr>
          <w:rFonts w:eastAsiaTheme="minorHAnsi"/>
          <w:shd w:val="clear" w:color="auto" w:fill="FFFFFF"/>
          <w:lang w:eastAsia="en-US"/>
        </w:rPr>
        <w:t xml:space="preserve"> </w:t>
      </w:r>
      <w:r w:rsidR="00C4032F">
        <w:rPr>
          <w:rFonts w:eastAsiaTheme="minorHAnsi"/>
          <w:shd w:val="clear" w:color="auto" w:fill="FFFFFF"/>
          <w:lang w:eastAsia="en-US"/>
        </w:rPr>
        <w:t>postavení</w:t>
      </w:r>
      <w:r w:rsidR="000552DD">
        <w:rPr>
          <w:rFonts w:eastAsiaTheme="minorHAnsi"/>
          <w:shd w:val="clear" w:color="auto" w:fill="FFFFFF"/>
          <w:lang w:eastAsia="en-US"/>
        </w:rPr>
        <w:t xml:space="preserve"> </w:t>
      </w:r>
      <w:r w:rsidR="000552DD" w:rsidRPr="000552DD">
        <w:rPr>
          <w:rFonts w:eastAsiaTheme="minorHAnsi"/>
          <w:i/>
          <w:shd w:val="clear" w:color="auto" w:fill="FFFFFF"/>
          <w:lang w:eastAsia="en-US"/>
        </w:rPr>
        <w:t xml:space="preserve">lex </w:t>
      </w:r>
      <w:r w:rsidR="000552DD">
        <w:rPr>
          <w:rFonts w:eastAsiaTheme="minorHAnsi"/>
          <w:i/>
          <w:shd w:val="clear" w:color="auto" w:fill="FFFFFF"/>
          <w:lang w:eastAsia="en-US"/>
        </w:rPr>
        <w:t>specialis</w:t>
      </w:r>
      <w:r w:rsidR="000207B6">
        <w:rPr>
          <w:rStyle w:val="Znakapoznpodarou"/>
          <w:rFonts w:eastAsiaTheme="minorHAnsi"/>
          <w:i/>
          <w:shd w:val="clear" w:color="auto" w:fill="FFFFFF"/>
          <w:lang w:eastAsia="en-US"/>
        </w:rPr>
        <w:footnoteReference w:id="75"/>
      </w:r>
      <w:r w:rsidR="000552DD">
        <w:rPr>
          <w:rFonts w:eastAsiaTheme="minorHAnsi"/>
          <w:shd w:val="clear" w:color="auto" w:fill="FFFFFF"/>
          <w:lang w:eastAsia="en-US"/>
        </w:rPr>
        <w:t xml:space="preserve"> k zákonu č. 101/ 2000 Sb.</w:t>
      </w:r>
      <w:r w:rsidR="009F1704">
        <w:rPr>
          <w:rFonts w:eastAsiaTheme="minorHAnsi"/>
          <w:shd w:val="clear" w:color="auto" w:fill="FFFFFF"/>
          <w:lang w:eastAsia="en-US"/>
        </w:rPr>
        <w:t xml:space="preserve">, o ochraně </w:t>
      </w:r>
      <w:r w:rsidR="000552DD">
        <w:rPr>
          <w:rFonts w:eastAsiaTheme="minorHAnsi"/>
          <w:shd w:val="clear" w:color="auto" w:fill="FFFFFF"/>
          <w:lang w:eastAsia="en-US"/>
        </w:rPr>
        <w:t>osobních údajů, ve znění pozdějších předpisů.</w:t>
      </w:r>
      <w:r w:rsidR="009F1704">
        <w:rPr>
          <w:rFonts w:eastAsiaTheme="minorHAnsi"/>
          <w:shd w:val="clear" w:color="auto" w:fill="FFFFFF"/>
          <w:lang w:eastAsia="en-US"/>
        </w:rPr>
        <w:t xml:space="preserve"> Úprava nově obsažená v DŘ  opravňuje SD</w:t>
      </w:r>
      <w:r w:rsidR="00523223">
        <w:rPr>
          <w:rFonts w:eastAsiaTheme="minorHAnsi"/>
          <w:shd w:val="clear" w:color="auto" w:fill="FFFFFF"/>
          <w:lang w:eastAsia="en-US"/>
        </w:rPr>
        <w:t xml:space="preserve"> shromažďovat údaje</w:t>
      </w:r>
      <w:r w:rsidR="0068322D">
        <w:rPr>
          <w:rFonts w:eastAsiaTheme="minorHAnsi"/>
          <w:shd w:val="clear" w:color="auto" w:fill="FFFFFF"/>
          <w:lang w:eastAsia="en-US"/>
        </w:rPr>
        <w:t xml:space="preserve"> jen tehdy</w:t>
      </w:r>
      <w:r w:rsidR="00E20048">
        <w:rPr>
          <w:rFonts w:eastAsiaTheme="minorHAnsi"/>
          <w:shd w:val="clear" w:color="auto" w:fill="FFFFFF"/>
          <w:lang w:eastAsia="en-US"/>
        </w:rPr>
        <w:t xml:space="preserve">, </w:t>
      </w:r>
      <w:r w:rsidR="0068322D">
        <w:rPr>
          <w:rFonts w:eastAsiaTheme="minorHAnsi"/>
          <w:shd w:val="clear" w:color="auto" w:fill="FFFFFF"/>
          <w:lang w:eastAsia="en-US"/>
        </w:rPr>
        <w:t>jsou-li potřebné pro správu daní</w:t>
      </w:r>
      <w:r w:rsidR="00E20048">
        <w:rPr>
          <w:rFonts w:eastAsiaTheme="minorHAnsi"/>
          <w:shd w:val="clear" w:color="auto" w:fill="FFFFFF"/>
          <w:lang w:eastAsia="en-US"/>
        </w:rPr>
        <w:t>.</w:t>
      </w:r>
      <w:r w:rsidR="00117B1A" w:rsidRPr="00117B1A">
        <w:rPr>
          <w:rStyle w:val="Znakapoznpodarou"/>
          <w:rFonts w:eastAsiaTheme="minorHAnsi"/>
          <w:shd w:val="clear" w:color="auto" w:fill="FFFFFF"/>
          <w:lang w:eastAsia="en-US"/>
        </w:rPr>
        <w:t xml:space="preserve"> </w:t>
      </w:r>
      <w:r w:rsidR="00117B1A">
        <w:rPr>
          <w:rStyle w:val="Znakapoznpodarou"/>
          <w:rFonts w:eastAsiaTheme="minorHAnsi"/>
          <w:shd w:val="clear" w:color="auto" w:fill="FFFFFF"/>
          <w:lang w:eastAsia="en-US"/>
        </w:rPr>
        <w:footnoteReference w:id="76"/>
      </w:r>
      <w:r w:rsidR="00810CB1">
        <w:rPr>
          <w:rFonts w:eastAsiaTheme="minorHAnsi"/>
          <w:shd w:val="clear" w:color="auto" w:fill="FFFFFF"/>
          <w:lang w:eastAsia="en-US"/>
        </w:rPr>
        <w:t xml:space="preserve"> Nikdy by </w:t>
      </w:r>
      <w:r w:rsidR="001A20E2">
        <w:rPr>
          <w:rFonts w:eastAsiaTheme="minorHAnsi"/>
          <w:shd w:val="clear" w:color="auto" w:fill="FFFFFF"/>
          <w:lang w:eastAsia="en-US"/>
        </w:rPr>
        <w:t xml:space="preserve">tedy </w:t>
      </w:r>
      <w:r w:rsidR="00810CB1">
        <w:rPr>
          <w:rFonts w:eastAsiaTheme="minorHAnsi"/>
          <w:shd w:val="clear" w:color="auto" w:fill="FFFFFF"/>
          <w:lang w:eastAsia="en-US"/>
        </w:rPr>
        <w:t>neměl shromažďovat a uchovávat informace nesouvisející se správou daní.</w:t>
      </w:r>
      <w:r w:rsidR="00BE0EB7">
        <w:rPr>
          <w:rFonts w:eastAsiaTheme="minorHAnsi"/>
          <w:shd w:val="clear" w:color="auto" w:fill="FFFFFF"/>
          <w:lang w:eastAsia="en-US"/>
        </w:rPr>
        <w:t xml:space="preserve"> </w:t>
      </w:r>
    </w:p>
    <w:p w:rsidR="00E25294" w:rsidRDefault="003A445C" w:rsidP="00432D96">
      <w:pPr>
        <w:pStyle w:val="Odrky"/>
        <w:ind w:firstLine="567"/>
        <w:jc w:val="both"/>
        <w:rPr>
          <w:rFonts w:eastAsiaTheme="minorHAnsi"/>
          <w:shd w:val="clear" w:color="auto" w:fill="FFFFFF"/>
          <w:lang w:eastAsia="en-US"/>
        </w:rPr>
      </w:pPr>
      <w:r>
        <w:rPr>
          <w:rFonts w:eastAsiaTheme="minorHAnsi"/>
          <w:shd w:val="clear" w:color="auto" w:fill="FFFFFF"/>
          <w:lang w:eastAsia="en-US"/>
        </w:rPr>
        <w:t xml:space="preserve">Podle mého názoru </w:t>
      </w:r>
      <w:r w:rsidR="003D0FB0">
        <w:rPr>
          <w:rFonts w:eastAsiaTheme="minorHAnsi"/>
          <w:shd w:val="clear" w:color="auto" w:fill="FFFFFF"/>
          <w:lang w:eastAsia="en-US"/>
        </w:rPr>
        <w:t xml:space="preserve">má </w:t>
      </w:r>
      <w:r>
        <w:rPr>
          <w:rFonts w:eastAsiaTheme="minorHAnsi"/>
          <w:shd w:val="clear" w:color="auto" w:fill="FFFFFF"/>
          <w:lang w:eastAsia="en-US"/>
        </w:rPr>
        <w:t xml:space="preserve">zakotvení této zásady více chránit soukromí DS. </w:t>
      </w:r>
      <w:r w:rsidR="00010AF5">
        <w:rPr>
          <w:rFonts w:eastAsiaTheme="minorHAnsi"/>
          <w:shd w:val="clear" w:color="auto" w:fill="FFFFFF"/>
          <w:lang w:eastAsia="en-US"/>
        </w:rPr>
        <w:t xml:space="preserve">Zákonodárci vymezili shromažďování informací jen co do rozsahu, </w:t>
      </w:r>
      <w:r w:rsidR="00BE0EB7">
        <w:rPr>
          <w:rFonts w:eastAsiaTheme="minorHAnsi"/>
          <w:shd w:val="clear" w:color="auto" w:fill="FFFFFF"/>
          <w:lang w:eastAsia="en-US"/>
        </w:rPr>
        <w:t xml:space="preserve">jelikož podat jejich taxativní výčet je z důvodu obsáhlosti daňové problematiky nemožné. </w:t>
      </w:r>
      <w:r w:rsidR="003D0FB0">
        <w:rPr>
          <w:rFonts w:eastAsiaTheme="minorHAnsi"/>
          <w:shd w:val="clear" w:color="auto" w:fill="FFFFFF"/>
          <w:lang w:eastAsia="en-US"/>
        </w:rPr>
        <w:t>A</w:t>
      </w:r>
      <w:r w:rsidR="00CB0EF0">
        <w:rPr>
          <w:rFonts w:eastAsiaTheme="minorHAnsi"/>
          <w:shd w:val="clear" w:color="auto" w:fill="FFFFFF"/>
          <w:lang w:eastAsia="en-US"/>
        </w:rPr>
        <w:t xml:space="preserve"> </w:t>
      </w:r>
      <w:r w:rsidR="004A7BB1">
        <w:rPr>
          <w:rFonts w:eastAsiaTheme="minorHAnsi"/>
          <w:shd w:val="clear" w:color="auto" w:fill="FFFFFF"/>
          <w:lang w:eastAsia="en-US"/>
        </w:rPr>
        <w:t>p</w:t>
      </w:r>
      <w:r>
        <w:rPr>
          <w:rFonts w:eastAsiaTheme="minorHAnsi"/>
          <w:shd w:val="clear" w:color="auto" w:fill="FFFFFF"/>
          <w:lang w:eastAsia="en-US"/>
        </w:rPr>
        <w:t xml:space="preserve">roto </w:t>
      </w:r>
      <w:r w:rsidR="00432D96">
        <w:rPr>
          <w:rFonts w:eastAsiaTheme="minorHAnsi"/>
          <w:shd w:val="clear" w:color="auto" w:fill="FFFFFF"/>
          <w:lang w:eastAsia="en-US"/>
        </w:rPr>
        <w:t xml:space="preserve">zde </w:t>
      </w:r>
      <w:r>
        <w:rPr>
          <w:rFonts w:eastAsiaTheme="minorHAnsi"/>
          <w:shd w:val="clear" w:color="auto" w:fill="FFFFFF"/>
          <w:lang w:eastAsia="en-US"/>
        </w:rPr>
        <w:t xml:space="preserve">bude nezbytné </w:t>
      </w:r>
      <w:r w:rsidR="00CB0EF0">
        <w:rPr>
          <w:rFonts w:eastAsiaTheme="minorHAnsi"/>
          <w:shd w:val="clear" w:color="auto" w:fill="FFFFFF"/>
          <w:lang w:eastAsia="en-US"/>
        </w:rPr>
        <w:t xml:space="preserve">dodržování </w:t>
      </w:r>
      <w:r>
        <w:rPr>
          <w:rFonts w:eastAsiaTheme="minorHAnsi"/>
          <w:shd w:val="clear" w:color="auto" w:fill="FFFFFF"/>
          <w:lang w:eastAsia="en-US"/>
        </w:rPr>
        <w:t>zásady</w:t>
      </w:r>
      <w:r w:rsidR="00432D96">
        <w:rPr>
          <w:rFonts w:eastAsiaTheme="minorHAnsi"/>
          <w:shd w:val="clear" w:color="auto" w:fill="FFFFFF"/>
          <w:lang w:eastAsia="en-US"/>
        </w:rPr>
        <w:t xml:space="preserve"> přiměřenosti</w:t>
      </w:r>
      <w:r>
        <w:rPr>
          <w:rFonts w:eastAsiaTheme="minorHAnsi"/>
          <w:shd w:val="clear" w:color="auto" w:fill="FFFFFF"/>
          <w:lang w:eastAsia="en-US"/>
        </w:rPr>
        <w:t>.</w:t>
      </w:r>
      <w:r w:rsidR="00CB0EF0">
        <w:rPr>
          <w:rFonts w:eastAsiaTheme="minorHAnsi"/>
          <w:shd w:val="clear" w:color="auto" w:fill="FFFFFF"/>
          <w:lang w:eastAsia="en-US"/>
        </w:rPr>
        <w:t xml:space="preserve"> </w:t>
      </w:r>
    </w:p>
    <w:p w:rsidR="00E25294" w:rsidRDefault="00E25294" w:rsidP="006F6D7D">
      <w:pPr>
        <w:pStyle w:val="Odrky"/>
        <w:ind w:firstLine="567"/>
        <w:jc w:val="both"/>
        <w:rPr>
          <w:rFonts w:eastAsiaTheme="minorHAnsi"/>
          <w:shd w:val="clear" w:color="auto" w:fill="FFFFFF"/>
          <w:lang w:eastAsia="en-US"/>
        </w:rPr>
      </w:pPr>
    </w:p>
    <w:p w:rsidR="00E25294" w:rsidRDefault="00E25294" w:rsidP="00291008">
      <w:pPr>
        <w:pStyle w:val="Odrky"/>
        <w:ind w:firstLine="567"/>
        <w:rPr>
          <w:rFonts w:eastAsiaTheme="minorHAnsi"/>
          <w:shd w:val="clear" w:color="auto" w:fill="FFFFFF"/>
          <w:lang w:eastAsia="en-US"/>
        </w:rPr>
      </w:pPr>
    </w:p>
    <w:p w:rsidR="00E25294" w:rsidRDefault="00E25294" w:rsidP="00291008">
      <w:pPr>
        <w:pStyle w:val="Odrky"/>
        <w:ind w:firstLine="567"/>
        <w:rPr>
          <w:rFonts w:eastAsiaTheme="minorHAnsi"/>
          <w:shd w:val="clear" w:color="auto" w:fill="FFFFFF"/>
          <w:lang w:eastAsia="en-US"/>
        </w:rPr>
      </w:pPr>
    </w:p>
    <w:p w:rsidR="00047343" w:rsidRDefault="00047343" w:rsidP="00291008">
      <w:pPr>
        <w:pStyle w:val="Odrky"/>
        <w:ind w:firstLine="567"/>
        <w:rPr>
          <w:rFonts w:eastAsiaTheme="minorHAnsi"/>
          <w:shd w:val="clear" w:color="auto" w:fill="FFFFFF"/>
          <w:lang w:eastAsia="en-US"/>
        </w:rPr>
      </w:pPr>
    </w:p>
    <w:p w:rsidR="00047343" w:rsidRDefault="00047343" w:rsidP="00291008">
      <w:pPr>
        <w:pStyle w:val="Odrky"/>
        <w:ind w:firstLine="567"/>
        <w:rPr>
          <w:rFonts w:eastAsiaTheme="minorHAnsi"/>
          <w:shd w:val="clear" w:color="auto" w:fill="FFFFFF"/>
          <w:lang w:eastAsia="en-US"/>
        </w:rPr>
      </w:pPr>
    </w:p>
    <w:p w:rsidR="00047343" w:rsidRDefault="00047343" w:rsidP="00291008">
      <w:pPr>
        <w:pStyle w:val="Odrky"/>
        <w:ind w:firstLine="567"/>
        <w:rPr>
          <w:rFonts w:eastAsiaTheme="minorHAnsi"/>
          <w:shd w:val="clear" w:color="auto" w:fill="FFFFFF"/>
          <w:lang w:eastAsia="en-US"/>
        </w:rPr>
      </w:pPr>
    </w:p>
    <w:p w:rsidR="00047343" w:rsidRDefault="00047343" w:rsidP="00291008">
      <w:pPr>
        <w:pStyle w:val="Odrky"/>
        <w:ind w:firstLine="567"/>
        <w:rPr>
          <w:rFonts w:eastAsiaTheme="minorHAnsi"/>
          <w:shd w:val="clear" w:color="auto" w:fill="FFFFFF"/>
          <w:lang w:eastAsia="en-US"/>
        </w:rPr>
      </w:pPr>
    </w:p>
    <w:p w:rsidR="00047343" w:rsidRDefault="00047343" w:rsidP="00291008">
      <w:pPr>
        <w:pStyle w:val="Odrky"/>
        <w:ind w:firstLine="567"/>
        <w:rPr>
          <w:rFonts w:eastAsiaTheme="minorHAnsi"/>
          <w:shd w:val="clear" w:color="auto" w:fill="FFFFFF"/>
          <w:lang w:eastAsia="en-US"/>
        </w:rPr>
      </w:pPr>
    </w:p>
    <w:p w:rsidR="00047343" w:rsidRDefault="00047343" w:rsidP="00291008">
      <w:pPr>
        <w:pStyle w:val="Odrky"/>
        <w:ind w:firstLine="567"/>
        <w:rPr>
          <w:rFonts w:eastAsiaTheme="minorHAnsi"/>
          <w:shd w:val="clear" w:color="auto" w:fill="FFFFFF"/>
          <w:lang w:eastAsia="en-US"/>
        </w:rPr>
      </w:pPr>
    </w:p>
    <w:p w:rsidR="00047343" w:rsidRDefault="00047343" w:rsidP="00291008">
      <w:pPr>
        <w:pStyle w:val="Odrky"/>
        <w:ind w:firstLine="567"/>
        <w:rPr>
          <w:rFonts w:eastAsiaTheme="minorHAnsi"/>
          <w:shd w:val="clear" w:color="auto" w:fill="FFFFFF"/>
          <w:lang w:eastAsia="en-US"/>
        </w:rPr>
      </w:pPr>
    </w:p>
    <w:p w:rsidR="00047343" w:rsidRDefault="00047343" w:rsidP="00291008">
      <w:pPr>
        <w:pStyle w:val="Odrky"/>
        <w:ind w:firstLine="567"/>
        <w:rPr>
          <w:rFonts w:eastAsiaTheme="minorHAnsi"/>
          <w:shd w:val="clear" w:color="auto" w:fill="FFFFFF"/>
          <w:lang w:eastAsia="en-US"/>
        </w:rPr>
      </w:pPr>
    </w:p>
    <w:p w:rsidR="00047343" w:rsidRDefault="00047343" w:rsidP="00291008">
      <w:pPr>
        <w:pStyle w:val="Odrky"/>
        <w:ind w:firstLine="567"/>
        <w:rPr>
          <w:rFonts w:eastAsiaTheme="minorHAnsi"/>
          <w:shd w:val="clear" w:color="auto" w:fill="FFFFFF"/>
          <w:lang w:eastAsia="en-US"/>
        </w:rPr>
      </w:pPr>
    </w:p>
    <w:p w:rsidR="00047343" w:rsidRDefault="00047343" w:rsidP="00291008">
      <w:pPr>
        <w:pStyle w:val="Odrky"/>
        <w:ind w:firstLine="567"/>
        <w:rPr>
          <w:rFonts w:eastAsiaTheme="minorHAnsi"/>
          <w:shd w:val="clear" w:color="auto" w:fill="FFFFFF"/>
          <w:lang w:eastAsia="en-US"/>
        </w:rPr>
      </w:pPr>
    </w:p>
    <w:p w:rsidR="00047343" w:rsidRDefault="00047343" w:rsidP="00291008">
      <w:pPr>
        <w:pStyle w:val="Odrky"/>
        <w:ind w:firstLine="567"/>
        <w:rPr>
          <w:rFonts w:eastAsiaTheme="minorHAnsi"/>
          <w:shd w:val="clear" w:color="auto" w:fill="FFFFFF"/>
          <w:lang w:eastAsia="en-US"/>
        </w:rPr>
      </w:pPr>
    </w:p>
    <w:p w:rsidR="00047343" w:rsidRDefault="00047343" w:rsidP="00291008">
      <w:pPr>
        <w:pStyle w:val="Odrky"/>
        <w:ind w:firstLine="567"/>
        <w:rPr>
          <w:rFonts w:eastAsiaTheme="minorHAnsi"/>
          <w:shd w:val="clear" w:color="auto" w:fill="FFFFFF"/>
          <w:lang w:eastAsia="en-US"/>
        </w:rPr>
      </w:pPr>
    </w:p>
    <w:p w:rsidR="00047343" w:rsidRDefault="00047343" w:rsidP="00291008">
      <w:pPr>
        <w:pStyle w:val="Odrky"/>
        <w:ind w:firstLine="567"/>
        <w:rPr>
          <w:rFonts w:eastAsiaTheme="minorHAnsi"/>
          <w:shd w:val="clear" w:color="auto" w:fill="FFFFFF"/>
          <w:lang w:eastAsia="en-US"/>
        </w:rPr>
      </w:pPr>
    </w:p>
    <w:p w:rsidR="00E25294" w:rsidRDefault="00E25294" w:rsidP="00291008">
      <w:pPr>
        <w:pStyle w:val="Odrky"/>
        <w:ind w:firstLine="567"/>
        <w:rPr>
          <w:rFonts w:eastAsiaTheme="minorHAnsi"/>
          <w:shd w:val="clear" w:color="auto" w:fill="FFFFFF"/>
          <w:lang w:eastAsia="en-US"/>
        </w:rPr>
      </w:pPr>
    </w:p>
    <w:p w:rsidR="00C43E82" w:rsidRDefault="00C43E82" w:rsidP="006F6D7D">
      <w:pPr>
        <w:pStyle w:val="Nadpis1"/>
        <w:jc w:val="both"/>
        <w:rPr>
          <w:rFonts w:eastAsiaTheme="minorHAnsi"/>
          <w:shd w:val="clear" w:color="auto" w:fill="FFFFFF"/>
          <w:lang w:eastAsia="en-US"/>
        </w:rPr>
      </w:pPr>
      <w:bookmarkStart w:id="76" w:name="_Toc339634162"/>
      <w:bookmarkStart w:id="77" w:name="_Toc343429264"/>
      <w:r>
        <w:rPr>
          <w:rFonts w:eastAsiaTheme="minorHAnsi"/>
          <w:shd w:val="clear" w:color="auto" w:fill="FFFFFF"/>
          <w:lang w:eastAsia="en-US"/>
        </w:rPr>
        <w:lastRenderedPageBreak/>
        <w:t>Základní subjekty správy daní</w:t>
      </w:r>
      <w:bookmarkEnd w:id="76"/>
      <w:bookmarkEnd w:id="77"/>
    </w:p>
    <w:p w:rsidR="00C7321B" w:rsidRDefault="00071422" w:rsidP="006F6D7D">
      <w:pPr>
        <w:pStyle w:val="Nadpis2"/>
        <w:jc w:val="both"/>
        <w:rPr>
          <w:lang w:eastAsia="en-US"/>
        </w:rPr>
      </w:pPr>
      <w:bookmarkStart w:id="78" w:name="_Toc339634163"/>
      <w:bookmarkStart w:id="79" w:name="_Toc343429265"/>
      <w:r>
        <w:rPr>
          <w:lang w:eastAsia="en-US"/>
        </w:rPr>
        <w:t>Správce daně a osoby zúčastněné na správě daní</w:t>
      </w:r>
      <w:bookmarkEnd w:id="78"/>
      <w:bookmarkEnd w:id="79"/>
    </w:p>
    <w:p w:rsidR="00C43E82" w:rsidRDefault="00C43E82" w:rsidP="00CB0E0F">
      <w:pPr>
        <w:pStyle w:val="Odrky"/>
        <w:ind w:firstLine="708"/>
        <w:jc w:val="both"/>
        <w:rPr>
          <w:rFonts w:eastAsiaTheme="minorHAnsi"/>
          <w:color w:val="000000"/>
          <w:shd w:val="clear" w:color="auto" w:fill="FFFFFF"/>
          <w:lang w:eastAsia="en-US"/>
        </w:rPr>
      </w:pPr>
      <w:r>
        <w:rPr>
          <w:rFonts w:eastAsiaTheme="minorHAnsi"/>
          <w:color w:val="000000"/>
          <w:shd w:val="clear" w:color="auto" w:fill="FFFFFF"/>
          <w:lang w:eastAsia="en-US"/>
        </w:rPr>
        <w:t xml:space="preserve">DŘ rozděluje subjekty správy daní </w:t>
      </w:r>
      <w:r w:rsidR="00570EEB">
        <w:rPr>
          <w:rFonts w:eastAsiaTheme="minorHAnsi"/>
          <w:color w:val="000000"/>
          <w:shd w:val="clear" w:color="auto" w:fill="FFFFFF"/>
          <w:lang w:eastAsia="en-US"/>
        </w:rPr>
        <w:t>shodně</w:t>
      </w:r>
      <w:r w:rsidR="001B195F">
        <w:rPr>
          <w:rFonts w:eastAsiaTheme="minorHAnsi"/>
          <w:color w:val="000000"/>
          <w:shd w:val="clear" w:color="auto" w:fill="FFFFFF"/>
          <w:lang w:eastAsia="en-US"/>
        </w:rPr>
        <w:t xml:space="preserve">, </w:t>
      </w:r>
      <w:r>
        <w:rPr>
          <w:rFonts w:eastAsiaTheme="minorHAnsi"/>
          <w:color w:val="000000"/>
          <w:shd w:val="clear" w:color="auto" w:fill="FFFFFF"/>
          <w:lang w:eastAsia="en-US"/>
        </w:rPr>
        <w:t>jak</w:t>
      </w:r>
      <w:r w:rsidR="00926116">
        <w:rPr>
          <w:rFonts w:eastAsiaTheme="minorHAnsi"/>
          <w:color w:val="000000"/>
          <w:shd w:val="clear" w:color="auto" w:fill="FFFFFF"/>
          <w:lang w:eastAsia="en-US"/>
        </w:rPr>
        <w:t xml:space="preserve"> </w:t>
      </w:r>
      <w:r>
        <w:rPr>
          <w:rFonts w:eastAsiaTheme="minorHAnsi"/>
          <w:color w:val="000000"/>
          <w:shd w:val="clear" w:color="auto" w:fill="FFFFFF"/>
          <w:lang w:eastAsia="en-US"/>
        </w:rPr>
        <w:t xml:space="preserve">to </w:t>
      </w:r>
      <w:r w:rsidR="00926116">
        <w:rPr>
          <w:rFonts w:eastAsiaTheme="minorHAnsi"/>
          <w:color w:val="000000"/>
          <w:shd w:val="clear" w:color="auto" w:fill="FFFFFF"/>
          <w:lang w:eastAsia="en-US"/>
        </w:rPr>
        <w:t>č</w:t>
      </w:r>
      <w:r>
        <w:rPr>
          <w:rFonts w:eastAsiaTheme="minorHAnsi"/>
          <w:color w:val="000000"/>
          <w:shd w:val="clear" w:color="auto" w:fill="FFFFFF"/>
          <w:lang w:eastAsia="en-US"/>
        </w:rPr>
        <w:t>inil</w:t>
      </w:r>
      <w:r w:rsidR="00926116">
        <w:rPr>
          <w:rFonts w:eastAsiaTheme="minorHAnsi"/>
          <w:color w:val="000000"/>
          <w:shd w:val="clear" w:color="auto" w:fill="FFFFFF"/>
          <w:lang w:eastAsia="en-US"/>
        </w:rPr>
        <w:t xml:space="preserve"> i </w:t>
      </w:r>
      <w:r>
        <w:rPr>
          <w:rFonts w:eastAsiaTheme="minorHAnsi"/>
          <w:color w:val="000000"/>
          <w:shd w:val="clear" w:color="auto" w:fill="FFFFFF"/>
          <w:lang w:eastAsia="en-US"/>
        </w:rPr>
        <w:t>Z</w:t>
      </w:r>
      <w:r w:rsidR="00A7053A">
        <w:rPr>
          <w:rFonts w:eastAsiaTheme="minorHAnsi"/>
          <w:color w:val="000000"/>
          <w:shd w:val="clear" w:color="auto" w:fill="FFFFFF"/>
          <w:lang w:eastAsia="en-US"/>
        </w:rPr>
        <w:t>SD</w:t>
      </w:r>
      <w:r>
        <w:rPr>
          <w:rFonts w:eastAsiaTheme="minorHAnsi"/>
          <w:color w:val="000000"/>
          <w:shd w:val="clear" w:color="auto" w:fill="FFFFFF"/>
          <w:lang w:eastAsia="en-US"/>
        </w:rPr>
        <w:t>P</w:t>
      </w:r>
      <w:r w:rsidR="001B195F">
        <w:rPr>
          <w:rFonts w:eastAsiaTheme="minorHAnsi"/>
          <w:color w:val="000000"/>
          <w:shd w:val="clear" w:color="auto" w:fill="FFFFFF"/>
          <w:lang w:eastAsia="en-US"/>
        </w:rPr>
        <w:t xml:space="preserve">, </w:t>
      </w:r>
      <w:r>
        <w:rPr>
          <w:rFonts w:eastAsiaTheme="minorHAnsi"/>
          <w:color w:val="000000"/>
          <w:shd w:val="clear" w:color="auto" w:fill="FFFFFF"/>
          <w:lang w:eastAsia="en-US"/>
        </w:rPr>
        <w:t xml:space="preserve">do dvou obecných okruhů – na </w:t>
      </w:r>
      <w:r w:rsidR="002B45E1">
        <w:rPr>
          <w:rFonts w:eastAsiaTheme="minorHAnsi"/>
          <w:color w:val="000000"/>
          <w:shd w:val="clear" w:color="auto" w:fill="FFFFFF"/>
          <w:lang w:eastAsia="en-US"/>
        </w:rPr>
        <w:t xml:space="preserve">SD </w:t>
      </w:r>
      <w:r w:rsidR="00650897">
        <w:rPr>
          <w:rFonts w:eastAsiaTheme="minorHAnsi"/>
          <w:color w:val="000000"/>
          <w:shd w:val="clear" w:color="auto" w:fill="FFFFFF"/>
          <w:lang w:eastAsia="en-US"/>
        </w:rPr>
        <w:t xml:space="preserve">(na osoby s veřejnoprávní pravomocí) </w:t>
      </w:r>
      <w:r>
        <w:rPr>
          <w:rFonts w:eastAsiaTheme="minorHAnsi"/>
          <w:color w:val="000000"/>
          <w:shd w:val="clear" w:color="auto" w:fill="FFFFFF"/>
          <w:lang w:eastAsia="en-US"/>
        </w:rPr>
        <w:t>a na osoby zúčastněné na správě daní</w:t>
      </w:r>
      <w:r w:rsidR="00562D16">
        <w:rPr>
          <w:rFonts w:eastAsiaTheme="minorHAnsi"/>
          <w:color w:val="000000"/>
          <w:shd w:val="clear" w:color="auto" w:fill="FFFFFF"/>
          <w:lang w:eastAsia="en-US"/>
        </w:rPr>
        <w:t xml:space="preserve"> (na daňov</w:t>
      </w:r>
      <w:r w:rsidR="00E051A8">
        <w:rPr>
          <w:rFonts w:eastAsiaTheme="minorHAnsi"/>
          <w:color w:val="000000"/>
          <w:shd w:val="clear" w:color="auto" w:fill="FFFFFF"/>
          <w:lang w:eastAsia="en-US"/>
        </w:rPr>
        <w:t xml:space="preserve">é </w:t>
      </w:r>
      <w:r w:rsidR="00562D16">
        <w:rPr>
          <w:rFonts w:eastAsiaTheme="minorHAnsi"/>
          <w:color w:val="000000"/>
          <w:shd w:val="clear" w:color="auto" w:fill="FFFFFF"/>
          <w:lang w:eastAsia="en-US"/>
        </w:rPr>
        <w:t>subjekt</w:t>
      </w:r>
      <w:r w:rsidR="00E051A8">
        <w:rPr>
          <w:rFonts w:eastAsiaTheme="minorHAnsi"/>
          <w:color w:val="000000"/>
          <w:shd w:val="clear" w:color="auto" w:fill="FFFFFF"/>
          <w:lang w:eastAsia="en-US"/>
        </w:rPr>
        <w:t>y</w:t>
      </w:r>
      <w:r w:rsidR="00562D16">
        <w:rPr>
          <w:rFonts w:eastAsiaTheme="minorHAnsi"/>
          <w:color w:val="000000"/>
          <w:shd w:val="clear" w:color="auto" w:fill="FFFFFF"/>
          <w:lang w:eastAsia="en-US"/>
        </w:rPr>
        <w:t xml:space="preserve"> a třetí osoby)</w:t>
      </w:r>
      <w:r>
        <w:rPr>
          <w:rFonts w:eastAsiaTheme="minorHAnsi"/>
          <w:color w:val="000000"/>
          <w:shd w:val="clear" w:color="auto" w:fill="FFFFFF"/>
          <w:lang w:eastAsia="en-US"/>
        </w:rPr>
        <w:t>. Z</w:t>
      </w:r>
      <w:r w:rsidR="00A7053A">
        <w:rPr>
          <w:rFonts w:eastAsiaTheme="minorHAnsi"/>
          <w:color w:val="000000"/>
          <w:shd w:val="clear" w:color="auto" w:fill="FFFFFF"/>
          <w:lang w:eastAsia="en-US"/>
        </w:rPr>
        <w:t>SD</w:t>
      </w:r>
      <w:r w:rsidR="007B2FED">
        <w:rPr>
          <w:rFonts w:eastAsiaTheme="minorHAnsi"/>
          <w:color w:val="000000"/>
          <w:shd w:val="clear" w:color="auto" w:fill="FFFFFF"/>
          <w:lang w:eastAsia="en-US"/>
        </w:rPr>
        <w:t>P</w:t>
      </w:r>
      <w:r w:rsidR="00AB7B4B">
        <w:rPr>
          <w:rFonts w:eastAsiaTheme="minorHAnsi"/>
          <w:color w:val="000000"/>
          <w:shd w:val="clear" w:color="auto" w:fill="FFFFFF"/>
          <w:lang w:eastAsia="en-US"/>
        </w:rPr>
        <w:t xml:space="preserve"> </w:t>
      </w:r>
      <w:r w:rsidR="007B2FED">
        <w:rPr>
          <w:rFonts w:eastAsiaTheme="minorHAnsi"/>
          <w:color w:val="000000"/>
          <w:shd w:val="clear" w:color="auto" w:fill="FFFFFF"/>
          <w:lang w:eastAsia="en-US"/>
        </w:rPr>
        <w:t>ale o</w:t>
      </w:r>
      <w:r>
        <w:rPr>
          <w:rFonts w:eastAsiaTheme="minorHAnsi"/>
          <w:color w:val="000000"/>
          <w:shd w:val="clear" w:color="auto" w:fill="FFFFFF"/>
          <w:lang w:eastAsia="en-US"/>
        </w:rPr>
        <w:t>bě</w:t>
      </w:r>
      <w:r w:rsidR="00F1584C">
        <w:rPr>
          <w:rFonts w:eastAsiaTheme="minorHAnsi"/>
          <w:color w:val="000000"/>
          <w:shd w:val="clear" w:color="auto" w:fill="FFFFFF"/>
          <w:lang w:eastAsia="en-US"/>
        </w:rPr>
        <w:t xml:space="preserve"> tyto </w:t>
      </w:r>
      <w:r>
        <w:rPr>
          <w:rFonts w:eastAsiaTheme="minorHAnsi"/>
          <w:color w:val="000000"/>
          <w:shd w:val="clear" w:color="auto" w:fill="FFFFFF"/>
          <w:lang w:eastAsia="en-US"/>
        </w:rPr>
        <w:t>kategorie shrnoval pod pojem osoby zúčastněné na řízení</w:t>
      </w:r>
      <w:r w:rsidR="00A70409">
        <w:rPr>
          <w:rFonts w:eastAsiaTheme="minorHAnsi"/>
          <w:color w:val="000000"/>
          <w:shd w:val="clear" w:color="auto" w:fill="FFFFFF"/>
          <w:lang w:eastAsia="en-US"/>
        </w:rPr>
        <w:t>, zatímco n</w:t>
      </w:r>
      <w:r>
        <w:rPr>
          <w:rFonts w:eastAsiaTheme="minorHAnsi"/>
          <w:color w:val="000000"/>
          <w:shd w:val="clear" w:color="auto" w:fill="FFFFFF"/>
          <w:lang w:eastAsia="en-US"/>
        </w:rPr>
        <w:t xml:space="preserve">ový procesní zákon okruhy osob </w:t>
      </w:r>
      <w:r w:rsidR="00650897">
        <w:rPr>
          <w:rFonts w:eastAsiaTheme="minorHAnsi"/>
          <w:color w:val="000000"/>
          <w:shd w:val="clear" w:color="auto" w:fill="FFFFFF"/>
          <w:lang w:eastAsia="en-US"/>
        </w:rPr>
        <w:t>ponechává</w:t>
      </w:r>
      <w:r w:rsidR="00CB0E0F">
        <w:rPr>
          <w:rFonts w:eastAsiaTheme="minorHAnsi"/>
          <w:color w:val="000000"/>
          <w:shd w:val="clear" w:color="auto" w:fill="FFFFFF"/>
          <w:lang w:eastAsia="en-US"/>
        </w:rPr>
        <w:t xml:space="preserve"> oprávněně oddělené</w:t>
      </w:r>
      <w:r w:rsidR="00F91D98">
        <w:rPr>
          <w:rFonts w:eastAsiaTheme="minorHAnsi"/>
          <w:color w:val="000000"/>
          <w:shd w:val="clear" w:color="auto" w:fill="FFFFFF"/>
          <w:lang w:eastAsia="en-US"/>
        </w:rPr>
        <w:t>.</w:t>
      </w:r>
      <w:r w:rsidR="00AB7B4B">
        <w:rPr>
          <w:rFonts w:eastAsiaTheme="minorHAnsi"/>
          <w:color w:val="000000"/>
          <w:shd w:val="clear" w:color="auto" w:fill="FFFFFF"/>
          <w:lang w:eastAsia="en-US"/>
        </w:rPr>
        <w:t xml:space="preserve"> </w:t>
      </w:r>
      <w:r w:rsidR="008C060D">
        <w:rPr>
          <w:rFonts w:eastAsiaTheme="minorHAnsi"/>
          <w:color w:val="000000"/>
          <w:shd w:val="clear" w:color="auto" w:fill="FFFFFF"/>
          <w:lang w:eastAsia="en-US"/>
        </w:rPr>
        <w:t xml:space="preserve">Tomu odpovídá </w:t>
      </w:r>
      <w:r w:rsidR="00AB5194">
        <w:rPr>
          <w:rFonts w:eastAsiaTheme="minorHAnsi"/>
          <w:color w:val="000000"/>
          <w:shd w:val="clear" w:color="auto" w:fill="FFFFFF"/>
          <w:lang w:eastAsia="en-US"/>
        </w:rPr>
        <w:t xml:space="preserve">i </w:t>
      </w:r>
      <w:r w:rsidR="00F91D98">
        <w:rPr>
          <w:rFonts w:eastAsiaTheme="minorHAnsi"/>
          <w:color w:val="000000"/>
          <w:shd w:val="clear" w:color="auto" w:fill="FFFFFF"/>
          <w:lang w:eastAsia="en-US"/>
        </w:rPr>
        <w:t>struktur</w:t>
      </w:r>
      <w:r w:rsidR="008C060D">
        <w:rPr>
          <w:rFonts w:eastAsiaTheme="minorHAnsi"/>
          <w:color w:val="000000"/>
          <w:shd w:val="clear" w:color="auto" w:fill="FFFFFF"/>
          <w:lang w:eastAsia="en-US"/>
        </w:rPr>
        <w:t xml:space="preserve">ální členění části druhé </w:t>
      </w:r>
      <w:r w:rsidR="002440C4">
        <w:rPr>
          <w:rFonts w:eastAsiaTheme="minorHAnsi"/>
          <w:color w:val="000000"/>
          <w:shd w:val="clear" w:color="auto" w:fill="FFFFFF"/>
          <w:lang w:eastAsia="en-US"/>
        </w:rPr>
        <w:t>H</w:t>
      </w:r>
      <w:r w:rsidR="00F91D98">
        <w:rPr>
          <w:rFonts w:eastAsiaTheme="minorHAnsi"/>
          <w:color w:val="000000"/>
          <w:shd w:val="clear" w:color="auto" w:fill="FFFFFF"/>
          <w:lang w:eastAsia="en-US"/>
        </w:rPr>
        <w:t>lavy I</w:t>
      </w:r>
      <w:r w:rsidR="008C060D">
        <w:rPr>
          <w:rFonts w:eastAsiaTheme="minorHAnsi"/>
          <w:color w:val="000000"/>
          <w:shd w:val="clear" w:color="auto" w:fill="FFFFFF"/>
          <w:lang w:eastAsia="en-US"/>
        </w:rPr>
        <w:t xml:space="preserve">. </w:t>
      </w:r>
      <w:r w:rsidR="00F91D98">
        <w:rPr>
          <w:rFonts w:eastAsiaTheme="minorHAnsi"/>
          <w:color w:val="000000"/>
          <w:shd w:val="clear" w:color="auto" w:fill="FFFFFF"/>
          <w:lang w:eastAsia="en-US"/>
        </w:rPr>
        <w:t>DŘ</w:t>
      </w:r>
      <w:r w:rsidR="008C060D">
        <w:rPr>
          <w:rFonts w:eastAsiaTheme="minorHAnsi"/>
          <w:color w:val="000000"/>
          <w:shd w:val="clear" w:color="auto" w:fill="FFFFFF"/>
          <w:lang w:eastAsia="en-US"/>
        </w:rPr>
        <w:t xml:space="preserve">. </w:t>
      </w:r>
      <w:r>
        <w:rPr>
          <w:rFonts w:eastAsiaTheme="minorHAnsi"/>
          <w:color w:val="000000"/>
          <w:shd w:val="clear" w:color="auto" w:fill="FFFFFF"/>
          <w:lang w:eastAsia="en-US"/>
        </w:rPr>
        <w:t>V</w:t>
      </w:r>
      <w:r w:rsidR="008C060D">
        <w:rPr>
          <w:rFonts w:eastAsiaTheme="minorHAnsi"/>
          <w:color w:val="000000"/>
          <w:shd w:val="clear" w:color="auto" w:fill="FFFFFF"/>
          <w:lang w:eastAsia="en-US"/>
        </w:rPr>
        <w:t xml:space="preserve"> prvém </w:t>
      </w:r>
      <w:r>
        <w:rPr>
          <w:rFonts w:eastAsiaTheme="minorHAnsi"/>
          <w:color w:val="000000"/>
          <w:shd w:val="clear" w:color="auto" w:fill="FFFFFF"/>
          <w:lang w:eastAsia="en-US"/>
        </w:rPr>
        <w:t>díle</w:t>
      </w:r>
      <w:r w:rsidR="008C060D">
        <w:rPr>
          <w:rFonts w:eastAsiaTheme="minorHAnsi"/>
          <w:color w:val="000000"/>
          <w:shd w:val="clear" w:color="auto" w:fill="FFFFFF"/>
          <w:lang w:eastAsia="en-US"/>
        </w:rPr>
        <w:t xml:space="preserve"> této hlavy </w:t>
      </w:r>
      <w:r w:rsidR="009A0751">
        <w:rPr>
          <w:rFonts w:eastAsiaTheme="minorHAnsi"/>
          <w:color w:val="000000"/>
          <w:shd w:val="clear" w:color="auto" w:fill="FFFFFF"/>
          <w:lang w:eastAsia="en-US"/>
        </w:rPr>
        <w:t xml:space="preserve">je </w:t>
      </w:r>
      <w:r>
        <w:rPr>
          <w:rFonts w:eastAsiaTheme="minorHAnsi"/>
          <w:color w:val="000000"/>
          <w:shd w:val="clear" w:color="auto" w:fill="FFFFFF"/>
          <w:lang w:eastAsia="en-US"/>
        </w:rPr>
        <w:t>vymez</w:t>
      </w:r>
      <w:r w:rsidR="009A0751">
        <w:rPr>
          <w:rFonts w:eastAsiaTheme="minorHAnsi"/>
          <w:color w:val="000000"/>
          <w:shd w:val="clear" w:color="auto" w:fill="FFFFFF"/>
          <w:lang w:eastAsia="en-US"/>
        </w:rPr>
        <w:t xml:space="preserve">en </w:t>
      </w:r>
      <w:r>
        <w:rPr>
          <w:rFonts w:eastAsiaTheme="minorHAnsi"/>
          <w:color w:val="000000"/>
          <w:shd w:val="clear" w:color="auto" w:fill="FFFFFF"/>
          <w:lang w:eastAsia="en-US"/>
        </w:rPr>
        <w:t xml:space="preserve">pojem </w:t>
      </w:r>
      <w:r w:rsidR="00BB4CC0">
        <w:rPr>
          <w:rFonts w:eastAsiaTheme="minorHAnsi"/>
          <w:color w:val="000000"/>
          <w:shd w:val="clear" w:color="auto" w:fill="FFFFFF"/>
          <w:lang w:eastAsia="en-US"/>
        </w:rPr>
        <w:t>SD</w:t>
      </w:r>
      <w:r w:rsidR="008C060D">
        <w:rPr>
          <w:rFonts w:eastAsiaTheme="minorHAnsi"/>
          <w:color w:val="000000"/>
          <w:shd w:val="clear" w:color="auto" w:fill="FFFFFF"/>
          <w:lang w:eastAsia="en-US"/>
        </w:rPr>
        <w:t>, jeho pravomoci</w:t>
      </w:r>
      <w:r w:rsidR="002440C4">
        <w:rPr>
          <w:rFonts w:eastAsiaTheme="minorHAnsi"/>
          <w:color w:val="000000"/>
          <w:shd w:val="clear" w:color="auto" w:fill="FFFFFF"/>
          <w:lang w:eastAsia="en-US"/>
        </w:rPr>
        <w:t>, obecné principy místní příslušnosti platné pro všechny SD</w:t>
      </w:r>
      <w:r w:rsidR="00E63E70">
        <w:rPr>
          <w:rFonts w:eastAsiaTheme="minorHAnsi"/>
          <w:color w:val="000000"/>
          <w:shd w:val="clear" w:color="auto" w:fill="FFFFFF"/>
          <w:lang w:eastAsia="en-US"/>
        </w:rPr>
        <w:t>, jakož i možnosti odklonu od jej</w:t>
      </w:r>
      <w:r w:rsidR="00E051A8">
        <w:rPr>
          <w:rFonts w:eastAsiaTheme="minorHAnsi"/>
          <w:color w:val="000000"/>
          <w:shd w:val="clear" w:color="auto" w:fill="FFFFFF"/>
          <w:lang w:eastAsia="en-US"/>
        </w:rPr>
        <w:t>í</w:t>
      </w:r>
      <w:r w:rsidR="00E63E70">
        <w:rPr>
          <w:rFonts w:eastAsiaTheme="minorHAnsi"/>
          <w:color w:val="000000"/>
          <w:shd w:val="clear" w:color="auto" w:fill="FFFFFF"/>
          <w:lang w:eastAsia="en-US"/>
        </w:rPr>
        <w:t>h</w:t>
      </w:r>
      <w:r w:rsidR="00E051A8">
        <w:rPr>
          <w:rFonts w:eastAsiaTheme="minorHAnsi"/>
          <w:color w:val="000000"/>
          <w:shd w:val="clear" w:color="auto" w:fill="FFFFFF"/>
          <w:lang w:eastAsia="en-US"/>
        </w:rPr>
        <w:t xml:space="preserve">o </w:t>
      </w:r>
      <w:r w:rsidR="00E63E70">
        <w:rPr>
          <w:rFonts w:eastAsiaTheme="minorHAnsi"/>
          <w:color w:val="000000"/>
          <w:shd w:val="clear" w:color="auto" w:fill="FFFFFF"/>
          <w:lang w:eastAsia="en-US"/>
        </w:rPr>
        <w:t>zákonného určení</w:t>
      </w:r>
      <w:r w:rsidR="002440C4">
        <w:rPr>
          <w:rFonts w:eastAsiaTheme="minorHAnsi"/>
          <w:color w:val="000000"/>
          <w:shd w:val="clear" w:color="auto" w:fill="FFFFFF"/>
          <w:lang w:eastAsia="en-US"/>
        </w:rPr>
        <w:t>.</w:t>
      </w:r>
      <w:r w:rsidR="00E051A8">
        <w:rPr>
          <w:rFonts w:eastAsiaTheme="minorHAnsi"/>
          <w:color w:val="000000"/>
          <w:shd w:val="clear" w:color="auto" w:fill="FFFFFF"/>
          <w:lang w:eastAsia="en-US"/>
        </w:rPr>
        <w:t xml:space="preserve"> Obsahem d</w:t>
      </w:r>
      <w:r>
        <w:rPr>
          <w:rFonts w:eastAsiaTheme="minorHAnsi"/>
          <w:color w:val="000000"/>
          <w:shd w:val="clear" w:color="auto" w:fill="FFFFFF"/>
          <w:lang w:eastAsia="en-US"/>
        </w:rPr>
        <w:t>ruh</w:t>
      </w:r>
      <w:r w:rsidR="00E051A8">
        <w:rPr>
          <w:rFonts w:eastAsiaTheme="minorHAnsi"/>
          <w:color w:val="000000"/>
          <w:shd w:val="clear" w:color="auto" w:fill="FFFFFF"/>
          <w:lang w:eastAsia="en-US"/>
        </w:rPr>
        <w:t xml:space="preserve">ého </w:t>
      </w:r>
      <w:r>
        <w:rPr>
          <w:rFonts w:eastAsiaTheme="minorHAnsi"/>
          <w:color w:val="000000"/>
          <w:shd w:val="clear" w:color="auto" w:fill="FFFFFF"/>
          <w:lang w:eastAsia="en-US"/>
        </w:rPr>
        <w:t>díl</w:t>
      </w:r>
      <w:r w:rsidR="00E051A8">
        <w:rPr>
          <w:rFonts w:eastAsiaTheme="minorHAnsi"/>
          <w:color w:val="000000"/>
          <w:shd w:val="clear" w:color="auto" w:fill="FFFFFF"/>
          <w:lang w:eastAsia="en-US"/>
        </w:rPr>
        <w:t xml:space="preserve">u je podrobnější vymezení </w:t>
      </w:r>
      <w:r>
        <w:rPr>
          <w:rFonts w:eastAsiaTheme="minorHAnsi"/>
          <w:color w:val="000000"/>
          <w:shd w:val="clear" w:color="auto" w:fill="FFFFFF"/>
          <w:lang w:eastAsia="en-US"/>
        </w:rPr>
        <w:t>osob zúčastněn</w:t>
      </w:r>
      <w:r w:rsidR="00E051A8">
        <w:rPr>
          <w:rFonts w:eastAsiaTheme="minorHAnsi"/>
          <w:color w:val="000000"/>
          <w:shd w:val="clear" w:color="auto" w:fill="FFFFFF"/>
          <w:lang w:eastAsia="en-US"/>
        </w:rPr>
        <w:t xml:space="preserve">ých </w:t>
      </w:r>
      <w:r>
        <w:rPr>
          <w:rFonts w:eastAsiaTheme="minorHAnsi"/>
          <w:color w:val="000000"/>
          <w:shd w:val="clear" w:color="auto" w:fill="FFFFFF"/>
          <w:lang w:eastAsia="en-US"/>
        </w:rPr>
        <w:t>na správě daní</w:t>
      </w:r>
      <w:r w:rsidR="00E051A8">
        <w:rPr>
          <w:rFonts w:eastAsiaTheme="minorHAnsi"/>
          <w:color w:val="000000"/>
          <w:shd w:val="clear" w:color="auto" w:fill="FFFFFF"/>
          <w:lang w:eastAsia="en-US"/>
        </w:rPr>
        <w:t>, jejich práv</w:t>
      </w:r>
      <w:r w:rsidR="004D107E">
        <w:rPr>
          <w:rFonts w:eastAsiaTheme="minorHAnsi"/>
          <w:color w:val="000000"/>
          <w:shd w:val="clear" w:color="auto" w:fill="FFFFFF"/>
          <w:lang w:eastAsia="en-US"/>
        </w:rPr>
        <w:t xml:space="preserve"> a povinnosti,</w:t>
      </w:r>
      <w:r w:rsidR="00E051A8">
        <w:rPr>
          <w:rFonts w:eastAsiaTheme="minorHAnsi"/>
          <w:color w:val="000000"/>
          <w:shd w:val="clear" w:color="auto" w:fill="FFFFFF"/>
          <w:lang w:eastAsia="en-US"/>
        </w:rPr>
        <w:t xml:space="preserve"> včetně jejich </w:t>
      </w:r>
      <w:r w:rsidR="004D107E">
        <w:rPr>
          <w:rFonts w:eastAsiaTheme="minorHAnsi"/>
          <w:color w:val="000000"/>
          <w:shd w:val="clear" w:color="auto" w:fill="FFFFFF"/>
          <w:lang w:eastAsia="en-US"/>
        </w:rPr>
        <w:t xml:space="preserve">postavení </w:t>
      </w:r>
      <w:r w:rsidR="00E051A8">
        <w:rPr>
          <w:rFonts w:eastAsiaTheme="minorHAnsi"/>
          <w:color w:val="000000"/>
          <w:shd w:val="clear" w:color="auto" w:fill="FFFFFF"/>
          <w:lang w:eastAsia="en-US"/>
        </w:rPr>
        <w:t>při správě daní</w:t>
      </w:r>
      <w:r>
        <w:rPr>
          <w:rFonts w:eastAsiaTheme="minorHAnsi"/>
          <w:color w:val="000000"/>
          <w:shd w:val="clear" w:color="auto" w:fill="FFFFFF"/>
          <w:lang w:eastAsia="en-US"/>
        </w:rPr>
        <w:t>.</w:t>
      </w:r>
      <w:r w:rsidR="00DB2800">
        <w:rPr>
          <w:rFonts w:eastAsiaTheme="minorHAnsi"/>
          <w:color w:val="000000"/>
          <w:shd w:val="clear" w:color="auto" w:fill="FFFFFF"/>
          <w:lang w:eastAsia="en-US"/>
        </w:rPr>
        <w:t xml:space="preserve"> </w:t>
      </w:r>
    </w:p>
    <w:p w:rsidR="009F6B36" w:rsidRDefault="00C43E82" w:rsidP="006F6D7D">
      <w:pPr>
        <w:pStyle w:val="Nadpis2"/>
        <w:jc w:val="both"/>
        <w:rPr>
          <w:rFonts w:eastAsiaTheme="minorHAnsi"/>
          <w:shd w:val="clear" w:color="auto" w:fill="FFFFFF"/>
          <w:lang w:eastAsia="en-US"/>
        </w:rPr>
      </w:pPr>
      <w:bookmarkStart w:id="80" w:name="_Toc339634164"/>
      <w:bookmarkStart w:id="81" w:name="_Toc343429266"/>
      <w:r>
        <w:rPr>
          <w:rFonts w:eastAsiaTheme="minorHAnsi"/>
          <w:shd w:val="clear" w:color="auto" w:fill="FFFFFF"/>
          <w:lang w:eastAsia="en-US"/>
        </w:rPr>
        <w:t>Správce daně</w:t>
      </w:r>
      <w:bookmarkEnd w:id="80"/>
      <w:bookmarkEnd w:id="81"/>
      <w:r>
        <w:rPr>
          <w:rFonts w:eastAsiaTheme="minorHAnsi"/>
          <w:shd w:val="clear" w:color="auto" w:fill="FFFFFF"/>
          <w:lang w:eastAsia="en-US"/>
        </w:rPr>
        <w:t xml:space="preserve"> </w:t>
      </w:r>
    </w:p>
    <w:p w:rsidR="00024931" w:rsidRDefault="00C43E82" w:rsidP="006F6D7D">
      <w:pPr>
        <w:pStyle w:val="Odrky"/>
        <w:ind w:firstLine="709"/>
        <w:jc w:val="both"/>
        <w:rPr>
          <w:rFonts w:eastAsiaTheme="minorHAnsi"/>
          <w:i/>
          <w:color w:val="000000"/>
          <w:shd w:val="clear" w:color="auto" w:fill="FFFFFF"/>
          <w:lang w:eastAsia="en-US"/>
        </w:rPr>
      </w:pPr>
      <w:r>
        <w:rPr>
          <w:rFonts w:eastAsiaTheme="minorHAnsi"/>
          <w:i/>
          <w:color w:val="000000"/>
          <w:shd w:val="clear" w:color="auto" w:fill="FFFFFF"/>
          <w:lang w:eastAsia="en-US"/>
        </w:rPr>
        <w:t>„</w:t>
      </w:r>
      <w:r w:rsidR="009F6B36">
        <w:rPr>
          <w:rFonts w:eastAsiaTheme="minorHAnsi"/>
          <w:i/>
          <w:color w:val="000000"/>
          <w:shd w:val="clear" w:color="auto" w:fill="FFFFFF"/>
          <w:lang w:eastAsia="en-US"/>
        </w:rPr>
        <w:t>S</w:t>
      </w:r>
      <w:r w:rsidR="00D156B2">
        <w:rPr>
          <w:rFonts w:eastAsiaTheme="minorHAnsi"/>
          <w:i/>
          <w:color w:val="000000"/>
          <w:shd w:val="clear" w:color="auto" w:fill="FFFFFF"/>
          <w:lang w:eastAsia="en-US"/>
        </w:rPr>
        <w:t>D</w:t>
      </w:r>
      <w:r>
        <w:rPr>
          <w:rFonts w:eastAsiaTheme="minorHAnsi"/>
          <w:b/>
          <w:color w:val="000000"/>
          <w:shd w:val="clear" w:color="auto" w:fill="FFFFFF"/>
          <w:lang w:eastAsia="en-US"/>
        </w:rPr>
        <w:t xml:space="preserve"> </w:t>
      </w:r>
      <w:r w:rsidRPr="007C5DA7">
        <w:rPr>
          <w:rFonts w:eastAsiaTheme="minorHAnsi"/>
          <w:i/>
          <w:color w:val="000000"/>
          <w:shd w:val="clear" w:color="auto" w:fill="FFFFFF"/>
          <w:lang w:eastAsia="en-US"/>
        </w:rPr>
        <w:t>je správní orgán nebo jiný státní orgán (dále jen „orgán veřejné moci“</w:t>
      </w:r>
      <w:r w:rsidR="00024931">
        <w:rPr>
          <w:rFonts w:eastAsiaTheme="minorHAnsi"/>
          <w:i/>
          <w:color w:val="000000"/>
          <w:shd w:val="clear" w:color="auto" w:fill="FFFFFF"/>
          <w:lang w:eastAsia="en-US"/>
        </w:rPr>
        <w:t>)</w:t>
      </w:r>
      <w:r>
        <w:rPr>
          <w:rFonts w:eastAsiaTheme="minorHAnsi"/>
          <w:i/>
          <w:color w:val="000000"/>
          <w:shd w:val="clear" w:color="auto" w:fill="FFFFFF"/>
          <w:lang w:eastAsia="en-US"/>
        </w:rPr>
        <w:t xml:space="preserve"> v rozsahu, v</w:t>
      </w:r>
      <w:r w:rsidR="007A5826">
        <w:rPr>
          <w:rFonts w:eastAsiaTheme="minorHAnsi"/>
          <w:i/>
          <w:color w:val="000000"/>
          <w:shd w:val="clear" w:color="auto" w:fill="FFFFFF"/>
          <w:lang w:eastAsia="en-US"/>
        </w:rPr>
        <w:t> jakém mu je zákonem nebo na</w:t>
      </w:r>
      <w:r w:rsidR="009F6B36">
        <w:rPr>
          <w:rFonts w:eastAsiaTheme="minorHAnsi"/>
          <w:i/>
          <w:color w:val="000000"/>
          <w:shd w:val="clear" w:color="auto" w:fill="FFFFFF"/>
          <w:lang w:eastAsia="en-US"/>
        </w:rPr>
        <w:t xml:space="preserve"> </w:t>
      </w:r>
      <w:r>
        <w:rPr>
          <w:rFonts w:eastAsiaTheme="minorHAnsi"/>
          <w:i/>
          <w:color w:val="000000"/>
          <w:shd w:val="clear" w:color="auto" w:fill="FFFFFF"/>
          <w:lang w:eastAsia="en-US"/>
        </w:rPr>
        <w:t>základě zákona svěřena působnost</w:t>
      </w:r>
      <w:r w:rsidR="009F6B36">
        <w:rPr>
          <w:rFonts w:eastAsiaTheme="minorHAnsi"/>
          <w:i/>
          <w:color w:val="000000"/>
          <w:shd w:val="clear" w:color="auto" w:fill="FFFFFF"/>
          <w:lang w:eastAsia="en-US"/>
        </w:rPr>
        <w:t xml:space="preserve"> </w:t>
      </w:r>
      <w:r>
        <w:rPr>
          <w:rFonts w:eastAsiaTheme="minorHAnsi"/>
          <w:i/>
          <w:color w:val="000000"/>
          <w:shd w:val="clear" w:color="auto" w:fill="FFFFFF"/>
          <w:lang w:eastAsia="en-US"/>
        </w:rPr>
        <w:t>v oblasti správy daní.“</w:t>
      </w:r>
      <w:r>
        <w:rPr>
          <w:rStyle w:val="Znakapoznpodarou"/>
          <w:rFonts w:eastAsiaTheme="minorHAnsi"/>
          <w:i/>
          <w:color w:val="000000"/>
          <w:shd w:val="clear" w:color="auto" w:fill="FFFFFF"/>
          <w:lang w:eastAsia="en-US"/>
        </w:rPr>
        <w:footnoteReference w:id="77"/>
      </w:r>
      <w:r w:rsidRPr="007C5DA7">
        <w:rPr>
          <w:rFonts w:eastAsiaTheme="minorHAnsi"/>
          <w:i/>
          <w:color w:val="000000"/>
          <w:shd w:val="clear" w:color="auto" w:fill="FFFFFF"/>
          <w:lang w:eastAsia="en-US"/>
        </w:rPr>
        <w:t xml:space="preserve"> </w:t>
      </w:r>
    </w:p>
    <w:p w:rsidR="006F55D2" w:rsidRPr="006F55D2" w:rsidRDefault="006F55D2" w:rsidP="006F6D7D">
      <w:pPr>
        <w:pStyle w:val="Odrky"/>
        <w:ind w:firstLine="709"/>
        <w:jc w:val="both"/>
      </w:pPr>
      <w:r>
        <w:t>„</w:t>
      </w:r>
      <w:r w:rsidRPr="006F55D2">
        <w:rPr>
          <w:i/>
        </w:rPr>
        <w:t>Správním orgánem se pro účely tohoto zákona rozumí orgán moci výkonné, orgán územního samosprávného celku, jiný orgán a právnická nebo fyzická osoba, pokud vykonává působnost v oblasti veřejné správy</w:t>
      </w:r>
      <w:r w:rsidRPr="006F55D2">
        <w:t>.“</w:t>
      </w:r>
      <w:r w:rsidR="00024931">
        <w:rPr>
          <w:rStyle w:val="Znakapoznpodarou"/>
        </w:rPr>
        <w:footnoteReference w:id="78"/>
      </w:r>
      <w:r w:rsidRPr="006F55D2">
        <w:t xml:space="preserve">  </w:t>
      </w:r>
    </w:p>
    <w:p w:rsidR="009F6B36" w:rsidRDefault="009F6B36" w:rsidP="006F6D7D">
      <w:pPr>
        <w:pStyle w:val="Odrky"/>
        <w:ind w:left="1701" w:hanging="993"/>
        <w:jc w:val="both"/>
        <w:rPr>
          <w:rFonts w:eastAsiaTheme="minorHAnsi"/>
          <w:i/>
          <w:color w:val="000000"/>
          <w:shd w:val="clear" w:color="auto" w:fill="FFFFFF"/>
          <w:lang w:eastAsia="en-US"/>
        </w:rPr>
      </w:pPr>
      <w:r>
        <w:rPr>
          <w:rFonts w:eastAsiaTheme="minorHAnsi"/>
          <w:i/>
          <w:color w:val="000000"/>
          <w:shd w:val="clear" w:color="auto" w:fill="FFFFFF"/>
          <w:lang w:eastAsia="en-US"/>
        </w:rPr>
        <w:t>„</w:t>
      </w:r>
      <w:r w:rsidR="00C43E82">
        <w:rPr>
          <w:rFonts w:eastAsiaTheme="minorHAnsi"/>
          <w:i/>
          <w:color w:val="000000"/>
          <w:shd w:val="clear" w:color="auto" w:fill="FFFFFF"/>
          <w:lang w:eastAsia="en-US"/>
        </w:rPr>
        <w:t>S</w:t>
      </w:r>
      <w:r w:rsidR="00395872">
        <w:rPr>
          <w:rFonts w:eastAsiaTheme="minorHAnsi"/>
          <w:i/>
          <w:color w:val="000000"/>
          <w:shd w:val="clear" w:color="auto" w:fill="FFFFFF"/>
          <w:lang w:eastAsia="en-US"/>
        </w:rPr>
        <w:t>D</w:t>
      </w:r>
      <w:r w:rsidR="00C43E82">
        <w:rPr>
          <w:rFonts w:eastAsiaTheme="minorHAnsi"/>
          <w:i/>
          <w:color w:val="000000"/>
          <w:shd w:val="clear" w:color="auto" w:fill="FFFFFF"/>
          <w:lang w:eastAsia="en-US"/>
        </w:rPr>
        <w:t xml:space="preserve"> má způsobilost být účastníkem občanského soudního řízení ve věcech </w:t>
      </w:r>
    </w:p>
    <w:p w:rsidR="00C43E82" w:rsidRDefault="00C43E82" w:rsidP="006F6D7D">
      <w:pPr>
        <w:pStyle w:val="Odrky"/>
        <w:ind w:left="993" w:hanging="993"/>
        <w:jc w:val="both"/>
        <w:rPr>
          <w:rFonts w:eastAsiaTheme="minorHAnsi"/>
          <w:i/>
          <w:color w:val="000000"/>
          <w:shd w:val="clear" w:color="auto" w:fill="FFFFFF"/>
          <w:lang w:eastAsia="en-US"/>
        </w:rPr>
      </w:pPr>
      <w:r>
        <w:rPr>
          <w:rFonts w:eastAsiaTheme="minorHAnsi"/>
          <w:i/>
          <w:color w:val="000000"/>
          <w:shd w:val="clear" w:color="auto" w:fill="FFFFFF"/>
          <w:lang w:eastAsia="en-US"/>
        </w:rPr>
        <w:t>souvisejících se správou daní a v tomto rozsahu má i procesní způsobilost.“</w:t>
      </w:r>
      <w:r>
        <w:rPr>
          <w:rStyle w:val="Znakapoznpodarou"/>
          <w:rFonts w:eastAsiaTheme="minorHAnsi"/>
          <w:i/>
          <w:color w:val="000000"/>
          <w:shd w:val="clear" w:color="auto" w:fill="FFFFFF"/>
          <w:lang w:eastAsia="en-US"/>
        </w:rPr>
        <w:footnoteReference w:id="79"/>
      </w:r>
      <w:r>
        <w:rPr>
          <w:rFonts w:eastAsiaTheme="minorHAnsi"/>
          <w:i/>
          <w:color w:val="000000"/>
          <w:shd w:val="clear" w:color="auto" w:fill="FFFFFF"/>
          <w:lang w:eastAsia="en-US"/>
        </w:rPr>
        <w:tab/>
      </w:r>
    </w:p>
    <w:p w:rsidR="008225D2" w:rsidRDefault="00FA22CE" w:rsidP="006F6D7D">
      <w:pPr>
        <w:pStyle w:val="Odrky"/>
        <w:ind w:firstLine="708"/>
        <w:jc w:val="both"/>
        <w:rPr>
          <w:rFonts w:eastAsiaTheme="minorHAnsi"/>
          <w:color w:val="000000"/>
          <w:shd w:val="clear" w:color="auto" w:fill="FFFFFF"/>
          <w:lang w:eastAsia="en-US"/>
        </w:rPr>
      </w:pPr>
      <w:r>
        <w:rPr>
          <w:rFonts w:eastAsiaTheme="minorHAnsi"/>
          <w:color w:val="000000"/>
          <w:shd w:val="clear" w:color="auto" w:fill="FFFFFF"/>
          <w:lang w:eastAsia="en-US"/>
        </w:rPr>
        <w:t>Z</w:t>
      </w:r>
      <w:r w:rsidR="009D1D70">
        <w:rPr>
          <w:rFonts w:eastAsiaTheme="minorHAnsi"/>
          <w:color w:val="000000"/>
          <w:shd w:val="clear" w:color="auto" w:fill="FFFFFF"/>
          <w:lang w:eastAsia="en-US"/>
        </w:rPr>
        <w:t xml:space="preserve"> věcné formulace </w:t>
      </w:r>
      <w:r>
        <w:rPr>
          <w:rFonts w:eastAsiaTheme="minorHAnsi"/>
          <w:color w:val="000000"/>
          <w:shd w:val="clear" w:color="auto" w:fill="FFFFFF"/>
          <w:lang w:eastAsia="en-US"/>
        </w:rPr>
        <w:t xml:space="preserve">pojmu SD vyplývá, že </w:t>
      </w:r>
      <w:r w:rsidR="005B780D">
        <w:rPr>
          <w:rFonts w:eastAsiaTheme="minorHAnsi"/>
          <w:color w:val="000000"/>
          <w:shd w:val="clear" w:color="auto" w:fill="FFFFFF"/>
          <w:lang w:eastAsia="en-US"/>
        </w:rPr>
        <w:t xml:space="preserve">kromě finančních a celních orgánů </w:t>
      </w:r>
      <w:r>
        <w:rPr>
          <w:rFonts w:eastAsiaTheme="minorHAnsi"/>
          <w:color w:val="000000"/>
          <w:shd w:val="clear" w:color="auto" w:fill="FFFFFF"/>
          <w:lang w:eastAsia="en-US"/>
        </w:rPr>
        <w:t xml:space="preserve">mohou být SD </w:t>
      </w:r>
      <w:r w:rsidR="005B780D">
        <w:rPr>
          <w:rFonts w:eastAsiaTheme="minorHAnsi"/>
          <w:color w:val="000000"/>
          <w:shd w:val="clear" w:color="auto" w:fill="FFFFFF"/>
          <w:lang w:eastAsia="en-US"/>
        </w:rPr>
        <w:t>i obce či kraje při spravování místních poplatků v přenesené působnosti, ale i soudy při spravování soudních poplatk</w:t>
      </w:r>
      <w:r w:rsidR="005D176C">
        <w:rPr>
          <w:rFonts w:eastAsiaTheme="minorHAnsi"/>
          <w:color w:val="000000"/>
          <w:shd w:val="clear" w:color="auto" w:fill="FFFFFF"/>
          <w:lang w:eastAsia="en-US"/>
        </w:rPr>
        <w:t xml:space="preserve">ů </w:t>
      </w:r>
      <w:r w:rsidR="006047CC">
        <w:rPr>
          <w:rFonts w:eastAsiaTheme="minorHAnsi"/>
          <w:color w:val="000000"/>
          <w:shd w:val="clear" w:color="auto" w:fill="FFFFFF"/>
          <w:lang w:eastAsia="en-US"/>
        </w:rPr>
        <w:t xml:space="preserve">a další </w:t>
      </w:r>
      <w:r w:rsidR="005B780D">
        <w:rPr>
          <w:rFonts w:eastAsiaTheme="minorHAnsi"/>
          <w:color w:val="000000"/>
          <w:shd w:val="clear" w:color="auto" w:fill="FFFFFF"/>
          <w:lang w:eastAsia="en-US"/>
        </w:rPr>
        <w:t>státní orgán</w:t>
      </w:r>
      <w:r w:rsidR="006047CC">
        <w:rPr>
          <w:rFonts w:eastAsiaTheme="minorHAnsi"/>
          <w:color w:val="000000"/>
          <w:shd w:val="clear" w:color="auto" w:fill="FFFFFF"/>
          <w:lang w:eastAsia="en-US"/>
        </w:rPr>
        <w:t>y</w:t>
      </w:r>
      <w:r w:rsidR="003B6206">
        <w:rPr>
          <w:rFonts w:eastAsiaTheme="minorHAnsi"/>
          <w:color w:val="000000"/>
          <w:shd w:val="clear" w:color="auto" w:fill="FFFFFF"/>
          <w:lang w:eastAsia="en-US"/>
        </w:rPr>
        <w:t xml:space="preserve"> byla-li jim</w:t>
      </w:r>
      <w:r w:rsidR="005D176C">
        <w:rPr>
          <w:rFonts w:eastAsiaTheme="minorHAnsi"/>
          <w:color w:val="000000"/>
          <w:shd w:val="clear" w:color="auto" w:fill="FFFFFF"/>
          <w:lang w:eastAsia="en-US"/>
        </w:rPr>
        <w:t xml:space="preserve"> s</w:t>
      </w:r>
      <w:r w:rsidR="003B6206">
        <w:rPr>
          <w:rFonts w:eastAsiaTheme="minorHAnsi"/>
          <w:color w:val="000000"/>
          <w:shd w:val="clear" w:color="auto" w:fill="FFFFFF"/>
          <w:lang w:eastAsia="en-US"/>
        </w:rPr>
        <w:t xml:space="preserve">věřena působnost </w:t>
      </w:r>
      <w:r w:rsidR="005D176C">
        <w:rPr>
          <w:rFonts w:eastAsiaTheme="minorHAnsi"/>
          <w:color w:val="000000"/>
          <w:shd w:val="clear" w:color="auto" w:fill="FFFFFF"/>
          <w:lang w:eastAsia="en-US"/>
        </w:rPr>
        <w:t>v oblasti správy daní</w:t>
      </w:r>
      <w:r w:rsidR="005B780D">
        <w:rPr>
          <w:rFonts w:eastAsiaTheme="minorHAnsi"/>
          <w:color w:val="000000"/>
          <w:shd w:val="clear" w:color="auto" w:fill="FFFFFF"/>
          <w:lang w:eastAsia="en-US"/>
        </w:rPr>
        <w:t xml:space="preserve">. </w:t>
      </w:r>
      <w:r w:rsidR="008B5D24">
        <w:rPr>
          <w:rFonts w:eastAsiaTheme="minorHAnsi"/>
          <w:color w:val="000000"/>
          <w:shd w:val="clear" w:color="auto" w:fill="FFFFFF"/>
          <w:lang w:eastAsia="en-US"/>
        </w:rPr>
        <w:t>DŘ pro všechny</w:t>
      </w:r>
      <w:r w:rsidR="00786A59">
        <w:rPr>
          <w:rFonts w:eastAsiaTheme="minorHAnsi"/>
          <w:color w:val="000000"/>
          <w:shd w:val="clear" w:color="auto" w:fill="FFFFFF"/>
          <w:lang w:eastAsia="en-US"/>
        </w:rPr>
        <w:t xml:space="preserve"> tyto</w:t>
      </w:r>
      <w:r w:rsidR="008B5D24">
        <w:rPr>
          <w:rFonts w:eastAsiaTheme="minorHAnsi"/>
          <w:color w:val="000000"/>
          <w:shd w:val="clear" w:color="auto" w:fill="FFFFFF"/>
          <w:lang w:eastAsia="en-US"/>
        </w:rPr>
        <w:t xml:space="preserve"> </w:t>
      </w:r>
      <w:r w:rsidR="00786A59">
        <w:rPr>
          <w:rFonts w:eastAsiaTheme="minorHAnsi"/>
          <w:color w:val="000000"/>
          <w:shd w:val="clear" w:color="auto" w:fill="FFFFFF"/>
          <w:lang w:eastAsia="en-US"/>
        </w:rPr>
        <w:t>správní a státní</w:t>
      </w:r>
      <w:r w:rsidR="008B5D24">
        <w:rPr>
          <w:rFonts w:eastAsiaTheme="minorHAnsi"/>
          <w:color w:val="000000"/>
          <w:shd w:val="clear" w:color="auto" w:fill="FFFFFF"/>
          <w:lang w:eastAsia="en-US"/>
        </w:rPr>
        <w:t xml:space="preserve"> orgány </w:t>
      </w:r>
      <w:r w:rsidR="00786A59">
        <w:rPr>
          <w:rFonts w:eastAsiaTheme="minorHAnsi"/>
          <w:color w:val="000000"/>
          <w:shd w:val="clear" w:color="auto" w:fill="FFFFFF"/>
          <w:lang w:eastAsia="en-US"/>
        </w:rPr>
        <w:t xml:space="preserve">užívá </w:t>
      </w:r>
      <w:r w:rsidR="008B5D24">
        <w:rPr>
          <w:rFonts w:eastAsiaTheme="minorHAnsi"/>
          <w:color w:val="000000"/>
          <w:shd w:val="clear" w:color="auto" w:fill="FFFFFF"/>
          <w:lang w:eastAsia="en-US"/>
        </w:rPr>
        <w:t>v dalších svých ustanoveních legisla</w:t>
      </w:r>
      <w:r w:rsidR="00975B9D">
        <w:rPr>
          <w:rFonts w:eastAsiaTheme="minorHAnsi"/>
          <w:color w:val="000000"/>
          <w:shd w:val="clear" w:color="auto" w:fill="FFFFFF"/>
          <w:lang w:eastAsia="en-US"/>
        </w:rPr>
        <w:t>tivní zkratku</w:t>
      </w:r>
      <w:r w:rsidR="00024931">
        <w:rPr>
          <w:rFonts w:eastAsiaTheme="minorHAnsi"/>
          <w:color w:val="000000"/>
          <w:shd w:val="clear" w:color="auto" w:fill="FFFFFF"/>
          <w:lang w:eastAsia="en-US"/>
        </w:rPr>
        <w:t xml:space="preserve"> </w:t>
      </w:r>
      <w:r w:rsidR="0025247B">
        <w:rPr>
          <w:rFonts w:eastAsiaTheme="minorHAnsi"/>
          <w:color w:val="000000"/>
          <w:shd w:val="clear" w:color="auto" w:fill="FFFFFF"/>
          <w:lang w:eastAsia="en-US"/>
        </w:rPr>
        <w:t>„</w:t>
      </w:r>
      <w:r w:rsidR="006F55D2">
        <w:rPr>
          <w:rFonts w:eastAsiaTheme="minorHAnsi"/>
          <w:color w:val="000000"/>
          <w:shd w:val="clear" w:color="auto" w:fill="FFFFFF"/>
          <w:lang w:eastAsia="en-US"/>
        </w:rPr>
        <w:t>orgán veřejné moci</w:t>
      </w:r>
      <w:r w:rsidR="005D176C">
        <w:rPr>
          <w:rFonts w:eastAsiaTheme="minorHAnsi"/>
          <w:color w:val="000000"/>
          <w:shd w:val="clear" w:color="auto" w:fill="FFFFFF"/>
          <w:lang w:eastAsia="en-US"/>
        </w:rPr>
        <w:t>.</w:t>
      </w:r>
      <w:r w:rsidR="00783017">
        <w:rPr>
          <w:rFonts w:eastAsiaTheme="minorHAnsi"/>
          <w:color w:val="000000"/>
          <w:shd w:val="clear" w:color="auto" w:fill="FFFFFF"/>
          <w:lang w:eastAsia="en-US"/>
        </w:rPr>
        <w:t xml:space="preserve">“ </w:t>
      </w:r>
    </w:p>
    <w:p w:rsidR="00091440" w:rsidRDefault="007E52A9" w:rsidP="00453A02">
      <w:pPr>
        <w:pStyle w:val="Odrky"/>
        <w:ind w:firstLine="708"/>
        <w:jc w:val="both"/>
        <w:rPr>
          <w:rFonts w:eastAsiaTheme="minorHAnsi"/>
          <w:color w:val="000000"/>
          <w:shd w:val="clear" w:color="auto" w:fill="FFFFFF"/>
          <w:lang w:eastAsia="en-US"/>
        </w:rPr>
      </w:pPr>
      <w:r>
        <w:rPr>
          <w:rFonts w:eastAsiaTheme="minorHAnsi"/>
          <w:color w:val="000000"/>
          <w:shd w:val="clear" w:color="auto" w:fill="FFFFFF"/>
          <w:lang w:eastAsia="en-US"/>
        </w:rPr>
        <w:t xml:space="preserve"> </w:t>
      </w:r>
      <w:r w:rsidR="00BF16D7">
        <w:rPr>
          <w:rFonts w:eastAsiaTheme="minorHAnsi"/>
          <w:color w:val="000000"/>
          <w:shd w:val="clear" w:color="auto" w:fill="FFFFFF"/>
          <w:lang w:eastAsia="en-US"/>
        </w:rPr>
        <w:t xml:space="preserve"> V</w:t>
      </w:r>
      <w:r w:rsidR="00836B48">
        <w:rPr>
          <w:rFonts w:eastAsiaTheme="minorHAnsi"/>
          <w:color w:val="000000"/>
          <w:shd w:val="clear" w:color="auto" w:fill="FFFFFF"/>
          <w:lang w:eastAsia="en-US"/>
        </w:rPr>
        <w:t>ymezení</w:t>
      </w:r>
      <w:r w:rsidR="0081504F">
        <w:rPr>
          <w:rFonts w:eastAsiaTheme="minorHAnsi"/>
          <w:color w:val="000000"/>
          <w:shd w:val="clear" w:color="auto" w:fill="FFFFFF"/>
          <w:lang w:eastAsia="en-US"/>
        </w:rPr>
        <w:t xml:space="preserve"> správního orgánu</w:t>
      </w:r>
      <w:r w:rsidR="00B276A7">
        <w:rPr>
          <w:rFonts w:eastAsiaTheme="minorHAnsi"/>
          <w:color w:val="000000"/>
          <w:shd w:val="clear" w:color="auto" w:fill="FFFFFF"/>
          <w:lang w:eastAsia="en-US"/>
        </w:rPr>
        <w:t xml:space="preserve"> </w:t>
      </w:r>
      <w:r w:rsidR="0025247B">
        <w:rPr>
          <w:rFonts w:eastAsiaTheme="minorHAnsi"/>
          <w:color w:val="000000"/>
          <w:shd w:val="clear" w:color="auto" w:fill="FFFFFF"/>
          <w:lang w:eastAsia="en-US"/>
        </w:rPr>
        <w:t xml:space="preserve">DŘ </w:t>
      </w:r>
      <w:r w:rsidR="00352253">
        <w:rPr>
          <w:rFonts w:eastAsiaTheme="minorHAnsi"/>
          <w:color w:val="000000"/>
          <w:shd w:val="clear" w:color="auto" w:fill="FFFFFF"/>
          <w:lang w:eastAsia="en-US"/>
        </w:rPr>
        <w:t>je identic</w:t>
      </w:r>
      <w:r w:rsidR="00BF16D7">
        <w:rPr>
          <w:rFonts w:eastAsiaTheme="minorHAnsi"/>
          <w:color w:val="000000"/>
          <w:shd w:val="clear" w:color="auto" w:fill="FFFFFF"/>
          <w:lang w:eastAsia="en-US"/>
        </w:rPr>
        <w:t>k</w:t>
      </w:r>
      <w:r w:rsidR="00836B48">
        <w:rPr>
          <w:rFonts w:eastAsiaTheme="minorHAnsi"/>
          <w:color w:val="000000"/>
          <w:shd w:val="clear" w:color="auto" w:fill="FFFFFF"/>
          <w:lang w:eastAsia="en-US"/>
        </w:rPr>
        <w:t>é</w:t>
      </w:r>
      <w:r w:rsidR="00352253">
        <w:rPr>
          <w:rFonts w:eastAsiaTheme="minorHAnsi"/>
          <w:color w:val="000000"/>
          <w:shd w:val="clear" w:color="auto" w:fill="FFFFFF"/>
          <w:lang w:eastAsia="en-US"/>
        </w:rPr>
        <w:t xml:space="preserve"> s</w:t>
      </w:r>
      <w:r w:rsidR="00BF16D7">
        <w:rPr>
          <w:rFonts w:eastAsiaTheme="minorHAnsi"/>
          <w:color w:val="000000"/>
          <w:shd w:val="clear" w:color="auto" w:fill="FFFFFF"/>
          <w:lang w:eastAsia="en-US"/>
        </w:rPr>
        <w:t xml:space="preserve"> vymezením </w:t>
      </w:r>
      <w:r w:rsidR="007439D8">
        <w:rPr>
          <w:rFonts w:eastAsiaTheme="minorHAnsi"/>
          <w:color w:val="000000"/>
          <w:shd w:val="clear" w:color="auto" w:fill="FFFFFF"/>
          <w:lang w:eastAsia="en-US"/>
        </w:rPr>
        <w:t xml:space="preserve">v </w:t>
      </w:r>
      <w:r w:rsidR="001F0137">
        <w:rPr>
          <w:rFonts w:eastAsiaTheme="minorHAnsi"/>
          <w:color w:val="000000"/>
          <w:shd w:val="clear" w:color="auto" w:fill="FFFFFF"/>
          <w:lang w:eastAsia="en-US"/>
        </w:rPr>
        <w:t>§ 1 odst. 1 SŘ</w:t>
      </w:r>
      <w:r w:rsidR="00B276A7">
        <w:rPr>
          <w:rFonts w:eastAsiaTheme="minorHAnsi"/>
          <w:color w:val="000000"/>
          <w:shd w:val="clear" w:color="auto" w:fill="FFFFFF"/>
          <w:lang w:eastAsia="en-US"/>
        </w:rPr>
        <w:t xml:space="preserve">. </w:t>
      </w:r>
      <w:r w:rsidR="00DF33F2">
        <w:rPr>
          <w:rFonts w:eastAsiaTheme="minorHAnsi"/>
          <w:color w:val="000000"/>
          <w:shd w:val="clear" w:color="auto" w:fill="FFFFFF"/>
          <w:lang w:eastAsia="en-US"/>
        </w:rPr>
        <w:t xml:space="preserve">Zákonodárci touto jednotnou terminologií </w:t>
      </w:r>
      <w:r w:rsidR="00453A02">
        <w:rPr>
          <w:rFonts w:eastAsiaTheme="minorHAnsi"/>
          <w:color w:val="000000"/>
          <w:shd w:val="clear" w:color="auto" w:fill="FFFFFF"/>
          <w:lang w:eastAsia="en-US"/>
        </w:rPr>
        <w:t xml:space="preserve">bezpochyby </w:t>
      </w:r>
      <w:r w:rsidR="00DF33F2">
        <w:rPr>
          <w:rFonts w:eastAsiaTheme="minorHAnsi"/>
          <w:color w:val="000000"/>
          <w:shd w:val="clear" w:color="auto" w:fill="FFFFFF"/>
          <w:lang w:eastAsia="en-US"/>
        </w:rPr>
        <w:t>chtě</w:t>
      </w:r>
      <w:r w:rsidR="00B11BAF">
        <w:rPr>
          <w:rFonts w:eastAsiaTheme="minorHAnsi"/>
          <w:color w:val="000000"/>
          <w:shd w:val="clear" w:color="auto" w:fill="FFFFFF"/>
          <w:lang w:eastAsia="en-US"/>
        </w:rPr>
        <w:t xml:space="preserve">jí </w:t>
      </w:r>
      <w:r w:rsidR="00C437D0">
        <w:rPr>
          <w:rFonts w:eastAsiaTheme="minorHAnsi"/>
          <w:color w:val="000000"/>
          <w:shd w:val="clear" w:color="auto" w:fill="FFFFFF"/>
          <w:lang w:eastAsia="en-US"/>
        </w:rPr>
        <w:t>předcházet</w:t>
      </w:r>
      <w:r w:rsidR="00210C59">
        <w:rPr>
          <w:rFonts w:eastAsiaTheme="minorHAnsi"/>
          <w:color w:val="000000"/>
          <w:shd w:val="clear" w:color="auto" w:fill="FFFFFF"/>
          <w:lang w:eastAsia="en-US"/>
        </w:rPr>
        <w:t xml:space="preserve"> výkladovým </w:t>
      </w:r>
      <w:r w:rsidR="00C437D0">
        <w:rPr>
          <w:rFonts w:eastAsiaTheme="minorHAnsi"/>
          <w:color w:val="000000"/>
          <w:shd w:val="clear" w:color="auto" w:fill="FFFFFF"/>
          <w:lang w:eastAsia="en-US"/>
        </w:rPr>
        <w:t>rozporům</w:t>
      </w:r>
      <w:r w:rsidR="00210C59">
        <w:rPr>
          <w:rFonts w:eastAsiaTheme="minorHAnsi"/>
          <w:color w:val="000000"/>
          <w:shd w:val="clear" w:color="auto" w:fill="FFFFFF"/>
          <w:lang w:eastAsia="en-US"/>
        </w:rPr>
        <w:t xml:space="preserve"> uvnitř </w:t>
      </w:r>
      <w:r w:rsidR="00086EE0">
        <w:rPr>
          <w:rFonts w:eastAsiaTheme="minorHAnsi"/>
          <w:color w:val="000000"/>
          <w:shd w:val="clear" w:color="auto" w:fill="FFFFFF"/>
          <w:lang w:eastAsia="en-US"/>
        </w:rPr>
        <w:t>naše</w:t>
      </w:r>
      <w:r w:rsidR="00210C59">
        <w:rPr>
          <w:rFonts w:eastAsiaTheme="minorHAnsi"/>
          <w:color w:val="000000"/>
          <w:shd w:val="clear" w:color="auto" w:fill="FFFFFF"/>
          <w:lang w:eastAsia="en-US"/>
        </w:rPr>
        <w:t xml:space="preserve">ho právního řádu, </w:t>
      </w:r>
      <w:r w:rsidR="00DF33F2">
        <w:rPr>
          <w:rFonts w:eastAsiaTheme="minorHAnsi"/>
          <w:color w:val="000000"/>
          <w:shd w:val="clear" w:color="auto" w:fill="FFFFFF"/>
          <w:lang w:eastAsia="en-US"/>
        </w:rPr>
        <w:t>učinit</w:t>
      </w:r>
      <w:r w:rsidR="00210C59">
        <w:rPr>
          <w:rFonts w:eastAsiaTheme="minorHAnsi"/>
          <w:color w:val="000000"/>
          <w:shd w:val="clear" w:color="auto" w:fill="FFFFFF"/>
          <w:lang w:eastAsia="en-US"/>
        </w:rPr>
        <w:t xml:space="preserve"> </w:t>
      </w:r>
      <w:r w:rsidR="00453A02">
        <w:rPr>
          <w:rFonts w:eastAsiaTheme="minorHAnsi"/>
          <w:color w:val="000000"/>
          <w:shd w:val="clear" w:color="auto" w:fill="FFFFFF"/>
          <w:lang w:eastAsia="en-US"/>
        </w:rPr>
        <w:t xml:space="preserve">ho </w:t>
      </w:r>
      <w:r w:rsidR="00DF33F2">
        <w:rPr>
          <w:rFonts w:eastAsiaTheme="minorHAnsi"/>
          <w:color w:val="000000"/>
          <w:shd w:val="clear" w:color="auto" w:fill="FFFFFF"/>
          <w:lang w:eastAsia="en-US"/>
        </w:rPr>
        <w:t>přehlednějším</w:t>
      </w:r>
      <w:r w:rsidR="00210C59">
        <w:rPr>
          <w:rFonts w:eastAsiaTheme="minorHAnsi"/>
          <w:color w:val="000000"/>
          <w:shd w:val="clear" w:color="auto" w:fill="FFFFFF"/>
          <w:lang w:eastAsia="en-US"/>
        </w:rPr>
        <w:t xml:space="preserve"> a srozumitelnějším.</w:t>
      </w:r>
      <w:r w:rsidR="00453A02">
        <w:rPr>
          <w:rFonts w:eastAsiaTheme="minorHAnsi"/>
          <w:color w:val="000000"/>
          <w:shd w:val="clear" w:color="auto" w:fill="FFFFFF"/>
          <w:lang w:eastAsia="en-US"/>
        </w:rPr>
        <w:t xml:space="preserve"> Tuto snahu hodnotím více než kladně.  </w:t>
      </w:r>
      <w:r w:rsidR="00DF33F2">
        <w:rPr>
          <w:rFonts w:eastAsiaTheme="minorHAnsi"/>
          <w:color w:val="000000"/>
          <w:shd w:val="clear" w:color="auto" w:fill="FFFFFF"/>
          <w:lang w:eastAsia="en-US"/>
        </w:rPr>
        <w:t xml:space="preserve">  </w:t>
      </w:r>
    </w:p>
    <w:p w:rsidR="00352253" w:rsidRDefault="00BC49F8" w:rsidP="00531B7F">
      <w:pPr>
        <w:pStyle w:val="Odrky"/>
        <w:ind w:firstLine="708"/>
        <w:jc w:val="both"/>
        <w:rPr>
          <w:rFonts w:eastAsiaTheme="minorHAnsi"/>
          <w:color w:val="000000"/>
          <w:shd w:val="clear" w:color="auto" w:fill="FFFFFF"/>
          <w:lang w:eastAsia="en-US"/>
        </w:rPr>
      </w:pPr>
      <w:r>
        <w:rPr>
          <w:rFonts w:eastAsiaTheme="minorHAnsi"/>
          <w:color w:val="000000"/>
          <w:shd w:val="clear" w:color="auto" w:fill="FFFFFF"/>
          <w:lang w:eastAsia="en-US"/>
        </w:rPr>
        <w:lastRenderedPageBreak/>
        <w:t xml:space="preserve">SD </w:t>
      </w:r>
      <w:r w:rsidR="008E3CA3">
        <w:rPr>
          <w:rFonts w:eastAsiaTheme="minorHAnsi"/>
          <w:color w:val="000000"/>
          <w:shd w:val="clear" w:color="auto" w:fill="FFFFFF"/>
          <w:lang w:eastAsia="en-US"/>
        </w:rPr>
        <w:t xml:space="preserve">má </w:t>
      </w:r>
      <w:r>
        <w:rPr>
          <w:rFonts w:eastAsiaTheme="minorHAnsi"/>
          <w:color w:val="000000"/>
          <w:shd w:val="clear" w:color="auto" w:fill="FFFFFF"/>
          <w:lang w:eastAsia="en-US"/>
        </w:rPr>
        <w:t>postavení účastníka řízení</w:t>
      </w:r>
      <w:r w:rsidR="000E47AF">
        <w:rPr>
          <w:rFonts w:eastAsiaTheme="minorHAnsi"/>
          <w:color w:val="000000"/>
          <w:shd w:val="clear" w:color="auto" w:fill="FFFFFF"/>
          <w:lang w:eastAsia="en-US"/>
        </w:rPr>
        <w:t xml:space="preserve">, a proto </w:t>
      </w:r>
      <w:r w:rsidR="00155725">
        <w:rPr>
          <w:rFonts w:eastAsiaTheme="minorHAnsi"/>
          <w:color w:val="000000"/>
          <w:shd w:val="clear" w:color="auto" w:fill="FFFFFF"/>
          <w:lang w:eastAsia="en-US"/>
        </w:rPr>
        <w:t>mu</w:t>
      </w:r>
      <w:r w:rsidR="008E3CA3">
        <w:rPr>
          <w:rFonts w:eastAsiaTheme="minorHAnsi"/>
          <w:color w:val="000000"/>
          <w:shd w:val="clear" w:color="auto" w:fill="FFFFFF"/>
          <w:lang w:eastAsia="en-US"/>
        </w:rPr>
        <w:t xml:space="preserve"> i </w:t>
      </w:r>
      <w:r w:rsidR="00672E46">
        <w:rPr>
          <w:rFonts w:eastAsiaTheme="minorHAnsi"/>
          <w:color w:val="000000"/>
          <w:shd w:val="clear" w:color="auto" w:fill="FFFFFF"/>
          <w:lang w:eastAsia="en-US"/>
        </w:rPr>
        <w:t xml:space="preserve">DŘ </w:t>
      </w:r>
      <w:r w:rsidR="003A45EC">
        <w:rPr>
          <w:rFonts w:eastAsiaTheme="minorHAnsi"/>
          <w:color w:val="000000"/>
          <w:shd w:val="clear" w:color="auto" w:fill="FFFFFF"/>
          <w:lang w:eastAsia="en-US"/>
        </w:rPr>
        <w:t>přiznává</w:t>
      </w:r>
      <w:r w:rsidR="00155725">
        <w:rPr>
          <w:rFonts w:eastAsiaTheme="minorHAnsi"/>
          <w:color w:val="000000"/>
          <w:shd w:val="clear" w:color="auto" w:fill="FFFFFF"/>
          <w:lang w:eastAsia="en-US"/>
        </w:rPr>
        <w:t xml:space="preserve"> </w:t>
      </w:r>
      <w:r w:rsidR="000E47AF">
        <w:rPr>
          <w:rFonts w:eastAsiaTheme="minorHAnsi"/>
          <w:color w:val="000000"/>
          <w:shd w:val="clear" w:color="auto" w:fill="FFFFFF"/>
          <w:lang w:eastAsia="en-US"/>
        </w:rPr>
        <w:t xml:space="preserve">potřebnou </w:t>
      </w:r>
      <w:r w:rsidR="003A45EC">
        <w:rPr>
          <w:rFonts w:eastAsiaTheme="minorHAnsi"/>
          <w:color w:val="000000"/>
          <w:shd w:val="clear" w:color="auto" w:fill="FFFFFF"/>
          <w:lang w:eastAsia="en-US"/>
        </w:rPr>
        <w:t>procesní způ</w:t>
      </w:r>
      <w:r w:rsidR="007B77DE">
        <w:rPr>
          <w:rFonts w:eastAsiaTheme="minorHAnsi"/>
          <w:color w:val="000000"/>
          <w:shd w:val="clear" w:color="auto" w:fill="FFFFFF"/>
          <w:lang w:eastAsia="en-US"/>
        </w:rPr>
        <w:t>sobilost</w:t>
      </w:r>
      <w:r w:rsidR="00A7030A">
        <w:rPr>
          <w:rFonts w:eastAsiaTheme="minorHAnsi"/>
          <w:color w:val="000000"/>
          <w:shd w:val="clear" w:color="auto" w:fill="FFFFFF"/>
          <w:lang w:eastAsia="en-US"/>
        </w:rPr>
        <w:t xml:space="preserve">. </w:t>
      </w:r>
      <w:r w:rsidR="00C20244">
        <w:rPr>
          <w:rFonts w:eastAsiaTheme="minorHAnsi"/>
          <w:color w:val="000000"/>
          <w:shd w:val="clear" w:color="auto" w:fill="FFFFFF"/>
          <w:lang w:eastAsia="en-US"/>
        </w:rPr>
        <w:t xml:space="preserve">SD </w:t>
      </w:r>
      <w:r w:rsidR="00595A21">
        <w:rPr>
          <w:rFonts w:eastAsiaTheme="minorHAnsi"/>
          <w:color w:val="000000"/>
          <w:shd w:val="clear" w:color="auto" w:fill="FFFFFF"/>
          <w:lang w:eastAsia="en-US"/>
        </w:rPr>
        <w:t>vš</w:t>
      </w:r>
      <w:r w:rsidR="00C20244">
        <w:rPr>
          <w:rFonts w:eastAsiaTheme="minorHAnsi"/>
          <w:color w:val="000000"/>
          <w:shd w:val="clear" w:color="auto" w:fill="FFFFFF"/>
          <w:lang w:eastAsia="en-US"/>
        </w:rPr>
        <w:t>ak může vystupovat v</w:t>
      </w:r>
      <w:r w:rsidR="00537A88">
        <w:rPr>
          <w:rFonts w:eastAsiaTheme="minorHAnsi"/>
          <w:color w:val="000000"/>
          <w:shd w:val="clear" w:color="auto" w:fill="FFFFFF"/>
          <w:lang w:eastAsia="en-US"/>
        </w:rPr>
        <w:t> občanském soudním</w:t>
      </w:r>
      <w:r w:rsidR="007B77DE">
        <w:rPr>
          <w:rFonts w:eastAsiaTheme="minorHAnsi"/>
          <w:color w:val="000000"/>
          <w:shd w:val="clear" w:color="auto" w:fill="FFFFFF"/>
          <w:lang w:eastAsia="en-US"/>
        </w:rPr>
        <w:t xml:space="preserve"> řízení,</w:t>
      </w:r>
      <w:r w:rsidR="00595A21">
        <w:rPr>
          <w:rFonts w:eastAsiaTheme="minorHAnsi"/>
          <w:color w:val="000000"/>
          <w:shd w:val="clear" w:color="auto" w:fill="FFFFFF"/>
          <w:lang w:eastAsia="en-US"/>
        </w:rPr>
        <w:t xml:space="preserve"> v </w:t>
      </w:r>
      <w:r w:rsidR="007B77DE">
        <w:rPr>
          <w:rFonts w:eastAsiaTheme="minorHAnsi"/>
          <w:color w:val="000000"/>
          <w:shd w:val="clear" w:color="auto" w:fill="FFFFFF"/>
          <w:lang w:eastAsia="en-US"/>
        </w:rPr>
        <w:t>insolven</w:t>
      </w:r>
      <w:r w:rsidR="00537A88">
        <w:rPr>
          <w:rFonts w:eastAsiaTheme="minorHAnsi"/>
          <w:color w:val="000000"/>
          <w:shd w:val="clear" w:color="auto" w:fill="FFFFFF"/>
          <w:lang w:eastAsia="en-US"/>
        </w:rPr>
        <w:t>čním</w:t>
      </w:r>
      <w:r w:rsidR="007B77DE">
        <w:rPr>
          <w:rFonts w:eastAsiaTheme="minorHAnsi"/>
          <w:color w:val="000000"/>
          <w:shd w:val="clear" w:color="auto" w:fill="FFFFFF"/>
          <w:lang w:eastAsia="en-US"/>
        </w:rPr>
        <w:t xml:space="preserve"> řízení</w:t>
      </w:r>
      <w:r w:rsidR="00836B48">
        <w:rPr>
          <w:rFonts w:eastAsiaTheme="minorHAnsi"/>
          <w:color w:val="000000"/>
          <w:shd w:val="clear" w:color="auto" w:fill="FFFFFF"/>
          <w:lang w:eastAsia="en-US"/>
        </w:rPr>
        <w:t>,</w:t>
      </w:r>
      <w:r w:rsidR="00396834">
        <w:rPr>
          <w:rFonts w:eastAsiaTheme="minorHAnsi"/>
          <w:color w:val="000000"/>
          <w:shd w:val="clear" w:color="auto" w:fill="FFFFFF"/>
          <w:lang w:eastAsia="en-US"/>
        </w:rPr>
        <w:t xml:space="preserve"> </w:t>
      </w:r>
      <w:r w:rsidR="00F734D2">
        <w:rPr>
          <w:rFonts w:eastAsiaTheme="minorHAnsi"/>
          <w:color w:val="000000"/>
          <w:shd w:val="clear" w:color="auto" w:fill="FFFFFF"/>
          <w:lang w:eastAsia="en-US"/>
        </w:rPr>
        <w:t xml:space="preserve">či </w:t>
      </w:r>
      <w:r w:rsidR="00537A88">
        <w:rPr>
          <w:rFonts w:eastAsiaTheme="minorHAnsi"/>
          <w:color w:val="000000"/>
          <w:shd w:val="clear" w:color="auto" w:fill="FFFFFF"/>
          <w:lang w:eastAsia="en-US"/>
        </w:rPr>
        <w:t xml:space="preserve">v </w:t>
      </w:r>
      <w:r w:rsidR="00F734D2">
        <w:rPr>
          <w:rFonts w:eastAsiaTheme="minorHAnsi"/>
          <w:color w:val="000000"/>
          <w:shd w:val="clear" w:color="auto" w:fill="FFFFFF"/>
          <w:lang w:eastAsia="en-US"/>
        </w:rPr>
        <w:t>řízení ve správním soudnictví</w:t>
      </w:r>
      <w:r w:rsidR="00C20244">
        <w:rPr>
          <w:rFonts w:eastAsiaTheme="minorHAnsi"/>
          <w:color w:val="000000"/>
          <w:shd w:val="clear" w:color="auto" w:fill="FFFFFF"/>
          <w:lang w:eastAsia="en-US"/>
        </w:rPr>
        <w:t xml:space="preserve"> samostatně pouze tehdy, pokud </w:t>
      </w:r>
      <w:r w:rsidR="004B1189">
        <w:rPr>
          <w:rFonts w:eastAsiaTheme="minorHAnsi"/>
          <w:color w:val="000000"/>
          <w:shd w:val="clear" w:color="auto" w:fill="FFFFFF"/>
          <w:lang w:eastAsia="en-US"/>
        </w:rPr>
        <w:t>souvisejí se správou daní</w:t>
      </w:r>
      <w:r w:rsidR="00D93B03">
        <w:rPr>
          <w:rFonts w:eastAsiaTheme="minorHAnsi"/>
          <w:color w:val="000000"/>
          <w:shd w:val="clear" w:color="auto" w:fill="FFFFFF"/>
          <w:lang w:eastAsia="en-US"/>
        </w:rPr>
        <w:t>.</w:t>
      </w:r>
      <w:r w:rsidR="00E57F48">
        <w:rPr>
          <w:rFonts w:eastAsiaTheme="minorHAnsi"/>
          <w:color w:val="000000"/>
          <w:shd w:val="clear" w:color="auto" w:fill="FFFFFF"/>
          <w:lang w:eastAsia="en-US"/>
        </w:rPr>
        <w:t xml:space="preserve"> Za SD bude v dané věci jednat vedoucí příslušného SD, </w:t>
      </w:r>
      <w:r w:rsidR="00E57F48" w:rsidRPr="00E57F48">
        <w:rPr>
          <w:color w:val="424242"/>
          <w:shd w:val="clear" w:color="auto" w:fill="FFFFFF"/>
        </w:rPr>
        <w:t>popřípadě jiná osoba k tomu oprávněná podle vnitřních předpisů.</w:t>
      </w:r>
      <w:r w:rsidR="00E57F48">
        <w:rPr>
          <w:rStyle w:val="Znakapoznpodarou"/>
          <w:rFonts w:eastAsiaTheme="minorHAnsi"/>
          <w:color w:val="000000"/>
          <w:shd w:val="clear" w:color="auto" w:fill="FFFFFF"/>
          <w:lang w:eastAsia="en-US"/>
        </w:rPr>
        <w:footnoteReference w:id="80"/>
      </w:r>
      <w:r w:rsidR="008E3CA3">
        <w:rPr>
          <w:color w:val="424242"/>
          <w:shd w:val="clear" w:color="auto" w:fill="FFFFFF"/>
        </w:rPr>
        <w:t xml:space="preserve"> </w:t>
      </w:r>
      <w:r w:rsidR="00BD4307">
        <w:rPr>
          <w:color w:val="424242"/>
          <w:shd w:val="clear" w:color="auto" w:fill="FFFFFF"/>
        </w:rPr>
        <w:t xml:space="preserve">Díky širšímu pojetí pojmu daň </w:t>
      </w:r>
      <w:r w:rsidR="000D3282">
        <w:rPr>
          <w:color w:val="424242"/>
          <w:shd w:val="clear" w:color="auto" w:fill="FFFFFF"/>
        </w:rPr>
        <w:t>se SD stává účastníkem</w:t>
      </w:r>
      <w:r w:rsidR="00B81DFF">
        <w:rPr>
          <w:color w:val="424242"/>
          <w:shd w:val="clear" w:color="auto" w:fill="FFFFFF"/>
        </w:rPr>
        <w:t xml:space="preserve"> </w:t>
      </w:r>
      <w:r w:rsidR="0078375A">
        <w:rPr>
          <w:color w:val="424242"/>
          <w:shd w:val="clear" w:color="auto" w:fill="FFFFFF"/>
        </w:rPr>
        <w:t xml:space="preserve">daleko </w:t>
      </w:r>
      <w:r w:rsidR="000D3282">
        <w:rPr>
          <w:color w:val="424242"/>
          <w:shd w:val="clear" w:color="auto" w:fill="FFFFFF"/>
        </w:rPr>
        <w:t>širšího okruhu řízení</w:t>
      </w:r>
      <w:r w:rsidR="00B81DFF">
        <w:rPr>
          <w:color w:val="424242"/>
          <w:shd w:val="clear" w:color="auto" w:fill="FFFFFF"/>
        </w:rPr>
        <w:t xml:space="preserve"> souvisejících se správou daní. Podle mého názoru to přinese nejen finanční úspory, ale hlavně</w:t>
      </w:r>
      <w:r w:rsidR="0078375A">
        <w:rPr>
          <w:color w:val="424242"/>
          <w:shd w:val="clear" w:color="auto" w:fill="FFFFFF"/>
        </w:rPr>
        <w:t xml:space="preserve"> to </w:t>
      </w:r>
      <w:r w:rsidR="00B81DFF">
        <w:rPr>
          <w:color w:val="424242"/>
          <w:shd w:val="clear" w:color="auto" w:fill="FFFFFF"/>
        </w:rPr>
        <w:t>zabezpečí</w:t>
      </w:r>
      <w:r w:rsidR="0078375A">
        <w:rPr>
          <w:color w:val="424242"/>
          <w:shd w:val="clear" w:color="auto" w:fill="FFFFFF"/>
        </w:rPr>
        <w:t xml:space="preserve">, že </w:t>
      </w:r>
      <w:r w:rsidR="00B81DFF">
        <w:rPr>
          <w:color w:val="424242"/>
          <w:shd w:val="clear" w:color="auto" w:fill="FFFFFF"/>
        </w:rPr>
        <w:t xml:space="preserve">projednání věci bude přítomna osoba, která bude do dané záležitosti opravdu zasvěcená. V jistém smyslu to posílí i postavení DS v řízení před soudem.   </w:t>
      </w:r>
      <w:r w:rsidR="000D3282">
        <w:rPr>
          <w:color w:val="424242"/>
          <w:shd w:val="clear" w:color="auto" w:fill="FFFFFF"/>
        </w:rPr>
        <w:t xml:space="preserve">    </w:t>
      </w:r>
      <w:r w:rsidR="00F47F40">
        <w:rPr>
          <w:color w:val="424242"/>
          <w:shd w:val="clear" w:color="auto" w:fill="FFFFFF"/>
        </w:rPr>
        <w:t xml:space="preserve">   </w:t>
      </w:r>
    </w:p>
    <w:p w:rsidR="00AB5194" w:rsidRDefault="00C43E82" w:rsidP="006F6D7D">
      <w:pPr>
        <w:pStyle w:val="Nadpis3"/>
        <w:jc w:val="both"/>
        <w:rPr>
          <w:rFonts w:eastAsiaTheme="minorHAnsi"/>
          <w:shd w:val="clear" w:color="auto" w:fill="FFFFFF"/>
          <w:lang w:eastAsia="en-US"/>
        </w:rPr>
      </w:pPr>
      <w:bookmarkStart w:id="82" w:name="_Toc339634165"/>
      <w:bookmarkStart w:id="83" w:name="_Toc343429267"/>
      <w:r w:rsidRPr="00E667AA">
        <w:rPr>
          <w:rFonts w:eastAsiaTheme="minorHAnsi"/>
          <w:shd w:val="clear" w:color="auto" w:fill="FFFFFF"/>
          <w:lang w:eastAsia="en-US"/>
        </w:rPr>
        <w:t>Úřední osob</w:t>
      </w:r>
      <w:r w:rsidR="00DA09D5">
        <w:rPr>
          <w:rFonts w:eastAsiaTheme="minorHAnsi"/>
          <w:shd w:val="clear" w:color="auto" w:fill="FFFFFF"/>
          <w:lang w:eastAsia="en-US"/>
        </w:rPr>
        <w:t>a</w:t>
      </w:r>
      <w:bookmarkEnd w:id="82"/>
      <w:bookmarkEnd w:id="83"/>
    </w:p>
    <w:p w:rsidR="00743DCA" w:rsidRDefault="00DF60F4" w:rsidP="006F6D7D">
      <w:pPr>
        <w:pStyle w:val="Odrky"/>
        <w:ind w:firstLine="708"/>
        <w:jc w:val="both"/>
        <w:rPr>
          <w:rFonts w:eastAsiaTheme="minorHAnsi"/>
          <w:b/>
          <w:color w:val="000000"/>
          <w:shd w:val="clear" w:color="auto" w:fill="FFFFFF"/>
          <w:lang w:eastAsia="en-US"/>
        </w:rPr>
      </w:pPr>
      <w:r>
        <w:rPr>
          <w:rFonts w:eastAsiaTheme="minorHAnsi"/>
          <w:i/>
          <w:color w:val="000000"/>
          <w:shd w:val="clear" w:color="auto" w:fill="FFFFFF"/>
          <w:lang w:eastAsia="en-US"/>
        </w:rPr>
        <w:t>„S</w:t>
      </w:r>
      <w:r w:rsidR="00395872">
        <w:rPr>
          <w:rFonts w:eastAsiaTheme="minorHAnsi"/>
          <w:i/>
          <w:color w:val="000000"/>
          <w:shd w:val="clear" w:color="auto" w:fill="FFFFFF"/>
          <w:lang w:eastAsia="en-US"/>
        </w:rPr>
        <w:t>D</w:t>
      </w:r>
      <w:r>
        <w:rPr>
          <w:rFonts w:eastAsiaTheme="minorHAnsi"/>
          <w:i/>
          <w:color w:val="000000"/>
          <w:shd w:val="clear" w:color="auto" w:fill="FFFFFF"/>
          <w:lang w:eastAsia="en-US"/>
        </w:rPr>
        <w:t xml:space="preserve"> vykonává svou pravomoc prostřednictvím úředních osob.“</w:t>
      </w:r>
      <w:r>
        <w:rPr>
          <w:rStyle w:val="Znakapoznpodarou"/>
          <w:rFonts w:eastAsiaTheme="minorHAnsi"/>
          <w:i/>
          <w:color w:val="000000"/>
          <w:shd w:val="clear" w:color="auto" w:fill="FFFFFF"/>
          <w:lang w:eastAsia="en-US"/>
        </w:rPr>
        <w:footnoteReference w:id="81"/>
      </w:r>
    </w:p>
    <w:p w:rsidR="00C43E82" w:rsidRDefault="00C43E82" w:rsidP="006F6D7D">
      <w:pPr>
        <w:pStyle w:val="Odrky"/>
        <w:ind w:firstLine="708"/>
        <w:jc w:val="both"/>
        <w:rPr>
          <w:rFonts w:eastAsiaTheme="minorHAnsi"/>
          <w:i/>
          <w:color w:val="000000"/>
          <w:shd w:val="clear" w:color="auto" w:fill="FFFFFF"/>
          <w:lang w:eastAsia="en-US"/>
        </w:rPr>
      </w:pPr>
      <w:r>
        <w:rPr>
          <w:rFonts w:eastAsiaTheme="minorHAnsi"/>
          <w:i/>
          <w:color w:val="000000"/>
          <w:shd w:val="clear" w:color="auto" w:fill="FFFFFF"/>
          <w:lang w:eastAsia="en-US"/>
        </w:rPr>
        <w:t>„</w:t>
      </w:r>
      <w:r w:rsidR="00743DCA">
        <w:rPr>
          <w:rFonts w:eastAsiaTheme="minorHAnsi"/>
          <w:i/>
          <w:color w:val="000000"/>
          <w:shd w:val="clear" w:color="auto" w:fill="FFFFFF"/>
          <w:lang w:eastAsia="en-US"/>
        </w:rPr>
        <w:t xml:space="preserve"> Úřední osobou </w:t>
      </w:r>
      <w:r>
        <w:rPr>
          <w:rFonts w:eastAsiaTheme="minorHAnsi"/>
          <w:i/>
          <w:color w:val="000000"/>
          <w:shd w:val="clear" w:color="auto" w:fill="FFFFFF"/>
          <w:lang w:eastAsia="en-US"/>
        </w:rPr>
        <w:t xml:space="preserve">je zaměstnanec, který se bezprostředně podílí na výkonu pravomoci </w:t>
      </w:r>
    </w:p>
    <w:p w:rsidR="00C43E82" w:rsidRDefault="00C43E82" w:rsidP="006F6D7D">
      <w:pPr>
        <w:pStyle w:val="Odrky"/>
        <w:jc w:val="both"/>
        <w:rPr>
          <w:rFonts w:eastAsiaTheme="minorHAnsi"/>
          <w:b/>
          <w:color w:val="000000"/>
          <w:shd w:val="clear" w:color="auto" w:fill="FFFFFF"/>
          <w:lang w:eastAsia="en-US"/>
        </w:rPr>
      </w:pPr>
      <w:r>
        <w:rPr>
          <w:rFonts w:eastAsiaTheme="minorHAnsi"/>
          <w:i/>
          <w:color w:val="000000"/>
          <w:shd w:val="clear" w:color="auto" w:fill="FFFFFF"/>
          <w:lang w:eastAsia="en-US"/>
        </w:rPr>
        <w:t xml:space="preserve"> </w:t>
      </w:r>
      <w:r w:rsidR="00395872">
        <w:rPr>
          <w:rFonts w:eastAsiaTheme="minorHAnsi"/>
          <w:i/>
          <w:color w:val="000000"/>
          <w:shd w:val="clear" w:color="auto" w:fill="FFFFFF"/>
          <w:lang w:eastAsia="en-US"/>
        </w:rPr>
        <w:t>SD</w:t>
      </w:r>
      <w:r>
        <w:rPr>
          <w:rFonts w:eastAsiaTheme="minorHAnsi"/>
          <w:i/>
          <w:color w:val="000000"/>
          <w:shd w:val="clear" w:color="auto" w:fill="FFFFFF"/>
          <w:lang w:eastAsia="en-US"/>
        </w:rPr>
        <w:t xml:space="preserve">, nebo osoba oprávněná k výkonu pravomoci </w:t>
      </w:r>
      <w:r w:rsidR="00BB4CC0">
        <w:rPr>
          <w:rFonts w:eastAsiaTheme="minorHAnsi"/>
          <w:i/>
          <w:color w:val="000000"/>
          <w:shd w:val="clear" w:color="auto" w:fill="FFFFFF"/>
          <w:lang w:eastAsia="en-US"/>
        </w:rPr>
        <w:t>SD</w:t>
      </w:r>
      <w:r w:rsidR="001F1E55">
        <w:rPr>
          <w:rFonts w:eastAsiaTheme="minorHAnsi"/>
          <w:i/>
          <w:color w:val="000000"/>
          <w:shd w:val="clear" w:color="auto" w:fill="FFFFFF"/>
          <w:lang w:eastAsia="en-US"/>
        </w:rPr>
        <w:t xml:space="preserve"> </w:t>
      </w:r>
      <w:r w:rsidR="00743DCA">
        <w:rPr>
          <w:rFonts w:eastAsiaTheme="minorHAnsi"/>
          <w:i/>
          <w:color w:val="000000"/>
          <w:shd w:val="clear" w:color="auto" w:fill="FFFFFF"/>
          <w:lang w:eastAsia="en-US"/>
        </w:rPr>
        <w:t>zákonem nebo na základě zákona</w:t>
      </w:r>
      <w:r w:rsidR="007A5EDB">
        <w:rPr>
          <w:rFonts w:eastAsiaTheme="minorHAnsi"/>
          <w:i/>
          <w:color w:val="000000"/>
          <w:shd w:val="clear" w:color="auto" w:fill="FFFFFF"/>
          <w:lang w:eastAsia="en-US"/>
        </w:rPr>
        <w:t>.</w:t>
      </w:r>
      <w:r>
        <w:rPr>
          <w:rFonts w:eastAsiaTheme="minorHAnsi"/>
          <w:i/>
          <w:color w:val="000000"/>
          <w:shd w:val="clear" w:color="auto" w:fill="FFFFFF"/>
          <w:lang w:eastAsia="en-US"/>
        </w:rPr>
        <w:t>“</w:t>
      </w:r>
      <w:r>
        <w:rPr>
          <w:rStyle w:val="Znakapoznpodarou"/>
          <w:rFonts w:eastAsiaTheme="minorHAnsi"/>
          <w:i/>
          <w:color w:val="000000"/>
          <w:shd w:val="clear" w:color="auto" w:fill="FFFFFF"/>
          <w:lang w:eastAsia="en-US"/>
        </w:rPr>
        <w:footnoteReference w:id="82"/>
      </w:r>
      <w:r>
        <w:rPr>
          <w:rFonts w:eastAsiaTheme="minorHAnsi"/>
          <w:i/>
          <w:color w:val="000000"/>
          <w:shd w:val="clear" w:color="auto" w:fill="FFFFFF"/>
          <w:lang w:eastAsia="en-US"/>
        </w:rPr>
        <w:t xml:space="preserve"> </w:t>
      </w:r>
      <w:r>
        <w:rPr>
          <w:rFonts w:eastAsiaTheme="minorHAnsi"/>
          <w:b/>
          <w:color w:val="000000"/>
          <w:shd w:val="clear" w:color="auto" w:fill="FFFFFF"/>
          <w:lang w:eastAsia="en-US"/>
        </w:rPr>
        <w:t xml:space="preserve"> </w:t>
      </w:r>
    </w:p>
    <w:p w:rsidR="00467F5A" w:rsidRDefault="00743DCA" w:rsidP="006F6D7D">
      <w:pPr>
        <w:pStyle w:val="Odrky"/>
        <w:ind w:firstLine="708"/>
        <w:jc w:val="both"/>
        <w:rPr>
          <w:rFonts w:eastAsiaTheme="minorHAnsi"/>
          <w:color w:val="000000"/>
          <w:shd w:val="clear" w:color="auto" w:fill="FFFFFF"/>
          <w:lang w:eastAsia="en-US"/>
        </w:rPr>
      </w:pPr>
      <w:r>
        <w:rPr>
          <w:rFonts w:eastAsiaTheme="minorHAnsi"/>
          <w:color w:val="000000"/>
          <w:shd w:val="clear" w:color="auto" w:fill="FFFFFF"/>
          <w:lang w:eastAsia="en-US"/>
        </w:rPr>
        <w:t>Dříve byli tito</w:t>
      </w:r>
      <w:r w:rsidR="007A5EDB">
        <w:rPr>
          <w:rFonts w:eastAsiaTheme="minorHAnsi"/>
          <w:color w:val="000000"/>
          <w:shd w:val="clear" w:color="auto" w:fill="FFFFFF"/>
          <w:lang w:eastAsia="en-US"/>
        </w:rPr>
        <w:t xml:space="preserve"> </w:t>
      </w:r>
      <w:r w:rsidR="00C43E82">
        <w:rPr>
          <w:rFonts w:eastAsiaTheme="minorHAnsi"/>
          <w:color w:val="000000"/>
          <w:shd w:val="clear" w:color="auto" w:fill="FFFFFF"/>
          <w:lang w:eastAsia="en-US"/>
        </w:rPr>
        <w:t>zaměstnanci</w:t>
      </w:r>
      <w:r w:rsidR="00146CB7">
        <w:rPr>
          <w:rFonts w:eastAsiaTheme="minorHAnsi"/>
          <w:color w:val="000000"/>
          <w:shd w:val="clear" w:color="auto" w:fill="FFFFFF"/>
          <w:lang w:eastAsia="en-US"/>
        </w:rPr>
        <w:t xml:space="preserve"> </w:t>
      </w:r>
      <w:r w:rsidR="00AF71DF">
        <w:rPr>
          <w:rFonts w:eastAsiaTheme="minorHAnsi"/>
          <w:color w:val="000000"/>
          <w:shd w:val="clear" w:color="auto" w:fill="FFFFFF"/>
          <w:lang w:eastAsia="en-US"/>
        </w:rPr>
        <w:t>nazýváni „</w:t>
      </w:r>
      <w:r w:rsidR="000C4E62">
        <w:rPr>
          <w:rFonts w:eastAsiaTheme="minorHAnsi"/>
          <w:color w:val="000000"/>
          <w:shd w:val="clear" w:color="auto" w:fill="FFFFFF"/>
          <w:lang w:eastAsia="en-US"/>
        </w:rPr>
        <w:t xml:space="preserve">pověřenými </w:t>
      </w:r>
      <w:r w:rsidR="00AF71DF">
        <w:rPr>
          <w:rFonts w:eastAsiaTheme="minorHAnsi"/>
          <w:color w:val="000000"/>
          <w:shd w:val="clear" w:color="auto" w:fill="FFFFFF"/>
          <w:lang w:eastAsia="en-US"/>
        </w:rPr>
        <w:t>pracovníky</w:t>
      </w:r>
      <w:r>
        <w:rPr>
          <w:rFonts w:eastAsiaTheme="minorHAnsi"/>
          <w:color w:val="000000"/>
          <w:shd w:val="clear" w:color="auto" w:fill="FFFFFF"/>
          <w:lang w:eastAsia="en-US"/>
        </w:rPr>
        <w:t xml:space="preserve"> </w:t>
      </w:r>
      <w:r w:rsidR="00BD2D57">
        <w:rPr>
          <w:rFonts w:eastAsiaTheme="minorHAnsi"/>
          <w:color w:val="000000"/>
          <w:shd w:val="clear" w:color="auto" w:fill="FFFFFF"/>
          <w:lang w:eastAsia="en-US"/>
        </w:rPr>
        <w:t>SD</w:t>
      </w:r>
      <w:r>
        <w:rPr>
          <w:rFonts w:eastAsiaTheme="minorHAnsi"/>
          <w:color w:val="000000"/>
          <w:shd w:val="clear" w:color="auto" w:fill="FFFFFF"/>
          <w:lang w:eastAsia="en-US"/>
        </w:rPr>
        <w:t>“.</w:t>
      </w:r>
      <w:r w:rsidR="007A5EDB">
        <w:rPr>
          <w:rFonts w:eastAsiaTheme="minorHAnsi"/>
          <w:color w:val="000000"/>
          <w:shd w:val="clear" w:color="auto" w:fill="FFFFFF"/>
          <w:lang w:eastAsia="en-US"/>
        </w:rPr>
        <w:t xml:space="preserve"> Změnou </w:t>
      </w:r>
      <w:r w:rsidR="00C43E82">
        <w:rPr>
          <w:rFonts w:eastAsiaTheme="minorHAnsi"/>
          <w:color w:val="000000"/>
          <w:shd w:val="clear" w:color="auto" w:fill="FFFFFF"/>
          <w:lang w:eastAsia="en-US"/>
        </w:rPr>
        <w:t>v</w:t>
      </w:r>
      <w:r w:rsidR="007A5EDB">
        <w:rPr>
          <w:rFonts w:eastAsiaTheme="minorHAnsi"/>
          <w:color w:val="000000"/>
          <w:shd w:val="clear" w:color="auto" w:fill="FFFFFF"/>
          <w:lang w:eastAsia="en-US"/>
        </w:rPr>
        <w:t xml:space="preserve"> pojmenování </w:t>
      </w:r>
      <w:r w:rsidR="00146CB7">
        <w:rPr>
          <w:rFonts w:eastAsiaTheme="minorHAnsi"/>
          <w:color w:val="000000"/>
          <w:shd w:val="clear" w:color="auto" w:fill="FFFFFF"/>
          <w:lang w:eastAsia="en-US"/>
        </w:rPr>
        <w:t>těchto osob došlo ke sjednocení terminologie užívané v různých odvětvích práva (např. v právu správním, trestním</w:t>
      </w:r>
      <w:r w:rsidR="000E1832">
        <w:rPr>
          <w:rFonts w:eastAsiaTheme="minorHAnsi"/>
          <w:color w:val="000000"/>
          <w:shd w:val="clear" w:color="auto" w:fill="FFFFFF"/>
          <w:lang w:eastAsia="en-US"/>
        </w:rPr>
        <w:t>).</w:t>
      </w:r>
      <w:r w:rsidR="00146CB7">
        <w:rPr>
          <w:rFonts w:eastAsiaTheme="minorHAnsi"/>
          <w:color w:val="000000"/>
          <w:shd w:val="clear" w:color="auto" w:fill="FFFFFF"/>
          <w:lang w:eastAsia="en-US"/>
        </w:rPr>
        <w:t xml:space="preserve"> </w:t>
      </w:r>
      <w:r w:rsidR="00A27981">
        <w:rPr>
          <w:rFonts w:eastAsiaTheme="minorHAnsi"/>
          <w:color w:val="000000"/>
          <w:shd w:val="clear" w:color="auto" w:fill="FFFFFF"/>
          <w:lang w:eastAsia="en-US"/>
        </w:rPr>
        <w:t>„</w:t>
      </w:r>
      <w:r w:rsidR="00E768EC" w:rsidRPr="00612FEA">
        <w:rPr>
          <w:rFonts w:eastAsiaTheme="minorHAnsi"/>
          <w:i/>
          <w:color w:val="000000"/>
          <w:shd w:val="clear" w:color="auto" w:fill="FFFFFF"/>
          <w:lang w:eastAsia="en-US"/>
        </w:rPr>
        <w:t xml:space="preserve">Úřední osoba prokazuje svoje oprávnění </w:t>
      </w:r>
      <w:r w:rsidR="007A5EDB" w:rsidRPr="00612FEA">
        <w:rPr>
          <w:rFonts w:eastAsiaTheme="minorHAnsi"/>
          <w:i/>
          <w:color w:val="000000"/>
          <w:shd w:val="clear" w:color="auto" w:fill="FFFFFF"/>
          <w:lang w:eastAsia="en-US"/>
        </w:rPr>
        <w:t xml:space="preserve">k úkonům při správě daní </w:t>
      </w:r>
      <w:r w:rsidR="00E768EC" w:rsidRPr="00612FEA">
        <w:rPr>
          <w:rFonts w:eastAsiaTheme="minorHAnsi"/>
          <w:i/>
          <w:color w:val="000000"/>
          <w:shd w:val="clear" w:color="auto" w:fill="FFFFFF"/>
          <w:lang w:eastAsia="en-US"/>
        </w:rPr>
        <w:t>služebním průkazem, pokud tak stanoví zákon,</w:t>
      </w:r>
      <w:r w:rsidR="00DE7FA2" w:rsidRPr="00612FEA">
        <w:rPr>
          <w:rFonts w:eastAsiaTheme="minorHAnsi"/>
          <w:i/>
          <w:color w:val="000000"/>
          <w:shd w:val="clear" w:color="auto" w:fill="FFFFFF"/>
          <w:lang w:eastAsia="en-US"/>
        </w:rPr>
        <w:t xml:space="preserve"> </w:t>
      </w:r>
      <w:r w:rsidR="00E768EC" w:rsidRPr="00612FEA">
        <w:rPr>
          <w:rFonts w:eastAsiaTheme="minorHAnsi"/>
          <w:i/>
          <w:color w:val="000000"/>
          <w:shd w:val="clear" w:color="auto" w:fill="FFFFFF"/>
          <w:lang w:eastAsia="en-US"/>
        </w:rPr>
        <w:t>popřípadě jiným způs</w:t>
      </w:r>
      <w:r w:rsidR="00FA4076" w:rsidRPr="00612FEA">
        <w:rPr>
          <w:rFonts w:eastAsiaTheme="minorHAnsi"/>
          <w:i/>
          <w:color w:val="000000"/>
          <w:shd w:val="clear" w:color="auto" w:fill="FFFFFF"/>
          <w:lang w:eastAsia="en-US"/>
        </w:rPr>
        <w:t>obem</w:t>
      </w:r>
      <w:r w:rsidR="00612FEA" w:rsidRPr="00612FEA">
        <w:rPr>
          <w:rFonts w:eastAsiaTheme="minorHAnsi"/>
          <w:i/>
          <w:color w:val="000000"/>
          <w:shd w:val="clear" w:color="auto" w:fill="FFFFFF"/>
          <w:lang w:eastAsia="en-US"/>
        </w:rPr>
        <w:t>.</w:t>
      </w:r>
      <w:r w:rsidR="00D8279A">
        <w:rPr>
          <w:rFonts w:eastAsiaTheme="minorHAnsi"/>
          <w:color w:val="000000"/>
          <w:shd w:val="clear" w:color="auto" w:fill="FFFFFF"/>
          <w:lang w:eastAsia="en-US"/>
        </w:rPr>
        <w:t xml:space="preserve"> </w:t>
      </w:r>
      <w:r w:rsidR="00D8279A" w:rsidRPr="003E42D9">
        <w:rPr>
          <w:rFonts w:eastAsiaTheme="minorHAnsi"/>
          <w:i/>
          <w:color w:val="000000"/>
          <w:shd w:val="clear" w:color="auto" w:fill="FFFFFF"/>
          <w:lang w:eastAsia="en-US"/>
        </w:rPr>
        <w:t>N</w:t>
      </w:r>
      <w:r w:rsidR="00DE7FA2" w:rsidRPr="003E42D9">
        <w:rPr>
          <w:rFonts w:eastAsiaTheme="minorHAnsi"/>
          <w:i/>
          <w:color w:val="000000"/>
          <w:shd w:val="clear" w:color="auto" w:fill="FFFFFF"/>
          <w:lang w:eastAsia="en-US"/>
        </w:rPr>
        <w:t>a požádání je osobám zúčas</w:t>
      </w:r>
      <w:r w:rsidR="000E1832" w:rsidRPr="003E42D9">
        <w:rPr>
          <w:rFonts w:eastAsiaTheme="minorHAnsi"/>
          <w:i/>
          <w:color w:val="000000"/>
          <w:shd w:val="clear" w:color="auto" w:fill="FFFFFF"/>
          <w:lang w:eastAsia="en-US"/>
        </w:rPr>
        <w:t xml:space="preserve">tněným na správě daní </w:t>
      </w:r>
      <w:r w:rsidR="00FF288A" w:rsidRPr="003E42D9">
        <w:rPr>
          <w:rFonts w:eastAsiaTheme="minorHAnsi"/>
          <w:i/>
          <w:color w:val="000000"/>
          <w:shd w:val="clear" w:color="auto" w:fill="FFFFFF"/>
          <w:lang w:eastAsia="en-US"/>
        </w:rPr>
        <w:t>povinna</w:t>
      </w:r>
      <w:r w:rsidR="00DE7FA2" w:rsidRPr="003E42D9">
        <w:rPr>
          <w:rFonts w:eastAsiaTheme="minorHAnsi"/>
          <w:i/>
          <w:color w:val="000000"/>
          <w:shd w:val="clear" w:color="auto" w:fill="FFFFFF"/>
          <w:lang w:eastAsia="en-US"/>
        </w:rPr>
        <w:t xml:space="preserve"> </w:t>
      </w:r>
      <w:r w:rsidR="00DB6A21" w:rsidRPr="003E42D9">
        <w:rPr>
          <w:rFonts w:eastAsiaTheme="minorHAnsi"/>
          <w:i/>
          <w:color w:val="000000"/>
          <w:shd w:val="clear" w:color="auto" w:fill="FFFFFF"/>
          <w:lang w:eastAsia="en-US"/>
        </w:rPr>
        <w:t>s</w:t>
      </w:r>
      <w:r w:rsidR="00DE7FA2" w:rsidRPr="003E42D9">
        <w:rPr>
          <w:rFonts w:eastAsiaTheme="minorHAnsi"/>
          <w:i/>
          <w:color w:val="000000"/>
          <w:shd w:val="clear" w:color="auto" w:fill="FFFFFF"/>
          <w:lang w:eastAsia="en-US"/>
        </w:rPr>
        <w:t>dělit sv</w:t>
      </w:r>
      <w:r w:rsidR="00DB6A21" w:rsidRPr="003E42D9">
        <w:rPr>
          <w:rFonts w:eastAsiaTheme="minorHAnsi"/>
          <w:i/>
          <w:color w:val="000000"/>
          <w:shd w:val="clear" w:color="auto" w:fill="FFFFFF"/>
          <w:lang w:eastAsia="en-US"/>
        </w:rPr>
        <w:t xml:space="preserve">é </w:t>
      </w:r>
      <w:r w:rsidR="002B6866">
        <w:rPr>
          <w:rFonts w:eastAsiaTheme="minorHAnsi"/>
          <w:i/>
          <w:color w:val="000000"/>
          <w:shd w:val="clear" w:color="auto" w:fill="FFFFFF"/>
          <w:lang w:eastAsia="en-US"/>
        </w:rPr>
        <w:t>jméno a příjmení</w:t>
      </w:r>
      <w:r w:rsidR="00AF71DF" w:rsidRPr="003E42D9">
        <w:rPr>
          <w:rFonts w:eastAsiaTheme="minorHAnsi"/>
          <w:i/>
          <w:color w:val="000000"/>
          <w:shd w:val="clear" w:color="auto" w:fill="FFFFFF"/>
          <w:lang w:eastAsia="en-US"/>
        </w:rPr>
        <w:t xml:space="preserve">, služební či </w:t>
      </w:r>
      <w:r w:rsidR="00A27981" w:rsidRPr="003E42D9">
        <w:rPr>
          <w:rFonts w:eastAsiaTheme="minorHAnsi"/>
          <w:i/>
          <w:color w:val="000000"/>
          <w:shd w:val="clear" w:color="auto" w:fill="FFFFFF"/>
          <w:lang w:eastAsia="en-US"/>
        </w:rPr>
        <w:t>obdobné označení</w:t>
      </w:r>
      <w:r w:rsidR="00D8279A" w:rsidRPr="003E42D9">
        <w:rPr>
          <w:rFonts w:eastAsiaTheme="minorHAnsi"/>
          <w:i/>
          <w:color w:val="000000"/>
          <w:shd w:val="clear" w:color="auto" w:fill="FFFFFF"/>
          <w:lang w:eastAsia="en-US"/>
        </w:rPr>
        <w:t xml:space="preserve">, </w:t>
      </w:r>
      <w:r w:rsidR="00DB6A21" w:rsidRPr="003E42D9">
        <w:rPr>
          <w:rFonts w:eastAsiaTheme="minorHAnsi"/>
          <w:i/>
          <w:color w:val="000000"/>
          <w:shd w:val="clear" w:color="auto" w:fill="FFFFFF"/>
          <w:lang w:eastAsia="en-US"/>
        </w:rPr>
        <w:t xml:space="preserve">a ve kterém organizačním útvaru </w:t>
      </w:r>
      <w:r w:rsidR="00BD2D57">
        <w:rPr>
          <w:rFonts w:eastAsiaTheme="minorHAnsi"/>
          <w:i/>
          <w:color w:val="000000"/>
          <w:shd w:val="clear" w:color="auto" w:fill="FFFFFF"/>
          <w:lang w:eastAsia="en-US"/>
        </w:rPr>
        <w:t>SD</w:t>
      </w:r>
      <w:r w:rsidR="00DB6A21" w:rsidRPr="003E42D9">
        <w:rPr>
          <w:rFonts w:eastAsiaTheme="minorHAnsi"/>
          <w:i/>
          <w:color w:val="000000"/>
          <w:shd w:val="clear" w:color="auto" w:fill="FFFFFF"/>
          <w:lang w:eastAsia="en-US"/>
        </w:rPr>
        <w:t xml:space="preserve"> je zařazena.</w:t>
      </w:r>
      <w:r w:rsidR="003E42D9">
        <w:rPr>
          <w:rFonts w:eastAsiaTheme="minorHAnsi"/>
          <w:color w:val="000000"/>
          <w:shd w:val="clear" w:color="auto" w:fill="FFFFFF"/>
          <w:lang w:eastAsia="en-US"/>
        </w:rPr>
        <w:t>“</w:t>
      </w:r>
      <w:r w:rsidR="003E42D9">
        <w:rPr>
          <w:rStyle w:val="Znakapoznpodarou"/>
          <w:rFonts w:eastAsiaTheme="minorHAnsi"/>
          <w:color w:val="000000"/>
          <w:shd w:val="clear" w:color="auto" w:fill="FFFFFF"/>
          <w:lang w:eastAsia="en-US"/>
        </w:rPr>
        <w:footnoteReference w:id="83"/>
      </w:r>
    </w:p>
    <w:p w:rsidR="00AA271A" w:rsidRDefault="00FF288A" w:rsidP="00886084">
      <w:pPr>
        <w:pStyle w:val="Odrky"/>
        <w:ind w:firstLine="708"/>
        <w:jc w:val="both"/>
        <w:rPr>
          <w:rFonts w:eastAsiaTheme="minorHAnsi"/>
          <w:color w:val="000000"/>
          <w:shd w:val="clear" w:color="auto" w:fill="FFFFFF"/>
          <w:lang w:eastAsia="en-US"/>
        </w:rPr>
      </w:pPr>
      <w:r>
        <w:rPr>
          <w:rFonts w:eastAsiaTheme="minorHAnsi"/>
          <w:color w:val="000000"/>
          <w:shd w:val="clear" w:color="auto" w:fill="FFFFFF"/>
          <w:lang w:eastAsia="en-US"/>
        </w:rPr>
        <w:t xml:space="preserve">DŘ nově </w:t>
      </w:r>
      <w:r w:rsidR="00014E0E">
        <w:rPr>
          <w:rFonts w:eastAsiaTheme="minorHAnsi"/>
          <w:color w:val="000000"/>
          <w:shd w:val="clear" w:color="auto" w:fill="FFFFFF"/>
          <w:lang w:eastAsia="en-US"/>
        </w:rPr>
        <w:t xml:space="preserve">v § 12 odst. </w:t>
      </w:r>
      <w:r w:rsidR="00467F5A">
        <w:rPr>
          <w:rFonts w:eastAsiaTheme="minorHAnsi"/>
          <w:color w:val="000000"/>
          <w:shd w:val="clear" w:color="auto" w:fill="FFFFFF"/>
          <w:lang w:eastAsia="en-US"/>
        </w:rPr>
        <w:t>4</w:t>
      </w:r>
      <w:r w:rsidR="00014E0E">
        <w:rPr>
          <w:rFonts w:eastAsiaTheme="minorHAnsi"/>
          <w:color w:val="000000"/>
          <w:shd w:val="clear" w:color="auto" w:fill="FFFFFF"/>
          <w:lang w:eastAsia="en-US"/>
        </w:rPr>
        <w:t xml:space="preserve"> ukládá provést úřední záznam o tom, kdo je v dané věci pověřenou </w:t>
      </w:r>
      <w:r w:rsidR="00767A49">
        <w:rPr>
          <w:rFonts w:eastAsiaTheme="minorHAnsi"/>
          <w:color w:val="000000"/>
          <w:shd w:val="clear" w:color="auto" w:fill="FFFFFF"/>
          <w:lang w:eastAsia="en-US"/>
        </w:rPr>
        <w:t xml:space="preserve">úřední </w:t>
      </w:r>
      <w:r w:rsidR="00014E0E">
        <w:rPr>
          <w:rFonts w:eastAsiaTheme="minorHAnsi"/>
          <w:color w:val="000000"/>
          <w:shd w:val="clear" w:color="auto" w:fill="FFFFFF"/>
          <w:lang w:eastAsia="en-US"/>
        </w:rPr>
        <w:t>osobou.</w:t>
      </w:r>
      <w:r w:rsidR="00767A49">
        <w:rPr>
          <w:rFonts w:eastAsiaTheme="minorHAnsi"/>
          <w:color w:val="000000"/>
          <w:shd w:val="clear" w:color="auto" w:fill="FFFFFF"/>
          <w:lang w:eastAsia="en-US"/>
        </w:rPr>
        <w:t xml:space="preserve"> </w:t>
      </w:r>
      <w:r w:rsidR="006E7B5D">
        <w:rPr>
          <w:rFonts w:eastAsiaTheme="minorHAnsi"/>
          <w:color w:val="000000"/>
          <w:shd w:val="clear" w:color="auto" w:fill="FFFFFF"/>
          <w:lang w:eastAsia="en-US"/>
        </w:rPr>
        <w:t>Ze spisu tak bude patrno, s kým bylo jednáno, kdo které úkony provedl a kdo za ně odpovídá.</w:t>
      </w:r>
      <w:r w:rsidR="00C304CC">
        <w:rPr>
          <w:rFonts w:eastAsiaTheme="minorHAnsi"/>
          <w:color w:val="000000"/>
          <w:shd w:val="clear" w:color="auto" w:fill="FFFFFF"/>
          <w:lang w:eastAsia="en-US"/>
        </w:rPr>
        <w:t xml:space="preserve"> </w:t>
      </w:r>
      <w:r w:rsidR="009C6B57">
        <w:rPr>
          <w:rFonts w:eastAsiaTheme="minorHAnsi"/>
          <w:color w:val="000000"/>
          <w:shd w:val="clear" w:color="auto" w:fill="FFFFFF"/>
          <w:lang w:eastAsia="en-US"/>
        </w:rPr>
        <w:t xml:space="preserve">Těchto informací lze využít </w:t>
      </w:r>
      <w:r w:rsidR="00A71518">
        <w:rPr>
          <w:rFonts w:eastAsiaTheme="minorHAnsi"/>
          <w:color w:val="000000"/>
          <w:shd w:val="clear" w:color="auto" w:fill="FFFFFF"/>
          <w:lang w:eastAsia="en-US"/>
        </w:rPr>
        <w:t>kupříkladu</w:t>
      </w:r>
      <w:r w:rsidR="009C6B57">
        <w:rPr>
          <w:rFonts w:eastAsiaTheme="minorHAnsi"/>
          <w:color w:val="000000"/>
          <w:shd w:val="clear" w:color="auto" w:fill="FFFFFF"/>
          <w:lang w:eastAsia="en-US"/>
        </w:rPr>
        <w:t xml:space="preserve"> za </w:t>
      </w:r>
      <w:r w:rsidR="00A71518">
        <w:rPr>
          <w:rFonts w:eastAsiaTheme="minorHAnsi"/>
          <w:color w:val="000000"/>
          <w:shd w:val="clear" w:color="auto" w:fill="FFFFFF"/>
          <w:lang w:eastAsia="en-US"/>
        </w:rPr>
        <w:t>situace, kdy jednání úředních osob vůči osobám zúčastněným na správě daní není zrovna vstřícné a zdvořilé</w:t>
      </w:r>
      <w:r w:rsidR="009C6B57">
        <w:rPr>
          <w:rFonts w:eastAsiaTheme="minorHAnsi"/>
          <w:color w:val="000000"/>
          <w:shd w:val="clear" w:color="auto" w:fill="FFFFFF"/>
          <w:lang w:eastAsia="en-US"/>
        </w:rPr>
        <w:t>. Osobá</w:t>
      </w:r>
      <w:r w:rsidR="00A71518">
        <w:rPr>
          <w:rFonts w:eastAsiaTheme="minorHAnsi"/>
          <w:color w:val="000000"/>
          <w:shd w:val="clear" w:color="auto" w:fill="FFFFFF"/>
          <w:lang w:eastAsia="en-US"/>
        </w:rPr>
        <w:t xml:space="preserve">m zúčastněným na správě daní bude </w:t>
      </w:r>
      <w:r w:rsidR="009C6B57">
        <w:rPr>
          <w:rFonts w:eastAsiaTheme="minorHAnsi"/>
          <w:color w:val="000000"/>
          <w:shd w:val="clear" w:color="auto" w:fill="FFFFFF"/>
          <w:lang w:eastAsia="en-US"/>
        </w:rPr>
        <w:t xml:space="preserve">totiž </w:t>
      </w:r>
      <w:r w:rsidR="00A71518">
        <w:rPr>
          <w:rFonts w:eastAsiaTheme="minorHAnsi"/>
          <w:color w:val="000000"/>
          <w:shd w:val="clear" w:color="auto" w:fill="FFFFFF"/>
          <w:lang w:eastAsia="en-US"/>
        </w:rPr>
        <w:t xml:space="preserve">z úředního záznamu hned zřejmé, vůči </w:t>
      </w:r>
      <w:r w:rsidR="00545AEE">
        <w:rPr>
          <w:rFonts w:eastAsiaTheme="minorHAnsi"/>
          <w:color w:val="000000"/>
          <w:shd w:val="clear" w:color="auto" w:fill="FFFFFF"/>
          <w:lang w:eastAsia="en-US"/>
        </w:rPr>
        <w:t xml:space="preserve">komu </w:t>
      </w:r>
      <w:r w:rsidR="00A71518">
        <w:rPr>
          <w:rFonts w:eastAsiaTheme="minorHAnsi"/>
          <w:color w:val="000000"/>
          <w:shd w:val="clear" w:color="auto" w:fill="FFFFFF"/>
          <w:lang w:eastAsia="en-US"/>
        </w:rPr>
        <w:t>m</w:t>
      </w:r>
      <w:r w:rsidR="005241CE">
        <w:rPr>
          <w:rFonts w:eastAsiaTheme="minorHAnsi"/>
          <w:color w:val="000000"/>
          <w:shd w:val="clear" w:color="auto" w:fill="FFFFFF"/>
          <w:lang w:eastAsia="en-US"/>
        </w:rPr>
        <w:t>ohou</w:t>
      </w:r>
      <w:r w:rsidR="00A71518">
        <w:rPr>
          <w:rFonts w:eastAsiaTheme="minorHAnsi"/>
          <w:color w:val="000000"/>
          <w:shd w:val="clear" w:color="auto" w:fill="FFFFFF"/>
          <w:lang w:eastAsia="en-US"/>
        </w:rPr>
        <w:t xml:space="preserve"> uplatnit námitku podjatosti či na koho podat stížnost pro nevhodné chování či </w:t>
      </w:r>
      <w:r w:rsidR="00545AEE">
        <w:rPr>
          <w:rFonts w:eastAsiaTheme="minorHAnsi"/>
          <w:color w:val="000000"/>
          <w:shd w:val="clear" w:color="auto" w:fill="FFFFFF"/>
          <w:lang w:eastAsia="en-US"/>
        </w:rPr>
        <w:t>postup.</w:t>
      </w:r>
      <w:r w:rsidR="00603E81">
        <w:rPr>
          <w:rStyle w:val="Znakapoznpodarou"/>
          <w:rFonts w:eastAsiaTheme="minorHAnsi"/>
          <w:color w:val="000000"/>
          <w:shd w:val="clear" w:color="auto" w:fill="FFFFFF"/>
          <w:lang w:eastAsia="en-US"/>
        </w:rPr>
        <w:footnoteReference w:id="84"/>
      </w:r>
      <w:r w:rsidR="00886084">
        <w:rPr>
          <w:rFonts w:eastAsiaTheme="minorHAnsi"/>
          <w:color w:val="000000"/>
          <w:shd w:val="clear" w:color="auto" w:fill="FFFFFF"/>
          <w:lang w:eastAsia="en-US"/>
        </w:rPr>
        <w:t xml:space="preserve"> Odstranění úřednické anonymity nelze vnímat jinak než pozitivně. </w:t>
      </w:r>
    </w:p>
    <w:p w:rsidR="00603E81" w:rsidRDefault="00603E81" w:rsidP="00886084">
      <w:pPr>
        <w:pStyle w:val="Odrky"/>
        <w:ind w:firstLine="708"/>
        <w:rPr>
          <w:rFonts w:eastAsiaTheme="minorHAnsi"/>
          <w:color w:val="000000"/>
          <w:shd w:val="clear" w:color="auto" w:fill="FFFFFF"/>
          <w:lang w:eastAsia="en-US"/>
        </w:rPr>
      </w:pPr>
    </w:p>
    <w:p w:rsidR="00C43E82" w:rsidRDefault="00C43E82" w:rsidP="006F6D7D">
      <w:pPr>
        <w:pStyle w:val="Nadpis2"/>
        <w:jc w:val="both"/>
        <w:rPr>
          <w:rFonts w:eastAsiaTheme="minorHAnsi"/>
          <w:shd w:val="clear" w:color="auto" w:fill="FFFFFF"/>
          <w:lang w:eastAsia="en-US"/>
        </w:rPr>
      </w:pPr>
      <w:bookmarkStart w:id="84" w:name="_Toc339634166"/>
      <w:bookmarkStart w:id="85" w:name="_Toc343429268"/>
      <w:r>
        <w:rPr>
          <w:rFonts w:eastAsiaTheme="minorHAnsi"/>
          <w:shd w:val="clear" w:color="auto" w:fill="FFFFFF"/>
          <w:lang w:eastAsia="en-US"/>
        </w:rPr>
        <w:lastRenderedPageBreak/>
        <w:t>Osob</w:t>
      </w:r>
      <w:r w:rsidR="0081519F">
        <w:rPr>
          <w:rFonts w:eastAsiaTheme="minorHAnsi"/>
          <w:shd w:val="clear" w:color="auto" w:fill="FFFFFF"/>
          <w:lang w:eastAsia="en-US"/>
        </w:rPr>
        <w:t>y</w:t>
      </w:r>
      <w:r>
        <w:rPr>
          <w:rFonts w:eastAsiaTheme="minorHAnsi"/>
          <w:shd w:val="clear" w:color="auto" w:fill="FFFFFF"/>
          <w:lang w:eastAsia="en-US"/>
        </w:rPr>
        <w:t xml:space="preserve"> zúčastněn</w:t>
      </w:r>
      <w:r w:rsidR="0081519F">
        <w:rPr>
          <w:rFonts w:eastAsiaTheme="minorHAnsi"/>
          <w:shd w:val="clear" w:color="auto" w:fill="FFFFFF"/>
          <w:lang w:eastAsia="en-US"/>
        </w:rPr>
        <w:t>é</w:t>
      </w:r>
      <w:r>
        <w:rPr>
          <w:rFonts w:eastAsiaTheme="minorHAnsi"/>
          <w:shd w:val="clear" w:color="auto" w:fill="FFFFFF"/>
          <w:lang w:eastAsia="en-US"/>
        </w:rPr>
        <w:t xml:space="preserve"> na správě daní</w:t>
      </w:r>
      <w:bookmarkEnd w:id="84"/>
      <w:bookmarkEnd w:id="85"/>
      <w:r w:rsidR="009601BA">
        <w:rPr>
          <w:rFonts w:eastAsiaTheme="minorHAnsi"/>
          <w:shd w:val="clear" w:color="auto" w:fill="FFFFFF"/>
          <w:lang w:eastAsia="en-US"/>
        </w:rPr>
        <w:t xml:space="preserve"> </w:t>
      </w:r>
    </w:p>
    <w:p w:rsidR="005D5D91" w:rsidRDefault="005D5D91" w:rsidP="006F6D7D">
      <w:pPr>
        <w:pStyle w:val="Nadpis3"/>
        <w:jc w:val="both"/>
      </w:pPr>
      <w:bookmarkStart w:id="86" w:name="_Toc339634167"/>
      <w:bookmarkStart w:id="87" w:name="_Toc343429269"/>
      <w:r w:rsidRPr="005D5D91">
        <w:t>Daňový subjekt</w:t>
      </w:r>
      <w:bookmarkEnd w:id="86"/>
      <w:bookmarkEnd w:id="87"/>
    </w:p>
    <w:p w:rsidR="00BF2DD4" w:rsidRDefault="005D5D91" w:rsidP="006F6D7D">
      <w:pPr>
        <w:pStyle w:val="Odrky"/>
        <w:ind w:firstLine="709"/>
        <w:jc w:val="both"/>
        <w:rPr>
          <w:rFonts w:eastAsiaTheme="minorHAnsi"/>
          <w:i/>
          <w:shd w:val="clear" w:color="auto" w:fill="FFFFFF"/>
          <w:lang w:eastAsia="en-US"/>
        </w:rPr>
      </w:pPr>
      <w:r w:rsidRPr="00B61996">
        <w:rPr>
          <w:rFonts w:eastAsiaTheme="minorHAnsi"/>
          <w:i/>
          <w:lang w:eastAsia="en-US"/>
        </w:rPr>
        <w:t>„D</w:t>
      </w:r>
      <w:r w:rsidR="00395872">
        <w:rPr>
          <w:rFonts w:eastAsiaTheme="minorHAnsi"/>
          <w:i/>
          <w:lang w:eastAsia="en-US"/>
        </w:rPr>
        <w:t xml:space="preserve">S </w:t>
      </w:r>
      <w:r w:rsidR="00C43E82" w:rsidRPr="00B61996">
        <w:rPr>
          <w:rFonts w:eastAsiaTheme="minorHAnsi"/>
          <w:i/>
          <w:shd w:val="clear" w:color="auto" w:fill="FFFFFF"/>
          <w:lang w:eastAsia="en-US"/>
        </w:rPr>
        <w:t>je</w:t>
      </w:r>
      <w:r w:rsidR="00672A24" w:rsidRPr="00B61996">
        <w:rPr>
          <w:rFonts w:eastAsiaTheme="minorHAnsi"/>
          <w:i/>
          <w:shd w:val="clear" w:color="auto" w:fill="FFFFFF"/>
          <w:lang w:eastAsia="en-US"/>
        </w:rPr>
        <w:t xml:space="preserve"> </w:t>
      </w:r>
      <w:r w:rsidR="00C43E82" w:rsidRPr="00B61996">
        <w:rPr>
          <w:rFonts w:eastAsiaTheme="minorHAnsi"/>
          <w:i/>
          <w:shd w:val="clear" w:color="auto" w:fill="FFFFFF"/>
          <w:lang w:eastAsia="en-US"/>
        </w:rPr>
        <w:t xml:space="preserve">osoba, kterou za </w:t>
      </w:r>
      <w:r w:rsidR="00395872">
        <w:rPr>
          <w:rFonts w:eastAsiaTheme="minorHAnsi"/>
          <w:i/>
          <w:shd w:val="clear" w:color="auto" w:fill="FFFFFF"/>
          <w:lang w:eastAsia="en-US"/>
        </w:rPr>
        <w:t>DS</w:t>
      </w:r>
      <w:r w:rsidR="00C43E82" w:rsidRPr="00B61996">
        <w:rPr>
          <w:rFonts w:eastAsiaTheme="minorHAnsi"/>
          <w:i/>
          <w:shd w:val="clear" w:color="auto" w:fill="FFFFFF"/>
          <w:lang w:eastAsia="en-US"/>
        </w:rPr>
        <w:t xml:space="preserve"> označuje zákon, jakož i osoba, kterou zákon označuje jako poplatníka nebo jako plátce daně.“</w:t>
      </w:r>
      <w:r w:rsidR="00C43E82" w:rsidRPr="00B967DD">
        <w:rPr>
          <w:rStyle w:val="Znakapoznpodarou"/>
          <w:rFonts w:eastAsiaTheme="minorHAnsi"/>
          <w:color w:val="000000"/>
          <w:shd w:val="clear" w:color="auto" w:fill="FFFFFF"/>
          <w:lang w:eastAsia="en-US"/>
        </w:rPr>
        <w:footnoteReference w:id="85"/>
      </w:r>
      <w:r w:rsidR="008D4E55" w:rsidRPr="00B967DD">
        <w:rPr>
          <w:rFonts w:eastAsiaTheme="minorHAnsi"/>
          <w:shd w:val="clear" w:color="auto" w:fill="FFFFFF"/>
          <w:lang w:eastAsia="en-US"/>
        </w:rPr>
        <w:t xml:space="preserve">  </w:t>
      </w:r>
    </w:p>
    <w:p w:rsidR="00BF2DD4" w:rsidRDefault="00C43E82" w:rsidP="003C2CD8">
      <w:pPr>
        <w:pStyle w:val="Odrky"/>
        <w:ind w:firstLine="709"/>
        <w:jc w:val="both"/>
        <w:rPr>
          <w:rFonts w:eastAsiaTheme="minorHAnsi"/>
          <w:shd w:val="clear" w:color="auto" w:fill="FFFFFF"/>
          <w:lang w:eastAsia="en-US"/>
        </w:rPr>
      </w:pPr>
      <w:r w:rsidRPr="005D5D91">
        <w:rPr>
          <w:rFonts w:eastAsiaTheme="minorHAnsi"/>
          <w:shd w:val="clear" w:color="auto" w:fill="FFFFFF"/>
          <w:lang w:eastAsia="en-US"/>
        </w:rPr>
        <w:t xml:space="preserve">ZSDP ještě </w:t>
      </w:r>
      <w:r w:rsidR="00BC421F" w:rsidRPr="005D5D91">
        <w:rPr>
          <w:rFonts w:eastAsiaTheme="minorHAnsi"/>
          <w:shd w:val="clear" w:color="auto" w:fill="FFFFFF"/>
          <w:lang w:eastAsia="en-US"/>
        </w:rPr>
        <w:t xml:space="preserve">podrobněji rozvíjel, kdo se rozumí poplatníkem a kdo </w:t>
      </w:r>
      <w:r w:rsidRPr="005D5D91">
        <w:rPr>
          <w:rFonts w:eastAsiaTheme="minorHAnsi"/>
          <w:shd w:val="clear" w:color="auto" w:fill="FFFFFF"/>
          <w:lang w:eastAsia="en-US"/>
        </w:rPr>
        <w:t>plátcem daně. DŘ je postaven na zásadě, že jednotlivé hmotněprávní zákony</w:t>
      </w:r>
      <w:r w:rsidR="00250344" w:rsidRPr="005D5D91">
        <w:rPr>
          <w:rFonts w:eastAsiaTheme="minorHAnsi"/>
          <w:shd w:val="clear" w:color="auto" w:fill="FFFFFF"/>
          <w:lang w:eastAsia="en-US"/>
        </w:rPr>
        <w:t xml:space="preserve"> si </w:t>
      </w:r>
      <w:r w:rsidRPr="005D5D91">
        <w:rPr>
          <w:rFonts w:eastAsiaTheme="minorHAnsi"/>
          <w:shd w:val="clear" w:color="auto" w:fill="FFFFFF"/>
          <w:lang w:eastAsia="en-US"/>
        </w:rPr>
        <w:t>uprav</w:t>
      </w:r>
      <w:r w:rsidR="00250344" w:rsidRPr="005D5D91">
        <w:rPr>
          <w:rFonts w:eastAsiaTheme="minorHAnsi"/>
          <w:shd w:val="clear" w:color="auto" w:fill="FFFFFF"/>
          <w:lang w:eastAsia="en-US"/>
        </w:rPr>
        <w:t>uj</w:t>
      </w:r>
      <w:r w:rsidRPr="005D5D91">
        <w:rPr>
          <w:rFonts w:eastAsiaTheme="minorHAnsi"/>
          <w:shd w:val="clear" w:color="auto" w:fill="FFFFFF"/>
          <w:lang w:eastAsia="en-US"/>
        </w:rPr>
        <w:t>í</w:t>
      </w:r>
      <w:r w:rsidR="00250344" w:rsidRPr="005D5D91">
        <w:rPr>
          <w:rFonts w:eastAsiaTheme="minorHAnsi"/>
          <w:shd w:val="clear" w:color="auto" w:fill="FFFFFF"/>
          <w:lang w:eastAsia="en-US"/>
        </w:rPr>
        <w:t xml:space="preserve"> sam</w:t>
      </w:r>
      <w:r w:rsidR="009F7865" w:rsidRPr="005D5D91">
        <w:rPr>
          <w:rFonts w:eastAsiaTheme="minorHAnsi"/>
          <w:shd w:val="clear" w:color="auto" w:fill="FFFFFF"/>
          <w:lang w:eastAsia="en-US"/>
        </w:rPr>
        <w:t>y</w:t>
      </w:r>
      <w:r w:rsidR="00BC421F" w:rsidRPr="005D5D91">
        <w:rPr>
          <w:rFonts w:eastAsiaTheme="minorHAnsi"/>
          <w:shd w:val="clear" w:color="auto" w:fill="FFFFFF"/>
          <w:lang w:eastAsia="en-US"/>
        </w:rPr>
        <w:t>, koho považují za</w:t>
      </w:r>
      <w:r w:rsidRPr="005D5D91">
        <w:rPr>
          <w:rFonts w:eastAsiaTheme="minorHAnsi"/>
          <w:shd w:val="clear" w:color="auto" w:fill="FFFFFF"/>
          <w:lang w:eastAsia="en-US"/>
        </w:rPr>
        <w:t xml:space="preserve"> DS</w:t>
      </w:r>
      <w:r w:rsidR="007C26C6" w:rsidRPr="005D5D91">
        <w:rPr>
          <w:rFonts w:eastAsiaTheme="minorHAnsi"/>
          <w:shd w:val="clear" w:color="auto" w:fill="FFFFFF"/>
          <w:lang w:eastAsia="en-US"/>
        </w:rPr>
        <w:t>.</w:t>
      </w:r>
      <w:r w:rsidR="00CE015A" w:rsidRPr="005D5D91">
        <w:rPr>
          <w:rFonts w:eastAsiaTheme="minorHAnsi"/>
          <w:shd w:val="clear" w:color="auto" w:fill="FFFFFF"/>
          <w:lang w:eastAsia="en-US"/>
        </w:rPr>
        <w:t xml:space="preserve"> </w:t>
      </w:r>
      <w:r w:rsidR="006C3CCB" w:rsidRPr="005D5D91">
        <w:rPr>
          <w:rFonts w:eastAsiaTheme="minorHAnsi"/>
          <w:shd w:val="clear" w:color="auto" w:fill="FFFFFF"/>
          <w:lang w:eastAsia="en-US"/>
        </w:rPr>
        <w:t>„</w:t>
      </w:r>
      <w:r w:rsidR="009F4075" w:rsidRPr="005D5D91">
        <w:rPr>
          <w:rFonts w:eastAsiaTheme="minorHAnsi"/>
          <w:shd w:val="clear" w:color="auto" w:fill="FFFFFF"/>
          <w:lang w:eastAsia="en-US"/>
        </w:rPr>
        <w:t>Používá-li daňový zákon pro označení osoby povinné k dani pojmu „poplatník“ nebo „plátce daně“, má se obecně za to, že tato osoba má postavení  DS.</w:t>
      </w:r>
      <w:r w:rsidR="006C3CCB" w:rsidRPr="005D5D91">
        <w:rPr>
          <w:rFonts w:eastAsiaTheme="minorHAnsi"/>
          <w:shd w:val="clear" w:color="auto" w:fill="FFFFFF"/>
          <w:lang w:eastAsia="en-US"/>
        </w:rPr>
        <w:t>“</w:t>
      </w:r>
      <w:r w:rsidR="006C3CCB" w:rsidRPr="00B967DD">
        <w:rPr>
          <w:rStyle w:val="Znakapoznpodarou"/>
          <w:rFonts w:eastAsiaTheme="minorHAnsi"/>
          <w:color w:val="000000"/>
          <w:shd w:val="clear" w:color="auto" w:fill="FFFFFF"/>
          <w:lang w:eastAsia="en-US"/>
        </w:rPr>
        <w:footnoteReference w:id="86"/>
      </w:r>
      <w:r w:rsidR="007941D0">
        <w:rPr>
          <w:rFonts w:eastAsiaTheme="minorHAnsi"/>
          <w:shd w:val="clear" w:color="auto" w:fill="FFFFFF"/>
          <w:lang w:eastAsia="en-US"/>
        </w:rPr>
        <w:t xml:space="preserve"> To, že DŘ ponechal vymezení okruhu</w:t>
      </w:r>
      <w:r w:rsidR="001028CA">
        <w:rPr>
          <w:rFonts w:eastAsiaTheme="minorHAnsi"/>
          <w:shd w:val="clear" w:color="auto" w:fill="FFFFFF"/>
          <w:lang w:eastAsia="en-US"/>
        </w:rPr>
        <w:t xml:space="preserve"> DS </w:t>
      </w:r>
      <w:r w:rsidR="007941D0">
        <w:rPr>
          <w:rFonts w:eastAsiaTheme="minorHAnsi"/>
          <w:shd w:val="clear" w:color="auto" w:fill="FFFFFF"/>
          <w:lang w:eastAsia="en-US"/>
        </w:rPr>
        <w:t xml:space="preserve">z důvodu </w:t>
      </w:r>
      <w:r w:rsidR="003C2CD8">
        <w:rPr>
          <w:rFonts w:eastAsiaTheme="minorHAnsi"/>
          <w:shd w:val="clear" w:color="auto" w:fill="FFFFFF"/>
          <w:lang w:eastAsia="en-US"/>
        </w:rPr>
        <w:t xml:space="preserve">jejich </w:t>
      </w:r>
      <w:r w:rsidR="007941D0">
        <w:rPr>
          <w:rFonts w:eastAsiaTheme="minorHAnsi"/>
          <w:shd w:val="clear" w:color="auto" w:fill="FFFFFF"/>
          <w:lang w:eastAsia="en-US"/>
        </w:rPr>
        <w:t>různorod</w:t>
      </w:r>
      <w:r w:rsidR="003C2CD8">
        <w:rPr>
          <w:rFonts w:eastAsiaTheme="minorHAnsi"/>
          <w:shd w:val="clear" w:color="auto" w:fill="FFFFFF"/>
          <w:lang w:eastAsia="en-US"/>
        </w:rPr>
        <w:t>ého označení</w:t>
      </w:r>
      <w:r w:rsidR="003C2CD8" w:rsidRPr="003C2CD8">
        <w:rPr>
          <w:rFonts w:eastAsiaTheme="minorHAnsi"/>
          <w:shd w:val="clear" w:color="auto" w:fill="FFFFFF"/>
          <w:lang w:eastAsia="en-US"/>
        </w:rPr>
        <w:t xml:space="preserve"> </w:t>
      </w:r>
      <w:r w:rsidR="003C2CD8">
        <w:rPr>
          <w:rFonts w:eastAsiaTheme="minorHAnsi"/>
          <w:shd w:val="clear" w:color="auto" w:fill="FFFFFF"/>
          <w:lang w:eastAsia="en-US"/>
        </w:rPr>
        <w:t xml:space="preserve">na jednotlivých zákonech, </w:t>
      </w:r>
      <w:r w:rsidR="002B2EAE">
        <w:rPr>
          <w:rFonts w:eastAsiaTheme="minorHAnsi"/>
          <w:shd w:val="clear" w:color="auto" w:fill="FFFFFF"/>
          <w:lang w:eastAsia="en-US"/>
        </w:rPr>
        <w:t xml:space="preserve">považuji za </w:t>
      </w:r>
      <w:r w:rsidR="007941D0">
        <w:rPr>
          <w:rFonts w:eastAsiaTheme="minorHAnsi"/>
          <w:shd w:val="clear" w:color="auto" w:fill="FFFFFF"/>
          <w:lang w:eastAsia="en-US"/>
        </w:rPr>
        <w:t xml:space="preserve">rozumné. </w:t>
      </w:r>
      <w:r w:rsidR="0022218E" w:rsidRPr="00B967DD">
        <w:rPr>
          <w:rFonts w:eastAsiaTheme="minorHAnsi"/>
          <w:shd w:val="clear" w:color="auto" w:fill="FFFFFF"/>
          <w:lang w:eastAsia="en-US"/>
        </w:rPr>
        <w:t xml:space="preserve">   </w:t>
      </w:r>
    </w:p>
    <w:p w:rsidR="00BF2DD4" w:rsidRDefault="00691B27" w:rsidP="006F6D7D">
      <w:pPr>
        <w:pStyle w:val="Odrky"/>
        <w:ind w:firstLine="709"/>
        <w:jc w:val="both"/>
        <w:rPr>
          <w:rFonts w:eastAsiaTheme="minorHAnsi"/>
          <w:color w:val="000000"/>
          <w:shd w:val="clear" w:color="auto" w:fill="FFFFFF"/>
          <w:lang w:eastAsia="en-US"/>
        </w:rPr>
      </w:pPr>
      <w:r>
        <w:rPr>
          <w:rFonts w:eastAsiaTheme="minorHAnsi"/>
          <w:lang w:eastAsia="en-US"/>
        </w:rPr>
        <w:t>Zv</w:t>
      </w:r>
      <w:r w:rsidR="006B3988">
        <w:rPr>
          <w:rFonts w:eastAsiaTheme="minorHAnsi"/>
          <w:color w:val="000000"/>
          <w:shd w:val="clear" w:color="auto" w:fill="FFFFFF"/>
          <w:lang w:eastAsia="en-US"/>
        </w:rPr>
        <w:t>láštní skupinu</w:t>
      </w:r>
      <w:r w:rsidR="00B7783E">
        <w:rPr>
          <w:rFonts w:eastAsiaTheme="minorHAnsi"/>
          <w:color w:val="000000"/>
          <w:shd w:val="clear" w:color="auto" w:fill="FFFFFF"/>
          <w:lang w:eastAsia="en-US"/>
        </w:rPr>
        <w:t xml:space="preserve"> osob, </w:t>
      </w:r>
      <w:r w:rsidR="006B3988">
        <w:rPr>
          <w:rFonts w:eastAsiaTheme="minorHAnsi"/>
          <w:color w:val="000000"/>
          <w:shd w:val="clear" w:color="auto" w:fill="FFFFFF"/>
          <w:lang w:eastAsia="en-US"/>
        </w:rPr>
        <w:t>která</w:t>
      </w:r>
      <w:r w:rsidR="00B7783E">
        <w:rPr>
          <w:rFonts w:eastAsiaTheme="minorHAnsi"/>
          <w:color w:val="000000"/>
          <w:shd w:val="clear" w:color="auto" w:fill="FFFFFF"/>
          <w:lang w:eastAsia="en-US"/>
        </w:rPr>
        <w:t xml:space="preserve"> se </w:t>
      </w:r>
      <w:r w:rsidR="00183C27">
        <w:rPr>
          <w:rFonts w:eastAsiaTheme="minorHAnsi"/>
          <w:color w:val="000000"/>
          <w:shd w:val="clear" w:color="auto" w:fill="FFFFFF"/>
          <w:lang w:eastAsia="en-US"/>
        </w:rPr>
        <w:t>č</w:t>
      </w:r>
      <w:r w:rsidR="006B3988">
        <w:rPr>
          <w:rFonts w:eastAsiaTheme="minorHAnsi"/>
          <w:color w:val="000000"/>
          <w:shd w:val="clear" w:color="auto" w:fill="FFFFFF"/>
          <w:lang w:eastAsia="en-US"/>
        </w:rPr>
        <w:t xml:space="preserve">asto podílí na </w:t>
      </w:r>
      <w:r w:rsidR="00B7783E">
        <w:rPr>
          <w:rFonts w:eastAsiaTheme="minorHAnsi"/>
          <w:color w:val="000000"/>
          <w:shd w:val="clear" w:color="auto" w:fill="FFFFFF"/>
          <w:lang w:eastAsia="en-US"/>
        </w:rPr>
        <w:t>s</w:t>
      </w:r>
      <w:r w:rsidR="006B3988">
        <w:rPr>
          <w:rFonts w:eastAsiaTheme="minorHAnsi"/>
          <w:color w:val="000000"/>
          <w:shd w:val="clear" w:color="auto" w:fill="FFFFFF"/>
          <w:lang w:eastAsia="en-US"/>
        </w:rPr>
        <w:t>právě</w:t>
      </w:r>
      <w:r w:rsidR="00BB3BE6">
        <w:rPr>
          <w:rFonts w:eastAsiaTheme="minorHAnsi"/>
          <w:color w:val="000000"/>
          <w:shd w:val="clear" w:color="auto" w:fill="FFFFFF"/>
          <w:lang w:eastAsia="en-US"/>
        </w:rPr>
        <w:t xml:space="preserve"> daní</w:t>
      </w:r>
      <w:r w:rsidR="006B3988">
        <w:rPr>
          <w:rFonts w:eastAsiaTheme="minorHAnsi"/>
          <w:color w:val="000000"/>
          <w:shd w:val="clear" w:color="auto" w:fill="FFFFFF"/>
          <w:lang w:eastAsia="en-US"/>
        </w:rPr>
        <w:t>, představují</w:t>
      </w:r>
      <w:r>
        <w:rPr>
          <w:rFonts w:eastAsiaTheme="minorHAnsi"/>
          <w:color w:val="000000"/>
          <w:shd w:val="clear" w:color="auto" w:fill="FFFFFF"/>
          <w:lang w:eastAsia="en-US"/>
        </w:rPr>
        <w:t xml:space="preserve"> </w:t>
      </w:r>
      <w:r w:rsidR="00BB3BE6">
        <w:rPr>
          <w:rFonts w:eastAsiaTheme="minorHAnsi"/>
          <w:color w:val="000000"/>
          <w:shd w:val="clear" w:color="auto" w:fill="FFFFFF"/>
          <w:lang w:eastAsia="en-US"/>
        </w:rPr>
        <w:t xml:space="preserve">osoby, které </w:t>
      </w:r>
      <w:r>
        <w:rPr>
          <w:rFonts w:eastAsiaTheme="minorHAnsi"/>
          <w:color w:val="000000"/>
          <w:shd w:val="clear" w:color="auto" w:fill="FFFFFF"/>
          <w:lang w:eastAsia="en-US"/>
        </w:rPr>
        <w:t xml:space="preserve">plní </w:t>
      </w:r>
      <w:r w:rsidR="00B7783E">
        <w:rPr>
          <w:rFonts w:eastAsiaTheme="minorHAnsi"/>
          <w:color w:val="000000"/>
          <w:shd w:val="clear" w:color="auto" w:fill="FFFFFF"/>
          <w:lang w:eastAsia="en-US"/>
        </w:rPr>
        <w:t xml:space="preserve">daňové </w:t>
      </w:r>
      <w:r w:rsidR="00BB3BE6">
        <w:rPr>
          <w:rFonts w:eastAsiaTheme="minorHAnsi"/>
          <w:color w:val="000000"/>
          <w:shd w:val="clear" w:color="auto" w:fill="FFFFFF"/>
          <w:lang w:eastAsia="en-US"/>
        </w:rPr>
        <w:t xml:space="preserve">povinnosti </w:t>
      </w:r>
      <w:r w:rsidR="00B7783E">
        <w:rPr>
          <w:rFonts w:eastAsiaTheme="minorHAnsi"/>
          <w:color w:val="000000"/>
          <w:shd w:val="clear" w:color="auto" w:fill="FFFFFF"/>
          <w:lang w:eastAsia="en-US"/>
        </w:rPr>
        <w:t xml:space="preserve">namísto </w:t>
      </w:r>
      <w:r w:rsidR="00BB3BE6">
        <w:rPr>
          <w:rFonts w:eastAsiaTheme="minorHAnsi"/>
          <w:color w:val="000000"/>
          <w:shd w:val="clear" w:color="auto" w:fill="FFFFFF"/>
          <w:lang w:eastAsia="en-US"/>
        </w:rPr>
        <w:t>DS</w:t>
      </w:r>
      <w:r w:rsidR="006B3988">
        <w:rPr>
          <w:rFonts w:eastAsiaTheme="minorHAnsi"/>
          <w:color w:val="000000"/>
          <w:shd w:val="clear" w:color="auto" w:fill="FFFFFF"/>
          <w:lang w:eastAsia="en-US"/>
        </w:rPr>
        <w:t xml:space="preserve">. </w:t>
      </w:r>
      <w:r w:rsidR="005C0FD4">
        <w:rPr>
          <w:rFonts w:eastAsiaTheme="minorHAnsi"/>
          <w:color w:val="000000"/>
          <w:shd w:val="clear" w:color="auto" w:fill="FFFFFF"/>
          <w:lang w:eastAsia="en-US"/>
        </w:rPr>
        <w:t xml:space="preserve"> </w:t>
      </w:r>
      <w:r w:rsidR="006B3988">
        <w:rPr>
          <w:rFonts w:eastAsiaTheme="minorHAnsi"/>
          <w:color w:val="000000"/>
          <w:shd w:val="clear" w:color="auto" w:fill="FFFFFF"/>
          <w:lang w:eastAsia="en-US"/>
        </w:rPr>
        <w:t>Zákon dem</w:t>
      </w:r>
      <w:r w:rsidR="00F10E9A">
        <w:rPr>
          <w:rFonts w:eastAsiaTheme="minorHAnsi"/>
          <w:color w:val="000000"/>
          <w:shd w:val="clear" w:color="auto" w:fill="FFFFFF"/>
          <w:lang w:eastAsia="en-US"/>
        </w:rPr>
        <w:t>onstrativně</w:t>
      </w:r>
      <w:r>
        <w:rPr>
          <w:rFonts w:eastAsiaTheme="minorHAnsi"/>
          <w:color w:val="000000"/>
          <w:shd w:val="clear" w:color="auto" w:fill="FFFFFF"/>
          <w:lang w:eastAsia="en-US"/>
        </w:rPr>
        <w:t xml:space="preserve"> </w:t>
      </w:r>
      <w:r w:rsidR="00183C27">
        <w:rPr>
          <w:rFonts w:eastAsiaTheme="minorHAnsi"/>
          <w:color w:val="000000"/>
          <w:shd w:val="clear" w:color="auto" w:fill="FFFFFF"/>
          <w:lang w:eastAsia="en-US"/>
        </w:rPr>
        <w:t>zmi</w:t>
      </w:r>
      <w:r w:rsidR="00F10E9A">
        <w:rPr>
          <w:rFonts w:eastAsiaTheme="minorHAnsi"/>
          <w:color w:val="000000"/>
          <w:shd w:val="clear" w:color="auto" w:fill="FFFFFF"/>
          <w:lang w:eastAsia="en-US"/>
        </w:rPr>
        <w:t xml:space="preserve">ňuje </w:t>
      </w:r>
      <w:r w:rsidR="006B3988">
        <w:rPr>
          <w:rFonts w:eastAsiaTheme="minorHAnsi"/>
          <w:color w:val="000000"/>
          <w:shd w:val="clear" w:color="auto" w:fill="FFFFFF"/>
          <w:lang w:eastAsia="en-US"/>
        </w:rPr>
        <w:t>správce</w:t>
      </w:r>
      <w:r w:rsidR="005C0FD4">
        <w:rPr>
          <w:rFonts w:eastAsiaTheme="minorHAnsi"/>
          <w:color w:val="000000"/>
          <w:shd w:val="clear" w:color="auto" w:fill="FFFFFF"/>
          <w:lang w:eastAsia="en-US"/>
        </w:rPr>
        <w:t xml:space="preserve"> dědictví či</w:t>
      </w:r>
      <w:r>
        <w:rPr>
          <w:rFonts w:eastAsiaTheme="minorHAnsi"/>
          <w:color w:val="000000"/>
          <w:shd w:val="clear" w:color="auto" w:fill="FFFFFF"/>
          <w:lang w:eastAsia="en-US"/>
        </w:rPr>
        <w:t xml:space="preserve"> </w:t>
      </w:r>
      <w:proofErr w:type="spellStart"/>
      <w:r>
        <w:rPr>
          <w:rFonts w:eastAsiaTheme="minorHAnsi"/>
          <w:color w:val="000000"/>
          <w:shd w:val="clear" w:color="auto" w:fill="FFFFFF"/>
          <w:lang w:eastAsia="en-US"/>
        </w:rPr>
        <w:t>insolve</w:t>
      </w:r>
      <w:r w:rsidR="006B3988">
        <w:rPr>
          <w:rFonts w:eastAsiaTheme="minorHAnsi"/>
          <w:color w:val="000000"/>
          <w:shd w:val="clear" w:color="auto" w:fill="FFFFFF"/>
          <w:lang w:eastAsia="en-US"/>
        </w:rPr>
        <w:t>čního</w:t>
      </w:r>
      <w:proofErr w:type="spellEnd"/>
      <w:r w:rsidR="003559C6">
        <w:rPr>
          <w:rFonts w:eastAsiaTheme="minorHAnsi"/>
          <w:color w:val="000000"/>
          <w:shd w:val="clear" w:color="auto" w:fill="FFFFFF"/>
          <w:lang w:eastAsia="en-US"/>
        </w:rPr>
        <w:t xml:space="preserve"> </w:t>
      </w:r>
      <w:r w:rsidR="00B7783E">
        <w:rPr>
          <w:rFonts w:eastAsiaTheme="minorHAnsi"/>
          <w:color w:val="000000"/>
          <w:shd w:val="clear" w:color="auto" w:fill="FFFFFF"/>
          <w:lang w:eastAsia="en-US"/>
        </w:rPr>
        <w:t>sp</w:t>
      </w:r>
      <w:r w:rsidR="006B3988">
        <w:rPr>
          <w:rFonts w:eastAsiaTheme="minorHAnsi"/>
          <w:color w:val="000000"/>
          <w:shd w:val="clear" w:color="auto" w:fill="FFFFFF"/>
          <w:lang w:eastAsia="en-US"/>
        </w:rPr>
        <w:t>rávce</w:t>
      </w:r>
      <w:r w:rsidR="00183C27">
        <w:rPr>
          <w:rFonts w:eastAsiaTheme="minorHAnsi"/>
          <w:color w:val="000000"/>
          <w:shd w:val="clear" w:color="auto" w:fill="FFFFFF"/>
          <w:lang w:eastAsia="en-US"/>
        </w:rPr>
        <w:t xml:space="preserve">. </w:t>
      </w:r>
      <w:r w:rsidR="00B7783E">
        <w:rPr>
          <w:rFonts w:eastAsiaTheme="minorHAnsi"/>
          <w:color w:val="000000"/>
          <w:shd w:val="clear" w:color="auto" w:fill="FFFFFF"/>
          <w:lang w:eastAsia="en-US"/>
        </w:rPr>
        <w:t>Tyto osoby</w:t>
      </w:r>
      <w:r w:rsidR="00244EBF">
        <w:rPr>
          <w:rFonts w:eastAsiaTheme="minorHAnsi"/>
          <w:color w:val="000000"/>
          <w:shd w:val="clear" w:color="auto" w:fill="FFFFFF"/>
          <w:lang w:eastAsia="en-US"/>
        </w:rPr>
        <w:t xml:space="preserve"> mají</w:t>
      </w:r>
      <w:r w:rsidR="005216F4">
        <w:rPr>
          <w:rFonts w:eastAsiaTheme="minorHAnsi"/>
          <w:color w:val="000000"/>
          <w:shd w:val="clear" w:color="auto" w:fill="FFFFFF"/>
          <w:lang w:eastAsia="en-US"/>
        </w:rPr>
        <w:t xml:space="preserve"> na</w:t>
      </w:r>
      <w:r w:rsidR="00183C27">
        <w:rPr>
          <w:rFonts w:eastAsiaTheme="minorHAnsi"/>
          <w:color w:val="000000"/>
          <w:shd w:val="clear" w:color="auto" w:fill="FFFFFF"/>
          <w:lang w:eastAsia="en-US"/>
        </w:rPr>
        <w:t xml:space="preserve"> základě</w:t>
      </w:r>
      <w:r>
        <w:rPr>
          <w:rFonts w:eastAsiaTheme="minorHAnsi"/>
          <w:color w:val="000000"/>
          <w:shd w:val="clear" w:color="auto" w:fill="FFFFFF"/>
          <w:lang w:eastAsia="en-US"/>
        </w:rPr>
        <w:t xml:space="preserve"> </w:t>
      </w:r>
      <w:r w:rsidR="005216F4">
        <w:rPr>
          <w:rFonts w:eastAsiaTheme="minorHAnsi"/>
          <w:color w:val="000000"/>
          <w:shd w:val="clear" w:color="auto" w:fill="FFFFFF"/>
          <w:lang w:eastAsia="en-US"/>
        </w:rPr>
        <w:t>§ 20 odst. 3 DŘ</w:t>
      </w:r>
      <w:r w:rsidR="00244EBF">
        <w:rPr>
          <w:rFonts w:eastAsiaTheme="minorHAnsi"/>
          <w:color w:val="000000"/>
          <w:shd w:val="clear" w:color="auto" w:fill="FFFFFF"/>
          <w:lang w:eastAsia="en-US"/>
        </w:rPr>
        <w:t xml:space="preserve"> rovnocenn</w:t>
      </w:r>
      <w:r w:rsidR="005216F4">
        <w:rPr>
          <w:rFonts w:eastAsiaTheme="minorHAnsi"/>
          <w:color w:val="000000"/>
          <w:shd w:val="clear" w:color="auto" w:fill="FFFFFF"/>
          <w:lang w:eastAsia="en-US"/>
        </w:rPr>
        <w:t>á práva</w:t>
      </w:r>
      <w:r w:rsidR="00B7783E">
        <w:rPr>
          <w:rFonts w:eastAsiaTheme="minorHAnsi"/>
          <w:color w:val="000000"/>
          <w:shd w:val="clear" w:color="auto" w:fill="FFFFFF"/>
          <w:lang w:eastAsia="en-US"/>
        </w:rPr>
        <w:t xml:space="preserve"> </w:t>
      </w:r>
      <w:r w:rsidR="005C01E1">
        <w:rPr>
          <w:rFonts w:eastAsiaTheme="minorHAnsi"/>
          <w:color w:val="000000"/>
          <w:shd w:val="clear" w:color="auto" w:fill="FFFFFF"/>
          <w:lang w:eastAsia="en-US"/>
        </w:rPr>
        <w:t xml:space="preserve">s </w:t>
      </w:r>
      <w:r w:rsidR="003A72B3">
        <w:rPr>
          <w:rFonts w:eastAsiaTheme="minorHAnsi"/>
          <w:color w:val="000000"/>
          <w:shd w:val="clear" w:color="auto" w:fill="FFFFFF"/>
          <w:lang w:eastAsia="en-US"/>
        </w:rPr>
        <w:t xml:space="preserve">DS </w:t>
      </w:r>
      <w:r w:rsidR="005216F4">
        <w:rPr>
          <w:rFonts w:eastAsiaTheme="minorHAnsi"/>
          <w:color w:val="000000"/>
          <w:shd w:val="clear" w:color="auto" w:fill="FFFFFF"/>
          <w:lang w:eastAsia="en-US"/>
        </w:rPr>
        <w:t>a z tohoto důvodu je nelze považovat</w:t>
      </w:r>
      <w:r>
        <w:rPr>
          <w:rFonts w:eastAsiaTheme="minorHAnsi"/>
          <w:color w:val="000000"/>
          <w:shd w:val="clear" w:color="auto" w:fill="FFFFFF"/>
          <w:lang w:eastAsia="en-US"/>
        </w:rPr>
        <w:t xml:space="preserve"> </w:t>
      </w:r>
      <w:r w:rsidR="005216F4">
        <w:rPr>
          <w:rFonts w:eastAsiaTheme="minorHAnsi"/>
          <w:color w:val="000000"/>
          <w:shd w:val="clear" w:color="auto" w:fill="FFFFFF"/>
          <w:lang w:eastAsia="en-US"/>
        </w:rPr>
        <w:t>za zástupce DS.</w:t>
      </w:r>
      <w:r w:rsidR="00BD1DF2">
        <w:rPr>
          <w:rFonts w:eastAsiaTheme="minorHAnsi"/>
          <w:color w:val="000000"/>
          <w:shd w:val="clear" w:color="auto" w:fill="FFFFFF"/>
          <w:lang w:eastAsia="en-US"/>
        </w:rPr>
        <w:t xml:space="preserve"> </w:t>
      </w:r>
      <w:r w:rsidR="00565E2F">
        <w:rPr>
          <w:rFonts w:eastAsiaTheme="minorHAnsi"/>
          <w:color w:val="000000"/>
          <w:shd w:val="clear" w:color="auto" w:fill="FFFFFF"/>
          <w:lang w:eastAsia="en-US"/>
        </w:rPr>
        <w:t xml:space="preserve">Je tím </w:t>
      </w:r>
      <w:r w:rsidR="00270CEE">
        <w:rPr>
          <w:rFonts w:eastAsiaTheme="minorHAnsi"/>
          <w:color w:val="000000"/>
          <w:shd w:val="clear" w:color="auto" w:fill="FFFFFF"/>
          <w:lang w:eastAsia="en-US"/>
        </w:rPr>
        <w:t>zaji</w:t>
      </w:r>
      <w:r w:rsidR="00565E2F">
        <w:rPr>
          <w:rFonts w:eastAsiaTheme="minorHAnsi"/>
          <w:color w:val="000000"/>
          <w:shd w:val="clear" w:color="auto" w:fill="FFFFFF"/>
          <w:lang w:eastAsia="en-US"/>
        </w:rPr>
        <w:t xml:space="preserve">štěna </w:t>
      </w:r>
      <w:r w:rsidR="00270CEE">
        <w:rPr>
          <w:rFonts w:eastAsiaTheme="minorHAnsi"/>
          <w:color w:val="000000"/>
          <w:shd w:val="clear" w:color="auto" w:fill="FFFFFF"/>
          <w:lang w:eastAsia="en-US"/>
        </w:rPr>
        <w:t>co možná nejv</w:t>
      </w:r>
      <w:r w:rsidR="002A0059">
        <w:rPr>
          <w:rFonts w:eastAsiaTheme="minorHAnsi"/>
          <w:color w:val="000000"/>
          <w:shd w:val="clear" w:color="auto" w:fill="FFFFFF"/>
          <w:lang w:eastAsia="en-US"/>
        </w:rPr>
        <w:t>yš</w:t>
      </w:r>
      <w:r w:rsidR="00270CEE">
        <w:rPr>
          <w:rFonts w:eastAsiaTheme="minorHAnsi"/>
          <w:color w:val="000000"/>
          <w:shd w:val="clear" w:color="auto" w:fill="FFFFFF"/>
          <w:lang w:eastAsia="en-US"/>
        </w:rPr>
        <w:t>ší mír</w:t>
      </w:r>
      <w:r w:rsidR="007A105F">
        <w:rPr>
          <w:rFonts w:eastAsiaTheme="minorHAnsi"/>
          <w:color w:val="000000"/>
          <w:shd w:val="clear" w:color="auto" w:fill="FFFFFF"/>
          <w:lang w:eastAsia="en-US"/>
        </w:rPr>
        <w:t>a</w:t>
      </w:r>
      <w:r w:rsidR="00270CEE">
        <w:rPr>
          <w:rFonts w:eastAsiaTheme="minorHAnsi"/>
          <w:color w:val="000000"/>
          <w:shd w:val="clear" w:color="auto" w:fill="FFFFFF"/>
          <w:lang w:eastAsia="en-US"/>
        </w:rPr>
        <w:t xml:space="preserve"> procesní ochrany</w:t>
      </w:r>
      <w:r w:rsidR="00BD1DF2">
        <w:rPr>
          <w:rFonts w:eastAsiaTheme="minorHAnsi"/>
          <w:color w:val="000000"/>
          <w:shd w:val="clear" w:color="auto" w:fill="FFFFFF"/>
          <w:lang w:eastAsia="en-US"/>
        </w:rPr>
        <w:t xml:space="preserve"> </w:t>
      </w:r>
      <w:r w:rsidR="00270CEE">
        <w:rPr>
          <w:rFonts w:eastAsiaTheme="minorHAnsi"/>
          <w:color w:val="000000"/>
          <w:shd w:val="clear" w:color="auto" w:fill="FFFFFF"/>
          <w:lang w:eastAsia="en-US"/>
        </w:rPr>
        <w:t>DS.</w:t>
      </w:r>
    </w:p>
    <w:p w:rsidR="00BF2DD4" w:rsidRDefault="00B61996" w:rsidP="006F6D7D">
      <w:pPr>
        <w:pStyle w:val="Odrky"/>
        <w:ind w:firstLine="709"/>
        <w:jc w:val="both"/>
        <w:rPr>
          <w:rFonts w:eastAsiaTheme="minorHAnsi"/>
          <w:color w:val="000000"/>
          <w:shd w:val="clear" w:color="auto" w:fill="FFFFFF"/>
          <w:lang w:eastAsia="en-US"/>
        </w:rPr>
      </w:pPr>
      <w:r>
        <w:rPr>
          <w:rFonts w:eastAsiaTheme="minorHAnsi"/>
          <w:color w:val="000000"/>
          <w:shd w:val="clear" w:color="auto" w:fill="FFFFFF"/>
          <w:lang w:eastAsia="en-US"/>
        </w:rPr>
        <w:t xml:space="preserve">Rovnocenné </w:t>
      </w:r>
      <w:r w:rsidR="007A4DAD">
        <w:rPr>
          <w:rFonts w:eastAsiaTheme="minorHAnsi"/>
          <w:color w:val="000000"/>
          <w:shd w:val="clear" w:color="auto" w:fill="FFFFFF"/>
          <w:lang w:eastAsia="en-US"/>
        </w:rPr>
        <w:t xml:space="preserve">postavení s DS má i osoba, které bylo v rámci tzv. dělené správy </w:t>
      </w:r>
      <w:r w:rsidR="00264B79">
        <w:rPr>
          <w:rFonts w:eastAsiaTheme="minorHAnsi"/>
          <w:color w:val="000000"/>
          <w:shd w:val="clear" w:color="auto" w:fill="FFFFFF"/>
          <w:lang w:eastAsia="en-US"/>
        </w:rPr>
        <w:t>uložena jiným než daňovým zákonem platební povinnost k určitému peněžitému plnění do VŘ.</w:t>
      </w:r>
      <w:r w:rsidR="00264B79">
        <w:rPr>
          <w:rStyle w:val="Znakapoznpodarou"/>
          <w:rFonts w:eastAsiaTheme="minorHAnsi"/>
          <w:color w:val="000000"/>
          <w:shd w:val="clear" w:color="auto" w:fill="FFFFFF"/>
          <w:lang w:eastAsia="en-US"/>
        </w:rPr>
        <w:footnoteReference w:id="87"/>
      </w:r>
      <w:r w:rsidR="00264B79">
        <w:rPr>
          <w:rFonts w:eastAsiaTheme="minorHAnsi"/>
          <w:color w:val="000000"/>
          <w:shd w:val="clear" w:color="auto" w:fill="FFFFFF"/>
          <w:lang w:eastAsia="en-US"/>
        </w:rPr>
        <w:t xml:space="preserve"> </w:t>
      </w:r>
    </w:p>
    <w:p w:rsidR="00B61996" w:rsidRDefault="00B61996" w:rsidP="006F6D7D">
      <w:pPr>
        <w:pStyle w:val="Odrky"/>
        <w:ind w:firstLine="709"/>
        <w:jc w:val="both"/>
        <w:rPr>
          <w:rFonts w:eastAsiaTheme="minorHAnsi"/>
          <w:color w:val="000000"/>
          <w:shd w:val="clear" w:color="auto" w:fill="FFFFFF"/>
          <w:lang w:eastAsia="en-US"/>
        </w:rPr>
      </w:pPr>
      <w:r>
        <w:rPr>
          <w:rFonts w:eastAsiaTheme="minorHAnsi"/>
          <w:color w:val="000000"/>
          <w:shd w:val="clear" w:color="auto" w:fill="FFFFFF"/>
          <w:lang w:eastAsia="en-US"/>
        </w:rPr>
        <w:t xml:space="preserve">Dále </w:t>
      </w:r>
      <w:r w:rsidR="0034740C">
        <w:rPr>
          <w:rFonts w:eastAsiaTheme="minorHAnsi"/>
          <w:color w:val="000000"/>
          <w:shd w:val="clear" w:color="auto" w:fill="FFFFFF"/>
          <w:lang w:eastAsia="en-US"/>
        </w:rPr>
        <w:t xml:space="preserve">je třeba </w:t>
      </w:r>
      <w:r w:rsidR="00B73191">
        <w:rPr>
          <w:rFonts w:eastAsiaTheme="minorHAnsi"/>
          <w:color w:val="000000"/>
          <w:shd w:val="clear" w:color="auto" w:fill="FFFFFF"/>
          <w:lang w:eastAsia="en-US"/>
        </w:rPr>
        <w:t>z</w:t>
      </w:r>
      <w:r w:rsidR="009F4075">
        <w:rPr>
          <w:rFonts w:eastAsiaTheme="minorHAnsi"/>
          <w:color w:val="000000"/>
          <w:shd w:val="clear" w:color="auto" w:fill="FFFFFF"/>
          <w:lang w:eastAsia="en-US"/>
        </w:rPr>
        <w:t xml:space="preserve">a DS  považovat </w:t>
      </w:r>
      <w:r w:rsidR="0010547E">
        <w:rPr>
          <w:rFonts w:eastAsiaTheme="minorHAnsi"/>
          <w:color w:val="000000"/>
          <w:shd w:val="clear" w:color="auto" w:fill="FFFFFF"/>
          <w:lang w:eastAsia="en-US"/>
        </w:rPr>
        <w:t>i právního nástupce</w:t>
      </w:r>
      <w:r w:rsidR="007C1ABC">
        <w:rPr>
          <w:rFonts w:eastAsiaTheme="minorHAnsi"/>
          <w:color w:val="000000"/>
          <w:shd w:val="clear" w:color="auto" w:fill="FFFFFF"/>
          <w:lang w:eastAsia="en-US"/>
        </w:rPr>
        <w:t xml:space="preserve"> </w:t>
      </w:r>
      <w:r w:rsidR="00897D15">
        <w:rPr>
          <w:rFonts w:eastAsiaTheme="minorHAnsi"/>
          <w:color w:val="000000"/>
          <w:shd w:val="clear" w:color="auto" w:fill="FFFFFF"/>
          <w:lang w:eastAsia="en-US"/>
        </w:rPr>
        <w:t>právnické</w:t>
      </w:r>
      <w:r>
        <w:rPr>
          <w:rFonts w:eastAsiaTheme="minorHAnsi"/>
          <w:color w:val="000000"/>
          <w:shd w:val="clear" w:color="auto" w:fill="FFFFFF"/>
          <w:lang w:eastAsia="en-US"/>
        </w:rPr>
        <w:t xml:space="preserve"> </w:t>
      </w:r>
      <w:r w:rsidR="00897D15">
        <w:rPr>
          <w:rFonts w:eastAsiaTheme="minorHAnsi"/>
          <w:color w:val="000000"/>
          <w:shd w:val="clear" w:color="auto" w:fill="FFFFFF"/>
          <w:lang w:eastAsia="en-US"/>
        </w:rPr>
        <w:t>osoby či fyzické osoby</w:t>
      </w:r>
      <w:r w:rsidR="00FE74FC">
        <w:rPr>
          <w:rFonts w:eastAsiaTheme="minorHAnsi"/>
          <w:color w:val="000000"/>
          <w:shd w:val="clear" w:color="auto" w:fill="FFFFFF"/>
          <w:lang w:eastAsia="en-US"/>
        </w:rPr>
        <w:t xml:space="preserve"> - dědice</w:t>
      </w:r>
      <w:r w:rsidR="007A4DAD">
        <w:rPr>
          <w:rFonts w:eastAsiaTheme="minorHAnsi"/>
          <w:color w:val="000000"/>
          <w:shd w:val="clear" w:color="auto" w:fill="FFFFFF"/>
          <w:lang w:eastAsia="en-US"/>
        </w:rPr>
        <w:t xml:space="preserve">. Ti </w:t>
      </w:r>
      <w:r w:rsidR="007C1ABC">
        <w:rPr>
          <w:rFonts w:eastAsiaTheme="minorHAnsi"/>
          <w:color w:val="000000"/>
          <w:shd w:val="clear" w:color="auto" w:fill="FFFFFF"/>
          <w:lang w:eastAsia="en-US"/>
        </w:rPr>
        <w:t>získáv</w:t>
      </w:r>
      <w:r w:rsidR="007A4DAD">
        <w:rPr>
          <w:rFonts w:eastAsiaTheme="minorHAnsi"/>
          <w:color w:val="000000"/>
          <w:shd w:val="clear" w:color="auto" w:fill="FFFFFF"/>
          <w:lang w:eastAsia="en-US"/>
        </w:rPr>
        <w:t xml:space="preserve">ají </w:t>
      </w:r>
      <w:r w:rsidR="00897D15">
        <w:rPr>
          <w:rFonts w:eastAsiaTheme="minorHAnsi"/>
          <w:color w:val="000000"/>
          <w:shd w:val="clear" w:color="auto" w:fill="FFFFFF"/>
          <w:lang w:eastAsia="en-US"/>
        </w:rPr>
        <w:t>v souvislosti s přechodem daňové povinnosti zůstavitele postavení DS namísto zůstavitele.</w:t>
      </w:r>
      <w:r w:rsidR="007A4DAD">
        <w:rPr>
          <w:rStyle w:val="Znakapoznpodarou"/>
          <w:rFonts w:eastAsiaTheme="minorHAnsi"/>
          <w:color w:val="000000"/>
          <w:shd w:val="clear" w:color="auto" w:fill="FFFFFF"/>
          <w:lang w:eastAsia="en-US"/>
        </w:rPr>
        <w:footnoteReference w:id="88"/>
      </w:r>
      <w:r w:rsidR="0010547E" w:rsidRPr="0010547E">
        <w:rPr>
          <w:rFonts w:eastAsiaTheme="minorHAnsi"/>
          <w:color w:val="000000"/>
          <w:shd w:val="clear" w:color="auto" w:fill="FFFFFF"/>
          <w:lang w:eastAsia="en-US"/>
        </w:rPr>
        <w:t xml:space="preserve"> </w:t>
      </w:r>
    </w:p>
    <w:p w:rsidR="00B61996" w:rsidRPr="00FE74FC" w:rsidRDefault="00B61996" w:rsidP="006F6D7D">
      <w:pPr>
        <w:pStyle w:val="Nadpis3"/>
        <w:jc w:val="both"/>
        <w:rPr>
          <w:rFonts w:eastAsiaTheme="minorHAnsi"/>
          <w:shd w:val="clear" w:color="auto" w:fill="FFFFFF"/>
          <w:lang w:eastAsia="en-US"/>
        </w:rPr>
      </w:pPr>
      <w:bookmarkStart w:id="88" w:name="_Toc339634168"/>
      <w:bookmarkStart w:id="89" w:name="_Toc343429270"/>
      <w:r w:rsidRPr="00FE74FC">
        <w:rPr>
          <w:rFonts w:eastAsiaTheme="minorHAnsi"/>
          <w:shd w:val="clear" w:color="auto" w:fill="FFFFFF"/>
          <w:lang w:eastAsia="en-US"/>
        </w:rPr>
        <w:t>Třetí osoby</w:t>
      </w:r>
      <w:bookmarkEnd w:id="88"/>
      <w:bookmarkEnd w:id="89"/>
    </w:p>
    <w:p w:rsidR="006717CE" w:rsidRDefault="0099751E" w:rsidP="006F6D7D">
      <w:pPr>
        <w:pStyle w:val="Odrky"/>
        <w:ind w:firstLine="709"/>
        <w:jc w:val="both"/>
        <w:rPr>
          <w:rFonts w:eastAsiaTheme="minorHAnsi"/>
          <w:b/>
          <w:shd w:val="clear" w:color="auto" w:fill="FFFFFF"/>
          <w:lang w:eastAsia="en-US"/>
        </w:rPr>
      </w:pPr>
      <w:r w:rsidRPr="00BF2DD4">
        <w:rPr>
          <w:rFonts w:eastAsiaTheme="minorHAnsi"/>
          <w:i/>
          <w:shd w:val="clear" w:color="auto" w:fill="FFFFFF"/>
          <w:lang w:eastAsia="en-US"/>
        </w:rPr>
        <w:t xml:space="preserve">„Třetími osobami se rozumějí </w:t>
      </w:r>
      <w:r w:rsidR="00C43E82" w:rsidRPr="00BF2DD4">
        <w:rPr>
          <w:rFonts w:eastAsiaTheme="minorHAnsi"/>
          <w:i/>
          <w:shd w:val="clear" w:color="auto" w:fill="FFFFFF"/>
          <w:lang w:eastAsia="en-US"/>
        </w:rPr>
        <w:t>osob</w:t>
      </w:r>
      <w:r w:rsidRPr="00BF2DD4">
        <w:rPr>
          <w:rFonts w:eastAsiaTheme="minorHAnsi"/>
          <w:i/>
          <w:shd w:val="clear" w:color="auto" w:fill="FFFFFF"/>
          <w:lang w:eastAsia="en-US"/>
        </w:rPr>
        <w:t>y</w:t>
      </w:r>
      <w:r w:rsidR="00C43E82" w:rsidRPr="00BF2DD4">
        <w:rPr>
          <w:rFonts w:eastAsiaTheme="minorHAnsi"/>
          <w:i/>
          <w:shd w:val="clear" w:color="auto" w:fill="FFFFFF"/>
          <w:lang w:eastAsia="en-US"/>
        </w:rPr>
        <w:t xml:space="preserve"> jin</w:t>
      </w:r>
      <w:r w:rsidRPr="00BF2DD4">
        <w:rPr>
          <w:rFonts w:eastAsiaTheme="minorHAnsi"/>
          <w:i/>
          <w:shd w:val="clear" w:color="auto" w:fill="FFFFFF"/>
          <w:lang w:eastAsia="en-US"/>
        </w:rPr>
        <w:t>é</w:t>
      </w:r>
      <w:r w:rsidR="00C43E82" w:rsidRPr="00BF2DD4">
        <w:rPr>
          <w:rFonts w:eastAsiaTheme="minorHAnsi"/>
          <w:i/>
          <w:shd w:val="clear" w:color="auto" w:fill="FFFFFF"/>
          <w:lang w:eastAsia="en-US"/>
        </w:rPr>
        <w:t xml:space="preserve"> než </w:t>
      </w:r>
      <w:r w:rsidR="00395872">
        <w:rPr>
          <w:rFonts w:eastAsiaTheme="minorHAnsi"/>
          <w:i/>
          <w:shd w:val="clear" w:color="auto" w:fill="FFFFFF"/>
          <w:lang w:eastAsia="en-US"/>
        </w:rPr>
        <w:t>DS</w:t>
      </w:r>
      <w:r w:rsidR="00C43E82" w:rsidRPr="00BF2DD4">
        <w:rPr>
          <w:rFonts w:eastAsiaTheme="minorHAnsi"/>
          <w:i/>
          <w:shd w:val="clear" w:color="auto" w:fill="FFFFFF"/>
          <w:lang w:eastAsia="en-US"/>
        </w:rPr>
        <w:t>, kter</w:t>
      </w:r>
      <w:r w:rsidRPr="00BF2DD4">
        <w:rPr>
          <w:rFonts w:eastAsiaTheme="minorHAnsi"/>
          <w:i/>
          <w:shd w:val="clear" w:color="auto" w:fill="FFFFFF"/>
          <w:lang w:eastAsia="en-US"/>
        </w:rPr>
        <w:t>é</w:t>
      </w:r>
      <w:r w:rsidR="00C43E82" w:rsidRPr="00BF2DD4">
        <w:rPr>
          <w:rFonts w:eastAsiaTheme="minorHAnsi"/>
          <w:i/>
          <w:shd w:val="clear" w:color="auto" w:fill="FFFFFF"/>
          <w:lang w:eastAsia="en-US"/>
        </w:rPr>
        <w:t xml:space="preserve"> m</w:t>
      </w:r>
      <w:r w:rsidRPr="00BF2DD4">
        <w:rPr>
          <w:rFonts w:eastAsiaTheme="minorHAnsi"/>
          <w:i/>
          <w:shd w:val="clear" w:color="auto" w:fill="FFFFFF"/>
          <w:lang w:eastAsia="en-US"/>
        </w:rPr>
        <w:t xml:space="preserve">ají </w:t>
      </w:r>
      <w:r w:rsidR="00C43E82" w:rsidRPr="00BF2DD4">
        <w:rPr>
          <w:rFonts w:eastAsiaTheme="minorHAnsi"/>
          <w:i/>
          <w:shd w:val="clear" w:color="auto" w:fill="FFFFFF"/>
          <w:lang w:eastAsia="en-US"/>
        </w:rPr>
        <w:t xml:space="preserve">práva a </w:t>
      </w:r>
      <w:r w:rsidR="00C43E82" w:rsidRPr="00FE74FC">
        <w:rPr>
          <w:rFonts w:eastAsiaTheme="minorHAnsi"/>
          <w:i/>
          <w:shd w:val="clear" w:color="auto" w:fill="FFFFFF"/>
          <w:lang w:eastAsia="en-US"/>
        </w:rPr>
        <w:t xml:space="preserve">povinnosti při správě daní, nebo jejichž práva a povinnosti jsou </w:t>
      </w:r>
      <w:r w:rsidR="00BF2DD4">
        <w:rPr>
          <w:rFonts w:eastAsiaTheme="minorHAnsi"/>
          <w:i/>
          <w:shd w:val="clear" w:color="auto" w:fill="FFFFFF"/>
          <w:lang w:eastAsia="en-US"/>
        </w:rPr>
        <w:t>s</w:t>
      </w:r>
      <w:r w:rsidR="00C43E82" w:rsidRPr="00FE74FC">
        <w:rPr>
          <w:rFonts w:eastAsiaTheme="minorHAnsi"/>
          <w:i/>
          <w:shd w:val="clear" w:color="auto" w:fill="FFFFFF"/>
          <w:lang w:eastAsia="en-US"/>
        </w:rPr>
        <w:t>právou daní dotčena.“</w:t>
      </w:r>
      <w:r w:rsidR="00C43E82" w:rsidRPr="00FE74FC">
        <w:rPr>
          <w:rStyle w:val="Znakapoznpodarou"/>
          <w:rFonts w:eastAsiaTheme="minorHAnsi"/>
          <w:i/>
          <w:color w:val="000000"/>
          <w:shd w:val="clear" w:color="auto" w:fill="FFFFFF"/>
          <w:lang w:eastAsia="en-US"/>
        </w:rPr>
        <w:footnoteReference w:id="89"/>
      </w:r>
      <w:r w:rsidR="00C43E82" w:rsidRPr="00BC1911">
        <w:rPr>
          <w:rFonts w:eastAsiaTheme="minorHAnsi"/>
          <w:shd w:val="clear" w:color="auto" w:fill="FFFFFF"/>
          <w:lang w:eastAsia="en-US"/>
        </w:rPr>
        <w:t xml:space="preserve"> </w:t>
      </w:r>
      <w:r w:rsidR="00C43E82" w:rsidRPr="00BC1911">
        <w:rPr>
          <w:rFonts w:eastAsiaTheme="minorHAnsi"/>
          <w:b/>
          <w:shd w:val="clear" w:color="auto" w:fill="FFFFFF"/>
          <w:lang w:eastAsia="en-US"/>
        </w:rPr>
        <w:t xml:space="preserve"> </w:t>
      </w:r>
      <w:r w:rsidR="004A204A">
        <w:rPr>
          <w:rFonts w:eastAsiaTheme="minorHAnsi"/>
          <w:b/>
          <w:shd w:val="clear" w:color="auto" w:fill="FFFFFF"/>
          <w:lang w:eastAsia="en-US"/>
        </w:rPr>
        <w:t xml:space="preserve">   </w:t>
      </w:r>
    </w:p>
    <w:p w:rsidR="0008649F" w:rsidRDefault="00BC1911" w:rsidP="00B24FAF">
      <w:pPr>
        <w:pStyle w:val="Odrky"/>
        <w:ind w:firstLine="709"/>
        <w:jc w:val="both"/>
        <w:rPr>
          <w:rFonts w:eastAsiaTheme="minorHAnsi"/>
          <w:shd w:val="clear" w:color="auto" w:fill="FFFFFF"/>
          <w:lang w:eastAsia="en-US"/>
        </w:rPr>
      </w:pPr>
      <w:r w:rsidRPr="00BC1911">
        <w:rPr>
          <w:rFonts w:eastAsiaTheme="minorHAnsi"/>
          <w:shd w:val="clear" w:color="auto" w:fill="FFFFFF"/>
          <w:lang w:eastAsia="en-US"/>
        </w:rPr>
        <w:t xml:space="preserve">Zákon </w:t>
      </w:r>
      <w:r w:rsidR="00557526">
        <w:rPr>
          <w:rFonts w:eastAsiaTheme="minorHAnsi"/>
          <w:shd w:val="clear" w:color="auto" w:fill="FFFFFF"/>
          <w:lang w:eastAsia="en-US"/>
        </w:rPr>
        <w:t xml:space="preserve">již </w:t>
      </w:r>
      <w:r w:rsidR="00686391">
        <w:rPr>
          <w:rFonts w:eastAsiaTheme="minorHAnsi"/>
          <w:shd w:val="clear" w:color="auto" w:fill="FFFFFF"/>
          <w:lang w:eastAsia="en-US"/>
        </w:rPr>
        <w:t xml:space="preserve">taxativně </w:t>
      </w:r>
      <w:r w:rsidR="00557526">
        <w:rPr>
          <w:rFonts w:eastAsiaTheme="minorHAnsi"/>
          <w:shd w:val="clear" w:color="auto" w:fill="FFFFFF"/>
          <w:lang w:eastAsia="en-US"/>
        </w:rPr>
        <w:t>nevyjmenovává</w:t>
      </w:r>
      <w:r w:rsidR="007F7985">
        <w:rPr>
          <w:rFonts w:eastAsiaTheme="minorHAnsi"/>
          <w:shd w:val="clear" w:color="auto" w:fill="FFFFFF"/>
          <w:lang w:eastAsia="en-US"/>
        </w:rPr>
        <w:t xml:space="preserve"> </w:t>
      </w:r>
      <w:r w:rsidR="00BD272D" w:rsidRPr="00BC1911">
        <w:rPr>
          <w:rFonts w:eastAsiaTheme="minorHAnsi"/>
          <w:shd w:val="clear" w:color="auto" w:fill="FFFFFF"/>
          <w:lang w:eastAsia="en-US"/>
        </w:rPr>
        <w:t xml:space="preserve">okruh tzv. </w:t>
      </w:r>
      <w:r w:rsidR="00091D2A" w:rsidRPr="00BC1911">
        <w:rPr>
          <w:rFonts w:eastAsiaTheme="minorHAnsi"/>
          <w:shd w:val="clear" w:color="auto" w:fill="FFFFFF"/>
          <w:lang w:eastAsia="en-US"/>
        </w:rPr>
        <w:t xml:space="preserve">třetích osob, </w:t>
      </w:r>
      <w:r w:rsidR="00BD272D" w:rsidRPr="00BC1911">
        <w:rPr>
          <w:rFonts w:eastAsiaTheme="minorHAnsi"/>
          <w:shd w:val="clear" w:color="auto" w:fill="FFFFFF"/>
          <w:lang w:eastAsia="en-US"/>
        </w:rPr>
        <w:t>jak</w:t>
      </w:r>
      <w:r w:rsidR="00C71B57" w:rsidRPr="00BC1911">
        <w:rPr>
          <w:rFonts w:eastAsiaTheme="minorHAnsi"/>
          <w:shd w:val="clear" w:color="auto" w:fill="FFFFFF"/>
          <w:lang w:eastAsia="en-US"/>
        </w:rPr>
        <w:t xml:space="preserve"> to činil v</w:t>
      </w:r>
      <w:r w:rsidR="00BD272D" w:rsidRPr="00BC1911">
        <w:rPr>
          <w:rFonts w:eastAsiaTheme="minorHAnsi"/>
          <w:shd w:val="clear" w:color="auto" w:fill="FFFFFF"/>
          <w:lang w:eastAsia="en-US"/>
        </w:rPr>
        <w:t xml:space="preserve"> § 7 odst. 2 ZSDP.</w:t>
      </w:r>
      <w:r w:rsidR="0093341E">
        <w:rPr>
          <w:rStyle w:val="Znakapoznpodarou"/>
          <w:rFonts w:eastAsiaTheme="minorHAnsi"/>
          <w:color w:val="000000"/>
          <w:shd w:val="clear" w:color="auto" w:fill="FFFFFF"/>
          <w:lang w:eastAsia="en-US"/>
        </w:rPr>
        <w:footnoteReference w:id="90"/>
      </w:r>
      <w:r w:rsidR="00A359E5">
        <w:rPr>
          <w:rFonts w:eastAsiaTheme="minorHAnsi"/>
          <w:shd w:val="clear" w:color="auto" w:fill="FFFFFF"/>
          <w:lang w:eastAsia="en-US"/>
        </w:rPr>
        <w:t xml:space="preserve"> </w:t>
      </w:r>
      <w:r w:rsidR="00091D2A" w:rsidRPr="00BC1911">
        <w:rPr>
          <w:rFonts w:eastAsiaTheme="minorHAnsi"/>
          <w:shd w:val="clear" w:color="auto" w:fill="FFFFFF"/>
          <w:lang w:eastAsia="en-US"/>
        </w:rPr>
        <w:t>Jsou jimi</w:t>
      </w:r>
      <w:r w:rsidR="002727BA" w:rsidRPr="00BC1911">
        <w:rPr>
          <w:rFonts w:eastAsiaTheme="minorHAnsi"/>
          <w:shd w:val="clear" w:color="auto" w:fill="FFFFFF"/>
          <w:lang w:eastAsia="en-US"/>
        </w:rPr>
        <w:t xml:space="preserve"> tedy </w:t>
      </w:r>
      <w:r w:rsidR="00091D2A" w:rsidRPr="00BC1911">
        <w:rPr>
          <w:rFonts w:eastAsiaTheme="minorHAnsi"/>
          <w:shd w:val="clear" w:color="auto" w:fill="FFFFFF"/>
          <w:lang w:eastAsia="en-US"/>
        </w:rPr>
        <w:t>všechny další osoby, které se na správě daní podílejí (např. svědci, znalci, tlumočníci,</w:t>
      </w:r>
      <w:r w:rsidR="00B04950">
        <w:rPr>
          <w:rFonts w:eastAsiaTheme="minorHAnsi"/>
          <w:shd w:val="clear" w:color="auto" w:fill="FFFFFF"/>
          <w:lang w:eastAsia="en-US"/>
        </w:rPr>
        <w:t xml:space="preserve"> </w:t>
      </w:r>
      <w:r w:rsidR="00AB755D" w:rsidRPr="00BC1911">
        <w:rPr>
          <w:rFonts w:eastAsiaTheme="minorHAnsi"/>
          <w:shd w:val="clear" w:color="auto" w:fill="FFFFFF"/>
          <w:lang w:eastAsia="en-US"/>
        </w:rPr>
        <w:t>poddlužníci</w:t>
      </w:r>
      <w:r w:rsidR="004B6B4F" w:rsidRPr="00BC1911">
        <w:rPr>
          <w:rFonts w:eastAsiaTheme="minorHAnsi"/>
          <w:shd w:val="clear" w:color="auto" w:fill="FFFFFF"/>
          <w:lang w:eastAsia="en-US"/>
        </w:rPr>
        <w:t>,</w:t>
      </w:r>
      <w:r w:rsidR="007F7985">
        <w:rPr>
          <w:rFonts w:eastAsiaTheme="minorHAnsi"/>
          <w:shd w:val="clear" w:color="auto" w:fill="FFFFFF"/>
          <w:lang w:eastAsia="en-US"/>
        </w:rPr>
        <w:t xml:space="preserve"> posky</w:t>
      </w:r>
      <w:r w:rsidR="00FC2948">
        <w:rPr>
          <w:rFonts w:eastAsiaTheme="minorHAnsi"/>
          <w:shd w:val="clear" w:color="auto" w:fill="FFFFFF"/>
          <w:lang w:eastAsia="en-US"/>
        </w:rPr>
        <w:t>tovatelé platebních služeb, osoba podávající vysvětlení</w:t>
      </w:r>
      <w:r w:rsidR="00A359E5">
        <w:rPr>
          <w:rFonts w:eastAsiaTheme="minorHAnsi"/>
          <w:shd w:val="clear" w:color="auto" w:fill="FFFFFF"/>
          <w:lang w:eastAsia="en-US"/>
        </w:rPr>
        <w:t>)</w:t>
      </w:r>
      <w:r w:rsidR="00FC2948">
        <w:rPr>
          <w:rFonts w:eastAsiaTheme="minorHAnsi"/>
          <w:shd w:val="clear" w:color="auto" w:fill="FFFFFF"/>
          <w:lang w:eastAsia="en-US"/>
        </w:rPr>
        <w:t>.</w:t>
      </w:r>
      <w:r w:rsidR="00D14AFE">
        <w:rPr>
          <w:rFonts w:eastAsiaTheme="minorHAnsi"/>
          <w:shd w:val="clear" w:color="auto" w:fill="FFFFFF"/>
          <w:lang w:eastAsia="en-US"/>
        </w:rPr>
        <w:t xml:space="preserve"> </w:t>
      </w:r>
    </w:p>
    <w:p w:rsidR="00B664B4" w:rsidRDefault="0008649F" w:rsidP="00DA768C">
      <w:pPr>
        <w:pStyle w:val="Odrky"/>
        <w:ind w:firstLine="709"/>
        <w:jc w:val="both"/>
        <w:rPr>
          <w:rFonts w:eastAsiaTheme="minorHAnsi"/>
          <w:shd w:val="clear" w:color="auto" w:fill="FFFFFF"/>
          <w:lang w:eastAsia="en-US"/>
        </w:rPr>
      </w:pPr>
      <w:r>
        <w:rPr>
          <w:rFonts w:eastAsiaTheme="minorHAnsi"/>
          <w:shd w:val="clear" w:color="auto" w:fill="FFFFFF"/>
          <w:lang w:eastAsia="en-US"/>
        </w:rPr>
        <w:lastRenderedPageBreak/>
        <w:t xml:space="preserve">Obávám se, </w:t>
      </w:r>
      <w:r w:rsidR="00AB5172">
        <w:rPr>
          <w:rFonts w:eastAsiaTheme="minorHAnsi"/>
          <w:shd w:val="clear" w:color="auto" w:fill="FFFFFF"/>
          <w:lang w:eastAsia="en-US"/>
        </w:rPr>
        <w:t xml:space="preserve">že </w:t>
      </w:r>
      <w:r w:rsidR="00781CAA">
        <w:rPr>
          <w:rFonts w:eastAsiaTheme="minorHAnsi"/>
          <w:shd w:val="clear" w:color="auto" w:fill="FFFFFF"/>
          <w:lang w:eastAsia="en-US"/>
        </w:rPr>
        <w:t>toto negativní vymezení třetích osob</w:t>
      </w:r>
      <w:r w:rsidR="00AB5172">
        <w:rPr>
          <w:rFonts w:eastAsiaTheme="minorHAnsi"/>
          <w:shd w:val="clear" w:color="auto" w:fill="FFFFFF"/>
          <w:lang w:eastAsia="en-US"/>
        </w:rPr>
        <w:t xml:space="preserve"> </w:t>
      </w:r>
      <w:r w:rsidR="00DA768C">
        <w:rPr>
          <w:rFonts w:eastAsiaTheme="minorHAnsi"/>
          <w:shd w:val="clear" w:color="auto" w:fill="FFFFFF"/>
          <w:lang w:eastAsia="en-US"/>
        </w:rPr>
        <w:t xml:space="preserve">může někdy </w:t>
      </w:r>
      <w:r w:rsidR="007F2787">
        <w:rPr>
          <w:rFonts w:eastAsiaTheme="minorHAnsi"/>
          <w:shd w:val="clear" w:color="auto" w:fill="FFFFFF"/>
          <w:lang w:eastAsia="en-US"/>
        </w:rPr>
        <w:t xml:space="preserve">nesprávně </w:t>
      </w:r>
      <w:r w:rsidR="00F16778">
        <w:rPr>
          <w:rFonts w:eastAsiaTheme="minorHAnsi"/>
          <w:shd w:val="clear" w:color="auto" w:fill="FFFFFF"/>
          <w:lang w:eastAsia="en-US"/>
        </w:rPr>
        <w:t>ovlivn</w:t>
      </w:r>
      <w:r w:rsidR="00DA768C">
        <w:rPr>
          <w:rFonts w:eastAsiaTheme="minorHAnsi"/>
          <w:shd w:val="clear" w:color="auto" w:fill="FFFFFF"/>
          <w:lang w:eastAsia="en-US"/>
        </w:rPr>
        <w:t>it</w:t>
      </w:r>
      <w:r w:rsidR="00F16778">
        <w:rPr>
          <w:rFonts w:eastAsiaTheme="minorHAnsi"/>
          <w:shd w:val="clear" w:color="auto" w:fill="FFFFFF"/>
          <w:lang w:eastAsia="en-US"/>
        </w:rPr>
        <w:t xml:space="preserve"> zaměstnance SD při posuzování postavení osob. </w:t>
      </w:r>
      <w:r w:rsidR="00667139">
        <w:rPr>
          <w:rFonts w:eastAsiaTheme="minorHAnsi"/>
          <w:shd w:val="clear" w:color="auto" w:fill="FFFFFF"/>
          <w:lang w:eastAsia="en-US"/>
        </w:rPr>
        <w:t>Domnívám se</w:t>
      </w:r>
      <w:r>
        <w:rPr>
          <w:rFonts w:eastAsiaTheme="minorHAnsi"/>
          <w:shd w:val="clear" w:color="auto" w:fill="FFFFFF"/>
          <w:lang w:eastAsia="en-US"/>
        </w:rPr>
        <w:t xml:space="preserve"> totiž</w:t>
      </w:r>
      <w:r w:rsidR="00667139">
        <w:rPr>
          <w:rFonts w:eastAsiaTheme="minorHAnsi"/>
          <w:shd w:val="clear" w:color="auto" w:fill="FFFFFF"/>
          <w:lang w:eastAsia="en-US"/>
        </w:rPr>
        <w:t xml:space="preserve">, že </w:t>
      </w:r>
      <w:r w:rsidR="00AB5172">
        <w:rPr>
          <w:rFonts w:eastAsiaTheme="minorHAnsi"/>
          <w:shd w:val="clear" w:color="auto" w:fill="FFFFFF"/>
          <w:lang w:eastAsia="en-US"/>
        </w:rPr>
        <w:t xml:space="preserve">v případě svých pochybností </w:t>
      </w:r>
      <w:r>
        <w:rPr>
          <w:rFonts w:eastAsiaTheme="minorHAnsi"/>
          <w:shd w:val="clear" w:color="auto" w:fill="FFFFFF"/>
          <w:lang w:eastAsia="en-US"/>
        </w:rPr>
        <w:t xml:space="preserve">budou </w:t>
      </w:r>
      <w:r w:rsidR="00667139">
        <w:rPr>
          <w:rFonts w:eastAsiaTheme="minorHAnsi"/>
          <w:shd w:val="clear" w:color="auto" w:fill="FFFFFF"/>
          <w:lang w:eastAsia="en-US"/>
        </w:rPr>
        <w:t xml:space="preserve">raději </w:t>
      </w:r>
      <w:r w:rsidR="00AB5172">
        <w:rPr>
          <w:rFonts w:eastAsiaTheme="minorHAnsi"/>
          <w:shd w:val="clear" w:color="auto" w:fill="FFFFFF"/>
          <w:lang w:eastAsia="en-US"/>
        </w:rPr>
        <w:t>přiznávat třetím osobám postavení DS</w:t>
      </w:r>
      <w:r w:rsidR="00275D5C">
        <w:rPr>
          <w:rFonts w:eastAsiaTheme="minorHAnsi"/>
          <w:shd w:val="clear" w:color="auto" w:fill="FFFFFF"/>
          <w:lang w:eastAsia="en-US"/>
        </w:rPr>
        <w:t xml:space="preserve">, </w:t>
      </w:r>
      <w:r w:rsidR="00802BD7">
        <w:rPr>
          <w:rFonts w:eastAsiaTheme="minorHAnsi"/>
          <w:shd w:val="clear" w:color="auto" w:fill="FFFFFF"/>
          <w:lang w:eastAsia="en-US"/>
        </w:rPr>
        <w:t xml:space="preserve">než </w:t>
      </w:r>
      <w:r w:rsidR="00275D5C">
        <w:rPr>
          <w:rFonts w:eastAsiaTheme="minorHAnsi"/>
          <w:shd w:val="clear" w:color="auto" w:fill="FFFFFF"/>
          <w:lang w:eastAsia="en-US"/>
        </w:rPr>
        <w:t xml:space="preserve">aby </w:t>
      </w:r>
      <w:r w:rsidR="00802BD7">
        <w:rPr>
          <w:rFonts w:eastAsiaTheme="minorHAnsi"/>
          <w:shd w:val="clear" w:color="auto" w:fill="FFFFFF"/>
          <w:lang w:eastAsia="en-US"/>
        </w:rPr>
        <w:t xml:space="preserve">později čelili </w:t>
      </w:r>
      <w:r w:rsidR="00F305D2">
        <w:rPr>
          <w:rFonts w:eastAsiaTheme="minorHAnsi"/>
          <w:shd w:val="clear" w:color="auto" w:fill="FFFFFF"/>
          <w:lang w:eastAsia="en-US"/>
        </w:rPr>
        <w:t xml:space="preserve">případnému </w:t>
      </w:r>
      <w:r w:rsidR="00667139">
        <w:rPr>
          <w:rFonts w:eastAsiaTheme="minorHAnsi"/>
          <w:shd w:val="clear" w:color="auto" w:fill="FFFFFF"/>
          <w:lang w:eastAsia="en-US"/>
        </w:rPr>
        <w:t xml:space="preserve">nařknutí z </w:t>
      </w:r>
      <w:r w:rsidR="00275D5C">
        <w:rPr>
          <w:rFonts w:eastAsiaTheme="minorHAnsi"/>
          <w:shd w:val="clear" w:color="auto" w:fill="FFFFFF"/>
          <w:lang w:eastAsia="en-US"/>
        </w:rPr>
        <w:t>krácení jejich práv</w:t>
      </w:r>
      <w:r w:rsidR="00AB5172">
        <w:rPr>
          <w:rFonts w:eastAsiaTheme="minorHAnsi"/>
          <w:shd w:val="clear" w:color="auto" w:fill="FFFFFF"/>
          <w:lang w:eastAsia="en-US"/>
        </w:rPr>
        <w:t>.</w:t>
      </w:r>
      <w:r w:rsidR="00916DA5">
        <w:rPr>
          <w:rFonts w:eastAsiaTheme="minorHAnsi"/>
          <w:shd w:val="clear" w:color="auto" w:fill="FFFFFF"/>
          <w:lang w:eastAsia="en-US"/>
        </w:rPr>
        <w:t xml:space="preserve"> </w:t>
      </w:r>
      <w:r w:rsidR="00DA768C">
        <w:rPr>
          <w:rFonts w:eastAsiaTheme="minorHAnsi"/>
          <w:shd w:val="clear" w:color="auto" w:fill="FFFFFF"/>
          <w:lang w:eastAsia="en-US"/>
        </w:rPr>
        <w:t>M</w:t>
      </w:r>
      <w:r w:rsidR="00667139">
        <w:rPr>
          <w:rFonts w:eastAsiaTheme="minorHAnsi"/>
          <w:shd w:val="clear" w:color="auto" w:fill="FFFFFF"/>
          <w:lang w:eastAsia="en-US"/>
        </w:rPr>
        <w:t>nohdy</w:t>
      </w:r>
      <w:r w:rsidR="00916DA5">
        <w:rPr>
          <w:rFonts w:eastAsiaTheme="minorHAnsi"/>
          <w:shd w:val="clear" w:color="auto" w:fill="FFFFFF"/>
          <w:lang w:eastAsia="en-US"/>
        </w:rPr>
        <w:t xml:space="preserve"> </w:t>
      </w:r>
      <w:r w:rsidR="00DA768C">
        <w:rPr>
          <w:rFonts w:eastAsiaTheme="minorHAnsi"/>
          <w:shd w:val="clear" w:color="auto" w:fill="FFFFFF"/>
          <w:lang w:eastAsia="en-US"/>
        </w:rPr>
        <w:t xml:space="preserve">tak </w:t>
      </w:r>
      <w:r w:rsidR="00916DA5">
        <w:rPr>
          <w:rFonts w:eastAsiaTheme="minorHAnsi"/>
          <w:shd w:val="clear" w:color="auto" w:fill="FFFFFF"/>
          <w:lang w:eastAsia="en-US"/>
        </w:rPr>
        <w:t>zkomplikují dosažení cíle správy.</w:t>
      </w:r>
    </w:p>
    <w:p w:rsidR="008E19AA" w:rsidRDefault="007C08EC" w:rsidP="00040829">
      <w:pPr>
        <w:pStyle w:val="Odrky"/>
        <w:ind w:firstLine="709"/>
        <w:jc w:val="both"/>
        <w:rPr>
          <w:rFonts w:eastAsiaTheme="minorHAnsi"/>
          <w:shd w:val="clear" w:color="auto" w:fill="FFFFFF"/>
        </w:rPr>
      </w:pPr>
      <w:r>
        <w:rPr>
          <w:rFonts w:eastAsiaTheme="minorHAnsi"/>
          <w:shd w:val="clear" w:color="auto" w:fill="FFFFFF"/>
        </w:rPr>
        <w:t>DŘ v § 31 odst. 1. „</w:t>
      </w:r>
      <w:r w:rsidRPr="006B031A">
        <w:rPr>
          <w:rFonts w:eastAsiaTheme="minorHAnsi"/>
          <w:i/>
          <w:shd w:val="clear" w:color="auto" w:fill="FFFFFF"/>
        </w:rPr>
        <w:t>umožňuje DS nebo jeho zástupci</w:t>
      </w:r>
      <w:r w:rsidR="00A80EBB">
        <w:rPr>
          <w:rFonts w:eastAsiaTheme="minorHAnsi"/>
          <w:i/>
          <w:shd w:val="clear" w:color="auto" w:fill="FFFFFF"/>
        </w:rPr>
        <w:t xml:space="preserve"> si </w:t>
      </w:r>
      <w:r w:rsidR="00F54B95">
        <w:rPr>
          <w:rFonts w:eastAsiaTheme="minorHAnsi"/>
          <w:i/>
          <w:shd w:val="clear" w:color="auto" w:fill="FFFFFF"/>
        </w:rPr>
        <w:t>k jednání</w:t>
      </w:r>
      <w:r w:rsidRPr="006B031A">
        <w:rPr>
          <w:rFonts w:eastAsiaTheme="minorHAnsi"/>
          <w:i/>
          <w:shd w:val="clear" w:color="auto" w:fill="FFFFFF"/>
        </w:rPr>
        <w:t xml:space="preserve"> přibra</w:t>
      </w:r>
      <w:r>
        <w:rPr>
          <w:rFonts w:eastAsiaTheme="minorHAnsi"/>
          <w:i/>
          <w:shd w:val="clear" w:color="auto" w:fill="FFFFFF"/>
        </w:rPr>
        <w:t xml:space="preserve">t odborného </w:t>
      </w:r>
      <w:r w:rsidRPr="006B031A">
        <w:rPr>
          <w:rFonts w:eastAsiaTheme="minorHAnsi"/>
          <w:i/>
          <w:shd w:val="clear" w:color="auto" w:fill="FFFFFF"/>
        </w:rPr>
        <w:t>konzultanta</w:t>
      </w:r>
      <w:r>
        <w:rPr>
          <w:rFonts w:eastAsiaTheme="minorHAnsi"/>
          <w:i/>
          <w:shd w:val="clear" w:color="auto" w:fill="FFFFFF"/>
        </w:rPr>
        <w:t xml:space="preserve">.“ </w:t>
      </w:r>
      <w:r>
        <w:rPr>
          <w:rFonts w:eastAsiaTheme="minorHAnsi"/>
          <w:shd w:val="clear" w:color="auto" w:fill="FFFFFF"/>
        </w:rPr>
        <w:t>Odborný konzultant se tak stává novým subjektem</w:t>
      </w:r>
      <w:r w:rsidR="00A80EBB">
        <w:rPr>
          <w:rFonts w:eastAsiaTheme="minorHAnsi"/>
          <w:shd w:val="clear" w:color="auto" w:fill="FFFFFF"/>
        </w:rPr>
        <w:t xml:space="preserve">, třetí osobou, </w:t>
      </w:r>
      <w:r>
        <w:rPr>
          <w:rFonts w:eastAsiaTheme="minorHAnsi"/>
          <w:shd w:val="clear" w:color="auto" w:fill="FFFFFF"/>
        </w:rPr>
        <w:t xml:space="preserve">účastnící se procesu správy daní. </w:t>
      </w:r>
      <w:r w:rsidR="00491A32">
        <w:rPr>
          <w:rFonts w:eastAsiaTheme="minorHAnsi"/>
          <w:shd w:val="clear" w:color="auto" w:fill="FFFFFF"/>
        </w:rPr>
        <w:t>Možností</w:t>
      </w:r>
      <w:r>
        <w:rPr>
          <w:rFonts w:eastAsiaTheme="minorHAnsi"/>
          <w:shd w:val="clear" w:color="auto" w:fill="FFFFFF"/>
        </w:rPr>
        <w:t xml:space="preserve"> přizvat k jednání konzultanta je naplněno právo zakotvené v</w:t>
      </w:r>
      <w:r w:rsidR="00491A32">
        <w:rPr>
          <w:rFonts w:eastAsiaTheme="minorHAnsi"/>
          <w:shd w:val="clear" w:color="auto" w:fill="FFFFFF"/>
        </w:rPr>
        <w:t> </w:t>
      </w:r>
      <w:r>
        <w:rPr>
          <w:rFonts w:eastAsiaTheme="minorHAnsi"/>
          <w:shd w:val="clear" w:color="auto" w:fill="FFFFFF"/>
        </w:rPr>
        <w:t>Listině</w:t>
      </w:r>
      <w:r w:rsidR="00491A32">
        <w:rPr>
          <w:rFonts w:eastAsiaTheme="minorHAnsi"/>
          <w:shd w:val="clear" w:color="auto" w:fill="FFFFFF"/>
        </w:rPr>
        <w:t xml:space="preserve"> v </w:t>
      </w:r>
      <w:r>
        <w:rPr>
          <w:rFonts w:eastAsiaTheme="minorHAnsi"/>
          <w:shd w:val="clear" w:color="auto" w:fill="FFFFFF"/>
        </w:rPr>
        <w:t>čl. 37 odst. 2</w:t>
      </w:r>
      <w:r w:rsidR="001F6878">
        <w:rPr>
          <w:rFonts w:eastAsiaTheme="minorHAnsi"/>
          <w:shd w:val="clear" w:color="auto" w:fill="FFFFFF"/>
        </w:rPr>
        <w:t>,</w:t>
      </w:r>
      <w:r w:rsidR="00491A32">
        <w:rPr>
          <w:rFonts w:eastAsiaTheme="minorHAnsi"/>
          <w:shd w:val="clear" w:color="auto" w:fill="FFFFFF"/>
        </w:rPr>
        <w:t xml:space="preserve"> podle kterého</w:t>
      </w:r>
      <w:r w:rsidR="000C10B2">
        <w:rPr>
          <w:rFonts w:eastAsiaTheme="minorHAnsi"/>
          <w:shd w:val="clear" w:color="auto" w:fill="FFFFFF"/>
        </w:rPr>
        <w:t xml:space="preserve"> má</w:t>
      </w:r>
      <w:r>
        <w:rPr>
          <w:rFonts w:eastAsiaTheme="minorHAnsi"/>
          <w:shd w:val="clear" w:color="auto" w:fill="FFFFFF"/>
        </w:rPr>
        <w:t xml:space="preserve">: </w:t>
      </w:r>
      <w:r w:rsidRPr="006C70AA">
        <w:rPr>
          <w:rFonts w:eastAsiaTheme="minorHAnsi"/>
          <w:i/>
          <w:shd w:val="clear" w:color="auto" w:fill="FFFFFF"/>
        </w:rPr>
        <w:t>„K</w:t>
      </w:r>
      <w:r>
        <w:rPr>
          <w:rFonts w:eastAsiaTheme="minorHAnsi"/>
          <w:i/>
          <w:shd w:val="clear" w:color="auto" w:fill="FFFFFF"/>
        </w:rPr>
        <w:t>aždý</w:t>
      </w:r>
      <w:r w:rsidR="000C10B2">
        <w:rPr>
          <w:rFonts w:eastAsiaTheme="minorHAnsi"/>
          <w:i/>
          <w:shd w:val="clear" w:color="auto" w:fill="FFFFFF"/>
        </w:rPr>
        <w:t xml:space="preserve"> </w:t>
      </w:r>
      <w:r>
        <w:rPr>
          <w:rFonts w:eastAsiaTheme="minorHAnsi"/>
          <w:i/>
          <w:shd w:val="clear" w:color="auto" w:fill="FFFFFF"/>
        </w:rPr>
        <w:t>právo na právní pomoc v řízení před soudy, jinými státními orgány či orgány veřejné správy, a to od počátku řízení.“</w:t>
      </w:r>
      <w:r w:rsidR="00284780">
        <w:rPr>
          <w:rFonts w:eastAsiaTheme="minorHAnsi"/>
          <w:shd w:val="clear" w:color="auto" w:fill="FFFFFF"/>
        </w:rPr>
        <w:t xml:space="preserve"> Odborný konzultant </w:t>
      </w:r>
      <w:r>
        <w:rPr>
          <w:rFonts w:eastAsiaTheme="minorHAnsi"/>
          <w:shd w:val="clear" w:color="auto" w:fill="FFFFFF"/>
        </w:rPr>
        <w:t>v jednání před SD vystupuje jen jako rádce</w:t>
      </w:r>
      <w:r w:rsidR="008059A3">
        <w:rPr>
          <w:rFonts w:eastAsiaTheme="minorHAnsi"/>
          <w:shd w:val="clear" w:color="auto" w:fill="FFFFFF"/>
        </w:rPr>
        <w:t xml:space="preserve"> </w:t>
      </w:r>
      <w:r>
        <w:rPr>
          <w:rFonts w:eastAsiaTheme="minorHAnsi"/>
          <w:shd w:val="clear" w:color="auto" w:fill="FFFFFF"/>
        </w:rPr>
        <w:t xml:space="preserve">DS a jeho zástupců. Není </w:t>
      </w:r>
      <w:r w:rsidR="00F24DBE">
        <w:rPr>
          <w:rFonts w:eastAsiaTheme="minorHAnsi"/>
          <w:shd w:val="clear" w:color="auto" w:fill="FFFFFF"/>
        </w:rPr>
        <w:t>totiž</w:t>
      </w:r>
      <w:r>
        <w:rPr>
          <w:rFonts w:eastAsiaTheme="minorHAnsi"/>
          <w:shd w:val="clear" w:color="auto" w:fill="FFFFFF"/>
        </w:rPr>
        <w:t xml:space="preserve"> jejich zástupcem,</w:t>
      </w:r>
      <w:r>
        <w:rPr>
          <w:rFonts w:eastAsiaTheme="minorHAnsi"/>
          <w:b/>
          <w:i/>
          <w:shd w:val="clear" w:color="auto" w:fill="FFFFFF"/>
        </w:rPr>
        <w:t xml:space="preserve"> </w:t>
      </w:r>
      <w:r>
        <w:rPr>
          <w:rFonts w:eastAsiaTheme="minorHAnsi"/>
          <w:shd w:val="clear" w:color="auto" w:fill="FFFFFF"/>
        </w:rPr>
        <w:t>nenáleží mu žádná procesní práva a nemůže</w:t>
      </w:r>
      <w:r w:rsidR="00284780">
        <w:rPr>
          <w:rFonts w:eastAsiaTheme="minorHAnsi"/>
          <w:shd w:val="clear" w:color="auto" w:fill="FFFFFF"/>
        </w:rPr>
        <w:t xml:space="preserve"> tudíž </w:t>
      </w:r>
      <w:r>
        <w:rPr>
          <w:rFonts w:eastAsiaTheme="minorHAnsi"/>
          <w:shd w:val="clear" w:color="auto" w:fill="FFFFFF"/>
        </w:rPr>
        <w:t>vystupovat před SD samostatně.</w:t>
      </w:r>
      <w:r w:rsidR="007709D7">
        <w:rPr>
          <w:rFonts w:eastAsiaTheme="minorHAnsi"/>
          <w:shd w:val="clear" w:color="auto" w:fill="FFFFFF"/>
        </w:rPr>
        <w:t xml:space="preserve"> Jednání je i nadále vedeno přímo s DS či jeho zástupcem. </w:t>
      </w:r>
      <w:r>
        <w:rPr>
          <w:rFonts w:eastAsiaTheme="minorHAnsi"/>
          <w:shd w:val="clear" w:color="auto" w:fill="FFFFFF"/>
        </w:rPr>
        <w:t>N</w:t>
      </w:r>
      <w:r w:rsidR="00985D31">
        <w:rPr>
          <w:rFonts w:eastAsiaTheme="minorHAnsi"/>
          <w:shd w:val="clear" w:color="auto" w:fill="FFFFFF"/>
        </w:rPr>
        <w:t>epřísluší mu</w:t>
      </w:r>
      <w:r>
        <w:rPr>
          <w:rFonts w:eastAsiaTheme="minorHAnsi"/>
          <w:shd w:val="clear" w:color="auto" w:fill="FFFFFF"/>
        </w:rPr>
        <w:t xml:space="preserve"> žádným způsobem zasahovat do samotného průběhu jednaní před SD.  Jeho jedinou úlohou je poskytovat odborné rady a konzultace k otázkám</w:t>
      </w:r>
      <w:r w:rsidR="00F24DBE">
        <w:rPr>
          <w:rFonts w:eastAsiaTheme="minorHAnsi"/>
          <w:shd w:val="clear" w:color="auto" w:fill="FFFFFF"/>
        </w:rPr>
        <w:t xml:space="preserve">, </w:t>
      </w:r>
      <w:r>
        <w:rPr>
          <w:rFonts w:eastAsiaTheme="minorHAnsi"/>
          <w:shd w:val="clear" w:color="auto" w:fill="FFFFFF"/>
        </w:rPr>
        <w:t>k nimž nemá dotyčný DS nebo zástupce potřebné znalosti.</w:t>
      </w:r>
      <w:r w:rsidR="00985D31">
        <w:rPr>
          <w:rFonts w:eastAsiaTheme="minorHAnsi"/>
          <w:shd w:val="clear" w:color="auto" w:fill="FFFFFF"/>
        </w:rPr>
        <w:t xml:space="preserve"> </w:t>
      </w:r>
      <w:r>
        <w:rPr>
          <w:rFonts w:eastAsiaTheme="minorHAnsi"/>
          <w:shd w:val="clear" w:color="auto" w:fill="FFFFFF"/>
        </w:rPr>
        <w:t xml:space="preserve">Svou odbornost SD nemusí žádným způsobem prokazovat. </w:t>
      </w:r>
    </w:p>
    <w:p w:rsidR="008E19AA" w:rsidRDefault="007C08EC" w:rsidP="00040829">
      <w:pPr>
        <w:pStyle w:val="Odrky"/>
        <w:ind w:firstLine="709"/>
        <w:jc w:val="both"/>
        <w:rPr>
          <w:rFonts w:eastAsiaTheme="minorHAnsi"/>
          <w:shd w:val="clear" w:color="auto" w:fill="FFFFFF"/>
        </w:rPr>
      </w:pPr>
      <w:r>
        <w:rPr>
          <w:rFonts w:eastAsiaTheme="minorHAnsi"/>
          <w:shd w:val="clear" w:color="auto" w:fill="FFFFFF"/>
        </w:rPr>
        <w:t xml:space="preserve">Mohlo by se zdát, že </w:t>
      </w:r>
      <w:r w:rsidR="00985D31">
        <w:rPr>
          <w:rFonts w:eastAsiaTheme="minorHAnsi"/>
          <w:shd w:val="clear" w:color="auto" w:fill="FFFFFF"/>
        </w:rPr>
        <w:t xml:space="preserve">by se konzultantem </w:t>
      </w:r>
      <w:r>
        <w:rPr>
          <w:rFonts w:eastAsiaTheme="minorHAnsi"/>
          <w:shd w:val="clear" w:color="auto" w:fill="FFFFFF"/>
        </w:rPr>
        <w:t xml:space="preserve">mohla stát kterákoli fyzická osoba, kterou si oprávněné osoby zvolí. Dá se nicméně předpokládat, že </w:t>
      </w:r>
      <w:r w:rsidR="005B2B91">
        <w:rPr>
          <w:rFonts w:eastAsiaTheme="minorHAnsi"/>
          <w:shd w:val="clear" w:color="auto" w:fill="FFFFFF"/>
        </w:rPr>
        <w:t xml:space="preserve">si </w:t>
      </w:r>
      <w:r w:rsidR="009E0F47">
        <w:rPr>
          <w:rFonts w:eastAsiaTheme="minorHAnsi"/>
          <w:shd w:val="clear" w:color="auto" w:fill="FFFFFF"/>
        </w:rPr>
        <w:t xml:space="preserve">ve vlastním zájmu </w:t>
      </w:r>
      <w:r w:rsidR="005B2B91">
        <w:rPr>
          <w:rFonts w:eastAsiaTheme="minorHAnsi"/>
          <w:shd w:val="clear" w:color="auto" w:fill="FFFFFF"/>
        </w:rPr>
        <w:t xml:space="preserve">tyto osoby </w:t>
      </w:r>
      <w:r w:rsidR="009E0F47">
        <w:rPr>
          <w:rFonts w:eastAsiaTheme="minorHAnsi"/>
          <w:shd w:val="clear" w:color="auto" w:fill="FFFFFF"/>
        </w:rPr>
        <w:t>zvol</w:t>
      </w:r>
      <w:r w:rsidR="005B2B91">
        <w:rPr>
          <w:rFonts w:eastAsiaTheme="minorHAnsi"/>
          <w:shd w:val="clear" w:color="auto" w:fill="FFFFFF"/>
        </w:rPr>
        <w:t xml:space="preserve">í natolik </w:t>
      </w:r>
      <w:r w:rsidR="00B967DD">
        <w:rPr>
          <w:rFonts w:eastAsiaTheme="minorHAnsi"/>
          <w:shd w:val="clear" w:color="auto" w:fill="FFFFFF"/>
        </w:rPr>
        <w:t>eru</w:t>
      </w:r>
      <w:r w:rsidR="009E0F47">
        <w:rPr>
          <w:rFonts w:eastAsiaTheme="minorHAnsi"/>
          <w:shd w:val="clear" w:color="auto" w:fill="FFFFFF"/>
        </w:rPr>
        <w:t>dovaného specialistu</w:t>
      </w:r>
      <w:r w:rsidR="00950F49">
        <w:rPr>
          <w:rFonts w:eastAsiaTheme="minorHAnsi"/>
          <w:shd w:val="clear" w:color="auto" w:fill="FFFFFF"/>
        </w:rPr>
        <w:t xml:space="preserve">, </w:t>
      </w:r>
      <w:r w:rsidR="009E0F47">
        <w:rPr>
          <w:rFonts w:eastAsiaTheme="minorHAnsi"/>
          <w:shd w:val="clear" w:color="auto" w:fill="FFFFFF"/>
        </w:rPr>
        <w:t>aby jim</w:t>
      </w:r>
      <w:r w:rsidR="005B2B91">
        <w:rPr>
          <w:rFonts w:eastAsiaTheme="minorHAnsi"/>
          <w:shd w:val="clear" w:color="auto" w:fill="FFFFFF"/>
        </w:rPr>
        <w:t xml:space="preserve"> jeho </w:t>
      </w:r>
      <w:r w:rsidR="00950F49">
        <w:rPr>
          <w:rFonts w:eastAsiaTheme="minorHAnsi"/>
          <w:shd w:val="clear" w:color="auto" w:fill="FFFFFF"/>
        </w:rPr>
        <w:t>přítomnost byla co nejvíce ku prospěchu.</w:t>
      </w:r>
      <w:r w:rsidR="00701046">
        <w:rPr>
          <w:rFonts w:eastAsiaTheme="minorHAnsi"/>
          <w:shd w:val="clear" w:color="auto" w:fill="FFFFFF"/>
        </w:rPr>
        <w:t xml:space="preserve"> Domnívám se, že obavy z </w:t>
      </w:r>
      <w:r w:rsidR="005E0503">
        <w:rPr>
          <w:rFonts w:eastAsiaTheme="minorHAnsi"/>
          <w:shd w:val="clear" w:color="auto" w:fill="FFFFFF"/>
        </w:rPr>
        <w:t>„</w:t>
      </w:r>
      <w:r w:rsidR="00701046">
        <w:rPr>
          <w:rFonts w:eastAsiaTheme="minorHAnsi"/>
          <w:shd w:val="clear" w:color="auto" w:fill="FFFFFF"/>
        </w:rPr>
        <w:t>nevhodného výběru</w:t>
      </w:r>
      <w:r w:rsidR="005E0503">
        <w:rPr>
          <w:rFonts w:eastAsiaTheme="minorHAnsi"/>
          <w:shd w:val="clear" w:color="auto" w:fill="FFFFFF"/>
        </w:rPr>
        <w:t>“</w:t>
      </w:r>
      <w:r w:rsidR="00701046">
        <w:rPr>
          <w:rFonts w:eastAsiaTheme="minorHAnsi"/>
          <w:shd w:val="clear" w:color="auto" w:fill="FFFFFF"/>
        </w:rPr>
        <w:t xml:space="preserve"> jsou naprosto zbytečné.</w:t>
      </w:r>
      <w:r w:rsidR="00322D6C">
        <w:rPr>
          <w:rFonts w:eastAsiaTheme="minorHAnsi"/>
          <w:shd w:val="clear" w:color="auto" w:fill="FFFFFF"/>
        </w:rPr>
        <w:t xml:space="preserve"> Sama důvodová zpráva si od zavedení tohoto institutu slibuje zlepšení postavení DS.  </w:t>
      </w:r>
      <w:r w:rsidR="00701046">
        <w:rPr>
          <w:rFonts w:eastAsiaTheme="minorHAnsi"/>
          <w:shd w:val="clear" w:color="auto" w:fill="FFFFFF"/>
        </w:rPr>
        <w:t xml:space="preserve"> </w:t>
      </w:r>
    </w:p>
    <w:p w:rsidR="008E19AA" w:rsidRDefault="005E0503" w:rsidP="00040829">
      <w:pPr>
        <w:pStyle w:val="Odrky"/>
        <w:ind w:firstLine="709"/>
        <w:jc w:val="both"/>
        <w:rPr>
          <w:rFonts w:eastAsiaTheme="minorHAnsi"/>
          <w:shd w:val="clear" w:color="auto" w:fill="FFFFFF"/>
        </w:rPr>
      </w:pPr>
      <w:r>
        <w:rPr>
          <w:rFonts w:eastAsiaTheme="minorHAnsi"/>
          <w:shd w:val="clear" w:color="auto" w:fill="FFFFFF"/>
        </w:rPr>
        <w:t xml:space="preserve">Nelze </w:t>
      </w:r>
      <w:r w:rsidR="00CB6179">
        <w:rPr>
          <w:rFonts w:eastAsiaTheme="minorHAnsi"/>
          <w:shd w:val="clear" w:color="auto" w:fill="FFFFFF"/>
        </w:rPr>
        <w:t xml:space="preserve">ani </w:t>
      </w:r>
      <w:r>
        <w:rPr>
          <w:rFonts w:eastAsiaTheme="minorHAnsi"/>
          <w:shd w:val="clear" w:color="auto" w:fill="FFFFFF"/>
        </w:rPr>
        <w:t xml:space="preserve">vyloučit </w:t>
      </w:r>
      <w:r w:rsidR="00803050">
        <w:rPr>
          <w:rFonts w:eastAsiaTheme="minorHAnsi"/>
          <w:shd w:val="clear" w:color="auto" w:fill="FFFFFF"/>
        </w:rPr>
        <w:t xml:space="preserve">možnost </w:t>
      </w:r>
      <w:r w:rsidR="007C08EC">
        <w:rPr>
          <w:rFonts w:eastAsiaTheme="minorHAnsi"/>
          <w:shd w:val="clear" w:color="auto" w:fill="FFFFFF"/>
        </w:rPr>
        <w:t>přibrání více konzultantů současně v případě potřeby odborné pomoci z</w:t>
      </w:r>
      <w:r w:rsidR="00701046">
        <w:rPr>
          <w:rFonts w:eastAsiaTheme="minorHAnsi"/>
          <w:shd w:val="clear" w:color="auto" w:fill="FFFFFF"/>
        </w:rPr>
        <w:t> </w:t>
      </w:r>
      <w:r w:rsidR="007C08EC">
        <w:rPr>
          <w:rFonts w:eastAsiaTheme="minorHAnsi"/>
          <w:shd w:val="clear" w:color="auto" w:fill="FFFFFF"/>
        </w:rPr>
        <w:t>více</w:t>
      </w:r>
      <w:r w:rsidR="00701046">
        <w:rPr>
          <w:rFonts w:eastAsiaTheme="minorHAnsi"/>
          <w:shd w:val="clear" w:color="auto" w:fill="FFFFFF"/>
        </w:rPr>
        <w:t xml:space="preserve"> různých</w:t>
      </w:r>
      <w:r w:rsidR="007C08EC">
        <w:rPr>
          <w:rFonts w:eastAsiaTheme="minorHAnsi"/>
          <w:shd w:val="clear" w:color="auto" w:fill="FFFFFF"/>
        </w:rPr>
        <w:t xml:space="preserve"> oblastí</w:t>
      </w:r>
      <w:r w:rsidR="009E0F47">
        <w:rPr>
          <w:rFonts w:eastAsiaTheme="minorHAnsi"/>
          <w:shd w:val="clear" w:color="auto" w:fill="FFFFFF"/>
        </w:rPr>
        <w:t>.</w:t>
      </w:r>
      <w:r w:rsidR="007C08EC" w:rsidRPr="001A3FDC">
        <w:rPr>
          <w:rStyle w:val="Znakapoznpodarou"/>
          <w:rFonts w:eastAsiaTheme="minorHAnsi"/>
          <w:shd w:val="clear" w:color="auto" w:fill="FFFFFF"/>
        </w:rPr>
        <w:footnoteReference w:id="91"/>
      </w:r>
    </w:p>
    <w:p w:rsidR="008E19AA" w:rsidRDefault="007C08EC" w:rsidP="00040829">
      <w:pPr>
        <w:pStyle w:val="Odrky"/>
        <w:ind w:firstLine="709"/>
        <w:jc w:val="both"/>
        <w:rPr>
          <w:color w:val="000000"/>
        </w:rPr>
      </w:pPr>
      <w:r>
        <w:rPr>
          <w:rFonts w:eastAsiaTheme="minorHAnsi"/>
          <w:shd w:val="clear" w:color="auto" w:fill="FFFFFF"/>
        </w:rPr>
        <w:t>Po</w:t>
      </w:r>
      <w:r w:rsidRPr="0032008C">
        <w:rPr>
          <w:color w:val="000000"/>
        </w:rPr>
        <w:t>kud b</w:t>
      </w:r>
      <w:r>
        <w:rPr>
          <w:color w:val="000000"/>
        </w:rPr>
        <w:t xml:space="preserve">y odborný konzultant rušil nebo </w:t>
      </w:r>
      <w:r w:rsidRPr="0032008C">
        <w:rPr>
          <w:color w:val="000000"/>
        </w:rPr>
        <w:t>maři</w:t>
      </w:r>
      <w:r>
        <w:rPr>
          <w:color w:val="000000"/>
        </w:rPr>
        <w:t>l jednání, může ho SD nejprve napomenout a poté mu</w:t>
      </w:r>
      <w:r w:rsidRPr="0032008C">
        <w:rPr>
          <w:color w:val="000000"/>
        </w:rPr>
        <w:t xml:space="preserve"> uložit pořádkovou pokutu. Pokud by ani to neved</w:t>
      </w:r>
      <w:r>
        <w:rPr>
          <w:color w:val="000000"/>
        </w:rPr>
        <w:t xml:space="preserve">lo k nápravě, může SD </w:t>
      </w:r>
      <w:r w:rsidRPr="0032008C">
        <w:rPr>
          <w:color w:val="000000"/>
        </w:rPr>
        <w:t>svým rozhodnutím odborného konzultanta z dalšího jednání vyloučit.</w:t>
      </w:r>
      <w:r>
        <w:rPr>
          <w:rStyle w:val="Znakapoznpodarou"/>
          <w:color w:val="000000"/>
        </w:rPr>
        <w:footnoteReference w:id="92"/>
      </w:r>
    </w:p>
    <w:p w:rsidR="006A2479" w:rsidRDefault="005E0503" w:rsidP="00040829">
      <w:pPr>
        <w:pStyle w:val="Odrky"/>
        <w:ind w:firstLine="709"/>
        <w:jc w:val="both"/>
        <w:rPr>
          <w:rFonts w:eastAsiaTheme="minorHAnsi"/>
          <w:shd w:val="clear" w:color="auto" w:fill="FFFFFF"/>
          <w:lang w:eastAsia="en-US"/>
        </w:rPr>
      </w:pPr>
      <w:r>
        <w:rPr>
          <w:rFonts w:eastAsiaTheme="minorHAnsi"/>
          <w:shd w:val="clear" w:color="auto" w:fill="FFFFFF"/>
          <w:lang w:eastAsia="en-US"/>
        </w:rPr>
        <w:t>Do kategorie třetích osob lze rovněž zařadit i osoby a orgány veřejné moci</w:t>
      </w:r>
      <w:r w:rsidR="00535F5D">
        <w:rPr>
          <w:rFonts w:eastAsiaTheme="minorHAnsi"/>
          <w:shd w:val="clear" w:color="auto" w:fill="FFFFFF"/>
          <w:lang w:eastAsia="en-US"/>
        </w:rPr>
        <w:t>,</w:t>
      </w:r>
      <w:r w:rsidR="00521633">
        <w:rPr>
          <w:rFonts w:eastAsiaTheme="minorHAnsi"/>
          <w:shd w:val="clear" w:color="auto" w:fill="FFFFFF"/>
          <w:lang w:eastAsia="en-US"/>
        </w:rPr>
        <w:t xml:space="preserve"> </w:t>
      </w:r>
      <w:r>
        <w:rPr>
          <w:rFonts w:eastAsiaTheme="minorHAnsi"/>
          <w:shd w:val="clear" w:color="auto" w:fill="FFFFFF"/>
          <w:lang w:eastAsia="en-US"/>
        </w:rPr>
        <w:t xml:space="preserve">které SD dle </w:t>
      </w:r>
      <w:r w:rsidR="00995C62">
        <w:rPr>
          <w:rFonts w:eastAsiaTheme="minorHAnsi"/>
          <w:shd w:val="clear" w:color="auto" w:fill="FFFFFF"/>
          <w:lang w:eastAsia="en-US"/>
        </w:rPr>
        <w:t xml:space="preserve">§ 57 a </w:t>
      </w:r>
      <w:proofErr w:type="spellStart"/>
      <w:r w:rsidR="00995C62">
        <w:rPr>
          <w:rFonts w:eastAsiaTheme="minorHAnsi"/>
          <w:shd w:val="clear" w:color="auto" w:fill="FFFFFF"/>
          <w:lang w:eastAsia="en-US"/>
        </w:rPr>
        <w:t>násl</w:t>
      </w:r>
      <w:proofErr w:type="spellEnd"/>
      <w:r w:rsidR="00995C62">
        <w:rPr>
          <w:rFonts w:eastAsiaTheme="minorHAnsi"/>
          <w:shd w:val="clear" w:color="auto" w:fill="FFFFFF"/>
          <w:lang w:eastAsia="en-US"/>
        </w:rPr>
        <w:t>. DŘ vyzve žádostí o poskytnutí údajů nutných pro správu d</w:t>
      </w:r>
      <w:r w:rsidR="00CB3B90">
        <w:rPr>
          <w:rFonts w:eastAsiaTheme="minorHAnsi"/>
          <w:shd w:val="clear" w:color="auto" w:fill="FFFFFF"/>
          <w:lang w:eastAsia="en-US"/>
        </w:rPr>
        <w:t>aní</w:t>
      </w:r>
      <w:r w:rsidR="00995C62">
        <w:rPr>
          <w:rFonts w:eastAsiaTheme="minorHAnsi"/>
          <w:shd w:val="clear" w:color="auto" w:fill="FFFFFF"/>
          <w:lang w:eastAsia="en-US"/>
        </w:rPr>
        <w:t xml:space="preserve"> k součinnosti.</w:t>
      </w:r>
      <w:r w:rsidR="006D3677">
        <w:rPr>
          <w:rStyle w:val="Znakapoznpodarou"/>
          <w:rFonts w:eastAsiaTheme="minorHAnsi"/>
          <w:shd w:val="clear" w:color="auto" w:fill="FFFFFF"/>
          <w:lang w:eastAsia="en-US"/>
        </w:rPr>
        <w:footnoteReference w:id="93"/>
      </w:r>
      <w:r w:rsidR="00272AC1">
        <w:rPr>
          <w:rFonts w:eastAsiaTheme="minorHAnsi"/>
          <w:shd w:val="clear" w:color="auto" w:fill="FFFFFF"/>
          <w:lang w:eastAsia="en-US"/>
        </w:rPr>
        <w:t xml:space="preserve"> </w:t>
      </w:r>
      <w:r w:rsidR="00CB3B90">
        <w:rPr>
          <w:rFonts w:eastAsiaTheme="minorHAnsi"/>
          <w:shd w:val="clear" w:color="auto" w:fill="FFFFFF"/>
          <w:lang w:eastAsia="en-US"/>
        </w:rPr>
        <w:t xml:space="preserve"> </w:t>
      </w:r>
    </w:p>
    <w:p w:rsidR="006A2479" w:rsidRDefault="00B92A31" w:rsidP="006F6D7D">
      <w:pPr>
        <w:spacing w:line="360" w:lineRule="auto"/>
        <w:ind w:firstLine="708"/>
        <w:jc w:val="both"/>
        <w:rPr>
          <w:rFonts w:eastAsiaTheme="minorHAnsi"/>
          <w:color w:val="000000"/>
          <w:shd w:val="clear" w:color="auto" w:fill="FFFFFF"/>
          <w:lang w:eastAsia="en-US"/>
        </w:rPr>
      </w:pPr>
      <w:r>
        <w:rPr>
          <w:rFonts w:eastAsiaTheme="minorHAnsi"/>
          <w:color w:val="000000"/>
          <w:shd w:val="clear" w:color="auto" w:fill="FFFFFF"/>
          <w:lang w:eastAsia="en-US"/>
        </w:rPr>
        <w:lastRenderedPageBreak/>
        <w:t>Oproti před</w:t>
      </w:r>
      <w:r w:rsidR="00FC2948">
        <w:rPr>
          <w:rFonts w:eastAsiaTheme="minorHAnsi"/>
          <w:color w:val="000000"/>
          <w:shd w:val="clear" w:color="auto" w:fill="FFFFFF"/>
          <w:lang w:eastAsia="en-US"/>
        </w:rPr>
        <w:t xml:space="preserve">chozí úpravě </w:t>
      </w:r>
      <w:r w:rsidR="00C679D5">
        <w:rPr>
          <w:rFonts w:eastAsiaTheme="minorHAnsi"/>
          <w:color w:val="000000"/>
          <w:shd w:val="clear" w:color="auto" w:fill="FFFFFF"/>
          <w:lang w:eastAsia="en-US"/>
        </w:rPr>
        <w:t>již</w:t>
      </w:r>
      <w:r>
        <w:rPr>
          <w:rFonts w:eastAsiaTheme="minorHAnsi"/>
          <w:color w:val="000000"/>
          <w:shd w:val="clear" w:color="auto" w:fill="FFFFFF"/>
          <w:lang w:eastAsia="en-US"/>
        </w:rPr>
        <w:t xml:space="preserve"> </w:t>
      </w:r>
      <w:r w:rsidR="00A359E5">
        <w:rPr>
          <w:rFonts w:eastAsiaTheme="minorHAnsi"/>
          <w:color w:val="000000"/>
          <w:shd w:val="clear" w:color="auto" w:fill="FFFFFF"/>
          <w:lang w:eastAsia="en-US"/>
        </w:rPr>
        <w:t>třetí</w:t>
      </w:r>
      <w:r>
        <w:rPr>
          <w:rFonts w:eastAsiaTheme="minorHAnsi"/>
          <w:color w:val="000000"/>
          <w:shd w:val="clear" w:color="auto" w:fill="FFFFFF"/>
          <w:lang w:eastAsia="en-US"/>
        </w:rPr>
        <w:t xml:space="preserve">mi </w:t>
      </w:r>
      <w:r w:rsidR="00FC2948">
        <w:rPr>
          <w:rFonts w:eastAsiaTheme="minorHAnsi"/>
          <w:color w:val="000000"/>
          <w:shd w:val="clear" w:color="auto" w:fill="FFFFFF"/>
          <w:lang w:eastAsia="en-US"/>
        </w:rPr>
        <w:t>osob</w:t>
      </w:r>
      <w:r>
        <w:rPr>
          <w:rFonts w:eastAsiaTheme="minorHAnsi"/>
          <w:color w:val="000000"/>
          <w:shd w:val="clear" w:color="auto" w:fill="FFFFFF"/>
          <w:lang w:eastAsia="en-US"/>
        </w:rPr>
        <w:t>ami nejsou</w:t>
      </w:r>
      <w:r w:rsidR="00A359E5">
        <w:rPr>
          <w:rFonts w:eastAsiaTheme="minorHAnsi"/>
          <w:color w:val="000000"/>
          <w:shd w:val="clear" w:color="auto" w:fill="FFFFFF"/>
          <w:lang w:eastAsia="en-US"/>
        </w:rPr>
        <w:t xml:space="preserve"> </w:t>
      </w:r>
      <w:proofErr w:type="spellStart"/>
      <w:r w:rsidR="004B6B4F" w:rsidRPr="00BC1911">
        <w:rPr>
          <w:rFonts w:eastAsiaTheme="minorHAnsi"/>
          <w:color w:val="000000"/>
          <w:shd w:val="clear" w:color="auto" w:fill="FFFFFF"/>
          <w:lang w:eastAsia="en-US"/>
        </w:rPr>
        <w:t>insolvenční</w:t>
      </w:r>
      <w:proofErr w:type="spellEnd"/>
      <w:r w:rsidR="00AB755D" w:rsidRPr="00BC1911">
        <w:rPr>
          <w:rFonts w:eastAsiaTheme="minorHAnsi"/>
          <w:color w:val="000000"/>
          <w:shd w:val="clear" w:color="auto" w:fill="FFFFFF"/>
          <w:lang w:eastAsia="en-US"/>
        </w:rPr>
        <w:t xml:space="preserve"> </w:t>
      </w:r>
      <w:r w:rsidR="004B6B4F" w:rsidRPr="00BC1911">
        <w:rPr>
          <w:rFonts w:eastAsiaTheme="minorHAnsi"/>
          <w:color w:val="000000"/>
          <w:shd w:val="clear" w:color="auto" w:fill="FFFFFF"/>
          <w:lang w:eastAsia="en-US"/>
        </w:rPr>
        <w:t>správc</w:t>
      </w:r>
      <w:r w:rsidR="00B80C24">
        <w:rPr>
          <w:rFonts w:eastAsiaTheme="minorHAnsi"/>
          <w:color w:val="000000"/>
          <w:shd w:val="clear" w:color="auto" w:fill="FFFFFF"/>
          <w:lang w:eastAsia="en-US"/>
        </w:rPr>
        <w:t>i</w:t>
      </w:r>
      <w:r w:rsidR="00FC2948">
        <w:rPr>
          <w:rFonts w:eastAsiaTheme="minorHAnsi"/>
          <w:color w:val="000000"/>
          <w:shd w:val="clear" w:color="auto" w:fill="FFFFFF"/>
          <w:lang w:eastAsia="en-US"/>
        </w:rPr>
        <w:t xml:space="preserve"> a</w:t>
      </w:r>
      <w:r w:rsidR="004B6B4F" w:rsidRPr="00BC1911">
        <w:rPr>
          <w:rFonts w:eastAsiaTheme="minorHAnsi"/>
          <w:color w:val="000000"/>
          <w:shd w:val="clear" w:color="auto" w:fill="FFFFFF"/>
          <w:lang w:eastAsia="en-US"/>
        </w:rPr>
        <w:t xml:space="preserve"> správc</w:t>
      </w:r>
      <w:r w:rsidR="00B80C24">
        <w:rPr>
          <w:rFonts w:eastAsiaTheme="minorHAnsi"/>
          <w:color w:val="000000"/>
          <w:shd w:val="clear" w:color="auto" w:fill="FFFFFF"/>
          <w:lang w:eastAsia="en-US"/>
        </w:rPr>
        <w:t>i</w:t>
      </w:r>
      <w:r w:rsidR="004B6B4F" w:rsidRPr="00BC1911">
        <w:rPr>
          <w:rFonts w:eastAsiaTheme="minorHAnsi"/>
          <w:color w:val="000000"/>
          <w:shd w:val="clear" w:color="auto" w:fill="FFFFFF"/>
          <w:lang w:eastAsia="en-US"/>
        </w:rPr>
        <w:t xml:space="preserve"> dědictví</w:t>
      </w:r>
      <w:r w:rsidR="00C679D5">
        <w:rPr>
          <w:rFonts w:eastAsiaTheme="minorHAnsi"/>
          <w:color w:val="000000"/>
          <w:shd w:val="clear" w:color="auto" w:fill="FFFFFF"/>
          <w:lang w:eastAsia="en-US"/>
        </w:rPr>
        <w:t>.</w:t>
      </w:r>
      <w:r w:rsidR="00A565E2">
        <w:rPr>
          <w:rFonts w:eastAsiaTheme="minorHAnsi"/>
          <w:color w:val="000000"/>
          <w:shd w:val="clear" w:color="auto" w:fill="FFFFFF"/>
          <w:lang w:eastAsia="en-US"/>
        </w:rPr>
        <w:t xml:space="preserve"> Z</w:t>
      </w:r>
      <w:r w:rsidR="00770ECB">
        <w:rPr>
          <w:rFonts w:eastAsiaTheme="minorHAnsi"/>
          <w:color w:val="000000"/>
          <w:shd w:val="clear" w:color="auto" w:fill="FFFFFF"/>
          <w:lang w:eastAsia="en-US"/>
        </w:rPr>
        <w:t> </w:t>
      </w:r>
      <w:r w:rsidR="00A565E2">
        <w:rPr>
          <w:rFonts w:eastAsiaTheme="minorHAnsi"/>
          <w:color w:val="000000"/>
          <w:shd w:val="clear" w:color="auto" w:fill="FFFFFF"/>
          <w:lang w:eastAsia="en-US"/>
        </w:rPr>
        <w:t>důvodu</w:t>
      </w:r>
      <w:r w:rsidR="00770ECB">
        <w:rPr>
          <w:rFonts w:eastAsiaTheme="minorHAnsi"/>
          <w:color w:val="000000"/>
          <w:shd w:val="clear" w:color="auto" w:fill="FFFFFF"/>
          <w:lang w:eastAsia="en-US"/>
        </w:rPr>
        <w:t xml:space="preserve"> potřeby</w:t>
      </w:r>
      <w:r w:rsidR="00A565E2">
        <w:rPr>
          <w:rFonts w:eastAsiaTheme="minorHAnsi"/>
          <w:color w:val="000000"/>
          <w:shd w:val="clear" w:color="auto" w:fill="FFFFFF"/>
          <w:lang w:eastAsia="en-US"/>
        </w:rPr>
        <w:t xml:space="preserve"> posílení</w:t>
      </w:r>
      <w:r w:rsidR="00B36DFC">
        <w:rPr>
          <w:rFonts w:eastAsiaTheme="minorHAnsi"/>
          <w:color w:val="000000"/>
          <w:shd w:val="clear" w:color="auto" w:fill="FFFFFF"/>
          <w:lang w:eastAsia="en-US"/>
        </w:rPr>
        <w:t xml:space="preserve"> postavení DS </w:t>
      </w:r>
      <w:r w:rsidR="00A565E2">
        <w:rPr>
          <w:rFonts w:eastAsiaTheme="minorHAnsi"/>
          <w:color w:val="000000"/>
          <w:shd w:val="clear" w:color="auto" w:fill="FFFFFF"/>
          <w:lang w:eastAsia="en-US"/>
        </w:rPr>
        <w:t>d</w:t>
      </w:r>
      <w:r w:rsidR="00007221">
        <w:rPr>
          <w:rFonts w:eastAsiaTheme="minorHAnsi"/>
          <w:color w:val="000000"/>
          <w:shd w:val="clear" w:color="auto" w:fill="FFFFFF"/>
          <w:lang w:eastAsia="en-US"/>
        </w:rPr>
        <w:t>ošlo k</w:t>
      </w:r>
      <w:r w:rsidR="00B36DFC">
        <w:rPr>
          <w:rFonts w:eastAsiaTheme="minorHAnsi"/>
          <w:color w:val="000000"/>
          <w:shd w:val="clear" w:color="auto" w:fill="FFFFFF"/>
          <w:lang w:eastAsia="en-US"/>
        </w:rPr>
        <w:t xml:space="preserve"> jejich </w:t>
      </w:r>
      <w:r w:rsidR="00007221">
        <w:rPr>
          <w:rFonts w:eastAsiaTheme="minorHAnsi"/>
          <w:color w:val="000000"/>
          <w:shd w:val="clear" w:color="auto" w:fill="FFFFFF"/>
          <w:lang w:eastAsia="en-US"/>
        </w:rPr>
        <w:t>přeřazení mezi DS</w:t>
      </w:r>
      <w:r w:rsidR="00FC2948">
        <w:rPr>
          <w:rFonts w:eastAsiaTheme="minorHAnsi"/>
          <w:color w:val="000000"/>
          <w:shd w:val="clear" w:color="auto" w:fill="FFFFFF"/>
          <w:lang w:eastAsia="en-US"/>
        </w:rPr>
        <w:t>.</w:t>
      </w:r>
      <w:r w:rsidR="006A2479">
        <w:rPr>
          <w:rFonts w:eastAsiaTheme="minorHAnsi"/>
          <w:color w:val="000000"/>
          <w:shd w:val="clear" w:color="auto" w:fill="FFFFFF"/>
          <w:lang w:eastAsia="en-US"/>
        </w:rPr>
        <w:t xml:space="preserve"> </w:t>
      </w:r>
    </w:p>
    <w:p w:rsidR="006564B0" w:rsidRDefault="006A2479" w:rsidP="006F6D7D">
      <w:pPr>
        <w:spacing w:line="360" w:lineRule="auto"/>
        <w:ind w:firstLine="708"/>
        <w:jc w:val="both"/>
        <w:rPr>
          <w:rFonts w:eastAsiaTheme="minorHAnsi"/>
          <w:color w:val="000000"/>
          <w:shd w:val="clear" w:color="auto" w:fill="FFFFFF"/>
          <w:lang w:eastAsia="en-US"/>
        </w:rPr>
      </w:pPr>
      <w:r>
        <w:rPr>
          <w:rFonts w:eastAsiaTheme="minorHAnsi"/>
          <w:color w:val="000000"/>
          <w:shd w:val="clear" w:color="auto" w:fill="FFFFFF"/>
          <w:lang w:eastAsia="en-US"/>
        </w:rPr>
        <w:t xml:space="preserve">Pochopitelně </w:t>
      </w:r>
      <w:r w:rsidR="00116DDA">
        <w:rPr>
          <w:rFonts w:eastAsiaTheme="minorHAnsi"/>
          <w:color w:val="000000"/>
          <w:shd w:val="clear" w:color="auto" w:fill="FFFFFF"/>
          <w:lang w:eastAsia="en-US"/>
        </w:rPr>
        <w:t xml:space="preserve">může nastat situace, kdy </w:t>
      </w:r>
      <w:r w:rsidR="00A3437E">
        <w:rPr>
          <w:rFonts w:eastAsiaTheme="minorHAnsi"/>
          <w:color w:val="000000"/>
          <w:shd w:val="clear" w:color="auto" w:fill="FFFFFF"/>
          <w:lang w:eastAsia="en-US"/>
        </w:rPr>
        <w:t xml:space="preserve">jedna a </w:t>
      </w:r>
      <w:r w:rsidR="00116DDA">
        <w:rPr>
          <w:rFonts w:eastAsiaTheme="minorHAnsi"/>
          <w:color w:val="000000"/>
          <w:shd w:val="clear" w:color="auto" w:fill="FFFFFF"/>
          <w:lang w:eastAsia="en-US"/>
        </w:rPr>
        <w:t>tatáž osoba bude</w:t>
      </w:r>
      <w:r w:rsidR="00A3437E">
        <w:rPr>
          <w:rFonts w:eastAsiaTheme="minorHAnsi"/>
          <w:color w:val="000000"/>
          <w:shd w:val="clear" w:color="auto" w:fill="FFFFFF"/>
          <w:lang w:eastAsia="en-US"/>
        </w:rPr>
        <w:t xml:space="preserve"> </w:t>
      </w:r>
      <w:r w:rsidR="006564B0">
        <w:rPr>
          <w:rFonts w:eastAsiaTheme="minorHAnsi"/>
          <w:color w:val="000000"/>
          <w:shd w:val="clear" w:color="auto" w:fill="FFFFFF"/>
          <w:lang w:eastAsia="en-US"/>
        </w:rPr>
        <w:t xml:space="preserve">při správě daní jednou </w:t>
      </w:r>
      <w:r w:rsidR="00116DDA">
        <w:rPr>
          <w:rFonts w:eastAsiaTheme="minorHAnsi"/>
          <w:color w:val="000000"/>
          <w:shd w:val="clear" w:color="auto" w:fill="FFFFFF"/>
          <w:lang w:eastAsia="en-US"/>
        </w:rPr>
        <w:t>vystupovat v postavení třetí osoby</w:t>
      </w:r>
      <w:r w:rsidR="006564B0">
        <w:rPr>
          <w:rFonts w:eastAsiaTheme="minorHAnsi"/>
          <w:color w:val="000000"/>
          <w:shd w:val="clear" w:color="auto" w:fill="FFFFFF"/>
          <w:lang w:eastAsia="en-US"/>
        </w:rPr>
        <w:t xml:space="preserve"> </w:t>
      </w:r>
      <w:r w:rsidR="00116DDA">
        <w:rPr>
          <w:rFonts w:eastAsiaTheme="minorHAnsi"/>
          <w:color w:val="000000"/>
          <w:shd w:val="clear" w:color="auto" w:fill="FFFFFF"/>
          <w:lang w:eastAsia="en-US"/>
        </w:rPr>
        <w:t xml:space="preserve">a </w:t>
      </w:r>
      <w:r w:rsidR="006564B0">
        <w:rPr>
          <w:rFonts w:eastAsiaTheme="minorHAnsi"/>
          <w:color w:val="000000"/>
          <w:shd w:val="clear" w:color="auto" w:fill="FFFFFF"/>
          <w:lang w:eastAsia="en-US"/>
        </w:rPr>
        <w:t>podruhé v</w:t>
      </w:r>
      <w:r w:rsidR="00116DDA">
        <w:rPr>
          <w:rFonts w:eastAsiaTheme="minorHAnsi"/>
          <w:color w:val="000000"/>
          <w:shd w:val="clear" w:color="auto" w:fill="FFFFFF"/>
          <w:lang w:eastAsia="en-US"/>
        </w:rPr>
        <w:t> postavení DS</w:t>
      </w:r>
      <w:r w:rsidR="003E02B8">
        <w:rPr>
          <w:rFonts w:eastAsiaTheme="minorHAnsi"/>
          <w:color w:val="000000"/>
          <w:shd w:val="clear" w:color="auto" w:fill="FFFFFF"/>
          <w:lang w:eastAsia="en-US"/>
        </w:rPr>
        <w:t xml:space="preserve">, v případě kdy </w:t>
      </w:r>
      <w:r w:rsidR="00A3437E">
        <w:rPr>
          <w:rFonts w:eastAsiaTheme="minorHAnsi"/>
          <w:color w:val="000000"/>
          <w:shd w:val="clear" w:color="auto" w:fill="FFFFFF"/>
          <w:lang w:eastAsia="en-US"/>
        </w:rPr>
        <w:t>bude</w:t>
      </w:r>
      <w:r w:rsidR="003E02B8">
        <w:rPr>
          <w:rFonts w:eastAsiaTheme="minorHAnsi"/>
          <w:color w:val="000000"/>
          <w:shd w:val="clear" w:color="auto" w:fill="FFFFFF"/>
          <w:lang w:eastAsia="en-US"/>
        </w:rPr>
        <w:t xml:space="preserve"> </w:t>
      </w:r>
      <w:r w:rsidR="00A3437E">
        <w:rPr>
          <w:rFonts w:eastAsiaTheme="minorHAnsi"/>
          <w:color w:val="000000"/>
          <w:shd w:val="clear" w:color="auto" w:fill="FFFFFF"/>
          <w:lang w:eastAsia="en-US"/>
        </w:rPr>
        <w:t>plnit své vlastní daňové</w:t>
      </w:r>
      <w:r w:rsidR="008E42B5">
        <w:rPr>
          <w:rFonts w:eastAsiaTheme="minorHAnsi"/>
          <w:color w:val="000000"/>
          <w:shd w:val="clear" w:color="auto" w:fill="FFFFFF"/>
          <w:lang w:eastAsia="en-US"/>
        </w:rPr>
        <w:t xml:space="preserve"> </w:t>
      </w:r>
      <w:r w:rsidR="00A3437E">
        <w:rPr>
          <w:rFonts w:eastAsiaTheme="minorHAnsi"/>
          <w:color w:val="000000"/>
          <w:shd w:val="clear" w:color="auto" w:fill="FFFFFF"/>
          <w:lang w:eastAsia="en-US"/>
        </w:rPr>
        <w:t xml:space="preserve">povinnosti. </w:t>
      </w:r>
      <w:r w:rsidR="00116DDA">
        <w:rPr>
          <w:rFonts w:eastAsiaTheme="minorHAnsi"/>
          <w:color w:val="000000"/>
          <w:shd w:val="clear" w:color="auto" w:fill="FFFFFF"/>
          <w:lang w:eastAsia="en-US"/>
        </w:rPr>
        <w:t xml:space="preserve">  </w:t>
      </w:r>
    </w:p>
    <w:p w:rsidR="00770ECB" w:rsidRPr="0026510B" w:rsidRDefault="006564B0" w:rsidP="006F6D7D">
      <w:pPr>
        <w:pStyle w:val="Nadpis2"/>
        <w:jc w:val="both"/>
        <w:rPr>
          <w:shd w:val="clear" w:color="auto" w:fill="FFFFFF"/>
        </w:rPr>
      </w:pPr>
      <w:bookmarkStart w:id="90" w:name="_Toc339634169"/>
      <w:bookmarkStart w:id="91" w:name="_Toc343429271"/>
      <w:r w:rsidRPr="0026510B">
        <w:rPr>
          <w:shd w:val="clear" w:color="auto" w:fill="FFFFFF"/>
        </w:rPr>
        <w:t>Zástupce osoby zúčastněné na správě daní</w:t>
      </w:r>
      <w:bookmarkEnd w:id="90"/>
      <w:bookmarkEnd w:id="91"/>
      <w:r w:rsidR="00116DDA" w:rsidRPr="0026510B">
        <w:rPr>
          <w:shd w:val="clear" w:color="auto" w:fill="FFFFFF"/>
        </w:rPr>
        <w:t xml:space="preserve">    </w:t>
      </w:r>
      <w:r w:rsidR="00815378" w:rsidRPr="0026510B">
        <w:rPr>
          <w:shd w:val="clear" w:color="auto" w:fill="FFFFFF"/>
        </w:rPr>
        <w:t xml:space="preserve">                    </w:t>
      </w:r>
      <w:r w:rsidR="00FC2948" w:rsidRPr="0026510B">
        <w:rPr>
          <w:shd w:val="clear" w:color="auto" w:fill="FFFFFF"/>
        </w:rPr>
        <w:t xml:space="preserve"> </w:t>
      </w:r>
      <w:r w:rsidR="00241884" w:rsidRPr="0026510B">
        <w:rPr>
          <w:shd w:val="clear" w:color="auto" w:fill="FFFFFF"/>
        </w:rPr>
        <w:t xml:space="preserve">                                  </w:t>
      </w:r>
      <w:r w:rsidR="001C43EA" w:rsidRPr="0026510B">
        <w:rPr>
          <w:shd w:val="clear" w:color="auto" w:fill="FFFFFF"/>
        </w:rPr>
        <w:t xml:space="preserve">  </w:t>
      </w:r>
      <w:r w:rsidR="00815378" w:rsidRPr="0026510B">
        <w:rPr>
          <w:shd w:val="clear" w:color="auto" w:fill="FFFFFF"/>
        </w:rPr>
        <w:t xml:space="preserve">       </w:t>
      </w:r>
    </w:p>
    <w:p w:rsidR="00456D55" w:rsidRDefault="006564B0" w:rsidP="006F6D7D">
      <w:pPr>
        <w:pStyle w:val="Odrky"/>
        <w:ind w:firstLine="708"/>
        <w:jc w:val="both"/>
        <w:rPr>
          <w:rFonts w:eastAsiaTheme="minorHAnsi"/>
          <w:i/>
          <w:shd w:val="clear" w:color="auto" w:fill="FFFFFF"/>
        </w:rPr>
      </w:pPr>
      <w:r>
        <w:rPr>
          <w:rFonts w:eastAsiaTheme="minorHAnsi"/>
          <w:b/>
          <w:shd w:val="clear" w:color="auto" w:fill="FFFFFF"/>
        </w:rPr>
        <w:t xml:space="preserve"> </w:t>
      </w:r>
      <w:r w:rsidR="00C43E82">
        <w:rPr>
          <w:rFonts w:eastAsiaTheme="minorHAnsi"/>
          <w:b/>
          <w:shd w:val="clear" w:color="auto" w:fill="FFFFFF"/>
        </w:rPr>
        <w:t>„</w:t>
      </w:r>
      <w:r w:rsidR="00C43E82">
        <w:rPr>
          <w:rFonts w:eastAsiaTheme="minorHAnsi"/>
          <w:i/>
          <w:shd w:val="clear" w:color="auto" w:fill="FFFFFF"/>
        </w:rPr>
        <w:t>Zástupcem osoby zúčastněné na správě daní je: zákonný zástupce; ustanovený zástupce; zmocněnec; společný zmocněnec nebo sp</w:t>
      </w:r>
      <w:r w:rsidR="000A4D87">
        <w:rPr>
          <w:rFonts w:eastAsiaTheme="minorHAnsi"/>
          <w:i/>
          <w:shd w:val="clear" w:color="auto" w:fill="FFFFFF"/>
        </w:rPr>
        <w:t>olečný zástupce</w:t>
      </w:r>
      <w:r w:rsidR="00C43E82">
        <w:rPr>
          <w:rFonts w:eastAsiaTheme="minorHAnsi"/>
          <w:i/>
          <w:shd w:val="clear" w:color="auto" w:fill="FFFFFF"/>
        </w:rPr>
        <w:t>.“</w:t>
      </w:r>
      <w:r w:rsidR="00C43E82">
        <w:rPr>
          <w:rStyle w:val="Znakapoznpodarou"/>
          <w:rFonts w:eastAsiaTheme="minorHAnsi"/>
          <w:i/>
          <w:shd w:val="clear" w:color="auto" w:fill="FFFFFF"/>
        </w:rPr>
        <w:footnoteReference w:id="94"/>
      </w:r>
      <w:r w:rsidR="00C43E82">
        <w:rPr>
          <w:rFonts w:eastAsiaTheme="minorHAnsi"/>
          <w:i/>
          <w:shd w:val="clear" w:color="auto" w:fill="FFFFFF"/>
        </w:rPr>
        <w:t xml:space="preserve"> </w:t>
      </w:r>
    </w:p>
    <w:p w:rsidR="00146309" w:rsidRDefault="00547900" w:rsidP="00BB7007">
      <w:pPr>
        <w:pStyle w:val="Odrky"/>
        <w:ind w:firstLine="708"/>
        <w:jc w:val="both"/>
        <w:rPr>
          <w:rFonts w:eastAsiaTheme="minorHAnsi"/>
          <w:shd w:val="clear" w:color="auto" w:fill="FFFFFF"/>
        </w:rPr>
      </w:pPr>
      <w:r>
        <w:rPr>
          <w:rFonts w:eastAsiaTheme="minorHAnsi"/>
          <w:i/>
          <w:shd w:val="clear" w:color="auto" w:fill="FFFFFF"/>
        </w:rPr>
        <w:t xml:space="preserve"> </w:t>
      </w:r>
      <w:r w:rsidR="00623897">
        <w:rPr>
          <w:rFonts w:eastAsiaTheme="minorHAnsi"/>
          <w:shd w:val="clear" w:color="auto" w:fill="FFFFFF"/>
        </w:rPr>
        <w:t xml:space="preserve">V tomto ustanovení jsou vyjmenovány osoby, jejichž jednání se považuje za jednání samotného DS. </w:t>
      </w:r>
      <w:r w:rsidR="00C43E82">
        <w:rPr>
          <w:rFonts w:eastAsiaTheme="minorHAnsi"/>
          <w:shd w:val="clear" w:color="auto" w:fill="FFFFFF"/>
        </w:rPr>
        <w:t>ZSDP</w:t>
      </w:r>
      <w:r w:rsidR="00A25913">
        <w:rPr>
          <w:rFonts w:eastAsiaTheme="minorHAnsi"/>
          <w:shd w:val="clear" w:color="auto" w:fill="FFFFFF"/>
        </w:rPr>
        <w:t xml:space="preserve"> obdobný</w:t>
      </w:r>
      <w:r w:rsidR="00C43E82">
        <w:rPr>
          <w:rFonts w:eastAsiaTheme="minorHAnsi"/>
          <w:shd w:val="clear" w:color="auto" w:fill="FFFFFF"/>
        </w:rPr>
        <w:t xml:space="preserve"> výčet neobsahoval</w:t>
      </w:r>
      <w:r w:rsidR="009C0DA4">
        <w:rPr>
          <w:rFonts w:eastAsiaTheme="minorHAnsi"/>
          <w:shd w:val="clear" w:color="auto" w:fill="FFFFFF"/>
        </w:rPr>
        <w:t>.</w:t>
      </w:r>
      <w:r w:rsidR="00A25913">
        <w:rPr>
          <w:rFonts w:eastAsiaTheme="minorHAnsi"/>
          <w:shd w:val="clear" w:color="auto" w:fill="FFFFFF"/>
        </w:rPr>
        <w:t xml:space="preserve"> </w:t>
      </w:r>
      <w:r w:rsidR="009C0DA4">
        <w:rPr>
          <w:rFonts w:eastAsiaTheme="minorHAnsi"/>
          <w:shd w:val="clear" w:color="auto" w:fill="FFFFFF"/>
        </w:rPr>
        <w:t>K</w:t>
      </w:r>
      <w:r w:rsidR="00A25913">
        <w:rPr>
          <w:rFonts w:eastAsiaTheme="minorHAnsi"/>
          <w:shd w:val="clear" w:color="auto" w:fill="FFFFFF"/>
        </w:rPr>
        <w:t>do konkrétně mohl být zástupcem</w:t>
      </w:r>
      <w:r w:rsidR="009C0DA4">
        <w:rPr>
          <w:rFonts w:eastAsiaTheme="minorHAnsi"/>
          <w:shd w:val="clear" w:color="auto" w:fill="FFFFFF"/>
        </w:rPr>
        <w:t>,</w:t>
      </w:r>
      <w:r w:rsidR="00A25913">
        <w:rPr>
          <w:rFonts w:eastAsiaTheme="minorHAnsi"/>
          <w:shd w:val="clear" w:color="auto" w:fill="FFFFFF"/>
        </w:rPr>
        <w:t xml:space="preserve"> vyplývalo až z</w:t>
      </w:r>
      <w:r w:rsidR="002853F2">
        <w:rPr>
          <w:rFonts w:eastAsiaTheme="minorHAnsi"/>
          <w:shd w:val="clear" w:color="auto" w:fill="FFFFFF"/>
        </w:rPr>
        <w:t> </w:t>
      </w:r>
      <w:r w:rsidR="00A25913">
        <w:rPr>
          <w:rFonts w:eastAsiaTheme="minorHAnsi"/>
          <w:shd w:val="clear" w:color="auto" w:fill="FFFFFF"/>
        </w:rPr>
        <w:t>konkrétních</w:t>
      </w:r>
      <w:r w:rsidR="002853F2">
        <w:rPr>
          <w:rFonts w:eastAsiaTheme="minorHAnsi"/>
          <w:shd w:val="clear" w:color="auto" w:fill="FFFFFF"/>
        </w:rPr>
        <w:t xml:space="preserve"> ustanovení</w:t>
      </w:r>
      <w:r w:rsidR="009C0DA4">
        <w:rPr>
          <w:rFonts w:eastAsiaTheme="minorHAnsi"/>
          <w:shd w:val="clear" w:color="auto" w:fill="FFFFFF"/>
        </w:rPr>
        <w:t xml:space="preserve"> ZSDP</w:t>
      </w:r>
      <w:r w:rsidR="00A21A54">
        <w:rPr>
          <w:rFonts w:eastAsiaTheme="minorHAnsi"/>
          <w:shd w:val="clear" w:color="auto" w:fill="FFFFFF"/>
        </w:rPr>
        <w:t xml:space="preserve">. </w:t>
      </w:r>
      <w:r w:rsidR="009D35F7">
        <w:rPr>
          <w:rFonts w:eastAsiaTheme="minorHAnsi"/>
          <w:shd w:val="clear" w:color="auto" w:fill="FFFFFF"/>
        </w:rPr>
        <w:t xml:space="preserve"> Tento </w:t>
      </w:r>
      <w:r w:rsidR="00F60912">
        <w:rPr>
          <w:rFonts w:eastAsiaTheme="minorHAnsi"/>
          <w:shd w:val="clear" w:color="auto" w:fill="FFFFFF"/>
        </w:rPr>
        <w:t>způsob úpravy zastoupení převzal i DŘ.</w:t>
      </w:r>
      <w:r w:rsidR="00453ED0">
        <w:rPr>
          <w:rFonts w:eastAsiaTheme="minorHAnsi"/>
          <w:shd w:val="clear" w:color="auto" w:fill="FFFFFF"/>
        </w:rPr>
        <w:t xml:space="preserve"> Problematika jednotlivých forem zastoupení je podrobněji rozvedena v § 26 až § 30 DŘ.</w:t>
      </w:r>
      <w:r w:rsidR="00BB7007">
        <w:rPr>
          <w:rFonts w:eastAsiaTheme="minorHAnsi"/>
          <w:shd w:val="clear" w:color="auto" w:fill="FFFFFF"/>
        </w:rPr>
        <w:t xml:space="preserve"> Takto vhodně zvolenou úpravu jistě všichni ocení.  </w:t>
      </w:r>
    </w:p>
    <w:p w:rsidR="00A526E6" w:rsidRDefault="00146309" w:rsidP="006F6D7D">
      <w:pPr>
        <w:pStyle w:val="Odrky"/>
        <w:ind w:firstLine="708"/>
        <w:jc w:val="both"/>
        <w:rPr>
          <w:rFonts w:eastAsiaTheme="minorHAnsi"/>
          <w:shd w:val="clear" w:color="auto" w:fill="FFFFFF"/>
        </w:rPr>
      </w:pPr>
      <w:r>
        <w:rPr>
          <w:rFonts w:eastAsiaTheme="minorHAnsi"/>
          <w:shd w:val="clear" w:color="auto" w:fill="FFFFFF"/>
        </w:rPr>
        <w:t xml:space="preserve">Pro </w:t>
      </w:r>
      <w:r w:rsidR="00BF4E28">
        <w:rPr>
          <w:rFonts w:eastAsiaTheme="minorHAnsi"/>
          <w:shd w:val="clear" w:color="auto" w:fill="FFFFFF"/>
        </w:rPr>
        <w:t>základní</w:t>
      </w:r>
      <w:r w:rsidR="00D92308">
        <w:rPr>
          <w:rFonts w:eastAsiaTheme="minorHAnsi"/>
          <w:shd w:val="clear" w:color="auto" w:fill="FFFFFF"/>
        </w:rPr>
        <w:t xml:space="preserve"> orientaci v</w:t>
      </w:r>
      <w:r w:rsidR="00FA2A36">
        <w:rPr>
          <w:rFonts w:eastAsiaTheme="minorHAnsi"/>
          <w:shd w:val="clear" w:color="auto" w:fill="FFFFFF"/>
        </w:rPr>
        <w:t xml:space="preserve"> oblasti </w:t>
      </w:r>
      <w:r w:rsidR="00D92308">
        <w:rPr>
          <w:rFonts w:eastAsiaTheme="minorHAnsi"/>
          <w:shd w:val="clear" w:color="auto" w:fill="FFFFFF"/>
        </w:rPr>
        <w:t>zastup</w:t>
      </w:r>
      <w:r w:rsidR="00FA2A36">
        <w:rPr>
          <w:rFonts w:eastAsiaTheme="minorHAnsi"/>
          <w:shd w:val="clear" w:color="auto" w:fill="FFFFFF"/>
        </w:rPr>
        <w:t xml:space="preserve">ování </w:t>
      </w:r>
      <w:r w:rsidR="00D92308">
        <w:rPr>
          <w:rFonts w:eastAsiaTheme="minorHAnsi"/>
          <w:shd w:val="clear" w:color="auto" w:fill="FFFFFF"/>
        </w:rPr>
        <w:t xml:space="preserve">je třeba uvést, </w:t>
      </w:r>
      <w:r>
        <w:rPr>
          <w:rFonts w:eastAsiaTheme="minorHAnsi"/>
          <w:shd w:val="clear" w:color="auto" w:fill="FFFFFF"/>
        </w:rPr>
        <w:t>že</w:t>
      </w:r>
      <w:r w:rsidR="00260AB3">
        <w:rPr>
          <w:rFonts w:eastAsiaTheme="minorHAnsi"/>
          <w:shd w:val="clear" w:color="auto" w:fill="FFFFFF"/>
        </w:rPr>
        <w:t xml:space="preserve"> DŘ</w:t>
      </w:r>
      <w:r w:rsidR="00FA2A36">
        <w:rPr>
          <w:rFonts w:eastAsiaTheme="minorHAnsi"/>
          <w:shd w:val="clear" w:color="auto" w:fill="FFFFFF"/>
        </w:rPr>
        <w:t xml:space="preserve">, </w:t>
      </w:r>
      <w:r w:rsidR="00260AB3">
        <w:rPr>
          <w:rFonts w:eastAsiaTheme="minorHAnsi"/>
          <w:shd w:val="clear" w:color="auto" w:fill="FFFFFF"/>
        </w:rPr>
        <w:t xml:space="preserve">coby </w:t>
      </w:r>
      <w:r>
        <w:rPr>
          <w:rFonts w:eastAsiaTheme="minorHAnsi"/>
          <w:shd w:val="clear" w:color="auto" w:fill="FFFFFF"/>
        </w:rPr>
        <w:t>speciální úprava institutu zastoupení, rozlišuje</w:t>
      </w:r>
      <w:r w:rsidR="00DB37DB">
        <w:rPr>
          <w:rFonts w:eastAsiaTheme="minorHAnsi"/>
          <w:shd w:val="clear" w:color="auto" w:fill="FFFFFF"/>
        </w:rPr>
        <w:t xml:space="preserve"> </w:t>
      </w:r>
      <w:r w:rsidR="00260AB3">
        <w:rPr>
          <w:rFonts w:eastAsiaTheme="minorHAnsi"/>
          <w:shd w:val="clear" w:color="auto" w:fill="FFFFFF"/>
        </w:rPr>
        <w:t>zastoupení zákonné a pro daňové řízení více typické zastoupení na základě plné moci.</w:t>
      </w:r>
      <w:r>
        <w:rPr>
          <w:rStyle w:val="Znakapoznpodarou"/>
          <w:rFonts w:eastAsiaTheme="minorHAnsi"/>
          <w:shd w:val="clear" w:color="auto" w:fill="FFFFFF"/>
        </w:rPr>
        <w:footnoteReference w:id="95"/>
      </w:r>
      <w:r w:rsidR="00FA2A36">
        <w:rPr>
          <w:rFonts w:eastAsiaTheme="minorHAnsi"/>
          <w:shd w:val="clear" w:color="auto" w:fill="FFFFFF"/>
        </w:rPr>
        <w:t xml:space="preserve"> </w:t>
      </w:r>
      <w:r w:rsidR="00C07DDE">
        <w:rPr>
          <w:rFonts w:eastAsiaTheme="minorHAnsi"/>
          <w:shd w:val="clear" w:color="auto" w:fill="FFFFFF"/>
        </w:rPr>
        <w:t>Ze zastoupení v</w:t>
      </w:r>
      <w:r w:rsidR="00DB37DB">
        <w:rPr>
          <w:rFonts w:eastAsiaTheme="minorHAnsi"/>
          <w:shd w:val="clear" w:color="auto" w:fill="FFFFFF"/>
        </w:rPr>
        <w:t>z</w:t>
      </w:r>
      <w:r w:rsidR="00C07DDE">
        <w:rPr>
          <w:rFonts w:eastAsiaTheme="minorHAnsi"/>
          <w:shd w:val="clear" w:color="auto" w:fill="FFFFFF"/>
        </w:rPr>
        <w:t xml:space="preserve">nikají práva a povinnosti přímo zastoupenému. </w:t>
      </w:r>
    </w:p>
    <w:p w:rsidR="00BB09F8" w:rsidRDefault="001C332A" w:rsidP="006F6D7D">
      <w:pPr>
        <w:pStyle w:val="Odrky"/>
        <w:ind w:firstLine="708"/>
        <w:jc w:val="both"/>
        <w:rPr>
          <w:rFonts w:eastAsiaTheme="minorHAnsi"/>
          <w:shd w:val="clear" w:color="auto" w:fill="FFFFFF"/>
        </w:rPr>
      </w:pPr>
      <w:r>
        <w:rPr>
          <w:rFonts w:eastAsiaTheme="minorHAnsi"/>
          <w:shd w:val="clear" w:color="auto" w:fill="FFFFFF"/>
        </w:rPr>
        <w:t>Pro zákonné zastoupení obecně platí, že</w:t>
      </w:r>
      <w:r w:rsidR="00FA05CA">
        <w:rPr>
          <w:rFonts w:eastAsiaTheme="minorHAnsi"/>
          <w:shd w:val="clear" w:color="auto" w:fill="FFFFFF"/>
        </w:rPr>
        <w:t xml:space="preserve"> za </w:t>
      </w:r>
      <w:r>
        <w:rPr>
          <w:rFonts w:eastAsiaTheme="minorHAnsi"/>
          <w:shd w:val="clear" w:color="auto" w:fill="FFFFFF"/>
        </w:rPr>
        <w:t>osobu zúčastněnou na správě daní jedná zástupce</w:t>
      </w:r>
      <w:r w:rsidR="00BB09F8">
        <w:rPr>
          <w:rFonts w:eastAsiaTheme="minorHAnsi"/>
          <w:shd w:val="clear" w:color="auto" w:fill="FFFFFF"/>
        </w:rPr>
        <w:t xml:space="preserve"> pouze tehdy</w:t>
      </w:r>
      <w:r w:rsidR="00B54775">
        <w:rPr>
          <w:rFonts w:eastAsiaTheme="minorHAnsi"/>
          <w:shd w:val="clear" w:color="auto" w:fill="FFFFFF"/>
        </w:rPr>
        <w:t xml:space="preserve">, </w:t>
      </w:r>
      <w:r w:rsidR="00DA1801">
        <w:rPr>
          <w:rFonts w:eastAsiaTheme="minorHAnsi"/>
          <w:shd w:val="clear" w:color="auto" w:fill="FFFFFF"/>
        </w:rPr>
        <w:t>není</w:t>
      </w:r>
      <w:r w:rsidR="004F08A6">
        <w:rPr>
          <w:rFonts w:eastAsiaTheme="minorHAnsi"/>
          <w:shd w:val="clear" w:color="auto" w:fill="FFFFFF"/>
        </w:rPr>
        <w:t xml:space="preserve">-li </w:t>
      </w:r>
      <w:r w:rsidR="00DA1801">
        <w:rPr>
          <w:rFonts w:eastAsiaTheme="minorHAnsi"/>
          <w:shd w:val="clear" w:color="auto" w:fill="FFFFFF"/>
        </w:rPr>
        <w:t>způsobilá k právním úkonům. Zákonného zástupce může mít pouze fyzická osoba.</w:t>
      </w:r>
      <w:r w:rsidR="00996A8E">
        <w:rPr>
          <w:rStyle w:val="Znakapoznpodarou"/>
          <w:rFonts w:eastAsiaTheme="minorHAnsi"/>
          <w:shd w:val="clear" w:color="auto" w:fill="FFFFFF"/>
        </w:rPr>
        <w:footnoteReference w:id="96"/>
      </w:r>
    </w:p>
    <w:p w:rsidR="009E7924" w:rsidRDefault="009B181D" w:rsidP="006F6D7D">
      <w:pPr>
        <w:pStyle w:val="Odrky"/>
        <w:ind w:firstLine="708"/>
        <w:jc w:val="both"/>
        <w:rPr>
          <w:rFonts w:eastAsiaTheme="minorHAnsi"/>
          <w:shd w:val="clear" w:color="auto" w:fill="FFFFFF"/>
        </w:rPr>
      </w:pPr>
      <w:r>
        <w:rPr>
          <w:rFonts w:eastAsiaTheme="minorHAnsi"/>
          <w:shd w:val="clear" w:color="auto" w:fill="FFFFFF"/>
        </w:rPr>
        <w:t>Smluvní zastoupení je</w:t>
      </w:r>
      <w:r w:rsidR="00537EBB">
        <w:rPr>
          <w:rFonts w:eastAsiaTheme="minorHAnsi"/>
          <w:shd w:val="clear" w:color="auto" w:fill="FFFFFF"/>
        </w:rPr>
        <w:t xml:space="preserve"> DŘ upraveno naprosto odlišně od ZSDP. </w:t>
      </w:r>
      <w:r w:rsidR="009E7924">
        <w:rPr>
          <w:rFonts w:eastAsiaTheme="minorHAnsi"/>
          <w:shd w:val="clear" w:color="auto" w:fill="FFFFFF"/>
        </w:rPr>
        <w:t>V</w:t>
      </w:r>
      <w:r w:rsidR="00862F4B">
        <w:rPr>
          <w:rFonts w:eastAsiaTheme="minorHAnsi"/>
          <w:shd w:val="clear" w:color="auto" w:fill="FFFFFF"/>
        </w:rPr>
        <w:t xml:space="preserve">ýznamnou novinku lze spatřovat </w:t>
      </w:r>
      <w:r w:rsidR="009E7924">
        <w:rPr>
          <w:rFonts w:eastAsiaTheme="minorHAnsi"/>
          <w:shd w:val="clear" w:color="auto" w:fill="FFFFFF"/>
        </w:rPr>
        <w:t xml:space="preserve">v </w:t>
      </w:r>
      <w:r w:rsidR="00862F4B">
        <w:rPr>
          <w:rFonts w:eastAsiaTheme="minorHAnsi"/>
          <w:shd w:val="clear" w:color="auto" w:fill="FFFFFF"/>
        </w:rPr>
        <w:t xml:space="preserve">opuštění </w:t>
      </w:r>
      <w:r w:rsidR="009E7924">
        <w:rPr>
          <w:rFonts w:eastAsiaTheme="minorHAnsi"/>
          <w:shd w:val="clear" w:color="auto" w:fill="FFFFFF"/>
        </w:rPr>
        <w:t xml:space="preserve">od </w:t>
      </w:r>
      <w:r w:rsidR="00862F4B">
        <w:rPr>
          <w:rFonts w:eastAsiaTheme="minorHAnsi"/>
          <w:shd w:val="clear" w:color="auto" w:fill="FFFFFF"/>
        </w:rPr>
        <w:t xml:space="preserve">fikce neomezené plné moci. </w:t>
      </w:r>
      <w:r w:rsidR="005E7126">
        <w:rPr>
          <w:rFonts w:eastAsiaTheme="minorHAnsi"/>
          <w:shd w:val="clear" w:color="auto" w:fill="FFFFFF"/>
        </w:rPr>
        <w:t>Plnou moc mohou zmocněn</w:t>
      </w:r>
      <w:r w:rsidR="001239B0">
        <w:rPr>
          <w:rFonts w:eastAsiaTheme="minorHAnsi"/>
          <w:shd w:val="clear" w:color="auto" w:fill="FFFFFF"/>
        </w:rPr>
        <w:t>ci uděli</w:t>
      </w:r>
      <w:r w:rsidR="005E7126">
        <w:rPr>
          <w:rFonts w:eastAsiaTheme="minorHAnsi"/>
          <w:shd w:val="clear" w:color="auto" w:fill="FFFFFF"/>
        </w:rPr>
        <w:t>t jak fyzické</w:t>
      </w:r>
      <w:r w:rsidR="00B54775">
        <w:rPr>
          <w:rFonts w:eastAsiaTheme="minorHAnsi"/>
          <w:shd w:val="clear" w:color="auto" w:fill="FFFFFF"/>
        </w:rPr>
        <w:t xml:space="preserve">, </w:t>
      </w:r>
      <w:r w:rsidR="005E7126">
        <w:rPr>
          <w:rFonts w:eastAsiaTheme="minorHAnsi"/>
          <w:shd w:val="clear" w:color="auto" w:fill="FFFFFF"/>
        </w:rPr>
        <w:t>tak i</w:t>
      </w:r>
      <w:r w:rsidR="00EE1AF4">
        <w:rPr>
          <w:rFonts w:eastAsiaTheme="minorHAnsi"/>
          <w:shd w:val="clear" w:color="auto" w:fill="FFFFFF"/>
        </w:rPr>
        <w:t xml:space="preserve"> osob</w:t>
      </w:r>
      <w:r w:rsidR="005E7126">
        <w:rPr>
          <w:rFonts w:eastAsiaTheme="minorHAnsi"/>
          <w:shd w:val="clear" w:color="auto" w:fill="FFFFFF"/>
        </w:rPr>
        <w:t>y právnické</w:t>
      </w:r>
      <w:r w:rsidR="00EE1AF4">
        <w:rPr>
          <w:rFonts w:eastAsiaTheme="minorHAnsi"/>
          <w:shd w:val="clear" w:color="auto" w:fill="FFFFFF"/>
        </w:rPr>
        <w:t>.</w:t>
      </w:r>
      <w:r w:rsidR="00F96535">
        <w:rPr>
          <w:rStyle w:val="Znakapoznpodarou"/>
          <w:rFonts w:eastAsiaTheme="minorHAnsi"/>
          <w:shd w:val="clear" w:color="auto" w:fill="FFFFFF"/>
        </w:rPr>
        <w:footnoteReference w:id="97"/>
      </w:r>
      <w:r w:rsidR="001239B0">
        <w:rPr>
          <w:rFonts w:eastAsiaTheme="minorHAnsi"/>
          <w:shd w:val="clear" w:color="auto" w:fill="FFFFFF"/>
        </w:rPr>
        <w:t xml:space="preserve"> Zmocněncem</w:t>
      </w:r>
      <w:r w:rsidR="00EE1AF4">
        <w:rPr>
          <w:rFonts w:eastAsiaTheme="minorHAnsi"/>
          <w:shd w:val="clear" w:color="auto" w:fill="FFFFFF"/>
        </w:rPr>
        <w:t xml:space="preserve"> </w:t>
      </w:r>
      <w:r w:rsidR="001239B0">
        <w:rPr>
          <w:rFonts w:eastAsiaTheme="minorHAnsi"/>
          <w:shd w:val="clear" w:color="auto" w:fill="FFFFFF"/>
        </w:rPr>
        <w:t>se může stát fyzická</w:t>
      </w:r>
      <w:r w:rsidR="00B54775">
        <w:rPr>
          <w:rFonts w:eastAsiaTheme="minorHAnsi"/>
          <w:shd w:val="clear" w:color="auto" w:fill="FFFFFF"/>
        </w:rPr>
        <w:t xml:space="preserve">, taktéž </w:t>
      </w:r>
      <w:r w:rsidR="001239B0">
        <w:rPr>
          <w:rFonts w:eastAsiaTheme="minorHAnsi"/>
          <w:shd w:val="clear" w:color="auto" w:fill="FFFFFF"/>
        </w:rPr>
        <w:t xml:space="preserve">i </w:t>
      </w:r>
      <w:r w:rsidR="00EE1AF4">
        <w:rPr>
          <w:rFonts w:eastAsiaTheme="minorHAnsi"/>
          <w:shd w:val="clear" w:color="auto" w:fill="FFFFFF"/>
        </w:rPr>
        <w:t>právnická osoba</w:t>
      </w:r>
      <w:r w:rsidR="00BB7007">
        <w:rPr>
          <w:rFonts w:eastAsiaTheme="minorHAnsi"/>
          <w:shd w:val="clear" w:color="auto" w:fill="FFFFFF"/>
        </w:rPr>
        <w:t xml:space="preserve"> m</w:t>
      </w:r>
      <w:r w:rsidR="00C53BCE">
        <w:rPr>
          <w:rFonts w:eastAsiaTheme="minorHAnsi"/>
          <w:shd w:val="clear" w:color="auto" w:fill="FFFFFF"/>
        </w:rPr>
        <w:t xml:space="preserve">ající </w:t>
      </w:r>
      <w:r w:rsidR="00EE1AF4">
        <w:rPr>
          <w:rFonts w:eastAsiaTheme="minorHAnsi"/>
          <w:shd w:val="clear" w:color="auto" w:fill="FFFFFF"/>
        </w:rPr>
        <w:t>procesní způsobilost</w:t>
      </w:r>
      <w:r w:rsidR="001239B0">
        <w:rPr>
          <w:rFonts w:eastAsiaTheme="minorHAnsi"/>
          <w:shd w:val="clear" w:color="auto" w:fill="FFFFFF"/>
        </w:rPr>
        <w:t>.</w:t>
      </w:r>
      <w:r w:rsidR="00EE1AF4">
        <w:rPr>
          <w:rStyle w:val="Znakapoznpodarou"/>
          <w:rFonts w:eastAsiaTheme="minorHAnsi"/>
          <w:shd w:val="clear" w:color="auto" w:fill="FFFFFF"/>
        </w:rPr>
        <w:footnoteReference w:id="98"/>
      </w:r>
      <w:r w:rsidR="00B54775">
        <w:rPr>
          <w:rFonts w:eastAsiaTheme="minorHAnsi"/>
          <w:shd w:val="clear" w:color="auto" w:fill="FFFFFF"/>
        </w:rPr>
        <w:t xml:space="preserve"> </w:t>
      </w:r>
      <w:r w:rsidR="00A526E6">
        <w:rPr>
          <w:rFonts w:eastAsiaTheme="minorHAnsi"/>
          <w:shd w:val="clear" w:color="auto" w:fill="FFFFFF"/>
        </w:rPr>
        <w:t>V</w:t>
      </w:r>
      <w:r w:rsidR="005914D2">
        <w:rPr>
          <w:rFonts w:eastAsiaTheme="minorHAnsi"/>
          <w:shd w:val="clear" w:color="auto" w:fill="FFFFFF"/>
        </w:rPr>
        <w:t>ýjimkou z možnosti zvolit si zmocněnce jsou podle DŘ případy</w:t>
      </w:r>
      <w:r w:rsidR="00B54775">
        <w:rPr>
          <w:rFonts w:eastAsiaTheme="minorHAnsi"/>
          <w:shd w:val="clear" w:color="auto" w:fill="FFFFFF"/>
        </w:rPr>
        <w:t xml:space="preserve">, </w:t>
      </w:r>
      <w:r w:rsidR="005914D2">
        <w:rPr>
          <w:rFonts w:eastAsiaTheme="minorHAnsi"/>
          <w:shd w:val="clear" w:color="auto" w:fill="FFFFFF"/>
        </w:rPr>
        <w:t>kdy má osoba něco vykonat osobně.</w:t>
      </w:r>
      <w:r w:rsidR="00A526E6">
        <w:rPr>
          <w:rStyle w:val="Znakapoznpodarou"/>
          <w:rFonts w:eastAsiaTheme="minorHAnsi"/>
          <w:shd w:val="clear" w:color="auto" w:fill="FFFFFF"/>
        </w:rPr>
        <w:footnoteReference w:id="99"/>
      </w:r>
      <w:r w:rsidR="00862F4B" w:rsidRPr="00862F4B">
        <w:rPr>
          <w:rFonts w:eastAsiaTheme="minorHAnsi"/>
          <w:shd w:val="clear" w:color="auto" w:fill="FFFFFF"/>
        </w:rPr>
        <w:t xml:space="preserve"> </w:t>
      </w:r>
    </w:p>
    <w:p w:rsidR="00285162" w:rsidRDefault="00F16FC4" w:rsidP="008538B1">
      <w:pPr>
        <w:pStyle w:val="Odrky"/>
        <w:ind w:firstLine="708"/>
        <w:jc w:val="both"/>
        <w:rPr>
          <w:rFonts w:eastAsiaTheme="minorHAnsi"/>
          <w:shd w:val="clear" w:color="auto" w:fill="FFFFFF"/>
        </w:rPr>
      </w:pPr>
      <w:r>
        <w:rPr>
          <w:rFonts w:eastAsiaTheme="minorHAnsi"/>
          <w:shd w:val="clear" w:color="auto" w:fill="FFFFFF"/>
        </w:rPr>
        <w:lastRenderedPageBreak/>
        <w:t>„</w:t>
      </w:r>
      <w:r w:rsidR="00980080">
        <w:rPr>
          <w:rFonts w:eastAsiaTheme="minorHAnsi"/>
          <w:shd w:val="clear" w:color="auto" w:fill="FFFFFF"/>
        </w:rPr>
        <w:t>V každém případě je zapotřebí rozlišovat zastoupení</w:t>
      </w:r>
      <w:r w:rsidR="008538B1">
        <w:rPr>
          <w:rFonts w:eastAsiaTheme="minorHAnsi"/>
          <w:shd w:val="clear" w:color="auto" w:fill="FFFFFF"/>
        </w:rPr>
        <w:t xml:space="preserve"> </w:t>
      </w:r>
      <w:r w:rsidR="00980080">
        <w:rPr>
          <w:rFonts w:eastAsiaTheme="minorHAnsi"/>
          <w:shd w:val="clear" w:color="auto" w:fill="FFFFFF"/>
        </w:rPr>
        <w:t>od pověření podle § 24 odst. 3</w:t>
      </w:r>
      <w:r w:rsidR="008538B1">
        <w:rPr>
          <w:rFonts w:eastAsiaTheme="minorHAnsi"/>
          <w:shd w:val="clear" w:color="auto" w:fill="FFFFFF"/>
        </w:rPr>
        <w:t xml:space="preserve"> DŘ</w:t>
      </w:r>
      <w:r w:rsidR="00980080">
        <w:rPr>
          <w:rFonts w:eastAsiaTheme="minorHAnsi"/>
          <w:shd w:val="clear" w:color="auto" w:fill="FFFFFF"/>
        </w:rPr>
        <w:t>, kdy zásadní rozdíl spočívá v doručování (viz.</w:t>
      </w:r>
      <w:r w:rsidR="001A3FDC">
        <w:rPr>
          <w:rFonts w:eastAsiaTheme="minorHAnsi"/>
          <w:shd w:val="clear" w:color="auto" w:fill="FFFFFF"/>
        </w:rPr>
        <w:t xml:space="preserve"> </w:t>
      </w:r>
      <w:r w:rsidR="00292E17">
        <w:rPr>
          <w:rFonts w:eastAsiaTheme="minorHAnsi"/>
          <w:shd w:val="clear" w:color="auto" w:fill="FFFFFF"/>
        </w:rPr>
        <w:t xml:space="preserve">§ </w:t>
      </w:r>
      <w:r>
        <w:rPr>
          <w:rFonts w:eastAsiaTheme="minorHAnsi"/>
          <w:shd w:val="clear" w:color="auto" w:fill="FFFFFF"/>
        </w:rPr>
        <w:t>41). Zatímco v případě pověření se stále doručuje DS, který pověření vydal, v případě zastoupení na základě plné moci se doručuje zástupci.“</w:t>
      </w:r>
      <w:r w:rsidR="00C07DDE">
        <w:rPr>
          <w:rStyle w:val="Znakapoznpodarou"/>
          <w:rFonts w:eastAsiaTheme="minorHAnsi"/>
          <w:shd w:val="clear" w:color="auto" w:fill="FFFFFF"/>
        </w:rPr>
        <w:footnoteReference w:id="100"/>
      </w:r>
      <w:r w:rsidR="00980080">
        <w:rPr>
          <w:rFonts w:eastAsiaTheme="minorHAnsi"/>
          <w:shd w:val="clear" w:color="auto" w:fill="FFFFFF"/>
        </w:rPr>
        <w:t xml:space="preserve">  </w:t>
      </w:r>
    </w:p>
    <w:p w:rsidR="00A47A45" w:rsidRDefault="00A47A45" w:rsidP="006F6D7D">
      <w:pPr>
        <w:pStyle w:val="Odrky"/>
        <w:ind w:firstLine="708"/>
        <w:jc w:val="both"/>
        <w:rPr>
          <w:rFonts w:eastAsiaTheme="minorHAnsi"/>
          <w:shd w:val="clear" w:color="auto" w:fill="FFFFFF"/>
        </w:rPr>
      </w:pPr>
      <w:r>
        <w:rPr>
          <w:rFonts w:eastAsiaTheme="minorHAnsi"/>
          <w:shd w:val="clear" w:color="auto" w:fill="FFFFFF"/>
        </w:rPr>
        <w:t>Zajisté by si problematika</w:t>
      </w:r>
      <w:r w:rsidR="007C2705">
        <w:rPr>
          <w:rFonts w:eastAsiaTheme="minorHAnsi"/>
          <w:shd w:val="clear" w:color="auto" w:fill="FFFFFF"/>
        </w:rPr>
        <w:t xml:space="preserve"> subjektů správy daní </w:t>
      </w:r>
      <w:r w:rsidR="003E2581">
        <w:rPr>
          <w:rFonts w:eastAsiaTheme="minorHAnsi"/>
          <w:shd w:val="clear" w:color="auto" w:fill="FFFFFF"/>
        </w:rPr>
        <w:t xml:space="preserve">a udělování plných mocí </w:t>
      </w:r>
      <w:r>
        <w:rPr>
          <w:rFonts w:eastAsiaTheme="minorHAnsi"/>
          <w:shd w:val="clear" w:color="auto" w:fill="FFFFFF"/>
        </w:rPr>
        <w:t>zasloužila větší pozornosti. Z důvodu omezeného roz</w:t>
      </w:r>
      <w:r w:rsidR="007C2705">
        <w:rPr>
          <w:rFonts w:eastAsiaTheme="minorHAnsi"/>
          <w:shd w:val="clear" w:color="auto" w:fill="FFFFFF"/>
        </w:rPr>
        <w:t xml:space="preserve">sahu této diplomové práce se jí </w:t>
      </w:r>
      <w:r>
        <w:rPr>
          <w:rFonts w:eastAsiaTheme="minorHAnsi"/>
          <w:shd w:val="clear" w:color="auto" w:fill="FFFFFF"/>
        </w:rPr>
        <w:t xml:space="preserve">nemohu hlouběji zabývat. </w:t>
      </w: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BB7007" w:rsidRDefault="00BB7007" w:rsidP="006F6D7D">
      <w:pPr>
        <w:pStyle w:val="Odrky"/>
        <w:ind w:firstLine="708"/>
        <w:jc w:val="both"/>
        <w:rPr>
          <w:rFonts w:eastAsiaTheme="minorHAnsi"/>
          <w:shd w:val="clear" w:color="auto" w:fill="FFFFFF"/>
        </w:rPr>
      </w:pPr>
    </w:p>
    <w:p w:rsidR="001C1BCD" w:rsidRDefault="001C1BCD" w:rsidP="006F6D7D">
      <w:pPr>
        <w:pStyle w:val="Nadpis1"/>
        <w:jc w:val="both"/>
        <w:rPr>
          <w:rFonts w:eastAsiaTheme="minorHAnsi"/>
          <w:shd w:val="clear" w:color="auto" w:fill="FFFFFF"/>
          <w:lang w:eastAsia="en-US"/>
        </w:rPr>
      </w:pPr>
      <w:bookmarkStart w:id="92" w:name="_Toc339634170"/>
      <w:bookmarkStart w:id="93" w:name="_Toc343429272"/>
      <w:r>
        <w:rPr>
          <w:rFonts w:eastAsiaTheme="minorHAnsi"/>
          <w:shd w:val="clear" w:color="auto" w:fill="FFFFFF"/>
          <w:lang w:eastAsia="en-US"/>
        </w:rPr>
        <w:lastRenderedPageBreak/>
        <w:t>D</w:t>
      </w:r>
      <w:r w:rsidR="00F772E4">
        <w:rPr>
          <w:rFonts w:eastAsiaTheme="minorHAnsi"/>
          <w:shd w:val="clear" w:color="auto" w:fill="FFFFFF"/>
          <w:lang w:eastAsia="en-US"/>
        </w:rPr>
        <w:t>aňové</w:t>
      </w:r>
      <w:r w:rsidRPr="00676223">
        <w:rPr>
          <w:rFonts w:eastAsiaTheme="minorHAnsi"/>
          <w:shd w:val="clear" w:color="auto" w:fill="FFFFFF"/>
          <w:lang w:eastAsia="en-US"/>
        </w:rPr>
        <w:t xml:space="preserve"> řízení</w:t>
      </w:r>
      <w:bookmarkEnd w:id="92"/>
      <w:bookmarkEnd w:id="93"/>
      <w:r w:rsidRPr="00676223">
        <w:rPr>
          <w:rFonts w:eastAsiaTheme="minorHAnsi"/>
          <w:shd w:val="clear" w:color="auto" w:fill="FFFFFF"/>
          <w:lang w:eastAsia="en-US"/>
        </w:rPr>
        <w:t xml:space="preserve">   </w:t>
      </w:r>
    </w:p>
    <w:p w:rsidR="001C1BCD" w:rsidRPr="00684C17" w:rsidRDefault="001C1BCD" w:rsidP="006F6D7D">
      <w:pPr>
        <w:pStyle w:val="Nadpis2"/>
        <w:jc w:val="both"/>
        <w:rPr>
          <w:lang w:eastAsia="en-US"/>
        </w:rPr>
      </w:pPr>
      <w:bookmarkStart w:id="94" w:name="_Toc339634171"/>
      <w:bookmarkStart w:id="95" w:name="_Toc343429273"/>
      <w:r>
        <w:rPr>
          <w:lang w:eastAsia="en-US"/>
        </w:rPr>
        <w:t>Pojem daňového řízení</w:t>
      </w:r>
      <w:bookmarkEnd w:id="94"/>
      <w:bookmarkEnd w:id="95"/>
    </w:p>
    <w:p w:rsidR="001C1BCD" w:rsidRPr="00342886" w:rsidRDefault="001C1BCD" w:rsidP="006F6D7D">
      <w:pPr>
        <w:pStyle w:val="Odrky"/>
        <w:tabs>
          <w:tab w:val="left" w:pos="709"/>
        </w:tabs>
        <w:ind w:firstLine="567"/>
        <w:jc w:val="both"/>
        <w:rPr>
          <w:rFonts w:eastAsiaTheme="minorHAnsi"/>
          <w:i/>
          <w:shd w:val="clear" w:color="auto" w:fill="FFFFFF"/>
          <w:lang w:eastAsia="en-US"/>
        </w:rPr>
      </w:pPr>
      <w:r>
        <w:rPr>
          <w:rFonts w:eastAsiaTheme="minorHAnsi"/>
          <w:color w:val="000000"/>
          <w:shd w:val="clear" w:color="auto" w:fill="FFFFFF"/>
          <w:lang w:eastAsia="en-US"/>
        </w:rPr>
        <w:t xml:space="preserve">Pojem daňového řízení je v právní úpravě správy daní definován nově. Ustanovení zákona obecně definují daňové řízení takto: </w:t>
      </w:r>
      <w:r>
        <w:rPr>
          <w:rFonts w:eastAsiaTheme="minorHAnsi"/>
          <w:shd w:val="clear" w:color="auto" w:fill="FFFFFF"/>
          <w:lang w:eastAsia="en-US"/>
        </w:rPr>
        <w:t xml:space="preserve">„ </w:t>
      </w:r>
      <w:r w:rsidRPr="00A462D1">
        <w:rPr>
          <w:rFonts w:eastAsiaTheme="minorHAnsi"/>
          <w:i/>
          <w:shd w:val="clear" w:color="auto" w:fill="FFFFFF"/>
          <w:lang w:eastAsia="en-US"/>
        </w:rPr>
        <w:t>Daňové řízení</w:t>
      </w:r>
      <w:r w:rsidRPr="00342886">
        <w:rPr>
          <w:rFonts w:eastAsiaTheme="minorHAnsi"/>
          <w:i/>
          <w:shd w:val="clear" w:color="auto" w:fill="FFFFFF"/>
          <w:lang w:eastAsia="en-US"/>
        </w:rPr>
        <w:t xml:space="preserve"> se vede za účelem správného zjištění a stanovení daně a zabezpečení její úhrady a končí splněním nebo jiným zánikem daňové povinnosti, která s touto daní souvisí</w:t>
      </w:r>
      <w:r>
        <w:rPr>
          <w:rFonts w:eastAsiaTheme="minorHAnsi"/>
          <w:i/>
          <w:shd w:val="clear" w:color="auto" w:fill="FFFFFF"/>
          <w:lang w:eastAsia="en-US"/>
        </w:rPr>
        <w:t>.“</w:t>
      </w:r>
      <w:r>
        <w:rPr>
          <w:rStyle w:val="Znakapoznpodarou"/>
          <w:rFonts w:eastAsiaTheme="minorHAnsi"/>
          <w:i/>
          <w:shd w:val="clear" w:color="auto" w:fill="FFFFFF"/>
          <w:lang w:eastAsia="en-US"/>
        </w:rPr>
        <w:footnoteReference w:id="101"/>
      </w:r>
    </w:p>
    <w:p w:rsidR="001C1BCD" w:rsidRPr="009F29D2" w:rsidRDefault="0026371C" w:rsidP="006F6D7D">
      <w:pPr>
        <w:pStyle w:val="Odrky"/>
        <w:tabs>
          <w:tab w:val="left" w:pos="0"/>
        </w:tabs>
        <w:ind w:firstLine="567"/>
        <w:jc w:val="both"/>
        <w:rPr>
          <w:rFonts w:eastAsiaTheme="minorHAnsi"/>
          <w:i/>
          <w:shd w:val="clear" w:color="auto" w:fill="FFFFFF"/>
          <w:lang w:eastAsia="en-US"/>
        </w:rPr>
      </w:pPr>
      <w:r>
        <w:rPr>
          <w:rFonts w:eastAsiaTheme="minorHAnsi"/>
          <w:i/>
          <w:shd w:val="clear" w:color="auto" w:fill="FFFFFF"/>
          <w:lang w:eastAsia="en-US"/>
        </w:rPr>
        <w:t xml:space="preserve"> </w:t>
      </w:r>
      <w:r w:rsidR="001C1BCD">
        <w:rPr>
          <w:rFonts w:eastAsiaTheme="minorHAnsi"/>
          <w:i/>
          <w:shd w:val="clear" w:color="auto" w:fill="FFFFFF"/>
          <w:lang w:eastAsia="en-US"/>
        </w:rPr>
        <w:t>„</w:t>
      </w:r>
      <w:r w:rsidR="001C1BCD" w:rsidRPr="009F29D2">
        <w:rPr>
          <w:rFonts w:eastAsiaTheme="minorHAnsi"/>
          <w:i/>
          <w:shd w:val="clear" w:color="auto" w:fill="FFFFFF"/>
          <w:lang w:eastAsia="en-US"/>
        </w:rPr>
        <w:t>Daňové řízení se skládá podle okolností z dílčích řízení, ve kterých jsou vydávána jednotlivá rozhodnutí. Dílčím řízením se pro účely tohoto zákona rozumí řízení</w:t>
      </w:r>
    </w:p>
    <w:p w:rsidR="001C1BCD" w:rsidRPr="009F29D2" w:rsidRDefault="001C1BCD" w:rsidP="006F6D7D">
      <w:pPr>
        <w:pStyle w:val="Odrky"/>
        <w:numPr>
          <w:ilvl w:val="0"/>
          <w:numId w:val="14"/>
        </w:numPr>
        <w:tabs>
          <w:tab w:val="left" w:pos="0"/>
        </w:tabs>
        <w:ind w:left="786"/>
        <w:jc w:val="both"/>
        <w:rPr>
          <w:rFonts w:eastAsiaTheme="minorHAnsi"/>
          <w:i/>
          <w:shd w:val="clear" w:color="auto" w:fill="FFFFFF"/>
          <w:lang w:eastAsia="en-US"/>
        </w:rPr>
      </w:pPr>
      <w:r>
        <w:rPr>
          <w:rFonts w:eastAsiaTheme="minorHAnsi"/>
          <w:i/>
          <w:shd w:val="clear" w:color="auto" w:fill="FFFFFF"/>
          <w:lang w:eastAsia="en-US"/>
        </w:rPr>
        <w:t>n</w:t>
      </w:r>
      <w:r w:rsidRPr="009F29D2">
        <w:rPr>
          <w:rFonts w:eastAsiaTheme="minorHAnsi"/>
          <w:i/>
          <w:shd w:val="clear" w:color="auto" w:fill="FFFFFF"/>
          <w:lang w:eastAsia="en-US"/>
        </w:rPr>
        <w:t xml:space="preserve">alézací </w:t>
      </w:r>
    </w:p>
    <w:p w:rsidR="001C1BCD" w:rsidRPr="009F29D2" w:rsidRDefault="001C1BCD" w:rsidP="006F6D7D">
      <w:pPr>
        <w:pStyle w:val="Odrky"/>
        <w:numPr>
          <w:ilvl w:val="0"/>
          <w:numId w:val="9"/>
        </w:numPr>
        <w:tabs>
          <w:tab w:val="left" w:pos="709"/>
        </w:tabs>
        <w:jc w:val="both"/>
        <w:rPr>
          <w:rFonts w:eastAsiaTheme="minorHAnsi"/>
          <w:i/>
          <w:shd w:val="clear" w:color="auto" w:fill="FFFFFF"/>
          <w:lang w:eastAsia="en-US"/>
        </w:rPr>
      </w:pPr>
      <w:r w:rsidRPr="009F29D2">
        <w:rPr>
          <w:rFonts w:eastAsiaTheme="minorHAnsi"/>
          <w:i/>
          <w:shd w:val="clear" w:color="auto" w:fill="FFFFFF"/>
          <w:lang w:eastAsia="en-US"/>
        </w:rPr>
        <w:t>vyměřovací, jehož účelem je stanovení</w:t>
      </w:r>
      <w:r>
        <w:rPr>
          <w:rFonts w:eastAsiaTheme="minorHAnsi"/>
          <w:i/>
          <w:shd w:val="clear" w:color="auto" w:fill="FFFFFF"/>
          <w:lang w:eastAsia="en-US"/>
        </w:rPr>
        <w:t xml:space="preserve"> daně</w:t>
      </w:r>
      <w:r w:rsidRPr="009F29D2">
        <w:rPr>
          <w:rFonts w:eastAsiaTheme="minorHAnsi"/>
          <w:i/>
          <w:shd w:val="clear" w:color="auto" w:fill="FFFFFF"/>
          <w:lang w:eastAsia="en-US"/>
        </w:rPr>
        <w:t>,</w:t>
      </w:r>
    </w:p>
    <w:p w:rsidR="001C1BCD" w:rsidRPr="009F29D2" w:rsidRDefault="001C1BCD" w:rsidP="006F6D7D">
      <w:pPr>
        <w:pStyle w:val="Odrky"/>
        <w:numPr>
          <w:ilvl w:val="0"/>
          <w:numId w:val="9"/>
        </w:numPr>
        <w:tabs>
          <w:tab w:val="left" w:pos="709"/>
        </w:tabs>
        <w:jc w:val="both"/>
        <w:rPr>
          <w:rFonts w:eastAsiaTheme="minorHAnsi"/>
          <w:i/>
          <w:shd w:val="clear" w:color="auto" w:fill="FFFFFF"/>
          <w:lang w:eastAsia="en-US"/>
        </w:rPr>
      </w:pPr>
      <w:proofErr w:type="spellStart"/>
      <w:r w:rsidRPr="009F29D2">
        <w:rPr>
          <w:rFonts w:eastAsiaTheme="minorHAnsi"/>
          <w:i/>
          <w:shd w:val="clear" w:color="auto" w:fill="FFFFFF"/>
          <w:lang w:eastAsia="en-US"/>
        </w:rPr>
        <w:t>doměřovací</w:t>
      </w:r>
      <w:proofErr w:type="spellEnd"/>
      <w:r w:rsidRPr="009F29D2">
        <w:rPr>
          <w:rFonts w:eastAsiaTheme="minorHAnsi"/>
          <w:i/>
          <w:shd w:val="clear" w:color="auto" w:fill="FFFFFF"/>
          <w:lang w:eastAsia="en-US"/>
        </w:rPr>
        <w:t>, které je vedeno za účelem stanovení změny poslední známé daně,</w:t>
      </w:r>
    </w:p>
    <w:p w:rsidR="001C1BCD" w:rsidRPr="009F29D2" w:rsidRDefault="001C1BCD" w:rsidP="006F6D7D">
      <w:pPr>
        <w:pStyle w:val="Odrky"/>
        <w:numPr>
          <w:ilvl w:val="0"/>
          <w:numId w:val="9"/>
        </w:numPr>
        <w:tabs>
          <w:tab w:val="left" w:pos="709"/>
        </w:tabs>
        <w:jc w:val="both"/>
        <w:rPr>
          <w:rFonts w:eastAsiaTheme="minorHAnsi"/>
          <w:i/>
          <w:shd w:val="clear" w:color="auto" w:fill="FFFFFF"/>
          <w:lang w:eastAsia="en-US"/>
        </w:rPr>
      </w:pPr>
      <w:r w:rsidRPr="009F29D2">
        <w:rPr>
          <w:rFonts w:eastAsiaTheme="minorHAnsi"/>
          <w:i/>
          <w:shd w:val="clear" w:color="auto" w:fill="FFFFFF"/>
          <w:lang w:eastAsia="en-US"/>
        </w:rPr>
        <w:t>o řádném opravném prostředku proti rozhodnutí vydanému v řízení podle bodů 1 a 2,</w:t>
      </w:r>
    </w:p>
    <w:p w:rsidR="001C1BCD" w:rsidRPr="009F29D2" w:rsidRDefault="001C1BCD" w:rsidP="006F6D7D">
      <w:pPr>
        <w:pStyle w:val="Odrky"/>
        <w:numPr>
          <w:ilvl w:val="0"/>
          <w:numId w:val="14"/>
        </w:numPr>
        <w:tabs>
          <w:tab w:val="left" w:pos="709"/>
        </w:tabs>
        <w:ind w:left="786"/>
        <w:jc w:val="both"/>
        <w:rPr>
          <w:rFonts w:eastAsiaTheme="minorHAnsi"/>
          <w:i/>
          <w:shd w:val="clear" w:color="auto" w:fill="FFFFFF"/>
          <w:lang w:eastAsia="en-US"/>
        </w:rPr>
      </w:pPr>
      <w:r>
        <w:rPr>
          <w:rFonts w:eastAsiaTheme="minorHAnsi"/>
          <w:i/>
          <w:shd w:val="clear" w:color="auto" w:fill="FFFFFF"/>
          <w:lang w:eastAsia="en-US"/>
        </w:rPr>
        <w:t>p</w:t>
      </w:r>
      <w:r w:rsidRPr="009F29D2">
        <w:rPr>
          <w:rFonts w:eastAsiaTheme="minorHAnsi"/>
          <w:i/>
          <w:shd w:val="clear" w:color="auto" w:fill="FFFFFF"/>
          <w:lang w:eastAsia="en-US"/>
        </w:rPr>
        <w:t>ři placení daní</w:t>
      </w:r>
    </w:p>
    <w:p w:rsidR="001C1BCD" w:rsidRPr="009F29D2" w:rsidRDefault="001C1BCD" w:rsidP="006F6D7D">
      <w:pPr>
        <w:pStyle w:val="Odrky"/>
        <w:numPr>
          <w:ilvl w:val="0"/>
          <w:numId w:val="10"/>
        </w:numPr>
        <w:tabs>
          <w:tab w:val="left" w:pos="709"/>
        </w:tabs>
        <w:jc w:val="both"/>
        <w:rPr>
          <w:rFonts w:eastAsiaTheme="minorHAnsi"/>
          <w:i/>
          <w:shd w:val="clear" w:color="auto" w:fill="FFFFFF"/>
          <w:lang w:eastAsia="en-US"/>
        </w:rPr>
      </w:pPr>
      <w:r w:rsidRPr="009F29D2">
        <w:rPr>
          <w:rFonts w:eastAsiaTheme="minorHAnsi"/>
          <w:i/>
          <w:shd w:val="clear" w:color="auto" w:fill="FFFFFF"/>
          <w:lang w:eastAsia="en-US"/>
        </w:rPr>
        <w:t>o posečkání daně a rozložení její úhrady na splátky,</w:t>
      </w:r>
    </w:p>
    <w:p w:rsidR="001C1BCD" w:rsidRPr="009F29D2" w:rsidRDefault="001C1BCD" w:rsidP="006F6D7D">
      <w:pPr>
        <w:pStyle w:val="Odrky"/>
        <w:numPr>
          <w:ilvl w:val="0"/>
          <w:numId w:val="10"/>
        </w:numPr>
        <w:tabs>
          <w:tab w:val="left" w:pos="709"/>
        </w:tabs>
        <w:jc w:val="both"/>
        <w:rPr>
          <w:rFonts w:eastAsiaTheme="minorHAnsi"/>
          <w:i/>
          <w:shd w:val="clear" w:color="auto" w:fill="FFFFFF"/>
          <w:lang w:eastAsia="en-US"/>
        </w:rPr>
      </w:pPr>
      <w:r w:rsidRPr="009F29D2">
        <w:rPr>
          <w:rFonts w:eastAsiaTheme="minorHAnsi"/>
          <w:i/>
          <w:shd w:val="clear" w:color="auto" w:fill="FFFFFF"/>
          <w:lang w:eastAsia="en-US"/>
        </w:rPr>
        <w:t>o zajištění daně,</w:t>
      </w:r>
    </w:p>
    <w:p w:rsidR="001C1BCD" w:rsidRPr="009F29D2" w:rsidRDefault="001C1BCD" w:rsidP="006F6D7D">
      <w:pPr>
        <w:pStyle w:val="Odrky"/>
        <w:numPr>
          <w:ilvl w:val="0"/>
          <w:numId w:val="10"/>
        </w:numPr>
        <w:tabs>
          <w:tab w:val="left" w:pos="709"/>
        </w:tabs>
        <w:jc w:val="both"/>
        <w:rPr>
          <w:rFonts w:eastAsiaTheme="minorHAnsi"/>
          <w:i/>
          <w:shd w:val="clear" w:color="auto" w:fill="FFFFFF"/>
          <w:lang w:eastAsia="en-US"/>
        </w:rPr>
      </w:pPr>
      <w:r w:rsidRPr="009F29D2">
        <w:rPr>
          <w:rFonts w:eastAsiaTheme="minorHAnsi"/>
          <w:i/>
          <w:shd w:val="clear" w:color="auto" w:fill="FFFFFF"/>
          <w:lang w:eastAsia="en-US"/>
        </w:rPr>
        <w:t>exekuční,</w:t>
      </w:r>
    </w:p>
    <w:p w:rsidR="001C1BCD" w:rsidRPr="009F29D2" w:rsidRDefault="001C1BCD" w:rsidP="006F6D7D">
      <w:pPr>
        <w:pStyle w:val="Odrky"/>
        <w:numPr>
          <w:ilvl w:val="0"/>
          <w:numId w:val="10"/>
        </w:numPr>
        <w:tabs>
          <w:tab w:val="left" w:pos="709"/>
        </w:tabs>
        <w:jc w:val="both"/>
        <w:rPr>
          <w:rFonts w:eastAsiaTheme="minorHAnsi"/>
          <w:i/>
          <w:shd w:val="clear" w:color="auto" w:fill="FFFFFF"/>
          <w:lang w:eastAsia="en-US"/>
        </w:rPr>
      </w:pPr>
      <w:r w:rsidRPr="009F29D2">
        <w:rPr>
          <w:rFonts w:eastAsiaTheme="minorHAnsi"/>
          <w:i/>
          <w:shd w:val="clear" w:color="auto" w:fill="FFFFFF"/>
          <w:lang w:eastAsia="en-US"/>
        </w:rPr>
        <w:t xml:space="preserve">o řádném opravném prostředku proti rozhodnutí vydanému v řízení podle bodů 1 až 3,     </w:t>
      </w:r>
    </w:p>
    <w:p w:rsidR="001C1BCD" w:rsidRPr="009F29D2" w:rsidRDefault="001C1BCD" w:rsidP="006F6D7D">
      <w:pPr>
        <w:pStyle w:val="Odrky"/>
        <w:numPr>
          <w:ilvl w:val="0"/>
          <w:numId w:val="14"/>
        </w:numPr>
        <w:tabs>
          <w:tab w:val="left" w:pos="709"/>
        </w:tabs>
        <w:ind w:left="786"/>
        <w:jc w:val="both"/>
        <w:rPr>
          <w:rFonts w:eastAsiaTheme="minorHAnsi"/>
          <w:i/>
          <w:shd w:val="clear" w:color="auto" w:fill="FFFFFF"/>
          <w:lang w:eastAsia="en-US"/>
        </w:rPr>
      </w:pPr>
      <w:r>
        <w:rPr>
          <w:rFonts w:eastAsiaTheme="minorHAnsi"/>
          <w:i/>
          <w:shd w:val="clear" w:color="auto" w:fill="FFFFFF"/>
          <w:lang w:eastAsia="en-US"/>
        </w:rPr>
        <w:t>o</w:t>
      </w:r>
      <w:r w:rsidRPr="009F29D2">
        <w:rPr>
          <w:rFonts w:eastAsiaTheme="minorHAnsi"/>
          <w:i/>
          <w:shd w:val="clear" w:color="auto" w:fill="FFFFFF"/>
          <w:lang w:eastAsia="en-US"/>
        </w:rPr>
        <w:t xml:space="preserve"> mimořádných opravných a dozorčích prostředcích proti jednotlivým rozhodnutím vydaným v rámci daňového řízení.</w:t>
      </w:r>
      <w:r>
        <w:rPr>
          <w:rFonts w:eastAsiaTheme="minorHAnsi"/>
          <w:i/>
          <w:shd w:val="clear" w:color="auto" w:fill="FFFFFF"/>
          <w:lang w:eastAsia="en-US"/>
        </w:rPr>
        <w:t>“</w:t>
      </w:r>
      <w:r>
        <w:rPr>
          <w:rStyle w:val="Znakapoznpodarou"/>
          <w:rFonts w:eastAsiaTheme="minorHAnsi"/>
          <w:i/>
          <w:shd w:val="clear" w:color="auto" w:fill="FFFFFF"/>
          <w:lang w:eastAsia="en-US"/>
        </w:rPr>
        <w:footnoteReference w:id="102"/>
      </w:r>
      <w:r w:rsidR="002F038A">
        <w:rPr>
          <w:rFonts w:eastAsiaTheme="minorHAnsi"/>
          <w:shd w:val="clear" w:color="auto" w:fill="FFFFFF"/>
          <w:lang w:eastAsia="en-US"/>
        </w:rPr>
        <w:t xml:space="preserve"> </w:t>
      </w:r>
    </w:p>
    <w:p w:rsidR="001C1BCD" w:rsidRDefault="001C1BCD" w:rsidP="006F6D7D">
      <w:pPr>
        <w:pStyle w:val="Odrky"/>
        <w:ind w:firstLine="567"/>
        <w:jc w:val="both"/>
        <w:rPr>
          <w:color w:val="424242"/>
          <w:shd w:val="clear" w:color="auto" w:fill="FFFFFF"/>
        </w:rPr>
      </w:pPr>
      <w:r>
        <w:rPr>
          <w:rFonts w:eastAsiaTheme="minorHAnsi"/>
          <w:color w:val="000000"/>
          <w:shd w:val="clear" w:color="auto" w:fill="FFFFFF"/>
          <w:lang w:eastAsia="en-US"/>
        </w:rPr>
        <w:t xml:space="preserve">V prvé řadě bych chtěla upozornit na terminologickou nepřesnost v užití pojmu daňové řízení. Pod tímto pojmem si nelze představit řízení v pravém slova smyslu, tj. postup orgánu, jehož účelem je vydat rozhodnutí, jímž se v určité věci zakládají, mění nebo ruší práva jmenovitě určené osoby </w:t>
      </w:r>
      <w:r w:rsidRPr="00193641">
        <w:rPr>
          <w:color w:val="424242"/>
          <w:shd w:val="clear" w:color="auto" w:fill="FFFFFF"/>
        </w:rPr>
        <w:t>nebo jí</w:t>
      </w:r>
      <w:r>
        <w:rPr>
          <w:color w:val="424242"/>
          <w:shd w:val="clear" w:color="auto" w:fill="FFFFFF"/>
        </w:rPr>
        <w:t xml:space="preserve">mž se v určité věci prohlašuje, </w:t>
      </w:r>
      <w:r w:rsidRPr="00193641">
        <w:rPr>
          <w:color w:val="424242"/>
          <w:shd w:val="clear" w:color="auto" w:fill="FFFFFF"/>
        </w:rPr>
        <w:t>že taková osoba prá</w:t>
      </w:r>
      <w:r>
        <w:rPr>
          <w:color w:val="424242"/>
          <w:shd w:val="clear" w:color="auto" w:fill="FFFFFF"/>
        </w:rPr>
        <w:t>va nebo povinnosti má anebo nemá. Tak jak jej používají procesní předpisy jiných právních odvětví (občanský soudní řád,</w:t>
      </w:r>
      <w:r>
        <w:rPr>
          <w:rStyle w:val="Znakapoznpodarou"/>
          <w:color w:val="424242"/>
          <w:shd w:val="clear" w:color="auto" w:fill="FFFFFF"/>
        </w:rPr>
        <w:footnoteReference w:id="103"/>
      </w:r>
      <w:r>
        <w:rPr>
          <w:color w:val="424242"/>
          <w:shd w:val="clear" w:color="auto" w:fill="FFFFFF"/>
        </w:rPr>
        <w:t xml:space="preserve"> SŘ). </w:t>
      </w:r>
    </w:p>
    <w:p w:rsidR="001C1BCD" w:rsidRDefault="001C1BCD" w:rsidP="006F6D7D">
      <w:pPr>
        <w:pStyle w:val="Odrky"/>
        <w:ind w:firstLine="567"/>
        <w:jc w:val="both"/>
        <w:rPr>
          <w:color w:val="424242"/>
          <w:shd w:val="clear" w:color="auto" w:fill="FFFFFF"/>
        </w:rPr>
      </w:pPr>
      <w:r w:rsidRPr="00230A3D">
        <w:rPr>
          <w:color w:val="424242"/>
          <w:shd w:val="clear" w:color="auto" w:fill="FFFFFF"/>
        </w:rPr>
        <w:t>„Tvůrci zákona</w:t>
      </w:r>
      <w:r>
        <w:rPr>
          <w:color w:val="424242"/>
          <w:shd w:val="clear" w:color="auto" w:fill="FFFFFF"/>
        </w:rPr>
        <w:t xml:space="preserve"> v § 134 odst. 1 DŘ totiž užili zcela nevhodně pojmu řízení pro vymezení časového úseku, během kterého může, ale nemusí docházet k aktivní činnosti SD vedoucí zpravidla k vydání rozhodnutí. Od daňového řízení je proto nutné striktně odlišovat </w:t>
      </w:r>
      <w:r>
        <w:rPr>
          <w:color w:val="424242"/>
          <w:shd w:val="clear" w:color="auto" w:fill="FFFFFF"/>
        </w:rPr>
        <w:lastRenderedPageBreak/>
        <w:t>dílčí řízení, která jsou už řízeními v pravém slova smyslu.“</w:t>
      </w:r>
      <w:r>
        <w:rPr>
          <w:rStyle w:val="Znakapoznpodarou"/>
          <w:color w:val="424242"/>
          <w:shd w:val="clear" w:color="auto" w:fill="FFFFFF"/>
        </w:rPr>
        <w:footnoteReference w:id="104"/>
      </w:r>
      <w:r>
        <w:rPr>
          <w:color w:val="424242"/>
          <w:shd w:val="clear" w:color="auto" w:fill="FFFFFF"/>
        </w:rPr>
        <w:t xml:space="preserve">  Až v rámci těchto dílčích řízeních je SD oprávněn vstupovat do práv a povinností osob zúčastněných na správě daní. V § 134 odst. 1 DŘ tedy pouze vymezili „jakýsi obal“ pro úpravu řízení a ke správnému užití termínu řízení došlo až v § 134 odst. 3 a </w:t>
      </w:r>
      <w:proofErr w:type="spellStart"/>
      <w:r>
        <w:rPr>
          <w:color w:val="424242"/>
          <w:shd w:val="clear" w:color="auto" w:fill="FFFFFF"/>
        </w:rPr>
        <w:t>násl</w:t>
      </w:r>
      <w:proofErr w:type="spellEnd"/>
      <w:r>
        <w:rPr>
          <w:color w:val="424242"/>
          <w:shd w:val="clear" w:color="auto" w:fill="FFFFFF"/>
        </w:rPr>
        <w:t>. ustanoveních  DŘ upravujících jednotlivá dílčí řízení.</w:t>
      </w:r>
      <w:r w:rsidRPr="00ED6CCA">
        <w:rPr>
          <w:rStyle w:val="Znakapoznpodarou"/>
          <w:color w:val="424242"/>
          <w:shd w:val="clear" w:color="auto" w:fill="FFFFFF"/>
        </w:rPr>
        <w:t xml:space="preserve"> </w:t>
      </w:r>
      <w:r>
        <w:rPr>
          <w:rStyle w:val="Znakapoznpodarou"/>
          <w:color w:val="424242"/>
          <w:shd w:val="clear" w:color="auto" w:fill="FFFFFF"/>
        </w:rPr>
        <w:footnoteReference w:id="105"/>
      </w:r>
      <w:r>
        <w:rPr>
          <w:color w:val="424242"/>
          <w:shd w:val="clear" w:color="auto" w:fill="FFFFFF"/>
        </w:rPr>
        <w:t xml:space="preserve"> </w:t>
      </w:r>
    </w:p>
    <w:p w:rsidR="001C1BCD" w:rsidRDefault="001C1BCD" w:rsidP="006F6D7D">
      <w:pPr>
        <w:pStyle w:val="Odrky"/>
        <w:ind w:firstLine="567"/>
        <w:jc w:val="both"/>
        <w:rPr>
          <w:rFonts w:eastAsiaTheme="minorHAnsi"/>
          <w:color w:val="000000"/>
          <w:shd w:val="clear" w:color="auto" w:fill="FFFFFF"/>
          <w:lang w:eastAsia="en-US"/>
        </w:rPr>
      </w:pPr>
      <w:r>
        <w:rPr>
          <w:rFonts w:eastAsiaTheme="minorHAnsi"/>
          <w:color w:val="000000"/>
          <w:shd w:val="clear" w:color="auto" w:fill="FFFFFF"/>
          <w:lang w:eastAsia="en-US"/>
        </w:rPr>
        <w:t>Daňové řízení v materiální rovině probíhá souvisle a nepřetržitě od okamžiku vzniku daňové povinnosti do okamžiku jejího zániku, tj. po dobu kdy lze daň stanovit, vybrat, vymoci. Jedná se tedy o soustavu postupů a dílčích řízení, při nichž musí být jednotlivé úkony činěny tak, aby bylo dosaženo cíle správy daní.</w:t>
      </w:r>
      <w:r>
        <w:rPr>
          <w:rStyle w:val="Znakapoznpodarou"/>
          <w:rFonts w:eastAsiaTheme="minorHAnsi"/>
          <w:color w:val="000000"/>
          <w:shd w:val="clear" w:color="auto" w:fill="FFFFFF"/>
          <w:lang w:eastAsia="en-US"/>
        </w:rPr>
        <w:footnoteReference w:id="106"/>
      </w:r>
    </w:p>
    <w:p w:rsidR="001C1BCD" w:rsidRDefault="001C1BCD" w:rsidP="006F6D7D">
      <w:pPr>
        <w:pStyle w:val="Odrky"/>
        <w:ind w:firstLine="567"/>
        <w:jc w:val="both"/>
        <w:rPr>
          <w:rFonts w:eastAsiaTheme="minorHAnsi"/>
          <w:color w:val="000000"/>
          <w:shd w:val="clear" w:color="auto" w:fill="FFFFFF"/>
          <w:lang w:eastAsia="en-US"/>
        </w:rPr>
      </w:pPr>
      <w:r>
        <w:rPr>
          <w:rFonts w:eastAsiaTheme="minorHAnsi"/>
          <w:color w:val="000000"/>
          <w:shd w:val="clear" w:color="auto" w:fill="FFFFFF"/>
          <w:lang w:eastAsia="en-US"/>
        </w:rPr>
        <w:t xml:space="preserve">Okamžik vzniku daňové povinnosti obecně upravuje § 3 DŘ takto: </w:t>
      </w:r>
      <w:r w:rsidRPr="00F26EC1">
        <w:rPr>
          <w:rFonts w:eastAsiaTheme="minorHAnsi"/>
          <w:i/>
          <w:color w:val="000000"/>
          <w:shd w:val="clear" w:color="auto" w:fill="FFFFFF"/>
          <w:lang w:eastAsia="en-US"/>
        </w:rPr>
        <w:t>„Da</w:t>
      </w:r>
      <w:r>
        <w:rPr>
          <w:rFonts w:eastAsiaTheme="minorHAnsi"/>
          <w:i/>
          <w:color w:val="000000"/>
          <w:shd w:val="clear" w:color="auto" w:fill="FFFFFF"/>
          <w:lang w:eastAsia="en-US"/>
        </w:rPr>
        <w:t xml:space="preserve">ňová povinnost vzniká okamžikem, kdy nastaly skutečnosti, které jsou podle zákona předmětem daně, nebo skutečnosti tuto povinnost zakládající.“ </w:t>
      </w:r>
      <w:r>
        <w:rPr>
          <w:rFonts w:eastAsiaTheme="minorHAnsi"/>
          <w:color w:val="000000"/>
          <w:shd w:val="clear" w:color="auto" w:fill="FFFFFF"/>
          <w:lang w:eastAsia="en-US"/>
        </w:rPr>
        <w:t xml:space="preserve">Skutečnosti, s kterými je spojen vznik konkrétní daňové povinnosti, určují jednotlivé hmotněprávní daňové zákony (např. u daně z příjmů je okamžikem vzniku daňové povinnosti peněžní i nepeněžní příjem; u daně z přidané hodnoty je to uskutečnění zdanitelného plnění; u cla je to okamžik uvolnění zboží do volného oběhu atd.). S daňovou povinnosti úzce souvisí i mnoho </w:t>
      </w:r>
      <w:proofErr w:type="spellStart"/>
      <w:r>
        <w:rPr>
          <w:rFonts w:eastAsiaTheme="minorHAnsi"/>
          <w:color w:val="000000"/>
          <w:shd w:val="clear" w:color="auto" w:fill="FFFFFF"/>
          <w:lang w:eastAsia="en-US"/>
        </w:rPr>
        <w:t>akcesorických</w:t>
      </w:r>
      <w:proofErr w:type="spellEnd"/>
      <w:r>
        <w:rPr>
          <w:rFonts w:eastAsiaTheme="minorHAnsi"/>
          <w:color w:val="000000"/>
          <w:shd w:val="clear" w:color="auto" w:fill="FFFFFF"/>
          <w:lang w:eastAsia="en-US"/>
        </w:rPr>
        <w:t xml:space="preserve"> povinností např. povinnosti procesní - podat tvrzení, přiznat daň, provést platbu; povinnost registrace k jednotlivým daním…</w:t>
      </w:r>
      <w:r>
        <w:rPr>
          <w:rStyle w:val="Znakapoznpodarou"/>
          <w:rFonts w:eastAsiaTheme="minorHAnsi"/>
          <w:color w:val="000000"/>
          <w:shd w:val="clear" w:color="auto" w:fill="FFFFFF"/>
          <w:lang w:eastAsia="en-US"/>
        </w:rPr>
        <w:footnoteReference w:id="107"/>
      </w:r>
      <w:r>
        <w:rPr>
          <w:rFonts w:eastAsiaTheme="minorHAnsi"/>
          <w:color w:val="000000"/>
          <w:shd w:val="clear" w:color="auto" w:fill="FFFFFF"/>
          <w:lang w:eastAsia="en-US"/>
        </w:rPr>
        <w:t xml:space="preserve"> Ne vždy</w:t>
      </w:r>
      <w:r w:rsidR="009E5DBF">
        <w:rPr>
          <w:rFonts w:eastAsiaTheme="minorHAnsi"/>
          <w:color w:val="000000"/>
          <w:shd w:val="clear" w:color="auto" w:fill="FFFFFF"/>
          <w:lang w:eastAsia="en-US"/>
        </w:rPr>
        <w:t xml:space="preserve"> je </w:t>
      </w:r>
      <w:r>
        <w:rPr>
          <w:rFonts w:eastAsiaTheme="minorHAnsi"/>
          <w:color w:val="000000"/>
          <w:shd w:val="clear" w:color="auto" w:fill="FFFFFF"/>
          <w:lang w:eastAsia="en-US"/>
        </w:rPr>
        <w:t>okamžik vzniku daňové povinnosti shodný s okamžikem zahájení řízení.</w:t>
      </w:r>
    </w:p>
    <w:p w:rsidR="001C1BCD" w:rsidRPr="00BB5F6F" w:rsidRDefault="001C1BCD" w:rsidP="006F6D7D">
      <w:pPr>
        <w:pStyle w:val="Odrky"/>
        <w:ind w:firstLine="567"/>
        <w:jc w:val="both"/>
        <w:rPr>
          <w:rFonts w:eastAsiaTheme="minorHAnsi"/>
          <w:i/>
          <w:color w:val="000000"/>
          <w:shd w:val="clear" w:color="auto" w:fill="FFFFFF"/>
          <w:lang w:eastAsia="en-US"/>
        </w:rPr>
      </w:pPr>
      <w:r w:rsidRPr="00BB5F6F">
        <w:rPr>
          <w:rFonts w:eastAsiaTheme="minorHAnsi"/>
          <w:i/>
          <w:color w:val="000000"/>
          <w:shd w:val="clear" w:color="auto" w:fill="FFFFFF"/>
          <w:lang w:eastAsia="en-US"/>
        </w:rPr>
        <w:t>„Dílčí daňové řízení ve formální rovině začíná dnem, kdy příslušnému správci daně dojde první podání ve věci učiněné osobou zúčastněnou na správě daní, nebo dnem, kdy SD osobě zúčastněné na správě daní oznámí zahájení řízení. SD zahájí řízení z moc</w:t>
      </w:r>
      <w:r w:rsidR="008538B1">
        <w:rPr>
          <w:rFonts w:eastAsiaTheme="minorHAnsi"/>
          <w:i/>
          <w:color w:val="000000"/>
          <w:shd w:val="clear" w:color="auto" w:fill="FFFFFF"/>
          <w:lang w:eastAsia="en-US"/>
        </w:rPr>
        <w:t>i</w:t>
      </w:r>
      <w:r w:rsidRPr="00BB5F6F">
        <w:rPr>
          <w:rFonts w:eastAsiaTheme="minorHAnsi"/>
          <w:i/>
          <w:color w:val="000000"/>
          <w:shd w:val="clear" w:color="auto" w:fill="FFFFFF"/>
          <w:lang w:eastAsia="en-US"/>
        </w:rPr>
        <w:t xml:space="preserve"> úřední v případ</w:t>
      </w:r>
      <w:r>
        <w:rPr>
          <w:rFonts w:eastAsiaTheme="minorHAnsi"/>
          <w:i/>
          <w:color w:val="000000"/>
          <w:shd w:val="clear" w:color="auto" w:fill="FFFFFF"/>
          <w:lang w:eastAsia="en-US"/>
        </w:rPr>
        <w:t>ě</w:t>
      </w:r>
      <w:r w:rsidRPr="00BB5F6F">
        <w:rPr>
          <w:rFonts w:eastAsiaTheme="minorHAnsi"/>
          <w:i/>
          <w:color w:val="000000"/>
          <w:shd w:val="clear" w:color="auto" w:fill="FFFFFF"/>
          <w:lang w:eastAsia="en-US"/>
        </w:rPr>
        <w:t>, když zjistí, že DS nesplnil svou povinnost učinit podání zahajující řízení.“</w:t>
      </w:r>
      <w:r w:rsidRPr="00BB5F6F">
        <w:rPr>
          <w:rStyle w:val="Znakapoznpodarou"/>
          <w:rFonts w:eastAsiaTheme="minorHAnsi"/>
          <w:i/>
          <w:color w:val="000000"/>
          <w:shd w:val="clear" w:color="auto" w:fill="FFFFFF"/>
          <w:lang w:eastAsia="en-US"/>
        </w:rPr>
        <w:footnoteReference w:id="108"/>
      </w:r>
    </w:p>
    <w:p w:rsidR="001C1BCD" w:rsidRDefault="001C1BCD" w:rsidP="006F6D7D">
      <w:pPr>
        <w:pStyle w:val="Odrky"/>
        <w:ind w:firstLine="567"/>
        <w:jc w:val="both"/>
        <w:rPr>
          <w:rFonts w:eastAsiaTheme="minorHAnsi"/>
          <w:color w:val="000000"/>
          <w:shd w:val="clear" w:color="auto" w:fill="FFFFFF"/>
          <w:lang w:eastAsia="en-US"/>
        </w:rPr>
      </w:pPr>
      <w:r>
        <w:rPr>
          <w:rFonts w:eastAsiaTheme="minorHAnsi"/>
          <w:color w:val="000000"/>
          <w:shd w:val="clear" w:color="auto" w:fill="FFFFFF"/>
          <w:lang w:eastAsia="en-US"/>
        </w:rPr>
        <w:t xml:space="preserve">Vlastní průběh daňového řízení se odehrává ve dvou základních rovinách - v rovině nalézací a v rovině platební. Obě roviny, v nichž se odehrávají jednotlivá dílčí řízení, se často vzájemně prolínají. Leckdy rovina platební předchází rovině nalézací – například u povinnosti platit zálohy, kdy zálohy na dané období se platí ještě před samotným vyčíslením daně. Dílčí </w:t>
      </w:r>
      <w:r>
        <w:rPr>
          <w:rFonts w:eastAsiaTheme="minorHAnsi"/>
          <w:color w:val="000000"/>
          <w:shd w:val="clear" w:color="auto" w:fill="FFFFFF"/>
          <w:lang w:eastAsia="en-US"/>
        </w:rPr>
        <w:lastRenderedPageBreak/>
        <w:t xml:space="preserve">řízení o mimořádných opravných a dozorčích prostředcích jsou zařazena samostatně. Příslušné ustanovení pouze vyjmenovává dílčí daňová řízení. Jejich úpravou se </w:t>
      </w:r>
      <w:r w:rsidR="00270DD8">
        <w:rPr>
          <w:rFonts w:eastAsiaTheme="minorHAnsi"/>
          <w:color w:val="000000"/>
          <w:shd w:val="clear" w:color="auto" w:fill="FFFFFF"/>
          <w:lang w:eastAsia="en-US"/>
        </w:rPr>
        <w:t xml:space="preserve">DŘ </w:t>
      </w:r>
      <w:r>
        <w:rPr>
          <w:rFonts w:eastAsiaTheme="minorHAnsi"/>
          <w:color w:val="000000"/>
          <w:shd w:val="clear" w:color="auto" w:fill="FFFFFF"/>
          <w:lang w:eastAsia="en-US"/>
        </w:rPr>
        <w:t xml:space="preserve">zabývá </w:t>
      </w:r>
      <w:r w:rsidR="00270DD8">
        <w:rPr>
          <w:rFonts w:eastAsiaTheme="minorHAnsi"/>
          <w:color w:val="000000"/>
          <w:shd w:val="clear" w:color="auto" w:fill="FFFFFF"/>
          <w:lang w:eastAsia="en-US"/>
        </w:rPr>
        <w:t xml:space="preserve">až </w:t>
      </w:r>
      <w:r>
        <w:rPr>
          <w:rFonts w:eastAsiaTheme="minorHAnsi"/>
          <w:color w:val="000000"/>
          <w:shd w:val="clear" w:color="auto" w:fill="FFFFFF"/>
          <w:lang w:eastAsia="en-US"/>
        </w:rPr>
        <w:t>v části třetí Hlav</w:t>
      </w:r>
      <w:r w:rsidR="00BA606B">
        <w:rPr>
          <w:rFonts w:eastAsiaTheme="minorHAnsi"/>
          <w:color w:val="000000"/>
          <w:shd w:val="clear" w:color="auto" w:fill="FFFFFF"/>
          <w:lang w:eastAsia="en-US"/>
        </w:rPr>
        <w:t>ě</w:t>
      </w:r>
      <w:r w:rsidR="009757AC">
        <w:rPr>
          <w:rFonts w:eastAsiaTheme="minorHAnsi"/>
          <w:color w:val="000000"/>
          <w:shd w:val="clear" w:color="auto" w:fill="FFFFFF"/>
          <w:lang w:eastAsia="en-US"/>
        </w:rPr>
        <w:t xml:space="preserve"> </w:t>
      </w:r>
      <w:proofErr w:type="gramStart"/>
      <w:r w:rsidR="009757AC">
        <w:rPr>
          <w:rFonts w:eastAsiaTheme="minorHAnsi"/>
          <w:color w:val="000000"/>
          <w:shd w:val="clear" w:color="auto" w:fill="FFFFFF"/>
          <w:lang w:eastAsia="en-US"/>
        </w:rPr>
        <w:t>IV.</w:t>
      </w:r>
      <w:r w:rsidR="009D4893">
        <w:rPr>
          <w:rFonts w:eastAsiaTheme="minorHAnsi"/>
          <w:color w:val="000000"/>
          <w:shd w:val="clear" w:color="auto" w:fill="FFFFFF"/>
          <w:lang w:eastAsia="en-US"/>
        </w:rPr>
        <w:t xml:space="preserve"> </w:t>
      </w:r>
      <w:r w:rsidR="009757AC">
        <w:rPr>
          <w:rFonts w:eastAsiaTheme="minorHAnsi"/>
          <w:color w:val="000000"/>
          <w:shd w:val="clear" w:color="auto" w:fill="FFFFFF"/>
          <w:lang w:eastAsia="en-US"/>
        </w:rPr>
        <w:t>a</w:t>
      </w:r>
      <w:r w:rsidR="009D4893">
        <w:rPr>
          <w:rFonts w:eastAsiaTheme="minorHAnsi"/>
          <w:color w:val="000000"/>
          <w:shd w:val="clear" w:color="auto" w:fill="FFFFFF"/>
          <w:lang w:eastAsia="en-US"/>
        </w:rPr>
        <w:t xml:space="preserve"> </w:t>
      </w:r>
      <w:r w:rsidR="006E3C5E">
        <w:rPr>
          <w:rFonts w:eastAsiaTheme="minorHAnsi"/>
          <w:color w:val="000000"/>
          <w:shd w:val="clear" w:color="auto" w:fill="FFFFFF"/>
          <w:lang w:eastAsia="en-US"/>
        </w:rPr>
        <w:t xml:space="preserve">V.. </w:t>
      </w:r>
      <w:r w:rsidR="009021CC">
        <w:rPr>
          <w:rFonts w:eastAsiaTheme="minorHAnsi"/>
          <w:color w:val="000000"/>
          <w:shd w:val="clear" w:color="auto" w:fill="FFFFFF"/>
          <w:lang w:eastAsia="en-US"/>
        </w:rPr>
        <w:t>Některé</w:t>
      </w:r>
      <w:proofErr w:type="gramEnd"/>
      <w:r w:rsidR="009021CC">
        <w:rPr>
          <w:rFonts w:eastAsiaTheme="minorHAnsi"/>
          <w:color w:val="000000"/>
          <w:shd w:val="clear" w:color="auto" w:fill="FFFFFF"/>
          <w:lang w:eastAsia="en-US"/>
        </w:rPr>
        <w:t xml:space="preserve"> z nich </w:t>
      </w:r>
      <w:r>
        <w:rPr>
          <w:rFonts w:eastAsiaTheme="minorHAnsi"/>
          <w:color w:val="000000"/>
          <w:shd w:val="clear" w:color="auto" w:fill="FFFFFF"/>
          <w:lang w:eastAsia="en-US"/>
        </w:rPr>
        <w:t xml:space="preserve">budou předmětem </w:t>
      </w:r>
      <w:r w:rsidRPr="00230A3D">
        <w:rPr>
          <w:rFonts w:eastAsiaTheme="minorHAnsi"/>
          <w:color w:val="000000"/>
          <w:shd w:val="clear" w:color="auto" w:fill="FFFFFF"/>
          <w:lang w:eastAsia="en-US"/>
        </w:rPr>
        <w:t>dalších</w:t>
      </w:r>
      <w:r>
        <w:rPr>
          <w:rFonts w:eastAsiaTheme="minorHAnsi"/>
          <w:color w:val="000000"/>
          <w:shd w:val="clear" w:color="auto" w:fill="FFFFFF"/>
          <w:lang w:eastAsia="en-US"/>
        </w:rPr>
        <w:t xml:space="preserve"> kapitol mé práce.  </w:t>
      </w:r>
    </w:p>
    <w:p w:rsidR="000B63D2" w:rsidRDefault="001C1BCD" w:rsidP="006F6D7D">
      <w:pPr>
        <w:pStyle w:val="Odrky"/>
        <w:ind w:firstLine="567"/>
        <w:jc w:val="both"/>
        <w:rPr>
          <w:rFonts w:eastAsiaTheme="minorHAnsi"/>
          <w:color w:val="000000"/>
          <w:shd w:val="clear" w:color="auto" w:fill="FFFFFF"/>
          <w:lang w:eastAsia="en-US"/>
        </w:rPr>
      </w:pPr>
      <w:r>
        <w:rPr>
          <w:rFonts w:eastAsiaTheme="minorHAnsi"/>
          <w:color w:val="000000"/>
          <w:shd w:val="clear" w:color="auto" w:fill="FFFFFF"/>
          <w:lang w:eastAsia="en-US"/>
        </w:rPr>
        <w:t>Nyní nám jen zbývá vyjasnit formální a materiální konec daňového řízení.</w:t>
      </w:r>
      <w:r>
        <w:rPr>
          <w:rStyle w:val="Znakapoznpodarou"/>
          <w:rFonts w:eastAsiaTheme="minorHAnsi"/>
          <w:color w:val="000000"/>
          <w:shd w:val="clear" w:color="auto" w:fill="FFFFFF"/>
          <w:lang w:eastAsia="en-US"/>
        </w:rPr>
        <w:footnoteReference w:id="109"/>
      </w:r>
      <w:r>
        <w:rPr>
          <w:rFonts w:eastAsiaTheme="minorHAnsi"/>
          <w:color w:val="000000"/>
          <w:shd w:val="clear" w:color="auto" w:fill="FFFFFF"/>
          <w:lang w:eastAsia="en-US"/>
        </w:rPr>
        <w:t xml:space="preserve"> </w:t>
      </w:r>
      <w:r w:rsidRPr="00230A3D">
        <w:rPr>
          <w:rFonts w:eastAsiaTheme="minorHAnsi"/>
          <w:color w:val="000000"/>
          <w:shd w:val="clear" w:color="auto" w:fill="FFFFFF"/>
          <w:lang w:eastAsia="en-US"/>
        </w:rPr>
        <w:t>„Formálně</w:t>
      </w:r>
      <w:r>
        <w:rPr>
          <w:rFonts w:eastAsiaTheme="minorHAnsi"/>
          <w:color w:val="000000"/>
          <w:shd w:val="clear" w:color="auto" w:fill="FFFFFF"/>
          <w:lang w:eastAsia="en-US"/>
        </w:rPr>
        <w:t xml:space="preserve"> daňové řízení končí právní mocí rozhodnutí o stanovení daně či zastavením vyměřovacího nebo doměřovacího řízení (v rovině nalézací) a úhradou daně či jiným zánikem platební povinnosti (v rovině platební). Materiálně vzato končí daňové řízení uplynutím prekluzivní lhůty pro stanovení daně, kdy poslední známá daňová povinnost je již nezměnitelná (jde o konec daňového řízení v rovině nalézací), a uplynutím prekluzivní lhůty pro placení daně, po jejímž uplynutí již nelze přijmout ani vymáhat stanovenou daň (jde o konec daňového řízení v rovině platební).“</w:t>
      </w:r>
      <w:r>
        <w:rPr>
          <w:rStyle w:val="Znakapoznpodarou"/>
          <w:rFonts w:eastAsiaTheme="minorHAnsi"/>
          <w:color w:val="000000"/>
          <w:shd w:val="clear" w:color="auto" w:fill="FFFFFF"/>
          <w:lang w:eastAsia="en-US"/>
        </w:rPr>
        <w:footnoteReference w:id="110"/>
      </w:r>
      <w:r>
        <w:rPr>
          <w:rFonts w:eastAsiaTheme="minorHAnsi"/>
          <w:color w:val="000000"/>
          <w:shd w:val="clear" w:color="auto" w:fill="FFFFFF"/>
          <w:lang w:eastAsia="en-US"/>
        </w:rPr>
        <w:t xml:space="preserve">  </w:t>
      </w:r>
    </w:p>
    <w:p w:rsidR="00723B42" w:rsidRDefault="001C1BCD" w:rsidP="0022219D">
      <w:pPr>
        <w:pStyle w:val="Odrky"/>
        <w:ind w:firstLine="567"/>
        <w:jc w:val="both"/>
        <w:rPr>
          <w:color w:val="424242"/>
          <w:shd w:val="clear" w:color="auto" w:fill="FFFFFF"/>
        </w:rPr>
      </w:pPr>
      <w:r>
        <w:rPr>
          <w:rFonts w:eastAsiaTheme="minorHAnsi"/>
          <w:color w:val="000000"/>
          <w:shd w:val="clear" w:color="auto" w:fill="FFFFFF"/>
          <w:lang w:eastAsia="en-US"/>
        </w:rPr>
        <w:t xml:space="preserve">    </w:t>
      </w:r>
      <w:r w:rsidR="000B63D2">
        <w:rPr>
          <w:color w:val="424242"/>
          <w:shd w:val="clear" w:color="auto" w:fill="FFFFFF"/>
        </w:rPr>
        <w:t xml:space="preserve">Závěrem je nutné říci, že mezi daňová řízení „v pravém slova smyslu“ se díky širokému vymezení pojmu daně v § 2 odst. 3 DŘ řadí kromě řízení o daních i poplatková řízení, celní řízení a další řízení, pro která se DŘ aplikuje jako obecný předpis. </w:t>
      </w:r>
      <w:r w:rsidR="00723B42">
        <w:rPr>
          <w:color w:val="424242"/>
          <w:shd w:val="clear" w:color="auto" w:fill="FFFFFF"/>
        </w:rPr>
        <w:t xml:space="preserve">I když jsem poukázala na několik nedostatků, kterých se tvůrci zákona při definování daňového řízení dopustili, </w:t>
      </w:r>
      <w:r w:rsidR="00D11EB6">
        <w:rPr>
          <w:color w:val="424242"/>
          <w:shd w:val="clear" w:color="auto" w:fill="FFFFFF"/>
        </w:rPr>
        <w:t xml:space="preserve">přesto </w:t>
      </w:r>
      <w:r w:rsidR="00C85B62">
        <w:rPr>
          <w:color w:val="424242"/>
          <w:shd w:val="clear" w:color="auto" w:fill="FFFFFF"/>
        </w:rPr>
        <w:t xml:space="preserve">hodnotím </w:t>
      </w:r>
      <w:r w:rsidR="00723B42">
        <w:rPr>
          <w:color w:val="424242"/>
          <w:shd w:val="clear" w:color="auto" w:fill="FFFFFF"/>
        </w:rPr>
        <w:t>tento počin za velmi přínosný. Neboť předchozí úprava obsahovala pouze legislativní zkratku daňové řízení,</w:t>
      </w:r>
      <w:r w:rsidR="00723B42">
        <w:rPr>
          <w:rStyle w:val="Znakapoznpodarou"/>
          <w:color w:val="424242"/>
          <w:shd w:val="clear" w:color="auto" w:fill="FFFFFF"/>
        </w:rPr>
        <w:footnoteReference w:id="111"/>
      </w:r>
      <w:r w:rsidR="00723B42">
        <w:rPr>
          <w:color w:val="424242"/>
          <w:shd w:val="clear" w:color="auto" w:fill="FFFFFF"/>
        </w:rPr>
        <w:t xml:space="preserve">z níž bylo zřejmé jen to, že jde o řízení o daních. Zbytek </w:t>
      </w:r>
      <w:r w:rsidR="004D1B17">
        <w:rPr>
          <w:color w:val="424242"/>
          <w:shd w:val="clear" w:color="auto" w:fill="FFFFFF"/>
        </w:rPr>
        <w:t>ponechávala na dovození prax</w:t>
      </w:r>
      <w:r w:rsidR="00C85B62">
        <w:rPr>
          <w:color w:val="424242"/>
          <w:shd w:val="clear" w:color="auto" w:fill="FFFFFF"/>
        </w:rPr>
        <w:t>í</w:t>
      </w:r>
      <w:r w:rsidR="00EA33DA">
        <w:rPr>
          <w:color w:val="424242"/>
          <w:shd w:val="clear" w:color="auto" w:fill="FFFFFF"/>
        </w:rPr>
        <w:t>. Dnešní stav tedy</w:t>
      </w:r>
      <w:r w:rsidR="004D1B17">
        <w:rPr>
          <w:color w:val="424242"/>
          <w:shd w:val="clear" w:color="auto" w:fill="FFFFFF"/>
        </w:rPr>
        <w:t xml:space="preserve"> </w:t>
      </w:r>
      <w:r w:rsidR="0022219D">
        <w:rPr>
          <w:color w:val="424242"/>
          <w:shd w:val="clear" w:color="auto" w:fill="FFFFFF"/>
        </w:rPr>
        <w:t xml:space="preserve">mnohé vyjasnil. </w:t>
      </w:r>
      <w:r w:rsidR="00EA33DA">
        <w:rPr>
          <w:color w:val="424242"/>
          <w:shd w:val="clear" w:color="auto" w:fill="FFFFFF"/>
        </w:rPr>
        <w:t xml:space="preserve"> </w:t>
      </w:r>
    </w:p>
    <w:p w:rsidR="00591738" w:rsidRDefault="00591738" w:rsidP="006F6D7D">
      <w:pPr>
        <w:pStyle w:val="Nadpis2"/>
        <w:jc w:val="both"/>
        <w:rPr>
          <w:rFonts w:eastAsiaTheme="minorHAnsi"/>
          <w:shd w:val="clear" w:color="auto" w:fill="FFFFFF"/>
          <w:lang w:eastAsia="en-US"/>
        </w:rPr>
      </w:pPr>
      <w:bookmarkStart w:id="96" w:name="_Toc339634172"/>
      <w:bookmarkStart w:id="97" w:name="_Toc343429274"/>
      <w:r>
        <w:rPr>
          <w:rFonts w:eastAsiaTheme="minorHAnsi"/>
          <w:shd w:val="clear" w:color="auto" w:fill="FFFFFF"/>
          <w:lang w:eastAsia="en-US"/>
        </w:rPr>
        <w:t>Předmět daňového řízení</w:t>
      </w:r>
      <w:bookmarkEnd w:id="96"/>
      <w:bookmarkEnd w:id="97"/>
    </w:p>
    <w:p w:rsidR="003D009C" w:rsidRPr="009F29D2" w:rsidRDefault="003D009C" w:rsidP="006F6D7D">
      <w:pPr>
        <w:pStyle w:val="Odrky"/>
        <w:ind w:firstLine="567"/>
        <w:jc w:val="both"/>
        <w:rPr>
          <w:rFonts w:eastAsiaTheme="minorHAnsi"/>
          <w:i/>
          <w:shd w:val="clear" w:color="auto" w:fill="FFFFFF"/>
          <w:lang w:eastAsia="en-US"/>
        </w:rPr>
      </w:pPr>
      <w:r>
        <w:rPr>
          <w:rFonts w:eastAsiaTheme="minorHAnsi"/>
          <w:i/>
          <w:shd w:val="clear" w:color="auto" w:fill="FFFFFF"/>
          <w:lang w:eastAsia="en-US"/>
        </w:rPr>
        <w:t>„</w:t>
      </w:r>
      <w:r w:rsidRPr="009F29D2">
        <w:rPr>
          <w:rFonts w:eastAsiaTheme="minorHAnsi"/>
          <w:i/>
          <w:shd w:val="clear" w:color="auto" w:fill="FFFFFF"/>
          <w:lang w:eastAsia="en-US"/>
        </w:rPr>
        <w:t>Pro potřeby vymezení předmětu daňového řízení se daň posuzuje buď ke zdaňovacímu období, nebo ve vztahu</w:t>
      </w:r>
      <w:r>
        <w:rPr>
          <w:rFonts w:eastAsiaTheme="minorHAnsi"/>
          <w:i/>
          <w:shd w:val="clear" w:color="auto" w:fill="FFFFFF"/>
          <w:lang w:eastAsia="en-US"/>
        </w:rPr>
        <w:t xml:space="preserve"> k</w:t>
      </w:r>
      <w:r w:rsidRPr="009F29D2">
        <w:rPr>
          <w:rFonts w:eastAsiaTheme="minorHAnsi"/>
          <w:i/>
          <w:shd w:val="clear" w:color="auto" w:fill="FFFFFF"/>
          <w:lang w:eastAsia="en-US"/>
        </w:rPr>
        <w:t xml:space="preserve"> jednotlivé skutečnosti</w:t>
      </w:r>
      <w:r>
        <w:rPr>
          <w:rFonts w:eastAsiaTheme="minorHAnsi"/>
          <w:i/>
          <w:shd w:val="clear" w:color="auto" w:fill="FFFFFF"/>
          <w:lang w:eastAsia="en-US"/>
        </w:rPr>
        <w:t>.“</w:t>
      </w:r>
      <w:r>
        <w:rPr>
          <w:rStyle w:val="Znakapoznpodarou"/>
          <w:rFonts w:eastAsiaTheme="minorHAnsi"/>
          <w:i/>
          <w:shd w:val="clear" w:color="auto" w:fill="FFFFFF"/>
          <w:lang w:eastAsia="en-US"/>
        </w:rPr>
        <w:footnoteReference w:id="112"/>
      </w:r>
    </w:p>
    <w:p w:rsidR="001C1BCD" w:rsidRDefault="001C1BCD" w:rsidP="006F6D7D">
      <w:pPr>
        <w:pStyle w:val="Odrky"/>
        <w:ind w:firstLine="567"/>
        <w:jc w:val="both"/>
        <w:rPr>
          <w:rFonts w:eastAsiaTheme="minorHAnsi"/>
          <w:color w:val="000000"/>
          <w:shd w:val="clear" w:color="auto" w:fill="FFFFFF"/>
          <w:lang w:eastAsia="en-US"/>
        </w:rPr>
      </w:pPr>
      <w:r>
        <w:rPr>
          <w:rFonts w:eastAsiaTheme="minorHAnsi"/>
          <w:color w:val="000000"/>
          <w:shd w:val="clear" w:color="auto" w:fill="FFFFFF"/>
          <w:lang w:eastAsia="en-US"/>
        </w:rPr>
        <w:t>Předmětem daňového řízení je vždy jedna konkrétní daň upravená příslušnou hmotněprávní normou a posuzována buď:</w:t>
      </w:r>
    </w:p>
    <w:p w:rsidR="001C1BCD" w:rsidRPr="00803640" w:rsidRDefault="001C1BCD" w:rsidP="006F6D7D">
      <w:pPr>
        <w:pStyle w:val="Odrky"/>
        <w:numPr>
          <w:ilvl w:val="0"/>
          <w:numId w:val="15"/>
        </w:numPr>
        <w:ind w:hanging="11"/>
        <w:jc w:val="both"/>
        <w:rPr>
          <w:rFonts w:eastAsiaTheme="minorHAnsi"/>
          <w:i/>
          <w:color w:val="000000"/>
          <w:shd w:val="clear" w:color="auto" w:fill="FFFFFF"/>
          <w:lang w:eastAsia="en-US"/>
        </w:rPr>
      </w:pPr>
      <w:r w:rsidRPr="00463D8D">
        <w:rPr>
          <w:rFonts w:eastAsiaTheme="minorHAnsi"/>
          <w:color w:val="000000"/>
          <w:shd w:val="clear" w:color="auto" w:fill="FFFFFF"/>
          <w:lang w:eastAsia="en-US"/>
        </w:rPr>
        <w:t>ke zda</w:t>
      </w:r>
      <w:r>
        <w:rPr>
          <w:rFonts w:eastAsiaTheme="minorHAnsi"/>
          <w:color w:val="000000"/>
          <w:shd w:val="clear" w:color="auto" w:fill="FFFFFF"/>
          <w:lang w:eastAsia="en-US"/>
        </w:rPr>
        <w:t xml:space="preserve">ňovacímu období – např. daň z příjmů, daň z přidané hodnoty,     </w:t>
      </w:r>
    </w:p>
    <w:p w:rsidR="001C1BCD" w:rsidRPr="00803640" w:rsidRDefault="001C1BCD" w:rsidP="006F6D7D">
      <w:pPr>
        <w:pStyle w:val="Odrky"/>
        <w:ind w:left="927"/>
        <w:jc w:val="both"/>
        <w:rPr>
          <w:rFonts w:eastAsiaTheme="minorHAnsi"/>
          <w:i/>
          <w:color w:val="000000"/>
          <w:shd w:val="clear" w:color="auto" w:fill="FFFFFF"/>
          <w:lang w:eastAsia="en-US"/>
        </w:rPr>
      </w:pPr>
      <w:r>
        <w:rPr>
          <w:rFonts w:eastAsiaTheme="minorHAnsi"/>
          <w:color w:val="000000"/>
          <w:shd w:val="clear" w:color="auto" w:fill="FFFFFF"/>
          <w:lang w:eastAsia="en-US"/>
        </w:rPr>
        <w:t xml:space="preserve">                    daň silniční, daň z nemovitosti…, nebo</w:t>
      </w:r>
    </w:p>
    <w:p w:rsidR="001C1BCD" w:rsidRPr="00146A96" w:rsidRDefault="001C1BCD" w:rsidP="006F6D7D">
      <w:pPr>
        <w:pStyle w:val="Odrky"/>
        <w:numPr>
          <w:ilvl w:val="0"/>
          <w:numId w:val="15"/>
        </w:numPr>
        <w:ind w:hanging="11"/>
        <w:jc w:val="both"/>
        <w:rPr>
          <w:rFonts w:eastAsiaTheme="minorHAnsi"/>
          <w:i/>
          <w:color w:val="000000"/>
          <w:shd w:val="clear" w:color="auto" w:fill="FFFFFF"/>
          <w:lang w:eastAsia="en-US"/>
        </w:rPr>
      </w:pPr>
      <w:r>
        <w:rPr>
          <w:rFonts w:eastAsiaTheme="minorHAnsi"/>
          <w:color w:val="000000"/>
          <w:shd w:val="clear" w:color="auto" w:fill="FFFFFF"/>
          <w:lang w:eastAsia="en-US"/>
        </w:rPr>
        <w:t xml:space="preserve">k jednotlivé skutečnosti = jednorázová daň (bez zdaňovacího období)     </w:t>
      </w:r>
    </w:p>
    <w:p w:rsidR="001C1BCD" w:rsidRPr="00146A96" w:rsidRDefault="001C1BCD" w:rsidP="006F6D7D">
      <w:pPr>
        <w:pStyle w:val="Odrky"/>
        <w:ind w:left="556"/>
        <w:jc w:val="both"/>
        <w:rPr>
          <w:rFonts w:eastAsiaTheme="minorHAnsi"/>
          <w:i/>
          <w:color w:val="000000"/>
          <w:shd w:val="clear" w:color="auto" w:fill="FFFFFF"/>
          <w:lang w:eastAsia="en-US"/>
        </w:rPr>
      </w:pPr>
      <w:r>
        <w:rPr>
          <w:rFonts w:eastAsiaTheme="minorHAnsi"/>
          <w:color w:val="000000"/>
          <w:shd w:val="clear" w:color="auto" w:fill="FFFFFF"/>
          <w:lang w:eastAsia="en-US"/>
        </w:rPr>
        <w:t xml:space="preserve">               </w:t>
      </w:r>
      <w:r w:rsidRPr="00146A96">
        <w:rPr>
          <w:rFonts w:eastAsiaTheme="minorHAnsi"/>
          <w:i/>
          <w:color w:val="000000"/>
          <w:shd w:val="clear" w:color="auto" w:fill="FFFFFF"/>
          <w:lang w:eastAsia="en-US"/>
        </w:rPr>
        <w:t xml:space="preserve">           </w:t>
      </w:r>
      <w:r w:rsidRPr="00146A96">
        <w:rPr>
          <w:rFonts w:eastAsiaTheme="minorHAnsi"/>
          <w:color w:val="000000"/>
          <w:shd w:val="clear" w:color="auto" w:fill="FFFFFF"/>
          <w:lang w:eastAsia="en-US"/>
        </w:rPr>
        <w:t>např. da</w:t>
      </w:r>
      <w:r>
        <w:rPr>
          <w:rFonts w:eastAsiaTheme="minorHAnsi"/>
          <w:color w:val="000000"/>
          <w:shd w:val="clear" w:color="auto" w:fill="FFFFFF"/>
          <w:lang w:eastAsia="en-US"/>
        </w:rPr>
        <w:t>ň</w:t>
      </w:r>
      <w:r w:rsidRPr="00146A96">
        <w:rPr>
          <w:rFonts w:eastAsiaTheme="minorHAnsi"/>
          <w:color w:val="000000"/>
          <w:shd w:val="clear" w:color="auto" w:fill="FFFFFF"/>
          <w:lang w:eastAsia="en-US"/>
        </w:rPr>
        <w:t xml:space="preserve"> darovací, da</w:t>
      </w:r>
      <w:r>
        <w:rPr>
          <w:rFonts w:eastAsiaTheme="minorHAnsi"/>
          <w:color w:val="000000"/>
          <w:shd w:val="clear" w:color="auto" w:fill="FFFFFF"/>
          <w:lang w:eastAsia="en-US"/>
        </w:rPr>
        <w:t>ň</w:t>
      </w:r>
      <w:r w:rsidRPr="00146A96">
        <w:rPr>
          <w:rFonts w:eastAsiaTheme="minorHAnsi"/>
          <w:color w:val="000000"/>
          <w:shd w:val="clear" w:color="auto" w:fill="FFFFFF"/>
          <w:lang w:eastAsia="en-US"/>
        </w:rPr>
        <w:t xml:space="preserve"> dědick</w:t>
      </w:r>
      <w:r>
        <w:rPr>
          <w:rFonts w:eastAsiaTheme="minorHAnsi"/>
          <w:color w:val="000000"/>
          <w:shd w:val="clear" w:color="auto" w:fill="FFFFFF"/>
          <w:lang w:eastAsia="en-US"/>
        </w:rPr>
        <w:t>á</w:t>
      </w:r>
      <w:r w:rsidRPr="00146A96">
        <w:rPr>
          <w:rFonts w:eastAsiaTheme="minorHAnsi"/>
          <w:color w:val="000000"/>
          <w:shd w:val="clear" w:color="auto" w:fill="FFFFFF"/>
          <w:lang w:eastAsia="en-US"/>
        </w:rPr>
        <w:t xml:space="preserve"> nebo da</w:t>
      </w:r>
      <w:r>
        <w:rPr>
          <w:rFonts w:eastAsiaTheme="minorHAnsi"/>
          <w:color w:val="000000"/>
          <w:shd w:val="clear" w:color="auto" w:fill="FFFFFF"/>
          <w:lang w:eastAsia="en-US"/>
        </w:rPr>
        <w:t xml:space="preserve">ň </w:t>
      </w:r>
      <w:r w:rsidRPr="00146A96">
        <w:rPr>
          <w:rFonts w:eastAsiaTheme="minorHAnsi"/>
          <w:color w:val="000000"/>
          <w:shd w:val="clear" w:color="auto" w:fill="FFFFFF"/>
          <w:lang w:eastAsia="en-US"/>
        </w:rPr>
        <w:t>z</w:t>
      </w:r>
      <w:r>
        <w:rPr>
          <w:rFonts w:eastAsiaTheme="minorHAnsi"/>
          <w:color w:val="000000"/>
          <w:shd w:val="clear" w:color="auto" w:fill="FFFFFF"/>
          <w:lang w:eastAsia="en-US"/>
        </w:rPr>
        <w:t> </w:t>
      </w:r>
      <w:r w:rsidRPr="00146A96">
        <w:rPr>
          <w:rFonts w:eastAsiaTheme="minorHAnsi"/>
          <w:color w:val="000000"/>
          <w:shd w:val="clear" w:color="auto" w:fill="FFFFFF"/>
          <w:lang w:eastAsia="en-US"/>
        </w:rPr>
        <w:t>převodu</w:t>
      </w:r>
      <w:r>
        <w:rPr>
          <w:rFonts w:eastAsiaTheme="minorHAnsi"/>
          <w:color w:val="000000"/>
          <w:shd w:val="clear" w:color="auto" w:fill="FFFFFF"/>
          <w:lang w:eastAsia="en-US"/>
        </w:rPr>
        <w:t xml:space="preserve"> nemovitostí….                          </w:t>
      </w:r>
      <w:r w:rsidRPr="00146A96">
        <w:rPr>
          <w:rFonts w:eastAsiaTheme="minorHAnsi"/>
          <w:color w:val="000000"/>
          <w:shd w:val="clear" w:color="auto" w:fill="FFFFFF"/>
          <w:lang w:eastAsia="en-US"/>
        </w:rPr>
        <w:t xml:space="preserve">                     </w:t>
      </w:r>
      <w:r w:rsidRPr="00146A96">
        <w:rPr>
          <w:rFonts w:eastAsiaTheme="minorHAnsi"/>
          <w:i/>
          <w:color w:val="000000"/>
          <w:shd w:val="clear" w:color="auto" w:fill="FFFFFF"/>
          <w:lang w:eastAsia="en-US"/>
        </w:rPr>
        <w:t xml:space="preserve">  </w:t>
      </w:r>
    </w:p>
    <w:p w:rsidR="001C1BCD" w:rsidRDefault="001C1BCD" w:rsidP="006F6D7D">
      <w:pPr>
        <w:pStyle w:val="Odrky"/>
        <w:jc w:val="both"/>
        <w:rPr>
          <w:rFonts w:eastAsiaTheme="minorHAnsi"/>
          <w:color w:val="000000"/>
          <w:shd w:val="clear" w:color="auto" w:fill="FFFFFF"/>
          <w:lang w:eastAsia="en-US"/>
        </w:rPr>
      </w:pPr>
      <w:r>
        <w:rPr>
          <w:rFonts w:eastAsiaTheme="minorHAnsi"/>
          <w:color w:val="000000"/>
          <w:shd w:val="clear" w:color="auto" w:fill="FFFFFF"/>
          <w:lang w:eastAsia="en-US"/>
        </w:rPr>
        <w:t xml:space="preserve">Zdaňovacím obdobím je pravidelně opakující se časový úsek (měsíc, čtvrtletí, kalendářní i hospodářský rok). Každé zdaňovací období je </w:t>
      </w:r>
      <w:r w:rsidRPr="006344CA">
        <w:rPr>
          <w:rFonts w:eastAsiaTheme="minorHAnsi"/>
          <w:i/>
          <w:color w:val="000000"/>
          <w:shd w:val="clear" w:color="auto" w:fill="FFFFFF"/>
          <w:lang w:eastAsia="en-US"/>
        </w:rPr>
        <w:t>de facto</w:t>
      </w:r>
      <w:r>
        <w:rPr>
          <w:rFonts w:eastAsiaTheme="minorHAnsi"/>
          <w:color w:val="000000"/>
          <w:shd w:val="clear" w:color="auto" w:fill="FFFFFF"/>
          <w:lang w:eastAsia="en-US"/>
        </w:rPr>
        <w:t xml:space="preserve"> jedním daňovým řízením. Samotný </w:t>
      </w:r>
      <w:r>
        <w:rPr>
          <w:rFonts w:eastAsiaTheme="minorHAnsi"/>
          <w:color w:val="000000"/>
          <w:shd w:val="clear" w:color="auto" w:fill="FFFFFF"/>
          <w:lang w:eastAsia="en-US"/>
        </w:rPr>
        <w:lastRenderedPageBreak/>
        <w:t xml:space="preserve">předmět daňového řízení je taktéž určen daňovým </w:t>
      </w:r>
      <w:r w:rsidR="002D6EEA">
        <w:rPr>
          <w:rFonts w:eastAsiaTheme="minorHAnsi"/>
          <w:color w:val="000000"/>
          <w:shd w:val="clear" w:color="auto" w:fill="FFFFFF"/>
          <w:lang w:eastAsia="en-US"/>
        </w:rPr>
        <w:t>DS</w:t>
      </w:r>
      <w:r>
        <w:rPr>
          <w:rFonts w:eastAsiaTheme="minorHAnsi"/>
          <w:color w:val="000000"/>
          <w:shd w:val="clear" w:color="auto" w:fill="FFFFFF"/>
          <w:lang w:eastAsia="en-US"/>
        </w:rPr>
        <w:t>, jehož se konkrétní daňová povinnost týká.</w:t>
      </w:r>
      <w:r w:rsidR="002530C8">
        <w:rPr>
          <w:rFonts w:eastAsiaTheme="minorHAnsi"/>
          <w:color w:val="000000"/>
          <w:shd w:val="clear" w:color="auto" w:fill="FFFFFF"/>
          <w:lang w:eastAsia="en-US"/>
        </w:rPr>
        <w:t xml:space="preserve"> </w:t>
      </w:r>
      <w:r>
        <w:rPr>
          <w:rFonts w:eastAsiaTheme="minorHAnsi"/>
          <w:color w:val="000000"/>
          <w:shd w:val="clear" w:color="auto" w:fill="FFFFFF"/>
          <w:lang w:eastAsia="en-US"/>
        </w:rPr>
        <w:t xml:space="preserve"> </w:t>
      </w: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Default="0022219D" w:rsidP="006F6D7D">
      <w:pPr>
        <w:pStyle w:val="Odrky"/>
        <w:jc w:val="both"/>
        <w:rPr>
          <w:rFonts w:eastAsiaTheme="minorHAnsi"/>
          <w:color w:val="000000"/>
          <w:shd w:val="clear" w:color="auto" w:fill="FFFFFF"/>
          <w:lang w:eastAsia="en-US"/>
        </w:rPr>
      </w:pPr>
    </w:p>
    <w:p w:rsidR="0022219D" w:rsidRPr="0076279D" w:rsidRDefault="0022219D" w:rsidP="006F6D7D">
      <w:pPr>
        <w:pStyle w:val="Odrky"/>
        <w:jc w:val="both"/>
        <w:rPr>
          <w:rFonts w:eastAsiaTheme="minorHAnsi"/>
          <w:color w:val="000000"/>
          <w:shd w:val="clear" w:color="auto" w:fill="FFFFFF"/>
          <w:lang w:eastAsia="en-US"/>
        </w:rPr>
      </w:pPr>
    </w:p>
    <w:p w:rsidR="00C43E82" w:rsidRDefault="00E869D2" w:rsidP="006F6D7D">
      <w:pPr>
        <w:pStyle w:val="Nadpis1"/>
        <w:jc w:val="both"/>
        <w:rPr>
          <w:rFonts w:eastAsiaTheme="minorHAnsi"/>
          <w:shd w:val="clear" w:color="auto" w:fill="FFFFFF"/>
          <w:lang w:eastAsia="en-US"/>
        </w:rPr>
      </w:pPr>
      <w:bookmarkStart w:id="98" w:name="_Toc339634173"/>
      <w:bookmarkStart w:id="99" w:name="_Toc343429275"/>
      <w:r>
        <w:rPr>
          <w:rFonts w:eastAsiaTheme="minorHAnsi"/>
          <w:shd w:val="clear" w:color="auto" w:fill="FFFFFF"/>
          <w:lang w:eastAsia="en-US"/>
        </w:rPr>
        <w:lastRenderedPageBreak/>
        <w:t>Nalézací řízení</w:t>
      </w:r>
      <w:bookmarkEnd w:id="98"/>
      <w:bookmarkEnd w:id="99"/>
    </w:p>
    <w:p w:rsidR="00AD54D0" w:rsidRPr="00AD54D0" w:rsidRDefault="00AD54D0" w:rsidP="006F6D7D">
      <w:pPr>
        <w:pStyle w:val="Nadpis2"/>
        <w:jc w:val="both"/>
        <w:rPr>
          <w:lang w:eastAsia="en-US"/>
        </w:rPr>
      </w:pPr>
      <w:bookmarkStart w:id="100" w:name="_Toc339634174"/>
      <w:bookmarkStart w:id="101" w:name="_Toc343429276"/>
      <w:r>
        <w:rPr>
          <w:lang w:eastAsia="en-US"/>
        </w:rPr>
        <w:t>Pojem nalézacího řízení</w:t>
      </w:r>
      <w:bookmarkEnd w:id="100"/>
      <w:bookmarkEnd w:id="101"/>
    </w:p>
    <w:p w:rsidR="00DF3AC6" w:rsidRDefault="00321C61" w:rsidP="006F6D7D">
      <w:pPr>
        <w:pStyle w:val="Odrky"/>
        <w:ind w:firstLine="708"/>
        <w:jc w:val="both"/>
        <w:rPr>
          <w:rFonts w:eastAsiaTheme="minorHAnsi"/>
          <w:lang w:eastAsia="en-US"/>
        </w:rPr>
      </w:pPr>
      <w:r>
        <w:rPr>
          <w:rFonts w:eastAsiaTheme="minorHAnsi"/>
          <w:lang w:eastAsia="en-US"/>
        </w:rPr>
        <w:t>Nalézací</w:t>
      </w:r>
      <w:r w:rsidR="00DF0A6D">
        <w:rPr>
          <w:rFonts w:eastAsiaTheme="minorHAnsi"/>
          <w:lang w:eastAsia="en-US"/>
        </w:rPr>
        <w:t xml:space="preserve"> </w:t>
      </w:r>
      <w:r>
        <w:rPr>
          <w:rFonts w:eastAsiaTheme="minorHAnsi"/>
          <w:lang w:eastAsia="en-US"/>
        </w:rPr>
        <w:t>řízení je terminologicky nový pojem</w:t>
      </w:r>
      <w:r w:rsidR="00757558">
        <w:rPr>
          <w:rFonts w:eastAsiaTheme="minorHAnsi"/>
          <w:lang w:eastAsia="en-US"/>
        </w:rPr>
        <w:t xml:space="preserve"> správy daní</w:t>
      </w:r>
      <w:r w:rsidR="00E904E5">
        <w:rPr>
          <w:rFonts w:eastAsiaTheme="minorHAnsi"/>
          <w:lang w:eastAsia="en-US"/>
        </w:rPr>
        <w:t>,</w:t>
      </w:r>
      <w:r w:rsidR="00757558">
        <w:rPr>
          <w:rStyle w:val="Znakapoznpodarou"/>
          <w:rFonts w:eastAsiaTheme="minorHAnsi"/>
          <w:lang w:eastAsia="en-US"/>
        </w:rPr>
        <w:footnoteReference w:id="113"/>
      </w:r>
      <w:r w:rsidR="00E904E5">
        <w:rPr>
          <w:rFonts w:eastAsiaTheme="minorHAnsi"/>
          <w:lang w:eastAsia="en-US"/>
        </w:rPr>
        <w:t xml:space="preserve"> v</w:t>
      </w:r>
      <w:r w:rsidR="00C71BDC">
        <w:rPr>
          <w:rFonts w:eastAsiaTheme="minorHAnsi"/>
          <w:lang w:eastAsia="en-US"/>
        </w:rPr>
        <w:t xml:space="preserve"> jehož </w:t>
      </w:r>
      <w:r w:rsidR="00730177">
        <w:rPr>
          <w:rFonts w:eastAsiaTheme="minorHAnsi"/>
          <w:lang w:eastAsia="en-US"/>
        </w:rPr>
        <w:t>rámci se</w:t>
      </w:r>
      <w:r w:rsidR="008B59B0">
        <w:rPr>
          <w:rFonts w:eastAsiaTheme="minorHAnsi"/>
          <w:lang w:eastAsia="en-US"/>
        </w:rPr>
        <w:t xml:space="preserve"> odehrávají </w:t>
      </w:r>
      <w:r w:rsidR="00C71BDC">
        <w:rPr>
          <w:rFonts w:eastAsiaTheme="minorHAnsi"/>
          <w:lang w:eastAsia="en-US"/>
        </w:rPr>
        <w:t>řízení</w:t>
      </w:r>
      <w:r w:rsidR="00730177">
        <w:rPr>
          <w:rFonts w:eastAsiaTheme="minorHAnsi"/>
          <w:lang w:eastAsia="en-US"/>
        </w:rPr>
        <w:t xml:space="preserve">: </w:t>
      </w:r>
    </w:p>
    <w:p w:rsidR="00DF3AC6" w:rsidRDefault="00407C01" w:rsidP="006F6D7D">
      <w:pPr>
        <w:pStyle w:val="Odstavecseseznamem"/>
        <w:numPr>
          <w:ilvl w:val="0"/>
          <w:numId w:val="15"/>
        </w:numPr>
        <w:jc w:val="both"/>
        <w:rPr>
          <w:rFonts w:eastAsiaTheme="minorHAnsi"/>
          <w:lang w:eastAsia="en-US"/>
        </w:rPr>
      </w:pPr>
      <w:r w:rsidRPr="00DF3AC6">
        <w:rPr>
          <w:rFonts w:eastAsiaTheme="minorHAnsi"/>
          <w:lang w:eastAsia="en-US"/>
        </w:rPr>
        <w:t xml:space="preserve">vyměřovací, </w:t>
      </w:r>
    </w:p>
    <w:p w:rsidR="00407C01" w:rsidRDefault="00F64AEE" w:rsidP="006F6D7D">
      <w:pPr>
        <w:pStyle w:val="Odstavecseseznamem"/>
        <w:numPr>
          <w:ilvl w:val="0"/>
          <w:numId w:val="15"/>
        </w:numPr>
        <w:jc w:val="both"/>
        <w:rPr>
          <w:rFonts w:eastAsiaTheme="minorHAnsi"/>
          <w:lang w:eastAsia="en-US"/>
        </w:rPr>
      </w:pPr>
      <w:proofErr w:type="spellStart"/>
      <w:r>
        <w:rPr>
          <w:rFonts w:eastAsiaTheme="minorHAnsi"/>
          <w:lang w:eastAsia="en-US"/>
        </w:rPr>
        <w:t>doměřovací</w:t>
      </w:r>
      <w:proofErr w:type="spellEnd"/>
      <w:r w:rsidR="00D4677C">
        <w:rPr>
          <w:rFonts w:eastAsiaTheme="minorHAnsi"/>
          <w:lang w:eastAsia="en-US"/>
        </w:rPr>
        <w:t>,</w:t>
      </w:r>
    </w:p>
    <w:p w:rsidR="008B59B0" w:rsidRDefault="008B59B0" w:rsidP="006F6D7D">
      <w:pPr>
        <w:pStyle w:val="Odstavecseseznamem"/>
        <w:numPr>
          <w:ilvl w:val="0"/>
          <w:numId w:val="15"/>
        </w:numPr>
        <w:jc w:val="both"/>
        <w:rPr>
          <w:rFonts w:eastAsiaTheme="minorHAnsi"/>
          <w:lang w:eastAsia="en-US"/>
        </w:rPr>
      </w:pPr>
      <w:r>
        <w:rPr>
          <w:rFonts w:eastAsiaTheme="minorHAnsi"/>
          <w:lang w:eastAsia="en-US"/>
        </w:rPr>
        <w:t xml:space="preserve">o řádném opravném prostředku. </w:t>
      </w:r>
    </w:p>
    <w:p w:rsidR="003E5992" w:rsidRDefault="00BF20D7" w:rsidP="006F6D7D">
      <w:pPr>
        <w:pStyle w:val="Odrky"/>
        <w:jc w:val="both"/>
        <w:rPr>
          <w:rFonts w:eastAsiaTheme="minorHAnsi"/>
          <w:lang w:eastAsia="en-US"/>
        </w:rPr>
      </w:pPr>
      <w:r>
        <w:rPr>
          <w:rFonts w:eastAsiaTheme="minorHAnsi"/>
          <w:lang w:eastAsia="en-US"/>
        </w:rPr>
        <w:t xml:space="preserve"> </w:t>
      </w:r>
      <w:r w:rsidR="00A04C41">
        <w:rPr>
          <w:rFonts w:eastAsiaTheme="minorHAnsi"/>
          <w:lang w:eastAsia="en-US"/>
        </w:rPr>
        <w:tab/>
      </w:r>
      <w:r w:rsidR="00757558">
        <w:rPr>
          <w:rFonts w:eastAsiaTheme="minorHAnsi"/>
          <w:lang w:eastAsia="en-US"/>
        </w:rPr>
        <w:t>Je</w:t>
      </w:r>
      <w:r w:rsidR="00A04C41">
        <w:rPr>
          <w:rFonts w:eastAsiaTheme="minorHAnsi"/>
          <w:lang w:eastAsia="en-US"/>
        </w:rPr>
        <w:t xml:space="preserve">jich </w:t>
      </w:r>
      <w:r w:rsidR="00757558">
        <w:rPr>
          <w:rFonts w:eastAsiaTheme="minorHAnsi"/>
          <w:lang w:eastAsia="en-US"/>
        </w:rPr>
        <w:t xml:space="preserve">cílem je daň správně zjistit a </w:t>
      </w:r>
      <w:proofErr w:type="gramStart"/>
      <w:r w:rsidR="00757558">
        <w:rPr>
          <w:rFonts w:eastAsiaTheme="minorHAnsi"/>
          <w:lang w:eastAsia="en-US"/>
        </w:rPr>
        <w:t>stanovit</w:t>
      </w:r>
      <w:r w:rsidR="00D42F0F">
        <w:rPr>
          <w:rFonts w:eastAsiaTheme="minorHAnsi"/>
          <w:lang w:eastAsia="en-US"/>
        </w:rPr>
        <w:t xml:space="preserve"> </w:t>
      </w:r>
      <w:r w:rsidR="00757558">
        <w:rPr>
          <w:rFonts w:eastAsiaTheme="minorHAnsi"/>
          <w:lang w:eastAsia="en-US"/>
        </w:rPr>
        <w:t>(,,nalézt</w:t>
      </w:r>
      <w:proofErr w:type="gramEnd"/>
      <w:r w:rsidR="00757558">
        <w:rPr>
          <w:rFonts w:eastAsiaTheme="minorHAnsi"/>
          <w:lang w:eastAsia="en-US"/>
        </w:rPr>
        <w:t>“).</w:t>
      </w:r>
      <w:r w:rsidR="00B93ACB">
        <w:rPr>
          <w:rFonts w:eastAsiaTheme="minorHAnsi"/>
          <w:lang w:eastAsia="en-US"/>
        </w:rPr>
        <w:t xml:space="preserve"> </w:t>
      </w:r>
      <w:r w:rsidR="001D4E1C">
        <w:rPr>
          <w:rFonts w:eastAsiaTheme="minorHAnsi"/>
          <w:lang w:eastAsia="en-US"/>
        </w:rPr>
        <w:t xml:space="preserve">Základem pro správné zjištění a stanovení daně je řádné daňové </w:t>
      </w:r>
      <w:r w:rsidR="00975BEA">
        <w:rPr>
          <w:rFonts w:eastAsiaTheme="minorHAnsi"/>
          <w:lang w:eastAsia="en-US"/>
        </w:rPr>
        <w:t xml:space="preserve">tvrzení </w:t>
      </w:r>
      <w:r w:rsidR="001D4E1C">
        <w:rPr>
          <w:rFonts w:eastAsiaTheme="minorHAnsi"/>
          <w:lang w:eastAsia="en-US"/>
        </w:rPr>
        <w:t xml:space="preserve">a dodatečné daňové tvrzení. </w:t>
      </w:r>
      <w:r w:rsidR="007F434B">
        <w:rPr>
          <w:rFonts w:eastAsiaTheme="minorHAnsi"/>
          <w:lang w:eastAsia="en-US"/>
        </w:rPr>
        <w:t>DŘ t</w:t>
      </w:r>
      <w:r w:rsidR="00975BEA">
        <w:rPr>
          <w:rFonts w:eastAsiaTheme="minorHAnsi"/>
          <w:lang w:eastAsia="en-US"/>
        </w:rPr>
        <w:t>yto</w:t>
      </w:r>
      <w:r w:rsidR="005A358A">
        <w:rPr>
          <w:rFonts w:eastAsiaTheme="minorHAnsi"/>
          <w:lang w:eastAsia="en-US"/>
        </w:rPr>
        <w:t xml:space="preserve"> l</w:t>
      </w:r>
      <w:r w:rsidR="001D4E1C">
        <w:rPr>
          <w:rFonts w:eastAsiaTheme="minorHAnsi"/>
          <w:lang w:eastAsia="en-US"/>
        </w:rPr>
        <w:t>egislativní zkratky použív</w:t>
      </w:r>
      <w:r w:rsidR="007F434B">
        <w:rPr>
          <w:rFonts w:eastAsiaTheme="minorHAnsi"/>
          <w:lang w:eastAsia="en-US"/>
        </w:rPr>
        <w:t xml:space="preserve">á </w:t>
      </w:r>
      <w:r w:rsidR="001D4E1C">
        <w:rPr>
          <w:rFonts w:eastAsiaTheme="minorHAnsi"/>
          <w:lang w:eastAsia="en-US"/>
        </w:rPr>
        <w:t>jen tehdy, kdy</w:t>
      </w:r>
      <w:r w:rsidR="003E5992">
        <w:rPr>
          <w:rFonts w:eastAsiaTheme="minorHAnsi"/>
          <w:lang w:eastAsia="en-US"/>
        </w:rPr>
        <w:t xml:space="preserve">ž </w:t>
      </w:r>
      <w:r w:rsidR="001B27EF">
        <w:rPr>
          <w:rFonts w:eastAsiaTheme="minorHAnsi"/>
          <w:lang w:eastAsia="en-US"/>
        </w:rPr>
        <w:t xml:space="preserve">daná </w:t>
      </w:r>
      <w:r w:rsidR="003E5992">
        <w:rPr>
          <w:rFonts w:eastAsiaTheme="minorHAnsi"/>
          <w:lang w:eastAsia="en-US"/>
        </w:rPr>
        <w:t xml:space="preserve">norma platí </w:t>
      </w:r>
      <w:r w:rsidR="007F434B">
        <w:rPr>
          <w:rFonts w:eastAsiaTheme="minorHAnsi"/>
          <w:lang w:eastAsia="en-US"/>
        </w:rPr>
        <w:t xml:space="preserve">jak </w:t>
      </w:r>
      <w:r w:rsidR="003E5992">
        <w:rPr>
          <w:rFonts w:eastAsiaTheme="minorHAnsi"/>
          <w:lang w:eastAsia="en-US"/>
        </w:rPr>
        <w:t>pro přiznání,</w:t>
      </w:r>
      <w:r w:rsidR="007F434B">
        <w:rPr>
          <w:rFonts w:eastAsiaTheme="minorHAnsi"/>
          <w:lang w:eastAsia="en-US"/>
        </w:rPr>
        <w:t xml:space="preserve"> tak i pro </w:t>
      </w:r>
      <w:r w:rsidR="003E5992">
        <w:rPr>
          <w:rFonts w:eastAsiaTheme="minorHAnsi"/>
          <w:lang w:eastAsia="en-US"/>
        </w:rPr>
        <w:t>hlášení i vyúčtování.</w:t>
      </w:r>
      <w:r w:rsidR="006B6447">
        <w:rPr>
          <w:rStyle w:val="Znakapoznpodarou"/>
          <w:rFonts w:eastAsiaTheme="minorHAnsi"/>
          <w:lang w:eastAsia="en-US"/>
        </w:rPr>
        <w:footnoteReference w:id="114"/>
      </w:r>
      <w:r w:rsidR="003E5992">
        <w:rPr>
          <w:rFonts w:eastAsiaTheme="minorHAnsi"/>
          <w:lang w:eastAsia="en-US"/>
        </w:rPr>
        <w:t xml:space="preserve"> </w:t>
      </w:r>
    </w:p>
    <w:p w:rsidR="006E4BAF" w:rsidRDefault="006E4BAF" w:rsidP="006F6D7D">
      <w:pPr>
        <w:spacing w:before="120" w:after="120" w:line="360" w:lineRule="auto"/>
        <w:ind w:firstLine="567"/>
        <w:contextualSpacing/>
        <w:jc w:val="both"/>
        <w:rPr>
          <w:rFonts w:eastAsiaTheme="minorHAnsi"/>
          <w:lang w:eastAsia="en-US"/>
        </w:rPr>
      </w:pPr>
      <w:r>
        <w:rPr>
          <w:rFonts w:eastAsiaTheme="minorHAnsi"/>
          <w:lang w:eastAsia="en-US"/>
        </w:rPr>
        <w:tab/>
        <w:t>Od roku 2011 se celé nalézací řízení, celá Hlava IV části třetí DŘ, týká i daně z příjmů fyzických osob ze závislé činnosti a z funkčních požitků a daně z příjmů vybírané srážkou podle zvláštní sazby daně. Nově se tedy jedná o daně vyměřované namísto daně předepisované.</w:t>
      </w:r>
      <w:r w:rsidR="006E310F">
        <w:rPr>
          <w:rStyle w:val="Znakapoznpodarou"/>
          <w:rFonts w:eastAsiaTheme="minorHAnsi"/>
          <w:lang w:eastAsia="en-US"/>
        </w:rPr>
        <w:footnoteReference w:id="115"/>
      </w:r>
      <w:r w:rsidR="00C574C3">
        <w:rPr>
          <w:rFonts w:eastAsiaTheme="minorHAnsi"/>
          <w:lang w:eastAsia="en-US"/>
        </w:rPr>
        <w:t xml:space="preserve"> </w:t>
      </w:r>
      <w:r w:rsidR="0082006F">
        <w:rPr>
          <w:rFonts w:eastAsiaTheme="minorHAnsi"/>
          <w:lang w:eastAsia="en-US"/>
        </w:rPr>
        <w:t xml:space="preserve">Příčinou tohoto </w:t>
      </w:r>
      <w:r w:rsidR="00DB717D">
        <w:rPr>
          <w:rFonts w:eastAsiaTheme="minorHAnsi"/>
          <w:lang w:eastAsia="en-US"/>
        </w:rPr>
        <w:t>přesunu</w:t>
      </w:r>
      <w:r w:rsidRPr="006E4BAF">
        <w:rPr>
          <w:rFonts w:eastAsiaTheme="minorHAnsi"/>
          <w:lang w:eastAsia="en-US"/>
        </w:rPr>
        <w:t xml:space="preserve"> </w:t>
      </w:r>
      <w:r w:rsidR="0082006F">
        <w:rPr>
          <w:rFonts w:eastAsiaTheme="minorHAnsi"/>
          <w:lang w:eastAsia="en-US"/>
        </w:rPr>
        <w:t>je</w:t>
      </w:r>
      <w:r>
        <w:rPr>
          <w:rFonts w:eastAsiaTheme="minorHAnsi"/>
          <w:lang w:eastAsia="en-US"/>
        </w:rPr>
        <w:t xml:space="preserve">, že </w:t>
      </w:r>
      <w:r w:rsidR="0082006F">
        <w:rPr>
          <w:rFonts w:eastAsiaTheme="minorHAnsi"/>
          <w:lang w:eastAsia="en-US"/>
        </w:rPr>
        <w:t xml:space="preserve">se pod </w:t>
      </w:r>
      <w:r>
        <w:rPr>
          <w:rFonts w:eastAsiaTheme="minorHAnsi"/>
          <w:lang w:eastAsia="en-US"/>
        </w:rPr>
        <w:t>legislativní</w:t>
      </w:r>
      <w:r w:rsidR="007D2FA7">
        <w:rPr>
          <w:rFonts w:eastAsiaTheme="minorHAnsi"/>
          <w:lang w:eastAsia="en-US"/>
        </w:rPr>
        <w:t xml:space="preserve"> </w:t>
      </w:r>
      <w:r>
        <w:rPr>
          <w:rFonts w:eastAsiaTheme="minorHAnsi"/>
          <w:lang w:eastAsia="en-US"/>
        </w:rPr>
        <w:t>zkratk</w:t>
      </w:r>
      <w:r w:rsidR="007D2FA7">
        <w:rPr>
          <w:rFonts w:eastAsiaTheme="minorHAnsi"/>
          <w:lang w:eastAsia="en-US"/>
        </w:rPr>
        <w:t>u</w:t>
      </w:r>
      <w:r>
        <w:rPr>
          <w:rFonts w:eastAsiaTheme="minorHAnsi"/>
          <w:lang w:eastAsia="en-US"/>
        </w:rPr>
        <w:t xml:space="preserve"> řádné daňové tvrzení zahrnuje</w:t>
      </w:r>
      <w:r w:rsidR="00ED24C3">
        <w:rPr>
          <w:rFonts w:eastAsiaTheme="minorHAnsi"/>
          <w:lang w:eastAsia="en-US"/>
        </w:rPr>
        <w:t xml:space="preserve"> </w:t>
      </w:r>
      <w:r>
        <w:rPr>
          <w:rFonts w:eastAsiaTheme="minorHAnsi"/>
          <w:lang w:eastAsia="en-US"/>
        </w:rPr>
        <w:t xml:space="preserve">i vyúčtování.    </w:t>
      </w:r>
    </w:p>
    <w:p w:rsidR="00A813FC" w:rsidRDefault="006E4BAF" w:rsidP="006F6D7D">
      <w:pPr>
        <w:spacing w:before="120" w:after="120" w:line="360" w:lineRule="auto"/>
        <w:ind w:firstLine="567"/>
        <w:contextualSpacing/>
        <w:jc w:val="both"/>
        <w:rPr>
          <w:rFonts w:eastAsiaTheme="minorHAnsi"/>
          <w:lang w:eastAsia="en-US"/>
        </w:rPr>
      </w:pPr>
      <w:r>
        <w:rPr>
          <w:rFonts w:eastAsiaTheme="minorHAnsi"/>
          <w:lang w:eastAsia="en-US"/>
        </w:rPr>
        <w:t>Samotné vyúčtování daně z příjmů fyzických osob ze závislé činnosti a z funkčních požitků a vyúčtování daně z příjmů vybírané srážkou podle zvláštní sazby daně se SD předkládalo i před 1. 1. 2011.</w:t>
      </w:r>
      <w:r w:rsidR="00847DD8">
        <w:rPr>
          <w:rStyle w:val="Znakapoznpodarou"/>
          <w:rFonts w:eastAsiaTheme="minorHAnsi"/>
          <w:lang w:eastAsia="en-US"/>
        </w:rPr>
        <w:footnoteReference w:id="116"/>
      </w:r>
      <w:r w:rsidR="00812359">
        <w:rPr>
          <w:rFonts w:eastAsiaTheme="minorHAnsi"/>
          <w:lang w:eastAsia="en-US"/>
        </w:rPr>
        <w:t xml:space="preserve"> Povinnost vyplývala z § 69 odst. 2 ZSDP. </w:t>
      </w:r>
      <w:r>
        <w:rPr>
          <w:rFonts w:eastAsiaTheme="minorHAnsi"/>
          <w:lang w:eastAsia="en-US"/>
        </w:rPr>
        <w:t xml:space="preserve"> Přesun</w:t>
      </w:r>
      <w:r w:rsidR="007D2FA7">
        <w:rPr>
          <w:rFonts w:eastAsiaTheme="minorHAnsi"/>
          <w:lang w:eastAsia="en-US"/>
        </w:rPr>
        <w:t xml:space="preserve"> vyúčtování do nalézací roviny </w:t>
      </w:r>
      <w:r>
        <w:rPr>
          <w:rFonts w:eastAsiaTheme="minorHAnsi"/>
          <w:lang w:eastAsia="en-US"/>
        </w:rPr>
        <w:t>ukládá</w:t>
      </w:r>
      <w:r w:rsidR="007D2FA7">
        <w:rPr>
          <w:rFonts w:eastAsiaTheme="minorHAnsi"/>
          <w:lang w:eastAsia="en-US"/>
        </w:rPr>
        <w:t xml:space="preserve"> DS </w:t>
      </w:r>
      <w:r>
        <w:rPr>
          <w:rFonts w:eastAsiaTheme="minorHAnsi"/>
          <w:lang w:eastAsia="en-US"/>
        </w:rPr>
        <w:t xml:space="preserve">nově povinnost podat nové vyúčtování v případě zjištění změn v tvrzení; v případě </w:t>
      </w:r>
      <w:proofErr w:type="spellStart"/>
      <w:r>
        <w:rPr>
          <w:rFonts w:eastAsiaTheme="minorHAnsi"/>
          <w:lang w:eastAsia="en-US"/>
        </w:rPr>
        <w:t>dovybrání</w:t>
      </w:r>
      <w:proofErr w:type="spellEnd"/>
      <w:r>
        <w:rPr>
          <w:rFonts w:eastAsiaTheme="minorHAnsi"/>
          <w:lang w:eastAsia="en-US"/>
        </w:rPr>
        <w:t xml:space="preserve"> daně, vrácení daně…DS musí o</w:t>
      </w:r>
      <w:r w:rsidR="00D549C1">
        <w:rPr>
          <w:rFonts w:eastAsiaTheme="minorHAnsi"/>
          <w:lang w:eastAsia="en-US"/>
        </w:rPr>
        <w:t xml:space="preserve"> takových </w:t>
      </w:r>
      <w:r>
        <w:rPr>
          <w:rFonts w:eastAsiaTheme="minorHAnsi"/>
          <w:lang w:eastAsia="en-US"/>
        </w:rPr>
        <w:t xml:space="preserve">změnách informovat SD. </w:t>
      </w:r>
      <w:r w:rsidR="008B2502">
        <w:rPr>
          <w:rFonts w:eastAsiaTheme="minorHAnsi"/>
          <w:lang w:eastAsia="en-US"/>
        </w:rPr>
        <w:t>V</w:t>
      </w:r>
      <w:r w:rsidR="008B1440">
        <w:rPr>
          <w:rFonts w:eastAsiaTheme="minorHAnsi"/>
          <w:lang w:eastAsia="en-US"/>
        </w:rPr>
        <w:t xml:space="preserve"> případě nedodržení termínu předložení výkazů </w:t>
      </w:r>
      <w:r w:rsidR="00C24F87">
        <w:rPr>
          <w:rFonts w:eastAsiaTheme="minorHAnsi"/>
          <w:lang w:eastAsia="en-US"/>
        </w:rPr>
        <w:t>tzv.„V</w:t>
      </w:r>
      <w:r w:rsidR="008B1440">
        <w:rPr>
          <w:rFonts w:eastAsiaTheme="minorHAnsi"/>
          <w:lang w:eastAsia="en-US"/>
        </w:rPr>
        <w:t>yúčtování“</w:t>
      </w:r>
      <w:r w:rsidR="009056B0">
        <w:rPr>
          <w:rStyle w:val="Znakapoznpodarou"/>
          <w:rFonts w:eastAsiaTheme="minorHAnsi"/>
          <w:lang w:eastAsia="en-US"/>
        </w:rPr>
        <w:footnoteReference w:id="117"/>
      </w:r>
      <w:r w:rsidR="009056B0">
        <w:rPr>
          <w:rFonts w:eastAsiaTheme="minorHAnsi"/>
          <w:lang w:eastAsia="en-US"/>
        </w:rPr>
        <w:t xml:space="preserve"> mu bude</w:t>
      </w:r>
      <w:r w:rsidR="008B2502">
        <w:rPr>
          <w:rFonts w:eastAsiaTheme="minorHAnsi"/>
          <w:lang w:eastAsia="en-US"/>
        </w:rPr>
        <w:t xml:space="preserve"> uložena pokuta</w:t>
      </w:r>
      <w:r w:rsidR="0076279D">
        <w:rPr>
          <w:rFonts w:eastAsiaTheme="minorHAnsi"/>
          <w:lang w:eastAsia="en-US"/>
        </w:rPr>
        <w:t xml:space="preserve"> za opožděné tvrzení daně</w:t>
      </w:r>
      <w:r w:rsidR="0076279D">
        <w:rPr>
          <w:rStyle w:val="Znakapoznpodarou"/>
          <w:rFonts w:eastAsiaTheme="minorHAnsi"/>
          <w:lang w:eastAsia="en-US"/>
        </w:rPr>
        <w:footnoteReference w:id="118"/>
      </w:r>
      <w:r w:rsidR="0076279D">
        <w:rPr>
          <w:rFonts w:eastAsiaTheme="minorHAnsi"/>
          <w:lang w:eastAsia="en-US"/>
        </w:rPr>
        <w:t xml:space="preserve"> </w:t>
      </w:r>
      <w:r w:rsidR="008B2502">
        <w:rPr>
          <w:rFonts w:eastAsiaTheme="minorHAnsi"/>
          <w:lang w:eastAsia="en-US"/>
        </w:rPr>
        <w:t>dle § 250 DŘ.</w:t>
      </w:r>
      <w:r w:rsidR="00BB0AD5">
        <w:rPr>
          <w:rStyle w:val="Znakapoznpodarou"/>
          <w:rFonts w:eastAsiaTheme="minorHAnsi"/>
          <w:lang w:eastAsia="en-US"/>
        </w:rPr>
        <w:footnoteReference w:id="119"/>
      </w:r>
      <w:r w:rsidR="008B2502">
        <w:rPr>
          <w:rFonts w:eastAsiaTheme="minorHAnsi"/>
          <w:lang w:eastAsia="en-US"/>
        </w:rPr>
        <w:t xml:space="preserve"> Z mého pohledu </w:t>
      </w:r>
      <w:r w:rsidR="004A166E">
        <w:rPr>
          <w:rFonts w:eastAsiaTheme="minorHAnsi"/>
          <w:lang w:eastAsia="en-US"/>
        </w:rPr>
        <w:t xml:space="preserve">to znamená přiostření </w:t>
      </w:r>
    </w:p>
    <w:p w:rsidR="004A166E" w:rsidRDefault="004A166E" w:rsidP="006F6D7D">
      <w:pPr>
        <w:spacing w:before="120" w:after="120" w:line="360" w:lineRule="auto"/>
        <w:contextualSpacing/>
        <w:jc w:val="both"/>
        <w:rPr>
          <w:rFonts w:eastAsiaTheme="minorHAnsi"/>
          <w:lang w:eastAsia="en-US"/>
        </w:rPr>
      </w:pPr>
      <w:r>
        <w:rPr>
          <w:rFonts w:eastAsiaTheme="minorHAnsi"/>
          <w:lang w:eastAsia="en-US"/>
        </w:rPr>
        <w:t>postavení DS</w:t>
      </w:r>
      <w:r w:rsidR="00A57EFA">
        <w:rPr>
          <w:rFonts w:eastAsiaTheme="minorHAnsi"/>
          <w:lang w:eastAsia="en-US"/>
        </w:rPr>
        <w:t xml:space="preserve">, </w:t>
      </w:r>
      <w:r w:rsidR="009056B0">
        <w:rPr>
          <w:rFonts w:eastAsiaTheme="minorHAnsi"/>
          <w:lang w:eastAsia="en-US"/>
        </w:rPr>
        <w:t>jelikož</w:t>
      </w:r>
      <w:r w:rsidR="00A57EFA">
        <w:rPr>
          <w:rFonts w:eastAsiaTheme="minorHAnsi"/>
          <w:lang w:eastAsia="en-US"/>
        </w:rPr>
        <w:t xml:space="preserve"> </w:t>
      </w:r>
      <w:r w:rsidR="00B63CEB">
        <w:rPr>
          <w:rFonts w:eastAsiaTheme="minorHAnsi"/>
          <w:lang w:eastAsia="en-US"/>
        </w:rPr>
        <w:t>za své „prohře</w:t>
      </w:r>
      <w:r w:rsidR="00A57EFA">
        <w:rPr>
          <w:rFonts w:eastAsiaTheme="minorHAnsi"/>
          <w:lang w:eastAsia="en-US"/>
        </w:rPr>
        <w:t>šky</w:t>
      </w:r>
      <w:r w:rsidR="00B63CEB">
        <w:rPr>
          <w:rFonts w:eastAsiaTheme="minorHAnsi"/>
          <w:lang w:eastAsia="en-US"/>
        </w:rPr>
        <w:t xml:space="preserve">“ </w:t>
      </w:r>
      <w:r w:rsidR="00A57EFA">
        <w:rPr>
          <w:rFonts w:eastAsiaTheme="minorHAnsi"/>
          <w:lang w:eastAsia="en-US"/>
        </w:rPr>
        <w:t>vynalož</w:t>
      </w:r>
      <w:r w:rsidR="00B63CEB">
        <w:rPr>
          <w:rFonts w:eastAsiaTheme="minorHAnsi"/>
          <w:lang w:eastAsia="en-US"/>
        </w:rPr>
        <w:t>í</w:t>
      </w:r>
      <w:r w:rsidR="00A57EFA">
        <w:rPr>
          <w:rFonts w:eastAsiaTheme="minorHAnsi"/>
          <w:lang w:eastAsia="en-US"/>
        </w:rPr>
        <w:t xml:space="preserve"> stále více </w:t>
      </w:r>
      <w:r w:rsidR="00B63CEB">
        <w:rPr>
          <w:rFonts w:eastAsiaTheme="minorHAnsi"/>
          <w:lang w:eastAsia="en-US"/>
        </w:rPr>
        <w:t xml:space="preserve">peněžních prostředků. </w:t>
      </w:r>
      <w:r w:rsidR="00A57EFA">
        <w:rPr>
          <w:rFonts w:eastAsiaTheme="minorHAnsi"/>
          <w:lang w:eastAsia="en-US"/>
        </w:rPr>
        <w:t xml:space="preserve">  </w:t>
      </w:r>
      <w:r>
        <w:rPr>
          <w:rFonts w:eastAsiaTheme="minorHAnsi"/>
          <w:lang w:eastAsia="en-US"/>
        </w:rPr>
        <w:t xml:space="preserve"> </w:t>
      </w:r>
    </w:p>
    <w:p w:rsidR="00513031" w:rsidRDefault="006E4BAF" w:rsidP="00CF765F">
      <w:pPr>
        <w:pStyle w:val="nadpis40"/>
        <w:numPr>
          <w:ilvl w:val="0"/>
          <w:numId w:val="0"/>
        </w:numPr>
        <w:spacing w:before="120" w:line="360" w:lineRule="auto"/>
        <w:ind w:firstLine="567"/>
        <w:rPr>
          <w:b w:val="0"/>
        </w:rPr>
      </w:pPr>
      <w:bookmarkStart w:id="102" w:name="_Toc343429277"/>
      <w:r w:rsidRPr="002143AF">
        <w:rPr>
          <w:b w:val="0"/>
        </w:rPr>
        <w:lastRenderedPageBreak/>
        <w:t>SD má povinnost daň vyměřit</w:t>
      </w:r>
      <w:r w:rsidR="00091862" w:rsidRPr="002143AF">
        <w:rPr>
          <w:b w:val="0"/>
        </w:rPr>
        <w:t xml:space="preserve">, doměřit, </w:t>
      </w:r>
      <w:r w:rsidRPr="002143AF">
        <w:rPr>
          <w:b w:val="0"/>
        </w:rPr>
        <w:t xml:space="preserve">tzn. porovnat vyúčtování předložená zaměstnavatelem se stavem osobního daňového účtu vedeného plátcem daně. Nově je </w:t>
      </w:r>
      <w:r w:rsidR="00AE22AA" w:rsidRPr="002143AF">
        <w:rPr>
          <w:b w:val="0"/>
        </w:rPr>
        <w:t xml:space="preserve">povinen </w:t>
      </w:r>
      <w:r w:rsidRPr="002143AF">
        <w:rPr>
          <w:b w:val="0"/>
        </w:rPr>
        <w:t>vy</w:t>
      </w:r>
      <w:r w:rsidR="00AE22AA" w:rsidRPr="002143AF">
        <w:rPr>
          <w:b w:val="0"/>
        </w:rPr>
        <w:t xml:space="preserve">dat </w:t>
      </w:r>
      <w:r w:rsidRPr="002143AF">
        <w:rPr>
          <w:b w:val="0"/>
        </w:rPr>
        <w:t>platební výměr</w:t>
      </w:r>
      <w:r w:rsidR="00F34788" w:rsidRPr="002143AF">
        <w:rPr>
          <w:b w:val="0"/>
        </w:rPr>
        <w:t>.</w:t>
      </w:r>
      <w:bookmarkEnd w:id="102"/>
      <w:r w:rsidR="00F34788" w:rsidRPr="002143AF">
        <w:rPr>
          <w:b w:val="0"/>
        </w:rPr>
        <w:t xml:space="preserve"> </w:t>
      </w:r>
    </w:p>
    <w:p w:rsidR="00E869D2" w:rsidRDefault="00E869D2" w:rsidP="00513031">
      <w:pPr>
        <w:pStyle w:val="Nadpis2"/>
        <w:rPr>
          <w:lang w:eastAsia="en-US"/>
        </w:rPr>
      </w:pPr>
      <w:bookmarkStart w:id="103" w:name="_Toc339634175"/>
      <w:bookmarkStart w:id="104" w:name="_Toc343429278"/>
      <w:r w:rsidRPr="002143AF">
        <w:t>Vyměřovací</w:t>
      </w:r>
      <w:r>
        <w:rPr>
          <w:lang w:eastAsia="en-US"/>
        </w:rPr>
        <w:t xml:space="preserve"> řízení</w:t>
      </w:r>
      <w:bookmarkEnd w:id="103"/>
      <w:bookmarkEnd w:id="104"/>
    </w:p>
    <w:p w:rsidR="00E869D2" w:rsidRDefault="004E1C43" w:rsidP="00513031">
      <w:pPr>
        <w:pStyle w:val="Nadpis3"/>
        <w:rPr>
          <w:lang w:eastAsia="en-US"/>
        </w:rPr>
      </w:pPr>
      <w:bookmarkStart w:id="105" w:name="_Toc339634176"/>
      <w:bookmarkStart w:id="106" w:name="_Toc343429279"/>
      <w:r>
        <w:rPr>
          <w:lang w:eastAsia="en-US"/>
        </w:rPr>
        <w:t>Povinnost ř</w:t>
      </w:r>
      <w:r w:rsidR="00E869D2">
        <w:rPr>
          <w:lang w:eastAsia="en-US"/>
        </w:rPr>
        <w:t>ádné</w:t>
      </w:r>
      <w:r>
        <w:rPr>
          <w:lang w:eastAsia="en-US"/>
        </w:rPr>
        <w:t>ho</w:t>
      </w:r>
      <w:r w:rsidR="00E869D2">
        <w:rPr>
          <w:lang w:eastAsia="en-US"/>
        </w:rPr>
        <w:t xml:space="preserve"> daňové</w:t>
      </w:r>
      <w:r>
        <w:rPr>
          <w:lang w:eastAsia="en-US"/>
        </w:rPr>
        <w:t xml:space="preserve">ho </w:t>
      </w:r>
      <w:r w:rsidR="00E869D2">
        <w:rPr>
          <w:lang w:eastAsia="en-US"/>
        </w:rPr>
        <w:t>tvrzení</w:t>
      </w:r>
      <w:bookmarkEnd w:id="105"/>
      <w:bookmarkEnd w:id="106"/>
    </w:p>
    <w:p w:rsidR="00EF778A" w:rsidRDefault="00880B62" w:rsidP="006F6D7D">
      <w:pPr>
        <w:spacing w:before="120" w:after="120" w:line="360" w:lineRule="auto"/>
        <w:ind w:firstLine="567"/>
        <w:contextualSpacing/>
        <w:jc w:val="both"/>
        <w:rPr>
          <w:rFonts w:eastAsiaTheme="minorHAnsi"/>
          <w:lang w:eastAsia="en-US"/>
        </w:rPr>
      </w:pPr>
      <w:r>
        <w:rPr>
          <w:rFonts w:eastAsiaTheme="minorHAnsi"/>
          <w:lang w:eastAsia="en-US"/>
        </w:rPr>
        <w:t xml:space="preserve"> </w:t>
      </w:r>
      <w:r w:rsidRPr="001E3616">
        <w:rPr>
          <w:rFonts w:eastAsiaTheme="minorHAnsi"/>
          <w:i/>
          <w:lang w:eastAsia="en-US"/>
        </w:rPr>
        <w:t xml:space="preserve">„Řádné </w:t>
      </w:r>
      <w:r w:rsidR="00BE7741">
        <w:rPr>
          <w:rFonts w:eastAsiaTheme="minorHAnsi"/>
          <w:i/>
          <w:lang w:eastAsia="en-US"/>
        </w:rPr>
        <w:t xml:space="preserve">daňové </w:t>
      </w:r>
      <w:r w:rsidR="00A635B4" w:rsidRPr="001E3616">
        <w:rPr>
          <w:rFonts w:eastAsiaTheme="minorHAnsi"/>
          <w:i/>
          <w:lang w:eastAsia="en-US"/>
        </w:rPr>
        <w:t xml:space="preserve">tvrzení je povinen podat každý </w:t>
      </w:r>
      <w:r w:rsidR="00ED6DAE">
        <w:rPr>
          <w:rFonts w:eastAsiaTheme="minorHAnsi"/>
          <w:i/>
          <w:lang w:eastAsia="en-US"/>
        </w:rPr>
        <w:t>DS</w:t>
      </w:r>
      <w:r w:rsidR="00A635B4" w:rsidRPr="001E3616">
        <w:rPr>
          <w:rFonts w:eastAsiaTheme="minorHAnsi"/>
          <w:i/>
          <w:lang w:eastAsia="en-US"/>
        </w:rPr>
        <w:t>, kterému to zákon</w:t>
      </w:r>
      <w:r w:rsidR="00EF778A">
        <w:rPr>
          <w:rFonts w:eastAsiaTheme="minorHAnsi"/>
          <w:i/>
          <w:lang w:eastAsia="en-US"/>
        </w:rPr>
        <w:t xml:space="preserve"> ukládá,</w:t>
      </w:r>
      <w:r w:rsidR="00A635B4" w:rsidRPr="001E3616">
        <w:rPr>
          <w:rFonts w:eastAsiaTheme="minorHAnsi"/>
          <w:i/>
          <w:lang w:eastAsia="en-US"/>
        </w:rPr>
        <w:t xml:space="preserve"> nebo který je</w:t>
      </w:r>
      <w:r w:rsidR="0038626B" w:rsidRPr="001E3616">
        <w:rPr>
          <w:rFonts w:eastAsiaTheme="minorHAnsi"/>
          <w:i/>
          <w:lang w:eastAsia="en-US"/>
        </w:rPr>
        <w:t xml:space="preserve"> k tomu</w:t>
      </w:r>
      <w:r w:rsidR="00A635B4" w:rsidRPr="001E3616">
        <w:rPr>
          <w:rFonts w:eastAsiaTheme="minorHAnsi"/>
          <w:i/>
          <w:lang w:eastAsia="en-US"/>
        </w:rPr>
        <w:t xml:space="preserve"> </w:t>
      </w:r>
      <w:r w:rsidR="00ED6DAE">
        <w:rPr>
          <w:rFonts w:eastAsiaTheme="minorHAnsi"/>
          <w:i/>
          <w:lang w:eastAsia="en-US"/>
        </w:rPr>
        <w:t xml:space="preserve">SD </w:t>
      </w:r>
      <w:r w:rsidR="00A635B4" w:rsidRPr="001E3616">
        <w:rPr>
          <w:rFonts w:eastAsiaTheme="minorHAnsi"/>
          <w:i/>
          <w:lang w:eastAsia="en-US"/>
        </w:rPr>
        <w:t>vyzván.“</w:t>
      </w:r>
      <w:r w:rsidR="00A635B4">
        <w:rPr>
          <w:rStyle w:val="Znakapoznpodarou"/>
          <w:rFonts w:eastAsiaTheme="minorHAnsi"/>
          <w:lang w:eastAsia="en-US"/>
        </w:rPr>
        <w:footnoteReference w:id="120"/>
      </w:r>
      <w:r>
        <w:rPr>
          <w:rFonts w:eastAsiaTheme="minorHAnsi"/>
          <w:lang w:eastAsia="en-US"/>
        </w:rPr>
        <w:t xml:space="preserve"> </w:t>
      </w:r>
    </w:p>
    <w:p w:rsidR="00D137B1" w:rsidRDefault="00D137B1" w:rsidP="00EF7621">
      <w:pPr>
        <w:spacing w:before="120" w:after="120" w:line="360" w:lineRule="auto"/>
        <w:ind w:firstLine="567"/>
        <w:contextualSpacing/>
        <w:jc w:val="both"/>
        <w:rPr>
          <w:rFonts w:eastAsiaTheme="minorHAnsi"/>
          <w:lang w:eastAsia="en-US"/>
        </w:rPr>
      </w:pPr>
      <w:r>
        <w:rPr>
          <w:rFonts w:eastAsiaTheme="minorHAnsi"/>
          <w:lang w:eastAsia="en-US"/>
        </w:rPr>
        <w:t xml:space="preserve">Toto ustanovení nedoznalo žádných obsahových změn, jen podle mého názoru bylo vhodněji naformulováno. </w:t>
      </w:r>
      <w:r w:rsidR="00E61BCB">
        <w:rPr>
          <w:rFonts w:eastAsiaTheme="minorHAnsi"/>
          <w:lang w:eastAsia="en-US"/>
        </w:rPr>
        <w:t>Zaměřím se tedy</w:t>
      </w:r>
      <w:r>
        <w:rPr>
          <w:rFonts w:eastAsiaTheme="minorHAnsi"/>
          <w:lang w:eastAsia="en-US"/>
        </w:rPr>
        <w:t xml:space="preserve"> </w:t>
      </w:r>
      <w:r w:rsidR="00E61BCB">
        <w:rPr>
          <w:rFonts w:eastAsiaTheme="minorHAnsi"/>
          <w:lang w:eastAsia="en-US"/>
        </w:rPr>
        <w:t xml:space="preserve">jen na několik aspektů, které mám za </w:t>
      </w:r>
      <w:r w:rsidR="00EF7621">
        <w:rPr>
          <w:rFonts w:eastAsiaTheme="minorHAnsi"/>
          <w:lang w:eastAsia="en-US"/>
        </w:rPr>
        <w:t xml:space="preserve">důležité zmínit. </w:t>
      </w:r>
      <w:r w:rsidR="00E61BCB">
        <w:rPr>
          <w:rFonts w:eastAsiaTheme="minorHAnsi"/>
          <w:lang w:eastAsia="en-US"/>
        </w:rPr>
        <w:t xml:space="preserve"> </w:t>
      </w:r>
    </w:p>
    <w:p w:rsidR="00FE1A08" w:rsidRDefault="00316062" w:rsidP="00EF7621">
      <w:pPr>
        <w:spacing w:before="120" w:after="120" w:line="360" w:lineRule="auto"/>
        <w:ind w:firstLine="567"/>
        <w:contextualSpacing/>
        <w:jc w:val="both"/>
        <w:rPr>
          <w:rFonts w:eastAsiaTheme="minorHAnsi"/>
          <w:lang w:eastAsia="en-US"/>
        </w:rPr>
      </w:pPr>
      <w:r>
        <w:rPr>
          <w:rFonts w:eastAsiaTheme="minorHAnsi"/>
          <w:lang w:eastAsia="en-US"/>
        </w:rPr>
        <w:t>Povinnost</w:t>
      </w:r>
      <w:r w:rsidR="00350092">
        <w:rPr>
          <w:rFonts w:eastAsiaTheme="minorHAnsi"/>
          <w:lang w:eastAsia="en-US"/>
        </w:rPr>
        <w:t xml:space="preserve"> podat daňové tvrzení vyplývá </w:t>
      </w:r>
      <w:r w:rsidR="00E706B7">
        <w:rPr>
          <w:rFonts w:eastAsiaTheme="minorHAnsi"/>
          <w:lang w:eastAsia="en-US"/>
        </w:rPr>
        <w:t xml:space="preserve">DS přímo </w:t>
      </w:r>
      <w:r w:rsidR="00A72348">
        <w:rPr>
          <w:rFonts w:eastAsiaTheme="minorHAnsi"/>
          <w:lang w:eastAsia="en-US"/>
        </w:rPr>
        <w:t xml:space="preserve">z jednotlivých </w:t>
      </w:r>
      <w:proofErr w:type="spellStart"/>
      <w:r w:rsidR="00A72348">
        <w:rPr>
          <w:rFonts w:eastAsiaTheme="minorHAnsi"/>
          <w:lang w:eastAsia="en-US"/>
        </w:rPr>
        <w:t>hmotn</w:t>
      </w:r>
      <w:r w:rsidR="00DD6A28">
        <w:rPr>
          <w:rFonts w:eastAsiaTheme="minorHAnsi"/>
          <w:lang w:eastAsia="en-US"/>
        </w:rPr>
        <w:t>ěprávních</w:t>
      </w:r>
      <w:proofErr w:type="spellEnd"/>
      <w:r w:rsidR="00DD6A28">
        <w:rPr>
          <w:rFonts w:eastAsiaTheme="minorHAnsi"/>
          <w:lang w:eastAsia="en-US"/>
        </w:rPr>
        <w:t xml:space="preserve"> da</w:t>
      </w:r>
      <w:r w:rsidR="00A72348">
        <w:rPr>
          <w:rFonts w:eastAsiaTheme="minorHAnsi"/>
          <w:lang w:eastAsia="en-US"/>
        </w:rPr>
        <w:t>ňových zákonů</w:t>
      </w:r>
      <w:r w:rsidR="00350092">
        <w:rPr>
          <w:rFonts w:eastAsiaTheme="minorHAnsi"/>
          <w:lang w:eastAsia="en-US"/>
        </w:rPr>
        <w:t xml:space="preserve">. V případě, kdy DS </w:t>
      </w:r>
      <w:r w:rsidR="00DD6A28">
        <w:rPr>
          <w:rFonts w:eastAsiaTheme="minorHAnsi"/>
          <w:lang w:eastAsia="en-US"/>
        </w:rPr>
        <w:t xml:space="preserve">tuto povinnost </w:t>
      </w:r>
      <w:r w:rsidR="00350092">
        <w:rPr>
          <w:rFonts w:eastAsiaTheme="minorHAnsi"/>
          <w:lang w:eastAsia="en-US"/>
        </w:rPr>
        <w:t>nesplní</w:t>
      </w:r>
      <w:r w:rsidR="00DD6A28">
        <w:rPr>
          <w:rFonts w:eastAsiaTheme="minorHAnsi"/>
          <w:lang w:eastAsia="en-US"/>
        </w:rPr>
        <w:t xml:space="preserve">, </w:t>
      </w:r>
      <w:r w:rsidR="00350092">
        <w:rPr>
          <w:rFonts w:eastAsiaTheme="minorHAnsi"/>
          <w:lang w:eastAsia="en-US"/>
        </w:rPr>
        <w:t>je SD</w:t>
      </w:r>
      <w:r w:rsidR="002F5C75">
        <w:rPr>
          <w:rFonts w:eastAsiaTheme="minorHAnsi"/>
          <w:lang w:eastAsia="en-US"/>
        </w:rPr>
        <w:t xml:space="preserve"> k</w:t>
      </w:r>
      <w:r w:rsidR="00E47B82">
        <w:rPr>
          <w:rFonts w:eastAsiaTheme="minorHAnsi"/>
          <w:lang w:eastAsia="en-US"/>
        </w:rPr>
        <w:t> </w:t>
      </w:r>
      <w:r w:rsidR="002F5C75">
        <w:rPr>
          <w:rFonts w:eastAsiaTheme="minorHAnsi"/>
          <w:lang w:eastAsia="en-US"/>
        </w:rPr>
        <w:t>podání</w:t>
      </w:r>
      <w:r w:rsidR="00E47B82">
        <w:rPr>
          <w:rFonts w:eastAsiaTheme="minorHAnsi"/>
          <w:lang w:eastAsia="en-US"/>
        </w:rPr>
        <w:t xml:space="preserve"> tvrzení </w:t>
      </w:r>
      <w:r w:rsidR="002F5C75">
        <w:rPr>
          <w:rFonts w:eastAsiaTheme="minorHAnsi"/>
          <w:lang w:eastAsia="en-US"/>
        </w:rPr>
        <w:t>vyzván</w:t>
      </w:r>
      <w:r w:rsidR="00F72737">
        <w:rPr>
          <w:rFonts w:eastAsiaTheme="minorHAnsi"/>
          <w:lang w:eastAsia="en-US"/>
        </w:rPr>
        <w:t xml:space="preserve"> a současně</w:t>
      </w:r>
      <w:r w:rsidR="009500D5">
        <w:rPr>
          <w:rFonts w:eastAsiaTheme="minorHAnsi"/>
          <w:lang w:eastAsia="en-US"/>
        </w:rPr>
        <w:t xml:space="preserve"> </w:t>
      </w:r>
      <w:r w:rsidR="00F72737">
        <w:rPr>
          <w:rFonts w:eastAsiaTheme="minorHAnsi"/>
          <w:lang w:eastAsia="en-US"/>
        </w:rPr>
        <w:t xml:space="preserve">mu je </w:t>
      </w:r>
      <w:r w:rsidR="00842CCA">
        <w:rPr>
          <w:rFonts w:eastAsiaTheme="minorHAnsi"/>
          <w:lang w:eastAsia="en-US"/>
        </w:rPr>
        <w:t>k jeho podání</w:t>
      </w:r>
      <w:r w:rsidR="005345A9">
        <w:rPr>
          <w:rFonts w:eastAsiaTheme="minorHAnsi"/>
          <w:lang w:eastAsia="en-US"/>
        </w:rPr>
        <w:t xml:space="preserve"> </w:t>
      </w:r>
      <w:r w:rsidR="00F72737">
        <w:rPr>
          <w:rFonts w:eastAsiaTheme="minorHAnsi"/>
          <w:lang w:eastAsia="en-US"/>
        </w:rPr>
        <w:t xml:space="preserve">stanovena náhradní lhůta. </w:t>
      </w:r>
      <w:r w:rsidR="00514F9D">
        <w:rPr>
          <w:rFonts w:eastAsiaTheme="minorHAnsi"/>
          <w:lang w:eastAsia="en-US"/>
        </w:rPr>
        <w:t xml:space="preserve">Učiní tak tehdy, </w:t>
      </w:r>
      <w:r w:rsidR="007C4CEC">
        <w:rPr>
          <w:rFonts w:eastAsiaTheme="minorHAnsi"/>
          <w:lang w:eastAsia="en-US"/>
        </w:rPr>
        <w:t xml:space="preserve">když DS </w:t>
      </w:r>
      <w:r w:rsidR="00A256D0">
        <w:rPr>
          <w:rFonts w:eastAsiaTheme="minorHAnsi"/>
          <w:lang w:eastAsia="en-US"/>
        </w:rPr>
        <w:t>má za to</w:t>
      </w:r>
      <w:r w:rsidR="007C4CEC">
        <w:rPr>
          <w:rFonts w:eastAsiaTheme="minorHAnsi"/>
          <w:lang w:eastAsia="en-US"/>
        </w:rPr>
        <w:t xml:space="preserve">, že není povinen podat daňové </w:t>
      </w:r>
      <w:r w:rsidR="00514F9D">
        <w:rPr>
          <w:rFonts w:eastAsiaTheme="minorHAnsi"/>
          <w:lang w:eastAsia="en-US"/>
        </w:rPr>
        <w:t>tv</w:t>
      </w:r>
      <w:r w:rsidR="0035210D">
        <w:rPr>
          <w:rFonts w:eastAsiaTheme="minorHAnsi"/>
          <w:lang w:eastAsia="en-US"/>
        </w:rPr>
        <w:t>r</w:t>
      </w:r>
      <w:r w:rsidR="00514F9D">
        <w:rPr>
          <w:rFonts w:eastAsiaTheme="minorHAnsi"/>
          <w:lang w:eastAsia="en-US"/>
        </w:rPr>
        <w:t xml:space="preserve">zení </w:t>
      </w:r>
      <w:r w:rsidR="00C3641C">
        <w:rPr>
          <w:rFonts w:eastAsiaTheme="minorHAnsi"/>
          <w:lang w:eastAsia="en-US"/>
        </w:rPr>
        <w:t>vůbec</w:t>
      </w:r>
      <w:r w:rsidR="007C4CEC">
        <w:rPr>
          <w:rFonts w:eastAsiaTheme="minorHAnsi"/>
          <w:lang w:eastAsia="en-US"/>
        </w:rPr>
        <w:t>, nebo ž</w:t>
      </w:r>
      <w:r w:rsidR="00A73DF3">
        <w:rPr>
          <w:rFonts w:eastAsiaTheme="minorHAnsi"/>
          <w:lang w:eastAsia="en-US"/>
        </w:rPr>
        <w:t xml:space="preserve">e </w:t>
      </w:r>
      <w:r w:rsidR="00C3641C">
        <w:rPr>
          <w:rFonts w:eastAsiaTheme="minorHAnsi"/>
          <w:lang w:eastAsia="en-US"/>
        </w:rPr>
        <w:t>jej podat</w:t>
      </w:r>
      <w:r w:rsidR="0035210D">
        <w:rPr>
          <w:rFonts w:eastAsiaTheme="minorHAnsi"/>
          <w:lang w:eastAsia="en-US"/>
        </w:rPr>
        <w:t xml:space="preserve"> </w:t>
      </w:r>
      <w:r w:rsidR="00A73DF3">
        <w:rPr>
          <w:rFonts w:eastAsiaTheme="minorHAnsi"/>
          <w:lang w:eastAsia="en-US"/>
        </w:rPr>
        <w:t>opomenul</w:t>
      </w:r>
      <w:r w:rsidR="00FD40D5">
        <w:rPr>
          <w:rFonts w:eastAsiaTheme="minorHAnsi"/>
          <w:lang w:eastAsia="en-US"/>
        </w:rPr>
        <w:t>, popřípadě si toho není</w:t>
      </w:r>
      <w:r w:rsidR="00A208F8">
        <w:rPr>
          <w:rFonts w:eastAsiaTheme="minorHAnsi"/>
          <w:lang w:eastAsia="en-US"/>
        </w:rPr>
        <w:t xml:space="preserve"> vě</w:t>
      </w:r>
      <w:r w:rsidR="00FD40D5">
        <w:rPr>
          <w:rFonts w:eastAsiaTheme="minorHAnsi"/>
          <w:lang w:eastAsia="en-US"/>
        </w:rPr>
        <w:t>dom</w:t>
      </w:r>
      <w:r w:rsidR="00A73DF3">
        <w:rPr>
          <w:rFonts w:eastAsiaTheme="minorHAnsi"/>
          <w:lang w:eastAsia="en-US"/>
        </w:rPr>
        <w:t>.</w:t>
      </w:r>
      <w:r w:rsidR="00A73DF3">
        <w:rPr>
          <w:rStyle w:val="Znakapoznpodarou"/>
          <w:rFonts w:eastAsiaTheme="minorHAnsi"/>
          <w:lang w:eastAsia="en-US"/>
        </w:rPr>
        <w:footnoteReference w:id="121"/>
      </w:r>
      <w:r w:rsidR="00A73DF3">
        <w:rPr>
          <w:rFonts w:eastAsiaTheme="minorHAnsi"/>
          <w:lang w:eastAsia="en-US"/>
        </w:rPr>
        <w:t xml:space="preserve"> </w:t>
      </w:r>
      <w:r w:rsidR="00F4105C">
        <w:rPr>
          <w:rFonts w:eastAsiaTheme="minorHAnsi"/>
          <w:lang w:eastAsia="en-US"/>
        </w:rPr>
        <w:t xml:space="preserve">Připomíná mu jeho </w:t>
      </w:r>
      <w:r w:rsidR="003B191B">
        <w:rPr>
          <w:rFonts w:eastAsiaTheme="minorHAnsi"/>
          <w:lang w:eastAsia="en-US"/>
        </w:rPr>
        <w:t xml:space="preserve">zákonnou </w:t>
      </w:r>
      <w:r w:rsidR="00F4105C">
        <w:rPr>
          <w:rFonts w:eastAsiaTheme="minorHAnsi"/>
          <w:lang w:eastAsia="en-US"/>
        </w:rPr>
        <w:t xml:space="preserve">povinnost. </w:t>
      </w:r>
    </w:p>
    <w:p w:rsidR="00492E75" w:rsidRDefault="00E974C4" w:rsidP="006F6D7D">
      <w:pPr>
        <w:spacing w:before="120" w:after="120" w:line="360" w:lineRule="auto"/>
        <w:ind w:firstLine="567"/>
        <w:contextualSpacing/>
        <w:jc w:val="both"/>
        <w:rPr>
          <w:rFonts w:eastAsiaTheme="minorHAnsi"/>
          <w:lang w:eastAsia="en-US"/>
        </w:rPr>
      </w:pPr>
      <w:r>
        <w:rPr>
          <w:rFonts w:eastAsiaTheme="minorHAnsi"/>
          <w:lang w:eastAsia="en-US"/>
        </w:rPr>
        <w:t xml:space="preserve">SD je však oprávněn vyzvat i toho, kdo tuto povinnost podle zvláštního hmotného zákona skutečně nemá. Činí tak </w:t>
      </w:r>
      <w:r w:rsidR="00A96502">
        <w:rPr>
          <w:rFonts w:eastAsiaTheme="minorHAnsi"/>
          <w:lang w:eastAsia="en-US"/>
        </w:rPr>
        <w:t>na základě § 135 odst. 1</w:t>
      </w:r>
      <w:r w:rsidR="00E55D6A">
        <w:rPr>
          <w:rFonts w:eastAsiaTheme="minorHAnsi"/>
          <w:lang w:eastAsia="en-US"/>
        </w:rPr>
        <w:t xml:space="preserve"> DŘ</w:t>
      </w:r>
      <w:r w:rsidR="00A96502">
        <w:rPr>
          <w:rFonts w:eastAsiaTheme="minorHAnsi"/>
          <w:lang w:eastAsia="en-US"/>
        </w:rPr>
        <w:t xml:space="preserve"> ve spojení s § 101 odst. 1</w:t>
      </w:r>
      <w:r w:rsidR="00E55D6A">
        <w:rPr>
          <w:rFonts w:eastAsiaTheme="minorHAnsi"/>
          <w:lang w:eastAsia="en-US"/>
        </w:rPr>
        <w:t xml:space="preserve"> DŘ</w:t>
      </w:r>
      <w:r w:rsidR="00FE1A08">
        <w:rPr>
          <w:rFonts w:eastAsiaTheme="minorHAnsi"/>
          <w:lang w:eastAsia="en-US"/>
        </w:rPr>
        <w:t xml:space="preserve">. </w:t>
      </w:r>
    </w:p>
    <w:p w:rsidR="00BF1DEB" w:rsidRDefault="00A73DF3" w:rsidP="006F6D7D">
      <w:pPr>
        <w:spacing w:before="120" w:after="120" w:line="360" w:lineRule="auto"/>
        <w:ind w:firstLine="567"/>
        <w:contextualSpacing/>
        <w:jc w:val="both"/>
        <w:rPr>
          <w:rFonts w:eastAsiaTheme="minorHAnsi"/>
          <w:lang w:eastAsia="en-US"/>
        </w:rPr>
      </w:pPr>
      <w:r>
        <w:rPr>
          <w:rFonts w:eastAsiaTheme="minorHAnsi"/>
          <w:lang w:eastAsia="en-US"/>
        </w:rPr>
        <w:t>Vyměřovací řízení je v</w:t>
      </w:r>
      <w:r w:rsidR="00492E75">
        <w:rPr>
          <w:rFonts w:eastAsiaTheme="minorHAnsi"/>
          <w:lang w:eastAsia="en-US"/>
        </w:rPr>
        <w:t>e výše zmíněných</w:t>
      </w:r>
      <w:r w:rsidR="00924CA8">
        <w:rPr>
          <w:rFonts w:eastAsiaTheme="minorHAnsi"/>
          <w:lang w:eastAsia="en-US"/>
        </w:rPr>
        <w:t xml:space="preserve"> </w:t>
      </w:r>
      <w:r>
        <w:rPr>
          <w:rFonts w:eastAsiaTheme="minorHAnsi"/>
          <w:lang w:eastAsia="en-US"/>
        </w:rPr>
        <w:t xml:space="preserve">případech zahájeno </w:t>
      </w:r>
      <w:r w:rsidR="0001175E">
        <w:rPr>
          <w:rFonts w:eastAsiaTheme="minorHAnsi"/>
          <w:lang w:eastAsia="en-US"/>
        </w:rPr>
        <w:t xml:space="preserve">již </w:t>
      </w:r>
      <w:r>
        <w:rPr>
          <w:rFonts w:eastAsiaTheme="minorHAnsi"/>
          <w:lang w:eastAsia="en-US"/>
        </w:rPr>
        <w:t>doručením výzvy.</w:t>
      </w:r>
      <w:r>
        <w:rPr>
          <w:rStyle w:val="Znakapoznpodarou"/>
          <w:rFonts w:eastAsiaTheme="minorHAnsi"/>
          <w:lang w:eastAsia="en-US"/>
        </w:rPr>
        <w:footnoteReference w:id="122"/>
      </w:r>
      <w:r>
        <w:rPr>
          <w:rFonts w:eastAsiaTheme="minorHAnsi"/>
          <w:lang w:eastAsia="en-US"/>
        </w:rPr>
        <w:t xml:space="preserve"> </w:t>
      </w:r>
      <w:r w:rsidR="008E6547">
        <w:rPr>
          <w:rFonts w:eastAsiaTheme="minorHAnsi"/>
          <w:lang w:eastAsia="en-US"/>
        </w:rPr>
        <w:t>Je-li DS i nadále přesvědčen, že mu povinnost nevznikla je jeho jedinou možností obrany podat nulové daňové přiznání. Proti výzvě je totiž odvolání ze zákona vyloučeno.</w:t>
      </w:r>
      <w:r w:rsidR="008E6547">
        <w:rPr>
          <w:rStyle w:val="Znakapoznpodarou"/>
          <w:rFonts w:eastAsiaTheme="minorHAnsi"/>
          <w:lang w:eastAsia="en-US"/>
        </w:rPr>
        <w:footnoteReference w:id="123"/>
      </w:r>
      <w:r w:rsidR="008E6547">
        <w:rPr>
          <w:rFonts w:eastAsiaTheme="minorHAnsi"/>
          <w:lang w:eastAsia="en-US"/>
        </w:rPr>
        <w:t xml:space="preserve">    </w:t>
      </w:r>
    </w:p>
    <w:p w:rsidR="009522E0" w:rsidRDefault="00C863B4" w:rsidP="006F6D7D">
      <w:pPr>
        <w:spacing w:before="120" w:after="120" w:line="360" w:lineRule="auto"/>
        <w:ind w:firstLine="567"/>
        <w:contextualSpacing/>
        <w:jc w:val="both"/>
        <w:rPr>
          <w:rFonts w:eastAsiaTheme="minorHAnsi"/>
          <w:lang w:eastAsia="en-US"/>
        </w:rPr>
      </w:pPr>
      <w:r>
        <w:rPr>
          <w:rFonts w:eastAsiaTheme="minorHAnsi"/>
          <w:lang w:eastAsia="en-US"/>
        </w:rPr>
        <w:t xml:space="preserve">Pokud DS </w:t>
      </w:r>
      <w:r w:rsidR="00AB0691">
        <w:rPr>
          <w:rFonts w:eastAsiaTheme="minorHAnsi"/>
          <w:lang w:eastAsia="en-US"/>
        </w:rPr>
        <w:t>ne</w:t>
      </w:r>
      <w:r>
        <w:rPr>
          <w:rFonts w:eastAsiaTheme="minorHAnsi"/>
          <w:lang w:eastAsia="en-US"/>
        </w:rPr>
        <w:t>reag</w:t>
      </w:r>
      <w:r w:rsidR="00AB0691">
        <w:rPr>
          <w:rFonts w:eastAsiaTheme="minorHAnsi"/>
          <w:lang w:eastAsia="en-US"/>
        </w:rPr>
        <w:t>uje</w:t>
      </w:r>
      <w:r w:rsidR="00F85DFC">
        <w:rPr>
          <w:rFonts w:eastAsiaTheme="minorHAnsi"/>
          <w:lang w:eastAsia="en-US"/>
        </w:rPr>
        <w:t xml:space="preserve"> na takovou </w:t>
      </w:r>
      <w:r>
        <w:rPr>
          <w:rFonts w:eastAsiaTheme="minorHAnsi"/>
          <w:lang w:eastAsia="en-US"/>
        </w:rPr>
        <w:t>výzvu</w:t>
      </w:r>
      <w:r w:rsidR="00FE5E37">
        <w:rPr>
          <w:rFonts w:eastAsiaTheme="minorHAnsi"/>
          <w:lang w:eastAsia="en-US"/>
        </w:rPr>
        <w:t>,</w:t>
      </w:r>
      <w:r>
        <w:rPr>
          <w:rFonts w:eastAsiaTheme="minorHAnsi"/>
          <w:lang w:eastAsia="en-US"/>
        </w:rPr>
        <w:t xml:space="preserve"> nepodá daňové přiznání v náhradní lhůtě k tomu určené, </w:t>
      </w:r>
      <w:r w:rsidR="00AB0691">
        <w:rPr>
          <w:rFonts w:eastAsiaTheme="minorHAnsi"/>
          <w:lang w:eastAsia="en-US"/>
        </w:rPr>
        <w:t xml:space="preserve">je </w:t>
      </w:r>
      <w:r>
        <w:rPr>
          <w:rFonts w:eastAsiaTheme="minorHAnsi"/>
          <w:lang w:eastAsia="en-US"/>
        </w:rPr>
        <w:t>mu stanoven</w:t>
      </w:r>
      <w:r w:rsidR="009231B6">
        <w:rPr>
          <w:rFonts w:eastAsiaTheme="minorHAnsi"/>
          <w:lang w:eastAsia="en-US"/>
        </w:rPr>
        <w:t>a</w:t>
      </w:r>
      <w:r>
        <w:rPr>
          <w:rFonts w:eastAsiaTheme="minorHAnsi"/>
          <w:lang w:eastAsia="en-US"/>
        </w:rPr>
        <w:t xml:space="preserve"> da</w:t>
      </w:r>
      <w:r w:rsidR="009231B6">
        <w:rPr>
          <w:rFonts w:eastAsiaTheme="minorHAnsi"/>
          <w:lang w:eastAsia="en-US"/>
        </w:rPr>
        <w:t xml:space="preserve">ň </w:t>
      </w:r>
      <w:r>
        <w:rPr>
          <w:rFonts w:eastAsiaTheme="minorHAnsi"/>
          <w:lang w:eastAsia="en-US"/>
        </w:rPr>
        <w:t>z moci úřední</w:t>
      </w:r>
      <w:r w:rsidR="00FB66F6">
        <w:rPr>
          <w:rFonts w:eastAsiaTheme="minorHAnsi"/>
          <w:lang w:eastAsia="en-US"/>
        </w:rPr>
        <w:t xml:space="preserve">, a to i </w:t>
      </w:r>
      <w:r>
        <w:rPr>
          <w:rFonts w:eastAsiaTheme="minorHAnsi"/>
          <w:lang w:eastAsia="en-US"/>
        </w:rPr>
        <w:t>bez součinnosti s </w:t>
      </w:r>
      <w:r w:rsidR="00B631F0">
        <w:rPr>
          <w:rFonts w:eastAsiaTheme="minorHAnsi"/>
          <w:lang w:eastAsia="en-US"/>
        </w:rPr>
        <w:t>ním</w:t>
      </w:r>
      <w:r>
        <w:rPr>
          <w:rFonts w:eastAsiaTheme="minorHAnsi"/>
          <w:lang w:eastAsia="en-US"/>
        </w:rPr>
        <w:t>.</w:t>
      </w:r>
      <w:r w:rsidR="001B11C4">
        <w:rPr>
          <w:rFonts w:eastAsiaTheme="minorHAnsi"/>
          <w:lang w:eastAsia="en-US"/>
        </w:rPr>
        <w:t xml:space="preserve"> DŘ </w:t>
      </w:r>
      <w:r w:rsidR="003B478C">
        <w:rPr>
          <w:rFonts w:eastAsiaTheme="minorHAnsi"/>
          <w:lang w:eastAsia="en-US"/>
        </w:rPr>
        <w:t>umožňuje vyměřit daň podle pomůcek.</w:t>
      </w:r>
      <w:r w:rsidR="00DF5B09" w:rsidRPr="00DF5B09">
        <w:rPr>
          <w:rStyle w:val="Znakapoznpodarou"/>
          <w:rFonts w:eastAsiaTheme="minorHAnsi"/>
          <w:lang w:eastAsia="en-US"/>
        </w:rPr>
        <w:t xml:space="preserve"> </w:t>
      </w:r>
      <w:r w:rsidR="00DF5B09">
        <w:rPr>
          <w:rStyle w:val="Znakapoznpodarou"/>
          <w:rFonts w:eastAsiaTheme="minorHAnsi"/>
          <w:lang w:eastAsia="en-US"/>
        </w:rPr>
        <w:footnoteReference w:id="124"/>
      </w:r>
      <w:r w:rsidR="00FB3171">
        <w:rPr>
          <w:rStyle w:val="Znakapoznpodarou"/>
          <w:rFonts w:eastAsiaTheme="minorHAnsi"/>
          <w:lang w:eastAsia="en-US"/>
        </w:rPr>
        <w:t xml:space="preserve"> </w:t>
      </w:r>
      <w:r w:rsidR="00921D9B">
        <w:rPr>
          <w:rStyle w:val="Znakapoznpodarou"/>
          <w:rFonts w:eastAsiaTheme="minorHAnsi"/>
          <w:vertAlign w:val="baseline"/>
          <w:lang w:eastAsia="en-US"/>
        </w:rPr>
        <w:t xml:space="preserve"> Nabízí se</w:t>
      </w:r>
      <w:r w:rsidR="00FB3171">
        <w:rPr>
          <w:rStyle w:val="Znakapoznpodarou"/>
          <w:rFonts w:eastAsiaTheme="minorHAnsi"/>
          <w:vertAlign w:val="baseline"/>
          <w:lang w:eastAsia="en-US"/>
        </w:rPr>
        <w:t xml:space="preserve"> zde</w:t>
      </w:r>
      <w:r w:rsidR="00921D9B">
        <w:rPr>
          <w:rStyle w:val="Znakapoznpodarou"/>
          <w:rFonts w:eastAsiaTheme="minorHAnsi"/>
          <w:vertAlign w:val="baseline"/>
          <w:lang w:eastAsia="en-US"/>
        </w:rPr>
        <w:t xml:space="preserve"> nicméně</w:t>
      </w:r>
      <w:r w:rsidR="00FB3171">
        <w:rPr>
          <w:rStyle w:val="Znakapoznpodarou"/>
          <w:rFonts w:eastAsiaTheme="minorHAnsi"/>
          <w:vertAlign w:val="baseline"/>
          <w:lang w:eastAsia="en-US"/>
        </w:rPr>
        <w:t xml:space="preserve"> </w:t>
      </w:r>
      <w:r w:rsidR="00FB3171">
        <w:rPr>
          <w:rFonts w:eastAsiaTheme="minorHAnsi"/>
          <w:lang w:eastAsia="en-US"/>
        </w:rPr>
        <w:t>možnost, která byla zmíněna i v judikatuře NSS</w:t>
      </w:r>
      <w:r w:rsidR="009522E0">
        <w:rPr>
          <w:rFonts w:eastAsiaTheme="minorHAnsi"/>
          <w:lang w:eastAsia="en-US"/>
        </w:rPr>
        <w:t>,</w:t>
      </w:r>
      <w:r w:rsidR="0076279D">
        <w:rPr>
          <w:rStyle w:val="Znakapoznpodarou"/>
          <w:rFonts w:eastAsiaTheme="minorHAnsi"/>
          <w:lang w:eastAsia="en-US"/>
        </w:rPr>
        <w:footnoteReference w:id="125"/>
      </w:r>
      <w:r w:rsidR="009522E0">
        <w:rPr>
          <w:rFonts w:eastAsiaTheme="minorHAnsi"/>
          <w:lang w:eastAsia="en-US"/>
        </w:rPr>
        <w:t xml:space="preserve"> </w:t>
      </w:r>
      <w:r w:rsidR="00FB3171">
        <w:rPr>
          <w:rFonts w:eastAsiaTheme="minorHAnsi"/>
          <w:lang w:eastAsia="en-US"/>
        </w:rPr>
        <w:t xml:space="preserve">stanovit daň na základě dokazování, a to za předpokladu, že SD bude mít dostatek použitelných důkazů. </w:t>
      </w:r>
      <w:r w:rsidR="007E3C62">
        <w:rPr>
          <w:rFonts w:eastAsiaTheme="minorHAnsi"/>
          <w:lang w:eastAsia="en-US"/>
        </w:rPr>
        <w:t xml:space="preserve">Tohoto </w:t>
      </w:r>
      <w:r w:rsidR="00FB3171">
        <w:rPr>
          <w:rFonts w:eastAsiaTheme="minorHAnsi"/>
          <w:lang w:eastAsia="en-US"/>
        </w:rPr>
        <w:t xml:space="preserve">názoru je i JUDr. Jana </w:t>
      </w:r>
      <w:proofErr w:type="spellStart"/>
      <w:r w:rsidR="00FB3171">
        <w:rPr>
          <w:rFonts w:eastAsiaTheme="minorHAnsi"/>
          <w:lang w:eastAsia="en-US"/>
        </w:rPr>
        <w:t>Jarešová</w:t>
      </w:r>
      <w:proofErr w:type="spellEnd"/>
      <w:r w:rsidR="007E3C62">
        <w:rPr>
          <w:rFonts w:eastAsiaTheme="minorHAnsi"/>
          <w:lang w:eastAsia="en-US"/>
        </w:rPr>
        <w:t>,</w:t>
      </w:r>
      <w:r w:rsidR="00921D9B">
        <w:rPr>
          <w:rFonts w:eastAsiaTheme="minorHAnsi"/>
          <w:lang w:eastAsia="en-US"/>
        </w:rPr>
        <w:t xml:space="preserve"> </w:t>
      </w:r>
      <w:proofErr w:type="spellStart"/>
      <w:r w:rsidR="00921D9B">
        <w:rPr>
          <w:rFonts w:eastAsiaTheme="minorHAnsi"/>
          <w:lang w:eastAsia="en-US"/>
        </w:rPr>
        <w:t>Ph</w:t>
      </w:r>
      <w:proofErr w:type="spellEnd"/>
      <w:r w:rsidR="00921D9B">
        <w:rPr>
          <w:rFonts w:eastAsiaTheme="minorHAnsi"/>
          <w:lang w:eastAsia="en-US"/>
        </w:rPr>
        <w:t xml:space="preserve">. D., </w:t>
      </w:r>
      <w:r w:rsidR="007E3C62">
        <w:rPr>
          <w:rFonts w:eastAsiaTheme="minorHAnsi"/>
          <w:lang w:eastAsia="en-US"/>
        </w:rPr>
        <w:t>ale i ona si je vědoma, že v praxi bude zřejmě převládat stanovení daní dle pomůcek z důvodu nedostatku použitelných důkazů.</w:t>
      </w:r>
      <w:r w:rsidR="007E3C62">
        <w:rPr>
          <w:rStyle w:val="Znakapoznpodarou"/>
          <w:rFonts w:eastAsiaTheme="minorHAnsi"/>
          <w:lang w:eastAsia="en-US"/>
        </w:rPr>
        <w:footnoteReference w:id="126"/>
      </w:r>
      <w:r w:rsidR="007E3C62">
        <w:rPr>
          <w:rFonts w:eastAsiaTheme="minorHAnsi"/>
          <w:lang w:eastAsia="en-US"/>
        </w:rPr>
        <w:t xml:space="preserve"> </w:t>
      </w:r>
      <w:r w:rsidR="00FB3171">
        <w:rPr>
          <w:rFonts w:eastAsiaTheme="minorHAnsi"/>
          <w:lang w:eastAsia="en-US"/>
        </w:rPr>
        <w:t xml:space="preserve"> </w:t>
      </w:r>
    </w:p>
    <w:p w:rsidR="00C863B4" w:rsidRDefault="00C863B4" w:rsidP="00BA2F93">
      <w:pPr>
        <w:spacing w:before="120" w:after="120" w:line="360" w:lineRule="auto"/>
        <w:ind w:firstLine="567"/>
        <w:contextualSpacing/>
        <w:jc w:val="both"/>
        <w:rPr>
          <w:rFonts w:eastAsiaTheme="minorHAnsi"/>
          <w:lang w:eastAsia="en-US"/>
        </w:rPr>
      </w:pPr>
      <w:r>
        <w:rPr>
          <w:rFonts w:eastAsiaTheme="minorHAnsi"/>
          <w:lang w:eastAsia="en-US"/>
        </w:rPr>
        <w:lastRenderedPageBreak/>
        <w:t xml:space="preserve"> </w:t>
      </w:r>
      <w:r w:rsidR="00475803" w:rsidRPr="009D4893">
        <w:rPr>
          <w:rFonts w:eastAsiaTheme="minorHAnsi"/>
          <w:lang w:eastAsia="en-US"/>
        </w:rPr>
        <w:t>„</w:t>
      </w:r>
      <w:r w:rsidR="00B631F0" w:rsidRPr="009D4893">
        <w:rPr>
          <w:rFonts w:eastAsiaTheme="minorHAnsi"/>
          <w:lang w:eastAsia="en-US"/>
        </w:rPr>
        <w:t>V tomto</w:t>
      </w:r>
      <w:r w:rsidR="00B631F0">
        <w:rPr>
          <w:rFonts w:eastAsiaTheme="minorHAnsi"/>
          <w:lang w:eastAsia="en-US"/>
        </w:rPr>
        <w:t xml:space="preserve"> případě</w:t>
      </w:r>
      <w:r w:rsidR="003E7BB4">
        <w:rPr>
          <w:rFonts w:eastAsiaTheme="minorHAnsi"/>
          <w:lang w:eastAsia="en-US"/>
        </w:rPr>
        <w:t>, př</w:t>
      </w:r>
      <w:r w:rsidR="00003AC6">
        <w:rPr>
          <w:rFonts w:eastAsiaTheme="minorHAnsi"/>
          <w:lang w:eastAsia="en-US"/>
        </w:rPr>
        <w:t xml:space="preserve">estože se jedná </w:t>
      </w:r>
      <w:r w:rsidR="003E7BB4">
        <w:rPr>
          <w:rFonts w:eastAsiaTheme="minorHAnsi"/>
          <w:lang w:eastAsia="en-US"/>
        </w:rPr>
        <w:t>o stanovení daně z moci úř</w:t>
      </w:r>
      <w:r w:rsidR="00873522">
        <w:rPr>
          <w:rFonts w:eastAsiaTheme="minorHAnsi"/>
          <w:lang w:eastAsia="en-US"/>
        </w:rPr>
        <w:t xml:space="preserve">ední, se </w:t>
      </w:r>
      <w:r w:rsidR="00B631F0">
        <w:rPr>
          <w:rFonts w:eastAsiaTheme="minorHAnsi"/>
          <w:lang w:eastAsia="en-US"/>
        </w:rPr>
        <w:t xml:space="preserve">neuplatní penále dle § 251 DŘ, neboť se </w:t>
      </w:r>
      <w:r w:rsidR="00BA2F93">
        <w:rPr>
          <w:rFonts w:eastAsiaTheme="minorHAnsi"/>
          <w:lang w:eastAsia="en-US"/>
        </w:rPr>
        <w:t>ne</w:t>
      </w:r>
      <w:r w:rsidR="00B631F0">
        <w:rPr>
          <w:rFonts w:eastAsiaTheme="minorHAnsi"/>
          <w:lang w:eastAsia="en-US"/>
        </w:rPr>
        <w:t>jedná o daň doměřenou, ale vyměřenou.</w:t>
      </w:r>
      <w:r w:rsidR="00475803">
        <w:rPr>
          <w:rFonts w:eastAsiaTheme="minorHAnsi"/>
          <w:lang w:eastAsia="en-US"/>
        </w:rPr>
        <w:t>“</w:t>
      </w:r>
      <w:r w:rsidR="00E53BEF">
        <w:rPr>
          <w:rStyle w:val="Znakapoznpodarou"/>
          <w:rFonts w:eastAsiaTheme="minorHAnsi"/>
          <w:lang w:eastAsia="en-US"/>
        </w:rPr>
        <w:footnoteReference w:id="127"/>
      </w:r>
      <w:r w:rsidR="007770A8">
        <w:rPr>
          <w:rFonts w:eastAsiaTheme="minorHAnsi"/>
          <w:lang w:eastAsia="en-US"/>
        </w:rPr>
        <w:t xml:space="preserve"> </w:t>
      </w:r>
      <w:r w:rsidR="00B631F0">
        <w:rPr>
          <w:rFonts w:eastAsiaTheme="minorHAnsi"/>
          <w:lang w:eastAsia="en-US"/>
        </w:rPr>
        <w:t xml:space="preserve">Uložení jiné sankce tím není </w:t>
      </w:r>
      <w:r w:rsidR="00E53BEF">
        <w:rPr>
          <w:rFonts w:eastAsiaTheme="minorHAnsi"/>
          <w:lang w:eastAsia="en-US"/>
        </w:rPr>
        <w:t xml:space="preserve">vyloučeno. </w:t>
      </w:r>
      <w:r w:rsidR="00B631F0">
        <w:rPr>
          <w:rFonts w:eastAsiaTheme="minorHAnsi"/>
          <w:lang w:eastAsia="en-US"/>
        </w:rPr>
        <w:t xml:space="preserve"> </w:t>
      </w:r>
    </w:p>
    <w:p w:rsidR="0056601E" w:rsidRDefault="007F43FC" w:rsidP="00E87D99">
      <w:pPr>
        <w:spacing w:before="120" w:after="120" w:line="360" w:lineRule="auto"/>
        <w:ind w:firstLine="567"/>
        <w:contextualSpacing/>
        <w:jc w:val="both"/>
        <w:rPr>
          <w:rFonts w:eastAsiaTheme="minorHAnsi"/>
          <w:lang w:eastAsia="en-US"/>
        </w:rPr>
      </w:pPr>
      <w:r w:rsidRPr="007E45F6">
        <w:rPr>
          <w:rFonts w:eastAsiaTheme="minorHAnsi"/>
          <w:b/>
          <w:lang w:eastAsia="en-US"/>
        </w:rPr>
        <w:t>Příklad z</w:t>
      </w:r>
      <w:r>
        <w:rPr>
          <w:rFonts w:eastAsiaTheme="minorHAnsi"/>
          <w:b/>
          <w:lang w:eastAsia="en-US"/>
        </w:rPr>
        <w:t> </w:t>
      </w:r>
      <w:r w:rsidRPr="007E45F6">
        <w:rPr>
          <w:rFonts w:eastAsiaTheme="minorHAnsi"/>
          <w:b/>
          <w:lang w:eastAsia="en-US"/>
        </w:rPr>
        <w:t>praxe</w:t>
      </w:r>
      <w:r>
        <w:rPr>
          <w:rFonts w:eastAsiaTheme="minorHAnsi"/>
          <w:b/>
          <w:lang w:eastAsia="en-US"/>
        </w:rPr>
        <w:t xml:space="preserve">: </w:t>
      </w:r>
      <w:r>
        <w:rPr>
          <w:rFonts w:eastAsiaTheme="minorHAnsi"/>
          <w:lang w:eastAsia="en-US"/>
        </w:rPr>
        <w:t>V současnosti probíhá v ČR digitalizace katastrálních map. V</w:t>
      </w:r>
      <w:r w:rsidR="00EC3F14">
        <w:rPr>
          <w:rFonts w:eastAsiaTheme="minorHAnsi"/>
          <w:lang w:eastAsia="en-US"/>
        </w:rPr>
        <w:t xml:space="preserve"> důsledku </w:t>
      </w:r>
      <w:r>
        <w:rPr>
          <w:rFonts w:eastAsiaTheme="minorHAnsi"/>
          <w:lang w:eastAsia="en-US"/>
        </w:rPr>
        <w:t>toho se v mnoha případech mění výměra pozemků - základ daně z nemovitostí.</w:t>
      </w:r>
      <w:r>
        <w:rPr>
          <w:rStyle w:val="Znakapoznpodarou"/>
          <w:rFonts w:eastAsiaTheme="minorHAnsi"/>
          <w:lang w:eastAsia="en-US"/>
        </w:rPr>
        <w:footnoteReference w:id="128"/>
      </w:r>
      <w:r>
        <w:rPr>
          <w:rFonts w:eastAsiaTheme="minorHAnsi"/>
          <w:lang w:eastAsia="en-US"/>
        </w:rPr>
        <w:t xml:space="preserve"> Poplatníci daně z nemovitosti, u nichž ke změně došlo, jsou tak povinni podat k 31. 1. zdaňovacího období „nové“ daňové přiznání, aniž by se stali vlastníky nové nemovitosti -pozemku či stavby evidované v Katastru nemovitostí ČR.</w:t>
      </w:r>
      <w:r w:rsidR="00BB093E">
        <w:rPr>
          <w:rFonts w:eastAsiaTheme="minorHAnsi"/>
          <w:lang w:eastAsia="en-US"/>
        </w:rPr>
        <w:t xml:space="preserve"> Povinnost tvrzení neodpadá ani tehdy, když změna základu daně neovlivní konečnou výši daně. </w:t>
      </w:r>
      <w:r w:rsidR="009D25A6">
        <w:rPr>
          <w:rFonts w:eastAsiaTheme="minorHAnsi"/>
          <w:lang w:eastAsia="en-US"/>
        </w:rPr>
        <w:t xml:space="preserve"> </w:t>
      </w:r>
    </w:p>
    <w:p w:rsidR="00633003" w:rsidRDefault="00D31F0A" w:rsidP="00E87D99">
      <w:pPr>
        <w:spacing w:before="120" w:after="120" w:line="360" w:lineRule="auto"/>
        <w:ind w:firstLine="567"/>
        <w:contextualSpacing/>
        <w:jc w:val="both"/>
        <w:rPr>
          <w:rFonts w:eastAsiaTheme="minorHAnsi"/>
          <w:lang w:eastAsia="en-US"/>
        </w:rPr>
      </w:pPr>
      <w:r>
        <w:rPr>
          <w:rFonts w:eastAsiaTheme="minorHAnsi"/>
          <w:lang w:eastAsia="en-US"/>
        </w:rPr>
        <w:t>Je však</w:t>
      </w:r>
      <w:r w:rsidR="00E87D99">
        <w:rPr>
          <w:rFonts w:eastAsiaTheme="minorHAnsi"/>
          <w:lang w:eastAsia="en-US"/>
        </w:rPr>
        <w:t xml:space="preserve"> smutnou </w:t>
      </w:r>
      <w:r>
        <w:rPr>
          <w:rFonts w:eastAsiaTheme="minorHAnsi"/>
          <w:lang w:eastAsia="en-US"/>
        </w:rPr>
        <w:t xml:space="preserve">pravdou, že se </w:t>
      </w:r>
      <w:r w:rsidR="00E53BEF">
        <w:rPr>
          <w:rFonts w:eastAsiaTheme="minorHAnsi"/>
          <w:lang w:eastAsia="en-US"/>
        </w:rPr>
        <w:t>m</w:t>
      </w:r>
      <w:r w:rsidR="009D25A6">
        <w:rPr>
          <w:rFonts w:eastAsiaTheme="minorHAnsi"/>
          <w:lang w:eastAsia="en-US"/>
        </w:rPr>
        <w:t>no</w:t>
      </w:r>
      <w:r w:rsidR="005B4DD6">
        <w:rPr>
          <w:rFonts w:eastAsiaTheme="minorHAnsi"/>
          <w:lang w:eastAsia="en-US"/>
        </w:rPr>
        <w:t xml:space="preserve">ho </w:t>
      </w:r>
      <w:r w:rsidR="009D25A6">
        <w:rPr>
          <w:rFonts w:eastAsiaTheme="minorHAnsi"/>
          <w:lang w:eastAsia="en-US"/>
        </w:rPr>
        <w:t>poplatní</w:t>
      </w:r>
      <w:r>
        <w:rPr>
          <w:rFonts w:eastAsiaTheme="minorHAnsi"/>
          <w:lang w:eastAsia="en-US"/>
        </w:rPr>
        <w:t>ků</w:t>
      </w:r>
      <w:r w:rsidR="009D25A6">
        <w:rPr>
          <w:rFonts w:eastAsiaTheme="minorHAnsi"/>
          <w:lang w:eastAsia="en-US"/>
        </w:rPr>
        <w:t xml:space="preserve"> </w:t>
      </w:r>
      <w:r>
        <w:rPr>
          <w:rFonts w:eastAsiaTheme="minorHAnsi"/>
          <w:lang w:eastAsia="en-US"/>
        </w:rPr>
        <w:t>o digitalizaci ani nedozví</w:t>
      </w:r>
      <w:r w:rsidR="00E87D99">
        <w:rPr>
          <w:rFonts w:eastAsiaTheme="minorHAnsi"/>
          <w:lang w:eastAsia="en-US"/>
        </w:rPr>
        <w:t xml:space="preserve">, </w:t>
      </w:r>
      <w:r>
        <w:rPr>
          <w:rFonts w:eastAsiaTheme="minorHAnsi"/>
          <w:lang w:eastAsia="en-US"/>
        </w:rPr>
        <w:t xml:space="preserve">či si důsledek </w:t>
      </w:r>
      <w:r w:rsidR="009D25A6">
        <w:rPr>
          <w:rFonts w:eastAsiaTheme="minorHAnsi"/>
          <w:lang w:eastAsia="en-US"/>
        </w:rPr>
        <w:t>neuvědom</w:t>
      </w:r>
      <w:r w:rsidR="00D06EB1">
        <w:rPr>
          <w:rFonts w:eastAsiaTheme="minorHAnsi"/>
          <w:lang w:eastAsia="en-US"/>
        </w:rPr>
        <w:t>í</w:t>
      </w:r>
      <w:r w:rsidR="00EC3F14">
        <w:rPr>
          <w:rFonts w:eastAsiaTheme="minorHAnsi"/>
          <w:lang w:eastAsia="en-US"/>
        </w:rPr>
        <w:t>, a proto nesplní svou povinnost</w:t>
      </w:r>
      <w:r w:rsidR="00D06EB1">
        <w:rPr>
          <w:rFonts w:eastAsiaTheme="minorHAnsi"/>
          <w:lang w:eastAsia="en-US"/>
        </w:rPr>
        <w:t>.</w:t>
      </w:r>
      <w:r w:rsidR="005B4DD6">
        <w:rPr>
          <w:rFonts w:eastAsiaTheme="minorHAnsi"/>
          <w:lang w:eastAsia="en-US"/>
        </w:rPr>
        <w:t xml:space="preserve"> </w:t>
      </w:r>
      <w:r w:rsidR="009D25A6">
        <w:rPr>
          <w:rFonts w:eastAsiaTheme="minorHAnsi"/>
          <w:lang w:eastAsia="en-US"/>
        </w:rPr>
        <w:t xml:space="preserve"> </w:t>
      </w:r>
      <w:r w:rsidR="007F43FC">
        <w:rPr>
          <w:rFonts w:eastAsiaTheme="minorHAnsi"/>
          <w:lang w:eastAsia="en-US"/>
        </w:rPr>
        <w:t xml:space="preserve"> </w:t>
      </w:r>
    </w:p>
    <w:p w:rsidR="006003DC" w:rsidRDefault="004E1C43" w:rsidP="000A7176">
      <w:pPr>
        <w:pStyle w:val="nadpis40"/>
      </w:pPr>
      <w:bookmarkStart w:id="107" w:name="_Toc339634177"/>
      <w:bookmarkStart w:id="108" w:name="_Toc343429280"/>
      <w:r>
        <w:t>Obsah a forma řádného daňového tvrzení</w:t>
      </w:r>
      <w:bookmarkEnd w:id="107"/>
      <w:bookmarkEnd w:id="108"/>
    </w:p>
    <w:p w:rsidR="00DC68D4" w:rsidRDefault="006003DC" w:rsidP="006F6D7D">
      <w:pPr>
        <w:spacing w:before="120" w:after="120" w:line="360" w:lineRule="auto"/>
        <w:ind w:firstLine="567"/>
        <w:contextualSpacing/>
        <w:jc w:val="both"/>
        <w:rPr>
          <w:rFonts w:eastAsiaTheme="minorHAnsi"/>
          <w:lang w:eastAsia="en-US"/>
        </w:rPr>
      </w:pPr>
      <w:r>
        <w:rPr>
          <w:rFonts w:eastAsiaTheme="minorHAnsi"/>
          <w:i/>
          <w:lang w:eastAsia="en-US"/>
        </w:rPr>
        <w:t>„</w:t>
      </w:r>
      <w:r w:rsidR="00166572">
        <w:rPr>
          <w:rFonts w:eastAsiaTheme="minorHAnsi"/>
          <w:i/>
          <w:lang w:eastAsia="en-US"/>
        </w:rPr>
        <w:t>D</w:t>
      </w:r>
      <w:r w:rsidR="00ED6DAE">
        <w:rPr>
          <w:rFonts w:eastAsiaTheme="minorHAnsi"/>
          <w:i/>
          <w:lang w:eastAsia="en-US"/>
        </w:rPr>
        <w:t xml:space="preserve">S </w:t>
      </w:r>
      <w:r w:rsidR="00166572">
        <w:rPr>
          <w:rFonts w:eastAsiaTheme="minorHAnsi"/>
          <w:i/>
          <w:lang w:eastAsia="en-US"/>
        </w:rPr>
        <w:t xml:space="preserve"> </w:t>
      </w:r>
      <w:r w:rsidR="0092251B">
        <w:rPr>
          <w:rFonts w:eastAsiaTheme="minorHAnsi"/>
          <w:i/>
          <w:lang w:eastAsia="en-US"/>
        </w:rPr>
        <w:t>je povinen v řádném daňovém tvrzení sám vyčíslit daň a uvést předepsané údaje, jakož i další okolnosti rozhodné pro vyměření daně.“</w:t>
      </w:r>
      <w:r w:rsidR="0092251B">
        <w:rPr>
          <w:rStyle w:val="Znakapoznpodarou"/>
          <w:rFonts w:eastAsiaTheme="minorHAnsi"/>
          <w:i/>
          <w:lang w:eastAsia="en-US"/>
        </w:rPr>
        <w:footnoteReference w:id="129"/>
      </w:r>
      <w:r w:rsidR="00440690">
        <w:rPr>
          <w:rFonts w:eastAsiaTheme="minorHAnsi"/>
          <w:lang w:eastAsia="en-US"/>
        </w:rPr>
        <w:t xml:space="preserve"> </w:t>
      </w:r>
      <w:r w:rsidR="004B30BE">
        <w:rPr>
          <w:rFonts w:eastAsiaTheme="minorHAnsi"/>
          <w:lang w:eastAsia="en-US"/>
        </w:rPr>
        <w:t xml:space="preserve"> </w:t>
      </w:r>
    </w:p>
    <w:p w:rsidR="00FC453F" w:rsidRDefault="00FC453F" w:rsidP="008D50F2">
      <w:pPr>
        <w:spacing w:before="120" w:after="120" w:line="360" w:lineRule="auto"/>
        <w:ind w:firstLine="567"/>
        <w:contextualSpacing/>
        <w:jc w:val="both"/>
        <w:rPr>
          <w:rFonts w:eastAsiaTheme="minorHAnsi"/>
          <w:lang w:eastAsia="en-US"/>
        </w:rPr>
      </w:pPr>
      <w:r>
        <w:rPr>
          <w:rFonts w:eastAsiaTheme="minorHAnsi"/>
          <w:lang w:eastAsia="en-US"/>
        </w:rPr>
        <w:t xml:space="preserve">Toto ustanovení konkretizuje skutečnost, že DS </w:t>
      </w:r>
      <w:r w:rsidR="00DE6675">
        <w:rPr>
          <w:rFonts w:eastAsiaTheme="minorHAnsi"/>
          <w:lang w:eastAsia="en-US"/>
        </w:rPr>
        <w:t xml:space="preserve">nese břemeno </w:t>
      </w:r>
      <w:r>
        <w:rPr>
          <w:rFonts w:eastAsiaTheme="minorHAnsi"/>
          <w:lang w:eastAsia="en-US"/>
        </w:rPr>
        <w:t xml:space="preserve">tvrzení ohledně své daňové povinnosti. Samotný způsob vypočtení daně včetně </w:t>
      </w:r>
      <w:r w:rsidR="00AA7FE0">
        <w:rPr>
          <w:rFonts w:eastAsiaTheme="minorHAnsi"/>
          <w:lang w:eastAsia="en-US"/>
        </w:rPr>
        <w:t xml:space="preserve">možnosti </w:t>
      </w:r>
      <w:r>
        <w:rPr>
          <w:rFonts w:eastAsiaTheme="minorHAnsi"/>
          <w:lang w:eastAsia="en-US"/>
        </w:rPr>
        <w:t xml:space="preserve">uplatnění osvobození, </w:t>
      </w:r>
      <w:r w:rsidR="00E83EFE">
        <w:rPr>
          <w:rFonts w:eastAsiaTheme="minorHAnsi"/>
          <w:lang w:eastAsia="en-US"/>
        </w:rPr>
        <w:t>slev, odpočt</w:t>
      </w:r>
      <w:r w:rsidR="00AA7FE0">
        <w:rPr>
          <w:rFonts w:eastAsiaTheme="minorHAnsi"/>
          <w:lang w:eastAsia="en-US"/>
        </w:rPr>
        <w:t xml:space="preserve">ů </w:t>
      </w:r>
      <w:r w:rsidR="00DE6675">
        <w:rPr>
          <w:rFonts w:eastAsiaTheme="minorHAnsi"/>
          <w:lang w:eastAsia="en-US"/>
        </w:rPr>
        <w:t xml:space="preserve">určují </w:t>
      </w:r>
      <w:r w:rsidR="00E83EFE">
        <w:rPr>
          <w:rFonts w:eastAsiaTheme="minorHAnsi"/>
          <w:lang w:eastAsia="en-US"/>
        </w:rPr>
        <w:t>jednotlivé daňové zákony.</w:t>
      </w:r>
      <w:r w:rsidR="0005355F">
        <w:rPr>
          <w:rFonts w:eastAsiaTheme="minorHAnsi"/>
          <w:lang w:eastAsia="en-US"/>
        </w:rPr>
        <w:t xml:space="preserve"> ZSDP v § 40 odst. 13 přímo vypočítával, co může ovlivnit výši konečné daně. Vzhledem </w:t>
      </w:r>
      <w:r w:rsidR="0035558E">
        <w:rPr>
          <w:rFonts w:eastAsiaTheme="minorHAnsi"/>
          <w:lang w:eastAsia="en-US"/>
        </w:rPr>
        <w:t xml:space="preserve">k </w:t>
      </w:r>
      <w:r w:rsidR="0005355F">
        <w:rPr>
          <w:rFonts w:eastAsiaTheme="minorHAnsi"/>
          <w:lang w:eastAsia="en-US"/>
        </w:rPr>
        <w:t xml:space="preserve">tomu, že </w:t>
      </w:r>
      <w:r w:rsidR="003E052C">
        <w:rPr>
          <w:rFonts w:eastAsiaTheme="minorHAnsi"/>
          <w:lang w:eastAsia="en-US"/>
        </w:rPr>
        <w:t xml:space="preserve">každý daňový zákon řeší </w:t>
      </w:r>
      <w:r w:rsidR="0005355F">
        <w:rPr>
          <w:rFonts w:eastAsiaTheme="minorHAnsi"/>
          <w:lang w:eastAsia="en-US"/>
        </w:rPr>
        <w:t>t</w:t>
      </w:r>
      <w:r w:rsidR="003E052C">
        <w:rPr>
          <w:rFonts w:eastAsiaTheme="minorHAnsi"/>
          <w:lang w:eastAsia="en-US"/>
        </w:rPr>
        <w:t>ut</w:t>
      </w:r>
      <w:r w:rsidR="0005355F">
        <w:rPr>
          <w:rFonts w:eastAsiaTheme="minorHAnsi"/>
          <w:lang w:eastAsia="en-US"/>
        </w:rPr>
        <w:t xml:space="preserve">o </w:t>
      </w:r>
      <w:r w:rsidR="003E052C">
        <w:rPr>
          <w:rFonts w:eastAsiaTheme="minorHAnsi"/>
          <w:lang w:eastAsia="en-US"/>
        </w:rPr>
        <w:t>problematiku „po svém“, co do podmínek a výše</w:t>
      </w:r>
      <w:r w:rsidR="0005355F">
        <w:rPr>
          <w:rFonts w:eastAsiaTheme="minorHAnsi"/>
          <w:lang w:eastAsia="en-US"/>
        </w:rPr>
        <w:t xml:space="preserve">, </w:t>
      </w:r>
      <w:r w:rsidR="00492209">
        <w:rPr>
          <w:rFonts w:eastAsiaTheme="minorHAnsi"/>
          <w:lang w:eastAsia="en-US"/>
        </w:rPr>
        <w:t xml:space="preserve">bylo by podle mého názoru </w:t>
      </w:r>
      <w:r w:rsidR="003E052C">
        <w:rPr>
          <w:rFonts w:eastAsiaTheme="minorHAnsi"/>
          <w:lang w:eastAsia="en-US"/>
        </w:rPr>
        <w:t xml:space="preserve">převzetí takové úpravy nadbytečné. </w:t>
      </w:r>
    </w:p>
    <w:p w:rsidR="00443452" w:rsidRDefault="00DC68D4" w:rsidP="006F6D7D">
      <w:pPr>
        <w:spacing w:before="120" w:after="120" w:line="360" w:lineRule="auto"/>
        <w:ind w:firstLine="567"/>
        <w:contextualSpacing/>
        <w:jc w:val="both"/>
        <w:rPr>
          <w:rFonts w:eastAsiaTheme="minorHAnsi"/>
          <w:lang w:eastAsia="en-US"/>
        </w:rPr>
      </w:pPr>
      <w:r>
        <w:rPr>
          <w:rFonts w:eastAsiaTheme="minorHAnsi"/>
          <w:lang w:eastAsia="en-US"/>
        </w:rPr>
        <w:t xml:space="preserve">Všechny typy daňových tvrzení se musí </w:t>
      </w:r>
      <w:r w:rsidR="00635BAA">
        <w:rPr>
          <w:rFonts w:eastAsiaTheme="minorHAnsi"/>
          <w:lang w:eastAsia="en-US"/>
        </w:rPr>
        <w:t>podávat</w:t>
      </w:r>
      <w:r w:rsidR="00116331">
        <w:rPr>
          <w:rFonts w:eastAsiaTheme="minorHAnsi"/>
          <w:lang w:eastAsia="en-US"/>
        </w:rPr>
        <w:t xml:space="preserve">: </w:t>
      </w:r>
      <w:r w:rsidR="00116331" w:rsidRPr="00116331">
        <w:rPr>
          <w:rFonts w:eastAsiaTheme="minorHAnsi"/>
          <w:i/>
          <w:lang w:eastAsia="en-US"/>
        </w:rPr>
        <w:t>„</w:t>
      </w:r>
      <w:r w:rsidR="00635BAA" w:rsidRPr="00116331">
        <w:rPr>
          <w:rFonts w:eastAsiaTheme="minorHAnsi"/>
          <w:i/>
          <w:lang w:eastAsia="en-US"/>
        </w:rPr>
        <w:t xml:space="preserve"> </w:t>
      </w:r>
      <w:r w:rsidR="00FD1C56" w:rsidRPr="00116331">
        <w:rPr>
          <w:rFonts w:eastAsiaTheme="minorHAnsi"/>
          <w:i/>
          <w:lang w:eastAsia="en-US"/>
        </w:rPr>
        <w:t xml:space="preserve">jen </w:t>
      </w:r>
      <w:r w:rsidRPr="00116331">
        <w:rPr>
          <w:rFonts w:eastAsiaTheme="minorHAnsi"/>
          <w:i/>
          <w:lang w:eastAsia="en-US"/>
        </w:rPr>
        <w:t>na předepsaných tiskopisech</w:t>
      </w:r>
      <w:r w:rsidR="00166572" w:rsidRPr="00116331">
        <w:rPr>
          <w:rFonts w:eastAsiaTheme="minorHAnsi"/>
          <w:i/>
          <w:lang w:eastAsia="en-US"/>
        </w:rPr>
        <w:t xml:space="preserve"> vydávaných </w:t>
      </w:r>
      <w:r w:rsidR="00EE494B">
        <w:rPr>
          <w:rFonts w:eastAsiaTheme="minorHAnsi"/>
          <w:i/>
          <w:lang w:eastAsia="en-US"/>
        </w:rPr>
        <w:t xml:space="preserve">MF </w:t>
      </w:r>
      <w:r w:rsidR="006F7689" w:rsidRPr="00116331">
        <w:rPr>
          <w:rFonts w:eastAsiaTheme="minorHAnsi"/>
          <w:i/>
          <w:lang w:eastAsia="en-US"/>
        </w:rPr>
        <w:t>ČR</w:t>
      </w:r>
      <w:r w:rsidR="00166572" w:rsidRPr="00116331">
        <w:rPr>
          <w:rFonts w:eastAsiaTheme="minorHAnsi"/>
          <w:i/>
          <w:lang w:eastAsia="en-US"/>
        </w:rPr>
        <w:t xml:space="preserve"> nebo na tiskovém výstupu z počítačové tiskárny, který má údaje, obsah i spořádání údajů shodné s tímto tiskopisem.</w:t>
      </w:r>
      <w:r w:rsidR="00997BF0">
        <w:rPr>
          <w:rFonts w:eastAsiaTheme="minorHAnsi"/>
          <w:i/>
          <w:lang w:eastAsia="en-US"/>
        </w:rPr>
        <w:t xml:space="preserve"> </w:t>
      </w:r>
      <w:r w:rsidR="00880672" w:rsidRPr="00997BF0">
        <w:rPr>
          <w:rFonts w:eastAsiaTheme="minorHAnsi"/>
          <w:i/>
          <w:lang w:eastAsia="en-US"/>
        </w:rPr>
        <w:t>Podání lze učinit i datovou zprávou ve formátu a st</w:t>
      </w:r>
      <w:r w:rsidR="001D5524">
        <w:rPr>
          <w:rFonts w:eastAsiaTheme="minorHAnsi"/>
          <w:i/>
          <w:lang w:eastAsia="en-US"/>
        </w:rPr>
        <w:t>ruktuře zveřejněné SD</w:t>
      </w:r>
      <w:r w:rsidR="00880672" w:rsidRPr="00997BF0">
        <w:rPr>
          <w:rFonts w:eastAsiaTheme="minorHAnsi"/>
          <w:i/>
          <w:lang w:eastAsia="en-US"/>
        </w:rPr>
        <w:t xml:space="preserve"> odeslané způsobem uvedeným v § 71 odst. 1 nebo 3 DŘ.</w:t>
      </w:r>
      <w:r w:rsidR="00997BF0">
        <w:rPr>
          <w:rFonts w:eastAsiaTheme="minorHAnsi"/>
          <w:i/>
          <w:lang w:eastAsia="en-US"/>
        </w:rPr>
        <w:t>“</w:t>
      </w:r>
      <w:r w:rsidR="00DD28CB">
        <w:rPr>
          <w:rStyle w:val="Znakapoznpodarou"/>
          <w:rFonts w:eastAsiaTheme="minorHAnsi"/>
          <w:i/>
          <w:lang w:eastAsia="en-US"/>
        </w:rPr>
        <w:footnoteReference w:id="130"/>
      </w:r>
      <w:r w:rsidR="00717909">
        <w:rPr>
          <w:rFonts w:eastAsiaTheme="minorHAnsi"/>
          <w:i/>
          <w:lang w:eastAsia="en-US"/>
        </w:rPr>
        <w:t xml:space="preserve"> </w:t>
      </w:r>
    </w:p>
    <w:p w:rsidR="003B5F5F" w:rsidRDefault="003B5F5F" w:rsidP="006F6D7D">
      <w:pPr>
        <w:spacing w:before="120" w:after="120" w:line="360" w:lineRule="auto"/>
        <w:ind w:firstLine="567"/>
        <w:contextualSpacing/>
        <w:jc w:val="both"/>
        <w:rPr>
          <w:rFonts w:eastAsiaTheme="minorHAnsi"/>
          <w:lang w:eastAsia="en-US"/>
        </w:rPr>
      </w:pPr>
      <w:r>
        <w:rPr>
          <w:rFonts w:eastAsiaTheme="minorHAnsi"/>
          <w:lang w:eastAsia="en-US"/>
        </w:rPr>
        <w:t>Formát a strukturu datové zprávy stanovil pokyn D-349 ze dne 28. 12. 2010</w:t>
      </w:r>
      <w:r w:rsidR="001A6ECE">
        <w:rPr>
          <w:rFonts w:eastAsiaTheme="minorHAnsi"/>
          <w:lang w:eastAsia="en-US"/>
        </w:rPr>
        <w:t xml:space="preserve"> v souladu se zněním § 72 odst. 1</w:t>
      </w:r>
      <w:r w:rsidR="00C72AE1">
        <w:rPr>
          <w:rFonts w:eastAsiaTheme="minorHAnsi"/>
          <w:lang w:eastAsia="en-US"/>
        </w:rPr>
        <w:t xml:space="preserve"> DŘ</w:t>
      </w:r>
      <w:r>
        <w:rPr>
          <w:rFonts w:eastAsiaTheme="minorHAnsi"/>
          <w:lang w:eastAsia="en-US"/>
        </w:rPr>
        <w:t xml:space="preserve">. </w:t>
      </w:r>
      <w:r w:rsidR="001A6ECE">
        <w:rPr>
          <w:rFonts w:eastAsiaTheme="minorHAnsi"/>
          <w:lang w:eastAsia="en-US"/>
        </w:rPr>
        <w:t>Řádné</w:t>
      </w:r>
      <w:r w:rsidR="00C72AE1">
        <w:rPr>
          <w:rFonts w:eastAsiaTheme="minorHAnsi"/>
          <w:lang w:eastAsia="en-US"/>
        </w:rPr>
        <w:t xml:space="preserve"> </w:t>
      </w:r>
      <w:r w:rsidR="001A6ECE">
        <w:rPr>
          <w:rFonts w:eastAsiaTheme="minorHAnsi"/>
          <w:lang w:eastAsia="en-US"/>
        </w:rPr>
        <w:t xml:space="preserve">podání podle tohoto pokynu </w:t>
      </w:r>
      <w:r w:rsidR="00C72AE1">
        <w:rPr>
          <w:rFonts w:eastAsiaTheme="minorHAnsi"/>
          <w:lang w:eastAsia="en-US"/>
        </w:rPr>
        <w:t xml:space="preserve">se odesílá prostřednictvím datové schránky s možností </w:t>
      </w:r>
      <w:r w:rsidR="00504E61">
        <w:rPr>
          <w:rFonts w:eastAsiaTheme="minorHAnsi"/>
          <w:lang w:eastAsia="en-US"/>
        </w:rPr>
        <w:t>využ</w:t>
      </w:r>
      <w:r w:rsidR="00C82097">
        <w:rPr>
          <w:rFonts w:eastAsiaTheme="minorHAnsi"/>
          <w:lang w:eastAsia="en-US"/>
        </w:rPr>
        <w:t>i</w:t>
      </w:r>
      <w:r w:rsidR="00504E61">
        <w:rPr>
          <w:rFonts w:eastAsiaTheme="minorHAnsi"/>
          <w:lang w:eastAsia="en-US"/>
        </w:rPr>
        <w:t>t</w:t>
      </w:r>
      <w:r w:rsidR="00C82097">
        <w:rPr>
          <w:rFonts w:eastAsiaTheme="minorHAnsi"/>
          <w:lang w:eastAsia="en-US"/>
        </w:rPr>
        <w:t>í</w:t>
      </w:r>
      <w:r w:rsidR="00504E61">
        <w:rPr>
          <w:rFonts w:eastAsiaTheme="minorHAnsi"/>
          <w:lang w:eastAsia="en-US"/>
        </w:rPr>
        <w:t xml:space="preserve"> služb</w:t>
      </w:r>
      <w:r w:rsidR="00C82097">
        <w:rPr>
          <w:rFonts w:eastAsiaTheme="minorHAnsi"/>
          <w:lang w:eastAsia="en-US"/>
        </w:rPr>
        <w:t>y</w:t>
      </w:r>
      <w:r w:rsidR="00504E61">
        <w:rPr>
          <w:rFonts w:eastAsiaTheme="minorHAnsi"/>
          <w:lang w:eastAsia="en-US"/>
        </w:rPr>
        <w:t xml:space="preserve"> Elektronick</w:t>
      </w:r>
      <w:r w:rsidR="00C82097">
        <w:rPr>
          <w:rFonts w:eastAsiaTheme="minorHAnsi"/>
          <w:lang w:eastAsia="en-US"/>
        </w:rPr>
        <w:t xml:space="preserve">ého </w:t>
      </w:r>
      <w:r w:rsidR="00504E61">
        <w:rPr>
          <w:rFonts w:eastAsiaTheme="minorHAnsi"/>
          <w:lang w:eastAsia="en-US"/>
        </w:rPr>
        <w:t>podání pro daňovou správu (EPO)</w:t>
      </w:r>
      <w:r w:rsidR="00A6739F">
        <w:rPr>
          <w:rFonts w:eastAsiaTheme="minorHAnsi"/>
          <w:lang w:eastAsia="en-US"/>
        </w:rPr>
        <w:t xml:space="preserve"> dostupné na </w:t>
      </w:r>
      <w:r w:rsidR="00504E61">
        <w:rPr>
          <w:rFonts w:eastAsiaTheme="minorHAnsi"/>
          <w:lang w:eastAsia="en-US"/>
        </w:rPr>
        <w:t xml:space="preserve">adrese </w:t>
      </w:r>
      <w:hyperlink r:id="rId8" w:history="1">
        <w:r w:rsidR="00504E61" w:rsidRPr="007D090C">
          <w:rPr>
            <w:rStyle w:val="Hypertextovodkaz"/>
            <w:rFonts w:eastAsiaTheme="minorHAnsi"/>
            <w:lang w:eastAsia="en-US"/>
          </w:rPr>
          <w:t>http://eds.mfcr.cz</w:t>
        </w:r>
      </w:hyperlink>
      <w:r w:rsidR="00504E61">
        <w:rPr>
          <w:rFonts w:eastAsiaTheme="minorHAnsi"/>
          <w:lang w:eastAsia="en-US"/>
        </w:rPr>
        <w:t>.</w:t>
      </w:r>
      <w:r w:rsidR="00C82097">
        <w:rPr>
          <w:rStyle w:val="Znakapoznpodarou"/>
          <w:rFonts w:eastAsiaTheme="minorHAnsi"/>
          <w:lang w:eastAsia="en-US"/>
        </w:rPr>
        <w:footnoteReference w:id="131"/>
      </w:r>
      <w:r w:rsidR="00504E61">
        <w:rPr>
          <w:rFonts w:eastAsiaTheme="minorHAnsi"/>
          <w:lang w:eastAsia="en-US"/>
        </w:rPr>
        <w:t xml:space="preserve">  </w:t>
      </w:r>
      <w:r w:rsidR="00C72AE1">
        <w:rPr>
          <w:rFonts w:eastAsiaTheme="minorHAnsi"/>
          <w:lang w:eastAsia="en-US"/>
        </w:rPr>
        <w:t xml:space="preserve"> </w:t>
      </w:r>
      <w:r>
        <w:rPr>
          <w:rFonts w:eastAsiaTheme="minorHAnsi"/>
          <w:lang w:eastAsia="en-US"/>
        </w:rPr>
        <w:t xml:space="preserve"> </w:t>
      </w:r>
    </w:p>
    <w:p w:rsidR="009B3EE1" w:rsidRDefault="006822EB" w:rsidP="00DA07C1">
      <w:pPr>
        <w:spacing w:before="120" w:after="120" w:line="360" w:lineRule="auto"/>
        <w:ind w:firstLine="567"/>
        <w:contextualSpacing/>
        <w:jc w:val="both"/>
        <w:rPr>
          <w:rFonts w:eastAsiaTheme="minorHAnsi"/>
          <w:lang w:eastAsia="en-US"/>
        </w:rPr>
      </w:pPr>
      <w:r>
        <w:rPr>
          <w:rFonts w:eastAsiaTheme="minorHAnsi"/>
          <w:lang w:eastAsia="en-US"/>
        </w:rPr>
        <w:lastRenderedPageBreak/>
        <w:t xml:space="preserve">Formu </w:t>
      </w:r>
      <w:r w:rsidR="00B2061A">
        <w:rPr>
          <w:rFonts w:eastAsiaTheme="minorHAnsi"/>
          <w:lang w:eastAsia="en-US"/>
        </w:rPr>
        <w:t xml:space="preserve">podání stanoví § 71 odst. 1 DŘ. Zdálo by se, že </w:t>
      </w:r>
      <w:r w:rsidR="006E61DB">
        <w:rPr>
          <w:rFonts w:eastAsiaTheme="minorHAnsi"/>
          <w:lang w:eastAsia="en-US"/>
        </w:rPr>
        <w:t>volba</w:t>
      </w:r>
      <w:r w:rsidR="00B2061A">
        <w:rPr>
          <w:rFonts w:eastAsiaTheme="minorHAnsi"/>
          <w:lang w:eastAsia="en-US"/>
        </w:rPr>
        <w:t xml:space="preserve"> </w:t>
      </w:r>
      <w:r w:rsidR="007972F9">
        <w:rPr>
          <w:rFonts w:eastAsiaTheme="minorHAnsi"/>
          <w:lang w:eastAsia="en-US"/>
        </w:rPr>
        <w:t>způsob</w:t>
      </w:r>
      <w:r w:rsidR="00E5257E">
        <w:rPr>
          <w:rFonts w:eastAsiaTheme="minorHAnsi"/>
          <w:lang w:eastAsia="en-US"/>
        </w:rPr>
        <w:t>u</w:t>
      </w:r>
      <w:r w:rsidR="006E61DB">
        <w:rPr>
          <w:rFonts w:eastAsiaTheme="minorHAnsi"/>
          <w:lang w:eastAsia="en-US"/>
        </w:rPr>
        <w:t xml:space="preserve"> </w:t>
      </w:r>
      <w:r w:rsidR="007972F9">
        <w:rPr>
          <w:rFonts w:eastAsiaTheme="minorHAnsi"/>
          <w:lang w:eastAsia="en-US"/>
        </w:rPr>
        <w:t>p</w:t>
      </w:r>
      <w:r w:rsidR="00B86873">
        <w:rPr>
          <w:rFonts w:eastAsiaTheme="minorHAnsi"/>
          <w:lang w:eastAsia="en-US"/>
        </w:rPr>
        <w:t>o</w:t>
      </w:r>
      <w:r w:rsidR="007972F9">
        <w:rPr>
          <w:rFonts w:eastAsiaTheme="minorHAnsi"/>
          <w:lang w:eastAsia="en-US"/>
        </w:rPr>
        <w:t xml:space="preserve">dání </w:t>
      </w:r>
      <w:r w:rsidR="00DA07C1">
        <w:rPr>
          <w:rFonts w:eastAsiaTheme="minorHAnsi"/>
          <w:lang w:eastAsia="en-US"/>
        </w:rPr>
        <w:t>náleží stále DS.</w:t>
      </w:r>
      <w:r w:rsidR="006E61DB">
        <w:rPr>
          <w:rFonts w:eastAsiaTheme="minorHAnsi"/>
          <w:lang w:eastAsia="en-US"/>
        </w:rPr>
        <w:t xml:space="preserve"> </w:t>
      </w:r>
      <w:r w:rsidR="00B2061A">
        <w:rPr>
          <w:rFonts w:eastAsiaTheme="minorHAnsi"/>
          <w:lang w:eastAsia="en-US"/>
        </w:rPr>
        <w:t>Opak je pravdou. Existují totiž výjimky</w:t>
      </w:r>
      <w:r w:rsidR="00981B8B">
        <w:rPr>
          <w:rFonts w:eastAsiaTheme="minorHAnsi"/>
          <w:lang w:eastAsia="en-US"/>
        </w:rPr>
        <w:t xml:space="preserve">, které jsou upraveny </w:t>
      </w:r>
      <w:r w:rsidR="000916E5">
        <w:rPr>
          <w:rFonts w:eastAsiaTheme="minorHAnsi"/>
          <w:lang w:eastAsia="en-US"/>
        </w:rPr>
        <w:t xml:space="preserve">daňovými </w:t>
      </w:r>
      <w:r w:rsidR="00981B8B">
        <w:rPr>
          <w:rFonts w:eastAsiaTheme="minorHAnsi"/>
          <w:lang w:eastAsia="en-US"/>
        </w:rPr>
        <w:t>zákony.</w:t>
      </w:r>
      <w:r w:rsidR="00DA07C1">
        <w:rPr>
          <w:rFonts w:eastAsiaTheme="minorHAnsi"/>
          <w:lang w:eastAsia="en-US"/>
        </w:rPr>
        <w:t xml:space="preserve">  DS</w:t>
      </w:r>
      <w:r w:rsidR="00981B8B">
        <w:rPr>
          <w:rFonts w:eastAsiaTheme="minorHAnsi"/>
          <w:lang w:eastAsia="en-US"/>
        </w:rPr>
        <w:t xml:space="preserve"> </w:t>
      </w:r>
    </w:p>
    <w:p w:rsidR="00C56883" w:rsidRDefault="00A06A60" w:rsidP="00FE2AE8">
      <w:pPr>
        <w:spacing w:before="120" w:after="120" w:line="360" w:lineRule="auto"/>
        <w:contextualSpacing/>
        <w:jc w:val="both"/>
        <w:rPr>
          <w:rFonts w:eastAsiaTheme="minorHAnsi"/>
          <w:lang w:eastAsia="en-US"/>
        </w:rPr>
      </w:pPr>
      <w:r>
        <w:rPr>
          <w:rFonts w:eastAsiaTheme="minorHAnsi"/>
          <w:lang w:eastAsia="en-US"/>
        </w:rPr>
        <w:t>musí pouze v elektronické podobě</w:t>
      </w:r>
      <w:r>
        <w:rPr>
          <w:rStyle w:val="Znakapoznpodarou"/>
          <w:rFonts w:eastAsiaTheme="minorHAnsi"/>
          <w:lang w:eastAsia="en-US"/>
        </w:rPr>
        <w:footnoteReference w:id="132"/>
      </w:r>
      <w:r>
        <w:rPr>
          <w:rFonts w:eastAsiaTheme="minorHAnsi"/>
          <w:lang w:eastAsia="en-US"/>
        </w:rPr>
        <w:t xml:space="preserve"> </w:t>
      </w:r>
      <w:r w:rsidR="00C77E0F">
        <w:rPr>
          <w:rFonts w:eastAsiaTheme="minorHAnsi"/>
          <w:lang w:eastAsia="en-US"/>
        </w:rPr>
        <w:t>podávat</w:t>
      </w:r>
      <w:r>
        <w:rPr>
          <w:rFonts w:eastAsiaTheme="minorHAnsi"/>
          <w:lang w:eastAsia="en-US"/>
        </w:rPr>
        <w:t xml:space="preserve"> například: </w:t>
      </w:r>
      <w:r w:rsidR="00C77E0F">
        <w:rPr>
          <w:rFonts w:eastAsiaTheme="minorHAnsi"/>
          <w:lang w:eastAsia="en-US"/>
        </w:rPr>
        <w:t xml:space="preserve">souhrnné hlášení </w:t>
      </w:r>
      <w:r w:rsidR="007972F9">
        <w:rPr>
          <w:rFonts w:eastAsiaTheme="minorHAnsi"/>
          <w:lang w:eastAsia="en-US"/>
        </w:rPr>
        <w:t>k dani z přidané hodnoty</w:t>
      </w:r>
      <w:r w:rsidR="001F730E">
        <w:rPr>
          <w:rFonts w:eastAsiaTheme="minorHAnsi"/>
          <w:lang w:eastAsia="en-US"/>
        </w:rPr>
        <w:t>,</w:t>
      </w:r>
      <w:r w:rsidR="00981B8B">
        <w:rPr>
          <w:rStyle w:val="Znakapoznpodarou"/>
          <w:rFonts w:eastAsiaTheme="minorHAnsi"/>
          <w:lang w:eastAsia="en-US"/>
        </w:rPr>
        <w:footnoteReference w:id="133"/>
      </w:r>
      <w:r w:rsidR="007972F9">
        <w:rPr>
          <w:rFonts w:eastAsiaTheme="minorHAnsi"/>
          <w:lang w:eastAsia="en-US"/>
        </w:rPr>
        <w:t xml:space="preserve"> vyúčtování daně z příjmů ze závislé činnosti v případě, že DS zaměstnává nerezidenty</w:t>
      </w:r>
      <w:r>
        <w:rPr>
          <w:rFonts w:eastAsiaTheme="minorHAnsi"/>
          <w:lang w:eastAsia="en-US"/>
        </w:rPr>
        <w:t>.</w:t>
      </w:r>
      <w:r w:rsidR="007C7949">
        <w:rPr>
          <w:rStyle w:val="Znakapoznpodarou"/>
          <w:rFonts w:eastAsiaTheme="minorHAnsi"/>
          <w:lang w:eastAsia="en-US"/>
        </w:rPr>
        <w:footnoteReference w:id="134"/>
      </w:r>
      <w:r w:rsidR="007A4002">
        <w:rPr>
          <w:rFonts w:eastAsiaTheme="minorHAnsi"/>
          <w:lang w:eastAsia="en-US"/>
        </w:rPr>
        <w:t xml:space="preserve"> </w:t>
      </w:r>
      <w:r w:rsidR="00C77E0F">
        <w:rPr>
          <w:rFonts w:eastAsiaTheme="minorHAnsi"/>
          <w:lang w:eastAsia="en-US"/>
        </w:rPr>
        <w:t xml:space="preserve"> </w:t>
      </w:r>
    </w:p>
    <w:p w:rsidR="00C56883" w:rsidRDefault="00FE2AE8" w:rsidP="00FE2AE8">
      <w:pPr>
        <w:spacing w:before="120" w:after="120" w:line="360" w:lineRule="auto"/>
        <w:ind w:firstLine="567"/>
        <w:contextualSpacing/>
        <w:jc w:val="both"/>
        <w:rPr>
          <w:rFonts w:eastAsiaTheme="minorHAnsi"/>
          <w:lang w:eastAsia="en-US"/>
        </w:rPr>
      </w:pPr>
      <w:r>
        <w:rPr>
          <w:rFonts w:eastAsiaTheme="minorHAnsi"/>
          <w:lang w:eastAsia="en-US"/>
        </w:rPr>
        <w:t>Čím dál častější v</w:t>
      </w:r>
      <w:r w:rsidR="001F730E">
        <w:rPr>
          <w:rFonts w:eastAsiaTheme="minorHAnsi"/>
          <w:lang w:eastAsia="en-US"/>
        </w:rPr>
        <w:t>yužívání elektronického podání</w:t>
      </w:r>
      <w:r w:rsidR="007E4307">
        <w:rPr>
          <w:rFonts w:eastAsiaTheme="minorHAnsi"/>
          <w:lang w:eastAsia="en-US"/>
        </w:rPr>
        <w:t xml:space="preserve"> </w:t>
      </w:r>
      <w:r>
        <w:rPr>
          <w:rFonts w:eastAsiaTheme="minorHAnsi"/>
          <w:lang w:eastAsia="en-US"/>
        </w:rPr>
        <w:t xml:space="preserve">bezpochyby </w:t>
      </w:r>
      <w:r w:rsidR="007E4307">
        <w:rPr>
          <w:rFonts w:eastAsiaTheme="minorHAnsi"/>
          <w:lang w:eastAsia="en-US"/>
        </w:rPr>
        <w:t xml:space="preserve">představuje </w:t>
      </w:r>
      <w:r w:rsidR="007972F9">
        <w:rPr>
          <w:rFonts w:eastAsiaTheme="minorHAnsi"/>
          <w:lang w:eastAsia="en-US"/>
        </w:rPr>
        <w:t>zjednodušení práce v účtárnách,</w:t>
      </w:r>
      <w:r w:rsidR="007E4307">
        <w:rPr>
          <w:rFonts w:eastAsiaTheme="minorHAnsi"/>
          <w:lang w:eastAsia="en-US"/>
        </w:rPr>
        <w:t xml:space="preserve"> </w:t>
      </w:r>
      <w:r w:rsidR="007972F9">
        <w:rPr>
          <w:rFonts w:eastAsiaTheme="minorHAnsi"/>
          <w:lang w:eastAsia="en-US"/>
        </w:rPr>
        <w:t>časovou úsporu při vlastním zpracování</w:t>
      </w:r>
      <w:r w:rsidR="005626C5">
        <w:rPr>
          <w:rFonts w:eastAsiaTheme="minorHAnsi"/>
          <w:lang w:eastAsia="en-US"/>
        </w:rPr>
        <w:t xml:space="preserve"> dat</w:t>
      </w:r>
      <w:r w:rsidR="007972F9">
        <w:rPr>
          <w:rFonts w:eastAsiaTheme="minorHAnsi"/>
          <w:lang w:eastAsia="en-US"/>
        </w:rPr>
        <w:t>,</w:t>
      </w:r>
      <w:r w:rsidR="00C56883">
        <w:rPr>
          <w:rFonts w:eastAsiaTheme="minorHAnsi"/>
          <w:lang w:eastAsia="en-US"/>
        </w:rPr>
        <w:t xml:space="preserve"> </w:t>
      </w:r>
      <w:r w:rsidR="007972F9">
        <w:rPr>
          <w:rFonts w:eastAsiaTheme="minorHAnsi"/>
          <w:lang w:eastAsia="en-US"/>
        </w:rPr>
        <w:t>sn</w:t>
      </w:r>
      <w:r w:rsidR="00583870">
        <w:rPr>
          <w:rFonts w:eastAsiaTheme="minorHAnsi"/>
          <w:lang w:eastAsia="en-US"/>
        </w:rPr>
        <w:t>í</w:t>
      </w:r>
      <w:r w:rsidR="007972F9">
        <w:rPr>
          <w:rFonts w:eastAsiaTheme="minorHAnsi"/>
          <w:lang w:eastAsia="en-US"/>
        </w:rPr>
        <w:t>ž</w:t>
      </w:r>
      <w:r w:rsidR="00583870">
        <w:rPr>
          <w:rFonts w:eastAsiaTheme="minorHAnsi"/>
          <w:lang w:eastAsia="en-US"/>
        </w:rPr>
        <w:t>e</w:t>
      </w:r>
      <w:r w:rsidR="00C82A04">
        <w:rPr>
          <w:rFonts w:eastAsiaTheme="minorHAnsi"/>
          <w:lang w:eastAsia="en-US"/>
        </w:rPr>
        <w:t xml:space="preserve">ní </w:t>
      </w:r>
      <w:r w:rsidR="007972F9">
        <w:rPr>
          <w:rFonts w:eastAsiaTheme="minorHAnsi"/>
          <w:lang w:eastAsia="en-US"/>
        </w:rPr>
        <w:t>chybovosti při zadávání</w:t>
      </w:r>
      <w:r w:rsidR="00676A5D">
        <w:rPr>
          <w:rFonts w:eastAsiaTheme="minorHAnsi"/>
          <w:lang w:eastAsia="en-US"/>
        </w:rPr>
        <w:t xml:space="preserve"> dat</w:t>
      </w:r>
      <w:r w:rsidR="00583870">
        <w:rPr>
          <w:rFonts w:eastAsiaTheme="minorHAnsi"/>
          <w:lang w:eastAsia="en-US"/>
        </w:rPr>
        <w:t>. Umožňuje</w:t>
      </w:r>
      <w:r w:rsidR="00676A5D">
        <w:rPr>
          <w:rFonts w:eastAsiaTheme="minorHAnsi"/>
          <w:lang w:eastAsia="en-US"/>
        </w:rPr>
        <w:t xml:space="preserve"> automatickou </w:t>
      </w:r>
      <w:r w:rsidR="00583870">
        <w:rPr>
          <w:rFonts w:eastAsiaTheme="minorHAnsi"/>
          <w:lang w:eastAsia="en-US"/>
        </w:rPr>
        <w:t xml:space="preserve">kontrolu </w:t>
      </w:r>
      <w:r w:rsidR="00676A5D">
        <w:rPr>
          <w:rFonts w:eastAsiaTheme="minorHAnsi"/>
          <w:lang w:eastAsia="en-US"/>
        </w:rPr>
        <w:t xml:space="preserve">při </w:t>
      </w:r>
      <w:r w:rsidR="00583870">
        <w:rPr>
          <w:rFonts w:eastAsiaTheme="minorHAnsi"/>
          <w:lang w:eastAsia="en-US"/>
        </w:rPr>
        <w:t>vypl</w:t>
      </w:r>
      <w:r w:rsidR="00676A5D">
        <w:rPr>
          <w:rFonts w:eastAsiaTheme="minorHAnsi"/>
          <w:lang w:eastAsia="en-US"/>
        </w:rPr>
        <w:t xml:space="preserve">ňování </w:t>
      </w:r>
      <w:r w:rsidR="00583870">
        <w:rPr>
          <w:rFonts w:eastAsiaTheme="minorHAnsi"/>
          <w:lang w:eastAsia="en-US"/>
        </w:rPr>
        <w:t>daňových přiznání a jiných formulářů.</w:t>
      </w:r>
      <w:r w:rsidR="00676A5D">
        <w:rPr>
          <w:rFonts w:eastAsiaTheme="minorHAnsi"/>
          <w:lang w:eastAsia="en-US"/>
        </w:rPr>
        <w:t xml:space="preserve"> </w:t>
      </w:r>
      <w:r w:rsidR="00C56883">
        <w:rPr>
          <w:rFonts w:eastAsiaTheme="minorHAnsi"/>
          <w:lang w:eastAsia="en-US"/>
        </w:rPr>
        <w:t>Má to</w:t>
      </w:r>
      <w:r w:rsidR="00676A5D">
        <w:rPr>
          <w:rFonts w:eastAsiaTheme="minorHAnsi"/>
          <w:lang w:eastAsia="en-US"/>
        </w:rPr>
        <w:t xml:space="preserve"> nicméně i svá </w:t>
      </w:r>
      <w:r w:rsidR="00C56883">
        <w:rPr>
          <w:rFonts w:eastAsiaTheme="minorHAnsi"/>
          <w:lang w:eastAsia="en-US"/>
        </w:rPr>
        <w:t>negativa. DS musí být k těmto operacím počítačově vybaven. Musí si pořídit kvalifikované certifikáty, šifrovací klíče, příslušné softwary.</w:t>
      </w:r>
      <w:r w:rsidR="00945BBC">
        <w:rPr>
          <w:rStyle w:val="Znakapoznpodarou"/>
          <w:rFonts w:eastAsiaTheme="minorHAnsi"/>
          <w:lang w:eastAsia="en-US"/>
        </w:rPr>
        <w:footnoteReference w:id="135"/>
      </w:r>
      <w:r w:rsidR="00C56883">
        <w:rPr>
          <w:rFonts w:eastAsiaTheme="minorHAnsi"/>
          <w:lang w:eastAsia="en-US"/>
        </w:rPr>
        <w:t xml:space="preserve">  </w:t>
      </w:r>
      <w:r w:rsidR="0000070E">
        <w:rPr>
          <w:rFonts w:eastAsiaTheme="minorHAnsi"/>
          <w:lang w:eastAsia="en-US"/>
        </w:rPr>
        <w:t>Vyžaduje to tedy</w:t>
      </w:r>
      <w:r w:rsidR="005626C5">
        <w:rPr>
          <w:rFonts w:eastAsiaTheme="minorHAnsi"/>
          <w:lang w:eastAsia="en-US"/>
        </w:rPr>
        <w:t xml:space="preserve"> nemalé investice do výpočetní techniky</w:t>
      </w:r>
      <w:r w:rsidR="004A5C5E">
        <w:rPr>
          <w:rFonts w:eastAsiaTheme="minorHAnsi"/>
          <w:lang w:eastAsia="en-US"/>
        </w:rPr>
        <w:t xml:space="preserve">. </w:t>
      </w:r>
      <w:r w:rsidR="00C56883">
        <w:rPr>
          <w:rFonts w:eastAsiaTheme="minorHAnsi"/>
          <w:lang w:eastAsia="en-US"/>
        </w:rPr>
        <w:t xml:space="preserve"> </w:t>
      </w:r>
    </w:p>
    <w:p w:rsidR="0086000B" w:rsidRDefault="0086000B" w:rsidP="000A7176">
      <w:pPr>
        <w:pStyle w:val="Nadpis3"/>
        <w:rPr>
          <w:rFonts w:eastAsiaTheme="minorHAnsi"/>
          <w:shd w:val="clear" w:color="auto" w:fill="FFFFFF"/>
          <w:lang w:eastAsia="en-US"/>
        </w:rPr>
      </w:pPr>
      <w:bookmarkStart w:id="109" w:name="_Toc339634178"/>
      <w:bookmarkStart w:id="110" w:name="_Toc343429281"/>
      <w:r>
        <w:rPr>
          <w:rFonts w:eastAsiaTheme="minorHAnsi"/>
          <w:shd w:val="clear" w:color="auto" w:fill="FFFFFF"/>
          <w:lang w:eastAsia="en-US"/>
        </w:rPr>
        <w:t>Splatnost daně</w:t>
      </w:r>
      <w:bookmarkEnd w:id="109"/>
      <w:bookmarkEnd w:id="110"/>
    </w:p>
    <w:p w:rsidR="007F723A" w:rsidRDefault="007F723A" w:rsidP="006F6D7D">
      <w:pPr>
        <w:pStyle w:val="Odrky"/>
        <w:ind w:firstLine="567"/>
        <w:jc w:val="both"/>
        <w:rPr>
          <w:rFonts w:eastAsiaTheme="minorHAnsi"/>
          <w:i/>
          <w:color w:val="000000"/>
          <w:shd w:val="clear" w:color="auto" w:fill="FFFFFF"/>
          <w:lang w:eastAsia="en-US"/>
        </w:rPr>
      </w:pPr>
      <w:r>
        <w:rPr>
          <w:rFonts w:eastAsiaTheme="minorHAnsi"/>
          <w:i/>
          <w:color w:val="000000"/>
          <w:shd w:val="clear" w:color="auto" w:fill="FFFFFF"/>
          <w:lang w:eastAsia="en-US"/>
        </w:rPr>
        <w:t>„Daň je splatná v poslední den lhůty stanovené pro podání řádného daňového tvrzení.“</w:t>
      </w:r>
      <w:r>
        <w:rPr>
          <w:rStyle w:val="Znakapoznpodarou"/>
          <w:rFonts w:eastAsiaTheme="minorHAnsi"/>
          <w:i/>
          <w:color w:val="000000"/>
          <w:shd w:val="clear" w:color="auto" w:fill="FFFFFF"/>
          <w:lang w:eastAsia="en-US"/>
        </w:rPr>
        <w:footnoteReference w:id="136"/>
      </w:r>
    </w:p>
    <w:p w:rsidR="00C4766D" w:rsidRDefault="003C72CE" w:rsidP="006F6D7D">
      <w:pPr>
        <w:spacing w:before="120" w:after="120" w:line="360" w:lineRule="auto"/>
        <w:ind w:firstLine="567"/>
        <w:contextualSpacing/>
        <w:jc w:val="both"/>
        <w:rPr>
          <w:rFonts w:eastAsiaTheme="minorHAnsi"/>
          <w:shd w:val="clear" w:color="auto" w:fill="FFFFFF"/>
          <w:lang w:eastAsia="en-US"/>
        </w:rPr>
      </w:pPr>
      <w:r>
        <w:rPr>
          <w:rFonts w:eastAsiaTheme="minorHAnsi"/>
          <w:shd w:val="clear" w:color="auto" w:fill="FFFFFF"/>
          <w:lang w:eastAsia="en-US"/>
        </w:rPr>
        <w:t>To</w:t>
      </w:r>
      <w:r w:rsidR="006079DF">
        <w:rPr>
          <w:rFonts w:eastAsiaTheme="minorHAnsi"/>
          <w:shd w:val="clear" w:color="auto" w:fill="FFFFFF"/>
          <w:lang w:eastAsia="en-US"/>
        </w:rPr>
        <w:t xml:space="preserve">to ustanovení je </w:t>
      </w:r>
      <w:r w:rsidR="000E215D">
        <w:rPr>
          <w:rFonts w:eastAsiaTheme="minorHAnsi"/>
          <w:shd w:val="clear" w:color="auto" w:fill="FFFFFF"/>
          <w:lang w:eastAsia="en-US"/>
        </w:rPr>
        <w:t>v DŘ zakotveno jako obecné pravidlo pro případ, kdy</w:t>
      </w:r>
      <w:r w:rsidR="002F1D73">
        <w:rPr>
          <w:rFonts w:eastAsiaTheme="minorHAnsi"/>
          <w:shd w:val="clear" w:color="auto" w:fill="FFFFFF"/>
          <w:lang w:eastAsia="en-US"/>
        </w:rPr>
        <w:t xml:space="preserve"> d</w:t>
      </w:r>
      <w:r w:rsidR="00DD2DF2">
        <w:rPr>
          <w:rFonts w:eastAsiaTheme="minorHAnsi"/>
          <w:shd w:val="clear" w:color="auto" w:fill="FFFFFF"/>
          <w:lang w:eastAsia="en-US"/>
        </w:rPr>
        <w:t xml:space="preserve">en </w:t>
      </w:r>
      <w:r w:rsidR="002F1D73">
        <w:rPr>
          <w:rFonts w:eastAsiaTheme="minorHAnsi"/>
          <w:shd w:val="clear" w:color="auto" w:fill="FFFFFF"/>
          <w:lang w:eastAsia="en-US"/>
        </w:rPr>
        <w:t>splatnosti neupravuje samostatně jiný hmotněprávní daňový zákon.</w:t>
      </w:r>
      <w:r w:rsidR="00CB4293">
        <w:rPr>
          <w:rFonts w:eastAsiaTheme="minorHAnsi"/>
          <w:shd w:val="clear" w:color="auto" w:fill="FFFFFF"/>
          <w:lang w:eastAsia="en-US"/>
        </w:rPr>
        <w:t xml:space="preserve"> Některé zákony upravují datum splatnosti shodně, ale existuje však mnoho výjimek, kdy je splatnost daně stanoven</w:t>
      </w:r>
      <w:r w:rsidR="00F7125A">
        <w:rPr>
          <w:rFonts w:eastAsiaTheme="minorHAnsi"/>
          <w:shd w:val="clear" w:color="auto" w:fill="FFFFFF"/>
          <w:lang w:eastAsia="en-US"/>
        </w:rPr>
        <w:t>a</w:t>
      </w:r>
      <w:r w:rsidR="00991FFB">
        <w:rPr>
          <w:rFonts w:eastAsiaTheme="minorHAnsi"/>
          <w:shd w:val="clear" w:color="auto" w:fill="FFFFFF"/>
          <w:lang w:eastAsia="en-US"/>
        </w:rPr>
        <w:t xml:space="preserve"> odlišně</w:t>
      </w:r>
      <w:r w:rsidR="006100A6">
        <w:rPr>
          <w:rFonts w:eastAsiaTheme="minorHAnsi"/>
          <w:shd w:val="clear" w:color="auto" w:fill="FFFFFF"/>
          <w:lang w:eastAsia="en-US"/>
        </w:rPr>
        <w:t xml:space="preserve"> (např. daň spotřební, daň z nemovitosti, dědická a darovací…</w:t>
      </w:r>
      <w:r w:rsidR="00991FFB">
        <w:rPr>
          <w:rFonts w:eastAsiaTheme="minorHAnsi"/>
          <w:shd w:val="clear" w:color="auto" w:fill="FFFFFF"/>
          <w:lang w:eastAsia="en-US"/>
        </w:rPr>
        <w:t>atd.</w:t>
      </w:r>
      <w:r w:rsidR="006100A6">
        <w:rPr>
          <w:rFonts w:eastAsiaTheme="minorHAnsi"/>
          <w:shd w:val="clear" w:color="auto" w:fill="FFFFFF"/>
          <w:lang w:eastAsia="en-US"/>
        </w:rPr>
        <w:t>)</w:t>
      </w:r>
      <w:r w:rsidR="00C4766D">
        <w:rPr>
          <w:rFonts w:eastAsiaTheme="minorHAnsi"/>
          <w:shd w:val="clear" w:color="auto" w:fill="FFFFFF"/>
          <w:lang w:eastAsia="en-US"/>
        </w:rPr>
        <w:t>.</w:t>
      </w:r>
      <w:r w:rsidR="003B4980">
        <w:rPr>
          <w:rFonts w:eastAsiaTheme="minorHAnsi"/>
          <w:shd w:val="clear" w:color="auto" w:fill="FFFFFF"/>
          <w:lang w:eastAsia="en-US"/>
        </w:rPr>
        <w:t xml:space="preserve"> </w:t>
      </w:r>
      <w:r w:rsidR="003B4980">
        <w:rPr>
          <w:rFonts w:eastAsiaTheme="minorHAnsi"/>
          <w:color w:val="000000"/>
          <w:shd w:val="clear" w:color="auto" w:fill="FFFFFF"/>
          <w:lang w:eastAsia="en-US"/>
        </w:rPr>
        <w:t>Zároveň je zde stanovena obecná lhůta splatnosti pro vratky.</w:t>
      </w:r>
    </w:p>
    <w:p w:rsidR="00922386" w:rsidRDefault="007C2A74" w:rsidP="006F6D7D">
      <w:pPr>
        <w:spacing w:before="120" w:after="120" w:line="360" w:lineRule="auto"/>
        <w:ind w:firstLine="567"/>
        <w:contextualSpacing/>
        <w:jc w:val="both"/>
        <w:rPr>
          <w:rFonts w:eastAsiaTheme="minorHAnsi"/>
          <w:color w:val="000000"/>
          <w:shd w:val="clear" w:color="auto" w:fill="FFFFFF"/>
          <w:lang w:eastAsia="en-US"/>
        </w:rPr>
      </w:pPr>
      <w:r>
        <w:rPr>
          <w:rFonts w:eastAsiaTheme="minorHAnsi"/>
          <w:shd w:val="clear" w:color="auto" w:fill="FFFFFF"/>
          <w:lang w:eastAsia="en-US"/>
        </w:rPr>
        <w:t xml:space="preserve">Výše zmíněné ustanovení nahradilo ustanovení </w:t>
      </w:r>
      <w:r w:rsidR="003B4980">
        <w:rPr>
          <w:rFonts w:eastAsiaTheme="minorHAnsi"/>
          <w:shd w:val="clear" w:color="auto" w:fill="FFFFFF"/>
          <w:lang w:eastAsia="en-US"/>
        </w:rPr>
        <w:t>ZSDP</w:t>
      </w:r>
      <w:r w:rsidR="0086711A">
        <w:rPr>
          <w:rFonts w:eastAsiaTheme="minorHAnsi"/>
          <w:shd w:val="clear" w:color="auto" w:fill="FFFFFF"/>
          <w:lang w:eastAsia="en-US"/>
        </w:rPr>
        <w:t xml:space="preserve"> „</w:t>
      </w:r>
      <w:r w:rsidR="00BF73AD" w:rsidRPr="007633CC">
        <w:rPr>
          <w:rFonts w:eastAsiaTheme="minorHAnsi"/>
          <w:i/>
        </w:rPr>
        <w:t>daň je splatná ve lhůtě pro podání daňového přiznání</w:t>
      </w:r>
      <w:r w:rsidR="00955B48">
        <w:rPr>
          <w:rFonts w:eastAsiaTheme="minorHAnsi"/>
          <w:i/>
        </w:rPr>
        <w:t>.</w:t>
      </w:r>
      <w:r w:rsidR="00BF73AD" w:rsidRPr="007633CC">
        <w:rPr>
          <w:rFonts w:eastAsiaTheme="minorHAnsi"/>
          <w:i/>
        </w:rPr>
        <w:t>“</w:t>
      </w:r>
      <w:r w:rsidR="00BF73AD">
        <w:rPr>
          <w:rStyle w:val="Znakapoznpodarou"/>
          <w:rFonts w:eastAsiaTheme="minorHAnsi"/>
        </w:rPr>
        <w:footnoteReference w:id="137"/>
      </w:r>
      <w:r w:rsidR="00A01F94">
        <w:rPr>
          <w:rFonts w:eastAsiaTheme="minorHAnsi"/>
        </w:rPr>
        <w:t xml:space="preserve"> Nejasná formulace ZSDP znemožňovala SD nakládat s platbou uskutečněnou v průběhu lhůty splatnosti jako s</w:t>
      </w:r>
      <w:r w:rsidR="00B35348">
        <w:rPr>
          <w:rFonts w:eastAsiaTheme="minorHAnsi"/>
        </w:rPr>
        <w:t> </w:t>
      </w:r>
      <w:r w:rsidR="00A01F94">
        <w:rPr>
          <w:rFonts w:eastAsiaTheme="minorHAnsi"/>
        </w:rPr>
        <w:t>přeplatkem</w:t>
      </w:r>
      <w:r w:rsidR="00B35348">
        <w:rPr>
          <w:rFonts w:eastAsiaTheme="minorHAnsi"/>
        </w:rPr>
        <w:t xml:space="preserve">, </w:t>
      </w:r>
      <w:r w:rsidR="00B35348" w:rsidRPr="009372FC">
        <w:rPr>
          <w:rFonts w:eastAsiaTheme="minorHAnsi"/>
        </w:rPr>
        <w:t>p</w:t>
      </w:r>
      <w:r w:rsidR="00A01F94" w:rsidRPr="009372FC">
        <w:rPr>
          <w:rFonts w:eastAsiaTheme="minorHAnsi"/>
        </w:rPr>
        <w:t>oužít ji na úhradu nedoplatků na jiném</w:t>
      </w:r>
      <w:r w:rsidR="00AB7884" w:rsidRPr="009372FC">
        <w:rPr>
          <w:rFonts w:eastAsiaTheme="minorHAnsi"/>
        </w:rPr>
        <w:t xml:space="preserve"> </w:t>
      </w:r>
      <w:r w:rsidR="00A01F94" w:rsidRPr="009372FC">
        <w:rPr>
          <w:rFonts w:eastAsiaTheme="minorHAnsi"/>
        </w:rPr>
        <w:t xml:space="preserve">osobním účtu. </w:t>
      </w:r>
      <w:r w:rsidR="00B35348" w:rsidRPr="00B35348">
        <w:rPr>
          <w:rFonts w:eastAsiaTheme="minorHAnsi"/>
        </w:rPr>
        <w:t>O</w:t>
      </w:r>
      <w:r w:rsidR="004F70AE" w:rsidRPr="00B35348">
        <w:rPr>
          <w:rFonts w:eastAsiaTheme="minorHAnsi"/>
        </w:rPr>
        <w:t xml:space="preserve">kamžik splatnosti daně mohl </w:t>
      </w:r>
      <w:r w:rsidR="00B35348" w:rsidRPr="00B35348">
        <w:rPr>
          <w:rFonts w:eastAsiaTheme="minorHAnsi"/>
        </w:rPr>
        <w:t xml:space="preserve">totiž </w:t>
      </w:r>
      <w:r w:rsidR="004F70AE" w:rsidRPr="00B35348">
        <w:rPr>
          <w:rFonts w:eastAsiaTheme="minorHAnsi"/>
        </w:rPr>
        <w:t>nastat v zásadě kdykoliv během této lhůty.</w:t>
      </w:r>
      <w:r w:rsidR="00F544F2" w:rsidRPr="00B35348">
        <w:rPr>
          <w:rFonts w:eastAsiaTheme="minorHAnsi"/>
        </w:rPr>
        <w:t xml:space="preserve"> </w:t>
      </w:r>
      <w:r w:rsidR="009372FC">
        <w:rPr>
          <w:rFonts w:eastAsiaTheme="minorHAnsi"/>
        </w:rPr>
        <w:t xml:space="preserve">Naproti tomu dnes díky jednoznačné úpravě dne splatnosti je </w:t>
      </w:r>
      <w:r w:rsidR="009372FC">
        <w:rPr>
          <w:rFonts w:eastAsiaTheme="minorHAnsi"/>
        </w:rPr>
        <w:lastRenderedPageBreak/>
        <w:t>možné předčasnou platbu k tomuto účelu použít.</w:t>
      </w:r>
      <w:r w:rsidR="00FB1C12">
        <w:rPr>
          <w:rStyle w:val="Znakapoznpodarou"/>
          <w:rFonts w:eastAsiaTheme="minorHAnsi"/>
        </w:rPr>
        <w:footnoteReference w:id="138"/>
      </w:r>
      <w:r w:rsidR="009372FC">
        <w:rPr>
          <w:rFonts w:eastAsiaTheme="minorHAnsi"/>
        </w:rPr>
        <w:t xml:space="preserve"> </w:t>
      </w:r>
      <w:r w:rsidR="002318A3" w:rsidRPr="00B35348">
        <w:rPr>
          <w:rFonts w:eastAsiaTheme="minorHAnsi"/>
        </w:rPr>
        <w:t xml:space="preserve">Tato možnost je však omezena § 154 odst. 2 DŘ. </w:t>
      </w:r>
      <w:r w:rsidR="00CA50EC">
        <w:rPr>
          <w:rFonts w:eastAsiaTheme="minorHAnsi"/>
        </w:rPr>
        <w:t xml:space="preserve">Je třeba upozornit na </w:t>
      </w:r>
      <w:r w:rsidR="003B4980" w:rsidRPr="00B35348">
        <w:rPr>
          <w:rFonts w:eastAsiaTheme="minorHAnsi"/>
        </w:rPr>
        <w:t>možnost</w:t>
      </w:r>
      <w:r w:rsidR="00CA50EC">
        <w:rPr>
          <w:rFonts w:eastAsiaTheme="minorHAnsi"/>
        </w:rPr>
        <w:t xml:space="preserve"> vzniku </w:t>
      </w:r>
      <w:r w:rsidR="003B4980" w:rsidRPr="00B35348">
        <w:rPr>
          <w:rFonts w:eastAsiaTheme="minorHAnsi"/>
        </w:rPr>
        <w:t>nedoplatku na příslušné dani.</w:t>
      </w:r>
      <w:r w:rsidR="00CA50EC">
        <w:rPr>
          <w:rStyle w:val="Znakapoznpodarou"/>
          <w:rFonts w:eastAsiaTheme="minorHAnsi"/>
        </w:rPr>
        <w:footnoteReference w:id="139"/>
      </w:r>
      <w:r w:rsidR="003B4980" w:rsidRPr="00B35348">
        <w:rPr>
          <w:rFonts w:eastAsiaTheme="minorHAnsi"/>
        </w:rPr>
        <w:t xml:space="preserve"> </w:t>
      </w:r>
      <w:r w:rsidR="002318A3" w:rsidRPr="00B35348">
        <w:rPr>
          <w:rFonts w:eastAsiaTheme="minorHAnsi"/>
        </w:rPr>
        <w:t xml:space="preserve">   </w:t>
      </w:r>
      <w:r w:rsidR="002318A3" w:rsidRPr="00B35348">
        <w:rPr>
          <w:rFonts w:eastAsiaTheme="minorHAnsi"/>
          <w:color w:val="000000"/>
          <w:shd w:val="clear" w:color="auto" w:fill="FFFFFF"/>
          <w:lang w:eastAsia="en-US"/>
        </w:rPr>
        <w:t xml:space="preserve"> </w:t>
      </w:r>
    </w:p>
    <w:p w:rsidR="00676FF3" w:rsidRDefault="00676FF3" w:rsidP="00617F23">
      <w:pPr>
        <w:pStyle w:val="nadpis40"/>
      </w:pPr>
      <w:bookmarkStart w:id="111" w:name="_Toc339634179"/>
      <w:bookmarkStart w:id="112" w:name="_Toc343429282"/>
      <w:r>
        <w:t xml:space="preserve">Následky </w:t>
      </w:r>
      <w:r w:rsidRPr="008F6F47">
        <w:t>nesplnění povinnosti tvrzení</w:t>
      </w:r>
      <w:bookmarkEnd w:id="111"/>
      <w:bookmarkEnd w:id="112"/>
    </w:p>
    <w:p w:rsidR="00676FF3" w:rsidRDefault="00676FF3" w:rsidP="001D0755">
      <w:pPr>
        <w:spacing w:before="120" w:after="120" w:line="360" w:lineRule="auto"/>
        <w:ind w:firstLine="567"/>
        <w:contextualSpacing/>
        <w:jc w:val="both"/>
        <w:rPr>
          <w:rFonts w:eastAsiaTheme="minorHAnsi"/>
          <w:lang w:eastAsia="en-US"/>
        </w:rPr>
      </w:pPr>
      <w:r>
        <w:rPr>
          <w:rFonts w:eastAsiaTheme="minorHAnsi"/>
          <w:lang w:eastAsia="en-US"/>
        </w:rPr>
        <w:t xml:space="preserve">DŘ za nedodržení povinnosti tvrzení v § 250 DŘ stanovuje </w:t>
      </w:r>
      <w:r w:rsidR="00CE7577">
        <w:rPr>
          <w:rFonts w:eastAsiaTheme="minorHAnsi"/>
          <w:lang w:eastAsia="en-US"/>
        </w:rPr>
        <w:t xml:space="preserve">sice </w:t>
      </w:r>
      <w:r>
        <w:rPr>
          <w:rFonts w:eastAsiaTheme="minorHAnsi"/>
          <w:lang w:eastAsia="en-US"/>
        </w:rPr>
        <w:t xml:space="preserve">DS </w:t>
      </w:r>
      <w:r w:rsidR="00CE7577">
        <w:rPr>
          <w:rFonts w:eastAsiaTheme="minorHAnsi"/>
          <w:lang w:eastAsia="en-US"/>
        </w:rPr>
        <w:t xml:space="preserve">tvrdou </w:t>
      </w:r>
      <w:r>
        <w:rPr>
          <w:rFonts w:eastAsiaTheme="minorHAnsi"/>
          <w:lang w:eastAsia="en-US"/>
        </w:rPr>
        <w:t>sankci</w:t>
      </w:r>
      <w:r w:rsidR="00CE7577">
        <w:rPr>
          <w:rFonts w:eastAsiaTheme="minorHAnsi"/>
          <w:lang w:eastAsia="en-US"/>
        </w:rPr>
        <w:t>, ale podle mě spravedliv</w:t>
      </w:r>
      <w:r w:rsidR="001D0755">
        <w:rPr>
          <w:rFonts w:eastAsiaTheme="minorHAnsi"/>
          <w:lang w:eastAsia="en-US"/>
        </w:rPr>
        <w:t xml:space="preserve">ěji ošetřenou - </w:t>
      </w:r>
      <w:r>
        <w:rPr>
          <w:rFonts w:eastAsiaTheme="minorHAnsi"/>
          <w:lang w:eastAsia="en-US"/>
        </w:rPr>
        <w:t>pokutu za opožděné tvrzení daně</w:t>
      </w:r>
      <w:r w:rsidR="00CE7577">
        <w:rPr>
          <w:rFonts w:eastAsiaTheme="minorHAnsi"/>
          <w:lang w:eastAsia="en-US"/>
        </w:rPr>
        <w:t xml:space="preserve">. </w:t>
      </w:r>
      <w:r>
        <w:rPr>
          <w:rFonts w:eastAsiaTheme="minorHAnsi"/>
          <w:lang w:eastAsia="en-US"/>
        </w:rPr>
        <w:t xml:space="preserve">Uložení této pokuty </w:t>
      </w:r>
      <w:r w:rsidR="002671AA">
        <w:rPr>
          <w:rFonts w:eastAsiaTheme="minorHAnsi"/>
          <w:lang w:eastAsia="en-US"/>
        </w:rPr>
        <w:t xml:space="preserve">totiž </w:t>
      </w:r>
      <w:r>
        <w:rPr>
          <w:rFonts w:eastAsiaTheme="minorHAnsi"/>
          <w:lang w:eastAsia="en-US"/>
        </w:rPr>
        <w:t xml:space="preserve">nezáleží na uvážení SD, jak tomu bylo dle ZSDP. SD dle nové úpravy musí pokutu uložit vždy, když tvrzení nebylo vůbec podáno, anebo bylo podáno se zpožděním delším než pět pracovních dnů. Sankce zvýšení vyměřené daně až o 10 % </w:t>
      </w:r>
      <w:r>
        <w:rPr>
          <w:rStyle w:val="Znakapoznpodarou"/>
          <w:rFonts w:eastAsiaTheme="minorHAnsi"/>
          <w:lang w:eastAsia="en-US"/>
        </w:rPr>
        <w:footnoteReference w:id="140"/>
      </w:r>
      <w:r>
        <w:rPr>
          <w:rFonts w:eastAsiaTheme="minorHAnsi"/>
          <w:lang w:eastAsia="en-US"/>
        </w:rPr>
        <w:t xml:space="preserve"> byla nahrazena pokutou. Její výše se odvíjí v závislosti na délce prodlení a na výši daně (minimálně 500 Kč a maximálně 300 000 Kč). „</w:t>
      </w:r>
      <w:r w:rsidRPr="008048FF">
        <w:rPr>
          <w:rFonts w:eastAsiaTheme="minorHAnsi"/>
          <w:i/>
          <w:lang w:eastAsia="en-US"/>
        </w:rPr>
        <w:t>SD</w:t>
      </w:r>
      <w:r w:rsidRPr="00A92619">
        <w:rPr>
          <w:rFonts w:eastAsiaTheme="minorHAnsi"/>
          <w:i/>
          <w:lang w:eastAsia="en-US"/>
        </w:rPr>
        <w:t xml:space="preserve"> rozhoduje o povinnosti platit pokutu platebním výměrem</w:t>
      </w:r>
      <w:r>
        <w:rPr>
          <w:rFonts w:eastAsiaTheme="minorHAnsi"/>
          <w:i/>
          <w:lang w:eastAsia="en-US"/>
        </w:rPr>
        <w:t xml:space="preserve"> a současně ji předepíše do evidence daní</w:t>
      </w:r>
      <w:r w:rsidRPr="00A92619">
        <w:rPr>
          <w:rFonts w:eastAsiaTheme="minorHAnsi"/>
          <w:i/>
          <w:lang w:eastAsia="en-US"/>
        </w:rPr>
        <w:t>. Pokuta je splatná do 30 dnů ode dne</w:t>
      </w:r>
      <w:r>
        <w:rPr>
          <w:rFonts w:eastAsiaTheme="minorHAnsi"/>
          <w:i/>
          <w:lang w:eastAsia="en-US"/>
        </w:rPr>
        <w:t xml:space="preserve"> </w:t>
      </w:r>
      <w:r w:rsidRPr="00A92619">
        <w:rPr>
          <w:rFonts w:eastAsiaTheme="minorHAnsi"/>
          <w:i/>
          <w:lang w:eastAsia="en-US"/>
        </w:rPr>
        <w:t>oznámení</w:t>
      </w:r>
      <w:r>
        <w:rPr>
          <w:rFonts w:eastAsiaTheme="minorHAnsi"/>
          <w:i/>
          <w:lang w:eastAsia="en-US"/>
        </w:rPr>
        <w:t xml:space="preserve"> platebního výměru</w:t>
      </w:r>
      <w:r w:rsidRPr="00A92619">
        <w:rPr>
          <w:rFonts w:eastAsiaTheme="minorHAnsi"/>
          <w:i/>
          <w:lang w:eastAsia="en-US"/>
        </w:rPr>
        <w:t>.</w:t>
      </w:r>
      <w:r>
        <w:rPr>
          <w:rFonts w:eastAsiaTheme="minorHAnsi"/>
          <w:i/>
          <w:lang w:eastAsia="en-US"/>
        </w:rPr>
        <w:t>“</w:t>
      </w:r>
      <w:r>
        <w:rPr>
          <w:rStyle w:val="Znakapoznpodarou"/>
          <w:rFonts w:eastAsiaTheme="minorHAnsi"/>
          <w:i/>
          <w:lang w:eastAsia="en-US"/>
        </w:rPr>
        <w:footnoteReference w:id="141"/>
      </w:r>
      <w:r>
        <w:rPr>
          <w:rFonts w:eastAsiaTheme="minorHAnsi"/>
          <w:lang w:eastAsia="en-US"/>
        </w:rPr>
        <w:t xml:space="preserve"> </w:t>
      </w:r>
    </w:p>
    <w:p w:rsidR="00676FF3" w:rsidRDefault="00676FF3" w:rsidP="006F6D7D">
      <w:pPr>
        <w:spacing w:before="120" w:after="120" w:line="360" w:lineRule="auto"/>
        <w:ind w:firstLine="567"/>
        <w:contextualSpacing/>
        <w:jc w:val="both"/>
        <w:rPr>
          <w:rFonts w:eastAsiaTheme="minorHAnsi"/>
          <w:lang w:eastAsia="en-US"/>
        </w:rPr>
      </w:pPr>
      <w:r>
        <w:rPr>
          <w:rFonts w:eastAsiaTheme="minorHAnsi"/>
          <w:lang w:eastAsia="en-US"/>
        </w:rPr>
        <w:t>Další sankcí, která stíhá DS při nesplnění jeho povinnosti tvrzení, jsou úroky z prodlení. Úrok z prodlení vzniká ze zákona za každý den z prodlení počínaje pátým pracovním dnem od původního dne splatnosti daně, až do dne platby včetně.</w:t>
      </w:r>
      <w:r w:rsidRPr="00796439">
        <w:rPr>
          <w:rStyle w:val="Znakapoznpodarou"/>
          <w:rFonts w:eastAsiaTheme="minorHAnsi"/>
          <w:lang w:eastAsia="en-US"/>
        </w:rPr>
        <w:t xml:space="preserve"> </w:t>
      </w:r>
      <w:r>
        <w:rPr>
          <w:rStyle w:val="Znakapoznpodarou"/>
          <w:rFonts w:eastAsiaTheme="minorHAnsi"/>
          <w:lang w:eastAsia="en-US"/>
        </w:rPr>
        <w:footnoteReference w:id="142"/>
      </w:r>
      <w:r>
        <w:rPr>
          <w:rStyle w:val="Znakapoznpodarou"/>
          <w:rFonts w:eastAsiaTheme="minorHAnsi"/>
          <w:lang w:eastAsia="en-US"/>
        </w:rPr>
        <w:t xml:space="preserve"> </w:t>
      </w:r>
      <w:r>
        <w:rPr>
          <w:rFonts w:eastAsiaTheme="minorHAnsi"/>
          <w:lang w:eastAsia="en-US"/>
        </w:rPr>
        <w:t>Zatímco dle § 63 ZSDP měl DS povinnost hradit úrok z prodlení již ode dne následujícího po dni splatnosti daně. Zakotvení liberační lhůty čtyř pracovních dnů má osvobodit DS od placení úroků za dobu trvání bezhotovostního převodu peněžních prostředků. Za den platby daně se totiž považuje den, kdy byla platba připsána na účet SD.</w:t>
      </w:r>
      <w:r>
        <w:rPr>
          <w:rStyle w:val="Znakapoznpodarou"/>
          <w:rFonts w:eastAsiaTheme="minorHAnsi"/>
          <w:lang w:eastAsia="en-US"/>
        </w:rPr>
        <w:footnoteReference w:id="143"/>
      </w:r>
      <w:r>
        <w:rPr>
          <w:rFonts w:eastAsiaTheme="minorHAnsi"/>
          <w:lang w:eastAsia="en-US"/>
        </w:rPr>
        <w:t xml:space="preserve"> DS tak není sankciován, když platbu provede v poslední den lhůty splatnosti daně. Tato úpravu je tedy přínosem pro DS. </w:t>
      </w:r>
    </w:p>
    <w:p w:rsidR="00676FF3" w:rsidRDefault="00676FF3" w:rsidP="006F6D7D">
      <w:pPr>
        <w:spacing w:before="120" w:after="120" w:line="360" w:lineRule="auto"/>
        <w:ind w:firstLine="567"/>
        <w:contextualSpacing/>
        <w:jc w:val="both"/>
        <w:rPr>
          <w:rFonts w:eastAsiaTheme="minorHAnsi"/>
          <w:lang w:eastAsia="en-US"/>
        </w:rPr>
      </w:pPr>
      <w:r>
        <w:rPr>
          <w:rFonts w:eastAsiaTheme="minorHAnsi"/>
          <w:lang w:eastAsia="en-US"/>
        </w:rPr>
        <w:t>Vlastní výpočet úroků z prodlení, případy, kdy se úroky z prodlení nepředepisují či nevznikají, řeší § 252 až § 253 DŘ.</w:t>
      </w:r>
      <w:r>
        <w:rPr>
          <w:rStyle w:val="Znakapoznpodarou"/>
          <w:rFonts w:eastAsiaTheme="minorHAnsi"/>
          <w:lang w:eastAsia="en-US"/>
        </w:rPr>
        <w:footnoteReference w:id="144"/>
      </w:r>
      <w:r>
        <w:rPr>
          <w:rFonts w:eastAsiaTheme="minorHAnsi"/>
          <w:lang w:eastAsia="en-US"/>
        </w:rPr>
        <w:t xml:space="preserve">       </w:t>
      </w:r>
    </w:p>
    <w:p w:rsidR="00C43E82" w:rsidRDefault="00DF4DBC" w:rsidP="00617F23">
      <w:pPr>
        <w:pStyle w:val="Nadpis3"/>
        <w:rPr>
          <w:rFonts w:eastAsiaTheme="minorHAnsi"/>
          <w:shd w:val="clear" w:color="auto" w:fill="FFFFFF"/>
          <w:lang w:eastAsia="en-US"/>
        </w:rPr>
      </w:pPr>
      <w:bookmarkStart w:id="113" w:name="_Toc339634180"/>
      <w:bookmarkStart w:id="114" w:name="_Toc343429283"/>
      <w:r>
        <w:rPr>
          <w:rFonts w:eastAsiaTheme="minorHAnsi"/>
          <w:shd w:val="clear" w:color="auto" w:fill="FFFFFF"/>
          <w:lang w:eastAsia="en-US"/>
        </w:rPr>
        <w:t>Lhůty k podání řádného daňového přiznání</w:t>
      </w:r>
      <w:bookmarkEnd w:id="113"/>
      <w:bookmarkEnd w:id="114"/>
    </w:p>
    <w:p w:rsidR="00132906" w:rsidRDefault="00F257D9" w:rsidP="00C56B8E">
      <w:pPr>
        <w:spacing w:before="120" w:after="120" w:line="360" w:lineRule="auto"/>
        <w:ind w:firstLine="567"/>
        <w:contextualSpacing/>
        <w:jc w:val="both"/>
        <w:rPr>
          <w:rFonts w:eastAsiaTheme="minorHAnsi"/>
          <w:lang w:eastAsia="en-US"/>
        </w:rPr>
      </w:pPr>
      <w:r>
        <w:rPr>
          <w:rFonts w:eastAsiaTheme="minorHAnsi"/>
          <w:lang w:eastAsia="en-US"/>
        </w:rPr>
        <w:t xml:space="preserve">V ZSDP byly lhůty pro </w:t>
      </w:r>
      <w:r w:rsidR="0024762F">
        <w:rPr>
          <w:rFonts w:eastAsiaTheme="minorHAnsi"/>
          <w:lang w:eastAsia="en-US"/>
        </w:rPr>
        <w:t xml:space="preserve">podání </w:t>
      </w:r>
      <w:r>
        <w:rPr>
          <w:rFonts w:eastAsiaTheme="minorHAnsi"/>
          <w:lang w:eastAsia="en-US"/>
        </w:rPr>
        <w:t>daňové</w:t>
      </w:r>
      <w:r w:rsidR="0024762F">
        <w:rPr>
          <w:rFonts w:eastAsiaTheme="minorHAnsi"/>
          <w:lang w:eastAsia="en-US"/>
        </w:rPr>
        <w:t>ho</w:t>
      </w:r>
      <w:r w:rsidR="002C6DB1">
        <w:rPr>
          <w:rFonts w:eastAsiaTheme="minorHAnsi"/>
          <w:lang w:eastAsia="en-US"/>
        </w:rPr>
        <w:t xml:space="preserve"> </w:t>
      </w:r>
      <w:r>
        <w:rPr>
          <w:rFonts w:eastAsiaTheme="minorHAnsi"/>
          <w:lang w:eastAsia="en-US"/>
        </w:rPr>
        <w:t>p</w:t>
      </w:r>
      <w:r w:rsidR="0032321D">
        <w:rPr>
          <w:rFonts w:eastAsiaTheme="minorHAnsi"/>
          <w:lang w:eastAsia="en-US"/>
        </w:rPr>
        <w:t>řiznání upraveny v § 40</w:t>
      </w:r>
      <w:r w:rsidR="00BD7A31">
        <w:rPr>
          <w:rFonts w:eastAsiaTheme="minorHAnsi"/>
          <w:lang w:eastAsia="en-US"/>
        </w:rPr>
        <w:t xml:space="preserve">. </w:t>
      </w:r>
      <w:r w:rsidR="00661315">
        <w:rPr>
          <w:rFonts w:eastAsiaTheme="minorHAnsi"/>
          <w:lang w:eastAsia="en-US"/>
        </w:rPr>
        <w:t xml:space="preserve">V </w:t>
      </w:r>
      <w:r w:rsidR="00A61687">
        <w:rPr>
          <w:rFonts w:eastAsiaTheme="minorHAnsi"/>
          <w:lang w:eastAsia="en-US"/>
        </w:rPr>
        <w:t xml:space="preserve">DŘ </w:t>
      </w:r>
      <w:r w:rsidR="008E1FB7">
        <w:rPr>
          <w:rFonts w:eastAsiaTheme="minorHAnsi"/>
          <w:lang w:eastAsia="en-US"/>
        </w:rPr>
        <w:t xml:space="preserve">obecné </w:t>
      </w:r>
      <w:r w:rsidR="00A61687">
        <w:rPr>
          <w:rFonts w:eastAsiaTheme="minorHAnsi"/>
          <w:lang w:eastAsia="en-US"/>
        </w:rPr>
        <w:t xml:space="preserve">lhůty pro podání daňového přiznání </w:t>
      </w:r>
      <w:r w:rsidR="00661315">
        <w:rPr>
          <w:rFonts w:eastAsiaTheme="minorHAnsi"/>
          <w:lang w:eastAsia="en-US"/>
        </w:rPr>
        <w:t xml:space="preserve">najdeme </w:t>
      </w:r>
      <w:r w:rsidR="00A61687">
        <w:rPr>
          <w:rFonts w:eastAsiaTheme="minorHAnsi"/>
          <w:lang w:eastAsia="en-US"/>
        </w:rPr>
        <w:t>v § 136</w:t>
      </w:r>
      <w:r w:rsidR="00BD7A31">
        <w:rPr>
          <w:rFonts w:eastAsiaTheme="minorHAnsi"/>
          <w:lang w:eastAsia="en-US"/>
        </w:rPr>
        <w:t xml:space="preserve">. </w:t>
      </w:r>
      <w:r w:rsidR="0024762F">
        <w:rPr>
          <w:rFonts w:eastAsiaTheme="minorHAnsi"/>
          <w:lang w:eastAsia="en-US"/>
        </w:rPr>
        <w:t xml:space="preserve">Ke změnám </w:t>
      </w:r>
      <w:r w:rsidR="0032321D">
        <w:rPr>
          <w:rFonts w:eastAsiaTheme="minorHAnsi"/>
          <w:lang w:eastAsia="en-US"/>
        </w:rPr>
        <w:t xml:space="preserve">samotných </w:t>
      </w:r>
      <w:r w:rsidR="00A61687">
        <w:rPr>
          <w:rFonts w:eastAsiaTheme="minorHAnsi"/>
          <w:lang w:eastAsia="en-US"/>
        </w:rPr>
        <w:t>lhůt nedošlo</w:t>
      </w:r>
      <w:r w:rsidR="00F3559E">
        <w:rPr>
          <w:rFonts w:eastAsiaTheme="minorHAnsi"/>
          <w:lang w:eastAsia="en-US"/>
        </w:rPr>
        <w:t>. Došlo pouze k</w:t>
      </w:r>
      <w:r w:rsidR="005A4282">
        <w:rPr>
          <w:rFonts w:eastAsiaTheme="minorHAnsi"/>
          <w:lang w:eastAsia="en-US"/>
        </w:rPr>
        <w:t xml:space="preserve"> jejich </w:t>
      </w:r>
      <w:r w:rsidR="00F3559E">
        <w:rPr>
          <w:rFonts w:eastAsiaTheme="minorHAnsi"/>
          <w:lang w:eastAsia="en-US"/>
        </w:rPr>
        <w:t>přehlednějšímu uspořádání a k tomu, že do obecných lhůt byla do § 136 odst. 3</w:t>
      </w:r>
      <w:r w:rsidR="006F0BF3">
        <w:rPr>
          <w:rFonts w:eastAsiaTheme="minorHAnsi"/>
          <w:lang w:eastAsia="en-US"/>
        </w:rPr>
        <w:t xml:space="preserve"> </w:t>
      </w:r>
      <w:r w:rsidR="006F0BF3">
        <w:rPr>
          <w:rFonts w:eastAsiaTheme="minorHAnsi"/>
          <w:lang w:eastAsia="en-US"/>
        </w:rPr>
        <w:lastRenderedPageBreak/>
        <w:t>DŘ</w:t>
      </w:r>
      <w:r w:rsidR="00F3559E">
        <w:rPr>
          <w:rFonts w:eastAsiaTheme="minorHAnsi"/>
          <w:lang w:eastAsia="en-US"/>
        </w:rPr>
        <w:t xml:space="preserve"> zakotvena lhůta</w:t>
      </w:r>
      <w:r w:rsidR="0024762F">
        <w:rPr>
          <w:rFonts w:eastAsiaTheme="minorHAnsi"/>
          <w:lang w:eastAsia="en-US"/>
        </w:rPr>
        <w:t xml:space="preserve"> pro podání</w:t>
      </w:r>
      <w:r w:rsidR="002C6DB1">
        <w:rPr>
          <w:rFonts w:eastAsiaTheme="minorHAnsi"/>
          <w:lang w:eastAsia="en-US"/>
        </w:rPr>
        <w:t xml:space="preserve"> přiznání k </w:t>
      </w:r>
      <w:r w:rsidR="0024762F">
        <w:rPr>
          <w:rFonts w:eastAsiaTheme="minorHAnsi"/>
          <w:lang w:eastAsia="en-US"/>
        </w:rPr>
        <w:t>dan</w:t>
      </w:r>
      <w:r w:rsidR="002C6DB1">
        <w:rPr>
          <w:rFonts w:eastAsiaTheme="minorHAnsi"/>
          <w:lang w:eastAsia="en-US"/>
        </w:rPr>
        <w:t>i</w:t>
      </w:r>
      <w:r w:rsidR="00F3559E">
        <w:rPr>
          <w:rFonts w:eastAsiaTheme="minorHAnsi"/>
          <w:lang w:eastAsia="en-US"/>
        </w:rPr>
        <w:t xml:space="preserve"> z nemovitosti, která v ZSDP absentovala</w:t>
      </w:r>
      <w:r w:rsidR="00297093">
        <w:rPr>
          <w:rFonts w:eastAsiaTheme="minorHAnsi"/>
          <w:lang w:eastAsia="en-US"/>
        </w:rPr>
        <w:t xml:space="preserve"> a </w:t>
      </w:r>
      <w:r w:rsidR="00F3559E">
        <w:rPr>
          <w:rFonts w:eastAsiaTheme="minorHAnsi"/>
          <w:lang w:eastAsia="en-US"/>
        </w:rPr>
        <w:t>byla</w:t>
      </w:r>
      <w:r w:rsidR="00EF7DD7">
        <w:rPr>
          <w:rFonts w:eastAsiaTheme="minorHAnsi"/>
          <w:lang w:eastAsia="en-US"/>
        </w:rPr>
        <w:t xml:space="preserve"> </w:t>
      </w:r>
      <w:r w:rsidR="00F3559E">
        <w:rPr>
          <w:rFonts w:eastAsiaTheme="minorHAnsi"/>
          <w:lang w:eastAsia="en-US"/>
        </w:rPr>
        <w:t>upravena</w:t>
      </w:r>
      <w:r w:rsidR="002C6DB1">
        <w:rPr>
          <w:rFonts w:eastAsiaTheme="minorHAnsi"/>
          <w:lang w:eastAsia="en-US"/>
        </w:rPr>
        <w:t xml:space="preserve"> jen </w:t>
      </w:r>
      <w:r w:rsidR="00661315">
        <w:rPr>
          <w:rFonts w:eastAsiaTheme="minorHAnsi"/>
          <w:lang w:eastAsia="en-US"/>
        </w:rPr>
        <w:t>zákonem o dani z nemovitosti.</w:t>
      </w:r>
      <w:r w:rsidR="00661315">
        <w:rPr>
          <w:rStyle w:val="Znakapoznpodarou"/>
          <w:rFonts w:eastAsiaTheme="minorHAnsi"/>
          <w:lang w:eastAsia="en-US"/>
        </w:rPr>
        <w:footnoteReference w:id="145"/>
      </w:r>
      <w:r w:rsidR="00C56B8E">
        <w:rPr>
          <w:rFonts w:eastAsiaTheme="minorHAnsi"/>
          <w:lang w:eastAsia="en-US"/>
        </w:rPr>
        <w:t xml:space="preserve"> Úprava lhůt tak doznala komplexnější podoby.  </w:t>
      </w:r>
      <w:r w:rsidR="00F3559E">
        <w:rPr>
          <w:rFonts w:eastAsiaTheme="minorHAnsi"/>
          <w:lang w:eastAsia="en-US"/>
        </w:rPr>
        <w:t xml:space="preserve"> </w:t>
      </w:r>
      <w:r w:rsidR="00A61687">
        <w:rPr>
          <w:rFonts w:eastAsiaTheme="minorHAnsi"/>
          <w:lang w:eastAsia="en-US"/>
        </w:rPr>
        <w:t xml:space="preserve">  </w:t>
      </w:r>
    </w:p>
    <w:p w:rsidR="00132906" w:rsidRPr="00B0339E" w:rsidRDefault="00132906" w:rsidP="006F6D7D">
      <w:pPr>
        <w:spacing w:before="120" w:after="120" w:line="360" w:lineRule="auto"/>
        <w:ind w:firstLine="567"/>
        <w:contextualSpacing/>
        <w:jc w:val="both"/>
        <w:rPr>
          <w:rFonts w:eastAsiaTheme="minorHAnsi"/>
          <w:lang w:eastAsia="en-US"/>
        </w:rPr>
      </w:pPr>
      <w:r w:rsidRPr="00B0339E">
        <w:rPr>
          <w:rFonts w:eastAsiaTheme="minorHAnsi"/>
          <w:lang w:eastAsia="en-US"/>
        </w:rPr>
        <w:t>Systém určování</w:t>
      </w:r>
      <w:r w:rsidR="002C6DB1">
        <w:rPr>
          <w:rFonts w:eastAsiaTheme="minorHAnsi"/>
          <w:lang w:eastAsia="en-US"/>
        </w:rPr>
        <w:t xml:space="preserve"> </w:t>
      </w:r>
      <w:r w:rsidRPr="00B0339E">
        <w:rPr>
          <w:rFonts w:eastAsiaTheme="minorHAnsi"/>
          <w:lang w:eastAsia="en-US"/>
        </w:rPr>
        <w:t>lhůt:</w:t>
      </w:r>
    </w:p>
    <w:p w:rsidR="0040313F" w:rsidRDefault="00B90E66" w:rsidP="006F6D7D">
      <w:pPr>
        <w:pStyle w:val="Odstavecseseznamem"/>
        <w:numPr>
          <w:ilvl w:val="0"/>
          <w:numId w:val="18"/>
        </w:numPr>
        <w:spacing w:before="120" w:after="120"/>
        <w:jc w:val="both"/>
        <w:rPr>
          <w:rFonts w:eastAsiaTheme="minorHAnsi"/>
          <w:lang w:eastAsia="en-US"/>
        </w:rPr>
      </w:pPr>
      <w:r>
        <w:rPr>
          <w:rFonts w:eastAsiaTheme="minorHAnsi"/>
          <w:lang w:eastAsia="en-US"/>
        </w:rPr>
        <w:t>lhůty jsou určeny výhradně DŘ, není zvláštní právní úpravy (např.: podání daňového přiznání k dani z příjmů fyzických a právnických osob</w:t>
      </w:r>
      <w:r w:rsidR="005A5F55">
        <w:rPr>
          <w:rStyle w:val="Znakapoznpodarou"/>
          <w:rFonts w:eastAsiaTheme="minorHAnsi"/>
          <w:lang w:eastAsia="en-US"/>
        </w:rPr>
        <w:footnoteReference w:id="146"/>
      </w:r>
      <w:r>
        <w:rPr>
          <w:rFonts w:eastAsiaTheme="minorHAnsi"/>
          <w:lang w:eastAsia="en-US"/>
        </w:rPr>
        <w:t>)</w:t>
      </w:r>
      <w:r w:rsidR="00B53245">
        <w:rPr>
          <w:rFonts w:eastAsiaTheme="minorHAnsi"/>
          <w:lang w:eastAsia="en-US"/>
        </w:rPr>
        <w:t>,</w:t>
      </w:r>
    </w:p>
    <w:p w:rsidR="00A53376" w:rsidRDefault="00B90E66" w:rsidP="006F6D7D">
      <w:pPr>
        <w:pStyle w:val="Odstavecseseznamem"/>
        <w:numPr>
          <w:ilvl w:val="0"/>
          <w:numId w:val="18"/>
        </w:numPr>
        <w:spacing w:before="120" w:after="120"/>
        <w:jc w:val="both"/>
        <w:rPr>
          <w:rFonts w:eastAsiaTheme="minorHAnsi"/>
          <w:lang w:eastAsia="en-US"/>
        </w:rPr>
      </w:pPr>
      <w:r>
        <w:rPr>
          <w:rFonts w:eastAsiaTheme="minorHAnsi"/>
          <w:lang w:eastAsia="en-US"/>
        </w:rPr>
        <w:t>lhůty jsou určeny zvláštní</w:t>
      </w:r>
      <w:r w:rsidR="00A53376">
        <w:rPr>
          <w:rFonts w:eastAsiaTheme="minorHAnsi"/>
          <w:lang w:eastAsia="en-US"/>
        </w:rPr>
        <w:t>m</w:t>
      </w:r>
      <w:r>
        <w:rPr>
          <w:rFonts w:eastAsiaTheme="minorHAnsi"/>
          <w:lang w:eastAsia="en-US"/>
        </w:rPr>
        <w:t xml:space="preserve"> zákonem, úprava v</w:t>
      </w:r>
      <w:r w:rsidR="001B00A1">
        <w:rPr>
          <w:rFonts w:eastAsiaTheme="minorHAnsi"/>
          <w:lang w:eastAsia="en-US"/>
        </w:rPr>
        <w:t> </w:t>
      </w:r>
      <w:r>
        <w:rPr>
          <w:rFonts w:eastAsiaTheme="minorHAnsi"/>
          <w:lang w:eastAsia="en-US"/>
        </w:rPr>
        <w:t>DŘ</w:t>
      </w:r>
      <w:r w:rsidR="001B00A1">
        <w:rPr>
          <w:rFonts w:eastAsiaTheme="minorHAnsi"/>
          <w:lang w:eastAsia="en-US"/>
        </w:rPr>
        <w:t xml:space="preserve"> </w:t>
      </w:r>
      <w:r>
        <w:rPr>
          <w:rFonts w:eastAsiaTheme="minorHAnsi"/>
          <w:lang w:eastAsia="en-US"/>
        </w:rPr>
        <w:t xml:space="preserve">chybí (např.: </w:t>
      </w:r>
      <w:r w:rsidR="00A53376">
        <w:rPr>
          <w:rFonts w:eastAsiaTheme="minorHAnsi"/>
          <w:lang w:eastAsia="en-US"/>
        </w:rPr>
        <w:t>podání daňového přiznání k dani silniční</w:t>
      </w:r>
      <w:r w:rsidR="001157AE">
        <w:rPr>
          <w:rStyle w:val="Znakapoznpodarou"/>
          <w:rFonts w:eastAsiaTheme="minorHAnsi"/>
          <w:lang w:eastAsia="en-US"/>
        </w:rPr>
        <w:footnoteReference w:id="147"/>
      </w:r>
      <w:r w:rsidR="00A53376">
        <w:rPr>
          <w:rFonts w:eastAsiaTheme="minorHAnsi"/>
          <w:lang w:eastAsia="en-US"/>
        </w:rPr>
        <w:t>)</w:t>
      </w:r>
      <w:r w:rsidR="00B53245">
        <w:rPr>
          <w:rFonts w:eastAsiaTheme="minorHAnsi"/>
          <w:lang w:eastAsia="en-US"/>
        </w:rPr>
        <w:t>,</w:t>
      </w:r>
      <w:r w:rsidR="001B00A1">
        <w:rPr>
          <w:rFonts w:eastAsiaTheme="minorHAnsi"/>
          <w:lang w:eastAsia="en-US"/>
        </w:rPr>
        <w:t xml:space="preserve"> </w:t>
      </w:r>
    </w:p>
    <w:p w:rsidR="001157AE" w:rsidRDefault="00C47A2C" w:rsidP="006F6D7D">
      <w:pPr>
        <w:pStyle w:val="Odstavecseseznamem"/>
        <w:numPr>
          <w:ilvl w:val="0"/>
          <w:numId w:val="18"/>
        </w:numPr>
        <w:spacing w:before="120" w:after="120"/>
        <w:jc w:val="both"/>
        <w:rPr>
          <w:rFonts w:eastAsiaTheme="minorHAnsi"/>
          <w:lang w:eastAsia="en-US"/>
        </w:rPr>
      </w:pPr>
      <w:r>
        <w:rPr>
          <w:rFonts w:eastAsiaTheme="minorHAnsi"/>
          <w:lang w:eastAsia="en-US"/>
        </w:rPr>
        <w:t xml:space="preserve">obecné úprava </w:t>
      </w:r>
      <w:r w:rsidR="00A53376">
        <w:rPr>
          <w:rFonts w:eastAsiaTheme="minorHAnsi"/>
          <w:lang w:eastAsia="en-US"/>
        </w:rPr>
        <w:t xml:space="preserve">lhůt </w:t>
      </w:r>
      <w:r>
        <w:rPr>
          <w:rFonts w:eastAsiaTheme="minorHAnsi"/>
          <w:lang w:eastAsia="en-US"/>
        </w:rPr>
        <w:t>v DŘ je shodná s úpravou ve zvláštních daňových zákonech (např.: podání daňového přiznání k dani z přidané hodnoty</w:t>
      </w:r>
      <w:r>
        <w:rPr>
          <w:rStyle w:val="Znakapoznpodarou"/>
          <w:rFonts w:eastAsiaTheme="minorHAnsi"/>
          <w:lang w:eastAsia="en-US"/>
        </w:rPr>
        <w:footnoteReference w:id="148"/>
      </w:r>
      <w:r>
        <w:rPr>
          <w:rFonts w:eastAsiaTheme="minorHAnsi"/>
          <w:lang w:eastAsia="en-US"/>
        </w:rPr>
        <w:t>)</w:t>
      </w:r>
      <w:r w:rsidR="00B53245">
        <w:rPr>
          <w:rFonts w:eastAsiaTheme="minorHAnsi"/>
          <w:lang w:eastAsia="en-US"/>
        </w:rPr>
        <w:t>.</w:t>
      </w:r>
      <w:r>
        <w:rPr>
          <w:rFonts w:eastAsiaTheme="minorHAnsi"/>
          <w:lang w:eastAsia="en-US"/>
        </w:rPr>
        <w:t xml:space="preserve"> </w:t>
      </w:r>
    </w:p>
    <w:p w:rsidR="00B90E66" w:rsidRPr="00635E2E" w:rsidRDefault="0013403E" w:rsidP="006F6D7D">
      <w:pPr>
        <w:spacing w:before="120" w:after="120" w:line="360" w:lineRule="auto"/>
        <w:ind w:firstLine="567"/>
        <w:contextualSpacing/>
        <w:jc w:val="both"/>
        <w:rPr>
          <w:rFonts w:eastAsiaTheme="minorHAnsi"/>
          <w:lang w:eastAsia="en-US"/>
        </w:rPr>
      </w:pPr>
      <w:r w:rsidRPr="00635E2E">
        <w:rPr>
          <w:rFonts w:eastAsiaTheme="minorHAnsi"/>
          <w:lang w:eastAsia="en-US"/>
        </w:rPr>
        <w:t>Ráda bych poukázala na případ z</w:t>
      </w:r>
      <w:r w:rsidR="00635E2E">
        <w:rPr>
          <w:rFonts w:eastAsiaTheme="minorHAnsi"/>
          <w:lang w:eastAsia="en-US"/>
        </w:rPr>
        <w:t xml:space="preserve"> aplikační </w:t>
      </w:r>
      <w:r w:rsidRPr="00635E2E">
        <w:rPr>
          <w:rFonts w:eastAsiaTheme="minorHAnsi"/>
          <w:lang w:eastAsia="en-US"/>
        </w:rPr>
        <w:t>praxe, který jistým způsobem</w:t>
      </w:r>
      <w:r w:rsidR="00B53245">
        <w:rPr>
          <w:rFonts w:eastAsiaTheme="minorHAnsi"/>
          <w:lang w:eastAsia="en-US"/>
        </w:rPr>
        <w:t xml:space="preserve"> vyboču</w:t>
      </w:r>
      <w:r w:rsidRPr="00635E2E">
        <w:rPr>
          <w:rFonts w:eastAsiaTheme="minorHAnsi"/>
          <w:lang w:eastAsia="en-US"/>
        </w:rPr>
        <w:t>je z</w:t>
      </w:r>
      <w:r w:rsidR="00B53245">
        <w:rPr>
          <w:rFonts w:eastAsiaTheme="minorHAnsi"/>
          <w:lang w:eastAsia="en-US"/>
        </w:rPr>
        <w:t> </w:t>
      </w:r>
      <w:r w:rsidRPr="00635E2E">
        <w:rPr>
          <w:rFonts w:eastAsiaTheme="minorHAnsi"/>
          <w:lang w:eastAsia="en-US"/>
        </w:rPr>
        <w:t>mnou</w:t>
      </w:r>
      <w:r w:rsidR="00B53245">
        <w:rPr>
          <w:rFonts w:eastAsiaTheme="minorHAnsi"/>
          <w:lang w:eastAsia="en-US"/>
        </w:rPr>
        <w:t xml:space="preserve"> </w:t>
      </w:r>
      <w:r w:rsidRPr="00635E2E">
        <w:rPr>
          <w:rFonts w:eastAsiaTheme="minorHAnsi"/>
          <w:lang w:eastAsia="en-US"/>
        </w:rPr>
        <w:t>uváděného systému urč</w:t>
      </w:r>
      <w:r w:rsidR="00B53245">
        <w:rPr>
          <w:rFonts w:eastAsiaTheme="minorHAnsi"/>
          <w:lang w:eastAsia="en-US"/>
        </w:rPr>
        <w:t>o</w:t>
      </w:r>
      <w:r w:rsidRPr="00635E2E">
        <w:rPr>
          <w:rFonts w:eastAsiaTheme="minorHAnsi"/>
          <w:lang w:eastAsia="en-US"/>
        </w:rPr>
        <w:t>vání lhůt</w:t>
      </w:r>
      <w:r w:rsidR="00635E2E" w:rsidRPr="00635E2E">
        <w:rPr>
          <w:rFonts w:eastAsiaTheme="minorHAnsi"/>
          <w:lang w:eastAsia="en-US"/>
        </w:rPr>
        <w:t>.</w:t>
      </w:r>
      <w:r w:rsidRPr="00635E2E">
        <w:rPr>
          <w:rFonts w:eastAsiaTheme="minorHAnsi"/>
          <w:lang w:eastAsia="en-US"/>
        </w:rPr>
        <w:t xml:space="preserve">  </w:t>
      </w:r>
      <w:r w:rsidR="00FE716E" w:rsidRPr="00635E2E">
        <w:rPr>
          <w:rFonts w:eastAsiaTheme="minorHAnsi"/>
          <w:lang w:eastAsia="en-US"/>
        </w:rPr>
        <w:t xml:space="preserve"> </w:t>
      </w:r>
    </w:p>
    <w:p w:rsidR="00FD729B" w:rsidRDefault="00FD729B" w:rsidP="006F6D7D">
      <w:pPr>
        <w:spacing w:before="120" w:after="120" w:line="360" w:lineRule="auto"/>
        <w:ind w:firstLine="567"/>
        <w:contextualSpacing/>
        <w:jc w:val="both"/>
        <w:rPr>
          <w:rFonts w:eastAsiaTheme="minorHAnsi"/>
          <w:lang w:eastAsia="en-US"/>
        </w:rPr>
      </w:pPr>
      <w:r w:rsidRPr="00FD729B">
        <w:rPr>
          <w:rFonts w:eastAsiaTheme="minorHAnsi"/>
          <w:b/>
          <w:lang w:eastAsia="en-US"/>
        </w:rPr>
        <w:t>Příklad</w:t>
      </w:r>
      <w:r w:rsidR="003E62D5">
        <w:rPr>
          <w:rFonts w:eastAsiaTheme="minorHAnsi"/>
          <w:b/>
          <w:lang w:eastAsia="en-US"/>
        </w:rPr>
        <w:t xml:space="preserve"> z praxe</w:t>
      </w:r>
      <w:r>
        <w:rPr>
          <w:rFonts w:eastAsiaTheme="minorHAnsi"/>
          <w:b/>
          <w:lang w:eastAsia="en-US"/>
        </w:rPr>
        <w:t xml:space="preserve">: </w:t>
      </w:r>
      <w:r w:rsidR="00392542">
        <w:rPr>
          <w:rFonts w:eastAsiaTheme="minorHAnsi"/>
          <w:lang w:eastAsia="en-US"/>
        </w:rPr>
        <w:t>Dochází-li k fúzi anebo k přechodu právnických osob z kalendářního roku na hospodářský rok</w:t>
      </w:r>
      <w:r w:rsidR="005204AF">
        <w:rPr>
          <w:rFonts w:eastAsiaTheme="minorHAnsi"/>
          <w:lang w:eastAsia="en-US"/>
        </w:rPr>
        <w:t>,</w:t>
      </w:r>
      <w:r w:rsidR="00392542">
        <w:rPr>
          <w:rFonts w:eastAsiaTheme="minorHAnsi"/>
          <w:lang w:eastAsia="en-US"/>
        </w:rPr>
        <w:t xml:space="preserve"> je lhůta pro podání daňového přiznání kratší než jeden rok. T</w:t>
      </w:r>
      <w:r w:rsidR="00447F64">
        <w:rPr>
          <w:rFonts w:eastAsiaTheme="minorHAnsi"/>
          <w:lang w:eastAsia="en-US"/>
        </w:rPr>
        <w:t xml:space="preserve">oto zdaňovací období  DŘ </w:t>
      </w:r>
      <w:r w:rsidR="00FC5931">
        <w:rPr>
          <w:rFonts w:eastAsiaTheme="minorHAnsi"/>
          <w:lang w:eastAsia="en-US"/>
        </w:rPr>
        <w:t xml:space="preserve">řeší </w:t>
      </w:r>
      <w:r w:rsidR="00430602">
        <w:rPr>
          <w:rFonts w:eastAsiaTheme="minorHAnsi"/>
          <w:lang w:eastAsia="en-US"/>
        </w:rPr>
        <w:t xml:space="preserve">v § 136 odst. 4, ale </w:t>
      </w:r>
      <w:r w:rsidR="00FC5931">
        <w:rPr>
          <w:rFonts w:eastAsiaTheme="minorHAnsi"/>
          <w:lang w:eastAsia="en-US"/>
        </w:rPr>
        <w:t xml:space="preserve">v daném případě se neaplikuje. </w:t>
      </w:r>
      <w:r w:rsidR="004B7CAB">
        <w:rPr>
          <w:rFonts w:eastAsiaTheme="minorHAnsi"/>
          <w:lang w:eastAsia="en-US"/>
        </w:rPr>
        <w:t>Budeme se řídit p</w:t>
      </w:r>
      <w:r w:rsidR="00447F64">
        <w:rPr>
          <w:rFonts w:eastAsiaTheme="minorHAnsi"/>
          <w:lang w:eastAsia="en-US"/>
        </w:rPr>
        <w:t>rocesní úprav</w:t>
      </w:r>
      <w:r w:rsidR="004B7CAB">
        <w:rPr>
          <w:rFonts w:eastAsiaTheme="minorHAnsi"/>
          <w:lang w:eastAsia="en-US"/>
        </w:rPr>
        <w:t xml:space="preserve">ou </w:t>
      </w:r>
      <w:r w:rsidR="00447F64">
        <w:rPr>
          <w:rFonts w:eastAsiaTheme="minorHAnsi"/>
          <w:lang w:eastAsia="en-US"/>
        </w:rPr>
        <w:t>zařazen</w:t>
      </w:r>
      <w:r w:rsidR="004B7CAB">
        <w:rPr>
          <w:rFonts w:eastAsiaTheme="minorHAnsi"/>
          <w:lang w:eastAsia="en-US"/>
        </w:rPr>
        <w:t xml:space="preserve">ou </w:t>
      </w:r>
      <w:r w:rsidR="00447F64">
        <w:rPr>
          <w:rFonts w:eastAsiaTheme="minorHAnsi"/>
          <w:lang w:eastAsia="en-US"/>
        </w:rPr>
        <w:t xml:space="preserve">do </w:t>
      </w:r>
      <w:r w:rsidR="00FE6ADF">
        <w:rPr>
          <w:rFonts w:eastAsiaTheme="minorHAnsi"/>
          <w:lang w:eastAsia="en-US"/>
        </w:rPr>
        <w:t xml:space="preserve">zákona č. </w:t>
      </w:r>
      <w:r w:rsidR="00FE6ADF">
        <w:t>586/1992 Sb., o daních z příjmů, ve zněních pozdějších předpisů</w:t>
      </w:r>
      <w:r w:rsidR="00FE6ADF">
        <w:rPr>
          <w:rFonts w:eastAsiaTheme="minorHAnsi"/>
          <w:lang w:eastAsia="en-US"/>
        </w:rPr>
        <w:t xml:space="preserve"> </w:t>
      </w:r>
      <w:r w:rsidR="002252D6">
        <w:rPr>
          <w:rFonts w:eastAsiaTheme="minorHAnsi"/>
          <w:lang w:eastAsia="en-US"/>
        </w:rPr>
        <w:t>(dále jen „</w:t>
      </w:r>
      <w:r w:rsidR="00447F64">
        <w:rPr>
          <w:rFonts w:eastAsiaTheme="minorHAnsi"/>
          <w:lang w:eastAsia="en-US"/>
        </w:rPr>
        <w:t>ZDP</w:t>
      </w:r>
      <w:r w:rsidR="002252D6">
        <w:rPr>
          <w:rFonts w:eastAsiaTheme="minorHAnsi"/>
          <w:lang w:eastAsia="en-US"/>
        </w:rPr>
        <w:t>“)</w:t>
      </w:r>
      <w:r w:rsidR="00447F64">
        <w:rPr>
          <w:rFonts w:eastAsiaTheme="minorHAnsi"/>
          <w:lang w:eastAsia="en-US"/>
        </w:rPr>
        <w:t xml:space="preserve"> </w:t>
      </w:r>
      <w:r w:rsidR="002252D6">
        <w:rPr>
          <w:rFonts w:eastAsiaTheme="minorHAnsi"/>
          <w:lang w:eastAsia="en-US"/>
        </w:rPr>
        <w:t>do § 38m odst. 6</w:t>
      </w:r>
      <w:r w:rsidR="00FE716E">
        <w:rPr>
          <w:rFonts w:eastAsiaTheme="minorHAnsi"/>
          <w:lang w:eastAsia="en-US"/>
        </w:rPr>
        <w:t>.</w:t>
      </w:r>
      <w:r w:rsidR="008E1FB7">
        <w:rPr>
          <w:rStyle w:val="Znakapoznpodarou"/>
          <w:rFonts w:eastAsiaTheme="minorHAnsi"/>
          <w:lang w:eastAsia="en-US"/>
        </w:rPr>
        <w:footnoteReference w:id="149"/>
      </w:r>
      <w:r w:rsidR="00FE716E">
        <w:rPr>
          <w:rFonts w:eastAsiaTheme="minorHAnsi"/>
          <w:lang w:eastAsia="en-US"/>
        </w:rPr>
        <w:t xml:space="preserve"> </w:t>
      </w:r>
      <w:r w:rsidR="004B7CAB">
        <w:rPr>
          <w:rFonts w:eastAsiaTheme="minorHAnsi"/>
          <w:lang w:eastAsia="en-US"/>
        </w:rPr>
        <w:t xml:space="preserve">V tomto ustanovení jsou lhůty </w:t>
      </w:r>
      <w:r w:rsidR="00FE716E">
        <w:rPr>
          <w:rFonts w:eastAsiaTheme="minorHAnsi"/>
          <w:lang w:eastAsia="en-US"/>
        </w:rPr>
        <w:t xml:space="preserve">a podmínky </w:t>
      </w:r>
      <w:r w:rsidR="004B7CAB">
        <w:rPr>
          <w:rFonts w:eastAsiaTheme="minorHAnsi"/>
          <w:lang w:eastAsia="en-US"/>
        </w:rPr>
        <w:t xml:space="preserve">shodné s </w:t>
      </w:r>
      <w:r w:rsidR="00FE716E">
        <w:rPr>
          <w:rFonts w:eastAsiaTheme="minorHAnsi"/>
          <w:lang w:eastAsia="en-US"/>
        </w:rPr>
        <w:t xml:space="preserve">§ 136 odst. 1 a odst. 2 DŘ.  </w:t>
      </w:r>
      <w:r w:rsidR="00447F64">
        <w:rPr>
          <w:rFonts w:eastAsiaTheme="minorHAnsi"/>
          <w:lang w:eastAsia="en-US"/>
        </w:rPr>
        <w:t xml:space="preserve"> </w:t>
      </w:r>
      <w:r w:rsidR="00392542">
        <w:rPr>
          <w:rFonts w:eastAsiaTheme="minorHAnsi"/>
          <w:lang w:eastAsia="en-US"/>
        </w:rPr>
        <w:t xml:space="preserve">    </w:t>
      </w:r>
    </w:p>
    <w:p w:rsidR="00AA7557" w:rsidRDefault="003A06D8" w:rsidP="006F6D7D">
      <w:pPr>
        <w:spacing w:before="120" w:after="120" w:line="360" w:lineRule="auto"/>
        <w:ind w:firstLine="567"/>
        <w:contextualSpacing/>
        <w:jc w:val="both"/>
        <w:rPr>
          <w:rFonts w:eastAsiaTheme="minorHAnsi"/>
          <w:lang w:eastAsia="en-US"/>
        </w:rPr>
      </w:pPr>
      <w:r>
        <w:rPr>
          <w:rFonts w:eastAsiaTheme="minorHAnsi"/>
          <w:lang w:eastAsia="en-US"/>
        </w:rPr>
        <w:t>Obecné lhůty pro podání daňového přiznání:</w:t>
      </w:r>
    </w:p>
    <w:p w:rsidR="00D934B8" w:rsidRPr="00FC4893" w:rsidRDefault="003A06D8" w:rsidP="006F6D7D">
      <w:pPr>
        <w:pStyle w:val="Odstavecseseznamem"/>
        <w:numPr>
          <w:ilvl w:val="0"/>
          <w:numId w:val="16"/>
        </w:numPr>
        <w:spacing w:before="120" w:after="120"/>
        <w:ind w:left="1281" w:hanging="357"/>
        <w:jc w:val="both"/>
        <w:rPr>
          <w:rFonts w:eastAsiaTheme="minorHAnsi"/>
          <w:lang w:eastAsia="en-US"/>
        </w:rPr>
      </w:pPr>
      <w:r w:rsidRPr="00FC4893">
        <w:rPr>
          <w:rFonts w:eastAsiaTheme="minorHAnsi"/>
          <w:lang w:eastAsia="en-US"/>
        </w:rPr>
        <w:t>pro daně vyměřované za zdaňovací období, které činí nejméně 12 měsíců</w:t>
      </w:r>
      <w:r w:rsidR="00FC4893" w:rsidRPr="00FC4893">
        <w:rPr>
          <w:rFonts w:eastAsiaTheme="minorHAnsi"/>
          <w:lang w:eastAsia="en-US"/>
        </w:rPr>
        <w:t xml:space="preserve"> </w:t>
      </w:r>
      <w:proofErr w:type="gramStart"/>
      <w:r w:rsidR="00FC4893" w:rsidRPr="00FC4893">
        <w:rPr>
          <w:rFonts w:eastAsiaTheme="minorHAnsi"/>
          <w:lang w:eastAsia="en-US"/>
        </w:rPr>
        <w:t>se</w:t>
      </w:r>
      <w:proofErr w:type="gramEnd"/>
      <w:r w:rsidR="00601B24" w:rsidRPr="00FC4893">
        <w:rPr>
          <w:rFonts w:eastAsiaTheme="minorHAnsi"/>
          <w:lang w:eastAsia="en-US"/>
        </w:rPr>
        <w:t>:</w:t>
      </w:r>
      <w:r>
        <w:rPr>
          <w:rStyle w:val="Znakapoznpodarou"/>
          <w:rFonts w:eastAsiaTheme="minorHAnsi"/>
          <w:lang w:eastAsia="en-US"/>
        </w:rPr>
        <w:footnoteReference w:id="150"/>
      </w:r>
      <w:r w:rsidRPr="00FC4893">
        <w:rPr>
          <w:rFonts w:eastAsiaTheme="minorHAnsi"/>
          <w:lang w:eastAsia="en-US"/>
        </w:rPr>
        <w:t xml:space="preserve">  </w:t>
      </w:r>
    </w:p>
    <w:p w:rsidR="00F00EFB" w:rsidRDefault="00000CD7" w:rsidP="006F6D7D">
      <w:pPr>
        <w:pStyle w:val="Odstavecseseznamem"/>
        <w:numPr>
          <w:ilvl w:val="0"/>
          <w:numId w:val="17"/>
        </w:numPr>
        <w:spacing w:before="120" w:after="120"/>
        <w:jc w:val="both"/>
        <w:rPr>
          <w:rFonts w:eastAsiaTheme="minorHAnsi"/>
          <w:lang w:eastAsia="en-US"/>
        </w:rPr>
      </w:pPr>
      <w:r>
        <w:rPr>
          <w:rFonts w:eastAsiaTheme="minorHAnsi"/>
          <w:lang w:eastAsia="en-US"/>
        </w:rPr>
        <w:t xml:space="preserve">daňové přiznání podává </w:t>
      </w:r>
      <w:r w:rsidR="0062537E">
        <w:rPr>
          <w:rFonts w:eastAsiaTheme="minorHAnsi"/>
          <w:lang w:eastAsia="en-US"/>
        </w:rPr>
        <w:t xml:space="preserve">nejpozději </w:t>
      </w:r>
      <w:r w:rsidR="004A7ECB">
        <w:rPr>
          <w:rFonts w:eastAsiaTheme="minorHAnsi"/>
          <w:lang w:eastAsia="en-US"/>
        </w:rPr>
        <w:t xml:space="preserve">do </w:t>
      </w:r>
      <w:r w:rsidR="00F00EFB">
        <w:rPr>
          <w:rFonts w:eastAsiaTheme="minorHAnsi"/>
          <w:lang w:eastAsia="en-US"/>
        </w:rPr>
        <w:t>3 měsíc</w:t>
      </w:r>
      <w:r w:rsidR="004A7ECB">
        <w:rPr>
          <w:rFonts w:eastAsiaTheme="minorHAnsi"/>
          <w:lang w:eastAsia="en-US"/>
        </w:rPr>
        <w:t>ů</w:t>
      </w:r>
      <w:r w:rsidR="00F00EFB">
        <w:rPr>
          <w:rFonts w:eastAsiaTheme="minorHAnsi"/>
          <w:lang w:eastAsia="en-US"/>
        </w:rPr>
        <w:t xml:space="preserve"> po uplynutí zdaňovacího období</w:t>
      </w:r>
      <w:r w:rsidR="00601B24">
        <w:rPr>
          <w:rFonts w:eastAsiaTheme="minorHAnsi"/>
          <w:lang w:eastAsia="en-US"/>
        </w:rPr>
        <w:t>,</w:t>
      </w:r>
    </w:p>
    <w:p w:rsidR="009E6636" w:rsidRDefault="00C566F0" w:rsidP="006F6D7D">
      <w:pPr>
        <w:pStyle w:val="Odstavecseseznamem"/>
        <w:numPr>
          <w:ilvl w:val="0"/>
          <w:numId w:val="17"/>
        </w:numPr>
        <w:spacing w:before="120" w:after="120"/>
        <w:jc w:val="both"/>
        <w:rPr>
          <w:rFonts w:eastAsiaTheme="minorHAnsi"/>
          <w:lang w:eastAsia="en-US"/>
        </w:rPr>
      </w:pPr>
      <w:r>
        <w:rPr>
          <w:rFonts w:eastAsiaTheme="minorHAnsi"/>
          <w:lang w:eastAsia="en-US"/>
        </w:rPr>
        <w:t xml:space="preserve">daňové přiznání podává </w:t>
      </w:r>
      <w:r w:rsidR="0062537E">
        <w:rPr>
          <w:rFonts w:eastAsiaTheme="minorHAnsi"/>
          <w:lang w:eastAsia="en-US"/>
        </w:rPr>
        <w:t xml:space="preserve">nejpozději </w:t>
      </w:r>
      <w:r w:rsidR="004A7ECB">
        <w:rPr>
          <w:rFonts w:eastAsiaTheme="minorHAnsi"/>
          <w:lang w:eastAsia="en-US"/>
        </w:rPr>
        <w:t xml:space="preserve">do </w:t>
      </w:r>
      <w:r w:rsidR="00F00EFB">
        <w:rPr>
          <w:rFonts w:eastAsiaTheme="minorHAnsi"/>
          <w:lang w:eastAsia="en-US"/>
        </w:rPr>
        <w:t>6 měsíců po uplynutí zdaňovacího období</w:t>
      </w:r>
      <w:r w:rsidR="00601B24">
        <w:rPr>
          <w:rFonts w:eastAsiaTheme="minorHAnsi"/>
          <w:lang w:eastAsia="en-US"/>
        </w:rPr>
        <w:t xml:space="preserve">, </w:t>
      </w:r>
      <w:r w:rsidR="00F00EFB">
        <w:rPr>
          <w:rFonts w:eastAsiaTheme="minorHAnsi"/>
          <w:lang w:eastAsia="en-US"/>
        </w:rPr>
        <w:t>zpracovává-li a podává-li přiznání poradce</w:t>
      </w:r>
      <w:r w:rsidR="00377289">
        <w:rPr>
          <w:rStyle w:val="Znakapoznpodarou"/>
          <w:rFonts w:eastAsiaTheme="minorHAnsi"/>
          <w:lang w:eastAsia="en-US"/>
        </w:rPr>
        <w:footnoteReference w:id="151"/>
      </w:r>
      <w:r w:rsidR="00F00EFB">
        <w:rPr>
          <w:rFonts w:eastAsiaTheme="minorHAnsi"/>
          <w:lang w:eastAsia="en-US"/>
        </w:rPr>
        <w:t xml:space="preserve"> nebo je-li poplatníkovi</w:t>
      </w:r>
      <w:r w:rsidR="00601B24">
        <w:rPr>
          <w:rFonts w:eastAsiaTheme="minorHAnsi"/>
          <w:lang w:eastAsia="en-US"/>
        </w:rPr>
        <w:t xml:space="preserve"> </w:t>
      </w:r>
      <w:r w:rsidR="002B2E8E">
        <w:rPr>
          <w:rFonts w:eastAsiaTheme="minorHAnsi"/>
          <w:lang w:eastAsia="en-US"/>
        </w:rPr>
        <w:t xml:space="preserve">ze zákona </w:t>
      </w:r>
      <w:r w:rsidR="00601B24">
        <w:rPr>
          <w:rFonts w:eastAsiaTheme="minorHAnsi"/>
          <w:lang w:eastAsia="en-US"/>
        </w:rPr>
        <w:t>uložena povinnost mít účetní závěrku ověřenou auditorem</w:t>
      </w:r>
      <w:r w:rsidR="00F57052">
        <w:rPr>
          <w:rFonts w:eastAsiaTheme="minorHAnsi"/>
          <w:lang w:eastAsia="en-US"/>
        </w:rPr>
        <w:t>,</w:t>
      </w:r>
      <w:r w:rsidR="00F00EFB">
        <w:rPr>
          <w:rFonts w:eastAsiaTheme="minorHAnsi"/>
          <w:lang w:eastAsia="en-US"/>
        </w:rPr>
        <w:t xml:space="preserve">  </w:t>
      </w:r>
    </w:p>
    <w:p w:rsidR="00CF765F" w:rsidRPr="00CF765F" w:rsidRDefault="00CF765F" w:rsidP="00CF765F">
      <w:pPr>
        <w:spacing w:before="120" w:after="120"/>
        <w:jc w:val="both"/>
        <w:rPr>
          <w:rFonts w:eastAsiaTheme="minorHAnsi"/>
          <w:lang w:eastAsia="en-US"/>
        </w:rPr>
      </w:pPr>
    </w:p>
    <w:p w:rsidR="00F00EFB" w:rsidRDefault="009E6636" w:rsidP="006F6D7D">
      <w:pPr>
        <w:pStyle w:val="Odstavecseseznamem"/>
        <w:numPr>
          <w:ilvl w:val="0"/>
          <w:numId w:val="16"/>
        </w:numPr>
        <w:jc w:val="both"/>
        <w:rPr>
          <w:rFonts w:eastAsiaTheme="minorHAnsi"/>
          <w:lang w:eastAsia="en-US"/>
        </w:rPr>
      </w:pPr>
      <w:r>
        <w:rPr>
          <w:rFonts w:eastAsiaTheme="minorHAnsi"/>
          <w:lang w:eastAsia="en-US"/>
        </w:rPr>
        <w:lastRenderedPageBreak/>
        <w:t>pro daně vyměřované na zdaňovací období, které činí 12 měsíců</w:t>
      </w:r>
      <w:r w:rsidR="00F57052">
        <w:rPr>
          <w:rFonts w:eastAsiaTheme="minorHAnsi"/>
          <w:lang w:eastAsia="en-US"/>
        </w:rPr>
        <w:t>:</w:t>
      </w:r>
      <w:r>
        <w:rPr>
          <w:rStyle w:val="Znakapoznpodarou"/>
          <w:rFonts w:eastAsiaTheme="minorHAnsi"/>
          <w:lang w:eastAsia="en-US"/>
        </w:rPr>
        <w:footnoteReference w:id="152"/>
      </w:r>
      <w:r>
        <w:rPr>
          <w:rFonts w:eastAsiaTheme="minorHAnsi"/>
          <w:lang w:eastAsia="en-US"/>
        </w:rPr>
        <w:t xml:space="preserve"> </w:t>
      </w:r>
    </w:p>
    <w:p w:rsidR="004A7ECB" w:rsidRDefault="00C6628B" w:rsidP="006F6D7D">
      <w:pPr>
        <w:pStyle w:val="Odstavecseseznamem"/>
        <w:numPr>
          <w:ilvl w:val="0"/>
          <w:numId w:val="17"/>
        </w:numPr>
        <w:jc w:val="both"/>
        <w:rPr>
          <w:rFonts w:eastAsiaTheme="minorHAnsi"/>
          <w:lang w:eastAsia="en-US"/>
        </w:rPr>
      </w:pPr>
      <w:proofErr w:type="gramStart"/>
      <w:r>
        <w:rPr>
          <w:rFonts w:eastAsiaTheme="minorHAnsi"/>
          <w:lang w:eastAsia="en-US"/>
        </w:rPr>
        <w:t xml:space="preserve">se </w:t>
      </w:r>
      <w:r w:rsidR="00F50B55">
        <w:rPr>
          <w:rFonts w:eastAsiaTheme="minorHAnsi"/>
          <w:lang w:eastAsia="en-US"/>
        </w:rPr>
        <w:t>daňové</w:t>
      </w:r>
      <w:proofErr w:type="gramEnd"/>
      <w:r w:rsidR="00F50B55">
        <w:rPr>
          <w:rFonts w:eastAsiaTheme="minorHAnsi"/>
          <w:lang w:eastAsia="en-US"/>
        </w:rPr>
        <w:t xml:space="preserve"> přiznání podává </w:t>
      </w:r>
      <w:r w:rsidR="0062537E">
        <w:rPr>
          <w:rFonts w:eastAsiaTheme="minorHAnsi"/>
          <w:lang w:eastAsia="en-US"/>
        </w:rPr>
        <w:t xml:space="preserve">nejpozději </w:t>
      </w:r>
      <w:r w:rsidR="004A7ECB" w:rsidRPr="004A7ECB">
        <w:rPr>
          <w:rFonts w:eastAsiaTheme="minorHAnsi"/>
          <w:lang w:eastAsia="en-US"/>
        </w:rPr>
        <w:t>do konce prvního měsíce, jímž začíná běh zdaňovacího období,</w:t>
      </w:r>
    </w:p>
    <w:p w:rsidR="00F57052" w:rsidRPr="004A7ECB" w:rsidRDefault="004A7ECB" w:rsidP="006F6D7D">
      <w:pPr>
        <w:pStyle w:val="Odstavecseseznamem"/>
        <w:numPr>
          <w:ilvl w:val="0"/>
          <w:numId w:val="16"/>
        </w:numPr>
        <w:jc w:val="both"/>
        <w:rPr>
          <w:rFonts w:eastAsiaTheme="minorHAnsi"/>
          <w:lang w:eastAsia="en-US"/>
        </w:rPr>
      </w:pPr>
      <w:r>
        <w:rPr>
          <w:rFonts w:eastAsiaTheme="minorHAnsi"/>
          <w:lang w:eastAsia="en-US"/>
        </w:rPr>
        <w:t>pro daně, které mají zdaňovací období kratší než 1 rok:</w:t>
      </w:r>
      <w:r>
        <w:rPr>
          <w:rStyle w:val="Znakapoznpodarou"/>
          <w:rFonts w:eastAsiaTheme="minorHAnsi"/>
          <w:lang w:eastAsia="en-US"/>
        </w:rPr>
        <w:footnoteReference w:id="153"/>
      </w:r>
    </w:p>
    <w:p w:rsidR="009E6636" w:rsidRDefault="00C6628B" w:rsidP="006F6D7D">
      <w:pPr>
        <w:pStyle w:val="Odstavecseseznamem"/>
        <w:numPr>
          <w:ilvl w:val="0"/>
          <w:numId w:val="17"/>
        </w:numPr>
        <w:spacing w:before="120" w:after="120"/>
        <w:jc w:val="both"/>
        <w:rPr>
          <w:rFonts w:eastAsiaTheme="minorHAnsi"/>
          <w:lang w:eastAsia="en-US"/>
        </w:rPr>
      </w:pPr>
      <w:proofErr w:type="gramStart"/>
      <w:r>
        <w:rPr>
          <w:rFonts w:eastAsiaTheme="minorHAnsi"/>
          <w:lang w:eastAsia="en-US"/>
        </w:rPr>
        <w:t xml:space="preserve">se </w:t>
      </w:r>
      <w:r w:rsidR="00F50B55">
        <w:rPr>
          <w:rFonts w:eastAsiaTheme="minorHAnsi"/>
          <w:lang w:eastAsia="en-US"/>
        </w:rPr>
        <w:t>daňové</w:t>
      </w:r>
      <w:proofErr w:type="gramEnd"/>
      <w:r w:rsidR="00F50B55">
        <w:rPr>
          <w:rFonts w:eastAsiaTheme="minorHAnsi"/>
          <w:lang w:eastAsia="en-US"/>
        </w:rPr>
        <w:t xml:space="preserve"> přiznání podává </w:t>
      </w:r>
      <w:r w:rsidR="004A7ECB">
        <w:rPr>
          <w:rFonts w:eastAsiaTheme="minorHAnsi"/>
          <w:lang w:eastAsia="en-US"/>
        </w:rPr>
        <w:t>do 25 dnů po uplynutí</w:t>
      </w:r>
      <w:r w:rsidR="00B0339E">
        <w:rPr>
          <w:rFonts w:eastAsiaTheme="minorHAnsi"/>
          <w:lang w:eastAsia="en-US"/>
        </w:rPr>
        <w:t xml:space="preserve"> zdaňovacího období. </w:t>
      </w:r>
    </w:p>
    <w:p w:rsidR="00F81B38" w:rsidRDefault="00C2032A" w:rsidP="006F6D7D">
      <w:pPr>
        <w:spacing w:before="120" w:after="120" w:line="360" w:lineRule="auto"/>
        <w:ind w:firstLine="567"/>
        <w:contextualSpacing/>
        <w:jc w:val="both"/>
        <w:rPr>
          <w:rFonts w:eastAsiaTheme="minorHAnsi"/>
          <w:lang w:eastAsia="en-US"/>
        </w:rPr>
      </w:pPr>
      <w:r>
        <w:rPr>
          <w:rFonts w:eastAsiaTheme="minorHAnsi"/>
          <w:lang w:eastAsia="en-US"/>
        </w:rPr>
        <w:t>Je třeba si povšimnou</w:t>
      </w:r>
      <w:r w:rsidR="009D12B4">
        <w:rPr>
          <w:rFonts w:eastAsiaTheme="minorHAnsi"/>
          <w:lang w:eastAsia="en-US"/>
        </w:rPr>
        <w:t>t</w:t>
      </w:r>
      <w:r>
        <w:rPr>
          <w:rFonts w:eastAsiaTheme="minorHAnsi"/>
          <w:lang w:eastAsia="en-US"/>
        </w:rPr>
        <w:t xml:space="preserve">, že DŘ </w:t>
      </w:r>
      <w:r w:rsidR="001C0C7E">
        <w:rPr>
          <w:rFonts w:eastAsiaTheme="minorHAnsi"/>
          <w:lang w:eastAsia="en-US"/>
        </w:rPr>
        <w:t>rozlišuje</w:t>
      </w:r>
      <w:r w:rsidR="0033740C">
        <w:rPr>
          <w:rFonts w:eastAsiaTheme="minorHAnsi"/>
          <w:lang w:eastAsia="en-US"/>
        </w:rPr>
        <w:t xml:space="preserve"> </w:t>
      </w:r>
      <w:r>
        <w:rPr>
          <w:rFonts w:eastAsiaTheme="minorHAnsi"/>
          <w:lang w:eastAsia="en-US"/>
        </w:rPr>
        <w:t>daňové přiznání za zdaňovací období</w:t>
      </w:r>
      <w:r w:rsidR="0033740C">
        <w:rPr>
          <w:rFonts w:eastAsiaTheme="minorHAnsi"/>
          <w:lang w:eastAsia="en-US"/>
        </w:rPr>
        <w:t xml:space="preserve"> </w:t>
      </w:r>
      <w:r>
        <w:rPr>
          <w:rFonts w:eastAsiaTheme="minorHAnsi"/>
          <w:lang w:eastAsia="en-US"/>
        </w:rPr>
        <w:t xml:space="preserve">a </w:t>
      </w:r>
      <w:r w:rsidR="001C0C7E">
        <w:rPr>
          <w:rFonts w:eastAsiaTheme="minorHAnsi"/>
          <w:lang w:eastAsia="en-US"/>
        </w:rPr>
        <w:t xml:space="preserve">daňové přiznání </w:t>
      </w:r>
      <w:r>
        <w:rPr>
          <w:rFonts w:eastAsiaTheme="minorHAnsi"/>
          <w:lang w:eastAsia="en-US"/>
        </w:rPr>
        <w:t>na zdaňovací období</w:t>
      </w:r>
      <w:r w:rsidR="009D12B4">
        <w:rPr>
          <w:rFonts w:eastAsiaTheme="minorHAnsi"/>
          <w:lang w:eastAsia="en-US"/>
        </w:rPr>
        <w:t xml:space="preserve">. </w:t>
      </w:r>
      <w:r w:rsidR="00B6798F">
        <w:rPr>
          <w:rFonts w:eastAsiaTheme="minorHAnsi"/>
          <w:lang w:eastAsia="en-US"/>
        </w:rPr>
        <w:t xml:space="preserve">Daň z příjmů fyzických osob je typickým příkladem, kdy se daňové přiznání podává za </w:t>
      </w:r>
      <w:r w:rsidR="009D12B4">
        <w:rPr>
          <w:rFonts w:eastAsiaTheme="minorHAnsi"/>
          <w:lang w:eastAsia="en-US"/>
        </w:rPr>
        <w:t>zdaňovací období</w:t>
      </w:r>
      <w:r w:rsidR="00B6798F">
        <w:rPr>
          <w:rFonts w:eastAsiaTheme="minorHAnsi"/>
          <w:lang w:eastAsia="en-US"/>
        </w:rPr>
        <w:t xml:space="preserve">. </w:t>
      </w:r>
      <w:r w:rsidR="0033740C">
        <w:rPr>
          <w:rFonts w:eastAsiaTheme="minorHAnsi"/>
          <w:lang w:eastAsia="en-US"/>
        </w:rPr>
        <w:t xml:space="preserve">Daňové přiznání na zdaňovací období je </w:t>
      </w:r>
      <w:r w:rsidR="00C07CDC">
        <w:rPr>
          <w:rFonts w:eastAsiaTheme="minorHAnsi"/>
          <w:lang w:eastAsia="en-US"/>
        </w:rPr>
        <w:t xml:space="preserve">příznačné </w:t>
      </w:r>
      <w:r w:rsidR="0033740C">
        <w:rPr>
          <w:rFonts w:eastAsiaTheme="minorHAnsi"/>
          <w:lang w:eastAsia="en-US"/>
        </w:rPr>
        <w:t>pro daň z nemovitosti.</w:t>
      </w:r>
    </w:p>
    <w:p w:rsidR="00453D5A" w:rsidRDefault="00945267" w:rsidP="00617F23">
      <w:pPr>
        <w:pStyle w:val="nadpis40"/>
      </w:pPr>
      <w:bookmarkStart w:id="115" w:name="_Toc339634181"/>
      <w:bookmarkStart w:id="116" w:name="_Toc343429284"/>
      <w:r>
        <w:t>Počítání času pro potřeby správy daní</w:t>
      </w:r>
      <w:bookmarkEnd w:id="115"/>
      <w:bookmarkEnd w:id="116"/>
      <w:r>
        <w:t xml:space="preserve">  </w:t>
      </w:r>
    </w:p>
    <w:p w:rsidR="001C03F6" w:rsidRDefault="0015002C" w:rsidP="006F6D7D">
      <w:pPr>
        <w:spacing w:before="120" w:after="120" w:line="360" w:lineRule="auto"/>
        <w:ind w:firstLine="567"/>
        <w:contextualSpacing/>
        <w:jc w:val="both"/>
        <w:rPr>
          <w:rFonts w:eastAsiaTheme="minorHAnsi"/>
          <w:lang w:eastAsia="en-US"/>
        </w:rPr>
      </w:pPr>
      <w:r>
        <w:rPr>
          <w:rFonts w:eastAsiaTheme="minorHAnsi"/>
          <w:lang w:eastAsia="en-US"/>
        </w:rPr>
        <w:t xml:space="preserve">Pro správné určení dne podání přiznání je třeba se blíže seznámit s § </w:t>
      </w:r>
      <w:r w:rsidR="00CD3D6A">
        <w:rPr>
          <w:rFonts w:eastAsiaTheme="minorHAnsi"/>
          <w:lang w:eastAsia="en-US"/>
        </w:rPr>
        <w:t xml:space="preserve">33 DŘ, kde najdeme tzv. </w:t>
      </w:r>
      <w:r w:rsidR="00D934B8">
        <w:rPr>
          <w:rFonts w:eastAsiaTheme="minorHAnsi"/>
          <w:lang w:eastAsia="en-US"/>
        </w:rPr>
        <w:t>pravidla</w:t>
      </w:r>
      <w:r w:rsidR="00945267">
        <w:rPr>
          <w:rFonts w:eastAsiaTheme="minorHAnsi"/>
          <w:lang w:eastAsia="en-US"/>
        </w:rPr>
        <w:t xml:space="preserve"> pro </w:t>
      </w:r>
      <w:r w:rsidR="00CD3D6A">
        <w:rPr>
          <w:rFonts w:eastAsiaTheme="minorHAnsi"/>
          <w:lang w:eastAsia="en-US"/>
        </w:rPr>
        <w:t xml:space="preserve">počítání času. </w:t>
      </w:r>
    </w:p>
    <w:p w:rsidR="002E63B8" w:rsidRDefault="00034FDF" w:rsidP="006F6D7D">
      <w:pPr>
        <w:spacing w:before="120" w:after="120" w:line="360" w:lineRule="auto"/>
        <w:ind w:firstLine="567"/>
        <w:contextualSpacing/>
        <w:jc w:val="both"/>
        <w:rPr>
          <w:rFonts w:eastAsiaTheme="minorHAnsi"/>
          <w:i/>
          <w:lang w:eastAsia="en-US"/>
        </w:rPr>
      </w:pPr>
      <w:r w:rsidRPr="009D4893">
        <w:rPr>
          <w:rFonts w:eastAsiaTheme="minorHAnsi"/>
          <w:lang w:eastAsia="en-US"/>
        </w:rPr>
        <w:t>„</w:t>
      </w:r>
      <w:r w:rsidR="00945267" w:rsidRPr="009D4893">
        <w:rPr>
          <w:rFonts w:eastAsiaTheme="minorHAnsi"/>
          <w:lang w:eastAsia="en-US"/>
        </w:rPr>
        <w:t xml:space="preserve"> DŘ m</w:t>
      </w:r>
      <w:r w:rsidRPr="009D4893">
        <w:rPr>
          <w:rFonts w:eastAsiaTheme="minorHAnsi"/>
          <w:lang w:eastAsia="en-US"/>
        </w:rPr>
        <w:t>írně</w:t>
      </w:r>
      <w:r w:rsidRPr="006A15E7">
        <w:rPr>
          <w:rFonts w:eastAsiaTheme="minorHAnsi"/>
          <w:lang w:eastAsia="en-US"/>
        </w:rPr>
        <w:t xml:space="preserve"> odlišnou definicí počítání času</w:t>
      </w:r>
      <w:r w:rsidR="00945267">
        <w:rPr>
          <w:rFonts w:eastAsiaTheme="minorHAnsi"/>
          <w:lang w:eastAsia="en-US"/>
        </w:rPr>
        <w:t xml:space="preserve"> </w:t>
      </w:r>
      <w:r w:rsidRPr="006A15E7">
        <w:rPr>
          <w:rFonts w:eastAsiaTheme="minorHAnsi"/>
          <w:lang w:eastAsia="en-US"/>
        </w:rPr>
        <w:t xml:space="preserve">„revolučně“ změnil termín pro podání přiznání z posledního dne kalendářního měsíce na první den </w:t>
      </w:r>
      <w:r w:rsidR="00E87266">
        <w:rPr>
          <w:rFonts w:eastAsiaTheme="minorHAnsi"/>
          <w:lang w:eastAsia="en-US"/>
        </w:rPr>
        <w:t xml:space="preserve">následujícího </w:t>
      </w:r>
      <w:r w:rsidRPr="006A15E7">
        <w:rPr>
          <w:rFonts w:eastAsiaTheme="minorHAnsi"/>
          <w:lang w:eastAsia="en-US"/>
        </w:rPr>
        <w:t>kalendářního měsíce.“</w:t>
      </w:r>
      <w:r>
        <w:rPr>
          <w:rStyle w:val="Znakapoznpodarou"/>
          <w:rFonts w:eastAsiaTheme="minorHAnsi"/>
          <w:i/>
          <w:lang w:eastAsia="en-US"/>
        </w:rPr>
        <w:footnoteReference w:id="154"/>
      </w:r>
      <w:r w:rsidR="005D230D">
        <w:rPr>
          <w:rFonts w:eastAsiaTheme="minorHAnsi"/>
          <w:lang w:eastAsia="en-US"/>
        </w:rPr>
        <w:t xml:space="preserve"> </w:t>
      </w:r>
      <w:r w:rsidR="002D74A9">
        <w:rPr>
          <w:rFonts w:eastAsiaTheme="minorHAnsi"/>
          <w:lang w:eastAsia="en-US"/>
        </w:rPr>
        <w:t>V DŘ začalo u lhůt stanovených podle týdnů, měsíců nebo let platit pravidlo</w:t>
      </w:r>
      <w:r w:rsidR="000479D5">
        <w:rPr>
          <w:rFonts w:eastAsiaTheme="minorHAnsi"/>
          <w:lang w:eastAsia="en-US"/>
        </w:rPr>
        <w:t>: „</w:t>
      </w:r>
      <w:r w:rsidR="002D74A9" w:rsidRPr="000479D5">
        <w:rPr>
          <w:rFonts w:eastAsiaTheme="minorHAnsi"/>
          <w:i/>
          <w:lang w:eastAsia="en-US"/>
        </w:rPr>
        <w:t xml:space="preserve">že lhůta </w:t>
      </w:r>
      <w:r w:rsidR="00E87266" w:rsidRPr="000479D5">
        <w:rPr>
          <w:rFonts w:eastAsiaTheme="minorHAnsi"/>
          <w:i/>
          <w:lang w:eastAsia="en-US"/>
        </w:rPr>
        <w:t xml:space="preserve">počíná </w:t>
      </w:r>
      <w:r w:rsidR="002D74A9" w:rsidRPr="000479D5">
        <w:rPr>
          <w:rFonts w:eastAsiaTheme="minorHAnsi"/>
          <w:i/>
          <w:lang w:eastAsia="en-US"/>
        </w:rPr>
        <w:t>běžet</w:t>
      </w:r>
      <w:r w:rsidR="000479D5">
        <w:rPr>
          <w:rFonts w:eastAsiaTheme="minorHAnsi"/>
          <w:i/>
          <w:lang w:eastAsia="en-US"/>
        </w:rPr>
        <w:t xml:space="preserve"> dnem, který následuje po dni, kdy došlo ke skutečnosti určující počátek běhu lhůt</w:t>
      </w:r>
      <w:r w:rsidR="002E63B8">
        <w:rPr>
          <w:rFonts w:eastAsiaTheme="minorHAnsi"/>
          <w:i/>
          <w:lang w:eastAsia="en-US"/>
        </w:rPr>
        <w:t>y.“</w:t>
      </w:r>
      <w:r w:rsidR="002E63B8">
        <w:rPr>
          <w:rStyle w:val="Znakapoznpodarou"/>
          <w:rFonts w:eastAsiaTheme="minorHAnsi"/>
          <w:i/>
          <w:lang w:eastAsia="en-US"/>
        </w:rPr>
        <w:footnoteReference w:id="155"/>
      </w:r>
    </w:p>
    <w:p w:rsidR="00BE13AF" w:rsidRDefault="002E63B8" w:rsidP="006F6D7D">
      <w:pPr>
        <w:spacing w:before="120" w:after="120" w:line="360" w:lineRule="auto"/>
        <w:ind w:firstLine="567"/>
        <w:contextualSpacing/>
        <w:jc w:val="both"/>
        <w:rPr>
          <w:rFonts w:eastAsiaTheme="minorHAnsi"/>
          <w:lang w:eastAsia="en-US"/>
        </w:rPr>
      </w:pPr>
      <w:r w:rsidRPr="002E63B8">
        <w:rPr>
          <w:rFonts w:eastAsiaTheme="minorHAnsi"/>
          <w:lang w:eastAsia="en-US"/>
        </w:rPr>
        <w:t>Odlišný oproti ZSDP</w:t>
      </w:r>
      <w:r w:rsidR="009F6B83">
        <w:rPr>
          <w:rStyle w:val="Znakapoznpodarou"/>
          <w:rFonts w:eastAsiaTheme="minorHAnsi"/>
          <w:lang w:eastAsia="en-US"/>
        </w:rPr>
        <w:footnoteReference w:id="156"/>
      </w:r>
      <w:r w:rsidRPr="002E63B8">
        <w:rPr>
          <w:rFonts w:eastAsiaTheme="minorHAnsi"/>
          <w:lang w:eastAsia="en-US"/>
        </w:rPr>
        <w:t xml:space="preserve"> je i konec lhůty:</w:t>
      </w:r>
      <w:r>
        <w:rPr>
          <w:rFonts w:eastAsiaTheme="minorHAnsi"/>
          <w:lang w:eastAsia="en-US"/>
        </w:rPr>
        <w:t xml:space="preserve"> </w:t>
      </w:r>
      <w:r w:rsidRPr="002E63B8">
        <w:rPr>
          <w:rFonts w:eastAsiaTheme="minorHAnsi"/>
          <w:i/>
          <w:lang w:eastAsia="en-US"/>
        </w:rPr>
        <w:t>„lhůty</w:t>
      </w:r>
      <w:r>
        <w:rPr>
          <w:rFonts w:eastAsiaTheme="minorHAnsi"/>
          <w:i/>
          <w:lang w:eastAsia="en-US"/>
        </w:rPr>
        <w:t xml:space="preserve"> </w:t>
      </w:r>
      <w:r w:rsidR="000479D5">
        <w:rPr>
          <w:rFonts w:eastAsiaTheme="minorHAnsi"/>
          <w:i/>
          <w:lang w:eastAsia="en-US"/>
        </w:rPr>
        <w:t>končí uplynutím toho dne, který se svým pojmenováním nebo číselným označením shoduje se dnem, kdy započal běh lhůty.</w:t>
      </w:r>
      <w:r w:rsidR="005D230D">
        <w:rPr>
          <w:rFonts w:eastAsiaTheme="minorHAnsi"/>
          <w:i/>
          <w:lang w:eastAsia="en-US"/>
        </w:rPr>
        <w:t xml:space="preserve"> </w:t>
      </w:r>
      <w:r w:rsidR="000479D5">
        <w:rPr>
          <w:rFonts w:eastAsiaTheme="minorHAnsi"/>
          <w:i/>
          <w:lang w:eastAsia="en-US"/>
        </w:rPr>
        <w:t>Není-li takový den v měsíci, připadne poslední den lhůty na jeho poslední den.“</w:t>
      </w:r>
      <w:r w:rsidR="000479D5">
        <w:rPr>
          <w:rStyle w:val="Znakapoznpodarou"/>
          <w:rFonts w:eastAsiaTheme="minorHAnsi"/>
          <w:i/>
          <w:lang w:eastAsia="en-US"/>
        </w:rPr>
        <w:footnoteReference w:id="157"/>
      </w:r>
      <w:r>
        <w:rPr>
          <w:rFonts w:eastAsiaTheme="minorHAnsi"/>
          <w:i/>
          <w:lang w:eastAsia="en-US"/>
        </w:rPr>
        <w:t xml:space="preserve"> </w:t>
      </w:r>
      <w:r w:rsidR="00D14BEA">
        <w:rPr>
          <w:rFonts w:eastAsiaTheme="minorHAnsi"/>
          <w:lang w:eastAsia="en-US"/>
        </w:rPr>
        <w:t xml:space="preserve"> </w:t>
      </w:r>
      <w:r w:rsidR="002D74A9">
        <w:rPr>
          <w:rFonts w:eastAsiaTheme="minorHAnsi"/>
          <w:lang w:eastAsia="en-US"/>
        </w:rPr>
        <w:t xml:space="preserve">  </w:t>
      </w:r>
    </w:p>
    <w:p w:rsidR="00034FDF" w:rsidRPr="00034FDF" w:rsidRDefault="00BE13AF" w:rsidP="007D1D09">
      <w:pPr>
        <w:spacing w:before="120" w:after="120" w:line="360" w:lineRule="auto"/>
        <w:ind w:firstLine="567"/>
        <w:contextualSpacing/>
        <w:jc w:val="both"/>
        <w:rPr>
          <w:rFonts w:eastAsiaTheme="minorHAnsi"/>
          <w:lang w:eastAsia="en-US"/>
        </w:rPr>
      </w:pPr>
      <w:r>
        <w:rPr>
          <w:rFonts w:eastAsiaTheme="minorHAnsi"/>
          <w:lang w:eastAsia="en-US"/>
        </w:rPr>
        <w:t>Z výše uvedeného tedy vyplývá, že se počátek i konec běhu lhůt oproti úpravě v ZSDP posunul o jeden kalendářní den.</w:t>
      </w:r>
      <w:r w:rsidR="0047193E">
        <w:rPr>
          <w:rFonts w:eastAsiaTheme="minorHAnsi"/>
          <w:lang w:eastAsia="en-US"/>
        </w:rPr>
        <w:t xml:space="preserve"> Leckterý DS </w:t>
      </w:r>
      <w:r w:rsidR="00F84B4C">
        <w:rPr>
          <w:rFonts w:eastAsiaTheme="minorHAnsi"/>
          <w:lang w:eastAsia="en-US"/>
        </w:rPr>
        <w:t xml:space="preserve">„den navíc“ </w:t>
      </w:r>
      <w:r w:rsidR="0047193E">
        <w:rPr>
          <w:rFonts w:eastAsiaTheme="minorHAnsi"/>
          <w:lang w:eastAsia="en-US"/>
        </w:rPr>
        <w:t>jistě přivítal,</w:t>
      </w:r>
      <w:r w:rsidR="00F84B4C">
        <w:rPr>
          <w:rFonts w:eastAsiaTheme="minorHAnsi"/>
          <w:lang w:eastAsia="en-US"/>
        </w:rPr>
        <w:t xml:space="preserve"> ale mám za to, že mnohdy jen zbytečně oddaluje to</w:t>
      </w:r>
      <w:r w:rsidR="007D1D09">
        <w:rPr>
          <w:rFonts w:eastAsiaTheme="minorHAnsi"/>
          <w:lang w:eastAsia="en-US"/>
        </w:rPr>
        <w:t xml:space="preserve">, </w:t>
      </w:r>
      <w:r w:rsidR="00F84B4C">
        <w:rPr>
          <w:rFonts w:eastAsiaTheme="minorHAnsi"/>
          <w:lang w:eastAsia="en-US"/>
        </w:rPr>
        <w:t xml:space="preserve">čemu se nemůže vyhnout.                              </w:t>
      </w:r>
      <w:r w:rsidR="00210FBA">
        <w:rPr>
          <w:rFonts w:eastAsiaTheme="minorHAnsi"/>
          <w:lang w:eastAsia="en-US"/>
        </w:rPr>
        <w:t xml:space="preserve"> </w:t>
      </w:r>
      <w:r w:rsidR="00B34DEF">
        <w:rPr>
          <w:rFonts w:eastAsiaTheme="minorHAnsi"/>
          <w:lang w:eastAsia="en-US"/>
        </w:rPr>
        <w:t xml:space="preserve"> </w:t>
      </w:r>
      <w:r w:rsidR="0047193E">
        <w:rPr>
          <w:rFonts w:eastAsiaTheme="minorHAnsi"/>
          <w:lang w:eastAsia="en-US"/>
        </w:rPr>
        <w:t xml:space="preserve">   </w:t>
      </w:r>
      <w:r>
        <w:rPr>
          <w:rFonts w:eastAsiaTheme="minorHAnsi"/>
          <w:lang w:eastAsia="en-US"/>
        </w:rPr>
        <w:t xml:space="preserve"> </w:t>
      </w:r>
      <w:r w:rsidR="002D74A9">
        <w:rPr>
          <w:rFonts w:eastAsiaTheme="minorHAnsi"/>
          <w:lang w:eastAsia="en-US"/>
        </w:rPr>
        <w:t xml:space="preserve">   </w:t>
      </w:r>
    </w:p>
    <w:p w:rsidR="0015002C" w:rsidRDefault="00C6033F" w:rsidP="006F6D7D">
      <w:pPr>
        <w:spacing w:before="120" w:after="120" w:line="360" w:lineRule="auto"/>
        <w:ind w:firstLine="567"/>
        <w:contextualSpacing/>
        <w:jc w:val="both"/>
        <w:rPr>
          <w:rFonts w:eastAsiaTheme="minorHAnsi"/>
          <w:i/>
          <w:lang w:eastAsia="en-US"/>
        </w:rPr>
      </w:pPr>
      <w:r w:rsidRPr="00C6033F">
        <w:rPr>
          <w:rFonts w:eastAsiaTheme="minorHAnsi"/>
          <w:i/>
          <w:lang w:eastAsia="en-US"/>
        </w:rPr>
        <w:t>„Lhůta stanovená podle dní počíná běžet dnem, který následuje po dni, kdy došlo ke skutečnosti určující počátek běhu lhůty.“</w:t>
      </w:r>
      <w:r w:rsidR="00644A97">
        <w:rPr>
          <w:rStyle w:val="Znakapoznpodarou"/>
          <w:rFonts w:eastAsiaTheme="minorHAnsi"/>
          <w:i/>
          <w:lang w:eastAsia="en-US"/>
        </w:rPr>
        <w:footnoteReference w:id="158"/>
      </w:r>
      <w:r w:rsidR="00614AF9">
        <w:rPr>
          <w:rFonts w:eastAsiaTheme="minorHAnsi"/>
          <w:i/>
          <w:lang w:eastAsia="en-US"/>
        </w:rPr>
        <w:t xml:space="preserve"> </w:t>
      </w:r>
      <w:r w:rsidR="005400B1" w:rsidRPr="005400B1">
        <w:rPr>
          <w:rFonts w:eastAsiaTheme="minorHAnsi"/>
          <w:lang w:eastAsia="en-US"/>
        </w:rPr>
        <w:t>-</w:t>
      </w:r>
      <w:r w:rsidR="00A638BB" w:rsidRPr="005400B1">
        <w:rPr>
          <w:rFonts w:eastAsiaTheme="minorHAnsi"/>
          <w:lang w:eastAsia="en-US"/>
        </w:rPr>
        <w:t xml:space="preserve"> </w:t>
      </w:r>
      <w:r w:rsidR="00A638BB">
        <w:rPr>
          <w:rFonts w:eastAsiaTheme="minorHAnsi"/>
          <w:lang w:eastAsia="en-US"/>
        </w:rPr>
        <w:t>v ZSDP nebylo upraveno</w:t>
      </w:r>
      <w:r w:rsidR="00CD3D6A" w:rsidRPr="00C6033F">
        <w:rPr>
          <w:rFonts w:eastAsiaTheme="minorHAnsi"/>
          <w:i/>
          <w:lang w:eastAsia="en-US"/>
        </w:rPr>
        <w:t xml:space="preserve"> </w:t>
      </w:r>
    </w:p>
    <w:p w:rsidR="00CF765F" w:rsidRDefault="00644A97" w:rsidP="006F6D7D">
      <w:pPr>
        <w:spacing w:before="120" w:after="120" w:line="360" w:lineRule="auto"/>
        <w:ind w:firstLine="567"/>
        <w:contextualSpacing/>
        <w:jc w:val="both"/>
        <w:rPr>
          <w:rFonts w:eastAsiaTheme="minorHAnsi"/>
          <w:i/>
          <w:lang w:eastAsia="en-US"/>
        </w:rPr>
      </w:pPr>
      <w:r>
        <w:rPr>
          <w:rFonts w:eastAsiaTheme="minorHAnsi"/>
          <w:i/>
          <w:lang w:eastAsia="en-US"/>
        </w:rPr>
        <w:t xml:space="preserve">„Lhůta stanovená dobou kratší než jeden den se počítá od okamžiku, kdy došlo </w:t>
      </w:r>
      <w:proofErr w:type="gramStart"/>
      <w:r>
        <w:rPr>
          <w:rFonts w:eastAsiaTheme="minorHAnsi"/>
          <w:i/>
          <w:lang w:eastAsia="en-US"/>
        </w:rPr>
        <w:t>ke</w:t>
      </w:r>
      <w:proofErr w:type="gramEnd"/>
      <w:r>
        <w:rPr>
          <w:rFonts w:eastAsiaTheme="minorHAnsi"/>
          <w:i/>
          <w:lang w:eastAsia="en-US"/>
        </w:rPr>
        <w:t xml:space="preserve"> </w:t>
      </w:r>
    </w:p>
    <w:p w:rsidR="00CF765F" w:rsidRDefault="00CF765F" w:rsidP="006F6D7D">
      <w:pPr>
        <w:spacing w:before="120" w:after="120" w:line="360" w:lineRule="auto"/>
        <w:ind w:firstLine="567"/>
        <w:contextualSpacing/>
        <w:jc w:val="both"/>
        <w:rPr>
          <w:rFonts w:eastAsiaTheme="minorHAnsi"/>
          <w:i/>
          <w:lang w:eastAsia="en-US"/>
        </w:rPr>
      </w:pPr>
    </w:p>
    <w:p w:rsidR="00644A97" w:rsidRPr="00A638BB" w:rsidRDefault="00644A97" w:rsidP="00CF765F">
      <w:pPr>
        <w:spacing w:before="120" w:after="120" w:line="360" w:lineRule="auto"/>
        <w:contextualSpacing/>
        <w:jc w:val="both"/>
        <w:rPr>
          <w:rFonts w:eastAsiaTheme="minorHAnsi"/>
          <w:lang w:eastAsia="en-US"/>
        </w:rPr>
      </w:pPr>
      <w:r>
        <w:rPr>
          <w:rFonts w:eastAsiaTheme="minorHAnsi"/>
          <w:i/>
          <w:lang w:eastAsia="en-US"/>
        </w:rPr>
        <w:lastRenderedPageBreak/>
        <w:t>skutečnosti určující počátek běhu lhůty.“</w:t>
      </w:r>
      <w:r>
        <w:rPr>
          <w:rStyle w:val="Znakapoznpodarou"/>
          <w:rFonts w:eastAsiaTheme="minorHAnsi"/>
          <w:i/>
          <w:lang w:eastAsia="en-US"/>
        </w:rPr>
        <w:footnoteReference w:id="159"/>
      </w:r>
      <w:r w:rsidR="00A638BB">
        <w:rPr>
          <w:rFonts w:eastAsiaTheme="minorHAnsi"/>
          <w:lang w:eastAsia="en-US"/>
        </w:rPr>
        <w:t xml:space="preserve"> - v ZSDP nebylo upraveno </w:t>
      </w:r>
    </w:p>
    <w:p w:rsidR="002921D9" w:rsidRDefault="00330151" w:rsidP="006F6D7D">
      <w:pPr>
        <w:spacing w:before="120" w:after="120" w:line="360" w:lineRule="auto"/>
        <w:ind w:firstLine="567"/>
        <w:contextualSpacing/>
        <w:jc w:val="both"/>
        <w:rPr>
          <w:rFonts w:eastAsiaTheme="minorHAnsi"/>
          <w:lang w:eastAsia="en-US"/>
        </w:rPr>
      </w:pPr>
      <w:r>
        <w:rPr>
          <w:rFonts w:eastAsiaTheme="minorHAnsi"/>
          <w:i/>
          <w:lang w:eastAsia="en-US"/>
        </w:rPr>
        <w:t>„Připadne-li poslední den lhůty na sobotu, neděli nebo svátek, je posledním dnem lhůty nejblíže následující pracovní den; to neplatí, jde-li o lhůtu kratší než jeden den.“</w:t>
      </w:r>
      <w:r w:rsidR="00177EF6">
        <w:rPr>
          <w:rStyle w:val="Znakapoznpodarou"/>
          <w:rFonts w:eastAsiaTheme="minorHAnsi"/>
          <w:i/>
          <w:lang w:eastAsia="en-US"/>
        </w:rPr>
        <w:footnoteReference w:id="160"/>
      </w:r>
      <w:r w:rsidR="002921D9">
        <w:rPr>
          <w:rFonts w:eastAsiaTheme="minorHAnsi"/>
          <w:i/>
          <w:lang w:eastAsia="en-US"/>
        </w:rPr>
        <w:t xml:space="preserve"> </w:t>
      </w:r>
      <w:r w:rsidR="002921D9">
        <w:rPr>
          <w:rFonts w:eastAsiaTheme="minorHAnsi"/>
          <w:lang w:eastAsia="en-US"/>
        </w:rPr>
        <w:t xml:space="preserve">Toto pravidlo </w:t>
      </w:r>
      <w:r w:rsidR="00672A00">
        <w:rPr>
          <w:rFonts w:eastAsiaTheme="minorHAnsi"/>
          <w:lang w:eastAsia="en-US"/>
        </w:rPr>
        <w:t xml:space="preserve">nově </w:t>
      </w:r>
      <w:r w:rsidR="002921D9">
        <w:rPr>
          <w:rFonts w:eastAsiaTheme="minorHAnsi"/>
          <w:lang w:eastAsia="en-US"/>
        </w:rPr>
        <w:t xml:space="preserve">platí </w:t>
      </w:r>
      <w:r w:rsidR="00672A00">
        <w:rPr>
          <w:rFonts w:eastAsiaTheme="minorHAnsi"/>
          <w:lang w:eastAsia="en-US"/>
        </w:rPr>
        <w:t>i pro lhůty k úkonům SD vůči DS.</w:t>
      </w:r>
    </w:p>
    <w:p w:rsidR="007D1D09" w:rsidRPr="002921D9" w:rsidRDefault="00B70687" w:rsidP="00790E96">
      <w:pPr>
        <w:spacing w:before="120" w:after="120" w:line="360" w:lineRule="auto"/>
        <w:ind w:firstLine="567"/>
        <w:contextualSpacing/>
        <w:jc w:val="both"/>
        <w:rPr>
          <w:rFonts w:eastAsiaTheme="minorHAnsi"/>
          <w:lang w:eastAsia="en-US"/>
        </w:rPr>
      </w:pPr>
      <w:r>
        <w:rPr>
          <w:rFonts w:eastAsiaTheme="minorHAnsi"/>
          <w:lang w:eastAsia="en-US"/>
        </w:rPr>
        <w:t xml:space="preserve">Nastolení těchto </w:t>
      </w:r>
      <w:r w:rsidR="00790E96">
        <w:rPr>
          <w:rFonts w:eastAsiaTheme="minorHAnsi"/>
          <w:lang w:eastAsia="en-US"/>
        </w:rPr>
        <w:t xml:space="preserve">jednoznačných </w:t>
      </w:r>
      <w:r>
        <w:rPr>
          <w:rFonts w:eastAsiaTheme="minorHAnsi"/>
          <w:lang w:eastAsia="en-US"/>
        </w:rPr>
        <w:t xml:space="preserve">pravidel pro počítání času zajisté přispělo k větší jistotě SD i DS.   </w:t>
      </w:r>
    </w:p>
    <w:p w:rsidR="002921D9" w:rsidRDefault="002921D9" w:rsidP="006F6D7D">
      <w:pPr>
        <w:spacing w:before="120" w:after="120" w:line="360" w:lineRule="auto"/>
        <w:ind w:firstLine="567"/>
        <w:contextualSpacing/>
        <w:jc w:val="both"/>
        <w:rPr>
          <w:rFonts w:eastAsiaTheme="minorHAnsi"/>
          <w:lang w:eastAsia="en-US"/>
        </w:rPr>
      </w:pPr>
      <w:r>
        <w:rPr>
          <w:rFonts w:eastAsiaTheme="minorHAnsi"/>
          <w:b/>
          <w:lang w:eastAsia="en-US"/>
        </w:rPr>
        <w:t xml:space="preserve">Příklad z praxe: </w:t>
      </w:r>
    </w:p>
    <w:p w:rsidR="002921D9" w:rsidRPr="005400B1" w:rsidRDefault="002921D9" w:rsidP="006F6D7D">
      <w:pPr>
        <w:spacing w:before="120" w:after="120" w:line="360" w:lineRule="auto"/>
        <w:ind w:firstLine="567"/>
        <w:contextualSpacing/>
        <w:jc w:val="both"/>
        <w:rPr>
          <w:rFonts w:eastAsiaTheme="minorHAnsi"/>
          <w:lang w:eastAsia="en-US"/>
        </w:rPr>
      </w:pPr>
      <w:r>
        <w:rPr>
          <w:rFonts w:eastAsiaTheme="minorHAnsi"/>
          <w:lang w:eastAsia="en-US"/>
        </w:rPr>
        <w:t xml:space="preserve">Stanovení termínu podání daňového přiznání k dani z příjmů fyzických a právnických osob za kalendářní rok 2013: zdaňovací období končí 31. </w:t>
      </w:r>
      <w:r w:rsidR="00363F57">
        <w:rPr>
          <w:rFonts w:eastAsiaTheme="minorHAnsi"/>
          <w:lang w:eastAsia="en-US"/>
        </w:rPr>
        <w:t xml:space="preserve">12. </w:t>
      </w:r>
      <w:r>
        <w:rPr>
          <w:rFonts w:eastAsiaTheme="minorHAnsi"/>
          <w:lang w:eastAsia="en-US"/>
        </w:rPr>
        <w:t xml:space="preserve">2013; tříměsíční lhůta pro jeho podání začíná běžet 1. </w:t>
      </w:r>
      <w:r w:rsidR="00363F57">
        <w:rPr>
          <w:rFonts w:eastAsiaTheme="minorHAnsi"/>
          <w:lang w:eastAsia="en-US"/>
        </w:rPr>
        <w:t xml:space="preserve">1. </w:t>
      </w:r>
      <w:r>
        <w:rPr>
          <w:rFonts w:eastAsiaTheme="minorHAnsi"/>
          <w:lang w:eastAsia="en-US"/>
        </w:rPr>
        <w:t xml:space="preserve">2014 a končí 1. </w:t>
      </w:r>
      <w:r w:rsidR="00363F57">
        <w:rPr>
          <w:rFonts w:eastAsiaTheme="minorHAnsi"/>
          <w:lang w:eastAsia="en-US"/>
        </w:rPr>
        <w:t xml:space="preserve">4. </w:t>
      </w:r>
      <w:r>
        <w:rPr>
          <w:rFonts w:eastAsiaTheme="minorHAnsi"/>
          <w:lang w:eastAsia="en-US"/>
        </w:rPr>
        <w:t xml:space="preserve">2014 (nikoliv 31. </w:t>
      </w:r>
      <w:r w:rsidR="00363F57">
        <w:rPr>
          <w:rFonts w:eastAsiaTheme="minorHAnsi"/>
          <w:lang w:eastAsia="en-US"/>
        </w:rPr>
        <w:t>3.</w:t>
      </w:r>
      <w:r>
        <w:rPr>
          <w:rFonts w:eastAsiaTheme="minorHAnsi"/>
          <w:lang w:eastAsia="en-US"/>
        </w:rPr>
        <w:t xml:space="preserve"> 2014 jak by tomu bylo podle</w:t>
      </w:r>
      <w:r w:rsidRPr="00BE13AF">
        <w:rPr>
          <w:rFonts w:eastAsiaTheme="minorHAnsi"/>
          <w:lang w:eastAsia="en-US"/>
        </w:rPr>
        <w:t xml:space="preserve"> </w:t>
      </w:r>
      <w:r>
        <w:rPr>
          <w:rFonts w:eastAsiaTheme="minorHAnsi"/>
          <w:lang w:eastAsia="en-US"/>
        </w:rPr>
        <w:t xml:space="preserve">ZSDP). Termín pro podání přiznání za rok 2013 připadne na 1. </w:t>
      </w:r>
      <w:r w:rsidR="00363F57">
        <w:rPr>
          <w:rFonts w:eastAsiaTheme="minorHAnsi"/>
          <w:lang w:eastAsia="en-US"/>
        </w:rPr>
        <w:t xml:space="preserve">4. </w:t>
      </w:r>
      <w:r>
        <w:rPr>
          <w:rFonts w:eastAsiaTheme="minorHAnsi"/>
          <w:lang w:eastAsia="en-US"/>
        </w:rPr>
        <w:t>2014.</w:t>
      </w:r>
      <w:r w:rsidRPr="001234F1">
        <w:rPr>
          <w:rFonts w:eastAsiaTheme="minorHAnsi"/>
          <w:lang w:eastAsia="en-US"/>
        </w:rPr>
        <w:t xml:space="preserve"> </w:t>
      </w:r>
      <w:r>
        <w:rPr>
          <w:rFonts w:eastAsiaTheme="minorHAnsi"/>
          <w:lang w:eastAsia="en-US"/>
        </w:rPr>
        <w:t xml:space="preserve">Dle ZSDP by termín pro podání přiznání byl již 31. </w:t>
      </w:r>
      <w:r w:rsidR="00363F57">
        <w:rPr>
          <w:rFonts w:eastAsiaTheme="minorHAnsi"/>
          <w:lang w:eastAsia="en-US"/>
        </w:rPr>
        <w:t xml:space="preserve">3. </w:t>
      </w:r>
      <w:r>
        <w:rPr>
          <w:rFonts w:eastAsiaTheme="minorHAnsi"/>
          <w:lang w:eastAsia="en-US"/>
        </w:rPr>
        <w:t>2014.</w:t>
      </w:r>
    </w:p>
    <w:p w:rsidR="0062537E" w:rsidRDefault="000B7D31" w:rsidP="00617F23">
      <w:pPr>
        <w:pStyle w:val="nadpis40"/>
      </w:pPr>
      <w:bookmarkStart w:id="117" w:name="_Toc339634182"/>
      <w:bookmarkStart w:id="118" w:name="_Toc343429285"/>
      <w:r>
        <w:t>Oznamovací povinnost registrovaných daňových subjektů</w:t>
      </w:r>
      <w:bookmarkEnd w:id="117"/>
      <w:bookmarkEnd w:id="118"/>
      <w:r w:rsidR="0062537E">
        <w:t xml:space="preserve"> </w:t>
      </w:r>
    </w:p>
    <w:p w:rsidR="000324DA" w:rsidRDefault="009F0470" w:rsidP="006F6D7D">
      <w:pPr>
        <w:spacing w:before="120" w:after="120" w:line="360" w:lineRule="auto"/>
        <w:ind w:firstLine="708"/>
        <w:contextualSpacing/>
        <w:jc w:val="both"/>
        <w:rPr>
          <w:rFonts w:eastAsiaTheme="minorHAnsi"/>
          <w:i/>
          <w:lang w:eastAsia="en-US"/>
        </w:rPr>
      </w:pPr>
      <w:r>
        <w:rPr>
          <w:rFonts w:eastAsiaTheme="minorHAnsi"/>
          <w:i/>
          <w:lang w:eastAsia="en-US"/>
        </w:rPr>
        <w:t xml:space="preserve"> </w:t>
      </w:r>
      <w:r w:rsidR="00113D4B">
        <w:rPr>
          <w:rFonts w:eastAsiaTheme="minorHAnsi"/>
          <w:i/>
          <w:lang w:eastAsia="en-US"/>
        </w:rPr>
        <w:t xml:space="preserve">„Nenastala-li ve zdaňovacím období daňová povinnost, sdělí tuto skutečnost subjekt daně </w:t>
      </w:r>
      <w:r w:rsidR="00ED6DAE">
        <w:rPr>
          <w:rFonts w:eastAsiaTheme="minorHAnsi"/>
          <w:i/>
          <w:lang w:eastAsia="en-US"/>
        </w:rPr>
        <w:t>SD</w:t>
      </w:r>
      <w:r w:rsidR="00113D4B">
        <w:rPr>
          <w:rFonts w:eastAsiaTheme="minorHAnsi"/>
          <w:i/>
          <w:lang w:eastAsia="en-US"/>
        </w:rPr>
        <w:t xml:space="preserve"> písemně ve stejné době.“ </w:t>
      </w:r>
      <w:r w:rsidR="00113D4B">
        <w:rPr>
          <w:rFonts w:eastAsiaTheme="minorHAnsi"/>
          <w:lang w:eastAsia="en-US"/>
        </w:rPr>
        <w:t xml:space="preserve">Toto znění bylo v ZDSP v § 40 odst. 4. Týkalo se </w:t>
      </w:r>
      <w:r>
        <w:rPr>
          <w:rFonts w:eastAsiaTheme="minorHAnsi"/>
          <w:lang w:eastAsia="en-US"/>
        </w:rPr>
        <w:t>pou</w:t>
      </w:r>
      <w:r w:rsidR="00113D4B">
        <w:rPr>
          <w:rFonts w:eastAsiaTheme="minorHAnsi"/>
          <w:lang w:eastAsia="en-US"/>
        </w:rPr>
        <w:t>ze podávání daňových přiznání za zdaňovací období kratší než jeden rok. Jednalo se tedy hlavně o přiznání k dani z přidané hodnoty.</w:t>
      </w:r>
      <w:r w:rsidR="00FB16DA">
        <w:rPr>
          <w:rStyle w:val="Znakapoznpodarou"/>
          <w:rFonts w:eastAsiaTheme="minorHAnsi"/>
          <w:lang w:eastAsia="en-US"/>
        </w:rPr>
        <w:footnoteReference w:id="161"/>
      </w:r>
      <w:r w:rsidR="00113D4B">
        <w:rPr>
          <w:rFonts w:eastAsiaTheme="minorHAnsi"/>
          <w:lang w:eastAsia="en-US"/>
        </w:rPr>
        <w:t xml:space="preserve"> Zákonodárci toto ustanovení přepracovali do DŘ </w:t>
      </w:r>
      <w:r>
        <w:rPr>
          <w:rFonts w:eastAsiaTheme="minorHAnsi"/>
          <w:lang w:eastAsia="en-US"/>
        </w:rPr>
        <w:t xml:space="preserve">do tohoto znění: </w:t>
      </w:r>
      <w:r>
        <w:rPr>
          <w:rFonts w:eastAsiaTheme="minorHAnsi"/>
          <w:i/>
          <w:lang w:eastAsia="en-US"/>
        </w:rPr>
        <w:t xml:space="preserve">„Nevznikla-li </w:t>
      </w:r>
      <w:r w:rsidR="00ED6DAE">
        <w:rPr>
          <w:rFonts w:eastAsiaTheme="minorHAnsi"/>
          <w:i/>
          <w:lang w:eastAsia="en-US"/>
        </w:rPr>
        <w:t>DS</w:t>
      </w:r>
      <w:r>
        <w:rPr>
          <w:rFonts w:eastAsiaTheme="minorHAnsi"/>
          <w:i/>
          <w:lang w:eastAsia="en-US"/>
        </w:rPr>
        <w:t xml:space="preserve"> ve zdaňovacím období daňová povinnost k dani, ke které je registrován, sdělí tuto skutečnost </w:t>
      </w:r>
      <w:r w:rsidR="00ED6DAE">
        <w:rPr>
          <w:rFonts w:eastAsiaTheme="minorHAnsi"/>
          <w:i/>
          <w:lang w:eastAsia="en-US"/>
        </w:rPr>
        <w:t>SD</w:t>
      </w:r>
      <w:r>
        <w:rPr>
          <w:rFonts w:eastAsiaTheme="minorHAnsi"/>
          <w:i/>
          <w:lang w:eastAsia="en-US"/>
        </w:rPr>
        <w:t xml:space="preserve"> ve lhůtě pro podání přiznání.“</w:t>
      </w:r>
      <w:r>
        <w:rPr>
          <w:rStyle w:val="Znakapoznpodarou"/>
          <w:rFonts w:eastAsiaTheme="minorHAnsi"/>
          <w:i/>
          <w:lang w:eastAsia="en-US"/>
        </w:rPr>
        <w:footnoteReference w:id="162"/>
      </w:r>
      <w:r>
        <w:rPr>
          <w:rFonts w:eastAsiaTheme="minorHAnsi"/>
          <w:lang w:eastAsia="en-US"/>
        </w:rPr>
        <w:t xml:space="preserve"> </w:t>
      </w:r>
      <w:r w:rsidR="00113D4B">
        <w:rPr>
          <w:rFonts w:eastAsiaTheme="minorHAnsi"/>
          <w:i/>
          <w:lang w:eastAsia="en-US"/>
        </w:rPr>
        <w:t xml:space="preserve"> </w:t>
      </w:r>
    </w:p>
    <w:p w:rsidR="000E60A3" w:rsidRDefault="009F0470" w:rsidP="006F6D7D">
      <w:pPr>
        <w:spacing w:before="120" w:after="120" w:line="360" w:lineRule="auto"/>
        <w:ind w:firstLine="708"/>
        <w:contextualSpacing/>
        <w:jc w:val="both"/>
        <w:rPr>
          <w:rFonts w:eastAsiaTheme="minorHAnsi"/>
          <w:lang w:eastAsia="en-US"/>
        </w:rPr>
      </w:pPr>
      <w:r>
        <w:rPr>
          <w:rFonts w:eastAsiaTheme="minorHAnsi"/>
          <w:lang w:eastAsia="en-US"/>
        </w:rPr>
        <w:t xml:space="preserve">Povinnost </w:t>
      </w:r>
      <w:r w:rsidR="004532AF">
        <w:rPr>
          <w:rFonts w:eastAsiaTheme="minorHAnsi"/>
          <w:lang w:eastAsia="en-US"/>
        </w:rPr>
        <w:t xml:space="preserve">sdělení </w:t>
      </w:r>
      <w:r w:rsidR="00380FF5">
        <w:rPr>
          <w:rFonts w:eastAsiaTheme="minorHAnsi"/>
          <w:lang w:eastAsia="en-US"/>
        </w:rPr>
        <w:t xml:space="preserve">má </w:t>
      </w:r>
      <w:r w:rsidR="004532AF">
        <w:rPr>
          <w:rFonts w:eastAsiaTheme="minorHAnsi"/>
          <w:lang w:eastAsia="en-US"/>
        </w:rPr>
        <w:t>v současné době každý DS registrovaný k určité dani za určité zdaňovací období.</w:t>
      </w:r>
      <w:r w:rsidR="00380FF5">
        <w:rPr>
          <w:rFonts w:eastAsiaTheme="minorHAnsi"/>
          <w:lang w:eastAsia="en-US"/>
        </w:rPr>
        <w:t xml:space="preserve"> DŘ nedovoluje</w:t>
      </w:r>
      <w:r w:rsidR="000228B5">
        <w:rPr>
          <w:rFonts w:eastAsiaTheme="minorHAnsi"/>
          <w:lang w:eastAsia="en-US"/>
        </w:rPr>
        <w:t xml:space="preserve"> SD předpokládat, že daň byla nulová. Musí tedy buď požadovat</w:t>
      </w:r>
      <w:r w:rsidR="00380FF5">
        <w:rPr>
          <w:rFonts w:eastAsiaTheme="minorHAnsi"/>
          <w:lang w:eastAsia="en-US"/>
        </w:rPr>
        <w:t xml:space="preserve"> nulové daňové přiznání, </w:t>
      </w:r>
      <w:r w:rsidR="000228B5">
        <w:rPr>
          <w:rFonts w:eastAsiaTheme="minorHAnsi"/>
          <w:lang w:eastAsia="en-US"/>
        </w:rPr>
        <w:t>anebo sdělení</w:t>
      </w:r>
      <w:r w:rsidR="00642AA0">
        <w:rPr>
          <w:rFonts w:eastAsiaTheme="minorHAnsi"/>
          <w:lang w:eastAsia="en-US"/>
        </w:rPr>
        <w:t xml:space="preserve">. </w:t>
      </w:r>
      <w:r w:rsidR="000E60A3">
        <w:rPr>
          <w:rFonts w:eastAsiaTheme="minorHAnsi"/>
          <w:lang w:eastAsia="en-US"/>
        </w:rPr>
        <w:t xml:space="preserve">Oznamovací povinnost má DS v rámci podání přiznání, nikoliv v rámci vyúčtování. Rozšíření okruhu sdělení o vyúčtování připravuje novela </w:t>
      </w:r>
      <w:r w:rsidR="00AB2076">
        <w:rPr>
          <w:rFonts w:eastAsiaTheme="minorHAnsi"/>
          <w:lang w:eastAsia="en-US"/>
        </w:rPr>
        <w:t>DŘ, která by měla vstoupit</w:t>
      </w:r>
      <w:r w:rsidR="00463CB6">
        <w:rPr>
          <w:rFonts w:eastAsiaTheme="minorHAnsi"/>
          <w:lang w:eastAsia="en-US"/>
        </w:rPr>
        <w:t xml:space="preserve"> v účinnost </w:t>
      </w:r>
      <w:r w:rsidR="002805EC">
        <w:rPr>
          <w:rFonts w:eastAsiaTheme="minorHAnsi"/>
          <w:lang w:eastAsia="en-US"/>
        </w:rPr>
        <w:t>1. 1. 2015</w:t>
      </w:r>
      <w:r w:rsidR="006C3C46">
        <w:rPr>
          <w:rFonts w:eastAsiaTheme="minorHAnsi"/>
          <w:lang w:eastAsia="en-US"/>
        </w:rPr>
        <w:t xml:space="preserve"> </w:t>
      </w:r>
      <w:r w:rsidR="00463CB6">
        <w:rPr>
          <w:rFonts w:eastAsiaTheme="minorHAnsi"/>
          <w:lang w:eastAsia="en-US"/>
        </w:rPr>
        <w:t>spolu se zákonem o jednotném inkasním místě (dále jen „JIM“)</w:t>
      </w:r>
      <w:r w:rsidR="000E60A3">
        <w:rPr>
          <w:rFonts w:eastAsiaTheme="minorHAnsi"/>
          <w:lang w:eastAsia="en-US"/>
        </w:rPr>
        <w:t>.</w:t>
      </w:r>
      <w:r w:rsidR="000E60A3">
        <w:rPr>
          <w:rStyle w:val="Znakapoznpodarou"/>
          <w:rFonts w:eastAsiaTheme="minorHAnsi"/>
          <w:lang w:eastAsia="en-US"/>
        </w:rPr>
        <w:footnoteReference w:id="163"/>
      </w:r>
      <w:r w:rsidR="000E60A3">
        <w:rPr>
          <w:rFonts w:eastAsiaTheme="minorHAnsi"/>
          <w:lang w:eastAsia="en-US"/>
        </w:rPr>
        <w:t xml:space="preserve"> </w:t>
      </w:r>
    </w:p>
    <w:p w:rsidR="00046552" w:rsidRDefault="000228B5" w:rsidP="008C3F41">
      <w:pPr>
        <w:spacing w:before="120" w:after="120" w:line="360" w:lineRule="auto"/>
        <w:ind w:firstLine="708"/>
        <w:contextualSpacing/>
        <w:jc w:val="both"/>
        <w:rPr>
          <w:rFonts w:eastAsiaTheme="minorHAnsi"/>
          <w:lang w:eastAsia="en-US"/>
        </w:rPr>
      </w:pPr>
      <w:r>
        <w:rPr>
          <w:rFonts w:eastAsiaTheme="minorHAnsi"/>
          <w:lang w:eastAsia="en-US"/>
        </w:rPr>
        <w:t xml:space="preserve">V praxi se zjistilo, že </w:t>
      </w:r>
      <w:r w:rsidR="00463CB6">
        <w:rPr>
          <w:rFonts w:eastAsiaTheme="minorHAnsi"/>
          <w:lang w:eastAsia="en-US"/>
        </w:rPr>
        <w:t xml:space="preserve">tato informační povinnost způsobuje </w:t>
      </w:r>
      <w:r>
        <w:rPr>
          <w:rFonts w:eastAsiaTheme="minorHAnsi"/>
          <w:lang w:eastAsia="en-US"/>
        </w:rPr>
        <w:t xml:space="preserve">zbytečnou administrativní zátěž pro obě strany. Je proto připravená </w:t>
      </w:r>
      <w:r w:rsidR="00393EB9">
        <w:rPr>
          <w:rFonts w:eastAsiaTheme="minorHAnsi"/>
          <w:lang w:eastAsia="en-US"/>
        </w:rPr>
        <w:t>výše uvedená n</w:t>
      </w:r>
      <w:r>
        <w:rPr>
          <w:rFonts w:eastAsiaTheme="minorHAnsi"/>
          <w:lang w:eastAsia="en-US"/>
        </w:rPr>
        <w:t>ovela</w:t>
      </w:r>
      <w:r w:rsidR="00393EB9">
        <w:rPr>
          <w:rFonts w:eastAsiaTheme="minorHAnsi"/>
          <w:lang w:eastAsia="en-US"/>
        </w:rPr>
        <w:t xml:space="preserve"> DŘ</w:t>
      </w:r>
      <w:r w:rsidR="00E31048">
        <w:rPr>
          <w:rFonts w:eastAsiaTheme="minorHAnsi"/>
          <w:lang w:eastAsia="en-US"/>
        </w:rPr>
        <w:t>.</w:t>
      </w:r>
      <w:r w:rsidR="00615B5B">
        <w:rPr>
          <w:rStyle w:val="Znakapoznpodarou"/>
          <w:rFonts w:eastAsiaTheme="minorHAnsi"/>
          <w:lang w:eastAsia="en-US"/>
        </w:rPr>
        <w:footnoteReference w:id="164"/>
      </w:r>
      <w:r w:rsidR="00E31048">
        <w:rPr>
          <w:rFonts w:eastAsiaTheme="minorHAnsi"/>
          <w:lang w:eastAsia="en-US"/>
        </w:rPr>
        <w:t xml:space="preserve"> Z</w:t>
      </w:r>
      <w:r w:rsidR="00393EB9">
        <w:rPr>
          <w:rFonts w:eastAsiaTheme="minorHAnsi"/>
          <w:lang w:eastAsia="en-US"/>
        </w:rPr>
        <w:t>n</w:t>
      </w:r>
      <w:r w:rsidR="007F69AE">
        <w:rPr>
          <w:rFonts w:eastAsiaTheme="minorHAnsi"/>
          <w:lang w:eastAsia="en-US"/>
        </w:rPr>
        <w:t xml:space="preserve">ovelizovaný § 145 odst. 1 DŘ </w:t>
      </w:r>
      <w:r w:rsidR="007D3E5E">
        <w:rPr>
          <w:rFonts w:eastAsiaTheme="minorHAnsi"/>
          <w:lang w:eastAsia="en-US"/>
        </w:rPr>
        <w:t xml:space="preserve">bude </w:t>
      </w:r>
      <w:r w:rsidR="00393EB9">
        <w:rPr>
          <w:rFonts w:eastAsiaTheme="minorHAnsi"/>
          <w:lang w:eastAsia="en-US"/>
        </w:rPr>
        <w:t>zní</w:t>
      </w:r>
      <w:r w:rsidR="007D3E5E">
        <w:rPr>
          <w:rFonts w:eastAsiaTheme="minorHAnsi"/>
          <w:lang w:eastAsia="en-US"/>
        </w:rPr>
        <w:t>t</w:t>
      </w:r>
      <w:r w:rsidR="003C4B01">
        <w:rPr>
          <w:rFonts w:eastAsiaTheme="minorHAnsi"/>
          <w:lang w:eastAsia="en-US"/>
        </w:rPr>
        <w:t xml:space="preserve">: </w:t>
      </w:r>
      <w:r w:rsidR="003C4B01">
        <w:rPr>
          <w:rFonts w:eastAsiaTheme="minorHAnsi"/>
          <w:i/>
          <w:lang w:eastAsia="en-US"/>
        </w:rPr>
        <w:t>„Nebylo-li podáno řádné daňové tvrzení, vyzve</w:t>
      </w:r>
      <w:r w:rsidR="00ED6DAE">
        <w:rPr>
          <w:rFonts w:eastAsiaTheme="minorHAnsi"/>
          <w:i/>
          <w:lang w:eastAsia="en-US"/>
        </w:rPr>
        <w:t xml:space="preserve"> SD</w:t>
      </w:r>
      <w:r w:rsidR="002D6EEA">
        <w:rPr>
          <w:rFonts w:eastAsiaTheme="minorHAnsi"/>
          <w:i/>
          <w:lang w:eastAsia="en-US"/>
        </w:rPr>
        <w:t xml:space="preserve"> DS </w:t>
      </w:r>
      <w:r w:rsidR="003C4B01">
        <w:rPr>
          <w:rFonts w:eastAsiaTheme="minorHAnsi"/>
          <w:i/>
          <w:lang w:eastAsia="en-US"/>
        </w:rPr>
        <w:t xml:space="preserve">k jeho podání a stanoví náhradní lhůtu. Nevyhoví-li </w:t>
      </w:r>
      <w:r w:rsidR="00ED6DAE">
        <w:rPr>
          <w:rFonts w:eastAsiaTheme="minorHAnsi"/>
          <w:i/>
          <w:lang w:eastAsia="en-US"/>
        </w:rPr>
        <w:t>DS</w:t>
      </w:r>
      <w:r w:rsidR="003C4B01">
        <w:rPr>
          <w:rFonts w:eastAsiaTheme="minorHAnsi"/>
          <w:i/>
          <w:lang w:eastAsia="en-US"/>
        </w:rPr>
        <w:t xml:space="preserve"> této výzvě ve stanovené lhůtě, může </w:t>
      </w:r>
      <w:r w:rsidR="00ED6DAE">
        <w:rPr>
          <w:rFonts w:eastAsiaTheme="minorHAnsi"/>
          <w:i/>
          <w:lang w:eastAsia="en-US"/>
        </w:rPr>
        <w:t>SD</w:t>
      </w:r>
      <w:r w:rsidR="003C4B01">
        <w:rPr>
          <w:rFonts w:eastAsiaTheme="minorHAnsi"/>
          <w:i/>
          <w:lang w:eastAsia="en-US"/>
        </w:rPr>
        <w:t xml:space="preserve"> vyměřit daň </w:t>
      </w:r>
      <w:r w:rsidR="003C4B01">
        <w:rPr>
          <w:rFonts w:eastAsiaTheme="minorHAnsi"/>
          <w:i/>
          <w:lang w:eastAsia="en-US"/>
        </w:rPr>
        <w:lastRenderedPageBreak/>
        <w:t xml:space="preserve">podle pomůcek nebo předpokládat, že </w:t>
      </w:r>
      <w:r w:rsidR="00ED6DAE">
        <w:rPr>
          <w:rFonts w:eastAsiaTheme="minorHAnsi"/>
          <w:i/>
          <w:lang w:eastAsia="en-US"/>
        </w:rPr>
        <w:t>DS</w:t>
      </w:r>
      <w:r w:rsidR="003C4B01">
        <w:rPr>
          <w:rFonts w:eastAsiaTheme="minorHAnsi"/>
          <w:i/>
          <w:lang w:eastAsia="en-US"/>
        </w:rPr>
        <w:t xml:space="preserve"> tvrdil v řádné</w:t>
      </w:r>
      <w:r w:rsidR="005D09F6">
        <w:rPr>
          <w:rFonts w:eastAsiaTheme="minorHAnsi"/>
          <w:i/>
          <w:lang w:eastAsia="en-US"/>
        </w:rPr>
        <w:t>m</w:t>
      </w:r>
      <w:r w:rsidR="003C4B01">
        <w:rPr>
          <w:rFonts w:eastAsiaTheme="minorHAnsi"/>
          <w:i/>
          <w:lang w:eastAsia="en-US"/>
        </w:rPr>
        <w:t xml:space="preserve"> daňovém tvrzení daň ve výši 0 Kč.“</w:t>
      </w:r>
      <w:r w:rsidR="003C4B01">
        <w:rPr>
          <w:rStyle w:val="Znakapoznpodarou"/>
          <w:rFonts w:eastAsiaTheme="minorHAnsi"/>
          <w:i/>
          <w:lang w:eastAsia="en-US"/>
        </w:rPr>
        <w:footnoteReference w:id="165"/>
      </w:r>
      <w:r w:rsidR="0079313C">
        <w:rPr>
          <w:rFonts w:eastAsiaTheme="minorHAnsi"/>
          <w:lang w:eastAsia="en-US"/>
        </w:rPr>
        <w:t xml:space="preserve"> </w:t>
      </w:r>
      <w:r w:rsidR="00BF7C4A">
        <w:rPr>
          <w:rFonts w:eastAsiaTheme="minorHAnsi"/>
          <w:lang w:eastAsia="en-US"/>
        </w:rPr>
        <w:t xml:space="preserve">Domnívám se, že výraz „předpokládat“ nebyl zákonodárci použit zcela správně. </w:t>
      </w:r>
      <w:r w:rsidR="007062E4">
        <w:rPr>
          <w:rFonts w:eastAsiaTheme="minorHAnsi"/>
          <w:lang w:eastAsia="en-US"/>
        </w:rPr>
        <w:t xml:space="preserve">Kdy SD předpokládat smí, a kdy naopak již nesmí? </w:t>
      </w:r>
      <w:r w:rsidR="003F2BB4">
        <w:rPr>
          <w:rFonts w:eastAsiaTheme="minorHAnsi"/>
          <w:lang w:eastAsia="en-US"/>
        </w:rPr>
        <w:t xml:space="preserve">Kde je ta „pomyslná hranice“ slova předpokládat? </w:t>
      </w:r>
      <w:r w:rsidR="00046552">
        <w:rPr>
          <w:rFonts w:eastAsiaTheme="minorHAnsi"/>
          <w:lang w:eastAsia="en-US"/>
        </w:rPr>
        <w:t xml:space="preserve">Obávám se toho, že DS </w:t>
      </w:r>
      <w:r w:rsidR="00D5589D">
        <w:rPr>
          <w:rFonts w:eastAsiaTheme="minorHAnsi"/>
          <w:lang w:eastAsia="en-US"/>
        </w:rPr>
        <w:t>„správcova“ o</w:t>
      </w:r>
      <w:r w:rsidR="00CA1348">
        <w:rPr>
          <w:rFonts w:eastAsiaTheme="minorHAnsi"/>
          <w:lang w:eastAsia="en-US"/>
        </w:rPr>
        <w:t xml:space="preserve">právnění </w:t>
      </w:r>
      <w:r w:rsidR="008C3F41">
        <w:rPr>
          <w:rFonts w:eastAsiaTheme="minorHAnsi"/>
          <w:lang w:eastAsia="en-US"/>
        </w:rPr>
        <w:t xml:space="preserve">předpokládat </w:t>
      </w:r>
      <w:r w:rsidR="00046552">
        <w:rPr>
          <w:rFonts w:eastAsiaTheme="minorHAnsi"/>
          <w:lang w:eastAsia="en-US"/>
        </w:rPr>
        <w:t xml:space="preserve">využije ve svůj prospěch. Bude </w:t>
      </w:r>
      <w:r w:rsidR="008C3F41">
        <w:rPr>
          <w:rFonts w:eastAsiaTheme="minorHAnsi"/>
          <w:lang w:eastAsia="en-US"/>
        </w:rPr>
        <w:t xml:space="preserve">riskovat a </w:t>
      </w:r>
      <w:r w:rsidR="00046552">
        <w:rPr>
          <w:rFonts w:eastAsiaTheme="minorHAnsi"/>
          <w:lang w:eastAsia="en-US"/>
        </w:rPr>
        <w:t xml:space="preserve">spoléhat, že se </w:t>
      </w:r>
      <w:r w:rsidR="003421CD">
        <w:rPr>
          <w:rFonts w:eastAsiaTheme="minorHAnsi"/>
          <w:lang w:eastAsia="en-US"/>
        </w:rPr>
        <w:t xml:space="preserve">tento postup stane běžnou praxí, </w:t>
      </w:r>
      <w:r w:rsidR="00046552">
        <w:rPr>
          <w:rFonts w:eastAsiaTheme="minorHAnsi"/>
          <w:lang w:eastAsia="en-US"/>
        </w:rPr>
        <w:t xml:space="preserve">a nebude vůbec svou daň přiznávat, natož platit.     </w:t>
      </w:r>
    </w:p>
    <w:p w:rsidR="0062537E" w:rsidRDefault="00AA1799" w:rsidP="00617F23">
      <w:pPr>
        <w:pStyle w:val="Nadpis3"/>
        <w:rPr>
          <w:rFonts w:eastAsiaTheme="minorHAnsi"/>
          <w:lang w:eastAsia="en-US"/>
        </w:rPr>
      </w:pPr>
      <w:bookmarkStart w:id="119" w:name="_Toc339634183"/>
      <w:bookmarkStart w:id="120" w:name="_Toc343429286"/>
      <w:r>
        <w:rPr>
          <w:rFonts w:eastAsiaTheme="minorHAnsi"/>
          <w:lang w:eastAsia="en-US"/>
        </w:rPr>
        <w:t xml:space="preserve">Lhůty </w:t>
      </w:r>
      <w:r w:rsidR="00541F55">
        <w:rPr>
          <w:rFonts w:eastAsiaTheme="minorHAnsi"/>
          <w:lang w:eastAsia="en-US"/>
        </w:rPr>
        <w:t xml:space="preserve">k </w:t>
      </w:r>
      <w:r>
        <w:rPr>
          <w:rFonts w:eastAsiaTheme="minorHAnsi"/>
          <w:lang w:eastAsia="en-US"/>
        </w:rPr>
        <w:t>podá</w:t>
      </w:r>
      <w:r w:rsidR="00453D5A">
        <w:rPr>
          <w:rFonts w:eastAsiaTheme="minorHAnsi"/>
          <w:lang w:eastAsia="en-US"/>
        </w:rPr>
        <w:t>ní hlášení a vyúčtování</w:t>
      </w:r>
      <w:bookmarkEnd w:id="119"/>
      <w:bookmarkEnd w:id="120"/>
      <w:r w:rsidR="00453D5A">
        <w:rPr>
          <w:rFonts w:eastAsiaTheme="minorHAnsi"/>
          <w:lang w:eastAsia="en-US"/>
        </w:rPr>
        <w:t xml:space="preserve">  </w:t>
      </w:r>
    </w:p>
    <w:p w:rsidR="00541F55" w:rsidRPr="00541F55" w:rsidRDefault="00541F55" w:rsidP="006F6D7D">
      <w:pPr>
        <w:spacing w:before="120" w:after="120" w:line="360" w:lineRule="auto"/>
        <w:ind w:firstLine="567"/>
        <w:contextualSpacing/>
        <w:jc w:val="both"/>
        <w:rPr>
          <w:rFonts w:eastAsiaTheme="minorHAnsi"/>
          <w:i/>
          <w:lang w:eastAsia="en-US"/>
        </w:rPr>
      </w:pPr>
      <w:r>
        <w:rPr>
          <w:rFonts w:eastAsiaTheme="minorHAnsi"/>
          <w:i/>
          <w:lang w:eastAsia="en-US"/>
        </w:rPr>
        <w:t>„Plátce daně je povinen podat hlášení a vyúčtování o svém postupu při vybírání nebo srážení daně vybírané srážkou, pokud tak stanoví zákon.“</w:t>
      </w:r>
      <w:r w:rsidR="00AA03A2">
        <w:rPr>
          <w:rStyle w:val="Znakapoznpodarou"/>
          <w:rFonts w:eastAsiaTheme="minorHAnsi"/>
          <w:i/>
          <w:lang w:eastAsia="en-US"/>
        </w:rPr>
        <w:footnoteReference w:id="166"/>
      </w:r>
      <w:r>
        <w:rPr>
          <w:rFonts w:eastAsiaTheme="minorHAnsi"/>
          <w:i/>
          <w:lang w:eastAsia="en-US"/>
        </w:rPr>
        <w:t xml:space="preserve"> </w:t>
      </w:r>
    </w:p>
    <w:p w:rsidR="00C3349E" w:rsidRPr="007F025F" w:rsidRDefault="00C3349E" w:rsidP="0068572B">
      <w:pPr>
        <w:spacing w:before="120" w:after="120" w:line="360" w:lineRule="auto"/>
        <w:ind w:firstLine="567"/>
        <w:contextualSpacing/>
        <w:rPr>
          <w:rFonts w:eastAsiaTheme="minorHAnsi"/>
          <w:lang w:eastAsia="en-US"/>
        </w:rPr>
      </w:pPr>
      <w:r>
        <w:rPr>
          <w:rFonts w:eastAsiaTheme="minorHAnsi"/>
          <w:i/>
          <w:lang w:eastAsia="en-US"/>
        </w:rPr>
        <w:t>„Hlášení se podává do 25 dnů po uplynutí měsíce, v němž vznikla plátci daně povinnost, která je předmětem hlášení. Pokud je s hlášením spojena i povinnost odvést daň, je daň splatná v poslední den lhůty stanovené pro podání hlášení.“</w:t>
      </w:r>
      <w:r>
        <w:rPr>
          <w:rStyle w:val="Znakapoznpodarou"/>
          <w:rFonts w:eastAsiaTheme="minorHAnsi"/>
          <w:i/>
          <w:lang w:eastAsia="en-US"/>
        </w:rPr>
        <w:footnoteReference w:id="167"/>
      </w:r>
      <w:r w:rsidR="007F025F">
        <w:rPr>
          <w:rFonts w:eastAsiaTheme="minorHAnsi"/>
          <w:lang w:eastAsia="en-US"/>
        </w:rPr>
        <w:t xml:space="preserve"> </w:t>
      </w:r>
      <w:r w:rsidR="00147E34">
        <w:rPr>
          <w:rFonts w:eastAsiaTheme="minorHAnsi"/>
          <w:lang w:eastAsia="en-US"/>
        </w:rPr>
        <w:t xml:space="preserve">ZSDP řešil </w:t>
      </w:r>
      <w:r w:rsidR="00912AC7">
        <w:rPr>
          <w:rFonts w:eastAsiaTheme="minorHAnsi"/>
          <w:lang w:eastAsia="en-US"/>
        </w:rPr>
        <w:t>lhůty</w:t>
      </w:r>
      <w:r w:rsidR="00F75F7C">
        <w:rPr>
          <w:rFonts w:eastAsiaTheme="minorHAnsi"/>
          <w:lang w:eastAsia="en-US"/>
        </w:rPr>
        <w:t xml:space="preserve"> k </w:t>
      </w:r>
      <w:r w:rsidR="00147E34">
        <w:rPr>
          <w:rFonts w:eastAsiaTheme="minorHAnsi"/>
          <w:lang w:eastAsia="en-US"/>
        </w:rPr>
        <w:t xml:space="preserve">podávání </w:t>
      </w:r>
      <w:r w:rsidR="00912AC7">
        <w:rPr>
          <w:rFonts w:eastAsiaTheme="minorHAnsi"/>
          <w:lang w:eastAsia="en-US"/>
        </w:rPr>
        <w:t xml:space="preserve">hlášení </w:t>
      </w:r>
      <w:r w:rsidR="00F75F7C">
        <w:rPr>
          <w:rFonts w:eastAsiaTheme="minorHAnsi"/>
          <w:lang w:eastAsia="en-US"/>
        </w:rPr>
        <w:t>a daňového přiznání v jednom ustanovení.</w:t>
      </w:r>
      <w:r w:rsidR="00411B2D" w:rsidRPr="00411B2D">
        <w:rPr>
          <w:rStyle w:val="Znakapoznpodarou"/>
          <w:rFonts w:eastAsiaTheme="minorHAnsi"/>
          <w:lang w:eastAsia="en-US"/>
        </w:rPr>
        <w:t xml:space="preserve"> </w:t>
      </w:r>
      <w:r w:rsidR="00411B2D">
        <w:rPr>
          <w:rStyle w:val="Znakapoznpodarou"/>
          <w:rFonts w:eastAsiaTheme="minorHAnsi"/>
          <w:lang w:eastAsia="en-US"/>
        </w:rPr>
        <w:footnoteReference w:id="168"/>
      </w:r>
      <w:r w:rsidR="00411B2D">
        <w:rPr>
          <w:rFonts w:eastAsiaTheme="minorHAnsi"/>
          <w:lang w:eastAsia="en-US"/>
        </w:rPr>
        <w:t xml:space="preserve"> </w:t>
      </w:r>
      <w:r w:rsidR="00F75F7C">
        <w:rPr>
          <w:rFonts w:eastAsiaTheme="minorHAnsi"/>
          <w:lang w:eastAsia="en-US"/>
        </w:rPr>
        <w:t xml:space="preserve"> D</w:t>
      </w:r>
      <w:r w:rsidR="009F5C33">
        <w:rPr>
          <w:rFonts w:eastAsiaTheme="minorHAnsi"/>
          <w:lang w:eastAsia="en-US"/>
        </w:rPr>
        <w:t xml:space="preserve">Ř je upravuje </w:t>
      </w:r>
      <w:r w:rsidR="00411B2D">
        <w:rPr>
          <w:rFonts w:eastAsiaTheme="minorHAnsi"/>
          <w:lang w:eastAsia="en-US"/>
        </w:rPr>
        <w:t xml:space="preserve">zcela </w:t>
      </w:r>
      <w:r w:rsidR="009F5C33">
        <w:rPr>
          <w:rFonts w:eastAsiaTheme="minorHAnsi"/>
          <w:lang w:eastAsia="en-US"/>
        </w:rPr>
        <w:t>odděleně</w:t>
      </w:r>
      <w:r w:rsidR="0068572B">
        <w:rPr>
          <w:rFonts w:eastAsiaTheme="minorHAnsi"/>
          <w:lang w:eastAsia="en-US"/>
        </w:rPr>
        <w:t xml:space="preserve">, tedy přehledněji. </w:t>
      </w:r>
      <w:r w:rsidR="00695EE8">
        <w:rPr>
          <w:rFonts w:eastAsiaTheme="minorHAnsi"/>
          <w:lang w:eastAsia="en-US"/>
        </w:rPr>
        <w:t xml:space="preserve">Lhůta </w:t>
      </w:r>
      <w:r w:rsidR="0085078B">
        <w:rPr>
          <w:rFonts w:eastAsiaTheme="minorHAnsi"/>
          <w:lang w:eastAsia="en-US"/>
        </w:rPr>
        <w:t xml:space="preserve">pro </w:t>
      </w:r>
      <w:r w:rsidR="00695EE8">
        <w:rPr>
          <w:rFonts w:eastAsiaTheme="minorHAnsi"/>
          <w:lang w:eastAsia="en-US"/>
        </w:rPr>
        <w:t xml:space="preserve">podání </w:t>
      </w:r>
      <w:r w:rsidR="00F6603D">
        <w:rPr>
          <w:rFonts w:eastAsiaTheme="minorHAnsi"/>
          <w:lang w:eastAsia="en-US"/>
        </w:rPr>
        <w:t xml:space="preserve">hlášení </w:t>
      </w:r>
      <w:r w:rsidR="00591320">
        <w:rPr>
          <w:rFonts w:eastAsiaTheme="minorHAnsi"/>
          <w:lang w:eastAsia="en-US"/>
        </w:rPr>
        <w:t>se zkrátila</w:t>
      </w:r>
      <w:r w:rsidR="00273A8C">
        <w:rPr>
          <w:rFonts w:eastAsiaTheme="minorHAnsi"/>
          <w:lang w:eastAsia="en-US"/>
        </w:rPr>
        <w:t xml:space="preserve">. </w:t>
      </w:r>
      <w:r w:rsidR="00591320">
        <w:rPr>
          <w:rFonts w:eastAsiaTheme="minorHAnsi"/>
          <w:lang w:eastAsia="en-US"/>
        </w:rPr>
        <w:t xml:space="preserve"> </w:t>
      </w:r>
      <w:r w:rsidR="00F6603D">
        <w:rPr>
          <w:rFonts w:eastAsiaTheme="minorHAnsi"/>
          <w:lang w:eastAsia="en-US"/>
        </w:rPr>
        <w:t xml:space="preserve"> </w:t>
      </w:r>
      <w:r w:rsidR="007F025F">
        <w:rPr>
          <w:rFonts w:eastAsiaTheme="minorHAnsi"/>
          <w:lang w:eastAsia="en-US"/>
        </w:rPr>
        <w:t xml:space="preserve">    </w:t>
      </w:r>
    </w:p>
    <w:p w:rsidR="00912AC7" w:rsidRDefault="0044419F" w:rsidP="006F6D7D">
      <w:pPr>
        <w:spacing w:before="120" w:after="120" w:line="360" w:lineRule="auto"/>
        <w:ind w:firstLine="567"/>
        <w:contextualSpacing/>
        <w:jc w:val="both"/>
        <w:rPr>
          <w:rFonts w:eastAsiaTheme="minorHAnsi"/>
          <w:lang w:eastAsia="en-US"/>
        </w:rPr>
      </w:pPr>
      <w:r>
        <w:rPr>
          <w:rFonts w:eastAsiaTheme="minorHAnsi"/>
          <w:i/>
          <w:lang w:eastAsia="en-US"/>
        </w:rPr>
        <w:t>„</w:t>
      </w:r>
      <w:r w:rsidR="00C3349E">
        <w:rPr>
          <w:rFonts w:eastAsiaTheme="minorHAnsi"/>
          <w:i/>
          <w:lang w:eastAsia="en-US"/>
        </w:rPr>
        <w:t>Vyúčtování se podává do 4 měsíců po uplynutí kalendářního roku. Pokud je s vyúčtováním spojena i povinnost odvést daň, je daň splatná v poslední den lhůty stanovené pro podání vyúčtování.“</w:t>
      </w:r>
      <w:r w:rsidR="00C3349E">
        <w:rPr>
          <w:rStyle w:val="Znakapoznpodarou"/>
          <w:rFonts w:eastAsiaTheme="minorHAnsi"/>
          <w:i/>
          <w:lang w:eastAsia="en-US"/>
        </w:rPr>
        <w:footnoteReference w:id="169"/>
      </w:r>
      <w:r w:rsidR="00C26461">
        <w:rPr>
          <w:rFonts w:eastAsiaTheme="minorHAnsi"/>
          <w:i/>
          <w:lang w:eastAsia="en-US"/>
        </w:rPr>
        <w:t xml:space="preserve"> </w:t>
      </w:r>
      <w:r w:rsidR="00C26461">
        <w:rPr>
          <w:rFonts w:eastAsiaTheme="minorHAnsi"/>
          <w:lang w:eastAsia="en-US"/>
        </w:rPr>
        <w:t>U vyúčtování došlo oproti ZSPD</w:t>
      </w:r>
      <w:r w:rsidR="00C26461">
        <w:rPr>
          <w:rStyle w:val="Znakapoznpodarou"/>
          <w:rFonts w:eastAsiaTheme="minorHAnsi"/>
          <w:lang w:eastAsia="en-US"/>
        </w:rPr>
        <w:footnoteReference w:id="170"/>
      </w:r>
      <w:r w:rsidR="00C26461">
        <w:rPr>
          <w:rFonts w:eastAsiaTheme="minorHAnsi"/>
          <w:lang w:eastAsia="en-US"/>
        </w:rPr>
        <w:t xml:space="preserve">  k prodloužení lhůty podání. </w:t>
      </w:r>
      <w:r w:rsidR="00273A8C">
        <w:rPr>
          <w:rFonts w:eastAsiaTheme="minorHAnsi"/>
          <w:lang w:eastAsia="en-US"/>
        </w:rPr>
        <w:t xml:space="preserve"> </w:t>
      </w:r>
    </w:p>
    <w:p w:rsidR="007838B9" w:rsidRDefault="00D266BD" w:rsidP="006F6D7D">
      <w:pPr>
        <w:spacing w:before="120" w:after="120" w:line="360" w:lineRule="auto"/>
        <w:ind w:firstLine="567"/>
        <w:contextualSpacing/>
        <w:jc w:val="both"/>
        <w:rPr>
          <w:rFonts w:eastAsiaTheme="minorHAnsi"/>
          <w:lang w:eastAsia="en-US"/>
        </w:rPr>
      </w:pPr>
      <w:r>
        <w:rPr>
          <w:rFonts w:eastAsiaTheme="minorHAnsi"/>
          <w:lang w:eastAsia="en-US"/>
        </w:rPr>
        <w:t>U</w:t>
      </w:r>
      <w:r w:rsidR="00912AC7">
        <w:rPr>
          <w:rFonts w:eastAsiaTheme="minorHAnsi"/>
          <w:lang w:eastAsia="en-US"/>
        </w:rPr>
        <w:t>stanovení se zdají být srozumitelná</w:t>
      </w:r>
      <w:r w:rsidR="00BD3FF4">
        <w:rPr>
          <w:rFonts w:eastAsiaTheme="minorHAnsi"/>
          <w:lang w:eastAsia="en-US"/>
        </w:rPr>
        <w:t>, v</w:t>
      </w:r>
      <w:r w:rsidR="00912AC7">
        <w:rPr>
          <w:rFonts w:eastAsiaTheme="minorHAnsi"/>
          <w:lang w:eastAsia="en-US"/>
        </w:rPr>
        <w:t xml:space="preserve"> praxi se </w:t>
      </w:r>
      <w:r w:rsidR="00BD3FF4">
        <w:rPr>
          <w:rFonts w:eastAsiaTheme="minorHAnsi"/>
          <w:lang w:eastAsia="en-US"/>
        </w:rPr>
        <w:t xml:space="preserve">ale </w:t>
      </w:r>
      <w:r w:rsidR="00912AC7">
        <w:rPr>
          <w:rFonts w:eastAsiaTheme="minorHAnsi"/>
          <w:lang w:eastAsia="en-US"/>
        </w:rPr>
        <w:t>používají málo.</w:t>
      </w:r>
      <w:r w:rsidR="009459B5">
        <w:rPr>
          <w:rFonts w:eastAsiaTheme="minorHAnsi"/>
          <w:lang w:eastAsia="en-US"/>
        </w:rPr>
        <w:t xml:space="preserve"> </w:t>
      </w:r>
      <w:r w:rsidR="00BD3FF4">
        <w:rPr>
          <w:rFonts w:eastAsiaTheme="minorHAnsi"/>
          <w:lang w:eastAsia="en-US"/>
        </w:rPr>
        <w:t>Postupuje se</w:t>
      </w:r>
      <w:r w:rsidR="00896003">
        <w:rPr>
          <w:rFonts w:eastAsiaTheme="minorHAnsi"/>
          <w:lang w:eastAsia="en-US"/>
        </w:rPr>
        <w:t xml:space="preserve"> totiž</w:t>
      </w:r>
      <w:r>
        <w:rPr>
          <w:rFonts w:eastAsiaTheme="minorHAnsi"/>
          <w:lang w:eastAsia="en-US"/>
        </w:rPr>
        <w:t xml:space="preserve"> převážně</w:t>
      </w:r>
      <w:r w:rsidR="009459B5">
        <w:rPr>
          <w:rFonts w:eastAsiaTheme="minorHAnsi"/>
          <w:lang w:eastAsia="en-US"/>
        </w:rPr>
        <w:t xml:space="preserve"> </w:t>
      </w:r>
      <w:r w:rsidR="00BD3FF4">
        <w:rPr>
          <w:rFonts w:eastAsiaTheme="minorHAnsi"/>
          <w:lang w:eastAsia="en-US"/>
        </w:rPr>
        <w:t xml:space="preserve">podle </w:t>
      </w:r>
      <w:r w:rsidR="00147E34">
        <w:rPr>
          <w:rFonts w:eastAsiaTheme="minorHAnsi"/>
          <w:lang w:eastAsia="en-US"/>
        </w:rPr>
        <w:t xml:space="preserve">zásady: </w:t>
      </w:r>
      <w:r w:rsidR="00147E34">
        <w:rPr>
          <w:rFonts w:eastAsiaTheme="minorHAnsi"/>
          <w:i/>
          <w:lang w:eastAsia="en-US"/>
        </w:rPr>
        <w:t xml:space="preserve">Lex specialis </w:t>
      </w:r>
      <w:proofErr w:type="spellStart"/>
      <w:r w:rsidR="00147E34">
        <w:rPr>
          <w:rFonts w:eastAsiaTheme="minorHAnsi"/>
          <w:i/>
          <w:lang w:eastAsia="en-US"/>
        </w:rPr>
        <w:t>derogat</w:t>
      </w:r>
      <w:proofErr w:type="spellEnd"/>
      <w:r w:rsidR="00147E34">
        <w:rPr>
          <w:rFonts w:eastAsiaTheme="minorHAnsi"/>
          <w:i/>
          <w:lang w:eastAsia="en-US"/>
        </w:rPr>
        <w:t xml:space="preserve"> </w:t>
      </w:r>
      <w:proofErr w:type="spellStart"/>
      <w:r w:rsidR="00147E34">
        <w:rPr>
          <w:rFonts w:eastAsiaTheme="minorHAnsi"/>
          <w:i/>
          <w:lang w:eastAsia="en-US"/>
        </w:rPr>
        <w:t>legi</w:t>
      </w:r>
      <w:proofErr w:type="spellEnd"/>
      <w:r w:rsidR="00147E34">
        <w:rPr>
          <w:rFonts w:eastAsiaTheme="minorHAnsi"/>
          <w:i/>
          <w:lang w:eastAsia="en-US"/>
        </w:rPr>
        <w:t xml:space="preserve"> </w:t>
      </w:r>
      <w:proofErr w:type="spellStart"/>
      <w:r w:rsidR="00147E34">
        <w:rPr>
          <w:rFonts w:eastAsiaTheme="minorHAnsi"/>
          <w:i/>
          <w:lang w:eastAsia="en-US"/>
        </w:rPr>
        <w:t>generali</w:t>
      </w:r>
      <w:proofErr w:type="spellEnd"/>
      <w:r w:rsidR="00147E34">
        <w:rPr>
          <w:rFonts w:eastAsiaTheme="minorHAnsi"/>
          <w:i/>
          <w:lang w:eastAsia="en-US"/>
        </w:rPr>
        <w:t>.“</w:t>
      </w:r>
      <w:r w:rsidR="00147E34">
        <w:rPr>
          <w:rStyle w:val="Znakapoznpodarou"/>
          <w:rFonts w:eastAsiaTheme="minorHAnsi"/>
          <w:i/>
          <w:lang w:eastAsia="en-US"/>
        </w:rPr>
        <w:footnoteReference w:id="171"/>
      </w:r>
      <w:r w:rsidR="005955FF">
        <w:rPr>
          <w:rFonts w:eastAsiaTheme="minorHAnsi"/>
          <w:i/>
          <w:lang w:eastAsia="en-US"/>
        </w:rPr>
        <w:t xml:space="preserve"> </w:t>
      </w:r>
      <w:r w:rsidR="002E28AD">
        <w:rPr>
          <w:rFonts w:eastAsiaTheme="minorHAnsi"/>
          <w:lang w:eastAsia="en-US"/>
        </w:rPr>
        <w:t xml:space="preserve">Jen ve dvou případech je </w:t>
      </w:r>
      <w:r w:rsidR="009F7CA7">
        <w:rPr>
          <w:rFonts w:eastAsiaTheme="minorHAnsi"/>
          <w:lang w:eastAsia="en-US"/>
        </w:rPr>
        <w:t xml:space="preserve">zvláštní </w:t>
      </w:r>
      <w:r w:rsidR="002E28AD">
        <w:rPr>
          <w:rFonts w:eastAsiaTheme="minorHAnsi"/>
          <w:lang w:eastAsia="en-US"/>
        </w:rPr>
        <w:t>úprava lhůt shodná s</w:t>
      </w:r>
      <w:r w:rsidR="009F7CA7">
        <w:rPr>
          <w:rFonts w:eastAsiaTheme="minorHAnsi"/>
          <w:lang w:eastAsia="en-US"/>
        </w:rPr>
        <w:t> úpravou v DŘ</w:t>
      </w:r>
      <w:r w:rsidR="002E28AD">
        <w:rPr>
          <w:rFonts w:eastAsiaTheme="minorHAnsi"/>
          <w:lang w:eastAsia="en-US"/>
        </w:rPr>
        <w:t xml:space="preserve">. </w:t>
      </w:r>
      <w:r w:rsidR="009F7CA7">
        <w:rPr>
          <w:rFonts w:eastAsiaTheme="minorHAnsi"/>
          <w:lang w:eastAsia="en-US"/>
        </w:rPr>
        <w:t>Prvním případem</w:t>
      </w:r>
      <w:r w:rsidR="00D81150">
        <w:rPr>
          <w:rFonts w:eastAsiaTheme="minorHAnsi"/>
          <w:lang w:eastAsia="en-US"/>
        </w:rPr>
        <w:t xml:space="preserve"> </w:t>
      </w:r>
      <w:r w:rsidR="00A25407">
        <w:rPr>
          <w:rFonts w:eastAsiaTheme="minorHAnsi"/>
          <w:lang w:eastAsia="en-US"/>
        </w:rPr>
        <w:t>je</w:t>
      </w:r>
      <w:r w:rsidR="00D81150">
        <w:rPr>
          <w:rFonts w:eastAsiaTheme="minorHAnsi"/>
          <w:lang w:eastAsia="en-US"/>
        </w:rPr>
        <w:t xml:space="preserve"> hlášení plátce daně o dani z příjmů sražené podle zvláštní sazby daně zahraničním subjektům</w:t>
      </w:r>
      <w:r w:rsidR="00D81150">
        <w:rPr>
          <w:rStyle w:val="Znakapoznpodarou"/>
          <w:rFonts w:eastAsiaTheme="minorHAnsi"/>
          <w:lang w:eastAsia="en-US"/>
        </w:rPr>
        <w:footnoteReference w:id="172"/>
      </w:r>
      <w:r w:rsidR="009F7CA7">
        <w:rPr>
          <w:rFonts w:eastAsiaTheme="minorHAnsi"/>
          <w:lang w:eastAsia="en-US"/>
        </w:rPr>
        <w:t xml:space="preserve"> a druhým případem </w:t>
      </w:r>
      <w:r w:rsidR="00D81150">
        <w:rPr>
          <w:rFonts w:eastAsiaTheme="minorHAnsi"/>
          <w:lang w:eastAsia="en-US"/>
        </w:rPr>
        <w:t xml:space="preserve">je vyúčtování daně z příjmů vybírané srážkou podle zvláštní sazby. </w:t>
      </w:r>
    </w:p>
    <w:p w:rsidR="0026305A" w:rsidRDefault="007838B9" w:rsidP="006F6D7D">
      <w:pPr>
        <w:spacing w:before="120" w:after="120" w:line="360" w:lineRule="auto"/>
        <w:ind w:firstLine="567"/>
        <w:contextualSpacing/>
        <w:jc w:val="both"/>
        <w:rPr>
          <w:rFonts w:eastAsiaTheme="minorHAnsi"/>
          <w:i/>
          <w:lang w:eastAsia="en-US"/>
        </w:rPr>
      </w:pPr>
      <w:r>
        <w:rPr>
          <w:rFonts w:eastAsiaTheme="minorHAnsi"/>
          <w:lang w:eastAsia="en-US"/>
        </w:rPr>
        <w:t>Změn od 1. 1. 2015 se dočkáme i zde. DS</w:t>
      </w:r>
      <w:r w:rsidR="008514C1">
        <w:rPr>
          <w:rFonts w:eastAsiaTheme="minorHAnsi"/>
          <w:lang w:eastAsia="en-US"/>
        </w:rPr>
        <w:t xml:space="preserve"> </w:t>
      </w:r>
      <w:r>
        <w:rPr>
          <w:rFonts w:eastAsiaTheme="minorHAnsi"/>
          <w:lang w:eastAsia="en-US"/>
        </w:rPr>
        <w:t>se zkrátí lhůt</w:t>
      </w:r>
      <w:r w:rsidR="00561C82">
        <w:rPr>
          <w:rFonts w:eastAsiaTheme="minorHAnsi"/>
          <w:lang w:eastAsia="en-US"/>
        </w:rPr>
        <w:t xml:space="preserve">a </w:t>
      </w:r>
      <w:r w:rsidR="00BF73C6">
        <w:rPr>
          <w:rFonts w:eastAsiaTheme="minorHAnsi"/>
          <w:lang w:eastAsia="en-US"/>
        </w:rPr>
        <w:t xml:space="preserve">k </w:t>
      </w:r>
      <w:r w:rsidR="008514C1">
        <w:rPr>
          <w:rFonts w:eastAsiaTheme="minorHAnsi"/>
          <w:lang w:eastAsia="en-US"/>
        </w:rPr>
        <w:t xml:space="preserve">podání </w:t>
      </w:r>
      <w:r w:rsidR="00561C82">
        <w:rPr>
          <w:rFonts w:eastAsiaTheme="minorHAnsi"/>
          <w:lang w:eastAsia="en-US"/>
        </w:rPr>
        <w:t xml:space="preserve">hlášení </w:t>
      </w:r>
      <w:r>
        <w:rPr>
          <w:rFonts w:eastAsiaTheme="minorHAnsi"/>
          <w:lang w:eastAsia="en-US"/>
        </w:rPr>
        <w:t xml:space="preserve">z 25 na 20 dnů po uplynutí měsíce a </w:t>
      </w:r>
      <w:r w:rsidR="00561C82">
        <w:rPr>
          <w:rFonts w:eastAsiaTheme="minorHAnsi"/>
          <w:lang w:eastAsia="en-US"/>
        </w:rPr>
        <w:t>lhůta u vyúčtování ze 4 na 3 měsíce</w:t>
      </w:r>
      <w:r w:rsidR="008514C1">
        <w:rPr>
          <w:rFonts w:eastAsiaTheme="minorHAnsi"/>
          <w:lang w:eastAsia="en-US"/>
        </w:rPr>
        <w:t xml:space="preserve"> po uplynutí kalendářního roku.</w:t>
      </w:r>
      <w:r w:rsidR="00162164">
        <w:rPr>
          <w:rFonts w:eastAsiaTheme="minorHAnsi"/>
          <w:lang w:eastAsia="en-US"/>
        </w:rPr>
        <w:t xml:space="preserve"> Do </w:t>
      </w:r>
      <w:r w:rsidR="008514C1">
        <w:rPr>
          <w:rFonts w:eastAsiaTheme="minorHAnsi"/>
          <w:lang w:eastAsia="en-US"/>
        </w:rPr>
        <w:t xml:space="preserve">§ 137 </w:t>
      </w:r>
      <w:r w:rsidR="00A337B3">
        <w:rPr>
          <w:rFonts w:eastAsiaTheme="minorHAnsi"/>
          <w:lang w:eastAsia="en-US"/>
        </w:rPr>
        <w:t xml:space="preserve">DŘ </w:t>
      </w:r>
      <w:r w:rsidR="00162164">
        <w:rPr>
          <w:rFonts w:eastAsiaTheme="minorHAnsi"/>
          <w:lang w:eastAsia="en-US"/>
        </w:rPr>
        <w:t xml:space="preserve">bude </w:t>
      </w:r>
      <w:r w:rsidR="008514C1">
        <w:rPr>
          <w:rFonts w:eastAsiaTheme="minorHAnsi"/>
          <w:lang w:eastAsia="en-US"/>
        </w:rPr>
        <w:t xml:space="preserve">přidán </w:t>
      </w:r>
      <w:r w:rsidR="00162164">
        <w:rPr>
          <w:rFonts w:eastAsiaTheme="minorHAnsi"/>
          <w:lang w:eastAsia="en-US"/>
        </w:rPr>
        <w:t xml:space="preserve">odst. 3: </w:t>
      </w:r>
      <w:r w:rsidR="00162164" w:rsidRPr="00162164">
        <w:rPr>
          <w:rFonts w:eastAsiaTheme="minorHAnsi"/>
          <w:i/>
          <w:lang w:eastAsia="en-US"/>
        </w:rPr>
        <w:t>„</w:t>
      </w:r>
      <w:r w:rsidR="00162164">
        <w:rPr>
          <w:rFonts w:eastAsiaTheme="minorHAnsi"/>
          <w:i/>
          <w:lang w:eastAsia="en-US"/>
        </w:rPr>
        <w:t>lhůtu pro podání hlášení nebo vyúčtování nelze prodloužit.“</w:t>
      </w:r>
    </w:p>
    <w:p w:rsidR="004B730B" w:rsidRPr="004B730B" w:rsidRDefault="003F08BC" w:rsidP="002B35A3">
      <w:pPr>
        <w:spacing w:before="120" w:after="120" w:line="360" w:lineRule="auto"/>
        <w:ind w:firstLine="567"/>
        <w:contextualSpacing/>
        <w:jc w:val="both"/>
        <w:rPr>
          <w:rFonts w:eastAsiaTheme="minorHAnsi"/>
          <w:lang w:eastAsia="en-US"/>
        </w:rPr>
      </w:pPr>
      <w:r>
        <w:rPr>
          <w:rFonts w:eastAsiaTheme="minorHAnsi"/>
          <w:lang w:eastAsia="en-US"/>
        </w:rPr>
        <w:lastRenderedPageBreak/>
        <w:t>Ve z</w:t>
      </w:r>
      <w:r w:rsidR="00B05C0D">
        <w:rPr>
          <w:rFonts w:eastAsiaTheme="minorHAnsi"/>
          <w:lang w:eastAsia="en-US"/>
        </w:rPr>
        <w:t xml:space="preserve">kracování </w:t>
      </w:r>
      <w:r w:rsidR="002E1290">
        <w:rPr>
          <w:rFonts w:eastAsiaTheme="minorHAnsi"/>
          <w:lang w:eastAsia="en-US"/>
        </w:rPr>
        <w:t>či</w:t>
      </w:r>
      <w:r w:rsidR="00B05C0D">
        <w:rPr>
          <w:rFonts w:eastAsiaTheme="minorHAnsi"/>
          <w:lang w:eastAsia="en-US"/>
        </w:rPr>
        <w:t xml:space="preserve"> prodlužování lhůt pro podání hlášení </w:t>
      </w:r>
      <w:r w:rsidR="002E1290">
        <w:rPr>
          <w:rFonts w:eastAsiaTheme="minorHAnsi"/>
          <w:lang w:eastAsia="en-US"/>
        </w:rPr>
        <w:t>a</w:t>
      </w:r>
      <w:r w:rsidR="00B05C0D">
        <w:rPr>
          <w:rFonts w:eastAsiaTheme="minorHAnsi"/>
          <w:lang w:eastAsia="en-US"/>
        </w:rPr>
        <w:t xml:space="preserve"> vyúčtování</w:t>
      </w:r>
      <w:r w:rsidR="00864040">
        <w:rPr>
          <w:rFonts w:eastAsiaTheme="minorHAnsi"/>
          <w:lang w:eastAsia="en-US"/>
        </w:rPr>
        <w:t xml:space="preserve">, </w:t>
      </w:r>
      <w:r w:rsidR="00B05C0D">
        <w:rPr>
          <w:rFonts w:eastAsiaTheme="minorHAnsi"/>
          <w:lang w:eastAsia="en-US"/>
        </w:rPr>
        <w:t>pokud s </w:t>
      </w:r>
      <w:r w:rsidR="002B35A3">
        <w:rPr>
          <w:rFonts w:eastAsiaTheme="minorHAnsi"/>
          <w:lang w:eastAsia="en-US"/>
        </w:rPr>
        <w:t>nimi</w:t>
      </w:r>
      <w:r w:rsidR="00B05C0D">
        <w:rPr>
          <w:rFonts w:eastAsiaTheme="minorHAnsi"/>
          <w:lang w:eastAsia="en-US"/>
        </w:rPr>
        <w:t xml:space="preserve"> není spojena povinnost odvést daň, vidím </w:t>
      </w:r>
      <w:r>
        <w:rPr>
          <w:rFonts w:eastAsiaTheme="minorHAnsi"/>
          <w:lang w:eastAsia="en-US"/>
        </w:rPr>
        <w:t xml:space="preserve">jen </w:t>
      </w:r>
      <w:r w:rsidR="000611F7">
        <w:rPr>
          <w:rFonts w:eastAsiaTheme="minorHAnsi"/>
          <w:lang w:eastAsia="en-US"/>
        </w:rPr>
        <w:t xml:space="preserve">změny </w:t>
      </w:r>
      <w:r w:rsidR="00B05C0D">
        <w:rPr>
          <w:rFonts w:eastAsiaTheme="minorHAnsi"/>
          <w:lang w:eastAsia="en-US"/>
        </w:rPr>
        <w:t xml:space="preserve">formální. DS musí tuto změnu „pouze“ </w:t>
      </w:r>
      <w:r w:rsidR="002E1290">
        <w:rPr>
          <w:rFonts w:eastAsiaTheme="minorHAnsi"/>
          <w:lang w:eastAsia="en-US"/>
        </w:rPr>
        <w:t xml:space="preserve">zaregistrovat a dodržovat. </w:t>
      </w:r>
      <w:r w:rsidR="000763FC">
        <w:rPr>
          <w:rFonts w:eastAsiaTheme="minorHAnsi"/>
          <w:lang w:eastAsia="en-US"/>
        </w:rPr>
        <w:t xml:space="preserve">Když je však s hlášením a vyúčtováním spojena i povinnost odvést daň, znamená zkrácení lhůty k jejich podání taktéž i zkrácení lhůty </w:t>
      </w:r>
      <w:r w:rsidR="00864040">
        <w:rPr>
          <w:rFonts w:eastAsiaTheme="minorHAnsi"/>
          <w:lang w:eastAsia="en-US"/>
        </w:rPr>
        <w:t xml:space="preserve">pro odvod </w:t>
      </w:r>
      <w:r w:rsidR="000763FC">
        <w:rPr>
          <w:rFonts w:eastAsiaTheme="minorHAnsi"/>
          <w:lang w:eastAsia="en-US"/>
        </w:rPr>
        <w:t xml:space="preserve">daně. To bude podle mého názoru znamenat větší zátěž při profinancování odvodů. </w:t>
      </w:r>
    </w:p>
    <w:p w:rsidR="0015002C" w:rsidRPr="00F257D9" w:rsidRDefault="0015002C" w:rsidP="00CA3E67">
      <w:pPr>
        <w:pStyle w:val="Nadpis3"/>
        <w:rPr>
          <w:rFonts w:eastAsiaTheme="minorHAnsi"/>
          <w:lang w:eastAsia="en-US"/>
        </w:rPr>
      </w:pPr>
      <w:bookmarkStart w:id="121" w:name="_Toc339634184"/>
      <w:bookmarkStart w:id="122" w:name="_Toc343429287"/>
      <w:r>
        <w:rPr>
          <w:rFonts w:eastAsiaTheme="minorHAnsi"/>
          <w:lang w:eastAsia="en-US"/>
        </w:rPr>
        <w:t>Opravné daňové přiznání a opravné vyúčtování</w:t>
      </w:r>
      <w:bookmarkEnd w:id="121"/>
      <w:bookmarkEnd w:id="122"/>
      <w:r w:rsidR="00FB04F6">
        <w:rPr>
          <w:rFonts w:eastAsiaTheme="minorHAnsi"/>
          <w:lang w:eastAsia="en-US"/>
        </w:rPr>
        <w:t xml:space="preserve">  </w:t>
      </w:r>
    </w:p>
    <w:p w:rsidR="00DE74D9" w:rsidRDefault="0015002C" w:rsidP="006F6D7D">
      <w:pPr>
        <w:spacing w:before="120" w:after="120" w:line="360" w:lineRule="auto"/>
        <w:ind w:firstLine="567"/>
        <w:contextualSpacing/>
        <w:jc w:val="both"/>
        <w:rPr>
          <w:rFonts w:eastAsiaTheme="minorHAnsi"/>
          <w:i/>
          <w:lang w:eastAsia="en-US"/>
        </w:rPr>
      </w:pPr>
      <w:r w:rsidRPr="00E319D2">
        <w:rPr>
          <w:rFonts w:eastAsiaTheme="minorHAnsi"/>
          <w:i/>
          <w:lang w:eastAsia="en-US"/>
        </w:rPr>
        <w:t xml:space="preserve"> </w:t>
      </w:r>
      <w:r w:rsidR="00E208AB" w:rsidRPr="00E319D2">
        <w:rPr>
          <w:rFonts w:eastAsiaTheme="minorHAnsi"/>
          <w:i/>
          <w:lang w:eastAsia="en-US"/>
        </w:rPr>
        <w:t>„ Před uplynutím lhůty k podání daňového přiznání nebo vyúčtování</w:t>
      </w:r>
      <w:r w:rsidR="00E319D2">
        <w:rPr>
          <w:rFonts w:eastAsiaTheme="minorHAnsi"/>
          <w:i/>
          <w:lang w:eastAsia="en-US"/>
        </w:rPr>
        <w:t xml:space="preserve"> může </w:t>
      </w:r>
      <w:r w:rsidR="00ED6DAE">
        <w:rPr>
          <w:rFonts w:eastAsiaTheme="minorHAnsi"/>
          <w:i/>
          <w:lang w:eastAsia="en-US"/>
        </w:rPr>
        <w:t>DS</w:t>
      </w:r>
      <w:r w:rsidR="00E319D2">
        <w:rPr>
          <w:rFonts w:eastAsiaTheme="minorHAnsi"/>
          <w:i/>
          <w:lang w:eastAsia="en-US"/>
        </w:rPr>
        <w:t xml:space="preserve"> nahradit</w:t>
      </w:r>
      <w:r w:rsidR="00E208AB" w:rsidRPr="00E319D2">
        <w:rPr>
          <w:rFonts w:eastAsiaTheme="minorHAnsi"/>
          <w:i/>
          <w:lang w:eastAsia="en-US"/>
        </w:rPr>
        <w:t xml:space="preserve"> daňové přiznání nebo vyúčtování, které</w:t>
      </w:r>
      <w:r w:rsidR="00E319D2" w:rsidRPr="00E319D2">
        <w:rPr>
          <w:rFonts w:eastAsiaTheme="minorHAnsi"/>
          <w:i/>
          <w:lang w:eastAsia="en-US"/>
        </w:rPr>
        <w:t xml:space="preserve"> již podal, opravným daňovým přiznáním nebo opravným vyúčtováním.</w:t>
      </w:r>
      <w:r w:rsidR="00DE74D9">
        <w:rPr>
          <w:rFonts w:eastAsiaTheme="minorHAnsi"/>
          <w:i/>
          <w:lang w:eastAsia="en-US"/>
        </w:rPr>
        <w:t>“</w:t>
      </w:r>
      <w:r w:rsidR="00DE74D9">
        <w:rPr>
          <w:rStyle w:val="Znakapoznpodarou"/>
          <w:rFonts w:eastAsiaTheme="minorHAnsi"/>
          <w:i/>
          <w:lang w:eastAsia="en-US"/>
        </w:rPr>
        <w:footnoteReference w:id="173"/>
      </w:r>
    </w:p>
    <w:p w:rsidR="00DE74D9" w:rsidRDefault="00DE74D9" w:rsidP="006F6D7D">
      <w:pPr>
        <w:spacing w:before="120" w:after="120" w:line="360" w:lineRule="auto"/>
        <w:ind w:firstLine="567"/>
        <w:contextualSpacing/>
        <w:jc w:val="both"/>
        <w:rPr>
          <w:rFonts w:eastAsiaTheme="minorHAnsi"/>
          <w:i/>
          <w:lang w:eastAsia="en-US"/>
        </w:rPr>
      </w:pPr>
      <w:r>
        <w:rPr>
          <w:rFonts w:eastAsiaTheme="minorHAnsi"/>
          <w:i/>
          <w:lang w:eastAsia="en-US"/>
        </w:rPr>
        <w:t xml:space="preserve">„V řízení se dále </w:t>
      </w:r>
      <w:r w:rsidR="00E42E44">
        <w:rPr>
          <w:rFonts w:eastAsiaTheme="minorHAnsi"/>
          <w:i/>
          <w:lang w:eastAsia="en-US"/>
        </w:rPr>
        <w:t xml:space="preserve">postupuje </w:t>
      </w:r>
      <w:r>
        <w:rPr>
          <w:rFonts w:eastAsiaTheme="minorHAnsi"/>
          <w:i/>
          <w:lang w:eastAsia="en-US"/>
        </w:rPr>
        <w:t>podle tohoto opravného daňového přiznání nebo opravného vyúčtování a k předchozímu daňovému přiznání</w:t>
      </w:r>
      <w:r w:rsidR="00D462CC">
        <w:rPr>
          <w:rFonts w:eastAsiaTheme="minorHAnsi"/>
          <w:i/>
          <w:lang w:eastAsia="en-US"/>
        </w:rPr>
        <w:t xml:space="preserve"> nebo vyúčtování se nepřihlíží. </w:t>
      </w:r>
      <w:r w:rsidR="006F54A7">
        <w:rPr>
          <w:rFonts w:eastAsiaTheme="minorHAnsi"/>
          <w:i/>
          <w:lang w:eastAsia="en-US"/>
        </w:rPr>
        <w:t>Takto lze nahradit i dodatečná daňová přiznání nebo dodatečná vyúčtování nebo již podaná opravná přiznání nebo opravná vyúčtování.“</w:t>
      </w:r>
      <w:r w:rsidR="006F54A7">
        <w:rPr>
          <w:rStyle w:val="Znakapoznpodarou"/>
          <w:rFonts w:eastAsiaTheme="minorHAnsi"/>
          <w:i/>
          <w:lang w:eastAsia="en-US"/>
        </w:rPr>
        <w:footnoteReference w:id="174"/>
      </w:r>
      <w:r>
        <w:rPr>
          <w:rFonts w:eastAsiaTheme="minorHAnsi"/>
          <w:i/>
          <w:lang w:eastAsia="en-US"/>
        </w:rPr>
        <w:t xml:space="preserve"> </w:t>
      </w:r>
    </w:p>
    <w:p w:rsidR="001B6E6E" w:rsidRDefault="000A074F" w:rsidP="005F64DC">
      <w:pPr>
        <w:spacing w:before="120" w:after="120" w:line="360" w:lineRule="auto"/>
        <w:ind w:firstLine="567"/>
        <w:contextualSpacing/>
        <w:jc w:val="both"/>
        <w:rPr>
          <w:rFonts w:eastAsiaTheme="minorHAnsi"/>
          <w:lang w:eastAsia="en-US"/>
        </w:rPr>
      </w:pPr>
      <w:r>
        <w:rPr>
          <w:rFonts w:eastAsiaTheme="minorHAnsi"/>
          <w:lang w:eastAsia="en-US"/>
        </w:rPr>
        <w:t xml:space="preserve">Instrument </w:t>
      </w:r>
      <w:r w:rsidR="00AE3C1B">
        <w:rPr>
          <w:rFonts w:eastAsiaTheme="minorHAnsi"/>
          <w:lang w:eastAsia="en-US"/>
        </w:rPr>
        <w:t xml:space="preserve">opravného daňového přiznání </w:t>
      </w:r>
      <w:r w:rsidR="00661D84">
        <w:rPr>
          <w:rFonts w:eastAsiaTheme="minorHAnsi"/>
          <w:lang w:eastAsia="en-US"/>
        </w:rPr>
        <w:t xml:space="preserve">znal i ZSDP. DŘ jej </w:t>
      </w:r>
      <w:r w:rsidR="00B21917">
        <w:rPr>
          <w:rFonts w:eastAsiaTheme="minorHAnsi"/>
          <w:lang w:eastAsia="en-US"/>
        </w:rPr>
        <w:t>rozšířil o</w:t>
      </w:r>
      <w:r w:rsidR="00352654">
        <w:rPr>
          <w:rFonts w:eastAsiaTheme="minorHAnsi"/>
          <w:lang w:eastAsia="en-US"/>
        </w:rPr>
        <w:t xml:space="preserve"> </w:t>
      </w:r>
      <w:r>
        <w:rPr>
          <w:rFonts w:eastAsiaTheme="minorHAnsi"/>
          <w:lang w:eastAsia="en-US"/>
        </w:rPr>
        <w:t>opravné</w:t>
      </w:r>
      <w:r w:rsidR="00B21917">
        <w:rPr>
          <w:rFonts w:eastAsiaTheme="minorHAnsi"/>
          <w:lang w:eastAsia="en-US"/>
        </w:rPr>
        <w:t xml:space="preserve"> vyúčtování</w:t>
      </w:r>
      <w:r w:rsidR="008C3E70">
        <w:rPr>
          <w:rFonts w:eastAsiaTheme="minorHAnsi"/>
          <w:lang w:eastAsia="en-US"/>
        </w:rPr>
        <w:t>.</w:t>
      </w:r>
      <w:r w:rsidR="002A63F5">
        <w:rPr>
          <w:rStyle w:val="Znakapoznpodarou"/>
          <w:rFonts w:eastAsiaTheme="minorHAnsi"/>
          <w:lang w:eastAsia="en-US"/>
        </w:rPr>
        <w:footnoteReference w:id="175"/>
      </w:r>
      <w:r w:rsidR="00F1604A">
        <w:rPr>
          <w:rFonts w:eastAsiaTheme="minorHAnsi"/>
          <w:lang w:eastAsia="en-US"/>
        </w:rPr>
        <w:t xml:space="preserve"> </w:t>
      </w:r>
      <w:r w:rsidR="008C3E70">
        <w:rPr>
          <w:rFonts w:eastAsiaTheme="minorHAnsi"/>
          <w:lang w:eastAsia="en-US"/>
        </w:rPr>
        <w:t xml:space="preserve">K rozšíření došlo </w:t>
      </w:r>
      <w:r w:rsidR="00F1604A">
        <w:rPr>
          <w:rFonts w:eastAsiaTheme="minorHAnsi"/>
          <w:lang w:eastAsia="en-US"/>
        </w:rPr>
        <w:t xml:space="preserve">z důvodu přesunu </w:t>
      </w:r>
      <w:r w:rsidR="008C3E70">
        <w:rPr>
          <w:rFonts w:eastAsiaTheme="minorHAnsi"/>
          <w:lang w:eastAsia="en-US"/>
        </w:rPr>
        <w:t>dvou typů daní z</w:t>
      </w:r>
      <w:r w:rsidR="00990B1E">
        <w:rPr>
          <w:rFonts w:eastAsiaTheme="minorHAnsi"/>
          <w:lang w:eastAsia="en-US"/>
        </w:rPr>
        <w:t> </w:t>
      </w:r>
      <w:r w:rsidR="008C3E70">
        <w:rPr>
          <w:rFonts w:eastAsiaTheme="minorHAnsi"/>
          <w:lang w:eastAsia="en-US"/>
        </w:rPr>
        <w:t>příjmů</w:t>
      </w:r>
      <w:r w:rsidR="00990B1E">
        <w:rPr>
          <w:rFonts w:eastAsiaTheme="minorHAnsi"/>
          <w:lang w:eastAsia="en-US"/>
        </w:rPr>
        <w:t xml:space="preserve">. Ty se v předchozí úpravě předepisovaly a dle DŘ se vyměřují v </w:t>
      </w:r>
      <w:r w:rsidR="00F1604A">
        <w:rPr>
          <w:rFonts w:eastAsiaTheme="minorHAnsi"/>
          <w:lang w:eastAsia="en-US"/>
        </w:rPr>
        <w:t>rovin</w:t>
      </w:r>
      <w:r w:rsidR="00990B1E">
        <w:rPr>
          <w:rFonts w:eastAsiaTheme="minorHAnsi"/>
          <w:lang w:eastAsia="en-US"/>
        </w:rPr>
        <w:t>ě</w:t>
      </w:r>
      <w:r w:rsidR="00F1604A">
        <w:rPr>
          <w:rFonts w:eastAsiaTheme="minorHAnsi"/>
          <w:lang w:eastAsia="en-US"/>
        </w:rPr>
        <w:t xml:space="preserve"> nalézací.</w:t>
      </w:r>
      <w:r w:rsidR="00A83907">
        <w:rPr>
          <w:rStyle w:val="Znakapoznpodarou"/>
          <w:rFonts w:eastAsiaTheme="minorHAnsi"/>
          <w:lang w:eastAsia="en-US"/>
        </w:rPr>
        <w:footnoteReference w:id="176"/>
      </w:r>
      <w:r w:rsidR="00A83907">
        <w:rPr>
          <w:rFonts w:eastAsiaTheme="minorHAnsi"/>
          <w:lang w:eastAsia="en-US"/>
        </w:rPr>
        <w:t xml:space="preserve"> </w:t>
      </w:r>
      <w:r w:rsidR="00B21917">
        <w:rPr>
          <w:rFonts w:eastAsiaTheme="minorHAnsi"/>
          <w:lang w:eastAsia="en-US"/>
        </w:rPr>
        <w:t>DS je</w:t>
      </w:r>
      <w:r w:rsidR="00455C24">
        <w:rPr>
          <w:rFonts w:eastAsiaTheme="minorHAnsi"/>
          <w:lang w:eastAsia="en-US"/>
        </w:rPr>
        <w:t xml:space="preserve"> tak </w:t>
      </w:r>
      <w:r w:rsidR="00B21917">
        <w:rPr>
          <w:rFonts w:eastAsiaTheme="minorHAnsi"/>
          <w:lang w:eastAsia="en-US"/>
        </w:rPr>
        <w:t>u</w:t>
      </w:r>
      <w:r>
        <w:rPr>
          <w:rFonts w:eastAsiaTheme="minorHAnsi"/>
          <w:lang w:eastAsia="en-US"/>
        </w:rPr>
        <w:t>mož</w:t>
      </w:r>
      <w:r w:rsidR="00B21917">
        <w:rPr>
          <w:rFonts w:eastAsiaTheme="minorHAnsi"/>
          <w:lang w:eastAsia="en-US"/>
        </w:rPr>
        <w:t xml:space="preserve">něno </w:t>
      </w:r>
      <w:r w:rsidR="00525F87">
        <w:rPr>
          <w:rFonts w:eastAsiaTheme="minorHAnsi"/>
          <w:lang w:eastAsia="en-US"/>
        </w:rPr>
        <w:t>opravit</w:t>
      </w:r>
      <w:r w:rsidR="00AD4987">
        <w:rPr>
          <w:rFonts w:eastAsiaTheme="minorHAnsi"/>
          <w:lang w:eastAsia="en-US"/>
        </w:rPr>
        <w:t xml:space="preserve"> </w:t>
      </w:r>
      <w:r>
        <w:rPr>
          <w:rFonts w:eastAsiaTheme="minorHAnsi"/>
          <w:lang w:eastAsia="en-US"/>
        </w:rPr>
        <w:t xml:space="preserve">vady </w:t>
      </w:r>
      <w:r w:rsidR="00AC506A">
        <w:rPr>
          <w:rFonts w:eastAsiaTheme="minorHAnsi"/>
          <w:lang w:eastAsia="en-US"/>
        </w:rPr>
        <w:t xml:space="preserve">v </w:t>
      </w:r>
      <w:r w:rsidR="005773CB">
        <w:rPr>
          <w:rFonts w:eastAsiaTheme="minorHAnsi"/>
          <w:lang w:eastAsia="en-US"/>
        </w:rPr>
        <w:t>jím už učiněn</w:t>
      </w:r>
      <w:r w:rsidR="00B21917">
        <w:rPr>
          <w:rFonts w:eastAsiaTheme="minorHAnsi"/>
          <w:lang w:eastAsia="en-US"/>
        </w:rPr>
        <w:t xml:space="preserve">ých </w:t>
      </w:r>
      <w:r>
        <w:rPr>
          <w:rFonts w:eastAsiaTheme="minorHAnsi"/>
          <w:lang w:eastAsia="en-US"/>
        </w:rPr>
        <w:t>podání</w:t>
      </w:r>
      <w:r w:rsidR="00B21917">
        <w:rPr>
          <w:rFonts w:eastAsiaTheme="minorHAnsi"/>
          <w:lang w:eastAsia="en-US"/>
        </w:rPr>
        <w:t>ch</w:t>
      </w:r>
      <w:r>
        <w:rPr>
          <w:rFonts w:eastAsiaTheme="minorHAnsi"/>
          <w:lang w:eastAsia="en-US"/>
        </w:rPr>
        <w:t>.</w:t>
      </w:r>
      <w:r w:rsidR="004D5BA7">
        <w:rPr>
          <w:rFonts w:eastAsiaTheme="minorHAnsi"/>
          <w:lang w:eastAsia="en-US"/>
        </w:rPr>
        <w:t xml:space="preserve"> Tato možnost je však časově omez</w:t>
      </w:r>
      <w:r w:rsidR="005773CB">
        <w:rPr>
          <w:rFonts w:eastAsiaTheme="minorHAnsi"/>
          <w:lang w:eastAsia="en-US"/>
        </w:rPr>
        <w:t>ena. DS</w:t>
      </w:r>
      <w:r w:rsidR="004D5BA7">
        <w:rPr>
          <w:rFonts w:eastAsiaTheme="minorHAnsi"/>
          <w:lang w:eastAsia="en-US"/>
        </w:rPr>
        <w:t xml:space="preserve"> tak </w:t>
      </w:r>
      <w:r w:rsidR="005773CB">
        <w:rPr>
          <w:rFonts w:eastAsiaTheme="minorHAnsi"/>
          <w:lang w:eastAsia="en-US"/>
        </w:rPr>
        <w:t xml:space="preserve">smí </w:t>
      </w:r>
      <w:r w:rsidR="004D5BA7">
        <w:rPr>
          <w:rFonts w:eastAsiaTheme="minorHAnsi"/>
          <w:lang w:eastAsia="en-US"/>
        </w:rPr>
        <w:t xml:space="preserve">učinit jen do skončení lhůty pro podání řádného </w:t>
      </w:r>
      <w:r w:rsidR="007D2F9D">
        <w:rPr>
          <w:rFonts w:eastAsiaTheme="minorHAnsi"/>
          <w:lang w:eastAsia="en-US"/>
        </w:rPr>
        <w:t xml:space="preserve">daňového přiznání nebo vyúčtování. </w:t>
      </w:r>
      <w:r w:rsidR="0034150A">
        <w:rPr>
          <w:rFonts w:eastAsiaTheme="minorHAnsi"/>
          <w:lang w:eastAsia="en-US"/>
        </w:rPr>
        <w:t>Zjist</w:t>
      </w:r>
      <w:r w:rsidR="00AD4987">
        <w:rPr>
          <w:rFonts w:eastAsiaTheme="minorHAnsi"/>
          <w:lang w:eastAsia="en-US"/>
        </w:rPr>
        <w:t>í</w:t>
      </w:r>
      <w:r w:rsidR="0034150A">
        <w:rPr>
          <w:rFonts w:eastAsiaTheme="minorHAnsi"/>
          <w:lang w:eastAsia="en-US"/>
        </w:rPr>
        <w:t>- li</w:t>
      </w:r>
      <w:r w:rsidR="00AD4987">
        <w:rPr>
          <w:rFonts w:eastAsiaTheme="minorHAnsi"/>
          <w:lang w:eastAsia="en-US"/>
        </w:rPr>
        <w:t xml:space="preserve"> běh</w:t>
      </w:r>
      <w:r w:rsidR="0024536E">
        <w:rPr>
          <w:rFonts w:eastAsiaTheme="minorHAnsi"/>
          <w:lang w:eastAsia="en-US"/>
        </w:rPr>
        <w:t>em</w:t>
      </w:r>
      <w:r w:rsidR="00A45DE6">
        <w:rPr>
          <w:rFonts w:eastAsiaTheme="minorHAnsi"/>
          <w:lang w:eastAsia="en-US"/>
        </w:rPr>
        <w:t xml:space="preserve"> této </w:t>
      </w:r>
      <w:r w:rsidR="005773CB">
        <w:rPr>
          <w:rFonts w:eastAsiaTheme="minorHAnsi"/>
          <w:lang w:eastAsia="en-US"/>
        </w:rPr>
        <w:t>lhůt</w:t>
      </w:r>
      <w:r w:rsidR="00A45DE6">
        <w:rPr>
          <w:rFonts w:eastAsiaTheme="minorHAnsi"/>
          <w:lang w:eastAsia="en-US"/>
        </w:rPr>
        <w:t>y</w:t>
      </w:r>
      <w:r w:rsidR="0034150A">
        <w:rPr>
          <w:rFonts w:eastAsiaTheme="minorHAnsi"/>
          <w:lang w:eastAsia="en-US"/>
        </w:rPr>
        <w:t xml:space="preserve">, že opět chyboval, </w:t>
      </w:r>
      <w:r w:rsidR="005773CB">
        <w:rPr>
          <w:rFonts w:eastAsiaTheme="minorHAnsi"/>
          <w:lang w:eastAsia="en-US"/>
        </w:rPr>
        <w:t xml:space="preserve">může </w:t>
      </w:r>
      <w:r w:rsidR="001C0699">
        <w:rPr>
          <w:rFonts w:eastAsiaTheme="minorHAnsi"/>
          <w:lang w:eastAsia="en-US"/>
        </w:rPr>
        <w:t xml:space="preserve">SD předložit </w:t>
      </w:r>
      <w:r w:rsidR="005773CB">
        <w:rPr>
          <w:rFonts w:eastAsiaTheme="minorHAnsi"/>
          <w:lang w:eastAsia="en-US"/>
        </w:rPr>
        <w:t xml:space="preserve">další opravné tvrzení. </w:t>
      </w:r>
      <w:r w:rsidR="0024536E">
        <w:rPr>
          <w:rStyle w:val="Znakapoznpodarou"/>
          <w:rFonts w:eastAsiaTheme="minorHAnsi"/>
          <w:lang w:eastAsia="en-US"/>
        </w:rPr>
        <w:footnoteReference w:id="177"/>
      </w:r>
      <w:r w:rsidR="005773CB">
        <w:rPr>
          <w:rFonts w:eastAsiaTheme="minorHAnsi"/>
          <w:lang w:eastAsia="en-US"/>
        </w:rPr>
        <w:t xml:space="preserve"> </w:t>
      </w:r>
      <w:r w:rsidR="001E77FC">
        <w:rPr>
          <w:rFonts w:eastAsiaTheme="minorHAnsi"/>
          <w:lang w:eastAsia="en-US"/>
        </w:rPr>
        <w:t xml:space="preserve">SD na </w:t>
      </w:r>
      <w:r w:rsidR="0044499B">
        <w:rPr>
          <w:rFonts w:eastAsiaTheme="minorHAnsi"/>
          <w:lang w:eastAsia="en-US"/>
        </w:rPr>
        <w:t>všechna</w:t>
      </w:r>
      <w:r w:rsidR="001E77FC">
        <w:rPr>
          <w:rFonts w:eastAsiaTheme="minorHAnsi"/>
          <w:lang w:eastAsia="en-US"/>
        </w:rPr>
        <w:t xml:space="preserve"> předtím učiněná podání hledí jako by nebyla nikdy podána</w:t>
      </w:r>
      <w:r w:rsidR="007D2F9D">
        <w:rPr>
          <w:rFonts w:eastAsiaTheme="minorHAnsi"/>
          <w:lang w:eastAsia="en-US"/>
        </w:rPr>
        <w:t xml:space="preserve"> </w:t>
      </w:r>
      <w:r w:rsidR="001E77FC">
        <w:rPr>
          <w:rFonts w:eastAsiaTheme="minorHAnsi"/>
          <w:lang w:eastAsia="en-US"/>
        </w:rPr>
        <w:t>- jsou irelevantní.</w:t>
      </w:r>
      <w:r w:rsidR="0044499B">
        <w:rPr>
          <w:rFonts w:eastAsiaTheme="minorHAnsi"/>
          <w:lang w:eastAsia="en-US"/>
        </w:rPr>
        <w:t xml:space="preserve"> </w:t>
      </w:r>
    </w:p>
    <w:p w:rsidR="00CE46A0" w:rsidRDefault="00E42E44" w:rsidP="006F6D7D">
      <w:pPr>
        <w:spacing w:before="120" w:after="120" w:line="360" w:lineRule="auto"/>
        <w:ind w:firstLine="567"/>
        <w:contextualSpacing/>
        <w:jc w:val="both"/>
        <w:rPr>
          <w:rFonts w:eastAsiaTheme="minorHAnsi"/>
          <w:lang w:eastAsia="en-US"/>
        </w:rPr>
      </w:pPr>
      <w:r>
        <w:rPr>
          <w:rFonts w:eastAsiaTheme="minorHAnsi"/>
          <w:lang w:eastAsia="en-US"/>
        </w:rPr>
        <w:t>DŘ</w:t>
      </w:r>
      <w:r w:rsidR="000A074F">
        <w:rPr>
          <w:rFonts w:eastAsiaTheme="minorHAnsi"/>
          <w:lang w:eastAsia="en-US"/>
        </w:rPr>
        <w:t xml:space="preserve"> v tomto ustanovení</w:t>
      </w:r>
      <w:r>
        <w:rPr>
          <w:rFonts w:eastAsiaTheme="minorHAnsi"/>
          <w:lang w:eastAsia="en-US"/>
        </w:rPr>
        <w:t xml:space="preserve"> hovoří </w:t>
      </w:r>
      <w:r w:rsidR="00D13557">
        <w:rPr>
          <w:rFonts w:eastAsiaTheme="minorHAnsi"/>
          <w:lang w:eastAsia="en-US"/>
        </w:rPr>
        <w:t xml:space="preserve">pouze </w:t>
      </w:r>
      <w:r>
        <w:rPr>
          <w:rFonts w:eastAsiaTheme="minorHAnsi"/>
          <w:lang w:eastAsia="en-US"/>
        </w:rPr>
        <w:t>o opravném daňovém přiznání a opravném vyúčtování</w:t>
      </w:r>
      <w:r w:rsidR="00CE46A0">
        <w:rPr>
          <w:rFonts w:eastAsiaTheme="minorHAnsi"/>
          <w:lang w:eastAsia="en-US"/>
        </w:rPr>
        <w:t>, o h</w:t>
      </w:r>
      <w:r w:rsidR="00D13557">
        <w:rPr>
          <w:rFonts w:eastAsiaTheme="minorHAnsi"/>
          <w:lang w:eastAsia="en-US"/>
        </w:rPr>
        <w:t>lášení zde není zmí</w:t>
      </w:r>
      <w:r w:rsidR="0087127C">
        <w:rPr>
          <w:rFonts w:eastAsiaTheme="minorHAnsi"/>
          <w:lang w:eastAsia="en-US"/>
        </w:rPr>
        <w:t>n</w:t>
      </w:r>
      <w:r w:rsidR="00D13557">
        <w:rPr>
          <w:rFonts w:eastAsiaTheme="minorHAnsi"/>
          <w:lang w:eastAsia="en-US"/>
        </w:rPr>
        <w:t>ka</w:t>
      </w:r>
      <w:r w:rsidR="00CE46A0">
        <w:rPr>
          <w:rFonts w:eastAsiaTheme="minorHAnsi"/>
          <w:lang w:eastAsia="en-US"/>
        </w:rPr>
        <w:t>.</w:t>
      </w:r>
      <w:r w:rsidR="0087127C">
        <w:rPr>
          <w:rFonts w:eastAsiaTheme="minorHAnsi"/>
          <w:lang w:eastAsia="en-US"/>
        </w:rPr>
        <w:t xml:space="preserve"> Pro hlášení existuje speciální úprava následného hlášení</w:t>
      </w:r>
      <w:r w:rsidR="00F3121C">
        <w:rPr>
          <w:rFonts w:eastAsiaTheme="minorHAnsi"/>
          <w:lang w:eastAsia="en-US"/>
        </w:rPr>
        <w:t xml:space="preserve"> upravena v  § 142</w:t>
      </w:r>
      <w:r w:rsidR="001228DF">
        <w:rPr>
          <w:rFonts w:eastAsiaTheme="minorHAnsi"/>
          <w:lang w:eastAsia="en-US"/>
        </w:rPr>
        <w:t xml:space="preserve"> DŘ </w:t>
      </w:r>
      <w:r w:rsidR="00F3121C">
        <w:rPr>
          <w:rFonts w:eastAsiaTheme="minorHAnsi"/>
          <w:lang w:eastAsia="en-US"/>
        </w:rPr>
        <w:t xml:space="preserve">. Následné hlášení lze podat jak před uplynutím lhůty, kdy se jinak provádí </w:t>
      </w:r>
      <w:r w:rsidR="00D90E18">
        <w:rPr>
          <w:rFonts w:eastAsiaTheme="minorHAnsi"/>
          <w:lang w:eastAsia="en-US"/>
        </w:rPr>
        <w:t xml:space="preserve">úprava přes opravná podání, ale i jako dodatečné hlášení.  </w:t>
      </w:r>
      <w:r w:rsidR="00F3121C">
        <w:rPr>
          <w:rFonts w:eastAsiaTheme="minorHAnsi"/>
          <w:lang w:eastAsia="en-US"/>
        </w:rPr>
        <w:t xml:space="preserve">  </w:t>
      </w:r>
      <w:r w:rsidR="0087127C">
        <w:rPr>
          <w:rFonts w:eastAsiaTheme="minorHAnsi"/>
          <w:lang w:eastAsia="en-US"/>
        </w:rPr>
        <w:t xml:space="preserve"> </w:t>
      </w:r>
      <w:r w:rsidR="00CE46A0">
        <w:rPr>
          <w:rFonts w:eastAsiaTheme="minorHAnsi"/>
          <w:lang w:eastAsia="en-US"/>
        </w:rPr>
        <w:t xml:space="preserve"> </w:t>
      </w:r>
    </w:p>
    <w:p w:rsidR="003421CD" w:rsidRDefault="003421CD" w:rsidP="00CA3E67">
      <w:pPr>
        <w:pStyle w:val="Nadpis3"/>
        <w:rPr>
          <w:rFonts w:eastAsiaTheme="minorHAnsi"/>
          <w:lang w:eastAsia="en-US"/>
        </w:rPr>
      </w:pPr>
      <w:bookmarkStart w:id="123" w:name="_Toc339634185"/>
      <w:bookmarkStart w:id="124" w:name="_Toc343429288"/>
      <w:r>
        <w:rPr>
          <w:rFonts w:eastAsiaTheme="minorHAnsi"/>
          <w:lang w:eastAsia="en-US"/>
        </w:rPr>
        <w:t>Vyměření daně</w:t>
      </w:r>
      <w:bookmarkEnd w:id="123"/>
      <w:bookmarkEnd w:id="124"/>
    </w:p>
    <w:p w:rsidR="002F7029" w:rsidRDefault="002F7029" w:rsidP="006F6D7D">
      <w:pPr>
        <w:pStyle w:val="Odrky"/>
        <w:ind w:firstLine="567"/>
        <w:jc w:val="both"/>
        <w:rPr>
          <w:rFonts w:eastAsiaTheme="minorHAnsi"/>
          <w:i/>
          <w:color w:val="000000"/>
          <w:shd w:val="clear" w:color="auto" w:fill="FFFFFF"/>
          <w:lang w:eastAsia="en-US"/>
        </w:rPr>
      </w:pPr>
      <w:r w:rsidRPr="002F7029">
        <w:rPr>
          <w:rFonts w:eastAsiaTheme="minorHAnsi"/>
          <w:i/>
          <w:color w:val="000000"/>
          <w:shd w:val="clear" w:color="auto" w:fill="FFFFFF"/>
          <w:lang w:eastAsia="en-US"/>
        </w:rPr>
        <w:t>„ Daň lze vyměřit na základě daňového přiznání nebo vyúčtování, nebo z moci úřední.“</w:t>
      </w:r>
      <w:r>
        <w:rPr>
          <w:rStyle w:val="Znakapoznpodarou"/>
          <w:rFonts w:eastAsiaTheme="minorHAnsi"/>
          <w:i/>
          <w:color w:val="000000"/>
          <w:shd w:val="clear" w:color="auto" w:fill="FFFFFF"/>
          <w:lang w:eastAsia="en-US"/>
        </w:rPr>
        <w:footnoteReference w:id="178"/>
      </w:r>
    </w:p>
    <w:p w:rsidR="00F2211D" w:rsidRDefault="00F2211D" w:rsidP="006F6D7D">
      <w:pPr>
        <w:pStyle w:val="Odrky"/>
        <w:ind w:firstLine="567"/>
        <w:jc w:val="both"/>
        <w:rPr>
          <w:rFonts w:eastAsiaTheme="minorHAnsi"/>
          <w:i/>
          <w:color w:val="000000"/>
          <w:shd w:val="clear" w:color="auto" w:fill="FFFFFF"/>
          <w:lang w:eastAsia="en-US"/>
        </w:rPr>
      </w:pPr>
      <w:r>
        <w:rPr>
          <w:rFonts w:eastAsiaTheme="minorHAnsi"/>
          <w:i/>
          <w:color w:val="000000"/>
          <w:shd w:val="clear" w:color="auto" w:fill="FFFFFF"/>
          <w:lang w:eastAsia="en-US"/>
        </w:rPr>
        <w:lastRenderedPageBreak/>
        <w:t xml:space="preserve">„Podle výsledků vyměřovacího řízení </w:t>
      </w:r>
      <w:r w:rsidR="00ED6DAE">
        <w:rPr>
          <w:rFonts w:eastAsiaTheme="minorHAnsi"/>
          <w:i/>
          <w:color w:val="000000"/>
          <w:shd w:val="clear" w:color="auto" w:fill="FFFFFF"/>
          <w:lang w:eastAsia="en-US"/>
        </w:rPr>
        <w:t>SD</w:t>
      </w:r>
      <w:r>
        <w:rPr>
          <w:rFonts w:eastAsiaTheme="minorHAnsi"/>
          <w:i/>
          <w:color w:val="000000"/>
          <w:shd w:val="clear" w:color="auto" w:fill="FFFFFF"/>
          <w:lang w:eastAsia="en-US"/>
        </w:rPr>
        <w:t xml:space="preserve"> vyměří daň, kterou předepíše do evidence daní; vyměřením daně se rozumí i stanovení daně plátci daně k přímé úhradě.“</w:t>
      </w:r>
      <w:r>
        <w:rPr>
          <w:rStyle w:val="Znakapoznpodarou"/>
          <w:rFonts w:eastAsiaTheme="minorHAnsi"/>
          <w:i/>
          <w:color w:val="000000"/>
          <w:shd w:val="clear" w:color="auto" w:fill="FFFFFF"/>
          <w:lang w:eastAsia="en-US"/>
        </w:rPr>
        <w:footnoteReference w:id="179"/>
      </w:r>
    </w:p>
    <w:p w:rsidR="00985FDC" w:rsidRDefault="002F7029" w:rsidP="006F6D7D">
      <w:pPr>
        <w:spacing w:before="120" w:after="120" w:line="360" w:lineRule="auto"/>
        <w:ind w:firstLine="567"/>
        <w:contextualSpacing/>
        <w:jc w:val="both"/>
      </w:pPr>
      <w:r>
        <w:rPr>
          <w:rFonts w:eastAsiaTheme="minorHAnsi"/>
          <w:color w:val="000000"/>
          <w:shd w:val="clear" w:color="auto" w:fill="FFFFFF"/>
          <w:lang w:eastAsia="en-US"/>
        </w:rPr>
        <w:t xml:space="preserve">DŘ </w:t>
      </w:r>
      <w:r w:rsidR="003421CD">
        <w:rPr>
          <w:rFonts w:eastAsiaTheme="minorHAnsi"/>
          <w:color w:val="000000"/>
          <w:shd w:val="clear" w:color="auto" w:fill="FFFFFF"/>
          <w:lang w:eastAsia="en-US"/>
        </w:rPr>
        <w:t>umož</w:t>
      </w:r>
      <w:r>
        <w:rPr>
          <w:rFonts w:eastAsiaTheme="minorHAnsi"/>
          <w:color w:val="000000"/>
          <w:shd w:val="clear" w:color="auto" w:fill="FFFFFF"/>
          <w:lang w:eastAsia="en-US"/>
        </w:rPr>
        <w:t xml:space="preserve">ňuje </w:t>
      </w:r>
      <w:r w:rsidR="00D464BC">
        <w:rPr>
          <w:rFonts w:eastAsiaTheme="minorHAnsi"/>
          <w:color w:val="000000"/>
          <w:shd w:val="clear" w:color="auto" w:fill="FFFFFF"/>
          <w:lang w:eastAsia="en-US"/>
        </w:rPr>
        <w:t>vyměřit</w:t>
      </w:r>
      <w:r w:rsidR="00456A6F">
        <w:rPr>
          <w:rFonts w:eastAsiaTheme="minorHAnsi"/>
          <w:color w:val="000000"/>
          <w:shd w:val="clear" w:color="auto" w:fill="FFFFFF"/>
          <w:lang w:eastAsia="en-US"/>
        </w:rPr>
        <w:t xml:space="preserve"> </w:t>
      </w:r>
      <w:r>
        <w:rPr>
          <w:rFonts w:eastAsiaTheme="minorHAnsi"/>
          <w:color w:val="000000"/>
          <w:shd w:val="clear" w:color="auto" w:fill="FFFFFF"/>
          <w:lang w:eastAsia="en-US"/>
        </w:rPr>
        <w:t>základ daně a</w:t>
      </w:r>
      <w:r w:rsidR="00456A6F">
        <w:rPr>
          <w:rFonts w:eastAsiaTheme="minorHAnsi"/>
          <w:color w:val="000000"/>
          <w:shd w:val="clear" w:color="auto" w:fill="FFFFFF"/>
          <w:lang w:eastAsia="en-US"/>
        </w:rPr>
        <w:t xml:space="preserve"> </w:t>
      </w:r>
      <w:r>
        <w:rPr>
          <w:rFonts w:eastAsiaTheme="minorHAnsi"/>
          <w:color w:val="000000"/>
          <w:shd w:val="clear" w:color="auto" w:fill="FFFFFF"/>
          <w:lang w:eastAsia="en-US"/>
        </w:rPr>
        <w:t>daň</w:t>
      </w:r>
      <w:r w:rsidR="003C57D4">
        <w:rPr>
          <w:rFonts w:eastAsiaTheme="minorHAnsi"/>
          <w:color w:val="000000"/>
          <w:shd w:val="clear" w:color="auto" w:fill="FFFFFF"/>
          <w:lang w:eastAsia="en-US"/>
        </w:rPr>
        <w:t xml:space="preserve"> vyčíslit </w:t>
      </w:r>
      <w:r w:rsidR="00DE2BA3">
        <w:rPr>
          <w:rFonts w:eastAsiaTheme="minorHAnsi"/>
          <w:color w:val="000000"/>
          <w:shd w:val="clear" w:color="auto" w:fill="FFFFFF"/>
          <w:lang w:eastAsia="en-US"/>
        </w:rPr>
        <w:t xml:space="preserve">následujícími </w:t>
      </w:r>
      <w:r w:rsidR="003421CD">
        <w:rPr>
          <w:rFonts w:eastAsiaTheme="minorHAnsi"/>
          <w:color w:val="000000"/>
          <w:shd w:val="clear" w:color="auto" w:fill="FFFFFF"/>
          <w:lang w:eastAsia="en-US"/>
        </w:rPr>
        <w:t>způsoby</w:t>
      </w:r>
      <w:r>
        <w:rPr>
          <w:rFonts w:eastAsiaTheme="minorHAnsi"/>
          <w:color w:val="000000"/>
          <w:shd w:val="clear" w:color="auto" w:fill="FFFFFF"/>
          <w:lang w:eastAsia="en-US"/>
        </w:rPr>
        <w:t>: na základě daňového přiznání nebo vyúčtování, nebo z moci úřední.</w:t>
      </w:r>
      <w:r w:rsidR="002D20DA">
        <w:rPr>
          <w:rFonts w:eastAsiaTheme="minorHAnsi"/>
          <w:color w:val="000000"/>
          <w:shd w:val="clear" w:color="auto" w:fill="FFFFFF"/>
          <w:lang w:eastAsia="en-US"/>
        </w:rPr>
        <w:t xml:space="preserve"> </w:t>
      </w:r>
      <w:r w:rsidR="00284DDC" w:rsidRPr="009D4893">
        <w:rPr>
          <w:rFonts w:eastAsiaTheme="minorHAnsi"/>
          <w:color w:val="000000"/>
          <w:shd w:val="clear" w:color="auto" w:fill="FFFFFF"/>
          <w:lang w:eastAsia="en-US"/>
        </w:rPr>
        <w:t>„</w:t>
      </w:r>
      <w:r w:rsidR="00284DDC" w:rsidRPr="009D4893">
        <w:rPr>
          <w:shd w:val="clear" w:color="auto" w:fill="FFFFFF"/>
        </w:rPr>
        <w:t>Novinkou</w:t>
      </w:r>
      <w:r w:rsidR="00284DDC">
        <w:rPr>
          <w:shd w:val="clear" w:color="auto" w:fill="FFFFFF"/>
        </w:rPr>
        <w:t xml:space="preserve"> </w:t>
      </w:r>
      <w:r w:rsidR="00CB4A16" w:rsidRPr="00153A9F">
        <w:rPr>
          <w:shd w:val="clear" w:color="auto" w:fill="FFFFFF"/>
        </w:rPr>
        <w:t>je, že vyměřením daně se rozumí i stanovení daně plátci daně k přímé úhradě</w:t>
      </w:r>
      <w:r w:rsidR="00392F8C">
        <w:rPr>
          <w:shd w:val="clear" w:color="auto" w:fill="FFFFFF"/>
        </w:rPr>
        <w:t>.</w:t>
      </w:r>
      <w:r w:rsidR="00835836">
        <w:rPr>
          <w:shd w:val="clear" w:color="auto" w:fill="FFFFFF"/>
        </w:rPr>
        <w:t>“</w:t>
      </w:r>
      <w:r w:rsidR="00392F8C">
        <w:rPr>
          <w:rStyle w:val="Znakapoznpodarou"/>
          <w:shd w:val="clear" w:color="auto" w:fill="FFFFFF"/>
        </w:rPr>
        <w:footnoteReference w:id="180"/>
      </w:r>
      <w:r w:rsidR="003E688F">
        <w:t xml:space="preserve"> </w:t>
      </w:r>
      <w:r w:rsidR="009B5B42">
        <w:t>D</w:t>
      </w:r>
      <w:r w:rsidR="00A35C97">
        <w:t xml:space="preserve">aň </w:t>
      </w:r>
      <w:r w:rsidR="009B5B42">
        <w:t>n</w:t>
      </w:r>
      <w:r w:rsidR="00A35C97">
        <w:t>a základě hlášení</w:t>
      </w:r>
      <w:r w:rsidR="00CF545E">
        <w:t xml:space="preserve"> </w:t>
      </w:r>
      <w:r w:rsidR="009B5B42">
        <w:t>nelze vyměřit</w:t>
      </w:r>
      <w:r w:rsidR="00A35C97">
        <w:t>.</w:t>
      </w:r>
      <w:r w:rsidR="009B5B42">
        <w:t xml:space="preserve"> </w:t>
      </w:r>
    </w:p>
    <w:p w:rsidR="00773767" w:rsidRDefault="0046325C" w:rsidP="006F6D7D">
      <w:pPr>
        <w:spacing w:before="120" w:after="120" w:line="360" w:lineRule="auto"/>
        <w:ind w:firstLine="567"/>
        <w:contextualSpacing/>
        <w:jc w:val="both"/>
      </w:pPr>
      <w:r>
        <w:t>Ú</w:t>
      </w:r>
      <w:r w:rsidR="003E688F">
        <w:t>kolem</w:t>
      </w:r>
      <w:r w:rsidR="00985FDC">
        <w:t xml:space="preserve"> </w:t>
      </w:r>
      <w:r w:rsidR="003E688F">
        <w:t xml:space="preserve">SD </w:t>
      </w:r>
      <w:r w:rsidR="00A8078E">
        <w:t xml:space="preserve">je </w:t>
      </w:r>
      <w:r w:rsidR="003E688F">
        <w:t xml:space="preserve">každé </w:t>
      </w:r>
      <w:r w:rsidR="00A8078E">
        <w:t>učiněné</w:t>
      </w:r>
      <w:r w:rsidR="003E688F">
        <w:t xml:space="preserve"> daňové tvrzení prověřit.</w:t>
      </w:r>
      <w:r w:rsidR="00985FDC">
        <w:t xml:space="preserve"> Zjistit, zda</w:t>
      </w:r>
      <w:r w:rsidR="00A8078E">
        <w:t xml:space="preserve"> </w:t>
      </w:r>
      <w:r w:rsidR="009317B6">
        <w:t xml:space="preserve">tvrzení DS </w:t>
      </w:r>
      <w:r w:rsidR="00A566C5">
        <w:t>odpovídá jeho skutečné daňové povinnosti či nikoliv, a to podle jeho míry poznání v daném okamžiku. R</w:t>
      </w:r>
      <w:r w:rsidR="00AD743D">
        <w:t>eálně m</w:t>
      </w:r>
      <w:r w:rsidR="00325E6E">
        <w:t xml:space="preserve">ohou </w:t>
      </w:r>
      <w:r w:rsidR="00F077E4">
        <w:t>nastat tyto situace.</w:t>
      </w:r>
      <w:r w:rsidR="006465C5">
        <w:t xml:space="preserve"> </w:t>
      </w:r>
      <w:r w:rsidR="00B06B4B">
        <w:t xml:space="preserve">SD </w:t>
      </w:r>
      <w:r w:rsidR="00AD743D">
        <w:t>po provedeném zjištění</w:t>
      </w:r>
      <w:r w:rsidR="00B06B4B">
        <w:t xml:space="preserve"> </w:t>
      </w:r>
      <w:r w:rsidR="00B06B4B">
        <w:rPr>
          <w:rFonts w:eastAsiaTheme="minorHAnsi"/>
          <w:color w:val="000000"/>
          <w:shd w:val="clear" w:color="auto" w:fill="FFFFFF"/>
          <w:lang w:eastAsia="en-US"/>
        </w:rPr>
        <w:t xml:space="preserve">dospěje k závěru, že </w:t>
      </w:r>
      <w:r w:rsidR="00AD743D">
        <w:rPr>
          <w:rFonts w:eastAsiaTheme="minorHAnsi"/>
          <w:color w:val="000000"/>
          <w:shd w:val="clear" w:color="auto" w:fill="FFFFFF"/>
          <w:lang w:eastAsia="en-US"/>
        </w:rPr>
        <w:t xml:space="preserve">se </w:t>
      </w:r>
      <w:r w:rsidR="00B06B4B">
        <w:rPr>
          <w:rFonts w:eastAsiaTheme="minorHAnsi"/>
          <w:color w:val="000000"/>
          <w:shd w:val="clear" w:color="auto" w:fill="FFFFFF"/>
          <w:lang w:eastAsia="en-US"/>
        </w:rPr>
        <w:t>daň</w:t>
      </w:r>
      <w:r w:rsidR="00AD743D">
        <w:rPr>
          <w:rFonts w:eastAsiaTheme="minorHAnsi"/>
          <w:color w:val="000000"/>
          <w:shd w:val="clear" w:color="auto" w:fill="FFFFFF"/>
          <w:lang w:eastAsia="en-US"/>
        </w:rPr>
        <w:t xml:space="preserve"> tvrzená neodchyluje od daně </w:t>
      </w:r>
      <w:r w:rsidR="009652CD">
        <w:rPr>
          <w:rFonts w:eastAsiaTheme="minorHAnsi"/>
          <w:color w:val="000000"/>
          <w:shd w:val="clear" w:color="auto" w:fill="FFFFFF"/>
          <w:lang w:eastAsia="en-US"/>
        </w:rPr>
        <w:t>vyměř</w:t>
      </w:r>
      <w:r w:rsidR="00031AEF">
        <w:rPr>
          <w:rFonts w:eastAsiaTheme="minorHAnsi"/>
          <w:color w:val="000000"/>
          <w:shd w:val="clear" w:color="auto" w:fill="FFFFFF"/>
          <w:lang w:eastAsia="en-US"/>
        </w:rPr>
        <w:t>e</w:t>
      </w:r>
      <w:r w:rsidR="009652CD">
        <w:rPr>
          <w:rFonts w:eastAsiaTheme="minorHAnsi"/>
          <w:color w:val="000000"/>
          <w:shd w:val="clear" w:color="auto" w:fill="FFFFFF"/>
          <w:lang w:eastAsia="en-US"/>
        </w:rPr>
        <w:t>né</w:t>
      </w:r>
      <w:r w:rsidR="00031AEF">
        <w:rPr>
          <w:rFonts w:eastAsiaTheme="minorHAnsi"/>
          <w:color w:val="000000"/>
          <w:shd w:val="clear" w:color="auto" w:fill="FFFFFF"/>
          <w:lang w:eastAsia="en-US"/>
        </w:rPr>
        <w:t>. V</w:t>
      </w:r>
      <w:r w:rsidR="009652CD">
        <w:rPr>
          <w:rFonts w:eastAsiaTheme="minorHAnsi"/>
          <w:color w:val="000000"/>
          <w:shd w:val="clear" w:color="auto" w:fill="FFFFFF"/>
          <w:lang w:eastAsia="en-US"/>
        </w:rPr>
        <w:t>ydá platební výměr,</w:t>
      </w:r>
      <w:r w:rsidR="00F41869" w:rsidRPr="00F41869">
        <w:rPr>
          <w:rStyle w:val="Znakapoznpodarou"/>
        </w:rPr>
        <w:t xml:space="preserve"> </w:t>
      </w:r>
      <w:r w:rsidR="00F41869" w:rsidRPr="00153A9F">
        <w:rPr>
          <w:rStyle w:val="Znakapoznpodarou"/>
        </w:rPr>
        <w:footnoteReference w:id="181"/>
      </w:r>
      <w:r w:rsidR="009652CD">
        <w:rPr>
          <w:rFonts w:eastAsiaTheme="minorHAnsi"/>
          <w:color w:val="000000"/>
          <w:shd w:val="clear" w:color="auto" w:fill="FFFFFF"/>
          <w:lang w:eastAsia="en-US"/>
        </w:rPr>
        <w:t xml:space="preserve"> kterým v podstatě </w:t>
      </w:r>
      <w:r w:rsidR="00F41869">
        <w:rPr>
          <w:rFonts w:eastAsiaTheme="minorHAnsi"/>
          <w:color w:val="000000"/>
          <w:shd w:val="clear" w:color="auto" w:fill="FFFFFF"/>
          <w:lang w:eastAsia="en-US"/>
        </w:rPr>
        <w:t>akceptuje</w:t>
      </w:r>
      <w:r w:rsidR="00475501">
        <w:rPr>
          <w:rFonts w:eastAsiaTheme="minorHAnsi"/>
          <w:color w:val="000000"/>
          <w:shd w:val="clear" w:color="auto" w:fill="FFFFFF"/>
          <w:lang w:eastAsia="en-US"/>
        </w:rPr>
        <w:t xml:space="preserve"> p</w:t>
      </w:r>
      <w:r w:rsidR="00F41869">
        <w:rPr>
          <w:rFonts w:eastAsiaTheme="minorHAnsi"/>
          <w:color w:val="000000"/>
          <w:shd w:val="clear" w:color="auto" w:fill="FFFFFF"/>
          <w:lang w:eastAsia="en-US"/>
        </w:rPr>
        <w:t>ůvodní podání DS.</w:t>
      </w:r>
      <w:r w:rsidR="000100A0">
        <w:rPr>
          <w:rFonts w:eastAsiaTheme="minorHAnsi"/>
          <w:color w:val="000000"/>
          <w:shd w:val="clear" w:color="auto" w:fill="FFFFFF"/>
          <w:lang w:eastAsia="en-US"/>
        </w:rPr>
        <w:t xml:space="preserve"> </w:t>
      </w:r>
      <w:r w:rsidR="00773767" w:rsidRPr="00153A9F">
        <w:t>Hovoříme tedy o tzv. konkludentním vyměření.</w:t>
      </w:r>
      <w:r w:rsidR="0078069C">
        <w:t xml:space="preserve"> </w:t>
      </w:r>
      <w:r w:rsidR="0078069C" w:rsidRPr="009D4893">
        <w:t>„Tímto</w:t>
      </w:r>
      <w:r w:rsidR="0078069C" w:rsidRPr="00153A9F">
        <w:t xml:space="preserve"> způsobem se realizuje nejkratší aktivní daňové řízení.</w:t>
      </w:r>
      <w:r w:rsidR="0078069C">
        <w:t>“</w:t>
      </w:r>
      <w:r w:rsidR="00773767" w:rsidRPr="00153A9F">
        <w:rPr>
          <w:rStyle w:val="Znakapoznpodarou"/>
        </w:rPr>
        <w:footnoteReference w:id="182"/>
      </w:r>
      <w:r w:rsidR="005C5A48">
        <w:t xml:space="preserve"> </w:t>
      </w:r>
    </w:p>
    <w:p w:rsidR="008666AB" w:rsidRDefault="009479EB" w:rsidP="0044572D">
      <w:pPr>
        <w:spacing w:before="120" w:after="12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Z</w:t>
      </w:r>
      <w:r w:rsidR="00F85CDC">
        <w:rPr>
          <w:rFonts w:eastAsiaTheme="minorHAnsi"/>
          <w:color w:val="000000"/>
          <w:shd w:val="clear" w:color="auto" w:fill="FFFFFF"/>
          <w:lang w:eastAsia="en-US"/>
        </w:rPr>
        <w:t xml:space="preserve">a </w:t>
      </w:r>
      <w:r>
        <w:rPr>
          <w:rFonts w:eastAsiaTheme="minorHAnsi"/>
          <w:color w:val="000000"/>
          <w:shd w:val="clear" w:color="auto" w:fill="FFFFFF"/>
          <w:lang w:eastAsia="en-US"/>
        </w:rPr>
        <w:t xml:space="preserve">účinnosti předchozího zákona </w:t>
      </w:r>
      <w:r w:rsidR="00F50BBA">
        <w:rPr>
          <w:rFonts w:eastAsiaTheme="minorHAnsi"/>
          <w:color w:val="000000"/>
          <w:shd w:val="clear" w:color="auto" w:fill="FFFFFF"/>
          <w:lang w:eastAsia="en-US"/>
        </w:rPr>
        <w:t xml:space="preserve">se </w:t>
      </w:r>
      <w:r w:rsidR="000100A0">
        <w:rPr>
          <w:rFonts w:eastAsiaTheme="minorHAnsi"/>
          <w:color w:val="000000"/>
          <w:shd w:val="clear" w:color="auto" w:fill="FFFFFF"/>
          <w:lang w:eastAsia="en-US"/>
        </w:rPr>
        <w:t>v</w:t>
      </w:r>
      <w:r>
        <w:rPr>
          <w:rFonts w:eastAsiaTheme="minorHAnsi"/>
          <w:color w:val="000000"/>
          <w:shd w:val="clear" w:color="auto" w:fill="FFFFFF"/>
          <w:lang w:eastAsia="en-US"/>
        </w:rPr>
        <w:t> </w:t>
      </w:r>
      <w:r w:rsidR="00F50BBA">
        <w:rPr>
          <w:rFonts w:eastAsiaTheme="minorHAnsi"/>
          <w:color w:val="000000"/>
          <w:shd w:val="clear" w:color="auto" w:fill="FFFFFF"/>
          <w:lang w:eastAsia="en-US"/>
        </w:rPr>
        <w:t>té</w:t>
      </w:r>
      <w:r>
        <w:rPr>
          <w:rFonts w:eastAsiaTheme="minorHAnsi"/>
          <w:color w:val="000000"/>
          <w:shd w:val="clear" w:color="auto" w:fill="FFFFFF"/>
          <w:lang w:eastAsia="en-US"/>
        </w:rPr>
        <w:t xml:space="preserve">že </w:t>
      </w:r>
      <w:r w:rsidR="00F50BBA">
        <w:rPr>
          <w:rFonts w:eastAsiaTheme="minorHAnsi"/>
          <w:color w:val="000000"/>
          <w:shd w:val="clear" w:color="auto" w:fill="FFFFFF"/>
          <w:lang w:eastAsia="en-US"/>
        </w:rPr>
        <w:t>situaci pouze na dané podání vyznačilo, že daň byla vyměřena postupem p</w:t>
      </w:r>
      <w:r w:rsidR="00067177">
        <w:rPr>
          <w:rFonts w:eastAsiaTheme="minorHAnsi"/>
          <w:color w:val="000000"/>
          <w:shd w:val="clear" w:color="auto" w:fill="FFFFFF"/>
          <w:lang w:eastAsia="en-US"/>
        </w:rPr>
        <w:t>odle § 46 odst. 5 ZSDP</w:t>
      </w:r>
      <w:r w:rsidR="00BE6DED">
        <w:rPr>
          <w:rFonts w:eastAsiaTheme="minorHAnsi"/>
          <w:color w:val="000000"/>
          <w:shd w:val="clear" w:color="auto" w:fill="FFFFFF"/>
          <w:lang w:eastAsia="en-US"/>
        </w:rPr>
        <w:t>.</w:t>
      </w:r>
      <w:r w:rsidR="00BE6DED">
        <w:rPr>
          <w:rStyle w:val="Znakapoznpodarou"/>
          <w:rFonts w:eastAsiaTheme="minorHAnsi"/>
          <w:color w:val="000000"/>
          <w:shd w:val="clear" w:color="auto" w:fill="FFFFFF"/>
          <w:lang w:eastAsia="en-US"/>
        </w:rPr>
        <w:footnoteReference w:id="183"/>
      </w:r>
      <w:r w:rsidR="00BE6DED">
        <w:rPr>
          <w:rFonts w:eastAsiaTheme="minorHAnsi"/>
          <w:color w:val="000000"/>
          <w:shd w:val="clear" w:color="auto" w:fill="FFFFFF"/>
          <w:lang w:eastAsia="en-US"/>
        </w:rPr>
        <w:t xml:space="preserve"> </w:t>
      </w:r>
      <w:r w:rsidR="00D610C1">
        <w:rPr>
          <w:rFonts w:eastAsiaTheme="minorHAnsi"/>
          <w:color w:val="000000"/>
          <w:shd w:val="clear" w:color="auto" w:fill="FFFFFF"/>
          <w:lang w:eastAsia="en-US"/>
        </w:rPr>
        <w:t>„</w:t>
      </w:r>
      <w:r w:rsidR="008666AB">
        <w:rPr>
          <w:rFonts w:eastAsiaTheme="minorHAnsi"/>
          <w:color w:val="000000"/>
          <w:shd w:val="clear" w:color="auto" w:fill="FFFFFF"/>
          <w:lang w:eastAsia="en-US"/>
        </w:rPr>
        <w:t>To, že DŘ s tímto postupem ukončování vyměřovacího řízení již nepočítá</w:t>
      </w:r>
      <w:r>
        <w:rPr>
          <w:rFonts w:eastAsiaTheme="minorHAnsi"/>
          <w:color w:val="000000"/>
          <w:shd w:val="clear" w:color="auto" w:fill="FFFFFF"/>
          <w:lang w:eastAsia="en-US"/>
        </w:rPr>
        <w:t xml:space="preserve">, </w:t>
      </w:r>
      <w:r w:rsidR="008666AB">
        <w:rPr>
          <w:rFonts w:eastAsiaTheme="minorHAnsi"/>
          <w:color w:val="000000"/>
          <w:shd w:val="clear" w:color="auto" w:fill="FFFFFF"/>
          <w:lang w:eastAsia="en-US"/>
        </w:rPr>
        <w:t xml:space="preserve">plyne z poslední věty § 140 odst. 1: </w:t>
      </w:r>
      <w:r w:rsidR="008666AB" w:rsidRPr="008666AB">
        <w:rPr>
          <w:rFonts w:eastAsiaTheme="minorHAnsi"/>
          <w:i/>
          <w:color w:val="000000"/>
          <w:shd w:val="clear" w:color="auto" w:fill="FFFFFF"/>
          <w:lang w:eastAsia="en-US"/>
        </w:rPr>
        <w:t xml:space="preserve">„Platební výměr </w:t>
      </w:r>
      <w:r w:rsidR="00252B18">
        <w:rPr>
          <w:rFonts w:eastAsiaTheme="minorHAnsi"/>
          <w:i/>
          <w:color w:val="000000"/>
          <w:shd w:val="clear" w:color="auto" w:fill="FFFFFF"/>
          <w:lang w:eastAsia="en-US"/>
        </w:rPr>
        <w:t>SD</w:t>
      </w:r>
      <w:r w:rsidR="008666AB" w:rsidRPr="008666AB">
        <w:rPr>
          <w:rFonts w:eastAsiaTheme="minorHAnsi"/>
          <w:i/>
          <w:color w:val="000000"/>
          <w:shd w:val="clear" w:color="auto" w:fill="FFFFFF"/>
          <w:lang w:eastAsia="en-US"/>
        </w:rPr>
        <w:t xml:space="preserve"> založí do spisu.</w:t>
      </w:r>
      <w:r w:rsidR="008666AB">
        <w:rPr>
          <w:rFonts w:eastAsiaTheme="minorHAnsi"/>
          <w:color w:val="000000"/>
          <w:shd w:val="clear" w:color="auto" w:fill="FFFFFF"/>
          <w:lang w:eastAsia="en-US"/>
        </w:rPr>
        <w:t>“</w:t>
      </w:r>
      <w:r w:rsidR="00C87950">
        <w:rPr>
          <w:rFonts w:eastAsiaTheme="minorHAnsi"/>
          <w:color w:val="000000"/>
          <w:shd w:val="clear" w:color="auto" w:fill="FFFFFF"/>
          <w:lang w:eastAsia="en-US"/>
        </w:rPr>
        <w:t xml:space="preserve"> </w:t>
      </w:r>
      <w:r w:rsidR="00D610C1">
        <w:rPr>
          <w:rFonts w:eastAsiaTheme="minorHAnsi"/>
          <w:color w:val="000000"/>
          <w:shd w:val="clear" w:color="auto" w:fill="FFFFFF"/>
          <w:lang w:eastAsia="en-US"/>
        </w:rPr>
        <w:t xml:space="preserve">Nevydávání platebních výměrů je upraveno pro </w:t>
      </w:r>
      <w:r w:rsidR="00A657B2">
        <w:rPr>
          <w:rFonts w:eastAsiaTheme="minorHAnsi"/>
          <w:color w:val="000000"/>
          <w:shd w:val="clear" w:color="auto" w:fill="FFFFFF"/>
          <w:lang w:eastAsia="en-US"/>
        </w:rPr>
        <w:t>da</w:t>
      </w:r>
      <w:r w:rsidR="00D610C1">
        <w:rPr>
          <w:rFonts w:eastAsiaTheme="minorHAnsi"/>
          <w:color w:val="000000"/>
          <w:shd w:val="clear" w:color="auto" w:fill="FFFFFF"/>
          <w:lang w:eastAsia="en-US"/>
        </w:rPr>
        <w:t xml:space="preserve">ň </w:t>
      </w:r>
      <w:r w:rsidR="00A657B2">
        <w:rPr>
          <w:rFonts w:eastAsiaTheme="minorHAnsi"/>
          <w:color w:val="000000"/>
          <w:shd w:val="clear" w:color="auto" w:fill="FFFFFF"/>
          <w:lang w:eastAsia="en-US"/>
        </w:rPr>
        <w:t>vybíran</w:t>
      </w:r>
      <w:r w:rsidR="00D610C1">
        <w:rPr>
          <w:rFonts w:eastAsiaTheme="minorHAnsi"/>
          <w:color w:val="000000"/>
          <w:shd w:val="clear" w:color="auto" w:fill="FFFFFF"/>
          <w:lang w:eastAsia="en-US"/>
        </w:rPr>
        <w:t xml:space="preserve">ou </w:t>
      </w:r>
      <w:r w:rsidR="00A657B2">
        <w:rPr>
          <w:rFonts w:eastAsiaTheme="minorHAnsi"/>
          <w:color w:val="000000"/>
          <w:shd w:val="clear" w:color="auto" w:fill="FFFFFF"/>
          <w:lang w:eastAsia="en-US"/>
        </w:rPr>
        <w:t>srážkou</w:t>
      </w:r>
      <w:r w:rsidR="00D610C1">
        <w:rPr>
          <w:rFonts w:eastAsiaTheme="minorHAnsi"/>
          <w:color w:val="000000"/>
          <w:shd w:val="clear" w:color="auto" w:fill="FFFFFF"/>
          <w:lang w:eastAsia="en-US"/>
        </w:rPr>
        <w:t xml:space="preserve"> (§ 235 odst. 1 DŘ)</w:t>
      </w:r>
      <w:r w:rsidR="00A657B2">
        <w:rPr>
          <w:rFonts w:eastAsiaTheme="minorHAnsi"/>
          <w:color w:val="000000"/>
          <w:shd w:val="clear" w:color="auto" w:fill="FFFFFF"/>
          <w:lang w:eastAsia="en-US"/>
        </w:rPr>
        <w:t>.</w:t>
      </w:r>
      <w:r w:rsidR="00D610C1">
        <w:rPr>
          <w:rFonts w:eastAsiaTheme="minorHAnsi"/>
          <w:color w:val="000000"/>
          <w:shd w:val="clear" w:color="auto" w:fill="FFFFFF"/>
          <w:lang w:eastAsia="en-US"/>
        </w:rPr>
        <w:t>“</w:t>
      </w:r>
      <w:r w:rsidR="00D610C1">
        <w:rPr>
          <w:rStyle w:val="Znakapoznpodarou"/>
          <w:rFonts w:eastAsiaTheme="minorHAnsi"/>
          <w:color w:val="000000"/>
          <w:shd w:val="clear" w:color="auto" w:fill="FFFFFF"/>
          <w:lang w:eastAsia="en-US"/>
        </w:rPr>
        <w:footnoteReference w:id="184"/>
      </w:r>
      <w:r w:rsidR="004806FC">
        <w:rPr>
          <w:rFonts w:eastAsiaTheme="minorHAnsi"/>
          <w:color w:val="000000"/>
          <w:shd w:val="clear" w:color="auto" w:fill="FFFFFF"/>
          <w:lang w:eastAsia="en-US"/>
        </w:rPr>
        <w:t xml:space="preserve"> </w:t>
      </w:r>
      <w:r w:rsidR="00271CF3">
        <w:rPr>
          <w:rFonts w:eastAsiaTheme="minorHAnsi"/>
          <w:color w:val="000000"/>
          <w:shd w:val="clear" w:color="auto" w:fill="FFFFFF"/>
          <w:lang w:eastAsia="en-US"/>
        </w:rPr>
        <w:t>R</w:t>
      </w:r>
      <w:r w:rsidR="004806FC">
        <w:rPr>
          <w:rFonts w:eastAsiaTheme="minorHAnsi"/>
          <w:color w:val="000000"/>
          <w:shd w:val="clear" w:color="auto" w:fill="FFFFFF"/>
          <w:lang w:eastAsia="en-US"/>
        </w:rPr>
        <w:t xml:space="preserve">ozhodnutí </w:t>
      </w:r>
      <w:r w:rsidR="00271CF3">
        <w:rPr>
          <w:rFonts w:eastAsiaTheme="minorHAnsi"/>
          <w:color w:val="000000"/>
          <w:shd w:val="clear" w:color="auto" w:fill="FFFFFF"/>
          <w:lang w:eastAsia="en-US"/>
        </w:rPr>
        <w:t xml:space="preserve">zákonodárců </w:t>
      </w:r>
      <w:r w:rsidR="004806FC">
        <w:rPr>
          <w:rFonts w:eastAsiaTheme="minorHAnsi"/>
          <w:color w:val="000000"/>
          <w:shd w:val="clear" w:color="auto" w:fill="FFFFFF"/>
          <w:lang w:eastAsia="en-US"/>
        </w:rPr>
        <w:t>v</w:t>
      </w:r>
      <w:r w:rsidR="0044572D">
        <w:rPr>
          <w:rFonts w:eastAsiaTheme="minorHAnsi"/>
          <w:color w:val="000000"/>
          <w:shd w:val="clear" w:color="auto" w:fill="FFFFFF"/>
          <w:lang w:eastAsia="en-US"/>
        </w:rPr>
        <w:t>ždy v</w:t>
      </w:r>
      <w:r w:rsidR="004806FC">
        <w:rPr>
          <w:rFonts w:eastAsiaTheme="minorHAnsi"/>
          <w:color w:val="000000"/>
          <w:shd w:val="clear" w:color="auto" w:fill="FFFFFF"/>
          <w:lang w:eastAsia="en-US"/>
        </w:rPr>
        <w:t xml:space="preserve">ydávat platební výměr </w:t>
      </w:r>
      <w:r w:rsidR="00271CF3">
        <w:rPr>
          <w:rFonts w:eastAsiaTheme="minorHAnsi"/>
          <w:color w:val="000000"/>
          <w:shd w:val="clear" w:color="auto" w:fill="FFFFFF"/>
          <w:lang w:eastAsia="en-US"/>
        </w:rPr>
        <w:t xml:space="preserve">spatřuji </w:t>
      </w:r>
      <w:r w:rsidR="004806FC">
        <w:rPr>
          <w:rFonts w:eastAsiaTheme="minorHAnsi"/>
          <w:color w:val="000000"/>
          <w:shd w:val="clear" w:color="auto" w:fill="FFFFFF"/>
          <w:lang w:eastAsia="en-US"/>
        </w:rPr>
        <w:t>rozumný</w:t>
      </w:r>
      <w:r w:rsidR="0044572D">
        <w:rPr>
          <w:rFonts w:eastAsiaTheme="minorHAnsi"/>
          <w:color w:val="000000"/>
          <w:shd w:val="clear" w:color="auto" w:fill="FFFFFF"/>
          <w:lang w:eastAsia="en-US"/>
        </w:rPr>
        <w:t>m</w:t>
      </w:r>
      <w:r w:rsidR="004806FC">
        <w:rPr>
          <w:rFonts w:eastAsiaTheme="minorHAnsi"/>
          <w:color w:val="000000"/>
          <w:shd w:val="clear" w:color="auto" w:fill="FFFFFF"/>
          <w:lang w:eastAsia="en-US"/>
        </w:rPr>
        <w:t xml:space="preserve"> krok</w:t>
      </w:r>
      <w:r w:rsidR="0044572D">
        <w:rPr>
          <w:rFonts w:eastAsiaTheme="minorHAnsi"/>
          <w:color w:val="000000"/>
          <w:shd w:val="clear" w:color="auto" w:fill="FFFFFF"/>
          <w:lang w:eastAsia="en-US"/>
        </w:rPr>
        <w:t>em</w:t>
      </w:r>
      <w:r w:rsidR="004806FC">
        <w:rPr>
          <w:rFonts w:eastAsiaTheme="minorHAnsi"/>
          <w:color w:val="000000"/>
          <w:shd w:val="clear" w:color="auto" w:fill="FFFFFF"/>
          <w:lang w:eastAsia="en-US"/>
        </w:rPr>
        <w:t xml:space="preserve">. Jistě to přinese více práce úředním osobám, ale na druhou stranu se DS snadněji dozví, zda se SD již podáním zabýval.  </w:t>
      </w:r>
      <w:r w:rsidR="00A657B2">
        <w:rPr>
          <w:rFonts w:eastAsiaTheme="minorHAnsi"/>
          <w:color w:val="000000"/>
          <w:shd w:val="clear" w:color="auto" w:fill="FFFFFF"/>
          <w:lang w:eastAsia="en-US"/>
        </w:rPr>
        <w:t xml:space="preserve"> </w:t>
      </w:r>
      <w:r w:rsidR="00686145">
        <w:rPr>
          <w:rFonts w:eastAsiaTheme="minorHAnsi"/>
          <w:color w:val="000000"/>
          <w:shd w:val="clear" w:color="auto" w:fill="FFFFFF"/>
          <w:lang w:eastAsia="en-US"/>
        </w:rPr>
        <w:t xml:space="preserve">   </w:t>
      </w:r>
      <w:r w:rsidR="00C87950">
        <w:rPr>
          <w:rFonts w:eastAsiaTheme="minorHAnsi"/>
          <w:color w:val="000000"/>
          <w:shd w:val="clear" w:color="auto" w:fill="FFFFFF"/>
          <w:lang w:eastAsia="en-US"/>
        </w:rPr>
        <w:t xml:space="preserve">  </w:t>
      </w:r>
    </w:p>
    <w:p w:rsidR="00877C61" w:rsidRDefault="00ED7E79" w:rsidP="006347EA">
      <w:pPr>
        <w:spacing w:before="120" w:after="120" w:line="360" w:lineRule="auto"/>
        <w:ind w:firstLine="567"/>
        <w:contextualSpacing/>
        <w:jc w:val="both"/>
      </w:pPr>
      <w:r>
        <w:t xml:space="preserve">Při konkludentním vyměření </w:t>
      </w:r>
      <w:r w:rsidR="00F41869">
        <w:t xml:space="preserve">se </w:t>
      </w:r>
      <w:r w:rsidR="00DE54DF" w:rsidRPr="00153A9F">
        <w:t>platební výměr</w:t>
      </w:r>
      <w:r w:rsidR="00C6180D">
        <w:t xml:space="preserve"> DS</w:t>
      </w:r>
      <w:r w:rsidR="00F41869">
        <w:t xml:space="preserve"> neoznamuje</w:t>
      </w:r>
      <w:r>
        <w:t>,</w:t>
      </w:r>
      <w:r w:rsidR="00B36471">
        <w:t xml:space="preserve"> tzn., že se </w:t>
      </w:r>
      <w:r w:rsidR="00DE54DF" w:rsidRPr="00153A9F">
        <w:t>nedoručuje,</w:t>
      </w:r>
      <w:r w:rsidR="00B36471">
        <w:t xml:space="preserve"> pouze se </w:t>
      </w:r>
      <w:r w:rsidR="00DE54DF" w:rsidRPr="00153A9F">
        <w:t>založí do spisu</w:t>
      </w:r>
      <w:r w:rsidR="00B36471">
        <w:t xml:space="preserve"> </w:t>
      </w:r>
      <w:r w:rsidR="00DE54DF" w:rsidRPr="00153A9F">
        <w:t>- projev zásady hospodárnosti.</w:t>
      </w:r>
      <w:r w:rsidR="00DE54DF" w:rsidRPr="00153A9F">
        <w:rPr>
          <w:rStyle w:val="Znakapoznpodarou"/>
        </w:rPr>
        <w:footnoteReference w:id="185"/>
      </w:r>
      <w:r w:rsidR="00277921">
        <w:t xml:space="preserve"> </w:t>
      </w:r>
      <w:r w:rsidR="00DE54DF" w:rsidRPr="00153A9F">
        <w:t>DS je i přesto</w:t>
      </w:r>
      <w:r w:rsidR="00277921">
        <w:t xml:space="preserve"> </w:t>
      </w:r>
      <w:r w:rsidR="00DE54DF" w:rsidRPr="00153A9F">
        <w:t>oprávněn si vyžádat stejnopis platebního výměru a je povinností</w:t>
      </w:r>
      <w:r w:rsidR="00277921">
        <w:t xml:space="preserve"> </w:t>
      </w:r>
      <w:r w:rsidR="00DE54DF" w:rsidRPr="00153A9F">
        <w:t>SD jej do 30 dnů od vyžádání zaslat.</w:t>
      </w:r>
      <w:r w:rsidR="00DE54DF" w:rsidRPr="00153A9F">
        <w:rPr>
          <w:rStyle w:val="Znakapoznpodarou"/>
        </w:rPr>
        <w:footnoteReference w:id="186"/>
      </w:r>
      <w:r w:rsidR="00FF0453">
        <w:t xml:space="preserve"> </w:t>
      </w:r>
      <w:r w:rsidR="006B56EF">
        <w:t xml:space="preserve">Pokud bylo o stejnopis zažádáno ještě před jeho vydáním, běží tato „dodací“ lhůta až ode dne </w:t>
      </w:r>
      <w:r w:rsidR="00B113CF">
        <w:t>jeho vydání</w:t>
      </w:r>
      <w:r w:rsidR="00FF0453">
        <w:t>.</w:t>
      </w:r>
      <w:r w:rsidR="00FF0453">
        <w:rPr>
          <w:rStyle w:val="Znakapoznpodarou"/>
        </w:rPr>
        <w:footnoteReference w:id="187"/>
      </w:r>
      <w:r w:rsidR="00FF0453">
        <w:t xml:space="preserve"> </w:t>
      </w:r>
      <w:r w:rsidR="006B56EF">
        <w:t xml:space="preserve"> </w:t>
      </w:r>
      <w:r w:rsidR="003A5C09">
        <w:t xml:space="preserve">Podle ZSDP mohl </w:t>
      </w:r>
      <w:r w:rsidR="00DA1605">
        <w:t xml:space="preserve">DS </w:t>
      </w:r>
      <w:r w:rsidR="003A5C09">
        <w:t>požádat o sdělení v</w:t>
      </w:r>
      <w:r w:rsidR="00DD7E2E">
        <w:t>ýsledku vyměření</w:t>
      </w:r>
      <w:r w:rsidR="008048FE">
        <w:t xml:space="preserve"> </w:t>
      </w:r>
      <w:r w:rsidR="00DD7E2E">
        <w:t xml:space="preserve">nejpozději </w:t>
      </w:r>
      <w:r w:rsidR="003A5C09">
        <w:t>do</w:t>
      </w:r>
      <w:r w:rsidR="008048FE">
        <w:t xml:space="preserve"> konce </w:t>
      </w:r>
      <w:r w:rsidR="003A5C09">
        <w:t>příštího zdaňovacího období.</w:t>
      </w:r>
      <w:r w:rsidR="008048FE">
        <w:rPr>
          <w:rStyle w:val="Znakapoznpodarou"/>
        </w:rPr>
        <w:footnoteReference w:id="188"/>
      </w:r>
      <w:r w:rsidR="0044572D">
        <w:t xml:space="preserve"> </w:t>
      </w:r>
      <w:r w:rsidR="003A5C09">
        <w:t>Naproti tomu DŘ již žádn</w:t>
      </w:r>
      <w:r w:rsidR="004A669F">
        <w:t xml:space="preserve">ý </w:t>
      </w:r>
      <w:r w:rsidR="003A5C09">
        <w:t>nejza</w:t>
      </w:r>
      <w:r w:rsidR="00EB04F6">
        <w:t>zší termín</w:t>
      </w:r>
      <w:r w:rsidR="004A669F">
        <w:t xml:space="preserve"> podání žádosti </w:t>
      </w:r>
      <w:r w:rsidR="00EB04F6">
        <w:lastRenderedPageBreak/>
        <w:t xml:space="preserve">neobsahuje. </w:t>
      </w:r>
      <w:r w:rsidR="00877C61">
        <w:t>Myslím si, že ta</w:t>
      </w:r>
      <w:r w:rsidR="00DE7085">
        <w:t>k</w:t>
      </w:r>
      <w:r w:rsidR="00877C61">
        <w:t>to zvolená úprava je správná.</w:t>
      </w:r>
      <w:r w:rsidR="00877C61" w:rsidRPr="00877C61">
        <w:t xml:space="preserve"> </w:t>
      </w:r>
      <w:r w:rsidR="00877C61">
        <w:t>Proč by měl být</w:t>
      </w:r>
      <w:r w:rsidR="001516A4">
        <w:t xml:space="preserve"> DS </w:t>
      </w:r>
      <w:r w:rsidR="00877C61">
        <w:t>omezován</w:t>
      </w:r>
      <w:r w:rsidR="001516A4">
        <w:t>. DS t</w:t>
      </w:r>
      <w:r w:rsidR="007879A3">
        <w:t xml:space="preserve">otiž může </w:t>
      </w:r>
      <w:r w:rsidR="00720A62">
        <w:t>vyvsta</w:t>
      </w:r>
      <w:r w:rsidR="007879A3">
        <w:t xml:space="preserve">t </w:t>
      </w:r>
      <w:r w:rsidR="00DE7085">
        <w:t>potřeb</w:t>
      </w:r>
      <w:r w:rsidR="00720A62">
        <w:t>a</w:t>
      </w:r>
      <w:r w:rsidR="00DE7085">
        <w:t xml:space="preserve"> </w:t>
      </w:r>
      <w:r w:rsidR="00720A62">
        <w:t>dozvědět se</w:t>
      </w:r>
      <w:r w:rsidR="00DE7085">
        <w:t xml:space="preserve"> výsled</w:t>
      </w:r>
      <w:r w:rsidR="00806C38">
        <w:t>e</w:t>
      </w:r>
      <w:r w:rsidR="00DE7085">
        <w:t>k vyměř</w:t>
      </w:r>
      <w:r w:rsidR="00806C38">
        <w:t>ovacího řízení</w:t>
      </w:r>
      <w:r w:rsidR="007879A3">
        <w:t xml:space="preserve"> i později</w:t>
      </w:r>
      <w:r w:rsidR="00806C38">
        <w:t xml:space="preserve">. </w:t>
      </w:r>
      <w:r w:rsidR="007879A3">
        <w:t xml:space="preserve">Například výsledek vyměření je pro </w:t>
      </w:r>
      <w:r w:rsidR="001516A4">
        <w:t>ně</w:t>
      </w:r>
      <w:r w:rsidR="006347EA">
        <w:t xml:space="preserve">ho </w:t>
      </w:r>
      <w:r w:rsidR="00806C38">
        <w:t>rozhodující</w:t>
      </w:r>
      <w:r w:rsidR="001516A4">
        <w:t xml:space="preserve">, </w:t>
      </w:r>
      <w:r w:rsidR="007879A3">
        <w:t xml:space="preserve">chce-li </w:t>
      </w:r>
      <w:r w:rsidR="00290CFB">
        <w:t>uplatn</w:t>
      </w:r>
      <w:r w:rsidR="007879A3">
        <w:t xml:space="preserve">it </w:t>
      </w:r>
      <w:r w:rsidR="00290CFB">
        <w:t>daňov</w:t>
      </w:r>
      <w:r w:rsidR="007879A3">
        <w:t xml:space="preserve">ou </w:t>
      </w:r>
      <w:r w:rsidR="00290CFB">
        <w:t>ztrát</w:t>
      </w:r>
      <w:r w:rsidR="007879A3">
        <w:t>u</w:t>
      </w:r>
      <w:r w:rsidR="00290CFB">
        <w:t xml:space="preserve">, která vznikla a byla </w:t>
      </w:r>
      <w:r w:rsidR="001516A4">
        <w:t xml:space="preserve">mu </w:t>
      </w:r>
      <w:r w:rsidR="00290CFB">
        <w:t xml:space="preserve">vyměřena za předchozí zdaňovací období.  </w:t>
      </w:r>
      <w:r w:rsidR="00806C38">
        <w:t xml:space="preserve"> </w:t>
      </w:r>
      <w:r w:rsidR="00DE7085">
        <w:t xml:space="preserve">  </w:t>
      </w:r>
      <w:r w:rsidR="00877C61">
        <w:t xml:space="preserve"> </w:t>
      </w:r>
    </w:p>
    <w:p w:rsidR="00A74D12" w:rsidRDefault="00EB04F6" w:rsidP="006347EA">
      <w:pPr>
        <w:spacing w:before="120" w:after="120" w:line="360" w:lineRule="auto"/>
        <w:ind w:firstLine="567"/>
        <w:contextualSpacing/>
        <w:jc w:val="both"/>
      </w:pPr>
      <w:r>
        <w:t xml:space="preserve">Určitá časová limitace tu však i </w:t>
      </w:r>
      <w:r w:rsidR="00DD7E2E">
        <w:t>přesto</w:t>
      </w:r>
      <w:r w:rsidR="004A669F">
        <w:t xml:space="preserve"> je</w:t>
      </w:r>
      <w:r w:rsidR="00BD033F">
        <w:t>. Je j</w:t>
      </w:r>
      <w:r w:rsidR="000B37C8">
        <w:t>í</w:t>
      </w:r>
      <w:r w:rsidR="00BD033F">
        <w:t xml:space="preserve">m </w:t>
      </w:r>
      <w:r>
        <w:t>období</w:t>
      </w:r>
      <w:r w:rsidR="00BD033F">
        <w:t xml:space="preserve">, </w:t>
      </w:r>
      <w:r w:rsidR="00DD7E2E">
        <w:t>po</w:t>
      </w:r>
      <w:r w:rsidR="00877C61">
        <w:t xml:space="preserve"> </w:t>
      </w:r>
      <w:r w:rsidR="00DD7E2E">
        <w:t>jehož uplynutí dochází ke skartaci</w:t>
      </w:r>
      <w:r w:rsidR="00563083">
        <w:t xml:space="preserve"> spisů</w:t>
      </w:r>
      <w:r w:rsidR="00BD033F">
        <w:t>.</w:t>
      </w:r>
      <w:r w:rsidR="000415D6">
        <w:t xml:space="preserve"> Skartační lhůta je stanovena Typovým skartačním rejstříkem vydaným Ministerstvem vnitra ČR na 10 let.</w:t>
      </w:r>
      <w:r w:rsidR="00F00A4C">
        <w:rPr>
          <w:rStyle w:val="Znakapoznpodarou"/>
        </w:rPr>
        <w:footnoteReference w:id="189"/>
      </w:r>
    </w:p>
    <w:p w:rsidR="00A74D12" w:rsidRDefault="00BD033F" w:rsidP="006F6D7D">
      <w:pPr>
        <w:spacing w:before="120" w:after="120" w:line="360" w:lineRule="auto"/>
        <w:ind w:firstLine="567"/>
        <w:contextualSpacing/>
        <w:jc w:val="both"/>
      </w:pPr>
      <w:r>
        <w:t xml:space="preserve"> </w:t>
      </w:r>
      <w:r w:rsidR="00A74D12" w:rsidRPr="0086000F">
        <w:t xml:space="preserve">Pro určení dne doručení platebního výměru DS se </w:t>
      </w:r>
      <w:r w:rsidR="002639B6">
        <w:t xml:space="preserve">opět </w:t>
      </w:r>
      <w:r w:rsidR="00A74D12" w:rsidRPr="0086000F">
        <w:t>užije právní fikce. Za den jeho doručení se považuje buď poslední den lhůty pro podání daňového přiznání nebo vyúčtování, nebo den, kdy bylo daňové přiznání nebo vyúčtování podáno SD opožděně.</w:t>
      </w:r>
      <w:r w:rsidR="00A74D12" w:rsidRPr="0086000F">
        <w:rPr>
          <w:rStyle w:val="Znakapoznpodarou"/>
        </w:rPr>
        <w:footnoteReference w:id="190"/>
      </w:r>
    </w:p>
    <w:p w:rsidR="00AE4093" w:rsidRDefault="00AD62C6" w:rsidP="006F6D7D">
      <w:pPr>
        <w:spacing w:before="120" w:after="120" w:line="360" w:lineRule="auto"/>
        <w:ind w:firstLine="567"/>
        <w:contextualSpacing/>
        <w:jc w:val="both"/>
      </w:pPr>
      <w:r>
        <w:t>P</w:t>
      </w:r>
      <w:r w:rsidR="00DE54DF" w:rsidRPr="00153A9F">
        <w:t>roti t</w:t>
      </w:r>
      <w:r w:rsidR="009B132E">
        <w:t xml:space="preserve">akovému </w:t>
      </w:r>
      <w:r w:rsidR="00DE54DF" w:rsidRPr="00153A9F">
        <w:t>způsobu vyměření</w:t>
      </w:r>
      <w:r>
        <w:t xml:space="preserve"> </w:t>
      </w:r>
      <w:r w:rsidR="009B132E">
        <w:t xml:space="preserve">daně </w:t>
      </w:r>
      <w:r w:rsidR="00DE54DF" w:rsidRPr="00153A9F">
        <w:t>není možné odvolání.</w:t>
      </w:r>
      <w:r w:rsidR="00DE54DF" w:rsidRPr="00153A9F">
        <w:rPr>
          <w:rStyle w:val="Znakapoznpodarou"/>
        </w:rPr>
        <w:footnoteReference w:id="191"/>
      </w:r>
      <w:r w:rsidR="006E3CBB" w:rsidRPr="006E3CBB">
        <w:t xml:space="preserve"> </w:t>
      </w:r>
      <w:r w:rsidR="006E3CBB">
        <w:t>Jde tedy o výrazný rozdíl oproti úpravě v ZSDP. Ten totiž odvolání proti konkludentnímu vyměření</w:t>
      </w:r>
      <w:r w:rsidR="005261BF">
        <w:t xml:space="preserve"> </w:t>
      </w:r>
      <w:r w:rsidR="0006089E">
        <w:t>připouštěl</w:t>
      </w:r>
      <w:r w:rsidR="005261BF">
        <w:t>.</w:t>
      </w:r>
      <w:r w:rsidR="00AE4093">
        <w:t xml:space="preserve"> Ztotožňuji se </w:t>
      </w:r>
      <w:proofErr w:type="spellStart"/>
      <w:r w:rsidR="00AE4093">
        <w:t>se</w:t>
      </w:r>
      <w:proofErr w:type="spellEnd"/>
      <w:r w:rsidR="00AE4093">
        <w:t xml:space="preserve"> současnou právní úpravou. Možnost odvolat se proti svému vlastnímu tvrzení, se </w:t>
      </w:r>
      <w:r w:rsidR="00EE3683">
        <w:t xml:space="preserve">kterým SD souhlasil, neměla opodstatnění. DS tak popíral to, co sám tvrdil. </w:t>
      </w:r>
      <w:r w:rsidR="00747159">
        <w:t xml:space="preserve">Jediným </w:t>
      </w:r>
      <w:r w:rsidR="00104573">
        <w:t>m</w:t>
      </w:r>
      <w:r w:rsidR="00747159">
        <w:t xml:space="preserve">ožným správným postupem bylo a je v případě zjištění vad v tvrzení podání dodatečného daňového přiznání nebo vyúčtování. </w:t>
      </w:r>
      <w:r w:rsidR="00EE3683">
        <w:t xml:space="preserve">   </w:t>
      </w:r>
      <w:r w:rsidR="00AE4093">
        <w:t xml:space="preserve"> </w:t>
      </w:r>
    </w:p>
    <w:p w:rsidR="00C71B2D" w:rsidRDefault="00563083" w:rsidP="006F6D7D">
      <w:pPr>
        <w:spacing w:before="120" w:after="120" w:line="360" w:lineRule="auto"/>
        <w:ind w:firstLine="567"/>
        <w:contextualSpacing/>
        <w:jc w:val="both"/>
      </w:pPr>
      <w:r>
        <w:t xml:space="preserve">Byl-li </w:t>
      </w:r>
      <w:r w:rsidR="00856877">
        <w:t xml:space="preserve">však </w:t>
      </w:r>
      <w:r>
        <w:t>platební výměr vydán na základě rozhodnutí o závazném posouzení</w:t>
      </w:r>
      <w:r w:rsidR="00AD2EB6">
        <w:t>,</w:t>
      </w:r>
      <w:r w:rsidR="00856877" w:rsidRPr="00856877">
        <w:rPr>
          <w:rStyle w:val="Znakapoznpodarou"/>
        </w:rPr>
        <w:t xml:space="preserve"> </w:t>
      </w:r>
      <w:r w:rsidR="00856877">
        <w:rPr>
          <w:rStyle w:val="Znakapoznpodarou"/>
        </w:rPr>
        <w:footnoteReference w:id="192"/>
      </w:r>
      <w:r w:rsidR="00AD2EB6">
        <w:t xml:space="preserve"> </w:t>
      </w:r>
      <w:r w:rsidR="00EC6A2A">
        <w:t xml:space="preserve">DŘ v § 140 odst. 4 umožňuje </w:t>
      </w:r>
      <w:r w:rsidR="00AD2EB6">
        <w:t xml:space="preserve">proti němu </w:t>
      </w:r>
      <w:r w:rsidR="00EC6A2A">
        <w:t>podat</w:t>
      </w:r>
      <w:r w:rsidR="00856877">
        <w:t xml:space="preserve"> odvolání</w:t>
      </w:r>
      <w:r w:rsidR="00EC6A2A">
        <w:t>.</w:t>
      </w:r>
      <w:r w:rsidR="00856877">
        <w:t xml:space="preserve"> </w:t>
      </w:r>
      <w:r w:rsidR="000C1773">
        <w:t>Jedině tak může DS projev</w:t>
      </w:r>
      <w:r w:rsidR="0044436B">
        <w:t xml:space="preserve">it </w:t>
      </w:r>
      <w:r w:rsidR="000C1773">
        <w:t>nesouhlas se závěry závazného posouzení, jelikož proti samotnému rozhodnutí o závazném posouzení dle § 132 odst. 3 DŘ nelze uplatnit opravné prostředky</w:t>
      </w:r>
      <w:r w:rsidR="00BB7697">
        <w:t>.</w:t>
      </w:r>
      <w:r w:rsidR="00BB7697">
        <w:rPr>
          <w:rStyle w:val="Znakapoznpodarou"/>
        </w:rPr>
        <w:footnoteReference w:id="193"/>
      </w:r>
      <w:r w:rsidR="00BB7697">
        <w:t xml:space="preserve"> </w:t>
      </w:r>
      <w:r w:rsidR="0044436B">
        <w:t xml:space="preserve">SD </w:t>
      </w:r>
      <w:r w:rsidR="00384533">
        <w:t xml:space="preserve">sice </w:t>
      </w:r>
      <w:r w:rsidR="0044436B">
        <w:t>nemá DŘ uloženou povinnost</w:t>
      </w:r>
      <w:r w:rsidR="004115B0">
        <w:t xml:space="preserve"> souhlasný </w:t>
      </w:r>
      <w:r w:rsidR="0044436B">
        <w:t>výsledek vyměření</w:t>
      </w:r>
      <w:r w:rsidR="004115B0">
        <w:t xml:space="preserve"> oznamovat, ale </w:t>
      </w:r>
      <w:r w:rsidR="00BB7697">
        <w:t xml:space="preserve">toto </w:t>
      </w:r>
      <w:r w:rsidR="00EC6A2A">
        <w:t>neoznámení</w:t>
      </w:r>
      <w:r w:rsidR="00F84F99">
        <w:t xml:space="preserve"> </w:t>
      </w:r>
      <w:r w:rsidR="00BB7697">
        <w:t>do jisté míry</w:t>
      </w:r>
      <w:r w:rsidR="00F84F99">
        <w:t xml:space="preserve"> DS</w:t>
      </w:r>
      <w:r w:rsidR="00BB7697">
        <w:t xml:space="preserve"> ztěžuje </w:t>
      </w:r>
      <w:r w:rsidR="004B38F5">
        <w:t xml:space="preserve">možnost </w:t>
      </w:r>
      <w:r w:rsidR="00BF7590">
        <w:t xml:space="preserve">využít práva na odvolání. </w:t>
      </w:r>
      <w:r w:rsidR="00EC6A2A" w:rsidRPr="00153A9F">
        <w:t xml:space="preserve"> </w:t>
      </w:r>
    </w:p>
    <w:p w:rsidR="003C60FF" w:rsidRDefault="0004329C" w:rsidP="00CB1473">
      <w:pPr>
        <w:spacing w:before="120" w:after="120" w:line="360" w:lineRule="auto"/>
        <w:ind w:firstLine="567"/>
        <w:contextualSpacing/>
        <w:jc w:val="both"/>
      </w:pPr>
      <w:r>
        <w:t xml:space="preserve">Nastane-li však situace, </w:t>
      </w:r>
      <w:r w:rsidR="00C06007">
        <w:t xml:space="preserve">že při prověřování podaného tvrzení vzniknou SD </w:t>
      </w:r>
      <w:r w:rsidR="00593B0B">
        <w:t xml:space="preserve">konkrétní </w:t>
      </w:r>
      <w:r>
        <w:t>pochybnosti o správnosti</w:t>
      </w:r>
      <w:r w:rsidR="00046E3B">
        <w:t xml:space="preserve">, průkaznosti nebo úplnosti </w:t>
      </w:r>
      <w:r>
        <w:t>pod</w:t>
      </w:r>
      <w:r w:rsidR="00046E3B">
        <w:t xml:space="preserve">aného </w:t>
      </w:r>
      <w:r>
        <w:t>tvrzení,</w:t>
      </w:r>
      <w:r w:rsidR="00DD2A98">
        <w:t xml:space="preserve"> vyzve DS k odstranění těchto pochybností.</w:t>
      </w:r>
      <w:r w:rsidR="00DD2A98">
        <w:rPr>
          <w:rStyle w:val="Znakapoznpodarou"/>
        </w:rPr>
        <w:footnoteReference w:id="194"/>
      </w:r>
      <w:r w:rsidR="003C60FF">
        <w:t xml:space="preserve"> </w:t>
      </w:r>
      <w:r w:rsidR="000E02C5">
        <w:t>„</w:t>
      </w:r>
      <w:r w:rsidR="000E02C5" w:rsidRPr="009D4893">
        <w:t>SD</w:t>
      </w:r>
      <w:r w:rsidR="000E02C5">
        <w:t xml:space="preserve"> k ověření některých skutečností </w:t>
      </w:r>
      <w:r w:rsidR="003C60FF" w:rsidRPr="00153A9F">
        <w:t>může využít i místní šetření a zákon nevylučuje ani přímé zahájení kontrol</w:t>
      </w:r>
      <w:r w:rsidR="003C60FF">
        <w:t>y. Nejčastější</w:t>
      </w:r>
      <w:r w:rsidR="00855570">
        <w:t xml:space="preserve">m opatřením </w:t>
      </w:r>
      <w:r w:rsidR="003C60FF">
        <w:t xml:space="preserve">však bude </w:t>
      </w:r>
      <w:r w:rsidR="003C60FF" w:rsidRPr="00153A9F">
        <w:t>postup k odstranění pochybností,</w:t>
      </w:r>
      <w:r w:rsidR="00CB1473" w:rsidRPr="00CB1473">
        <w:rPr>
          <w:rStyle w:val="Znakapoznpodarou"/>
        </w:rPr>
        <w:t xml:space="preserve"> </w:t>
      </w:r>
      <w:r w:rsidR="00CB1473">
        <w:rPr>
          <w:rStyle w:val="Znakapoznpodarou"/>
        </w:rPr>
        <w:footnoteReference w:id="195"/>
      </w:r>
      <w:r w:rsidR="003C60FF" w:rsidRPr="00153A9F">
        <w:t xml:space="preserve"> který podle § 90 odst. 3 </w:t>
      </w:r>
      <w:r w:rsidR="00855570">
        <w:t xml:space="preserve">DŘ </w:t>
      </w:r>
      <w:r w:rsidR="003C60FF" w:rsidRPr="00153A9F">
        <w:t>může rovněž přejít v provedení daňové kontroly</w:t>
      </w:r>
      <w:r w:rsidR="00ED2AD4">
        <w:t>.</w:t>
      </w:r>
      <w:r w:rsidR="00CB1473">
        <w:t xml:space="preserve"> </w:t>
      </w:r>
      <w:r w:rsidR="00ED2AD4">
        <w:t xml:space="preserve">Ta </w:t>
      </w:r>
      <w:r w:rsidR="003C60FF" w:rsidRPr="00153A9F">
        <w:t>bezesporu</w:t>
      </w:r>
      <w:r w:rsidR="00855570">
        <w:t xml:space="preserve"> </w:t>
      </w:r>
      <w:r w:rsidR="003C60FF" w:rsidRPr="00153A9F">
        <w:t>vytvář</w:t>
      </w:r>
      <w:r w:rsidR="00855570">
        <w:t>í širší prostor pro dokazování,</w:t>
      </w:r>
      <w:r w:rsidR="000909D0">
        <w:t xml:space="preserve"> i </w:t>
      </w:r>
      <w:r w:rsidR="003C60FF" w:rsidRPr="00153A9F">
        <w:t xml:space="preserve">když dle nové právní </w:t>
      </w:r>
      <w:r w:rsidR="003C60FF" w:rsidRPr="00153A9F">
        <w:lastRenderedPageBreak/>
        <w:t xml:space="preserve">úpravy se co formálnosti oba postupy </w:t>
      </w:r>
      <w:r w:rsidR="000909D0">
        <w:t xml:space="preserve">příliš </w:t>
      </w:r>
      <w:r w:rsidR="003C60FF" w:rsidRPr="00153A9F">
        <w:t>neliší.“</w:t>
      </w:r>
      <w:r w:rsidR="00FF28F6">
        <w:rPr>
          <w:rStyle w:val="Znakapoznpodarou"/>
        </w:rPr>
        <w:footnoteReference w:id="196"/>
      </w:r>
      <w:r w:rsidR="00ED2AD4">
        <w:t xml:space="preserve"> </w:t>
      </w:r>
      <w:r w:rsidR="00516167" w:rsidRPr="00153A9F">
        <w:t>V této fázi</w:t>
      </w:r>
      <w:r w:rsidR="00516167">
        <w:t xml:space="preserve"> řízení </w:t>
      </w:r>
      <w:r w:rsidR="00516167" w:rsidRPr="00153A9F">
        <w:t>nese důkazní břemeno SD.</w:t>
      </w:r>
    </w:p>
    <w:p w:rsidR="007E0249" w:rsidRDefault="00D33AB0" w:rsidP="00131E00">
      <w:pPr>
        <w:spacing w:before="120" w:after="120" w:line="360" w:lineRule="auto"/>
        <w:ind w:firstLine="567"/>
        <w:contextualSpacing/>
        <w:jc w:val="both"/>
      </w:pPr>
      <w:r>
        <w:t>Pokud SD neshledá</w:t>
      </w:r>
      <w:r w:rsidR="00787A08">
        <w:t xml:space="preserve"> </w:t>
      </w:r>
      <w:r>
        <w:t>důvody k pokračování dokazování, vše má za prokázané, vydá platební výměr. Platební</w:t>
      </w:r>
      <w:r w:rsidR="00055C3D">
        <w:t xml:space="preserve">m </w:t>
      </w:r>
      <w:r>
        <w:t>výměr</w:t>
      </w:r>
      <w:r w:rsidR="00055C3D">
        <w:t>em</w:t>
      </w:r>
      <w:r w:rsidR="0090026D">
        <w:t xml:space="preserve"> SD</w:t>
      </w:r>
      <w:r w:rsidR="009733DF">
        <w:t xml:space="preserve"> </w:t>
      </w:r>
      <w:r w:rsidR="00055C3D">
        <w:t>buď akceptuje původní tvrzení,</w:t>
      </w:r>
      <w:r w:rsidR="005C212F">
        <w:t xml:space="preserve"> nebo</w:t>
      </w:r>
      <w:r w:rsidR="0090026D">
        <w:t xml:space="preserve"> </w:t>
      </w:r>
      <w:r w:rsidR="0090026D" w:rsidRPr="00153A9F">
        <w:t>zákonem předvídaným způsobem</w:t>
      </w:r>
      <w:r w:rsidR="0090026D">
        <w:t xml:space="preserve"> výslednou daň sám</w:t>
      </w:r>
      <w:r w:rsidR="00FC1B45">
        <w:t xml:space="preserve"> </w:t>
      </w:r>
      <w:r w:rsidR="0090026D">
        <w:t xml:space="preserve">vyměří, pokud </w:t>
      </w:r>
      <w:r w:rsidR="00DE54DF" w:rsidRPr="00153A9F">
        <w:t xml:space="preserve">dojde k závěru, že tvrzená daň </w:t>
      </w:r>
      <w:r w:rsidR="00C56E7E">
        <w:t xml:space="preserve">neodpovídá </w:t>
      </w:r>
      <w:r w:rsidR="0090026D">
        <w:t xml:space="preserve">skutečné </w:t>
      </w:r>
      <w:r w:rsidR="00C56E7E">
        <w:t>daňové povinnosti</w:t>
      </w:r>
      <w:r w:rsidR="00787A08">
        <w:t xml:space="preserve"> </w:t>
      </w:r>
      <w:r w:rsidR="00C56E7E">
        <w:t>DS</w:t>
      </w:r>
      <w:r w:rsidR="00A84FF9">
        <w:t xml:space="preserve">. </w:t>
      </w:r>
      <w:r w:rsidR="00A7760F">
        <w:t xml:space="preserve"> Je-li daň vyměřená SD vyšší než daň tvrzená</w:t>
      </w:r>
      <w:r w:rsidR="00EF0D64">
        <w:t xml:space="preserve">, </w:t>
      </w:r>
      <w:r w:rsidR="00A7760F">
        <w:t>musí SD</w:t>
      </w:r>
      <w:r w:rsidR="00484ACF">
        <w:t xml:space="preserve"> v platebním výměru </w:t>
      </w:r>
      <w:r w:rsidR="00A47358">
        <w:t xml:space="preserve">vyznačit </w:t>
      </w:r>
      <w:r w:rsidR="00484ACF">
        <w:t>rozdíl</w:t>
      </w:r>
      <w:r w:rsidR="00A47358">
        <w:t xml:space="preserve"> mezi částkou tvrzenou a částkou zjištěnou </w:t>
      </w:r>
      <w:r w:rsidR="00484ACF">
        <w:t>a</w:t>
      </w:r>
      <w:r w:rsidR="00A47358">
        <w:t xml:space="preserve"> zárove</w:t>
      </w:r>
      <w:r w:rsidR="00484ACF">
        <w:t>ň j</w:t>
      </w:r>
      <w:r w:rsidR="00A47358">
        <w:t xml:space="preserve">ej </w:t>
      </w:r>
      <w:r w:rsidR="00A7760F">
        <w:t>ve svém rozhodnutí náležitě</w:t>
      </w:r>
      <w:r w:rsidR="00484ACF">
        <w:t xml:space="preserve"> odů</w:t>
      </w:r>
      <w:r w:rsidR="00A7760F">
        <w:t>vodnit.</w:t>
      </w:r>
      <w:r w:rsidR="00EA707B">
        <w:rPr>
          <w:rStyle w:val="Znakapoznpodarou"/>
        </w:rPr>
        <w:footnoteReference w:id="197"/>
      </w:r>
      <w:r w:rsidR="00A7760F" w:rsidRPr="00A7760F">
        <w:t xml:space="preserve"> </w:t>
      </w:r>
      <w:r w:rsidR="00A7760F" w:rsidRPr="00153A9F">
        <w:t>Odůvodňovat platební rozkaz není tře</w:t>
      </w:r>
      <w:r w:rsidR="00EF0D64">
        <w:t xml:space="preserve">ba, jestliže </w:t>
      </w:r>
      <w:r w:rsidR="00A7760F">
        <w:t xml:space="preserve">existují DS známé </w:t>
      </w:r>
      <w:r w:rsidR="00A7760F" w:rsidRPr="00153A9F">
        <w:t>jiné listiny, z jejichž obsahu lze důvodnost jeho vydání odvodit.</w:t>
      </w:r>
      <w:r w:rsidR="00A7760F" w:rsidRPr="00153A9F">
        <w:rPr>
          <w:rStyle w:val="Znakapoznpodarou"/>
        </w:rPr>
        <w:footnoteReference w:id="198"/>
      </w:r>
      <w:r w:rsidR="00A7760F" w:rsidRPr="00153A9F">
        <w:t xml:space="preserve"> </w:t>
      </w:r>
      <w:r w:rsidR="00AA6D4D">
        <w:t xml:space="preserve"> </w:t>
      </w:r>
      <w:r w:rsidR="00EF0D64" w:rsidRPr="00153A9F">
        <w:t xml:space="preserve">Platební výměr musí být doručen DS nebo jeho zástupci, a to i tehdy pokud </w:t>
      </w:r>
      <w:r w:rsidR="00EF0D64">
        <w:t xml:space="preserve">se tvrzená daň od daně vyměřené </w:t>
      </w:r>
      <w:r w:rsidR="00D47947">
        <w:t>ne</w:t>
      </w:r>
      <w:r w:rsidR="00EF0D64" w:rsidRPr="00153A9F">
        <w:t>odchyluje</w:t>
      </w:r>
      <w:r w:rsidR="008A35C4">
        <w:t>.</w:t>
      </w:r>
      <w:r w:rsidR="00B1589C">
        <w:rPr>
          <w:rStyle w:val="Znakapoznpodarou"/>
        </w:rPr>
        <w:footnoteReference w:id="199"/>
      </w:r>
      <w:r w:rsidR="006B5B93">
        <w:t xml:space="preserve"> </w:t>
      </w:r>
      <w:r w:rsidR="006B5B93" w:rsidRPr="00153A9F">
        <w:t>Tato povinnost doručovat je výslovně uložena</w:t>
      </w:r>
      <w:r w:rsidR="006B5B93">
        <w:t xml:space="preserve"> SD až DŘ, do té doby </w:t>
      </w:r>
      <w:r w:rsidR="006B5B93" w:rsidRPr="00153A9F">
        <w:t>vyplývala pouze z judikatury správních soudů.</w:t>
      </w:r>
      <w:r w:rsidR="006B5B93" w:rsidRPr="00153A9F">
        <w:rPr>
          <w:rStyle w:val="Znakapoznpodarou"/>
        </w:rPr>
        <w:footnoteReference w:id="200"/>
      </w:r>
      <w:r w:rsidR="006B5B93">
        <w:t xml:space="preserve"> </w:t>
      </w:r>
      <w:r w:rsidR="005B3EAD">
        <w:t xml:space="preserve">Dostala se tak do té doby uplatňovaná praxe do souladu se zněním zákona, což nelze </w:t>
      </w:r>
      <w:r w:rsidR="00FE1BBE">
        <w:t xml:space="preserve">vnímat </w:t>
      </w:r>
      <w:r w:rsidR="00F6678E">
        <w:t>jinak než kladně. Ned</w:t>
      </w:r>
      <w:r w:rsidR="00EF0D64" w:rsidRPr="00153A9F">
        <w:t>ochází zde k fik</w:t>
      </w:r>
      <w:r w:rsidR="003273FD">
        <w:t xml:space="preserve">ci doručení dle § 140 odst. </w:t>
      </w:r>
      <w:r w:rsidR="008A35C4">
        <w:t>2</w:t>
      </w:r>
      <w:r w:rsidR="00EF0D64" w:rsidRPr="00153A9F">
        <w:t xml:space="preserve"> DŘ</w:t>
      </w:r>
      <w:r w:rsidR="00445CA9">
        <w:t xml:space="preserve">. Dnem doručení je tedy den, kdy byl platební výměr DS účinně doručen.   </w:t>
      </w:r>
    </w:p>
    <w:p w:rsidR="00EF0D64" w:rsidRDefault="007E0249" w:rsidP="00CA3E67">
      <w:pPr>
        <w:pStyle w:val="nadpis40"/>
      </w:pPr>
      <w:bookmarkStart w:id="125" w:name="_Toc339634186"/>
      <w:bookmarkStart w:id="126" w:name="_Toc343429289"/>
      <w:r>
        <w:t>Vyměření daně nad rámec tvrzení</w:t>
      </w:r>
      <w:bookmarkEnd w:id="125"/>
      <w:bookmarkEnd w:id="126"/>
      <w:r>
        <w:t xml:space="preserve"> </w:t>
      </w:r>
      <w:r w:rsidR="00F53245">
        <w:t xml:space="preserve"> </w:t>
      </w:r>
    </w:p>
    <w:p w:rsidR="00A33DB6" w:rsidRPr="00153A9F" w:rsidRDefault="00A33DB6" w:rsidP="00AE5D96">
      <w:pPr>
        <w:pStyle w:val="Odrky"/>
        <w:ind w:firstLine="567"/>
        <w:jc w:val="both"/>
      </w:pPr>
      <w:r>
        <w:rPr>
          <w:rFonts w:eastAsiaTheme="minorHAnsi"/>
          <w:i/>
          <w:color w:val="000000"/>
          <w:shd w:val="clear" w:color="auto" w:fill="FFFFFF"/>
          <w:lang w:eastAsia="en-US"/>
        </w:rPr>
        <w:t xml:space="preserve">„Je- li daň vyměřená </w:t>
      </w:r>
      <w:r w:rsidR="00252B18">
        <w:rPr>
          <w:rFonts w:eastAsiaTheme="minorHAnsi"/>
          <w:i/>
          <w:color w:val="000000"/>
          <w:shd w:val="clear" w:color="auto" w:fill="FFFFFF"/>
          <w:lang w:eastAsia="en-US"/>
        </w:rPr>
        <w:t>SD</w:t>
      </w:r>
      <w:r>
        <w:rPr>
          <w:rFonts w:eastAsiaTheme="minorHAnsi"/>
          <w:i/>
          <w:color w:val="000000"/>
          <w:shd w:val="clear" w:color="auto" w:fill="FFFFFF"/>
          <w:lang w:eastAsia="en-US"/>
        </w:rPr>
        <w:t xml:space="preserve"> vyšší než daň tvrzená </w:t>
      </w:r>
      <w:r w:rsidR="00252B18">
        <w:rPr>
          <w:rFonts w:eastAsiaTheme="minorHAnsi"/>
          <w:i/>
          <w:color w:val="000000"/>
          <w:shd w:val="clear" w:color="auto" w:fill="FFFFFF"/>
          <w:lang w:eastAsia="en-US"/>
        </w:rPr>
        <w:t>DS</w:t>
      </w:r>
      <w:r>
        <w:rPr>
          <w:rFonts w:eastAsiaTheme="minorHAnsi"/>
          <w:i/>
          <w:color w:val="000000"/>
          <w:shd w:val="clear" w:color="auto" w:fill="FFFFFF"/>
          <w:lang w:eastAsia="en-US"/>
        </w:rPr>
        <w:t>, je rozdíl splatný v náhradní lhůtě do 15 dnů ode dne právní moci platebního výměru. Ve stejné náhradní lhůtě je splatná i daň vyměřená z moci úřední.“</w:t>
      </w:r>
      <w:r>
        <w:rPr>
          <w:rStyle w:val="Znakapoznpodarou"/>
          <w:rFonts w:eastAsiaTheme="minorHAnsi"/>
          <w:i/>
          <w:color w:val="000000"/>
          <w:shd w:val="clear" w:color="auto" w:fill="FFFFFF"/>
          <w:lang w:eastAsia="en-US"/>
        </w:rPr>
        <w:footnoteReference w:id="201"/>
      </w:r>
    </w:p>
    <w:p w:rsidR="003D6F8D" w:rsidRPr="003B1289" w:rsidRDefault="00DE54DF" w:rsidP="00A205A1">
      <w:pPr>
        <w:spacing w:before="120" w:after="120" w:line="360" w:lineRule="auto"/>
        <w:ind w:firstLine="567"/>
        <w:contextualSpacing/>
        <w:jc w:val="both"/>
      </w:pPr>
      <w:r w:rsidRPr="00153A9F">
        <w:t>Právě právní úprava splatnosti daně, jež byla upravena nad rámec tvrzení DS</w:t>
      </w:r>
      <w:r w:rsidR="00C24612">
        <w:t xml:space="preserve"> </w:t>
      </w:r>
      <w:r w:rsidRPr="00153A9F">
        <w:t>ztělesňuje</w:t>
      </w:r>
      <w:r w:rsidR="00C24612">
        <w:t xml:space="preserve"> </w:t>
      </w:r>
      <w:r w:rsidRPr="00153A9F">
        <w:t xml:space="preserve">novinku při správě daní. </w:t>
      </w:r>
      <w:r w:rsidR="00015259">
        <w:t>„</w:t>
      </w:r>
      <w:r w:rsidR="00015259" w:rsidRPr="009D4893">
        <w:t>Uvedená l</w:t>
      </w:r>
      <w:r w:rsidRPr="009D4893">
        <w:t>hůta,</w:t>
      </w:r>
      <w:r w:rsidR="00015259" w:rsidRPr="009D4893">
        <w:t xml:space="preserve"> </w:t>
      </w:r>
      <w:r w:rsidRPr="009D4893">
        <w:t>kterou je</w:t>
      </w:r>
      <w:r w:rsidRPr="00153A9F">
        <w:t xml:space="preserve"> splatnost daně posunuta, je lhůtou náhradní, což</w:t>
      </w:r>
      <w:r w:rsidR="003D71F3">
        <w:t xml:space="preserve"> </w:t>
      </w:r>
      <w:r w:rsidRPr="00153A9F">
        <w:t>znamená, že platební výměr</w:t>
      </w:r>
      <w:r w:rsidR="008C7D8E">
        <w:t xml:space="preserve"> </w:t>
      </w:r>
      <w:r w:rsidRPr="00153A9F">
        <w:t xml:space="preserve">je nevykonatelný, a proto nelze </w:t>
      </w:r>
      <w:r w:rsidR="00015259">
        <w:t>realizova</w:t>
      </w:r>
      <w:r w:rsidRPr="00153A9F">
        <w:t>t</w:t>
      </w:r>
      <w:r w:rsidR="00015259">
        <w:t xml:space="preserve"> </w:t>
      </w:r>
      <w:r w:rsidRPr="00153A9F">
        <w:t>výkon rozhodnutí</w:t>
      </w:r>
      <w:r w:rsidR="003D71F3">
        <w:t xml:space="preserve"> </w:t>
      </w:r>
      <w:r w:rsidRPr="00153A9F">
        <w:t>- exekuci.</w:t>
      </w:r>
      <w:r w:rsidRPr="00153A9F">
        <w:rPr>
          <w:rStyle w:val="Znakapoznpodarou"/>
        </w:rPr>
        <w:footnoteReference w:id="202"/>
      </w:r>
      <w:r w:rsidRPr="00153A9F">
        <w:t xml:space="preserve"> Jde tedy o úpravu odlišnou od ZSDP. V §</w:t>
      </w:r>
      <w:r>
        <w:t xml:space="preserve"> 46 odst</w:t>
      </w:r>
      <w:r w:rsidR="00A96C3E">
        <w:t xml:space="preserve">. </w:t>
      </w:r>
      <w:r>
        <w:t xml:space="preserve">4 </w:t>
      </w:r>
      <w:r w:rsidRPr="00153A9F">
        <w:t xml:space="preserve">ZSDP byla náhradní lhůta </w:t>
      </w:r>
      <w:r>
        <w:t>s</w:t>
      </w:r>
      <w:r w:rsidRPr="00153A9F">
        <w:t xml:space="preserve">platnosti 30 dnů ode dne doručení </w:t>
      </w:r>
      <w:r w:rsidR="005675E6">
        <w:t>rozhodnutí o vyměření daně</w:t>
      </w:r>
      <w:r w:rsidR="00015259">
        <w:t xml:space="preserve">, </w:t>
      </w:r>
      <w:r w:rsidRPr="00153A9F">
        <w:t xml:space="preserve">přičemž </w:t>
      </w:r>
      <w:r w:rsidR="00015259" w:rsidRPr="00015259">
        <w:rPr>
          <w:i/>
        </w:rPr>
        <w:t>„</w:t>
      </w:r>
      <w:r w:rsidRPr="00015259">
        <w:rPr>
          <w:i/>
        </w:rPr>
        <w:t>odvolání proti platebnímu výměru nemělo odkladný účinek</w:t>
      </w:r>
      <w:r w:rsidR="00015259" w:rsidRPr="00015259">
        <w:rPr>
          <w:i/>
        </w:rPr>
        <w:t>.“</w:t>
      </w:r>
      <w:r w:rsidR="00015259">
        <w:rPr>
          <w:rStyle w:val="Znakapoznpodarou"/>
        </w:rPr>
        <w:footnoteReference w:id="203"/>
      </w:r>
      <w:r w:rsidR="00765144">
        <w:rPr>
          <w:i/>
        </w:rPr>
        <w:t xml:space="preserve"> </w:t>
      </w:r>
      <w:r w:rsidR="0057215B">
        <w:t>Dovoluji si t</w:t>
      </w:r>
      <w:r w:rsidR="003B1289">
        <w:t xml:space="preserve">uto novinku </w:t>
      </w:r>
      <w:r w:rsidR="0057215B">
        <w:lastRenderedPageBreak/>
        <w:t xml:space="preserve">označit </w:t>
      </w:r>
      <w:r w:rsidR="003B1289">
        <w:t>za velmi významnou</w:t>
      </w:r>
      <w:r w:rsidR="0057215B">
        <w:t xml:space="preserve">. </w:t>
      </w:r>
      <w:r w:rsidR="003B1289">
        <w:t>Zbavuje totiž</w:t>
      </w:r>
      <w:r w:rsidR="0057215B">
        <w:t xml:space="preserve"> DS </w:t>
      </w:r>
      <w:r w:rsidR="003B1289">
        <w:t>obav, že budou postiženi daňovou exekucí alespoň do doby</w:t>
      </w:r>
      <w:r w:rsidR="000575E0">
        <w:t xml:space="preserve">, </w:t>
      </w:r>
      <w:r w:rsidR="003B1289">
        <w:t xml:space="preserve">než rozhodnutí o vyměření daně nad rámec jejich tvrzení nabude právní moci.     </w:t>
      </w:r>
    </w:p>
    <w:p w:rsidR="003D6F8D" w:rsidRDefault="00DE54DF" w:rsidP="0065665C">
      <w:pPr>
        <w:spacing w:before="120" w:after="120" w:line="360" w:lineRule="auto"/>
        <w:ind w:firstLine="567"/>
        <w:contextualSpacing/>
        <w:jc w:val="both"/>
      </w:pPr>
      <w:r>
        <w:t xml:space="preserve">Zvláštní pozornost je třeba věnovat </w:t>
      </w:r>
      <w:r w:rsidR="00316586">
        <w:t xml:space="preserve">splatnosti daně, bylo-li </w:t>
      </w:r>
      <w:r>
        <w:t>podán</w:t>
      </w:r>
      <w:r w:rsidR="00316586">
        <w:t xml:space="preserve">o </w:t>
      </w:r>
      <w:r>
        <w:t>odvolání proti platebnímu výměru</w:t>
      </w:r>
      <w:r w:rsidR="002E58E8">
        <w:t xml:space="preserve">. </w:t>
      </w:r>
      <w:r w:rsidR="00D56A34">
        <w:t>Podané odvolání má totiž odkladný účinek jen vůči rozdílu daně vyměřené a daně přiznané.</w:t>
      </w:r>
      <w:r w:rsidR="00D56A34">
        <w:rPr>
          <w:rStyle w:val="Znakapoznpodarou"/>
        </w:rPr>
        <w:footnoteReference w:id="204"/>
      </w:r>
      <w:r w:rsidR="00D56A34">
        <w:t xml:space="preserve"> </w:t>
      </w:r>
      <w:r w:rsidR="002E58E8">
        <w:t>Č</w:t>
      </w:r>
      <w:r>
        <w:t>ástka přiznaná DS zůstává splatná v zákonné lhůtě</w:t>
      </w:r>
      <w:r w:rsidR="00FF1198">
        <w:t xml:space="preserve">. </w:t>
      </w:r>
      <w:r w:rsidR="00085B4D">
        <w:t xml:space="preserve">V případě, že DS u odvolacího orgánu neuspěje, </w:t>
      </w:r>
      <w:r w:rsidR="0065665C">
        <w:t xml:space="preserve">vzniká mu </w:t>
      </w:r>
      <w:r w:rsidR="00085B4D">
        <w:t>ú</w:t>
      </w:r>
      <w:r w:rsidRPr="00153A9F">
        <w:t>rok z prodlení již od původního dne splatnosti</w:t>
      </w:r>
      <w:r w:rsidR="00E51D00">
        <w:t>.</w:t>
      </w:r>
      <w:r w:rsidR="0065665C">
        <w:t xml:space="preserve"> </w:t>
      </w:r>
      <w:r w:rsidR="00E3423B">
        <w:t xml:space="preserve">Tehdy </w:t>
      </w:r>
      <w:r w:rsidR="00E51D00">
        <w:t xml:space="preserve">se </w:t>
      </w:r>
      <w:r w:rsidRPr="00153A9F">
        <w:t>nevyhne</w:t>
      </w:r>
      <w:r w:rsidR="00E3423B">
        <w:t xml:space="preserve"> </w:t>
      </w:r>
      <w:r w:rsidRPr="00153A9F">
        <w:t>ani pokut</w:t>
      </w:r>
      <w:r w:rsidR="00592E51">
        <w:t>ě</w:t>
      </w:r>
      <w:r w:rsidRPr="00153A9F">
        <w:t xml:space="preserve"> za opožděné tvrzení daně dle § 250 DŘ. </w:t>
      </w:r>
    </w:p>
    <w:p w:rsidR="00560A27" w:rsidRDefault="00560A27" w:rsidP="00CA3E67">
      <w:pPr>
        <w:pStyle w:val="nadpis40"/>
      </w:pPr>
      <w:bookmarkStart w:id="127" w:name="_Toc339634187"/>
      <w:bookmarkStart w:id="128" w:name="_Toc343429290"/>
      <w:r>
        <w:t>Daňová informační schránka</w:t>
      </w:r>
      <w:bookmarkEnd w:id="127"/>
      <w:bookmarkEnd w:id="128"/>
    </w:p>
    <w:p w:rsidR="00D32FDE" w:rsidRDefault="00E60B48" w:rsidP="00AE5D96">
      <w:pPr>
        <w:spacing w:before="120" w:after="12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 xml:space="preserve">V této souvislosti bych chtěla upozornit na možnost zřízení daňové informační schránky (dále jen </w:t>
      </w:r>
      <w:r w:rsidRPr="005A5C5C">
        <w:rPr>
          <w:rFonts w:eastAsiaTheme="minorHAnsi"/>
          <w:color w:val="000000"/>
          <w:shd w:val="clear" w:color="auto" w:fill="FFFFFF"/>
          <w:lang w:eastAsia="en-US"/>
        </w:rPr>
        <w:t>„DIS“).</w:t>
      </w:r>
      <w:r w:rsidRPr="005A5C5C">
        <w:rPr>
          <w:rStyle w:val="Znakapoznpodarou"/>
          <w:rFonts w:eastAsiaTheme="minorHAnsi"/>
          <w:color w:val="000000"/>
          <w:shd w:val="clear" w:color="auto" w:fill="FFFFFF"/>
          <w:lang w:eastAsia="en-US"/>
        </w:rPr>
        <w:footnoteReference w:id="205"/>
      </w:r>
      <w:r>
        <w:rPr>
          <w:rFonts w:eastAsiaTheme="minorHAnsi"/>
          <w:color w:val="000000"/>
          <w:shd w:val="clear" w:color="auto" w:fill="FFFFFF"/>
          <w:lang w:eastAsia="en-US"/>
        </w:rPr>
        <w:t xml:space="preserve"> I když nejde o novinku zavedenou až DŘ, </w:t>
      </w:r>
      <w:r w:rsidR="0004461E">
        <w:rPr>
          <w:rFonts w:eastAsiaTheme="minorHAnsi"/>
          <w:color w:val="000000"/>
          <w:shd w:val="clear" w:color="auto" w:fill="FFFFFF"/>
          <w:lang w:eastAsia="en-US"/>
        </w:rPr>
        <w:t xml:space="preserve">je </w:t>
      </w:r>
      <w:r w:rsidR="00D334D2">
        <w:rPr>
          <w:rFonts w:eastAsiaTheme="minorHAnsi"/>
          <w:color w:val="000000"/>
          <w:shd w:val="clear" w:color="auto" w:fill="FFFFFF"/>
          <w:lang w:eastAsia="en-US"/>
        </w:rPr>
        <w:t xml:space="preserve">DIS </w:t>
      </w:r>
      <w:r>
        <w:rPr>
          <w:rFonts w:eastAsiaTheme="minorHAnsi"/>
          <w:color w:val="000000"/>
          <w:shd w:val="clear" w:color="auto" w:fill="FFFFFF"/>
          <w:lang w:eastAsia="en-US"/>
        </w:rPr>
        <w:t>stále málo využívána.</w:t>
      </w:r>
      <w:r w:rsidR="000841F1">
        <w:rPr>
          <w:rFonts w:eastAsiaTheme="minorHAnsi"/>
          <w:color w:val="000000"/>
          <w:shd w:val="clear" w:color="auto" w:fill="FFFFFF"/>
          <w:lang w:eastAsia="en-US"/>
        </w:rPr>
        <w:t xml:space="preserve"> Každý DS smí </w:t>
      </w:r>
      <w:r w:rsidR="006438A5">
        <w:rPr>
          <w:rFonts w:eastAsiaTheme="minorHAnsi"/>
          <w:color w:val="000000"/>
          <w:shd w:val="clear" w:color="auto" w:fill="FFFFFF"/>
          <w:lang w:eastAsia="en-US"/>
        </w:rPr>
        <w:t xml:space="preserve">požádat </w:t>
      </w:r>
      <w:r w:rsidR="000841F1">
        <w:rPr>
          <w:rFonts w:eastAsiaTheme="minorHAnsi"/>
          <w:color w:val="000000"/>
          <w:shd w:val="clear" w:color="auto" w:fill="FFFFFF"/>
          <w:lang w:eastAsia="en-US"/>
        </w:rPr>
        <w:t xml:space="preserve">o </w:t>
      </w:r>
      <w:r w:rsidR="00970AF2">
        <w:rPr>
          <w:rFonts w:eastAsiaTheme="minorHAnsi"/>
          <w:color w:val="000000"/>
          <w:shd w:val="clear" w:color="auto" w:fill="FFFFFF"/>
          <w:lang w:eastAsia="en-US"/>
        </w:rPr>
        <w:t xml:space="preserve">její </w:t>
      </w:r>
      <w:r w:rsidR="000127D7">
        <w:rPr>
          <w:rFonts w:eastAsiaTheme="minorHAnsi"/>
          <w:color w:val="000000"/>
          <w:shd w:val="clear" w:color="auto" w:fill="FFFFFF"/>
          <w:lang w:eastAsia="en-US"/>
        </w:rPr>
        <w:t xml:space="preserve">zřízení </w:t>
      </w:r>
      <w:r w:rsidR="000841F1">
        <w:rPr>
          <w:rFonts w:eastAsiaTheme="minorHAnsi"/>
          <w:color w:val="000000"/>
          <w:shd w:val="clear" w:color="auto" w:fill="FFFFFF"/>
          <w:lang w:eastAsia="en-US"/>
        </w:rPr>
        <w:t xml:space="preserve">a posléze i o nahlížení do ní </w:t>
      </w:r>
      <w:r w:rsidR="00850B4B">
        <w:rPr>
          <w:rFonts w:eastAsiaTheme="minorHAnsi"/>
          <w:color w:val="000000"/>
          <w:shd w:val="clear" w:color="auto" w:fill="FFFFFF"/>
          <w:lang w:eastAsia="en-US"/>
        </w:rPr>
        <w:t xml:space="preserve">svého </w:t>
      </w:r>
      <w:r w:rsidR="00D63DA8">
        <w:rPr>
          <w:rFonts w:eastAsiaTheme="minorHAnsi"/>
          <w:color w:val="000000"/>
          <w:shd w:val="clear" w:color="auto" w:fill="FFFFFF"/>
          <w:lang w:eastAsia="en-US"/>
        </w:rPr>
        <w:t xml:space="preserve">místně příslušného </w:t>
      </w:r>
      <w:r w:rsidR="00850B4B">
        <w:rPr>
          <w:rFonts w:eastAsiaTheme="minorHAnsi"/>
          <w:color w:val="000000"/>
          <w:shd w:val="clear" w:color="auto" w:fill="FFFFFF"/>
          <w:lang w:eastAsia="en-US"/>
        </w:rPr>
        <w:t>SD.</w:t>
      </w:r>
      <w:r w:rsidR="007A3EE2">
        <w:rPr>
          <w:rFonts w:eastAsiaTheme="minorHAnsi"/>
          <w:color w:val="000000"/>
          <w:shd w:val="clear" w:color="auto" w:fill="FFFFFF"/>
          <w:lang w:eastAsia="en-US"/>
        </w:rPr>
        <w:t xml:space="preserve"> </w:t>
      </w:r>
      <w:r w:rsidR="003D27A0">
        <w:rPr>
          <w:rStyle w:val="Znakapoznpodarou"/>
          <w:rFonts w:eastAsiaTheme="minorHAnsi"/>
          <w:color w:val="000000"/>
          <w:shd w:val="clear" w:color="auto" w:fill="FFFFFF"/>
          <w:lang w:eastAsia="en-US"/>
        </w:rPr>
        <w:footnoteReference w:id="206"/>
      </w:r>
    </w:p>
    <w:p w:rsidR="002C7024" w:rsidRDefault="005A5C5C" w:rsidP="00AE5D96">
      <w:pPr>
        <w:spacing w:before="120" w:after="12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Díky DIS získává DS on-line přístup k informacím shromažďovaným ve spisu a na osobním daňovém účtu u SD.</w:t>
      </w:r>
      <w:r>
        <w:rPr>
          <w:rStyle w:val="Znakapoznpodarou"/>
          <w:rFonts w:eastAsiaTheme="minorHAnsi"/>
          <w:color w:val="000000"/>
          <w:shd w:val="clear" w:color="auto" w:fill="FFFFFF"/>
          <w:lang w:eastAsia="en-US"/>
        </w:rPr>
        <w:footnoteReference w:id="207"/>
      </w:r>
      <w:r w:rsidR="005B56D9">
        <w:rPr>
          <w:rFonts w:eastAsiaTheme="minorHAnsi"/>
          <w:color w:val="000000"/>
          <w:shd w:val="clear" w:color="auto" w:fill="FFFFFF"/>
          <w:lang w:eastAsia="en-US"/>
        </w:rPr>
        <w:t xml:space="preserve"> </w:t>
      </w:r>
      <w:r w:rsidR="00427E1F">
        <w:rPr>
          <w:rFonts w:eastAsiaTheme="minorHAnsi"/>
          <w:color w:val="000000"/>
          <w:shd w:val="clear" w:color="auto" w:fill="FFFFFF"/>
          <w:lang w:eastAsia="en-US"/>
        </w:rPr>
        <w:t xml:space="preserve">Může si tak kdykoliv </w:t>
      </w:r>
      <w:r w:rsidR="008043CE">
        <w:rPr>
          <w:rFonts w:eastAsiaTheme="minorHAnsi"/>
          <w:color w:val="000000"/>
          <w:shd w:val="clear" w:color="auto" w:fill="FFFFFF"/>
          <w:lang w:eastAsia="en-US"/>
        </w:rPr>
        <w:t>porovnat daně předepsané SD do evidence daní</w:t>
      </w:r>
      <w:r w:rsidR="0090486C">
        <w:rPr>
          <w:rStyle w:val="Znakapoznpodarou"/>
          <w:rFonts w:eastAsiaTheme="minorHAnsi"/>
          <w:color w:val="000000"/>
          <w:shd w:val="clear" w:color="auto" w:fill="FFFFFF"/>
          <w:lang w:eastAsia="en-US"/>
        </w:rPr>
        <w:footnoteReference w:id="208"/>
      </w:r>
      <w:r w:rsidR="0090486C">
        <w:rPr>
          <w:rFonts w:eastAsiaTheme="minorHAnsi"/>
          <w:color w:val="000000"/>
          <w:shd w:val="clear" w:color="auto" w:fill="FFFFFF"/>
          <w:lang w:eastAsia="en-US"/>
        </w:rPr>
        <w:t xml:space="preserve"> </w:t>
      </w:r>
      <w:r w:rsidR="00427E1F">
        <w:rPr>
          <w:rFonts w:eastAsiaTheme="minorHAnsi"/>
          <w:color w:val="000000"/>
          <w:shd w:val="clear" w:color="auto" w:fill="FFFFFF"/>
          <w:lang w:eastAsia="en-US"/>
        </w:rPr>
        <w:t>se stavem zachyceným v účetnictví. Okamžitě reagovat na případné nesrovnalosti, předcházet v</w:t>
      </w:r>
      <w:r w:rsidR="008270AA">
        <w:rPr>
          <w:rFonts w:eastAsiaTheme="minorHAnsi"/>
          <w:color w:val="000000"/>
          <w:shd w:val="clear" w:color="auto" w:fill="FFFFFF"/>
          <w:lang w:eastAsia="en-US"/>
        </w:rPr>
        <w:t>zniku nedoplatků či přeplatků</w:t>
      </w:r>
      <w:r w:rsidR="0055043C">
        <w:rPr>
          <w:rFonts w:eastAsiaTheme="minorHAnsi"/>
          <w:color w:val="000000"/>
          <w:shd w:val="clear" w:color="auto" w:fill="FFFFFF"/>
          <w:lang w:eastAsia="en-US"/>
        </w:rPr>
        <w:t xml:space="preserve">, </w:t>
      </w:r>
      <w:r w:rsidR="00427E1F">
        <w:rPr>
          <w:rFonts w:eastAsiaTheme="minorHAnsi"/>
          <w:color w:val="000000"/>
          <w:shd w:val="clear" w:color="auto" w:fill="FFFFFF"/>
          <w:lang w:eastAsia="en-US"/>
        </w:rPr>
        <w:t>vzniku úroků</w:t>
      </w:r>
      <w:r w:rsidR="0055043C">
        <w:rPr>
          <w:rFonts w:eastAsiaTheme="minorHAnsi"/>
          <w:color w:val="000000"/>
          <w:shd w:val="clear" w:color="auto" w:fill="FFFFFF"/>
          <w:lang w:eastAsia="en-US"/>
        </w:rPr>
        <w:t xml:space="preserve"> a dalším sankcím. </w:t>
      </w:r>
      <w:r w:rsidR="00414D3B">
        <w:rPr>
          <w:rFonts w:eastAsiaTheme="minorHAnsi"/>
          <w:color w:val="000000"/>
          <w:shd w:val="clear" w:color="auto" w:fill="FFFFFF"/>
          <w:lang w:eastAsia="en-US"/>
        </w:rPr>
        <w:t>Je nesporné, že t</w:t>
      </w:r>
      <w:r w:rsidR="00DE323C">
        <w:rPr>
          <w:rFonts w:eastAsiaTheme="minorHAnsi"/>
          <w:color w:val="000000"/>
          <w:shd w:val="clear" w:color="auto" w:fill="FFFFFF"/>
          <w:lang w:eastAsia="en-US"/>
        </w:rPr>
        <w:t xml:space="preserve">en kdo </w:t>
      </w:r>
      <w:r w:rsidR="00414D3B">
        <w:rPr>
          <w:rFonts w:eastAsiaTheme="minorHAnsi"/>
          <w:color w:val="000000"/>
          <w:shd w:val="clear" w:color="auto" w:fill="FFFFFF"/>
          <w:lang w:eastAsia="en-US"/>
        </w:rPr>
        <w:t xml:space="preserve">má zřízenou DIS má vůči SD výhodnější postavení oproti těm, co ji nemají. </w:t>
      </w:r>
      <w:r w:rsidR="0092271A">
        <w:rPr>
          <w:rFonts w:eastAsiaTheme="minorHAnsi"/>
          <w:color w:val="000000"/>
          <w:shd w:val="clear" w:color="auto" w:fill="FFFFFF"/>
          <w:lang w:eastAsia="en-US"/>
        </w:rPr>
        <w:t>Již dnes jde o velmi užitečnou službu</w:t>
      </w:r>
      <w:r w:rsidR="00702E4F">
        <w:rPr>
          <w:rFonts w:eastAsiaTheme="minorHAnsi"/>
          <w:color w:val="000000"/>
          <w:shd w:val="clear" w:color="auto" w:fill="FFFFFF"/>
          <w:lang w:eastAsia="en-US"/>
        </w:rPr>
        <w:t>, ale v</w:t>
      </w:r>
      <w:r w:rsidR="0092271A">
        <w:rPr>
          <w:rFonts w:eastAsiaTheme="minorHAnsi"/>
          <w:color w:val="000000"/>
          <w:shd w:val="clear" w:color="auto" w:fill="FFFFFF"/>
          <w:lang w:eastAsia="en-US"/>
        </w:rPr>
        <w:t xml:space="preserve">ěřím, že </w:t>
      </w:r>
      <w:r w:rsidR="00FE408B">
        <w:rPr>
          <w:rFonts w:eastAsiaTheme="minorHAnsi"/>
          <w:color w:val="000000"/>
          <w:shd w:val="clear" w:color="auto" w:fill="FFFFFF"/>
          <w:lang w:eastAsia="en-US"/>
        </w:rPr>
        <w:t>si své uplatnění v budoucnu najde i v</w:t>
      </w:r>
      <w:r w:rsidR="0018398A">
        <w:rPr>
          <w:rFonts w:eastAsiaTheme="minorHAnsi"/>
          <w:color w:val="000000"/>
          <w:shd w:val="clear" w:color="auto" w:fill="FFFFFF"/>
          <w:lang w:eastAsia="en-US"/>
        </w:rPr>
        <w:t xml:space="preserve"> dalších </w:t>
      </w:r>
      <w:r w:rsidR="00FE408B">
        <w:rPr>
          <w:rFonts w:eastAsiaTheme="minorHAnsi"/>
          <w:color w:val="000000"/>
          <w:shd w:val="clear" w:color="auto" w:fill="FFFFFF"/>
          <w:lang w:eastAsia="en-US"/>
        </w:rPr>
        <w:t xml:space="preserve">oblastech </w:t>
      </w:r>
      <w:r w:rsidR="0018398A">
        <w:rPr>
          <w:rFonts w:eastAsiaTheme="minorHAnsi"/>
          <w:color w:val="000000"/>
          <w:shd w:val="clear" w:color="auto" w:fill="FFFFFF"/>
          <w:lang w:eastAsia="en-US"/>
        </w:rPr>
        <w:t xml:space="preserve">elektronické komunikace </w:t>
      </w:r>
      <w:r w:rsidR="00FE408B">
        <w:rPr>
          <w:rFonts w:eastAsiaTheme="minorHAnsi"/>
          <w:color w:val="000000"/>
          <w:shd w:val="clear" w:color="auto" w:fill="FFFFFF"/>
          <w:lang w:eastAsia="en-US"/>
        </w:rPr>
        <w:t xml:space="preserve">při správě daní. </w:t>
      </w:r>
      <w:r w:rsidR="0092271A">
        <w:rPr>
          <w:rFonts w:eastAsiaTheme="minorHAnsi"/>
          <w:color w:val="000000"/>
          <w:shd w:val="clear" w:color="auto" w:fill="FFFFFF"/>
          <w:lang w:eastAsia="en-US"/>
        </w:rPr>
        <w:t xml:space="preserve">  </w:t>
      </w:r>
    </w:p>
    <w:p w:rsidR="00E90056" w:rsidRDefault="00E90056" w:rsidP="00CA3E67">
      <w:pPr>
        <w:pStyle w:val="Nadpis2"/>
        <w:rPr>
          <w:rFonts w:eastAsiaTheme="minorHAnsi"/>
          <w:shd w:val="clear" w:color="auto" w:fill="FFFFFF"/>
          <w:lang w:eastAsia="en-US"/>
        </w:rPr>
      </w:pPr>
      <w:bookmarkStart w:id="129" w:name="_Toc339634188"/>
      <w:bookmarkStart w:id="130" w:name="_Toc343429291"/>
      <w:proofErr w:type="spellStart"/>
      <w:r>
        <w:rPr>
          <w:rFonts w:eastAsiaTheme="minorHAnsi"/>
          <w:shd w:val="clear" w:color="auto" w:fill="FFFFFF"/>
          <w:lang w:eastAsia="en-US"/>
        </w:rPr>
        <w:t>Doměřovací</w:t>
      </w:r>
      <w:proofErr w:type="spellEnd"/>
      <w:r>
        <w:rPr>
          <w:rFonts w:eastAsiaTheme="minorHAnsi"/>
          <w:shd w:val="clear" w:color="auto" w:fill="FFFFFF"/>
          <w:lang w:eastAsia="en-US"/>
        </w:rPr>
        <w:t xml:space="preserve"> řízení</w:t>
      </w:r>
      <w:bookmarkEnd w:id="129"/>
      <w:bookmarkEnd w:id="130"/>
    </w:p>
    <w:p w:rsidR="00E90056" w:rsidRPr="00E90056" w:rsidRDefault="00E90056" w:rsidP="00D64538">
      <w:pPr>
        <w:pStyle w:val="Nadpis3"/>
        <w:rPr>
          <w:lang w:eastAsia="en-US"/>
        </w:rPr>
      </w:pPr>
      <w:bookmarkStart w:id="131" w:name="_Toc339634189"/>
      <w:bookmarkStart w:id="132" w:name="_Toc343429292"/>
      <w:r>
        <w:rPr>
          <w:lang w:eastAsia="en-US"/>
        </w:rPr>
        <w:t>Dodatečné daňové přiznání a dodatečné vyúčtování</w:t>
      </w:r>
      <w:bookmarkEnd w:id="131"/>
      <w:bookmarkEnd w:id="132"/>
    </w:p>
    <w:p w:rsidR="00373919" w:rsidRDefault="00E90056" w:rsidP="00AE5D96">
      <w:pPr>
        <w:spacing w:before="120" w:after="120" w:line="360" w:lineRule="auto"/>
        <w:ind w:firstLine="567"/>
        <w:contextualSpacing/>
        <w:jc w:val="both"/>
        <w:rPr>
          <w:rFonts w:eastAsiaTheme="minorHAnsi"/>
          <w:color w:val="000000"/>
          <w:shd w:val="clear" w:color="auto" w:fill="FFFFFF"/>
          <w:lang w:eastAsia="en-US"/>
        </w:rPr>
      </w:pPr>
      <w:r>
        <w:rPr>
          <w:rFonts w:eastAsiaTheme="minorHAnsi"/>
          <w:lang w:eastAsia="en-US"/>
        </w:rPr>
        <w:t>Po uplynutí zákonné lhůty k podání řádného daňového přiznání a vyúčtování je jediný</w:t>
      </w:r>
      <w:r w:rsidR="00C40DCF">
        <w:rPr>
          <w:rFonts w:eastAsiaTheme="minorHAnsi"/>
          <w:lang w:eastAsia="en-US"/>
        </w:rPr>
        <w:t>m</w:t>
      </w:r>
      <w:r w:rsidR="00051623">
        <w:rPr>
          <w:rFonts w:eastAsiaTheme="minorHAnsi"/>
          <w:lang w:eastAsia="en-US"/>
        </w:rPr>
        <w:t xml:space="preserve"> </w:t>
      </w:r>
      <w:r w:rsidR="00C40DCF">
        <w:rPr>
          <w:rFonts w:eastAsiaTheme="minorHAnsi"/>
          <w:lang w:eastAsia="en-US"/>
        </w:rPr>
        <w:t>přípustný</w:t>
      </w:r>
      <w:r w:rsidR="00657D95">
        <w:rPr>
          <w:rFonts w:eastAsiaTheme="minorHAnsi"/>
          <w:lang w:eastAsia="en-US"/>
        </w:rPr>
        <w:t xml:space="preserve">m </w:t>
      </w:r>
      <w:r>
        <w:rPr>
          <w:rFonts w:eastAsiaTheme="minorHAnsi"/>
          <w:lang w:eastAsia="en-US"/>
        </w:rPr>
        <w:t>postup</w:t>
      </w:r>
      <w:r w:rsidR="00C40DCF">
        <w:rPr>
          <w:rFonts w:eastAsiaTheme="minorHAnsi"/>
          <w:lang w:eastAsia="en-US"/>
        </w:rPr>
        <w:t>em</w:t>
      </w:r>
      <w:r w:rsidR="00887479">
        <w:rPr>
          <w:rFonts w:eastAsiaTheme="minorHAnsi"/>
          <w:lang w:eastAsia="en-US"/>
        </w:rPr>
        <w:t xml:space="preserve">, jak </w:t>
      </w:r>
      <w:r>
        <w:rPr>
          <w:rFonts w:eastAsiaTheme="minorHAnsi"/>
          <w:lang w:eastAsia="en-US"/>
        </w:rPr>
        <w:t>odstran</w:t>
      </w:r>
      <w:r w:rsidR="00887479">
        <w:rPr>
          <w:rFonts w:eastAsiaTheme="minorHAnsi"/>
          <w:lang w:eastAsia="en-US"/>
        </w:rPr>
        <w:t xml:space="preserve">it </w:t>
      </w:r>
      <w:r>
        <w:rPr>
          <w:rFonts w:eastAsiaTheme="minorHAnsi"/>
          <w:lang w:eastAsia="en-US"/>
        </w:rPr>
        <w:t>zjištěn</w:t>
      </w:r>
      <w:r w:rsidR="00887479">
        <w:rPr>
          <w:rFonts w:eastAsiaTheme="minorHAnsi"/>
          <w:lang w:eastAsia="en-US"/>
        </w:rPr>
        <w:t xml:space="preserve">é </w:t>
      </w:r>
      <w:r>
        <w:rPr>
          <w:rFonts w:eastAsiaTheme="minorHAnsi"/>
          <w:lang w:eastAsia="en-US"/>
        </w:rPr>
        <w:t>vad</w:t>
      </w:r>
      <w:r w:rsidR="00887479">
        <w:rPr>
          <w:rFonts w:eastAsiaTheme="minorHAnsi"/>
          <w:lang w:eastAsia="en-US"/>
        </w:rPr>
        <w:t xml:space="preserve">y </w:t>
      </w:r>
      <w:r w:rsidR="00051623">
        <w:rPr>
          <w:rFonts w:eastAsiaTheme="minorHAnsi"/>
          <w:lang w:eastAsia="en-US"/>
        </w:rPr>
        <w:t>ve výši daně,</w:t>
      </w:r>
      <w:r w:rsidR="00657D95">
        <w:rPr>
          <w:rFonts w:eastAsiaTheme="minorHAnsi"/>
          <w:lang w:eastAsia="en-US"/>
        </w:rPr>
        <w:t xml:space="preserve"> </w:t>
      </w:r>
      <w:r w:rsidR="00051623">
        <w:rPr>
          <w:rFonts w:eastAsiaTheme="minorHAnsi"/>
          <w:lang w:eastAsia="en-US"/>
        </w:rPr>
        <w:t>změnit údaje DS dříve tvrzené</w:t>
      </w:r>
      <w:r>
        <w:rPr>
          <w:rFonts w:eastAsiaTheme="minorHAnsi"/>
          <w:lang w:eastAsia="en-US"/>
        </w:rPr>
        <w:t>, podání</w:t>
      </w:r>
      <w:r w:rsidR="00657D95">
        <w:rPr>
          <w:rFonts w:eastAsiaTheme="minorHAnsi"/>
          <w:lang w:eastAsia="en-US"/>
        </w:rPr>
        <w:t xml:space="preserve"> </w:t>
      </w:r>
      <w:r>
        <w:rPr>
          <w:rFonts w:eastAsiaTheme="minorHAnsi"/>
          <w:lang w:eastAsia="en-US"/>
        </w:rPr>
        <w:t>dodatečného daňové</w:t>
      </w:r>
      <w:r w:rsidR="00887479">
        <w:rPr>
          <w:rFonts w:eastAsiaTheme="minorHAnsi"/>
          <w:lang w:eastAsia="en-US"/>
        </w:rPr>
        <w:t xml:space="preserve">ho </w:t>
      </w:r>
      <w:r>
        <w:rPr>
          <w:rFonts w:eastAsiaTheme="minorHAnsi"/>
          <w:lang w:eastAsia="en-US"/>
        </w:rPr>
        <w:t>přiznání či dodatečného vyúčtování dle § 141 DŘ</w:t>
      </w:r>
      <w:r w:rsidR="00051623">
        <w:rPr>
          <w:rFonts w:eastAsiaTheme="minorHAnsi"/>
          <w:lang w:eastAsia="en-US"/>
        </w:rPr>
        <w:t>.</w:t>
      </w:r>
      <w:r w:rsidR="00373919">
        <w:rPr>
          <w:rFonts w:eastAsiaTheme="minorHAnsi"/>
          <w:lang w:eastAsia="en-US"/>
        </w:rPr>
        <w:t xml:space="preserve"> </w:t>
      </w:r>
      <w:r w:rsidR="002479B7">
        <w:rPr>
          <w:rFonts w:eastAsiaTheme="minorHAnsi"/>
          <w:lang w:eastAsia="en-US"/>
        </w:rPr>
        <w:lastRenderedPageBreak/>
        <w:t>ZSDP hovořil o tzv. dodatečném vyměření.</w:t>
      </w:r>
      <w:r w:rsidR="002479B7">
        <w:rPr>
          <w:rStyle w:val="Znakapoznpodarou"/>
          <w:rFonts w:eastAsiaTheme="minorHAnsi"/>
          <w:lang w:eastAsia="en-US"/>
        </w:rPr>
        <w:footnoteReference w:id="209"/>
      </w:r>
      <w:r w:rsidR="002479B7">
        <w:rPr>
          <w:rFonts w:eastAsiaTheme="minorHAnsi"/>
          <w:lang w:eastAsia="en-US"/>
        </w:rPr>
        <w:t xml:space="preserve"> Dnes </w:t>
      </w:r>
      <w:r w:rsidR="00DB1D50">
        <w:rPr>
          <w:rFonts w:eastAsiaTheme="minorHAnsi"/>
          <w:lang w:eastAsia="en-US"/>
        </w:rPr>
        <w:t xml:space="preserve">DŘ používá pojmů </w:t>
      </w:r>
      <w:proofErr w:type="spellStart"/>
      <w:r w:rsidR="002479B7">
        <w:rPr>
          <w:rFonts w:eastAsiaTheme="minorHAnsi"/>
          <w:lang w:eastAsia="en-US"/>
        </w:rPr>
        <w:t>doměřovací</w:t>
      </w:r>
      <w:proofErr w:type="spellEnd"/>
      <w:r w:rsidR="002479B7">
        <w:rPr>
          <w:rFonts w:eastAsiaTheme="minorHAnsi"/>
          <w:lang w:eastAsia="en-US"/>
        </w:rPr>
        <w:t xml:space="preserve"> řízení a doměření daně. </w:t>
      </w:r>
    </w:p>
    <w:p w:rsidR="00541311" w:rsidRPr="001D290B" w:rsidRDefault="00D45815" w:rsidP="00AE5D96">
      <w:pPr>
        <w:spacing w:before="120" w:after="120" w:line="360" w:lineRule="auto"/>
        <w:ind w:firstLine="567"/>
        <w:contextualSpacing/>
        <w:jc w:val="both"/>
      </w:pPr>
      <w:r>
        <w:rPr>
          <w:rFonts w:eastAsiaTheme="minorHAnsi"/>
          <w:lang w:eastAsia="en-US"/>
        </w:rPr>
        <w:t xml:space="preserve">Dodatečné daňové přiznání či dodatečné vyúčtování musí </w:t>
      </w:r>
      <w:r>
        <w:rPr>
          <w:rFonts w:eastAsiaTheme="minorHAnsi"/>
          <w:i/>
          <w:lang w:eastAsia="en-US"/>
        </w:rPr>
        <w:t>„</w:t>
      </w:r>
      <w:r w:rsidRPr="0096487F">
        <w:rPr>
          <w:rFonts w:eastAsiaTheme="minorHAnsi"/>
          <w:i/>
          <w:lang w:eastAsia="en-US"/>
        </w:rPr>
        <w:t>DS</w:t>
      </w:r>
      <w:r>
        <w:rPr>
          <w:rFonts w:eastAsiaTheme="minorHAnsi"/>
          <w:i/>
          <w:lang w:eastAsia="en-US"/>
        </w:rPr>
        <w:t xml:space="preserve"> podat,</w:t>
      </w:r>
      <w:r w:rsidRPr="0096487F">
        <w:rPr>
          <w:rFonts w:eastAsiaTheme="minorHAnsi"/>
          <w:i/>
          <w:lang w:eastAsia="en-US"/>
        </w:rPr>
        <w:t xml:space="preserve"> zjist</w:t>
      </w:r>
      <w:r>
        <w:rPr>
          <w:rFonts w:eastAsiaTheme="minorHAnsi"/>
          <w:i/>
          <w:lang w:eastAsia="en-US"/>
        </w:rPr>
        <w:t>í-li</w:t>
      </w:r>
      <w:r w:rsidRPr="0096487F">
        <w:rPr>
          <w:rFonts w:eastAsiaTheme="minorHAnsi"/>
          <w:i/>
          <w:lang w:eastAsia="en-US"/>
        </w:rPr>
        <w:t>, že daň má být vyšší</w:t>
      </w:r>
      <w:r>
        <w:rPr>
          <w:rStyle w:val="Znakapoznpodarou"/>
          <w:rFonts w:eastAsiaTheme="minorHAnsi"/>
          <w:i/>
          <w:lang w:eastAsia="en-US"/>
        </w:rPr>
        <w:footnoteReference w:id="210"/>
      </w:r>
      <w:r w:rsidRPr="0096487F">
        <w:rPr>
          <w:rFonts w:eastAsiaTheme="minorHAnsi"/>
          <w:i/>
          <w:lang w:eastAsia="en-US"/>
        </w:rPr>
        <w:t xml:space="preserve"> než poslední známá daňová povinnost</w:t>
      </w:r>
      <w:r>
        <w:rPr>
          <w:rFonts w:eastAsiaTheme="minorHAnsi"/>
          <w:i/>
          <w:lang w:eastAsia="en-US"/>
        </w:rPr>
        <w:t>. J</w:t>
      </w:r>
      <w:r w:rsidRPr="0096487F">
        <w:rPr>
          <w:rFonts w:eastAsiaTheme="minorHAnsi"/>
          <w:i/>
          <w:lang w:eastAsia="en-US"/>
        </w:rPr>
        <w:t>e povinen</w:t>
      </w:r>
      <w:r>
        <w:rPr>
          <w:rFonts w:eastAsiaTheme="minorHAnsi"/>
          <w:i/>
          <w:lang w:eastAsia="en-US"/>
        </w:rPr>
        <w:t xml:space="preserve"> ho</w:t>
      </w:r>
      <w:r w:rsidRPr="0096487F">
        <w:rPr>
          <w:rFonts w:eastAsiaTheme="minorHAnsi"/>
          <w:i/>
          <w:lang w:eastAsia="en-US"/>
        </w:rPr>
        <w:t xml:space="preserve"> podat do konce měsíce následujícího po měsíci, ve kterém to</w:t>
      </w:r>
      <w:r>
        <w:rPr>
          <w:rFonts w:eastAsiaTheme="minorHAnsi"/>
          <w:i/>
          <w:lang w:eastAsia="en-US"/>
        </w:rPr>
        <w:t xml:space="preserve"> </w:t>
      </w:r>
      <w:r w:rsidRPr="0096487F">
        <w:rPr>
          <w:rFonts w:eastAsiaTheme="minorHAnsi"/>
          <w:i/>
          <w:lang w:eastAsia="en-US"/>
        </w:rPr>
        <w:t>zjistil</w:t>
      </w:r>
      <w:r>
        <w:rPr>
          <w:rFonts w:eastAsiaTheme="minorHAnsi"/>
          <w:i/>
          <w:lang w:eastAsia="en-US"/>
        </w:rPr>
        <w:t xml:space="preserve"> a ve </w:t>
      </w:r>
      <w:r w:rsidRPr="0096487F">
        <w:rPr>
          <w:rFonts w:eastAsiaTheme="minorHAnsi"/>
          <w:i/>
          <w:lang w:eastAsia="en-US"/>
        </w:rPr>
        <w:t>stejné lhůtě rozdílnou částku uhradit.</w:t>
      </w:r>
      <w:r w:rsidR="00277D1C">
        <w:rPr>
          <w:rStyle w:val="Znakapoznpodarou"/>
          <w:rFonts w:eastAsiaTheme="minorHAnsi"/>
          <w:i/>
          <w:lang w:eastAsia="en-US"/>
        </w:rPr>
        <w:footnoteReference w:id="211"/>
      </w:r>
      <w:r w:rsidRPr="0096487F">
        <w:rPr>
          <w:rFonts w:eastAsiaTheme="minorHAnsi"/>
          <w:i/>
          <w:lang w:eastAsia="en-US"/>
        </w:rPr>
        <w:t xml:space="preserve"> Tato povinn</w:t>
      </w:r>
      <w:r w:rsidR="00165200">
        <w:rPr>
          <w:rFonts w:eastAsiaTheme="minorHAnsi"/>
          <w:i/>
          <w:lang w:eastAsia="en-US"/>
        </w:rPr>
        <w:t>o</w:t>
      </w:r>
      <w:r w:rsidRPr="0096487F">
        <w:rPr>
          <w:rFonts w:eastAsiaTheme="minorHAnsi"/>
          <w:i/>
          <w:lang w:eastAsia="en-US"/>
        </w:rPr>
        <w:t>st trvá, pokud běží lhůta pro stanovení daně.</w:t>
      </w:r>
      <w:r>
        <w:rPr>
          <w:rFonts w:eastAsiaTheme="minorHAnsi"/>
          <w:i/>
          <w:lang w:eastAsia="en-US"/>
        </w:rPr>
        <w:t>“</w:t>
      </w:r>
      <w:r>
        <w:rPr>
          <w:rStyle w:val="Znakapoznpodarou"/>
          <w:rFonts w:eastAsiaTheme="minorHAnsi"/>
          <w:i/>
          <w:lang w:eastAsia="en-US"/>
        </w:rPr>
        <w:footnoteReference w:id="212"/>
      </w:r>
      <w:r w:rsidRPr="0096487F">
        <w:rPr>
          <w:rFonts w:eastAsiaTheme="minorHAnsi"/>
          <w:i/>
          <w:lang w:eastAsia="en-US"/>
        </w:rPr>
        <w:t xml:space="preserve"> </w:t>
      </w:r>
      <w:r w:rsidR="00541311">
        <w:t xml:space="preserve"> </w:t>
      </w:r>
    </w:p>
    <w:p w:rsidR="003239F6" w:rsidRPr="003239F6" w:rsidRDefault="00110242" w:rsidP="00AE5D96">
      <w:pPr>
        <w:spacing w:before="120" w:after="120" w:line="360" w:lineRule="auto"/>
        <w:ind w:firstLine="567"/>
        <w:contextualSpacing/>
        <w:jc w:val="both"/>
        <w:rPr>
          <w:rFonts w:eastAsiaTheme="minorHAnsi"/>
          <w:lang w:eastAsia="en-US"/>
        </w:rPr>
      </w:pPr>
      <w:r>
        <w:rPr>
          <w:rFonts w:eastAsiaTheme="minorHAnsi"/>
          <w:lang w:eastAsia="en-US"/>
        </w:rPr>
        <w:t xml:space="preserve">Klíčovým </w:t>
      </w:r>
      <w:r w:rsidR="00156314">
        <w:rPr>
          <w:rFonts w:eastAsiaTheme="minorHAnsi"/>
          <w:lang w:eastAsia="en-US"/>
        </w:rPr>
        <w:t>pojmem doměřovacího řízení je tzv. poslední známá daň</w:t>
      </w:r>
      <w:r>
        <w:rPr>
          <w:rFonts w:eastAsiaTheme="minorHAnsi"/>
          <w:lang w:eastAsia="en-US"/>
        </w:rPr>
        <w:t xml:space="preserve">. </w:t>
      </w:r>
      <w:r w:rsidR="00735846" w:rsidRPr="00735846">
        <w:rPr>
          <w:rFonts w:eastAsiaTheme="minorHAnsi"/>
          <w:i/>
          <w:lang w:eastAsia="en-US"/>
        </w:rPr>
        <w:t>„</w:t>
      </w:r>
      <w:r>
        <w:rPr>
          <w:rFonts w:eastAsiaTheme="minorHAnsi"/>
          <w:i/>
          <w:lang w:eastAsia="en-US"/>
        </w:rPr>
        <w:t>Rozumí se jí</w:t>
      </w:r>
      <w:r w:rsidR="00940D9F">
        <w:rPr>
          <w:rFonts w:eastAsiaTheme="minorHAnsi"/>
          <w:i/>
          <w:lang w:eastAsia="en-US"/>
        </w:rPr>
        <w:t xml:space="preserve"> výsledná </w:t>
      </w:r>
      <w:r w:rsidR="00735846">
        <w:rPr>
          <w:rFonts w:eastAsiaTheme="minorHAnsi"/>
          <w:i/>
          <w:lang w:eastAsia="en-US"/>
        </w:rPr>
        <w:t xml:space="preserve">daň, jak byla </w:t>
      </w:r>
      <w:r w:rsidR="00BD2D57">
        <w:rPr>
          <w:rFonts w:eastAsiaTheme="minorHAnsi"/>
          <w:i/>
          <w:lang w:eastAsia="en-US"/>
        </w:rPr>
        <w:t>SD</w:t>
      </w:r>
      <w:r w:rsidR="00735846">
        <w:rPr>
          <w:rFonts w:eastAsiaTheme="minorHAnsi"/>
          <w:i/>
          <w:lang w:eastAsia="en-US"/>
        </w:rPr>
        <w:t xml:space="preserve"> dosud pravomocně stanovena v dosavadním průběhu daňového řízení o této dani.“</w:t>
      </w:r>
      <w:r w:rsidR="00735846">
        <w:rPr>
          <w:rStyle w:val="Znakapoznpodarou"/>
          <w:rFonts w:eastAsiaTheme="minorHAnsi"/>
          <w:i/>
          <w:lang w:eastAsia="en-US"/>
        </w:rPr>
        <w:footnoteReference w:id="213"/>
      </w:r>
      <w:r w:rsidR="00735846">
        <w:rPr>
          <w:rFonts w:eastAsiaTheme="minorHAnsi"/>
          <w:lang w:eastAsia="en-US"/>
        </w:rPr>
        <w:t xml:space="preserve"> </w:t>
      </w:r>
      <w:r w:rsidR="00156314">
        <w:rPr>
          <w:rFonts w:eastAsiaTheme="minorHAnsi"/>
          <w:lang w:eastAsia="en-US"/>
        </w:rPr>
        <w:t xml:space="preserve"> </w:t>
      </w:r>
      <w:r w:rsidR="00727283">
        <w:rPr>
          <w:rFonts w:eastAsiaTheme="minorHAnsi"/>
          <w:lang w:eastAsia="en-US"/>
        </w:rPr>
        <w:t>Jd</w:t>
      </w:r>
      <w:r w:rsidR="00BC45DB">
        <w:rPr>
          <w:rFonts w:eastAsiaTheme="minorHAnsi"/>
          <w:lang w:eastAsia="en-US"/>
        </w:rPr>
        <w:t xml:space="preserve">e </w:t>
      </w:r>
      <w:r w:rsidR="00727283">
        <w:rPr>
          <w:rFonts w:eastAsiaTheme="minorHAnsi"/>
          <w:lang w:eastAsia="en-US"/>
        </w:rPr>
        <w:t xml:space="preserve">o definici významově shodnou </w:t>
      </w:r>
      <w:r w:rsidR="00156314">
        <w:rPr>
          <w:rFonts w:eastAsiaTheme="minorHAnsi"/>
          <w:lang w:eastAsia="en-US"/>
        </w:rPr>
        <w:t xml:space="preserve">s definicí tzv. poslední známé daňové povinnosti </w:t>
      </w:r>
      <w:r w:rsidR="00BC45DB">
        <w:rPr>
          <w:rFonts w:eastAsiaTheme="minorHAnsi"/>
          <w:lang w:eastAsia="en-US"/>
        </w:rPr>
        <w:t xml:space="preserve">zakotvenou </w:t>
      </w:r>
      <w:r w:rsidR="00156314">
        <w:rPr>
          <w:rFonts w:eastAsiaTheme="minorHAnsi"/>
          <w:lang w:eastAsia="en-US"/>
        </w:rPr>
        <w:t xml:space="preserve">v § 41 odst. </w:t>
      </w:r>
      <w:r w:rsidR="00B46DF4">
        <w:rPr>
          <w:rFonts w:eastAsiaTheme="minorHAnsi"/>
          <w:lang w:eastAsia="en-US"/>
        </w:rPr>
        <w:t>1 ZSDP</w:t>
      </w:r>
      <w:r w:rsidR="00B46DF4" w:rsidRPr="007F6638">
        <w:rPr>
          <w:rFonts w:eastAsiaTheme="minorHAnsi"/>
          <w:lang w:eastAsia="en-US"/>
        </w:rPr>
        <w:t>.</w:t>
      </w:r>
      <w:r w:rsidR="00B41D48" w:rsidRPr="007F6638">
        <w:rPr>
          <w:rFonts w:eastAsiaTheme="minorHAnsi"/>
          <w:lang w:eastAsia="en-US"/>
        </w:rPr>
        <w:t xml:space="preserve"> </w:t>
      </w:r>
      <w:r w:rsidR="00DA264C" w:rsidRPr="007F6638">
        <w:rPr>
          <w:rFonts w:eastAsiaTheme="minorHAnsi"/>
          <w:lang w:eastAsia="en-US"/>
        </w:rPr>
        <w:t>„</w:t>
      </w:r>
      <w:r w:rsidR="004C5985" w:rsidRPr="007F6638">
        <w:rPr>
          <w:rFonts w:eastAsiaTheme="minorHAnsi"/>
          <w:lang w:eastAsia="en-US"/>
        </w:rPr>
        <w:t>Jedná se</w:t>
      </w:r>
      <w:r w:rsidR="004C5985">
        <w:rPr>
          <w:rFonts w:eastAsiaTheme="minorHAnsi"/>
          <w:lang w:eastAsia="en-US"/>
        </w:rPr>
        <w:t xml:space="preserve"> o částku, vůči které je změna dodatečným daňovým přiznáním prováděna.</w:t>
      </w:r>
      <w:r w:rsidR="00DA264C">
        <w:rPr>
          <w:rFonts w:eastAsiaTheme="minorHAnsi"/>
          <w:lang w:eastAsia="en-US"/>
        </w:rPr>
        <w:t>“</w:t>
      </w:r>
      <w:r w:rsidR="00DA264C">
        <w:rPr>
          <w:rStyle w:val="Znakapoznpodarou"/>
          <w:rFonts w:eastAsiaTheme="minorHAnsi"/>
          <w:lang w:eastAsia="en-US"/>
        </w:rPr>
        <w:footnoteReference w:id="214"/>
      </w:r>
      <w:r w:rsidR="004C5985">
        <w:rPr>
          <w:rFonts w:eastAsiaTheme="minorHAnsi"/>
          <w:lang w:eastAsia="en-US"/>
        </w:rPr>
        <w:t xml:space="preserve"> </w:t>
      </w:r>
      <w:r w:rsidR="003239F6">
        <w:rPr>
          <w:rFonts w:eastAsiaTheme="minorHAnsi"/>
          <w:lang w:eastAsia="en-US"/>
        </w:rPr>
        <w:t>Pro výslednou daň není rozhodující, v jakém řízení</w:t>
      </w:r>
      <w:r w:rsidR="00490939">
        <w:rPr>
          <w:rFonts w:eastAsiaTheme="minorHAnsi"/>
          <w:lang w:eastAsia="en-US"/>
        </w:rPr>
        <w:t xml:space="preserve">, a ani </w:t>
      </w:r>
      <w:r w:rsidR="003239F6">
        <w:rPr>
          <w:rFonts w:eastAsiaTheme="minorHAnsi"/>
          <w:lang w:eastAsia="en-US"/>
        </w:rPr>
        <w:t>na jakém</w:t>
      </w:r>
      <w:r w:rsidR="00C25393">
        <w:rPr>
          <w:rFonts w:eastAsiaTheme="minorHAnsi"/>
          <w:lang w:eastAsia="en-US"/>
        </w:rPr>
        <w:t xml:space="preserve"> základě k pravomocnému </w:t>
      </w:r>
      <w:r w:rsidR="003239F6">
        <w:rPr>
          <w:rFonts w:eastAsiaTheme="minorHAnsi"/>
          <w:lang w:eastAsia="en-US"/>
        </w:rPr>
        <w:t>stanovení daně došlo.</w:t>
      </w:r>
      <w:r w:rsidR="00C25393">
        <w:rPr>
          <w:rFonts w:eastAsiaTheme="minorHAnsi"/>
          <w:lang w:eastAsia="en-US"/>
        </w:rPr>
        <w:t xml:space="preserve">  </w:t>
      </w:r>
      <w:r w:rsidR="003239F6">
        <w:rPr>
          <w:rFonts w:eastAsiaTheme="minorHAnsi"/>
          <w:lang w:eastAsia="en-US"/>
        </w:rPr>
        <w:t xml:space="preserve"> </w:t>
      </w:r>
    </w:p>
    <w:p w:rsidR="00B53328" w:rsidRPr="00B53328" w:rsidRDefault="00401E2B" w:rsidP="00AE5D96">
      <w:pPr>
        <w:spacing w:before="120" w:after="120" w:line="360" w:lineRule="auto"/>
        <w:ind w:firstLine="567"/>
        <w:contextualSpacing/>
        <w:jc w:val="both"/>
        <w:rPr>
          <w:rFonts w:eastAsiaTheme="minorHAnsi"/>
          <w:lang w:eastAsia="en-US"/>
        </w:rPr>
      </w:pPr>
      <w:r>
        <w:rPr>
          <w:rFonts w:eastAsiaTheme="minorHAnsi"/>
          <w:lang w:eastAsia="en-US"/>
        </w:rPr>
        <w:t xml:space="preserve">DŘ </w:t>
      </w:r>
      <w:r w:rsidR="00194A63">
        <w:rPr>
          <w:rFonts w:eastAsiaTheme="minorHAnsi"/>
          <w:lang w:eastAsia="en-US"/>
        </w:rPr>
        <w:t>ponech</w:t>
      </w:r>
      <w:r w:rsidR="003478E1">
        <w:rPr>
          <w:rFonts w:eastAsiaTheme="minorHAnsi"/>
          <w:lang w:eastAsia="en-US"/>
        </w:rPr>
        <w:t xml:space="preserve">ává </w:t>
      </w:r>
      <w:r w:rsidR="00A14B1F">
        <w:rPr>
          <w:rFonts w:eastAsiaTheme="minorHAnsi"/>
          <w:lang w:eastAsia="en-US"/>
        </w:rPr>
        <w:t xml:space="preserve">DS </w:t>
      </w:r>
      <w:r w:rsidR="00194A63">
        <w:rPr>
          <w:rFonts w:eastAsiaTheme="minorHAnsi"/>
          <w:lang w:eastAsia="en-US"/>
        </w:rPr>
        <w:t xml:space="preserve">oprávnění </w:t>
      </w:r>
      <w:r>
        <w:rPr>
          <w:rFonts w:eastAsiaTheme="minorHAnsi"/>
          <w:lang w:eastAsia="en-US"/>
        </w:rPr>
        <w:t>pod</w:t>
      </w:r>
      <w:r w:rsidR="00194A63">
        <w:rPr>
          <w:rFonts w:eastAsiaTheme="minorHAnsi"/>
          <w:lang w:eastAsia="en-US"/>
        </w:rPr>
        <w:t xml:space="preserve">ávat </w:t>
      </w:r>
      <w:r>
        <w:rPr>
          <w:rFonts w:eastAsiaTheme="minorHAnsi"/>
          <w:lang w:eastAsia="en-US"/>
        </w:rPr>
        <w:t xml:space="preserve">dodatečné daňové </w:t>
      </w:r>
      <w:r w:rsidR="00972DE5">
        <w:rPr>
          <w:rFonts w:eastAsiaTheme="minorHAnsi"/>
          <w:lang w:eastAsia="en-US"/>
        </w:rPr>
        <w:t xml:space="preserve">přiznání nebo dodatečné vyúčtování </w:t>
      </w:r>
      <w:r w:rsidR="003478E1">
        <w:rPr>
          <w:rFonts w:eastAsiaTheme="minorHAnsi"/>
          <w:lang w:eastAsia="en-US"/>
        </w:rPr>
        <w:t>v případě</w:t>
      </w:r>
      <w:r w:rsidR="00580AE6">
        <w:rPr>
          <w:rFonts w:eastAsiaTheme="minorHAnsi"/>
          <w:lang w:eastAsia="en-US"/>
        </w:rPr>
        <w:t>, že:</w:t>
      </w:r>
      <w:r w:rsidR="004C7627">
        <w:rPr>
          <w:rFonts w:eastAsiaTheme="minorHAnsi"/>
          <w:lang w:eastAsia="en-US"/>
        </w:rPr>
        <w:t xml:space="preserve"> </w:t>
      </w:r>
    </w:p>
    <w:p w:rsidR="000524F7" w:rsidRPr="00BB6D83" w:rsidRDefault="000524F7" w:rsidP="00AE5D96">
      <w:pPr>
        <w:pStyle w:val="Odstavecseseznamem"/>
        <w:numPr>
          <w:ilvl w:val="0"/>
          <w:numId w:val="16"/>
        </w:numPr>
        <w:spacing w:before="120" w:after="120"/>
        <w:jc w:val="both"/>
        <w:rPr>
          <w:rFonts w:eastAsiaTheme="minorHAnsi"/>
          <w:lang w:eastAsia="en-US"/>
        </w:rPr>
      </w:pPr>
      <w:r>
        <w:rPr>
          <w:rFonts w:eastAsiaTheme="minorHAnsi"/>
          <w:lang w:eastAsia="en-US"/>
        </w:rPr>
        <w:t>zjistí, že uvedl nesprávné údaje, ale poslední znám</w:t>
      </w:r>
      <w:r w:rsidR="003478E1">
        <w:rPr>
          <w:rFonts w:eastAsiaTheme="minorHAnsi"/>
          <w:lang w:eastAsia="en-US"/>
        </w:rPr>
        <w:t xml:space="preserve">ou </w:t>
      </w:r>
      <w:r>
        <w:rPr>
          <w:rFonts w:eastAsiaTheme="minorHAnsi"/>
          <w:lang w:eastAsia="en-US"/>
        </w:rPr>
        <w:t xml:space="preserve">daň </w:t>
      </w:r>
      <w:r w:rsidR="003478E1">
        <w:rPr>
          <w:rFonts w:eastAsiaTheme="minorHAnsi"/>
          <w:lang w:eastAsia="en-US"/>
        </w:rPr>
        <w:t xml:space="preserve">to </w:t>
      </w:r>
      <w:r>
        <w:rPr>
          <w:rFonts w:eastAsiaTheme="minorHAnsi"/>
          <w:lang w:eastAsia="en-US"/>
        </w:rPr>
        <w:t>nezmění,</w:t>
      </w:r>
      <w:r w:rsidRPr="000524F7">
        <w:rPr>
          <w:rStyle w:val="Znakapoznpodarou"/>
          <w:rFonts w:eastAsiaTheme="minorHAnsi"/>
          <w:lang w:eastAsia="en-US"/>
        </w:rPr>
        <w:t xml:space="preserve"> </w:t>
      </w:r>
      <w:r>
        <w:rPr>
          <w:rStyle w:val="Znakapoznpodarou"/>
          <w:rFonts w:eastAsiaTheme="minorHAnsi"/>
          <w:lang w:eastAsia="en-US"/>
        </w:rPr>
        <w:footnoteReference w:id="215"/>
      </w:r>
    </w:p>
    <w:p w:rsidR="00BB6D83" w:rsidRPr="00BB6D83" w:rsidRDefault="00D066E0" w:rsidP="00AE5D96">
      <w:pPr>
        <w:pStyle w:val="Odstavecseseznamem"/>
        <w:numPr>
          <w:ilvl w:val="0"/>
          <w:numId w:val="16"/>
        </w:numPr>
        <w:spacing w:before="120" w:after="120"/>
        <w:jc w:val="both"/>
        <w:rPr>
          <w:rFonts w:eastAsiaTheme="minorHAnsi"/>
          <w:lang w:eastAsia="en-US"/>
        </w:rPr>
      </w:pPr>
      <w:r>
        <w:rPr>
          <w:rFonts w:eastAsiaTheme="minorHAnsi"/>
          <w:i/>
          <w:lang w:eastAsia="en-US"/>
        </w:rPr>
        <w:t>„ zjistí, že daň je nižší</w:t>
      </w:r>
      <w:r w:rsidR="00C34401">
        <w:rPr>
          <w:rStyle w:val="Znakapoznpodarou"/>
          <w:rFonts w:eastAsiaTheme="minorHAnsi"/>
          <w:i/>
          <w:lang w:eastAsia="en-US"/>
        </w:rPr>
        <w:footnoteReference w:id="216"/>
      </w:r>
      <w:r>
        <w:rPr>
          <w:rFonts w:eastAsiaTheme="minorHAnsi"/>
          <w:i/>
          <w:lang w:eastAsia="en-US"/>
        </w:rPr>
        <w:t>, než je poslední známá daň</w:t>
      </w:r>
      <w:r w:rsidR="008B2169">
        <w:rPr>
          <w:rFonts w:eastAsiaTheme="minorHAnsi"/>
          <w:i/>
          <w:lang w:eastAsia="en-US"/>
        </w:rPr>
        <w:t>.</w:t>
      </w:r>
      <w:r w:rsidR="00341955">
        <w:rPr>
          <w:rFonts w:eastAsiaTheme="minorHAnsi"/>
          <w:i/>
          <w:lang w:eastAsia="en-US"/>
        </w:rPr>
        <w:t xml:space="preserve"> </w:t>
      </w:r>
      <w:r w:rsidR="000222CC">
        <w:rPr>
          <w:rFonts w:eastAsiaTheme="minorHAnsi"/>
          <w:lang w:eastAsia="en-US"/>
        </w:rPr>
        <w:t>A</w:t>
      </w:r>
      <w:r w:rsidR="00327557">
        <w:rPr>
          <w:rFonts w:eastAsiaTheme="minorHAnsi"/>
          <w:lang w:eastAsia="en-US"/>
        </w:rPr>
        <w:t xml:space="preserve"> </w:t>
      </w:r>
      <w:r w:rsidR="000222CC">
        <w:rPr>
          <w:rFonts w:eastAsiaTheme="minorHAnsi"/>
          <w:lang w:eastAsia="en-US"/>
        </w:rPr>
        <w:t xml:space="preserve">to </w:t>
      </w:r>
      <w:r w:rsidR="00327557">
        <w:rPr>
          <w:rFonts w:eastAsiaTheme="minorHAnsi"/>
          <w:lang w:eastAsia="en-US"/>
        </w:rPr>
        <w:t xml:space="preserve">jen </w:t>
      </w:r>
      <w:r w:rsidR="000222CC">
        <w:rPr>
          <w:rFonts w:eastAsiaTheme="minorHAnsi"/>
          <w:lang w:eastAsia="en-US"/>
        </w:rPr>
        <w:t xml:space="preserve">za </w:t>
      </w:r>
      <w:r w:rsidR="00BB6D83">
        <w:rPr>
          <w:rFonts w:eastAsiaTheme="minorHAnsi"/>
          <w:lang w:eastAsia="en-US"/>
        </w:rPr>
        <w:t>p</w:t>
      </w:r>
      <w:r w:rsidR="00327557">
        <w:rPr>
          <w:rFonts w:eastAsiaTheme="minorHAnsi"/>
          <w:lang w:eastAsia="en-US"/>
        </w:rPr>
        <w:t>ředpokladu</w:t>
      </w:r>
      <w:r w:rsidR="00BB6D83">
        <w:rPr>
          <w:rFonts w:eastAsiaTheme="minorHAnsi"/>
          <w:lang w:eastAsia="en-US"/>
        </w:rPr>
        <w:t xml:space="preserve">: </w:t>
      </w:r>
      <w:r w:rsidR="00BB6D83">
        <w:rPr>
          <w:rFonts w:eastAsiaTheme="minorHAnsi"/>
          <w:i/>
          <w:lang w:eastAsia="en-US"/>
        </w:rPr>
        <w:t>„že v</w:t>
      </w:r>
      <w:r w:rsidR="008B2169">
        <w:rPr>
          <w:rFonts w:eastAsiaTheme="minorHAnsi"/>
          <w:i/>
          <w:lang w:eastAsia="en-US"/>
        </w:rPr>
        <w:t>yšly naje</w:t>
      </w:r>
      <w:r w:rsidR="00BB6D83">
        <w:rPr>
          <w:rFonts w:eastAsiaTheme="minorHAnsi"/>
          <w:i/>
          <w:lang w:eastAsia="en-US"/>
        </w:rPr>
        <w:t>vo nové skutečnosti nebo důkazy, které nasvědčují tomu, že daň byla stanovena v nesprávné výši</w:t>
      </w:r>
      <w:r w:rsidR="003478E1">
        <w:rPr>
          <w:rFonts w:eastAsiaTheme="minorHAnsi"/>
          <w:i/>
          <w:lang w:eastAsia="en-US"/>
        </w:rPr>
        <w:t>.</w:t>
      </w:r>
      <w:r w:rsidR="00BB6D83">
        <w:rPr>
          <w:rFonts w:eastAsiaTheme="minorHAnsi"/>
          <w:i/>
          <w:lang w:eastAsia="en-US"/>
        </w:rPr>
        <w:t>“</w:t>
      </w:r>
      <w:r w:rsidR="00BB6D83">
        <w:rPr>
          <w:rStyle w:val="Znakapoznpodarou"/>
          <w:rFonts w:eastAsiaTheme="minorHAnsi"/>
          <w:i/>
          <w:lang w:eastAsia="en-US"/>
        </w:rPr>
        <w:footnoteReference w:id="217"/>
      </w:r>
      <w:r w:rsidR="000A6A7D">
        <w:rPr>
          <w:rFonts w:eastAsiaTheme="minorHAnsi"/>
          <w:i/>
          <w:lang w:eastAsia="en-US"/>
        </w:rPr>
        <w:t xml:space="preserve"> </w:t>
      </w:r>
    </w:p>
    <w:p w:rsidR="00D64538" w:rsidRDefault="0009088D" w:rsidP="001006D6">
      <w:pPr>
        <w:spacing w:before="120" w:after="120" w:line="360" w:lineRule="auto"/>
        <w:ind w:firstLine="567"/>
        <w:contextualSpacing/>
        <w:jc w:val="both"/>
        <w:rPr>
          <w:rFonts w:eastAsiaTheme="minorHAnsi"/>
          <w:lang w:eastAsia="en-US"/>
        </w:rPr>
      </w:pPr>
      <w:r>
        <w:rPr>
          <w:rFonts w:eastAsiaTheme="minorHAnsi"/>
          <w:lang w:eastAsia="en-US"/>
        </w:rPr>
        <w:t>N</w:t>
      </w:r>
      <w:r w:rsidR="00172F1E">
        <w:rPr>
          <w:rFonts w:eastAsiaTheme="minorHAnsi"/>
          <w:lang w:eastAsia="en-US"/>
        </w:rPr>
        <w:t>ově zaveden</w:t>
      </w:r>
      <w:r>
        <w:rPr>
          <w:rFonts w:eastAsiaTheme="minorHAnsi"/>
          <w:lang w:eastAsia="en-US"/>
        </w:rPr>
        <w:t>á</w:t>
      </w:r>
      <w:r w:rsidR="00172F1E">
        <w:rPr>
          <w:rFonts w:eastAsiaTheme="minorHAnsi"/>
          <w:lang w:eastAsia="en-US"/>
        </w:rPr>
        <w:t xml:space="preserve"> podmín</w:t>
      </w:r>
      <w:r>
        <w:rPr>
          <w:rFonts w:eastAsiaTheme="minorHAnsi"/>
          <w:lang w:eastAsia="en-US"/>
        </w:rPr>
        <w:t>ka</w:t>
      </w:r>
      <w:r w:rsidR="00172F1E">
        <w:rPr>
          <w:rFonts w:eastAsiaTheme="minorHAnsi"/>
          <w:lang w:eastAsia="en-US"/>
        </w:rPr>
        <w:t xml:space="preserve"> způsobil</w:t>
      </w:r>
      <w:r>
        <w:rPr>
          <w:rFonts w:eastAsiaTheme="minorHAnsi"/>
          <w:lang w:eastAsia="en-US"/>
        </w:rPr>
        <w:t xml:space="preserve">a </w:t>
      </w:r>
      <w:r w:rsidR="00172F1E">
        <w:rPr>
          <w:rFonts w:eastAsiaTheme="minorHAnsi"/>
          <w:lang w:eastAsia="en-US"/>
        </w:rPr>
        <w:t>nemalé</w:t>
      </w:r>
      <w:r>
        <w:rPr>
          <w:rFonts w:eastAsiaTheme="minorHAnsi"/>
          <w:lang w:eastAsia="en-US"/>
        </w:rPr>
        <w:t xml:space="preserve"> výkladové </w:t>
      </w:r>
      <w:r w:rsidR="00172F1E">
        <w:rPr>
          <w:rFonts w:eastAsiaTheme="minorHAnsi"/>
          <w:lang w:eastAsia="en-US"/>
        </w:rPr>
        <w:t xml:space="preserve">problémy. </w:t>
      </w:r>
      <w:r w:rsidR="00883589">
        <w:rPr>
          <w:rFonts w:eastAsiaTheme="minorHAnsi"/>
          <w:lang w:eastAsia="en-US"/>
        </w:rPr>
        <w:t xml:space="preserve">Lze za novou skutečnost </w:t>
      </w:r>
      <w:r w:rsidR="0066548A">
        <w:rPr>
          <w:rFonts w:eastAsiaTheme="minorHAnsi"/>
          <w:lang w:eastAsia="en-US"/>
        </w:rPr>
        <w:t xml:space="preserve">například </w:t>
      </w:r>
      <w:r w:rsidR="006D56A1">
        <w:rPr>
          <w:rFonts w:eastAsiaTheme="minorHAnsi"/>
          <w:lang w:eastAsia="en-US"/>
        </w:rPr>
        <w:t>považovat</w:t>
      </w:r>
      <w:r w:rsidR="00B57D8F">
        <w:rPr>
          <w:rFonts w:eastAsiaTheme="minorHAnsi"/>
          <w:lang w:eastAsia="en-US"/>
        </w:rPr>
        <w:t xml:space="preserve"> to</w:t>
      </w:r>
      <w:r w:rsidR="00883589">
        <w:rPr>
          <w:rFonts w:eastAsiaTheme="minorHAnsi"/>
          <w:lang w:eastAsia="en-US"/>
        </w:rPr>
        <w:t>, ž</w:t>
      </w:r>
      <w:r w:rsidR="00B57D8F">
        <w:rPr>
          <w:rFonts w:eastAsiaTheme="minorHAnsi"/>
          <w:lang w:eastAsia="en-US"/>
        </w:rPr>
        <w:t xml:space="preserve">e </w:t>
      </w:r>
      <w:r w:rsidR="006D56A1">
        <w:rPr>
          <w:rFonts w:eastAsiaTheme="minorHAnsi"/>
          <w:lang w:eastAsia="en-US"/>
        </w:rPr>
        <w:t xml:space="preserve">si </w:t>
      </w:r>
      <w:r w:rsidR="00883589">
        <w:rPr>
          <w:rFonts w:eastAsiaTheme="minorHAnsi"/>
          <w:lang w:eastAsia="en-US"/>
        </w:rPr>
        <w:t>DS zapom</w:t>
      </w:r>
      <w:r w:rsidR="0066548A">
        <w:rPr>
          <w:rFonts w:eastAsiaTheme="minorHAnsi"/>
          <w:lang w:eastAsia="en-US"/>
        </w:rPr>
        <w:t xml:space="preserve">ene </w:t>
      </w:r>
      <w:r w:rsidR="00883589">
        <w:rPr>
          <w:rFonts w:eastAsiaTheme="minorHAnsi"/>
          <w:lang w:eastAsia="en-US"/>
        </w:rPr>
        <w:t>uplatnit slevu na dítě</w:t>
      </w:r>
      <w:r w:rsidR="00B57D8F">
        <w:rPr>
          <w:rFonts w:eastAsiaTheme="minorHAnsi"/>
          <w:lang w:eastAsia="en-US"/>
        </w:rPr>
        <w:t xml:space="preserve">, </w:t>
      </w:r>
      <w:r w:rsidR="0066548A">
        <w:rPr>
          <w:rFonts w:eastAsiaTheme="minorHAnsi"/>
          <w:lang w:eastAsia="en-US"/>
        </w:rPr>
        <w:t>nebo</w:t>
      </w:r>
      <w:r w:rsidR="00B57D8F">
        <w:rPr>
          <w:rFonts w:eastAsiaTheme="minorHAnsi"/>
          <w:lang w:eastAsia="en-US"/>
        </w:rPr>
        <w:t xml:space="preserve"> že s</w:t>
      </w:r>
      <w:r w:rsidR="006D56A1">
        <w:rPr>
          <w:rFonts w:eastAsiaTheme="minorHAnsi"/>
          <w:lang w:eastAsia="en-US"/>
        </w:rPr>
        <w:t xml:space="preserve">i dodatečně uvědomí, že udělal </w:t>
      </w:r>
      <w:r w:rsidR="0066548A">
        <w:rPr>
          <w:rFonts w:eastAsiaTheme="minorHAnsi"/>
          <w:lang w:eastAsia="en-US"/>
        </w:rPr>
        <w:t>chybu</w:t>
      </w:r>
      <w:r w:rsidR="00883589">
        <w:rPr>
          <w:rFonts w:eastAsiaTheme="minorHAnsi"/>
          <w:lang w:eastAsia="en-US"/>
        </w:rPr>
        <w:t xml:space="preserve">? </w:t>
      </w:r>
      <w:r w:rsidR="00B57D8F">
        <w:rPr>
          <w:rFonts w:eastAsiaTheme="minorHAnsi"/>
          <w:lang w:eastAsia="en-US"/>
        </w:rPr>
        <w:t xml:space="preserve">Názory odborníků se liší. </w:t>
      </w:r>
      <w:r w:rsidR="009C4284">
        <w:rPr>
          <w:rFonts w:eastAsiaTheme="minorHAnsi"/>
          <w:lang w:eastAsia="en-US"/>
        </w:rPr>
        <w:t>Někteří tvrdí, že</w:t>
      </w:r>
      <w:r w:rsidR="00964DD2">
        <w:rPr>
          <w:rFonts w:eastAsiaTheme="minorHAnsi"/>
          <w:lang w:eastAsia="en-US"/>
        </w:rPr>
        <w:t xml:space="preserve"> nelze, jelikož o</w:t>
      </w:r>
      <w:r w:rsidR="009C4284">
        <w:rPr>
          <w:rFonts w:eastAsiaTheme="minorHAnsi"/>
          <w:lang w:eastAsia="en-US"/>
        </w:rPr>
        <w:t>pomenutí</w:t>
      </w:r>
      <w:r w:rsidR="002820D3">
        <w:rPr>
          <w:rFonts w:eastAsiaTheme="minorHAnsi"/>
          <w:lang w:eastAsia="en-US"/>
        </w:rPr>
        <w:t>m</w:t>
      </w:r>
      <w:r w:rsidR="009C4284">
        <w:rPr>
          <w:rFonts w:eastAsiaTheme="minorHAnsi"/>
          <w:lang w:eastAsia="en-US"/>
        </w:rPr>
        <w:t xml:space="preserve"> či chyb</w:t>
      </w:r>
      <w:r w:rsidR="002820D3">
        <w:rPr>
          <w:rFonts w:eastAsiaTheme="minorHAnsi"/>
          <w:lang w:eastAsia="en-US"/>
        </w:rPr>
        <w:t>ou</w:t>
      </w:r>
      <w:r w:rsidR="00964DD2">
        <w:rPr>
          <w:rFonts w:eastAsiaTheme="minorHAnsi"/>
          <w:lang w:eastAsia="en-US"/>
        </w:rPr>
        <w:t xml:space="preserve"> </w:t>
      </w:r>
      <w:r w:rsidR="002820D3">
        <w:rPr>
          <w:rFonts w:eastAsiaTheme="minorHAnsi"/>
          <w:lang w:eastAsia="en-US"/>
        </w:rPr>
        <w:t>nevyšly n</w:t>
      </w:r>
      <w:r w:rsidR="009C4284">
        <w:rPr>
          <w:rFonts w:eastAsiaTheme="minorHAnsi"/>
          <w:lang w:eastAsia="en-US"/>
        </w:rPr>
        <w:t>a</w:t>
      </w:r>
      <w:r w:rsidR="002820D3">
        <w:rPr>
          <w:rFonts w:eastAsiaTheme="minorHAnsi"/>
          <w:lang w:eastAsia="en-US"/>
        </w:rPr>
        <w:t xml:space="preserve">jevo nové skutečnosti. Jiní tvrdí, že by toto ustanovení mělo být vykládáno ku prospěchu poplatníka. </w:t>
      </w:r>
      <w:r w:rsidR="0049634A">
        <w:rPr>
          <w:rFonts w:eastAsiaTheme="minorHAnsi"/>
          <w:lang w:eastAsia="en-US"/>
        </w:rPr>
        <w:t xml:space="preserve">Shodné </w:t>
      </w:r>
      <w:r w:rsidR="002820D3">
        <w:rPr>
          <w:rFonts w:eastAsiaTheme="minorHAnsi"/>
          <w:lang w:eastAsia="en-US"/>
        </w:rPr>
        <w:t>stanovisko</w:t>
      </w:r>
      <w:r w:rsidR="00964DD2">
        <w:rPr>
          <w:rFonts w:eastAsiaTheme="minorHAnsi"/>
          <w:lang w:eastAsia="en-US"/>
        </w:rPr>
        <w:t xml:space="preserve"> </w:t>
      </w:r>
      <w:r w:rsidR="002820D3">
        <w:rPr>
          <w:rFonts w:eastAsiaTheme="minorHAnsi"/>
          <w:lang w:eastAsia="en-US"/>
        </w:rPr>
        <w:t>zaujalo i</w:t>
      </w:r>
      <w:r w:rsidR="0049634A">
        <w:rPr>
          <w:rFonts w:eastAsiaTheme="minorHAnsi"/>
          <w:lang w:eastAsia="en-US"/>
        </w:rPr>
        <w:t xml:space="preserve"> </w:t>
      </w:r>
      <w:r w:rsidR="005852E9">
        <w:rPr>
          <w:rFonts w:eastAsiaTheme="minorHAnsi"/>
          <w:lang w:eastAsia="en-US"/>
        </w:rPr>
        <w:t>M</w:t>
      </w:r>
      <w:r w:rsidR="00EE494B">
        <w:rPr>
          <w:rFonts w:eastAsiaTheme="minorHAnsi"/>
          <w:lang w:eastAsia="en-US"/>
        </w:rPr>
        <w:t>F ČR</w:t>
      </w:r>
      <w:r w:rsidR="00BB7DD4">
        <w:rPr>
          <w:rFonts w:eastAsiaTheme="minorHAnsi"/>
          <w:lang w:eastAsia="en-US"/>
        </w:rPr>
        <w:t>, které přednesl</w:t>
      </w:r>
      <w:r w:rsidR="00AB5EE4">
        <w:rPr>
          <w:rFonts w:eastAsiaTheme="minorHAnsi"/>
          <w:lang w:eastAsia="en-US"/>
        </w:rPr>
        <w:t xml:space="preserve"> jeho </w:t>
      </w:r>
      <w:r w:rsidR="00BB7DD4">
        <w:rPr>
          <w:rFonts w:eastAsiaTheme="minorHAnsi"/>
          <w:lang w:eastAsia="en-US"/>
        </w:rPr>
        <w:t xml:space="preserve">mluvčí Ondřej Jakob: </w:t>
      </w:r>
      <w:r w:rsidR="00BB7DD4" w:rsidRPr="007F6638">
        <w:rPr>
          <w:rFonts w:eastAsiaTheme="minorHAnsi"/>
          <w:lang w:eastAsia="en-US"/>
        </w:rPr>
        <w:t>„</w:t>
      </w:r>
      <w:r w:rsidR="00350666" w:rsidRPr="007F6638">
        <w:rPr>
          <w:rFonts w:eastAsiaTheme="minorHAnsi"/>
          <w:lang w:eastAsia="en-US"/>
        </w:rPr>
        <w:t>Zjištění</w:t>
      </w:r>
      <w:r w:rsidR="00350666">
        <w:rPr>
          <w:rFonts w:eastAsiaTheme="minorHAnsi"/>
          <w:lang w:eastAsia="en-US"/>
        </w:rPr>
        <w:t xml:space="preserve"> omylu, byť vlastního, lze považovat za novou</w:t>
      </w:r>
    </w:p>
    <w:p w:rsidR="00D64538" w:rsidRDefault="00D64538" w:rsidP="001006D6">
      <w:pPr>
        <w:spacing w:before="120" w:after="120" w:line="360" w:lineRule="auto"/>
        <w:ind w:firstLine="567"/>
        <w:contextualSpacing/>
        <w:jc w:val="both"/>
        <w:rPr>
          <w:rFonts w:eastAsiaTheme="minorHAnsi"/>
          <w:lang w:eastAsia="en-US"/>
        </w:rPr>
      </w:pPr>
    </w:p>
    <w:p w:rsidR="000524F7" w:rsidRDefault="00350666" w:rsidP="00D64538">
      <w:pPr>
        <w:spacing w:before="120" w:after="120" w:line="360" w:lineRule="auto"/>
        <w:contextualSpacing/>
        <w:jc w:val="both"/>
        <w:rPr>
          <w:rFonts w:eastAsiaTheme="minorHAnsi"/>
          <w:lang w:eastAsia="en-US"/>
        </w:rPr>
      </w:pPr>
      <w:r>
        <w:rPr>
          <w:rFonts w:eastAsiaTheme="minorHAnsi"/>
          <w:lang w:eastAsia="en-US"/>
        </w:rPr>
        <w:lastRenderedPageBreak/>
        <w:t>skutečnost ve smyslu DŘ.“</w:t>
      </w:r>
      <w:r>
        <w:rPr>
          <w:rStyle w:val="Znakapoznpodarou"/>
          <w:rFonts w:eastAsiaTheme="minorHAnsi"/>
          <w:lang w:eastAsia="en-US"/>
        </w:rPr>
        <w:footnoteReference w:id="218"/>
      </w:r>
      <w:r>
        <w:rPr>
          <w:rFonts w:eastAsiaTheme="minorHAnsi"/>
          <w:lang w:eastAsia="en-US"/>
        </w:rPr>
        <w:t xml:space="preserve"> </w:t>
      </w:r>
      <w:r w:rsidR="00CA4C1E">
        <w:rPr>
          <w:rFonts w:eastAsiaTheme="minorHAnsi"/>
          <w:lang w:eastAsia="en-US"/>
        </w:rPr>
        <w:t xml:space="preserve"> </w:t>
      </w:r>
      <w:r w:rsidR="00470DCC">
        <w:rPr>
          <w:rFonts w:eastAsiaTheme="minorHAnsi"/>
          <w:lang w:eastAsia="en-US"/>
        </w:rPr>
        <w:t xml:space="preserve">Já sama se přikláním ke stanovisku MF ČR. </w:t>
      </w:r>
      <w:r w:rsidR="00D45D2F">
        <w:rPr>
          <w:rFonts w:eastAsiaTheme="minorHAnsi"/>
          <w:lang w:eastAsia="en-US"/>
        </w:rPr>
        <w:t xml:space="preserve">Člověk je tvor chybující, zákony jsou složité, ne zcela jednoznačné. </w:t>
      </w:r>
      <w:r w:rsidR="00470DCC">
        <w:rPr>
          <w:rFonts w:eastAsiaTheme="minorHAnsi"/>
          <w:lang w:eastAsia="en-US"/>
        </w:rPr>
        <w:t xml:space="preserve">Proto si myslím, že by měl být </w:t>
      </w:r>
      <w:r w:rsidR="00B97EBD">
        <w:rPr>
          <w:rFonts w:eastAsiaTheme="minorHAnsi"/>
          <w:lang w:eastAsia="en-US"/>
        </w:rPr>
        <w:t xml:space="preserve">SD při </w:t>
      </w:r>
      <w:r w:rsidR="00470DCC">
        <w:rPr>
          <w:rFonts w:eastAsiaTheme="minorHAnsi"/>
          <w:lang w:eastAsia="en-US"/>
        </w:rPr>
        <w:t>posuzování</w:t>
      </w:r>
      <w:r w:rsidR="00B97EBD">
        <w:rPr>
          <w:rFonts w:eastAsiaTheme="minorHAnsi"/>
          <w:lang w:eastAsia="en-US"/>
        </w:rPr>
        <w:t xml:space="preserve"> splnění nové podmínky</w:t>
      </w:r>
      <w:r w:rsidR="00470DCC">
        <w:rPr>
          <w:rFonts w:eastAsiaTheme="minorHAnsi"/>
          <w:lang w:eastAsia="en-US"/>
        </w:rPr>
        <w:t xml:space="preserve"> benevolentnější</w:t>
      </w:r>
      <w:r w:rsidR="00B97EBD">
        <w:rPr>
          <w:rFonts w:eastAsiaTheme="minorHAnsi"/>
          <w:lang w:eastAsia="en-US"/>
        </w:rPr>
        <w:t xml:space="preserve">, </w:t>
      </w:r>
      <w:r w:rsidR="00470DCC">
        <w:rPr>
          <w:rFonts w:eastAsiaTheme="minorHAnsi"/>
          <w:lang w:eastAsia="en-US"/>
        </w:rPr>
        <w:t>alespoň do doby</w:t>
      </w:r>
      <w:r w:rsidR="00B97EBD">
        <w:rPr>
          <w:rFonts w:eastAsiaTheme="minorHAnsi"/>
          <w:lang w:eastAsia="en-US"/>
        </w:rPr>
        <w:t xml:space="preserve"> </w:t>
      </w:r>
      <w:r w:rsidR="00470DCC">
        <w:rPr>
          <w:rFonts w:eastAsiaTheme="minorHAnsi"/>
          <w:lang w:eastAsia="en-US"/>
        </w:rPr>
        <w:t>než vstoupí v účinnost druhá novela DŘ. Ta totiž toto stanoviska reflektuje.</w:t>
      </w:r>
      <w:r w:rsidR="00B97EBD">
        <w:rPr>
          <w:rFonts w:eastAsiaTheme="minorHAnsi"/>
          <w:lang w:eastAsia="en-US"/>
        </w:rPr>
        <w:t xml:space="preserve"> </w:t>
      </w:r>
      <w:r w:rsidR="001006D6">
        <w:rPr>
          <w:rFonts w:eastAsiaTheme="minorHAnsi"/>
          <w:lang w:eastAsia="en-US"/>
        </w:rPr>
        <w:t xml:space="preserve">Od 1. 1. 2015 se slova </w:t>
      </w:r>
      <w:r w:rsidR="001006D6">
        <w:rPr>
          <w:rFonts w:eastAsiaTheme="minorHAnsi"/>
          <w:i/>
          <w:lang w:eastAsia="en-US"/>
        </w:rPr>
        <w:t xml:space="preserve">„vyšly najevo nové skutečnosti nebo důkazy, které nasvědčují tomu, že daň byla stanovena v nesprávné výši“ </w:t>
      </w:r>
      <w:r w:rsidR="001006D6">
        <w:rPr>
          <w:rFonts w:eastAsiaTheme="minorHAnsi"/>
          <w:lang w:eastAsia="en-US"/>
        </w:rPr>
        <w:t xml:space="preserve">nahrazují slovy </w:t>
      </w:r>
      <w:r w:rsidR="001006D6">
        <w:rPr>
          <w:rFonts w:eastAsiaTheme="minorHAnsi"/>
          <w:i/>
          <w:lang w:eastAsia="en-US"/>
        </w:rPr>
        <w:t>„daň byla stanovena v nesprávné výši“</w:t>
      </w:r>
      <w:r w:rsidR="001006D6">
        <w:rPr>
          <w:rFonts w:eastAsiaTheme="minorHAnsi"/>
          <w:lang w:eastAsia="en-US"/>
        </w:rPr>
        <w:t xml:space="preserve">. </w:t>
      </w:r>
      <w:r w:rsidR="00470DCC">
        <w:rPr>
          <w:rFonts w:eastAsiaTheme="minorHAnsi"/>
          <w:lang w:eastAsia="en-US"/>
        </w:rPr>
        <w:t xml:space="preserve">   </w:t>
      </w:r>
      <w:r w:rsidR="00596F29">
        <w:rPr>
          <w:rFonts w:eastAsiaTheme="minorHAnsi"/>
          <w:lang w:eastAsia="en-US"/>
        </w:rPr>
        <w:t xml:space="preserve">  </w:t>
      </w:r>
      <w:r w:rsidR="00A3444D">
        <w:rPr>
          <w:rFonts w:eastAsiaTheme="minorHAnsi"/>
          <w:lang w:eastAsia="en-US"/>
        </w:rPr>
        <w:t xml:space="preserve"> </w:t>
      </w:r>
      <w:r w:rsidR="00883589">
        <w:rPr>
          <w:rFonts w:eastAsiaTheme="minorHAnsi"/>
          <w:lang w:eastAsia="en-US"/>
        </w:rPr>
        <w:t xml:space="preserve">   </w:t>
      </w:r>
    </w:p>
    <w:p w:rsidR="00011BA9" w:rsidRDefault="007538B2" w:rsidP="00AE5D96">
      <w:pPr>
        <w:spacing w:before="120" w:after="120" w:line="360" w:lineRule="auto"/>
        <w:ind w:firstLine="567"/>
        <w:contextualSpacing/>
        <w:jc w:val="both"/>
        <w:rPr>
          <w:rFonts w:eastAsiaTheme="minorHAnsi"/>
          <w:lang w:eastAsia="en-US"/>
        </w:rPr>
      </w:pPr>
      <w:r>
        <w:rPr>
          <w:rFonts w:eastAsiaTheme="minorHAnsi"/>
          <w:lang w:eastAsia="en-US"/>
        </w:rPr>
        <w:t xml:space="preserve">Novelou </w:t>
      </w:r>
      <w:r w:rsidR="00011BA9">
        <w:rPr>
          <w:rFonts w:eastAsiaTheme="minorHAnsi"/>
          <w:lang w:eastAsia="en-US"/>
        </w:rPr>
        <w:t xml:space="preserve">účinnou </w:t>
      </w:r>
      <w:r>
        <w:rPr>
          <w:rFonts w:eastAsiaTheme="minorHAnsi"/>
          <w:lang w:eastAsia="en-US"/>
        </w:rPr>
        <w:t>od 1. 1. 2015 bude doplněn § 14</w:t>
      </w:r>
      <w:r w:rsidR="00816E17">
        <w:rPr>
          <w:rFonts w:eastAsiaTheme="minorHAnsi"/>
          <w:lang w:eastAsia="en-US"/>
        </w:rPr>
        <w:t xml:space="preserve">1 odst. 2 DŘ takto: </w:t>
      </w:r>
      <w:r w:rsidR="00816E17">
        <w:rPr>
          <w:rFonts w:eastAsiaTheme="minorHAnsi"/>
          <w:i/>
          <w:lang w:eastAsia="en-US"/>
        </w:rPr>
        <w:t xml:space="preserve">„v tomto dodatečném přiznání </w:t>
      </w:r>
      <w:r w:rsidR="002D0750">
        <w:rPr>
          <w:rFonts w:eastAsiaTheme="minorHAnsi"/>
          <w:i/>
          <w:lang w:eastAsia="en-US"/>
        </w:rPr>
        <w:t>nebo dodatečném vyúčtování nelze namítat vady postupu SD.“</w:t>
      </w:r>
      <w:r w:rsidR="009248AA">
        <w:rPr>
          <w:rFonts w:eastAsiaTheme="minorHAnsi"/>
          <w:lang w:eastAsia="en-US"/>
        </w:rPr>
        <w:t xml:space="preserve"> „</w:t>
      </w:r>
      <w:r w:rsidR="002D0750" w:rsidRPr="007F6638">
        <w:rPr>
          <w:rFonts w:eastAsiaTheme="minorHAnsi"/>
          <w:lang w:eastAsia="en-US"/>
        </w:rPr>
        <w:t>Do</w:t>
      </w:r>
      <w:r w:rsidR="002D0750">
        <w:rPr>
          <w:rFonts w:eastAsiaTheme="minorHAnsi"/>
          <w:lang w:eastAsia="en-US"/>
        </w:rPr>
        <w:t>datek bude explicitně zakazovat použití tohoto tvrzení k nápravám vad v postupu SD.</w:t>
      </w:r>
      <w:r w:rsidR="009248AA">
        <w:rPr>
          <w:rFonts w:eastAsiaTheme="minorHAnsi"/>
          <w:lang w:eastAsia="en-US"/>
        </w:rPr>
        <w:t>“</w:t>
      </w:r>
      <w:r w:rsidR="002D0750">
        <w:rPr>
          <w:rStyle w:val="Znakapoznpodarou"/>
          <w:rFonts w:eastAsiaTheme="minorHAnsi"/>
          <w:lang w:eastAsia="en-US"/>
        </w:rPr>
        <w:footnoteReference w:id="219"/>
      </w:r>
      <w:r w:rsidR="00B7353F">
        <w:rPr>
          <w:rFonts w:eastAsiaTheme="minorHAnsi"/>
          <w:lang w:eastAsia="en-US"/>
        </w:rPr>
        <w:t xml:space="preserve"> Výkladové pravidlo se tak </w:t>
      </w:r>
      <w:r w:rsidR="001006D6">
        <w:rPr>
          <w:rFonts w:eastAsiaTheme="minorHAnsi"/>
          <w:lang w:eastAsia="en-US"/>
        </w:rPr>
        <w:t xml:space="preserve">konečně </w:t>
      </w:r>
      <w:r w:rsidR="00B7353F">
        <w:rPr>
          <w:rFonts w:eastAsiaTheme="minorHAnsi"/>
          <w:lang w:eastAsia="en-US"/>
        </w:rPr>
        <w:t>dostane do zákona. Pokud DS má za to, že SD postupoval</w:t>
      </w:r>
      <w:r w:rsidR="00064338">
        <w:rPr>
          <w:rFonts w:eastAsiaTheme="minorHAnsi"/>
          <w:lang w:eastAsia="en-US"/>
        </w:rPr>
        <w:t xml:space="preserve"> chybně</w:t>
      </w:r>
      <w:r w:rsidR="00B7353F">
        <w:rPr>
          <w:rFonts w:eastAsiaTheme="minorHAnsi"/>
          <w:lang w:eastAsia="en-US"/>
        </w:rPr>
        <w:t>, může podat odvolání, dát podnět k přezkoumání rozhodnutí</w:t>
      </w:r>
      <w:r w:rsidR="00064338">
        <w:rPr>
          <w:rFonts w:eastAsiaTheme="minorHAnsi"/>
          <w:lang w:eastAsia="en-US"/>
        </w:rPr>
        <w:t>, případně podat žalobu ve správním soudnictví</w:t>
      </w:r>
      <w:r w:rsidR="00B7353F">
        <w:rPr>
          <w:rFonts w:eastAsiaTheme="minorHAnsi"/>
          <w:lang w:eastAsia="en-US"/>
        </w:rPr>
        <w:t xml:space="preserve">. </w:t>
      </w:r>
      <w:r w:rsidR="002D0750">
        <w:rPr>
          <w:rFonts w:eastAsiaTheme="minorHAnsi"/>
          <w:lang w:eastAsia="en-US"/>
        </w:rPr>
        <w:t xml:space="preserve"> </w:t>
      </w:r>
      <w:r>
        <w:rPr>
          <w:rFonts w:eastAsiaTheme="minorHAnsi"/>
          <w:lang w:eastAsia="en-US"/>
        </w:rPr>
        <w:t xml:space="preserve">  </w:t>
      </w:r>
    </w:p>
    <w:p w:rsidR="004A6BC5" w:rsidRDefault="00870F86" w:rsidP="00B34A87">
      <w:pPr>
        <w:spacing w:before="120" w:after="120" w:line="360" w:lineRule="auto"/>
        <w:ind w:firstLine="567"/>
        <w:contextualSpacing/>
        <w:jc w:val="both"/>
        <w:rPr>
          <w:rFonts w:eastAsiaTheme="minorHAnsi"/>
          <w:lang w:eastAsia="en-US"/>
        </w:rPr>
      </w:pPr>
      <w:r>
        <w:rPr>
          <w:rFonts w:eastAsiaTheme="minorHAnsi"/>
          <w:i/>
          <w:lang w:eastAsia="en-US"/>
        </w:rPr>
        <w:t>„</w:t>
      </w:r>
      <w:r w:rsidR="002322A5">
        <w:rPr>
          <w:rFonts w:eastAsiaTheme="minorHAnsi"/>
          <w:i/>
          <w:lang w:eastAsia="en-US"/>
        </w:rPr>
        <w:t>V</w:t>
      </w:r>
      <w:r>
        <w:rPr>
          <w:rFonts w:eastAsiaTheme="minorHAnsi"/>
          <w:i/>
          <w:lang w:eastAsia="en-US"/>
        </w:rPr>
        <w:t xml:space="preserve"> dodatečném daňovém přiznání nebo dodatečném vyúčtování uvede DS rozdíl oproti poslední známé dani a den jeho zjištění</w:t>
      </w:r>
      <w:r w:rsidR="00DF2E5F">
        <w:rPr>
          <w:rFonts w:eastAsiaTheme="minorHAnsi"/>
          <w:i/>
          <w:lang w:eastAsia="en-US"/>
        </w:rPr>
        <w:t>.</w:t>
      </w:r>
      <w:r w:rsidR="00DE77D4">
        <w:rPr>
          <w:rFonts w:eastAsiaTheme="minorHAnsi"/>
          <w:i/>
          <w:lang w:eastAsia="en-US"/>
        </w:rPr>
        <w:t>“</w:t>
      </w:r>
      <w:r w:rsidR="004145D6">
        <w:rPr>
          <w:rStyle w:val="Znakapoznpodarou"/>
          <w:rFonts w:eastAsiaTheme="minorHAnsi"/>
          <w:i/>
          <w:lang w:eastAsia="en-US"/>
        </w:rPr>
        <w:footnoteReference w:id="220"/>
      </w:r>
      <w:r w:rsidR="00DF2E5F">
        <w:rPr>
          <w:rFonts w:eastAsiaTheme="minorHAnsi"/>
          <w:i/>
          <w:lang w:eastAsia="en-US"/>
        </w:rPr>
        <w:t xml:space="preserve"> </w:t>
      </w:r>
      <w:r w:rsidR="00DF2E5F">
        <w:rPr>
          <w:rFonts w:eastAsiaTheme="minorHAnsi"/>
          <w:lang w:eastAsia="en-US"/>
        </w:rPr>
        <w:t>J</w:t>
      </w:r>
      <w:r w:rsidR="007F2043">
        <w:rPr>
          <w:rFonts w:eastAsiaTheme="minorHAnsi"/>
          <w:lang w:eastAsia="en-US"/>
        </w:rPr>
        <w:t xml:space="preserve">de o obligatorní náležitosti </w:t>
      </w:r>
      <w:r w:rsidR="00DF2E5F">
        <w:rPr>
          <w:rFonts w:eastAsiaTheme="minorHAnsi"/>
          <w:lang w:eastAsia="en-US"/>
        </w:rPr>
        <w:t xml:space="preserve">vyžadované </w:t>
      </w:r>
      <w:r w:rsidR="007F2043">
        <w:rPr>
          <w:rFonts w:eastAsiaTheme="minorHAnsi"/>
          <w:lang w:eastAsia="en-US"/>
        </w:rPr>
        <w:t>jak DŘ</w:t>
      </w:r>
      <w:r w:rsidR="004145D6">
        <w:rPr>
          <w:rFonts w:eastAsiaTheme="minorHAnsi"/>
          <w:lang w:eastAsia="en-US"/>
        </w:rPr>
        <w:t xml:space="preserve">, ale </w:t>
      </w:r>
      <w:r w:rsidR="00DF2E5F">
        <w:rPr>
          <w:rFonts w:eastAsiaTheme="minorHAnsi"/>
          <w:lang w:eastAsia="en-US"/>
        </w:rPr>
        <w:t xml:space="preserve">už i </w:t>
      </w:r>
      <w:r w:rsidR="007F2043">
        <w:rPr>
          <w:rFonts w:eastAsiaTheme="minorHAnsi"/>
          <w:lang w:eastAsia="en-US"/>
        </w:rPr>
        <w:t xml:space="preserve">ZSDP. </w:t>
      </w:r>
      <w:r w:rsidR="004145D6">
        <w:rPr>
          <w:rFonts w:eastAsiaTheme="minorHAnsi"/>
          <w:lang w:eastAsia="en-US"/>
        </w:rPr>
        <w:t xml:space="preserve">DS, který podává </w:t>
      </w:r>
      <w:r w:rsidRPr="004145D6">
        <w:rPr>
          <w:rFonts w:eastAsiaTheme="minorHAnsi"/>
          <w:lang w:eastAsia="en-US"/>
        </w:rPr>
        <w:t xml:space="preserve">dodatečné daňové přiznání nebo dodatečné vyúčtování podle </w:t>
      </w:r>
      <w:r w:rsidR="00C20C6D" w:rsidRPr="004145D6">
        <w:rPr>
          <w:rFonts w:eastAsiaTheme="minorHAnsi"/>
          <w:lang w:eastAsia="en-US"/>
        </w:rPr>
        <w:t xml:space="preserve">§ 141 </w:t>
      </w:r>
      <w:r w:rsidRPr="004145D6">
        <w:rPr>
          <w:rFonts w:eastAsiaTheme="minorHAnsi"/>
          <w:lang w:eastAsia="en-US"/>
        </w:rPr>
        <w:t>od</w:t>
      </w:r>
      <w:r w:rsidR="00C20C6D" w:rsidRPr="004145D6">
        <w:rPr>
          <w:rFonts w:eastAsiaTheme="minorHAnsi"/>
          <w:lang w:eastAsia="en-US"/>
        </w:rPr>
        <w:t>s</w:t>
      </w:r>
      <w:r w:rsidRPr="004145D6">
        <w:rPr>
          <w:rFonts w:eastAsiaTheme="minorHAnsi"/>
          <w:lang w:eastAsia="en-US"/>
        </w:rPr>
        <w:t>t</w:t>
      </w:r>
      <w:r w:rsidR="00C20C6D" w:rsidRPr="004145D6">
        <w:rPr>
          <w:rFonts w:eastAsiaTheme="minorHAnsi"/>
          <w:lang w:eastAsia="en-US"/>
        </w:rPr>
        <w:t xml:space="preserve">. </w:t>
      </w:r>
      <w:r w:rsidR="00383EC2" w:rsidRPr="004145D6">
        <w:rPr>
          <w:rFonts w:eastAsiaTheme="minorHAnsi"/>
          <w:lang w:eastAsia="en-US"/>
        </w:rPr>
        <w:t xml:space="preserve">2 a 4 </w:t>
      </w:r>
      <w:r w:rsidR="004145D6">
        <w:rPr>
          <w:rFonts w:eastAsiaTheme="minorHAnsi"/>
          <w:lang w:eastAsia="en-US"/>
        </w:rPr>
        <w:t xml:space="preserve"> DŘ, je nově povinen </w:t>
      </w:r>
      <w:r w:rsidR="00383EC2" w:rsidRPr="004145D6">
        <w:rPr>
          <w:rFonts w:eastAsiaTheme="minorHAnsi"/>
          <w:lang w:eastAsia="en-US"/>
        </w:rPr>
        <w:t>uv</w:t>
      </w:r>
      <w:r w:rsidR="004145D6">
        <w:rPr>
          <w:rFonts w:eastAsiaTheme="minorHAnsi"/>
          <w:lang w:eastAsia="en-US"/>
        </w:rPr>
        <w:t xml:space="preserve">ést </w:t>
      </w:r>
      <w:r w:rsidR="00383EC2" w:rsidRPr="004145D6">
        <w:rPr>
          <w:rFonts w:eastAsiaTheme="minorHAnsi"/>
          <w:lang w:eastAsia="en-US"/>
        </w:rPr>
        <w:t>i důvody pro jeho podání</w:t>
      </w:r>
      <w:r w:rsidR="00F50E1A" w:rsidRPr="004145D6">
        <w:rPr>
          <w:rFonts w:eastAsiaTheme="minorHAnsi"/>
          <w:lang w:eastAsia="en-US"/>
        </w:rPr>
        <w:t>.</w:t>
      </w:r>
      <w:r w:rsidR="00861687">
        <w:rPr>
          <w:rStyle w:val="Znakapoznpodarou"/>
          <w:rFonts w:eastAsiaTheme="minorHAnsi"/>
          <w:lang w:eastAsia="en-US"/>
        </w:rPr>
        <w:footnoteReference w:id="221"/>
      </w:r>
      <w:r w:rsidR="007A193E">
        <w:rPr>
          <w:rFonts w:eastAsiaTheme="minorHAnsi"/>
          <w:lang w:eastAsia="en-US"/>
        </w:rPr>
        <w:t xml:space="preserve"> </w:t>
      </w:r>
      <w:r w:rsidR="004A6BC5">
        <w:rPr>
          <w:rFonts w:eastAsiaTheme="minorHAnsi"/>
          <w:lang w:eastAsia="en-US"/>
        </w:rPr>
        <w:t xml:space="preserve">Povinnost uvádět důvody považuji za nespravedlivou a nekorektní. </w:t>
      </w:r>
      <w:r w:rsidR="00B34A87">
        <w:rPr>
          <w:rFonts w:eastAsiaTheme="minorHAnsi"/>
          <w:lang w:eastAsia="en-US"/>
        </w:rPr>
        <w:t xml:space="preserve">Přísnější úpravou se opět upřednostňují zájmy SD potažmo státu před zájmy DS.  </w:t>
      </w:r>
      <w:r w:rsidR="004A6BC5">
        <w:rPr>
          <w:rFonts w:eastAsiaTheme="minorHAnsi"/>
          <w:lang w:eastAsia="en-US"/>
        </w:rPr>
        <w:t xml:space="preserve">Buď by tato povinnost měla být dána u všech dodatečných daňových přiznání a vyúčtování, anebo </w:t>
      </w:r>
      <w:r w:rsidR="00C11E4D">
        <w:rPr>
          <w:rFonts w:eastAsiaTheme="minorHAnsi"/>
          <w:lang w:eastAsia="en-US"/>
        </w:rPr>
        <w:t>u žádných</w:t>
      </w:r>
      <w:r w:rsidR="004A6BC5">
        <w:rPr>
          <w:rFonts w:eastAsiaTheme="minorHAnsi"/>
          <w:lang w:eastAsia="en-US"/>
        </w:rPr>
        <w:t>.</w:t>
      </w:r>
      <w:r w:rsidR="00B34A87">
        <w:rPr>
          <w:rFonts w:eastAsiaTheme="minorHAnsi"/>
          <w:lang w:eastAsia="en-US"/>
        </w:rPr>
        <w:t xml:space="preserve"> </w:t>
      </w:r>
    </w:p>
    <w:p w:rsidR="0002647E" w:rsidRDefault="00B34A87" w:rsidP="00B34A87">
      <w:pPr>
        <w:spacing w:before="120" w:after="120" w:line="360" w:lineRule="auto"/>
        <w:ind w:firstLine="567"/>
        <w:contextualSpacing/>
        <w:jc w:val="both"/>
        <w:rPr>
          <w:rFonts w:eastAsiaTheme="minorHAnsi"/>
          <w:lang w:eastAsia="en-US"/>
        </w:rPr>
      </w:pPr>
      <w:r>
        <w:rPr>
          <w:rFonts w:eastAsiaTheme="minorHAnsi"/>
          <w:lang w:eastAsia="en-US"/>
        </w:rPr>
        <w:t>Ani f</w:t>
      </w:r>
      <w:r w:rsidR="007530C4">
        <w:rPr>
          <w:rFonts w:eastAsiaTheme="minorHAnsi"/>
          <w:lang w:eastAsia="en-US"/>
        </w:rPr>
        <w:t xml:space="preserve">orma </w:t>
      </w:r>
      <w:r w:rsidR="001D4480">
        <w:rPr>
          <w:rFonts w:eastAsiaTheme="minorHAnsi"/>
          <w:lang w:eastAsia="en-US"/>
        </w:rPr>
        <w:t xml:space="preserve">sdělení </w:t>
      </w:r>
      <w:r w:rsidR="00810BE3">
        <w:rPr>
          <w:rFonts w:eastAsiaTheme="minorHAnsi"/>
          <w:lang w:eastAsia="en-US"/>
        </w:rPr>
        <w:t xml:space="preserve">důvodů není </w:t>
      </w:r>
      <w:r w:rsidR="007A193E">
        <w:rPr>
          <w:rFonts w:eastAsiaTheme="minorHAnsi"/>
          <w:lang w:eastAsia="en-US"/>
        </w:rPr>
        <w:t xml:space="preserve">nikde dána. </w:t>
      </w:r>
      <w:r w:rsidR="003C6DB6">
        <w:rPr>
          <w:rFonts w:eastAsiaTheme="minorHAnsi"/>
          <w:lang w:eastAsia="en-US"/>
        </w:rPr>
        <w:t>Pro jednotný postup bych proto na</w:t>
      </w:r>
      <w:r w:rsidR="00696BED">
        <w:rPr>
          <w:rFonts w:eastAsiaTheme="minorHAnsi"/>
          <w:lang w:eastAsia="en-US"/>
        </w:rPr>
        <w:t>vrhovala</w:t>
      </w:r>
      <w:r w:rsidR="003C6DB6">
        <w:rPr>
          <w:rFonts w:eastAsiaTheme="minorHAnsi"/>
          <w:lang w:eastAsia="en-US"/>
        </w:rPr>
        <w:t xml:space="preserve">, aby </w:t>
      </w:r>
      <w:r w:rsidR="0002647E">
        <w:rPr>
          <w:rFonts w:eastAsiaTheme="minorHAnsi"/>
          <w:lang w:eastAsia="en-US"/>
        </w:rPr>
        <w:t xml:space="preserve">tvůrci </w:t>
      </w:r>
      <w:r w:rsidR="003C6DB6">
        <w:rPr>
          <w:rFonts w:eastAsiaTheme="minorHAnsi"/>
          <w:lang w:eastAsia="en-US"/>
        </w:rPr>
        <w:t>nov</w:t>
      </w:r>
      <w:r w:rsidR="0002647E">
        <w:rPr>
          <w:rFonts w:eastAsiaTheme="minorHAnsi"/>
          <w:lang w:eastAsia="en-US"/>
        </w:rPr>
        <w:t xml:space="preserve">ých </w:t>
      </w:r>
      <w:r w:rsidR="003C6DB6">
        <w:rPr>
          <w:rFonts w:eastAsiaTheme="minorHAnsi"/>
          <w:lang w:eastAsia="en-US"/>
        </w:rPr>
        <w:t>tiskopis</w:t>
      </w:r>
      <w:r w:rsidR="0002647E">
        <w:rPr>
          <w:rFonts w:eastAsiaTheme="minorHAnsi"/>
          <w:lang w:eastAsia="en-US"/>
        </w:rPr>
        <w:t xml:space="preserve">ů </w:t>
      </w:r>
      <w:r w:rsidR="003C6DB6">
        <w:rPr>
          <w:rFonts w:eastAsiaTheme="minorHAnsi"/>
          <w:lang w:eastAsia="en-US"/>
        </w:rPr>
        <w:t>na tuto náležitost pamatoval</w:t>
      </w:r>
      <w:r w:rsidR="0002647E">
        <w:rPr>
          <w:rFonts w:eastAsiaTheme="minorHAnsi"/>
          <w:lang w:eastAsia="en-US"/>
        </w:rPr>
        <w:t xml:space="preserve">i </w:t>
      </w:r>
      <w:r w:rsidR="003C6DB6">
        <w:rPr>
          <w:rFonts w:eastAsiaTheme="minorHAnsi"/>
          <w:lang w:eastAsia="en-US"/>
        </w:rPr>
        <w:t>a vyhra</w:t>
      </w:r>
      <w:r w:rsidR="0002647E">
        <w:rPr>
          <w:rFonts w:eastAsiaTheme="minorHAnsi"/>
          <w:lang w:eastAsia="en-US"/>
        </w:rPr>
        <w:t xml:space="preserve">dili </w:t>
      </w:r>
      <w:r w:rsidR="003C6DB6">
        <w:rPr>
          <w:rFonts w:eastAsiaTheme="minorHAnsi"/>
          <w:lang w:eastAsia="en-US"/>
        </w:rPr>
        <w:t>pro vepsání důvodů</w:t>
      </w:r>
      <w:r w:rsidR="00FE1489">
        <w:rPr>
          <w:rFonts w:eastAsiaTheme="minorHAnsi"/>
          <w:lang w:eastAsia="en-US"/>
        </w:rPr>
        <w:t xml:space="preserve"> prostor</w:t>
      </w:r>
      <w:r w:rsidR="0002647E">
        <w:rPr>
          <w:rFonts w:eastAsiaTheme="minorHAnsi"/>
          <w:lang w:eastAsia="en-US"/>
        </w:rPr>
        <w:t>.</w:t>
      </w:r>
      <w:r w:rsidR="002F5A0C">
        <w:rPr>
          <w:rFonts w:eastAsiaTheme="minorHAnsi"/>
          <w:lang w:eastAsia="en-US"/>
        </w:rPr>
        <w:t xml:space="preserve"> </w:t>
      </w:r>
    </w:p>
    <w:p w:rsidR="00A0746F" w:rsidRDefault="00207A98" w:rsidP="007708EC">
      <w:pPr>
        <w:spacing w:before="120" w:after="120" w:line="360" w:lineRule="auto"/>
        <w:ind w:firstLine="567"/>
        <w:contextualSpacing/>
        <w:jc w:val="both"/>
        <w:rPr>
          <w:rFonts w:eastAsiaTheme="minorHAnsi"/>
          <w:lang w:eastAsia="en-US"/>
        </w:rPr>
      </w:pPr>
      <w:r>
        <w:rPr>
          <w:rFonts w:eastAsiaTheme="minorHAnsi"/>
          <w:lang w:eastAsia="en-US"/>
        </w:rPr>
        <w:t>Podání dodatečného daňové přiznání nebo dodatečného vyúčtování na daň nižší není přípustné za situace, kdy byla poslední známá daň stanovena podle pomůcek nebo byla se SD sjednána.</w:t>
      </w:r>
      <w:r w:rsidRPr="00FD6EB9">
        <w:rPr>
          <w:rStyle w:val="Znakapoznpodarou"/>
          <w:rFonts w:eastAsiaTheme="minorHAnsi"/>
          <w:lang w:eastAsia="en-US"/>
        </w:rPr>
        <w:t xml:space="preserve"> </w:t>
      </w:r>
      <w:r>
        <w:rPr>
          <w:rStyle w:val="Znakapoznpodarou"/>
          <w:rFonts w:eastAsiaTheme="minorHAnsi"/>
          <w:lang w:eastAsia="en-US"/>
        </w:rPr>
        <w:footnoteReference w:id="222"/>
      </w:r>
      <w:r>
        <w:rPr>
          <w:rFonts w:eastAsiaTheme="minorHAnsi"/>
          <w:lang w:eastAsia="en-US"/>
        </w:rPr>
        <w:t xml:space="preserve"> ZSDP v § 41 odst. 4 uváděl vícero takových omezení. </w:t>
      </w:r>
      <w:r w:rsidR="000B6829">
        <w:rPr>
          <w:rFonts w:eastAsiaTheme="minorHAnsi"/>
          <w:lang w:eastAsia="en-US"/>
        </w:rPr>
        <w:t xml:space="preserve">ZSDP </w:t>
      </w:r>
      <w:r>
        <w:rPr>
          <w:rFonts w:eastAsiaTheme="minorHAnsi"/>
          <w:lang w:eastAsia="en-US"/>
        </w:rPr>
        <w:t xml:space="preserve">totiž upřednostňoval </w:t>
      </w:r>
      <w:r w:rsidR="000B6829">
        <w:rPr>
          <w:rFonts w:eastAsiaTheme="minorHAnsi"/>
          <w:lang w:eastAsia="en-US"/>
        </w:rPr>
        <w:t>obnovu řízení před podáním dodatečného daňového přiznání na nižší daň.</w:t>
      </w:r>
      <w:r w:rsidR="0062174F">
        <w:rPr>
          <w:rStyle w:val="Znakapoznpodarou"/>
          <w:rFonts w:eastAsiaTheme="minorHAnsi"/>
          <w:lang w:eastAsia="en-US"/>
        </w:rPr>
        <w:footnoteReference w:id="223"/>
      </w:r>
      <w:r w:rsidR="00E34511">
        <w:rPr>
          <w:rFonts w:eastAsiaTheme="minorHAnsi"/>
          <w:lang w:eastAsia="en-US"/>
        </w:rPr>
        <w:t xml:space="preserve"> </w:t>
      </w:r>
      <w:r w:rsidR="0062174F">
        <w:rPr>
          <w:rFonts w:eastAsiaTheme="minorHAnsi"/>
          <w:lang w:eastAsia="en-US"/>
        </w:rPr>
        <w:t xml:space="preserve">Dle </w:t>
      </w:r>
      <w:r w:rsidR="000B6829">
        <w:rPr>
          <w:rFonts w:eastAsiaTheme="minorHAnsi"/>
          <w:lang w:eastAsia="en-US"/>
        </w:rPr>
        <w:t>DŘ</w:t>
      </w:r>
      <w:r w:rsidR="0062174F">
        <w:rPr>
          <w:rFonts w:eastAsiaTheme="minorHAnsi"/>
          <w:lang w:eastAsia="en-US"/>
        </w:rPr>
        <w:t xml:space="preserve"> se</w:t>
      </w:r>
      <w:r w:rsidR="00E5383C">
        <w:rPr>
          <w:rFonts w:eastAsiaTheme="minorHAnsi"/>
          <w:lang w:eastAsia="en-US"/>
        </w:rPr>
        <w:t xml:space="preserve"> </w:t>
      </w:r>
      <w:r w:rsidR="0062174F">
        <w:rPr>
          <w:rFonts w:eastAsiaTheme="minorHAnsi"/>
          <w:lang w:eastAsia="en-US"/>
        </w:rPr>
        <w:t xml:space="preserve">postupuje </w:t>
      </w:r>
      <w:r w:rsidR="00D95FBC">
        <w:rPr>
          <w:rFonts w:eastAsiaTheme="minorHAnsi"/>
          <w:lang w:eastAsia="en-US"/>
        </w:rPr>
        <w:t xml:space="preserve">zcela </w:t>
      </w:r>
      <w:r w:rsidR="0062174F">
        <w:rPr>
          <w:rFonts w:eastAsiaTheme="minorHAnsi"/>
          <w:lang w:eastAsia="en-US"/>
        </w:rPr>
        <w:t>opačně</w:t>
      </w:r>
      <w:r w:rsidR="00B64970">
        <w:rPr>
          <w:rFonts w:eastAsiaTheme="minorHAnsi"/>
          <w:lang w:eastAsia="en-US"/>
        </w:rPr>
        <w:t xml:space="preserve">. </w:t>
      </w:r>
      <w:r w:rsidR="00345FD0">
        <w:rPr>
          <w:rFonts w:eastAsiaTheme="minorHAnsi"/>
          <w:lang w:eastAsia="en-US"/>
        </w:rPr>
        <w:t>Tento postup vyplývá z </w:t>
      </w:r>
      <w:r w:rsidR="00131863">
        <w:rPr>
          <w:rFonts w:eastAsiaTheme="minorHAnsi"/>
          <w:lang w:eastAsia="en-US"/>
        </w:rPr>
        <w:t>text</w:t>
      </w:r>
      <w:r w:rsidR="00345FD0">
        <w:rPr>
          <w:rFonts w:eastAsiaTheme="minorHAnsi"/>
          <w:lang w:eastAsia="en-US"/>
        </w:rPr>
        <w:t xml:space="preserve">u </w:t>
      </w:r>
      <w:r w:rsidR="00131863">
        <w:rPr>
          <w:rFonts w:eastAsiaTheme="minorHAnsi"/>
          <w:lang w:eastAsia="en-US"/>
        </w:rPr>
        <w:t>§ 117 odst. 2</w:t>
      </w:r>
      <w:r w:rsidR="007530C4">
        <w:rPr>
          <w:rFonts w:eastAsiaTheme="minorHAnsi"/>
          <w:lang w:eastAsia="en-US"/>
        </w:rPr>
        <w:t xml:space="preserve"> DŘ</w:t>
      </w:r>
      <w:r w:rsidR="00131863">
        <w:rPr>
          <w:rFonts w:eastAsiaTheme="minorHAnsi"/>
          <w:lang w:eastAsia="en-US"/>
        </w:rPr>
        <w:t xml:space="preserve">, který zní: </w:t>
      </w:r>
      <w:r w:rsidR="00131863">
        <w:rPr>
          <w:rFonts w:eastAsiaTheme="minorHAnsi"/>
          <w:i/>
          <w:lang w:eastAsia="en-US"/>
        </w:rPr>
        <w:t xml:space="preserve">„nalézací řízení nelze obnovit z důvodů, za kterých lze podat dodatečné přiznání nebo </w:t>
      </w:r>
      <w:r w:rsidR="00131863">
        <w:rPr>
          <w:rFonts w:eastAsiaTheme="minorHAnsi"/>
          <w:i/>
          <w:lang w:eastAsia="en-US"/>
        </w:rPr>
        <w:lastRenderedPageBreak/>
        <w:t>dodatečné vyúčtování</w:t>
      </w:r>
      <w:r w:rsidR="00E34511">
        <w:rPr>
          <w:rFonts w:eastAsiaTheme="minorHAnsi"/>
          <w:i/>
          <w:lang w:eastAsia="en-US"/>
        </w:rPr>
        <w:t>.“</w:t>
      </w:r>
      <w:r w:rsidR="00A92766">
        <w:rPr>
          <w:rStyle w:val="Znakapoznpodarou"/>
          <w:rFonts w:eastAsiaTheme="minorHAnsi"/>
          <w:i/>
          <w:lang w:eastAsia="en-US"/>
        </w:rPr>
        <w:footnoteReference w:id="224"/>
      </w:r>
      <w:r w:rsidR="003D356D">
        <w:rPr>
          <w:rFonts w:eastAsiaTheme="minorHAnsi"/>
          <w:lang w:eastAsia="en-US"/>
        </w:rPr>
        <w:t xml:space="preserve"> </w:t>
      </w:r>
      <w:r w:rsidR="00986F44">
        <w:rPr>
          <w:rFonts w:eastAsiaTheme="minorHAnsi"/>
          <w:lang w:eastAsia="en-US"/>
        </w:rPr>
        <w:t>Troufám si říci</w:t>
      </w:r>
      <w:r w:rsidR="007708EC">
        <w:rPr>
          <w:rFonts w:eastAsiaTheme="minorHAnsi"/>
          <w:lang w:eastAsia="en-US"/>
        </w:rPr>
        <w:t xml:space="preserve">, že DŘ se </w:t>
      </w:r>
      <w:r w:rsidR="00AB48C0">
        <w:rPr>
          <w:rFonts w:eastAsiaTheme="minorHAnsi"/>
          <w:lang w:eastAsia="en-US"/>
        </w:rPr>
        <w:t xml:space="preserve">tak </w:t>
      </w:r>
      <w:r w:rsidR="007708EC">
        <w:rPr>
          <w:rFonts w:eastAsiaTheme="minorHAnsi"/>
          <w:lang w:eastAsia="en-US"/>
        </w:rPr>
        <w:t xml:space="preserve">ubral </w:t>
      </w:r>
      <w:r w:rsidR="00986F44">
        <w:rPr>
          <w:rFonts w:eastAsiaTheme="minorHAnsi"/>
          <w:lang w:eastAsia="en-US"/>
        </w:rPr>
        <w:t>cestou</w:t>
      </w:r>
      <w:r w:rsidR="007708EC">
        <w:rPr>
          <w:rFonts w:eastAsiaTheme="minorHAnsi"/>
          <w:lang w:eastAsia="en-US"/>
        </w:rPr>
        <w:t xml:space="preserve"> </w:t>
      </w:r>
      <w:r w:rsidR="00986F44">
        <w:rPr>
          <w:rFonts w:eastAsiaTheme="minorHAnsi"/>
          <w:lang w:eastAsia="en-US"/>
        </w:rPr>
        <w:t>rychlejší</w:t>
      </w:r>
      <w:r w:rsidR="007708EC">
        <w:rPr>
          <w:rFonts w:eastAsiaTheme="minorHAnsi"/>
          <w:lang w:eastAsia="en-US"/>
        </w:rPr>
        <w:t xml:space="preserve">, </w:t>
      </w:r>
      <w:r w:rsidR="00986F44">
        <w:rPr>
          <w:rFonts w:eastAsiaTheme="minorHAnsi"/>
          <w:lang w:eastAsia="en-US"/>
        </w:rPr>
        <w:t>méně finančně ná</w:t>
      </w:r>
      <w:r w:rsidR="007708EC">
        <w:rPr>
          <w:rFonts w:eastAsiaTheme="minorHAnsi"/>
          <w:lang w:eastAsia="en-US"/>
        </w:rPr>
        <w:t xml:space="preserve">ročnou. </w:t>
      </w:r>
      <w:r w:rsidR="00986F44">
        <w:rPr>
          <w:rFonts w:eastAsiaTheme="minorHAnsi"/>
          <w:lang w:eastAsia="en-US"/>
        </w:rPr>
        <w:t xml:space="preserve"> </w:t>
      </w:r>
    </w:p>
    <w:p w:rsidR="00BB37C6" w:rsidRDefault="00BE18BC" w:rsidP="00AE5D96">
      <w:pPr>
        <w:spacing w:before="120" w:after="120" w:line="360" w:lineRule="auto"/>
        <w:ind w:firstLine="567"/>
        <w:contextualSpacing/>
        <w:jc w:val="both"/>
        <w:rPr>
          <w:rFonts w:eastAsiaTheme="minorHAnsi"/>
          <w:i/>
          <w:lang w:eastAsia="en-US"/>
        </w:rPr>
      </w:pPr>
      <w:r>
        <w:rPr>
          <w:rFonts w:eastAsiaTheme="minorHAnsi"/>
          <w:lang w:eastAsia="en-US"/>
        </w:rPr>
        <w:t>Nepřípustnost podání tohoto typu přiznání</w:t>
      </w:r>
      <w:r w:rsidR="001E4510">
        <w:rPr>
          <w:rFonts w:eastAsiaTheme="minorHAnsi"/>
          <w:lang w:eastAsia="en-US"/>
        </w:rPr>
        <w:t>, bez ohledu jakým způsobem se mění</w:t>
      </w:r>
      <w:r>
        <w:rPr>
          <w:rFonts w:eastAsiaTheme="minorHAnsi"/>
          <w:lang w:eastAsia="en-US"/>
        </w:rPr>
        <w:t xml:space="preserve"> </w:t>
      </w:r>
      <w:r w:rsidR="001E4510">
        <w:rPr>
          <w:rFonts w:eastAsiaTheme="minorHAnsi"/>
          <w:lang w:eastAsia="en-US"/>
        </w:rPr>
        <w:t xml:space="preserve">daň, </w:t>
      </w:r>
      <w:r>
        <w:rPr>
          <w:rFonts w:eastAsiaTheme="minorHAnsi"/>
          <w:lang w:eastAsia="en-US"/>
        </w:rPr>
        <w:t>je zakotvena v § 141 odst. 6</w:t>
      </w:r>
      <w:r w:rsidR="00513C8B">
        <w:rPr>
          <w:rFonts w:eastAsiaTheme="minorHAnsi"/>
          <w:lang w:eastAsia="en-US"/>
        </w:rPr>
        <w:t xml:space="preserve"> DŘ.</w:t>
      </w:r>
      <w:r w:rsidR="00D52BF9">
        <w:rPr>
          <w:rFonts w:eastAsiaTheme="minorHAnsi"/>
          <w:lang w:eastAsia="en-US"/>
        </w:rPr>
        <w:t xml:space="preserve"> </w:t>
      </w:r>
      <w:r w:rsidR="00D52BF9">
        <w:rPr>
          <w:rFonts w:eastAsiaTheme="minorHAnsi"/>
          <w:i/>
          <w:lang w:eastAsia="en-US"/>
        </w:rPr>
        <w:t>„Dodatečné daňové přiznání nebo dodatečné vyúčtování není přípustné</w:t>
      </w:r>
      <w:r w:rsidR="00BB37C6">
        <w:rPr>
          <w:rFonts w:eastAsiaTheme="minorHAnsi"/>
          <w:i/>
          <w:lang w:eastAsia="en-US"/>
        </w:rPr>
        <w:t>:</w:t>
      </w:r>
    </w:p>
    <w:p w:rsidR="00BB37C6" w:rsidRPr="00BB37C6" w:rsidRDefault="00D52BF9" w:rsidP="00AE5D96">
      <w:pPr>
        <w:pStyle w:val="Odstavecseseznamem"/>
        <w:numPr>
          <w:ilvl w:val="0"/>
          <w:numId w:val="19"/>
        </w:numPr>
        <w:spacing w:before="120" w:after="120"/>
        <w:jc w:val="both"/>
        <w:rPr>
          <w:rFonts w:eastAsiaTheme="minorHAnsi"/>
          <w:lang w:eastAsia="en-US"/>
        </w:rPr>
      </w:pPr>
      <w:r w:rsidRPr="00BB37C6">
        <w:rPr>
          <w:rFonts w:eastAsiaTheme="minorHAnsi"/>
          <w:i/>
          <w:lang w:eastAsia="en-US"/>
        </w:rPr>
        <w:t>k dani, která je předmětem probíhající daňové kontroly</w:t>
      </w:r>
      <w:r w:rsidR="00463DEB">
        <w:rPr>
          <w:rFonts w:eastAsiaTheme="minorHAnsi"/>
          <w:i/>
          <w:lang w:eastAsia="en-US"/>
        </w:rPr>
        <w:t xml:space="preserve"> (§ 85 až 88 DŘ)</w:t>
      </w:r>
      <w:r w:rsidRPr="00BB37C6">
        <w:rPr>
          <w:rFonts w:eastAsiaTheme="minorHAnsi"/>
          <w:i/>
          <w:lang w:eastAsia="en-US"/>
        </w:rPr>
        <w:t xml:space="preserve">, </w:t>
      </w:r>
    </w:p>
    <w:p w:rsidR="00463DEB" w:rsidRPr="00463DEB" w:rsidRDefault="00BB37C6" w:rsidP="00AE5D96">
      <w:pPr>
        <w:pStyle w:val="Odstavecseseznamem"/>
        <w:numPr>
          <w:ilvl w:val="0"/>
          <w:numId w:val="19"/>
        </w:numPr>
        <w:spacing w:before="120" w:after="120"/>
        <w:jc w:val="both"/>
        <w:rPr>
          <w:rFonts w:eastAsiaTheme="minorHAnsi"/>
          <w:lang w:eastAsia="en-US"/>
        </w:rPr>
      </w:pPr>
      <w:r>
        <w:rPr>
          <w:rFonts w:eastAsiaTheme="minorHAnsi"/>
          <w:i/>
          <w:lang w:eastAsia="en-US"/>
        </w:rPr>
        <w:t xml:space="preserve">k dani, která </w:t>
      </w:r>
      <w:r w:rsidR="00D52BF9" w:rsidRPr="00BB37C6">
        <w:rPr>
          <w:rFonts w:eastAsiaTheme="minorHAnsi"/>
          <w:i/>
          <w:lang w:eastAsia="en-US"/>
        </w:rPr>
        <w:t>je</w:t>
      </w:r>
      <w:r w:rsidR="00463DEB">
        <w:rPr>
          <w:rFonts w:eastAsiaTheme="minorHAnsi"/>
          <w:i/>
          <w:lang w:eastAsia="en-US"/>
        </w:rPr>
        <w:t xml:space="preserve"> </w:t>
      </w:r>
      <w:r w:rsidR="00D52BF9" w:rsidRPr="00BB37C6">
        <w:rPr>
          <w:rFonts w:eastAsiaTheme="minorHAnsi"/>
          <w:i/>
          <w:lang w:eastAsia="en-US"/>
        </w:rPr>
        <w:t>předmětem výzvy podle § 87 odst. 2</w:t>
      </w:r>
      <w:r w:rsidR="007B2379">
        <w:rPr>
          <w:rFonts w:eastAsiaTheme="minorHAnsi"/>
          <w:i/>
          <w:lang w:eastAsia="en-US"/>
        </w:rPr>
        <w:t xml:space="preserve"> DŘ</w:t>
      </w:r>
      <w:r w:rsidR="00D52BF9" w:rsidRPr="00BB37C6">
        <w:rPr>
          <w:rFonts w:eastAsiaTheme="minorHAnsi"/>
          <w:i/>
          <w:lang w:eastAsia="en-US"/>
        </w:rPr>
        <w:t xml:space="preserve">, která byla oznámena DS, </w:t>
      </w:r>
    </w:p>
    <w:p w:rsidR="00B71DA9" w:rsidRPr="00B71DA9" w:rsidRDefault="00463DEB" w:rsidP="00AE5D96">
      <w:pPr>
        <w:pStyle w:val="Odstavecseseznamem"/>
        <w:numPr>
          <w:ilvl w:val="0"/>
          <w:numId w:val="19"/>
        </w:numPr>
        <w:spacing w:before="120" w:after="120"/>
        <w:jc w:val="both"/>
        <w:rPr>
          <w:rFonts w:eastAsiaTheme="minorHAnsi"/>
          <w:lang w:eastAsia="en-US"/>
        </w:rPr>
      </w:pPr>
      <w:r>
        <w:rPr>
          <w:rFonts w:eastAsiaTheme="minorHAnsi"/>
          <w:i/>
          <w:lang w:eastAsia="en-US"/>
        </w:rPr>
        <w:t xml:space="preserve">k dani, o které bylo </w:t>
      </w:r>
      <w:r w:rsidR="00D52BF9" w:rsidRPr="00BB37C6">
        <w:rPr>
          <w:rFonts w:eastAsiaTheme="minorHAnsi"/>
          <w:i/>
          <w:lang w:eastAsia="en-US"/>
        </w:rPr>
        <w:t>zahájeno řízení o mimořádném opravném prostředku</w:t>
      </w:r>
      <w:r>
        <w:rPr>
          <w:rFonts w:eastAsiaTheme="minorHAnsi"/>
          <w:i/>
          <w:lang w:eastAsia="en-US"/>
        </w:rPr>
        <w:t xml:space="preserve"> (§</w:t>
      </w:r>
      <w:r w:rsidR="00B71DA9">
        <w:rPr>
          <w:rFonts w:eastAsiaTheme="minorHAnsi"/>
          <w:i/>
          <w:lang w:eastAsia="en-US"/>
        </w:rPr>
        <w:t xml:space="preserve"> </w:t>
      </w:r>
      <w:r>
        <w:rPr>
          <w:rFonts w:eastAsiaTheme="minorHAnsi"/>
          <w:i/>
          <w:lang w:eastAsia="en-US"/>
        </w:rPr>
        <w:t>108</w:t>
      </w:r>
      <w:r w:rsidR="00B71DA9">
        <w:rPr>
          <w:rFonts w:eastAsiaTheme="minorHAnsi"/>
          <w:i/>
          <w:lang w:eastAsia="en-US"/>
        </w:rPr>
        <w:t xml:space="preserve"> odst. </w:t>
      </w:r>
      <w:r>
        <w:rPr>
          <w:rFonts w:eastAsiaTheme="minorHAnsi"/>
          <w:i/>
          <w:lang w:eastAsia="en-US"/>
        </w:rPr>
        <w:t>1</w:t>
      </w:r>
      <w:r w:rsidR="00B71DA9">
        <w:rPr>
          <w:rFonts w:eastAsiaTheme="minorHAnsi"/>
          <w:i/>
          <w:lang w:eastAsia="en-US"/>
        </w:rPr>
        <w:t xml:space="preserve"> písm. </w:t>
      </w:r>
      <w:r>
        <w:rPr>
          <w:rFonts w:eastAsiaTheme="minorHAnsi"/>
          <w:i/>
          <w:lang w:eastAsia="en-US"/>
        </w:rPr>
        <w:t>b</w:t>
      </w:r>
      <w:r w:rsidR="00B71DA9">
        <w:rPr>
          <w:rFonts w:eastAsiaTheme="minorHAnsi"/>
          <w:i/>
          <w:lang w:eastAsia="en-US"/>
        </w:rPr>
        <w:t xml:space="preserve">) </w:t>
      </w:r>
      <w:r>
        <w:rPr>
          <w:rFonts w:eastAsiaTheme="minorHAnsi"/>
          <w:i/>
          <w:lang w:eastAsia="en-US"/>
        </w:rPr>
        <w:t>DŘ</w:t>
      </w:r>
      <w:r w:rsidR="00B71DA9">
        <w:rPr>
          <w:rFonts w:eastAsiaTheme="minorHAnsi"/>
          <w:i/>
          <w:lang w:eastAsia="en-US"/>
        </w:rPr>
        <w:t>),</w:t>
      </w:r>
      <w:r>
        <w:rPr>
          <w:rFonts w:eastAsiaTheme="minorHAnsi"/>
          <w:i/>
          <w:lang w:eastAsia="en-US"/>
        </w:rPr>
        <w:t xml:space="preserve"> </w:t>
      </w:r>
    </w:p>
    <w:p w:rsidR="00B71DA9" w:rsidRPr="00B71DA9" w:rsidRDefault="00B71DA9" w:rsidP="00AE5D96">
      <w:pPr>
        <w:pStyle w:val="Odstavecseseznamem"/>
        <w:numPr>
          <w:ilvl w:val="0"/>
          <w:numId w:val="19"/>
        </w:numPr>
        <w:spacing w:before="120" w:after="120"/>
        <w:jc w:val="both"/>
        <w:rPr>
          <w:rFonts w:eastAsiaTheme="minorHAnsi"/>
          <w:lang w:eastAsia="en-US"/>
        </w:rPr>
      </w:pPr>
      <w:r>
        <w:rPr>
          <w:rFonts w:eastAsiaTheme="minorHAnsi"/>
          <w:i/>
          <w:lang w:eastAsia="en-US"/>
        </w:rPr>
        <w:t>k dani</w:t>
      </w:r>
      <w:r w:rsidR="00D52BF9" w:rsidRPr="00BB37C6">
        <w:rPr>
          <w:rFonts w:eastAsiaTheme="minorHAnsi"/>
          <w:i/>
          <w:lang w:eastAsia="en-US"/>
        </w:rPr>
        <w:t>,</w:t>
      </w:r>
      <w:r>
        <w:rPr>
          <w:rFonts w:eastAsiaTheme="minorHAnsi"/>
          <w:i/>
          <w:lang w:eastAsia="en-US"/>
        </w:rPr>
        <w:t xml:space="preserve"> o které bylo zahájeno řízení o </w:t>
      </w:r>
      <w:r w:rsidR="00D52BF9" w:rsidRPr="00BB37C6">
        <w:rPr>
          <w:rFonts w:eastAsiaTheme="minorHAnsi"/>
          <w:i/>
          <w:lang w:eastAsia="en-US"/>
        </w:rPr>
        <w:t>dozorčím</w:t>
      </w:r>
      <w:r>
        <w:rPr>
          <w:rFonts w:eastAsiaTheme="minorHAnsi"/>
          <w:i/>
          <w:lang w:eastAsia="en-US"/>
        </w:rPr>
        <w:t xml:space="preserve"> </w:t>
      </w:r>
      <w:r w:rsidR="00D52BF9" w:rsidRPr="00BB37C6">
        <w:rPr>
          <w:rFonts w:eastAsiaTheme="minorHAnsi"/>
          <w:i/>
          <w:lang w:eastAsia="en-US"/>
        </w:rPr>
        <w:t>prostředku</w:t>
      </w:r>
      <w:r>
        <w:rPr>
          <w:rFonts w:eastAsiaTheme="minorHAnsi"/>
          <w:i/>
          <w:lang w:eastAsia="en-US"/>
        </w:rPr>
        <w:t xml:space="preserve"> (§ 108 odst. 1 písm. c)  DŘ),</w:t>
      </w:r>
      <w:r w:rsidR="00D52BF9" w:rsidRPr="00BB37C6">
        <w:rPr>
          <w:rFonts w:eastAsiaTheme="minorHAnsi"/>
          <w:i/>
          <w:lang w:eastAsia="en-US"/>
        </w:rPr>
        <w:t xml:space="preserve"> </w:t>
      </w:r>
    </w:p>
    <w:p w:rsidR="005C6E60" w:rsidRPr="005C6E60" w:rsidRDefault="00B71DA9" w:rsidP="00AE5D96">
      <w:pPr>
        <w:pStyle w:val="Odstavecseseznamem"/>
        <w:numPr>
          <w:ilvl w:val="0"/>
          <w:numId w:val="19"/>
        </w:numPr>
        <w:spacing w:before="120" w:after="120"/>
        <w:jc w:val="both"/>
        <w:rPr>
          <w:rFonts w:eastAsiaTheme="minorHAnsi"/>
          <w:lang w:eastAsia="en-US"/>
        </w:rPr>
      </w:pPr>
      <w:r w:rsidRPr="005C6E60">
        <w:rPr>
          <w:rFonts w:eastAsiaTheme="minorHAnsi"/>
          <w:i/>
          <w:lang w:eastAsia="en-US"/>
        </w:rPr>
        <w:t>k dani, o které bylo zahájeno řízení o žalobě</w:t>
      </w:r>
      <w:r w:rsidR="005C6E60" w:rsidRPr="005C6E60">
        <w:rPr>
          <w:rFonts w:eastAsiaTheme="minorHAnsi"/>
          <w:i/>
          <w:lang w:eastAsia="en-US"/>
        </w:rPr>
        <w:t>.</w:t>
      </w:r>
    </w:p>
    <w:p w:rsidR="00F06DEE" w:rsidRDefault="005C6E60" w:rsidP="00AE5D96">
      <w:pPr>
        <w:pStyle w:val="Odstavecseseznamem"/>
        <w:spacing w:before="120" w:after="120"/>
        <w:ind w:left="0" w:firstLine="567"/>
        <w:jc w:val="both"/>
        <w:rPr>
          <w:rFonts w:eastAsiaTheme="minorHAnsi"/>
          <w:lang w:eastAsia="en-US"/>
        </w:rPr>
      </w:pPr>
      <w:r>
        <w:rPr>
          <w:rFonts w:eastAsiaTheme="minorHAnsi"/>
          <w:i/>
          <w:lang w:eastAsia="en-US"/>
        </w:rPr>
        <w:t>T</w:t>
      </w:r>
      <w:r w:rsidR="00D52BF9" w:rsidRPr="005C6E60">
        <w:rPr>
          <w:rFonts w:eastAsiaTheme="minorHAnsi"/>
          <w:i/>
          <w:lang w:eastAsia="en-US"/>
        </w:rPr>
        <w:t>yto skutečnosti přerušují běh lhůty pro podání dodatečného daňového přiznání nebo dodatečného vyúčtování podle o</w:t>
      </w:r>
      <w:r w:rsidR="0047726A" w:rsidRPr="005C6E60">
        <w:rPr>
          <w:rFonts w:eastAsiaTheme="minorHAnsi"/>
          <w:i/>
          <w:lang w:eastAsia="en-US"/>
        </w:rPr>
        <w:t>dstavce 1 věty první §</w:t>
      </w:r>
      <w:r>
        <w:rPr>
          <w:rFonts w:eastAsiaTheme="minorHAnsi"/>
          <w:i/>
          <w:lang w:eastAsia="en-US"/>
        </w:rPr>
        <w:t xml:space="preserve"> 141</w:t>
      </w:r>
      <w:r w:rsidR="0047726A" w:rsidRPr="005C6E60">
        <w:rPr>
          <w:rFonts w:eastAsiaTheme="minorHAnsi"/>
          <w:i/>
          <w:lang w:eastAsia="en-US"/>
        </w:rPr>
        <w:t>; nová lhůta počne běžet od ukončení daňové kontroly, podle jejíhož výsledku se poslední známá daň nemění, nebo od právní moci dodatečného platebního výměru, byl-li na základě daňové kontroly vydán, popřípadě od právní moci rozhodnutí, kterým je ukončeno řízení o mimořádném opravném prostředku, dozorčím prostředku nebo řízení o žalobě podané proti rozhodnutí</w:t>
      </w:r>
      <w:r w:rsidR="00BB37C6" w:rsidRPr="005C6E60">
        <w:rPr>
          <w:rFonts w:eastAsiaTheme="minorHAnsi"/>
          <w:i/>
          <w:lang w:eastAsia="en-US"/>
        </w:rPr>
        <w:t xml:space="preserve"> </w:t>
      </w:r>
      <w:r w:rsidR="0047726A" w:rsidRPr="005C6E60">
        <w:rPr>
          <w:rFonts w:eastAsiaTheme="minorHAnsi"/>
          <w:i/>
          <w:lang w:eastAsia="en-US"/>
        </w:rPr>
        <w:t>SD.“</w:t>
      </w:r>
      <w:r w:rsidR="00513C8B" w:rsidRPr="005C6E60">
        <w:rPr>
          <w:rFonts w:eastAsiaTheme="minorHAnsi"/>
          <w:lang w:eastAsia="en-US"/>
        </w:rPr>
        <w:t xml:space="preserve"> </w:t>
      </w:r>
      <w:r w:rsidR="00BB37C6" w:rsidRPr="005C6E60">
        <w:rPr>
          <w:rFonts w:eastAsiaTheme="minorHAnsi"/>
          <w:lang w:eastAsia="en-US"/>
        </w:rPr>
        <w:t xml:space="preserve">  </w:t>
      </w:r>
    </w:p>
    <w:p w:rsidR="001E4510" w:rsidRDefault="00911F74" w:rsidP="009116D4">
      <w:pPr>
        <w:pStyle w:val="Odstavecseseznamem"/>
        <w:spacing w:before="120" w:after="120"/>
        <w:ind w:left="0" w:firstLine="567"/>
        <w:jc w:val="both"/>
        <w:rPr>
          <w:rFonts w:eastAsiaTheme="minorHAnsi"/>
          <w:lang w:eastAsia="en-US"/>
        </w:rPr>
      </w:pPr>
      <w:r>
        <w:rPr>
          <w:rFonts w:eastAsiaTheme="minorHAnsi"/>
          <w:lang w:eastAsia="en-US"/>
        </w:rPr>
        <w:t>Ustanovení</w:t>
      </w:r>
      <w:r w:rsidR="00361F12">
        <w:rPr>
          <w:rFonts w:eastAsiaTheme="minorHAnsi"/>
          <w:lang w:eastAsia="en-US"/>
        </w:rPr>
        <w:t xml:space="preserve"> </w:t>
      </w:r>
      <w:r>
        <w:rPr>
          <w:rFonts w:eastAsiaTheme="minorHAnsi"/>
          <w:lang w:eastAsia="en-US"/>
        </w:rPr>
        <w:t>dost</w:t>
      </w:r>
      <w:r w:rsidR="006B5FD9">
        <w:rPr>
          <w:rFonts w:eastAsiaTheme="minorHAnsi"/>
          <w:lang w:eastAsia="en-US"/>
        </w:rPr>
        <w:t>a</w:t>
      </w:r>
      <w:r>
        <w:rPr>
          <w:rFonts w:eastAsiaTheme="minorHAnsi"/>
          <w:lang w:eastAsia="en-US"/>
        </w:rPr>
        <w:t>lo přehlednější a srozumitelnější</w:t>
      </w:r>
      <w:r w:rsidR="006B5FD9">
        <w:rPr>
          <w:rFonts w:eastAsiaTheme="minorHAnsi"/>
          <w:lang w:eastAsia="en-US"/>
        </w:rPr>
        <w:t xml:space="preserve"> </w:t>
      </w:r>
      <w:r w:rsidR="006C42F7">
        <w:rPr>
          <w:rFonts w:eastAsiaTheme="minorHAnsi"/>
          <w:lang w:eastAsia="en-US"/>
        </w:rPr>
        <w:t xml:space="preserve">podobu. </w:t>
      </w:r>
      <w:r w:rsidR="005C3F5B">
        <w:rPr>
          <w:rFonts w:eastAsiaTheme="minorHAnsi"/>
          <w:lang w:eastAsia="en-US"/>
        </w:rPr>
        <w:t>H</w:t>
      </w:r>
      <w:r w:rsidR="00AA6B69">
        <w:rPr>
          <w:rFonts w:eastAsiaTheme="minorHAnsi"/>
          <w:lang w:eastAsia="en-US"/>
        </w:rPr>
        <w:t>lavní změn</w:t>
      </w:r>
      <w:r w:rsidR="006C42F7">
        <w:rPr>
          <w:rFonts w:eastAsiaTheme="minorHAnsi"/>
          <w:lang w:eastAsia="en-US"/>
        </w:rPr>
        <w:t>ou je</w:t>
      </w:r>
      <w:r w:rsidR="00AA6B69">
        <w:rPr>
          <w:rFonts w:eastAsiaTheme="minorHAnsi"/>
          <w:lang w:eastAsia="en-US"/>
        </w:rPr>
        <w:t>, že DŘ jednoznačně</w:t>
      </w:r>
      <w:r>
        <w:rPr>
          <w:rFonts w:eastAsiaTheme="minorHAnsi"/>
          <w:lang w:eastAsia="en-US"/>
        </w:rPr>
        <w:t xml:space="preserve"> </w:t>
      </w:r>
      <w:r w:rsidR="00AA6B69">
        <w:rPr>
          <w:rFonts w:eastAsiaTheme="minorHAnsi"/>
          <w:lang w:eastAsia="en-US"/>
        </w:rPr>
        <w:t xml:space="preserve">vyjmenovává </w:t>
      </w:r>
      <w:r w:rsidR="00361F12">
        <w:rPr>
          <w:rFonts w:eastAsiaTheme="minorHAnsi"/>
          <w:lang w:eastAsia="en-US"/>
        </w:rPr>
        <w:t xml:space="preserve">úkony, které se dle staré právní úpravy </w:t>
      </w:r>
      <w:r w:rsidR="009116D4">
        <w:rPr>
          <w:rFonts w:eastAsiaTheme="minorHAnsi"/>
          <w:lang w:eastAsia="en-US"/>
        </w:rPr>
        <w:t xml:space="preserve">pouze </w:t>
      </w:r>
      <w:r w:rsidR="00361F12">
        <w:rPr>
          <w:rFonts w:eastAsiaTheme="minorHAnsi"/>
          <w:lang w:eastAsia="en-US"/>
        </w:rPr>
        <w:t>podřazoval</w:t>
      </w:r>
      <w:r w:rsidR="00FC5EE0">
        <w:rPr>
          <w:rFonts w:eastAsiaTheme="minorHAnsi"/>
          <w:lang w:eastAsia="en-US"/>
        </w:rPr>
        <w:t>y</w:t>
      </w:r>
      <w:r w:rsidR="00361F12">
        <w:rPr>
          <w:rFonts w:eastAsiaTheme="minorHAnsi"/>
          <w:lang w:eastAsia="en-US"/>
        </w:rPr>
        <w:t xml:space="preserve"> pod tzv. úkony směřující k přezkoušení správnosti daňové povinnosti.</w:t>
      </w:r>
      <w:r w:rsidR="006C42F7">
        <w:rPr>
          <w:rStyle w:val="Znakapoznpodarou"/>
          <w:rFonts w:eastAsiaTheme="minorHAnsi"/>
          <w:lang w:eastAsia="en-US"/>
        </w:rPr>
        <w:footnoteReference w:id="225"/>
      </w:r>
      <w:r w:rsidR="00361F12">
        <w:rPr>
          <w:rFonts w:eastAsiaTheme="minorHAnsi"/>
          <w:lang w:eastAsia="en-US"/>
        </w:rPr>
        <w:t xml:space="preserve"> </w:t>
      </w:r>
      <w:r w:rsidR="00F06DEE">
        <w:rPr>
          <w:rFonts w:eastAsiaTheme="minorHAnsi"/>
          <w:lang w:eastAsia="en-US"/>
        </w:rPr>
        <w:t>Došlo k </w:t>
      </w:r>
      <w:r w:rsidR="00064D54">
        <w:rPr>
          <w:rFonts w:eastAsiaTheme="minorHAnsi"/>
          <w:lang w:eastAsia="en-US"/>
        </w:rPr>
        <w:t xml:space="preserve">vymezení </w:t>
      </w:r>
      <w:r w:rsidR="008A2D8A">
        <w:rPr>
          <w:rFonts w:eastAsiaTheme="minorHAnsi"/>
          <w:lang w:eastAsia="en-US"/>
        </w:rPr>
        <w:t>okamžik</w:t>
      </w:r>
      <w:r w:rsidR="003329D3">
        <w:rPr>
          <w:rFonts w:eastAsiaTheme="minorHAnsi"/>
          <w:lang w:eastAsia="en-US"/>
        </w:rPr>
        <w:t>u</w:t>
      </w:r>
      <w:r w:rsidR="00F06DEE">
        <w:rPr>
          <w:rFonts w:eastAsiaTheme="minorHAnsi"/>
          <w:lang w:eastAsia="en-US"/>
        </w:rPr>
        <w:t xml:space="preserve">, </w:t>
      </w:r>
      <w:r w:rsidR="00366B93">
        <w:rPr>
          <w:rFonts w:eastAsiaTheme="minorHAnsi"/>
          <w:lang w:eastAsia="en-US"/>
        </w:rPr>
        <w:t>od k</w:t>
      </w:r>
      <w:r w:rsidR="00F06DEE">
        <w:rPr>
          <w:rFonts w:eastAsiaTheme="minorHAnsi"/>
          <w:lang w:eastAsia="en-US"/>
        </w:rPr>
        <w:t xml:space="preserve">terého </w:t>
      </w:r>
      <w:r w:rsidR="00366B93">
        <w:rPr>
          <w:rFonts w:eastAsiaTheme="minorHAnsi"/>
          <w:lang w:eastAsia="en-US"/>
        </w:rPr>
        <w:t>zač</w:t>
      </w:r>
      <w:r w:rsidR="00F06DEE">
        <w:rPr>
          <w:rFonts w:eastAsiaTheme="minorHAnsi"/>
          <w:lang w:eastAsia="en-US"/>
        </w:rPr>
        <w:t xml:space="preserve">íná </w:t>
      </w:r>
      <w:r w:rsidR="00366B93">
        <w:rPr>
          <w:rFonts w:eastAsiaTheme="minorHAnsi"/>
          <w:lang w:eastAsia="en-US"/>
        </w:rPr>
        <w:t>běžet nová lhůta pro podání dodatečného daňového přiznání nebo vyúčtování</w:t>
      </w:r>
      <w:r>
        <w:rPr>
          <w:rFonts w:eastAsiaTheme="minorHAnsi"/>
          <w:lang w:eastAsia="en-US"/>
        </w:rPr>
        <w:t>.</w:t>
      </w:r>
      <w:r w:rsidR="001456DE">
        <w:rPr>
          <w:rFonts w:eastAsiaTheme="minorHAnsi"/>
          <w:lang w:eastAsia="en-US"/>
        </w:rPr>
        <w:t xml:space="preserve"> </w:t>
      </w:r>
      <w:r w:rsidR="00BD5531">
        <w:rPr>
          <w:rFonts w:eastAsiaTheme="minorHAnsi"/>
          <w:lang w:eastAsia="en-US"/>
        </w:rPr>
        <w:t xml:space="preserve">Každé takovéto upřesnění </w:t>
      </w:r>
      <w:r w:rsidR="009116D4">
        <w:rPr>
          <w:rFonts w:eastAsiaTheme="minorHAnsi"/>
          <w:lang w:eastAsia="en-US"/>
        </w:rPr>
        <w:t xml:space="preserve">ujednocuje rozhodovací praxi, </w:t>
      </w:r>
      <w:r w:rsidR="00BD5531">
        <w:rPr>
          <w:rFonts w:eastAsiaTheme="minorHAnsi"/>
          <w:lang w:eastAsia="en-US"/>
        </w:rPr>
        <w:t>posiluje</w:t>
      </w:r>
      <w:r w:rsidR="009116D4">
        <w:rPr>
          <w:rFonts w:eastAsiaTheme="minorHAnsi"/>
          <w:lang w:eastAsia="en-US"/>
        </w:rPr>
        <w:t xml:space="preserve"> p</w:t>
      </w:r>
      <w:r w:rsidR="00BD5531">
        <w:rPr>
          <w:rFonts w:eastAsiaTheme="minorHAnsi"/>
          <w:lang w:eastAsia="en-US"/>
        </w:rPr>
        <w:t>rávní jistotu zúčastněných stran</w:t>
      </w:r>
      <w:r w:rsidR="009116D4">
        <w:rPr>
          <w:rFonts w:eastAsiaTheme="minorHAnsi"/>
          <w:lang w:eastAsia="en-US"/>
        </w:rPr>
        <w:t xml:space="preserve">. </w:t>
      </w:r>
      <w:r w:rsidR="005A4221">
        <w:rPr>
          <w:rFonts w:eastAsiaTheme="minorHAnsi"/>
          <w:lang w:eastAsia="en-US"/>
        </w:rPr>
        <w:t xml:space="preserve"> </w:t>
      </w:r>
      <w:r w:rsidR="00BD5531">
        <w:rPr>
          <w:rFonts w:eastAsiaTheme="minorHAnsi"/>
          <w:lang w:eastAsia="en-US"/>
        </w:rPr>
        <w:t xml:space="preserve">  </w:t>
      </w:r>
      <w:r w:rsidR="00D62EAD">
        <w:rPr>
          <w:rFonts w:eastAsiaTheme="minorHAnsi"/>
          <w:lang w:eastAsia="en-US"/>
        </w:rPr>
        <w:t xml:space="preserve"> </w:t>
      </w:r>
      <w:r w:rsidR="00F06DEE">
        <w:rPr>
          <w:rFonts w:eastAsiaTheme="minorHAnsi"/>
          <w:lang w:eastAsia="en-US"/>
        </w:rPr>
        <w:t xml:space="preserve"> </w:t>
      </w:r>
      <w:r w:rsidR="001E4510">
        <w:rPr>
          <w:rFonts w:eastAsiaTheme="minorHAnsi"/>
          <w:lang w:eastAsia="en-US"/>
        </w:rPr>
        <w:t xml:space="preserve">  </w:t>
      </w:r>
    </w:p>
    <w:p w:rsidR="00366B93" w:rsidRDefault="008343C1" w:rsidP="00CE4ED6">
      <w:pPr>
        <w:pStyle w:val="Odstavecseseznamem"/>
        <w:spacing w:before="120" w:after="120"/>
        <w:ind w:left="0" w:firstLine="567"/>
        <w:rPr>
          <w:rFonts w:eastAsiaTheme="minorHAnsi"/>
          <w:i/>
          <w:lang w:eastAsia="en-US"/>
        </w:rPr>
      </w:pPr>
      <w:r>
        <w:rPr>
          <w:rFonts w:eastAsiaTheme="minorHAnsi"/>
          <w:i/>
          <w:lang w:eastAsia="en-US"/>
        </w:rPr>
        <w:t>„Podá-li DS dodatečné daňové přiznání nebo dodatečné vyúčtování ještě před vyměřením daně, popřípadě před jejím doměřením, řízení zahájené tímto podáním se zastaví. Údaje uvedené v takto podaném dodatečném daňovém přiznání nebo dodatečném vyúčtování se využijí při vyměření nebo doměření této daně.“</w:t>
      </w:r>
      <w:r>
        <w:rPr>
          <w:rStyle w:val="Znakapoznpodarou"/>
          <w:rFonts w:eastAsiaTheme="minorHAnsi"/>
          <w:i/>
          <w:lang w:eastAsia="en-US"/>
        </w:rPr>
        <w:footnoteReference w:id="226"/>
      </w:r>
      <w:r w:rsidR="00CE4ED6">
        <w:rPr>
          <w:rFonts w:eastAsiaTheme="minorHAnsi"/>
          <w:lang w:eastAsia="en-US"/>
        </w:rPr>
        <w:t xml:space="preserve"> </w:t>
      </w:r>
      <w:r>
        <w:rPr>
          <w:rFonts w:eastAsiaTheme="minorHAnsi"/>
          <w:i/>
          <w:lang w:eastAsia="en-US"/>
        </w:rPr>
        <w:t xml:space="preserve"> </w:t>
      </w:r>
    </w:p>
    <w:p w:rsidR="00291E63" w:rsidRPr="00CE4ED6" w:rsidRDefault="00291E63" w:rsidP="00CE4ED6">
      <w:pPr>
        <w:pStyle w:val="Odstavecseseznamem"/>
        <w:spacing w:before="120" w:after="120"/>
        <w:ind w:left="0" w:firstLine="567"/>
        <w:rPr>
          <w:rFonts w:eastAsiaTheme="minorHAnsi"/>
          <w:lang w:eastAsia="en-US"/>
        </w:rPr>
      </w:pPr>
    </w:p>
    <w:p w:rsidR="00E40E02" w:rsidRDefault="00E40E02" w:rsidP="00AE5D96">
      <w:pPr>
        <w:spacing w:before="120" w:after="120" w:line="360" w:lineRule="auto"/>
        <w:ind w:firstLine="567"/>
        <w:contextualSpacing/>
        <w:jc w:val="both"/>
        <w:rPr>
          <w:rFonts w:eastAsiaTheme="minorHAnsi"/>
          <w:b/>
          <w:lang w:eastAsia="en-US"/>
        </w:rPr>
      </w:pPr>
      <w:r>
        <w:rPr>
          <w:rFonts w:eastAsiaTheme="minorHAnsi"/>
          <w:b/>
          <w:lang w:eastAsia="en-US"/>
        </w:rPr>
        <w:lastRenderedPageBreak/>
        <w:t xml:space="preserve">Příklad z praxe: </w:t>
      </w:r>
    </w:p>
    <w:p w:rsidR="0081722A" w:rsidRDefault="007048BE" w:rsidP="0081722A">
      <w:pPr>
        <w:spacing w:before="120" w:after="120" w:line="360" w:lineRule="auto"/>
        <w:ind w:firstLine="567"/>
        <w:contextualSpacing/>
        <w:jc w:val="both"/>
        <w:rPr>
          <w:rFonts w:eastAsiaTheme="minorHAnsi"/>
          <w:lang w:eastAsia="en-US"/>
        </w:rPr>
      </w:pPr>
      <w:r>
        <w:rPr>
          <w:rFonts w:eastAsiaTheme="minorHAnsi"/>
          <w:lang w:eastAsia="en-US"/>
        </w:rPr>
        <w:t>„</w:t>
      </w:r>
      <w:r w:rsidR="00E40E02" w:rsidRPr="007F6638">
        <w:rPr>
          <w:rFonts w:eastAsiaTheme="minorHAnsi"/>
          <w:lang w:eastAsia="en-US"/>
        </w:rPr>
        <w:t xml:space="preserve">DS </w:t>
      </w:r>
      <w:r w:rsidR="007C74A2" w:rsidRPr="007F6638">
        <w:rPr>
          <w:rFonts w:eastAsiaTheme="minorHAnsi"/>
          <w:lang w:eastAsia="en-US"/>
        </w:rPr>
        <w:t>podal</w:t>
      </w:r>
      <w:r w:rsidR="007C74A2">
        <w:rPr>
          <w:rFonts w:eastAsiaTheme="minorHAnsi"/>
          <w:lang w:eastAsia="en-US"/>
        </w:rPr>
        <w:t xml:space="preserve"> </w:t>
      </w:r>
      <w:r w:rsidR="007809D3">
        <w:rPr>
          <w:rFonts w:eastAsiaTheme="minorHAnsi"/>
          <w:lang w:eastAsia="en-US"/>
        </w:rPr>
        <w:t xml:space="preserve">řádné daňově tvrzení, které </w:t>
      </w:r>
      <w:r w:rsidR="00B20759">
        <w:rPr>
          <w:rFonts w:eastAsiaTheme="minorHAnsi"/>
          <w:lang w:eastAsia="en-US"/>
        </w:rPr>
        <w:t xml:space="preserve">SD </w:t>
      </w:r>
      <w:r w:rsidR="007809D3">
        <w:rPr>
          <w:rFonts w:eastAsiaTheme="minorHAnsi"/>
          <w:lang w:eastAsia="en-US"/>
        </w:rPr>
        <w:t>dosud nevyměřil, tzn., že vyměřovací řízení, jehož účelem je stanovení daně, nebylo ukončeno</w:t>
      </w:r>
      <w:r w:rsidR="007C74A2">
        <w:rPr>
          <w:rFonts w:eastAsiaTheme="minorHAnsi"/>
          <w:lang w:eastAsia="en-US"/>
        </w:rPr>
        <w:t xml:space="preserve">. </w:t>
      </w:r>
      <w:r w:rsidR="00B20759">
        <w:rPr>
          <w:rFonts w:eastAsiaTheme="minorHAnsi"/>
          <w:lang w:eastAsia="en-US"/>
        </w:rPr>
        <w:t>V</w:t>
      </w:r>
      <w:r w:rsidR="007809D3">
        <w:rPr>
          <w:rFonts w:eastAsiaTheme="minorHAnsi"/>
          <w:lang w:eastAsia="en-US"/>
        </w:rPr>
        <w:t> tomto období</w:t>
      </w:r>
      <w:r w:rsidR="009010FC">
        <w:rPr>
          <w:rFonts w:eastAsiaTheme="minorHAnsi"/>
          <w:lang w:eastAsia="en-US"/>
        </w:rPr>
        <w:t xml:space="preserve"> DS</w:t>
      </w:r>
      <w:r w:rsidR="007809D3">
        <w:rPr>
          <w:rFonts w:eastAsiaTheme="minorHAnsi"/>
          <w:lang w:eastAsia="en-US"/>
        </w:rPr>
        <w:t xml:space="preserve"> podá</w:t>
      </w:r>
      <w:r w:rsidR="00B20759">
        <w:rPr>
          <w:rFonts w:eastAsiaTheme="minorHAnsi"/>
          <w:lang w:eastAsia="en-US"/>
        </w:rPr>
        <w:t xml:space="preserve"> </w:t>
      </w:r>
      <w:r w:rsidR="007809D3">
        <w:rPr>
          <w:rFonts w:eastAsiaTheme="minorHAnsi"/>
          <w:lang w:eastAsia="en-US"/>
        </w:rPr>
        <w:t>dodatečné daňové přiznání</w:t>
      </w:r>
      <w:r w:rsidR="009010FC">
        <w:rPr>
          <w:rFonts w:eastAsiaTheme="minorHAnsi"/>
          <w:lang w:eastAsia="en-US"/>
        </w:rPr>
        <w:t>, aniž by u SD nahlédl do spisu, zda byl již vydán platový výměr</w:t>
      </w:r>
      <w:r w:rsidR="007809D3">
        <w:rPr>
          <w:rFonts w:eastAsiaTheme="minorHAnsi"/>
          <w:lang w:eastAsia="en-US"/>
        </w:rPr>
        <w:t>.</w:t>
      </w:r>
      <w:r w:rsidR="009010FC">
        <w:rPr>
          <w:rFonts w:eastAsiaTheme="minorHAnsi"/>
          <w:lang w:eastAsia="en-US"/>
        </w:rPr>
        <w:t xml:space="preserve"> V takovém </w:t>
      </w:r>
      <w:r w:rsidR="00B20759">
        <w:rPr>
          <w:rFonts w:eastAsiaTheme="minorHAnsi"/>
          <w:lang w:eastAsia="en-US"/>
        </w:rPr>
        <w:t xml:space="preserve">případě SD sice </w:t>
      </w:r>
      <w:proofErr w:type="spellStart"/>
      <w:r w:rsidR="007C74A2">
        <w:rPr>
          <w:rFonts w:eastAsiaTheme="minorHAnsi"/>
          <w:lang w:eastAsia="en-US"/>
        </w:rPr>
        <w:t>doměřovací</w:t>
      </w:r>
      <w:proofErr w:type="spellEnd"/>
      <w:r w:rsidR="007C74A2">
        <w:rPr>
          <w:rFonts w:eastAsiaTheme="minorHAnsi"/>
          <w:lang w:eastAsia="en-US"/>
        </w:rPr>
        <w:t xml:space="preserve"> </w:t>
      </w:r>
      <w:r w:rsidR="00B20759">
        <w:rPr>
          <w:rFonts w:eastAsiaTheme="minorHAnsi"/>
          <w:lang w:eastAsia="en-US"/>
        </w:rPr>
        <w:t>řízení zahájené tímto podáním zastaví, ale zároveň údaje z dodatečného přiznání využije při vyměření.</w:t>
      </w:r>
      <w:r>
        <w:rPr>
          <w:rFonts w:eastAsiaTheme="minorHAnsi"/>
          <w:lang w:eastAsia="en-US"/>
        </w:rPr>
        <w:t>“</w:t>
      </w:r>
      <w:r w:rsidR="003A5C79">
        <w:rPr>
          <w:rStyle w:val="Znakapoznpodarou"/>
          <w:rFonts w:eastAsiaTheme="minorHAnsi"/>
          <w:lang w:eastAsia="en-US"/>
        </w:rPr>
        <w:footnoteReference w:id="227"/>
      </w:r>
      <w:r w:rsidR="007809D3">
        <w:rPr>
          <w:rFonts w:eastAsiaTheme="minorHAnsi"/>
          <w:lang w:eastAsia="en-US"/>
        </w:rPr>
        <w:t xml:space="preserve">  </w:t>
      </w:r>
    </w:p>
    <w:p w:rsidR="001543D3" w:rsidRDefault="00CE4ED6" w:rsidP="00CB592C">
      <w:pPr>
        <w:spacing w:before="120" w:after="120" w:line="360" w:lineRule="auto"/>
        <w:ind w:firstLine="567"/>
        <w:contextualSpacing/>
        <w:jc w:val="both"/>
        <w:rPr>
          <w:rFonts w:eastAsiaTheme="minorHAnsi"/>
          <w:lang w:eastAsia="en-US"/>
        </w:rPr>
      </w:pPr>
      <w:r>
        <w:rPr>
          <w:rFonts w:eastAsiaTheme="minorHAnsi"/>
          <w:lang w:eastAsia="en-US"/>
        </w:rPr>
        <w:t xml:space="preserve">Jde o obsahově shodné ustanovení s § 41 odst. 1 ZSDP. </w:t>
      </w:r>
      <w:r w:rsidR="00B10779">
        <w:rPr>
          <w:rFonts w:eastAsiaTheme="minorHAnsi"/>
          <w:lang w:eastAsia="en-US"/>
        </w:rPr>
        <w:t>Existuj</w:t>
      </w:r>
      <w:r w:rsidR="00AE5A63">
        <w:rPr>
          <w:rFonts w:eastAsiaTheme="minorHAnsi"/>
          <w:lang w:eastAsia="en-US"/>
        </w:rPr>
        <w:t>e</w:t>
      </w:r>
      <w:r w:rsidR="00B10779">
        <w:rPr>
          <w:rFonts w:eastAsiaTheme="minorHAnsi"/>
          <w:lang w:eastAsia="en-US"/>
        </w:rPr>
        <w:t xml:space="preserve"> zde </w:t>
      </w:r>
      <w:r w:rsidR="00AE5A63">
        <w:rPr>
          <w:rFonts w:eastAsiaTheme="minorHAnsi"/>
          <w:lang w:eastAsia="en-US"/>
        </w:rPr>
        <w:t>i</w:t>
      </w:r>
      <w:r w:rsidR="005C3F5B">
        <w:rPr>
          <w:rFonts w:eastAsiaTheme="minorHAnsi"/>
          <w:lang w:eastAsia="en-US"/>
        </w:rPr>
        <w:t xml:space="preserve"> </w:t>
      </w:r>
      <w:r w:rsidR="00AE5A63">
        <w:rPr>
          <w:rFonts w:eastAsiaTheme="minorHAnsi"/>
          <w:lang w:eastAsia="en-US"/>
        </w:rPr>
        <w:t>názor</w:t>
      </w:r>
      <w:r w:rsidR="00B10779">
        <w:rPr>
          <w:rFonts w:eastAsiaTheme="minorHAnsi"/>
          <w:lang w:eastAsia="en-US"/>
        </w:rPr>
        <w:t>, že</w:t>
      </w:r>
      <w:r w:rsidR="0081722A">
        <w:rPr>
          <w:rFonts w:eastAsiaTheme="minorHAnsi"/>
          <w:lang w:eastAsia="en-US"/>
        </w:rPr>
        <w:t xml:space="preserve"> výše uvedené </w:t>
      </w:r>
      <w:r w:rsidR="00B10779">
        <w:rPr>
          <w:rFonts w:eastAsiaTheme="minorHAnsi"/>
          <w:lang w:eastAsia="en-US"/>
        </w:rPr>
        <w:t xml:space="preserve">ustanovení by šlo aplikovat i na nepřípustná podání. </w:t>
      </w:r>
      <w:r w:rsidR="00F564B6">
        <w:rPr>
          <w:rFonts w:eastAsiaTheme="minorHAnsi"/>
          <w:lang w:eastAsia="en-US"/>
        </w:rPr>
        <w:t>Informace z nepřípustného podaní by tak bylo šlo využít v již otevřeném řízení</w:t>
      </w:r>
      <w:r w:rsidR="0099543A">
        <w:rPr>
          <w:rFonts w:eastAsiaTheme="minorHAnsi"/>
          <w:lang w:eastAsia="en-US"/>
        </w:rPr>
        <w:t xml:space="preserve"> (např. v rámci daňové kontroly</w:t>
      </w:r>
      <w:r w:rsidR="005E0B6F">
        <w:rPr>
          <w:rFonts w:eastAsiaTheme="minorHAnsi"/>
          <w:lang w:eastAsia="en-US"/>
        </w:rPr>
        <w:t>).</w:t>
      </w:r>
      <w:r w:rsidR="00D53F39">
        <w:rPr>
          <w:rStyle w:val="Znakapoznpodarou"/>
          <w:rFonts w:eastAsiaTheme="minorHAnsi"/>
          <w:lang w:eastAsia="en-US"/>
        </w:rPr>
        <w:footnoteReference w:id="228"/>
      </w:r>
      <w:r w:rsidR="00B4621B">
        <w:rPr>
          <w:rFonts w:eastAsiaTheme="minorHAnsi"/>
          <w:lang w:eastAsia="en-US"/>
        </w:rPr>
        <w:t xml:space="preserve"> Tento širší výklad by zajisté přinesl úsporu nákladů </w:t>
      </w:r>
      <w:r w:rsidR="00CB592C">
        <w:rPr>
          <w:rFonts w:eastAsiaTheme="minorHAnsi"/>
          <w:lang w:eastAsia="en-US"/>
        </w:rPr>
        <w:t>i času. A právě proto jsem i</w:t>
      </w:r>
      <w:r w:rsidR="00D53F39">
        <w:rPr>
          <w:rFonts w:eastAsiaTheme="minorHAnsi"/>
          <w:lang w:eastAsia="en-US"/>
        </w:rPr>
        <w:t xml:space="preserve"> já zastáncem toho, aby se tento postup zavedl do praxe</w:t>
      </w:r>
      <w:r w:rsidR="00CB592C">
        <w:rPr>
          <w:rFonts w:eastAsiaTheme="minorHAnsi"/>
          <w:lang w:eastAsia="en-US"/>
        </w:rPr>
        <w:t xml:space="preserve">. </w:t>
      </w:r>
      <w:r w:rsidR="005E0B6F">
        <w:rPr>
          <w:rFonts w:eastAsiaTheme="minorHAnsi"/>
          <w:lang w:eastAsia="en-US"/>
        </w:rPr>
        <w:t xml:space="preserve"> </w:t>
      </w:r>
    </w:p>
    <w:p w:rsidR="00E40E02" w:rsidRDefault="00F21E05" w:rsidP="00CB592C">
      <w:pPr>
        <w:spacing w:before="120" w:after="120" w:line="360" w:lineRule="auto"/>
        <w:ind w:firstLine="567"/>
        <w:contextualSpacing/>
        <w:jc w:val="both"/>
        <w:rPr>
          <w:rFonts w:eastAsiaTheme="minorHAnsi"/>
          <w:i/>
          <w:lang w:eastAsia="en-US"/>
        </w:rPr>
      </w:pPr>
      <w:r>
        <w:rPr>
          <w:rFonts w:eastAsiaTheme="minorHAnsi"/>
          <w:lang w:eastAsia="en-US"/>
        </w:rPr>
        <w:t xml:space="preserve">Bez novinek je § 141 odst. 8 DŘ: </w:t>
      </w:r>
      <w:r w:rsidR="008343C1">
        <w:rPr>
          <w:rFonts w:eastAsiaTheme="minorHAnsi"/>
          <w:i/>
          <w:lang w:eastAsia="en-US"/>
        </w:rPr>
        <w:t>„Daň dodatečně tvrzená DS je splatná v náhradní lhůtě splatnosti, která je shodná s lhůtou podle odstavce 1 věty první § 141 DŘ</w:t>
      </w:r>
      <w:r>
        <w:rPr>
          <w:rFonts w:eastAsiaTheme="minorHAnsi"/>
          <w:i/>
          <w:lang w:eastAsia="en-US"/>
        </w:rPr>
        <w:t>.</w:t>
      </w:r>
      <w:r w:rsidR="008343C1">
        <w:rPr>
          <w:rFonts w:eastAsiaTheme="minorHAnsi"/>
          <w:i/>
          <w:lang w:eastAsia="en-US"/>
        </w:rPr>
        <w:t xml:space="preserve"> </w:t>
      </w:r>
    </w:p>
    <w:p w:rsidR="00A100FF" w:rsidRDefault="00A100FF" w:rsidP="00291E63">
      <w:pPr>
        <w:pStyle w:val="Nadpis3"/>
        <w:rPr>
          <w:rFonts w:eastAsiaTheme="minorHAnsi"/>
          <w:lang w:eastAsia="en-US"/>
        </w:rPr>
      </w:pPr>
      <w:bookmarkStart w:id="133" w:name="_Toc339634190"/>
      <w:bookmarkStart w:id="134" w:name="_Toc343429293"/>
      <w:r>
        <w:rPr>
          <w:rFonts w:eastAsiaTheme="minorHAnsi"/>
          <w:lang w:eastAsia="en-US"/>
        </w:rPr>
        <w:t>Následné hlášení</w:t>
      </w:r>
      <w:bookmarkEnd w:id="133"/>
      <w:bookmarkEnd w:id="134"/>
    </w:p>
    <w:p w:rsidR="00D934B8" w:rsidRDefault="00125805" w:rsidP="00AE5D96">
      <w:pPr>
        <w:spacing w:before="120" w:after="120" w:line="360" w:lineRule="auto"/>
        <w:ind w:firstLine="567"/>
        <w:contextualSpacing/>
        <w:jc w:val="both"/>
        <w:rPr>
          <w:rFonts w:eastAsiaTheme="minorHAnsi"/>
          <w:i/>
          <w:lang w:eastAsia="en-US"/>
        </w:rPr>
      </w:pPr>
      <w:r w:rsidRPr="00D934B8">
        <w:rPr>
          <w:rFonts w:eastAsiaTheme="minorHAnsi"/>
          <w:i/>
          <w:lang w:eastAsia="en-US"/>
        </w:rPr>
        <w:t>„ Do uplynutí lhůty pro podání vyúčtování nebo do doby, než SD stanoví za určitá</w:t>
      </w:r>
      <w:r w:rsidR="005C19E9">
        <w:rPr>
          <w:rFonts w:eastAsiaTheme="minorHAnsi"/>
          <w:i/>
          <w:lang w:eastAsia="en-US"/>
        </w:rPr>
        <w:t xml:space="preserve"> období daň</w:t>
      </w:r>
      <w:r w:rsidRPr="00D934B8">
        <w:rPr>
          <w:rFonts w:eastAsiaTheme="minorHAnsi"/>
          <w:i/>
          <w:lang w:eastAsia="en-US"/>
        </w:rPr>
        <w:t xml:space="preserve"> plátci daně k přímé </w:t>
      </w:r>
      <w:r w:rsidR="005C19E9">
        <w:rPr>
          <w:rFonts w:eastAsiaTheme="minorHAnsi"/>
          <w:i/>
          <w:lang w:eastAsia="en-US"/>
        </w:rPr>
        <w:t xml:space="preserve">úhradě, je plátce </w:t>
      </w:r>
      <w:r w:rsidRPr="00D934B8">
        <w:rPr>
          <w:rFonts w:eastAsiaTheme="minorHAnsi"/>
          <w:i/>
          <w:lang w:eastAsia="en-US"/>
        </w:rPr>
        <w:t>daně povinen podat k </w:t>
      </w:r>
      <w:r w:rsidR="005C19E9">
        <w:rPr>
          <w:rFonts w:eastAsiaTheme="minorHAnsi"/>
          <w:i/>
          <w:lang w:eastAsia="en-US"/>
        </w:rPr>
        <w:t>ji</w:t>
      </w:r>
      <w:r w:rsidRPr="00D934B8">
        <w:rPr>
          <w:rFonts w:eastAsiaTheme="minorHAnsi"/>
          <w:i/>
          <w:lang w:eastAsia="en-US"/>
        </w:rPr>
        <w:t>ž podanému hlášení nás</w:t>
      </w:r>
      <w:r w:rsidR="00FC4DCE" w:rsidRPr="00D934B8">
        <w:rPr>
          <w:rFonts w:eastAsiaTheme="minorHAnsi"/>
          <w:i/>
          <w:lang w:eastAsia="en-US"/>
        </w:rPr>
        <w:t xml:space="preserve">ledné hlášení pokud zjistí, že </w:t>
      </w:r>
      <w:r w:rsidRPr="00D934B8">
        <w:rPr>
          <w:rFonts w:eastAsiaTheme="minorHAnsi"/>
          <w:i/>
          <w:lang w:eastAsia="en-US"/>
        </w:rPr>
        <w:t>dosud ohlášené údaje nebyly správné; v</w:t>
      </w:r>
      <w:r w:rsidR="002126D6">
        <w:rPr>
          <w:rFonts w:eastAsiaTheme="minorHAnsi"/>
          <w:i/>
          <w:lang w:eastAsia="en-US"/>
        </w:rPr>
        <w:t> </w:t>
      </w:r>
      <w:r w:rsidRPr="00D934B8">
        <w:rPr>
          <w:rFonts w:eastAsiaTheme="minorHAnsi"/>
          <w:i/>
          <w:lang w:eastAsia="en-US"/>
        </w:rPr>
        <w:t>tom</w:t>
      </w:r>
      <w:r w:rsidR="002126D6">
        <w:rPr>
          <w:rFonts w:eastAsiaTheme="minorHAnsi"/>
          <w:i/>
          <w:lang w:eastAsia="en-US"/>
        </w:rPr>
        <w:t>to</w:t>
      </w:r>
      <w:r w:rsidRPr="00D934B8">
        <w:rPr>
          <w:rFonts w:eastAsiaTheme="minorHAnsi"/>
          <w:i/>
          <w:lang w:eastAsia="en-US"/>
        </w:rPr>
        <w:t xml:space="preserve"> hlášení plátce daně vyznačí změny a rozdíly oproti již podanému</w:t>
      </w:r>
      <w:r w:rsidR="00FC4DCE" w:rsidRPr="00D934B8">
        <w:rPr>
          <w:rFonts w:eastAsiaTheme="minorHAnsi"/>
          <w:i/>
          <w:lang w:eastAsia="en-US"/>
        </w:rPr>
        <w:t xml:space="preserve"> hlášení a uvede původní den splatnosti opravovaných částek.“</w:t>
      </w:r>
      <w:r w:rsidR="00FC4DCE" w:rsidRPr="00D934B8">
        <w:rPr>
          <w:rStyle w:val="Znakapoznpodarou"/>
          <w:rFonts w:eastAsiaTheme="minorHAnsi"/>
          <w:i/>
          <w:lang w:eastAsia="en-US"/>
        </w:rPr>
        <w:footnoteReference w:id="229"/>
      </w:r>
    </w:p>
    <w:p w:rsidR="00A100FF" w:rsidRDefault="00D934B8" w:rsidP="00AE5D96">
      <w:pPr>
        <w:spacing w:before="120" w:after="120" w:line="360" w:lineRule="auto"/>
        <w:ind w:firstLine="567"/>
        <w:contextualSpacing/>
        <w:jc w:val="both"/>
        <w:rPr>
          <w:rFonts w:eastAsiaTheme="minorHAnsi"/>
          <w:i/>
          <w:lang w:eastAsia="en-US"/>
        </w:rPr>
      </w:pPr>
      <w:r>
        <w:rPr>
          <w:rFonts w:eastAsiaTheme="minorHAnsi"/>
          <w:i/>
          <w:lang w:eastAsia="en-US"/>
        </w:rPr>
        <w:t>„Jsou-li dány důvody pro podání následného hlášení, je plátce daně povinen podat toto následné hlášení ve lhůtách podle § 141 odst</w:t>
      </w:r>
      <w:r w:rsidR="00BA294F">
        <w:rPr>
          <w:rFonts w:eastAsiaTheme="minorHAnsi"/>
          <w:i/>
          <w:lang w:eastAsia="en-US"/>
        </w:rPr>
        <w:t>.</w:t>
      </w:r>
      <w:r w:rsidR="00DB21F2">
        <w:rPr>
          <w:rFonts w:eastAsiaTheme="minorHAnsi"/>
          <w:i/>
          <w:lang w:eastAsia="en-US"/>
        </w:rPr>
        <w:t xml:space="preserve"> </w:t>
      </w:r>
      <w:r w:rsidR="00BA294F">
        <w:rPr>
          <w:rFonts w:eastAsiaTheme="minorHAnsi"/>
          <w:i/>
          <w:lang w:eastAsia="en-US"/>
        </w:rPr>
        <w:t>1</w:t>
      </w:r>
      <w:r w:rsidR="00DB21F2">
        <w:rPr>
          <w:rFonts w:eastAsiaTheme="minorHAnsi"/>
          <w:i/>
          <w:lang w:eastAsia="en-US"/>
        </w:rPr>
        <w:t xml:space="preserve">. </w:t>
      </w:r>
      <w:r>
        <w:rPr>
          <w:rFonts w:eastAsiaTheme="minorHAnsi"/>
          <w:i/>
          <w:lang w:eastAsia="en-US"/>
        </w:rPr>
        <w:t>Pokud je s následným hlášením spojena i povinnost odvést daň, je plátce daně povinen uhradit tuto daň ve stejných lhůtách.“</w:t>
      </w:r>
      <w:r w:rsidR="005C19E9">
        <w:rPr>
          <w:rStyle w:val="Znakapoznpodarou"/>
          <w:rFonts w:eastAsiaTheme="minorHAnsi"/>
          <w:i/>
          <w:lang w:eastAsia="en-US"/>
        </w:rPr>
        <w:footnoteReference w:id="230"/>
      </w:r>
    </w:p>
    <w:p w:rsidR="006C6770" w:rsidRDefault="00BA294F" w:rsidP="00AE5D96">
      <w:pPr>
        <w:spacing w:before="120" w:after="120" w:line="360" w:lineRule="auto"/>
        <w:ind w:firstLine="567"/>
        <w:contextualSpacing/>
        <w:jc w:val="both"/>
        <w:rPr>
          <w:rFonts w:eastAsiaTheme="minorHAnsi"/>
          <w:i/>
          <w:lang w:eastAsia="en-US"/>
        </w:rPr>
      </w:pPr>
      <w:r>
        <w:rPr>
          <w:rFonts w:eastAsiaTheme="minorHAnsi"/>
          <w:i/>
          <w:lang w:eastAsia="en-US"/>
        </w:rPr>
        <w:t xml:space="preserve">„Pokud má podané hlášení za následek snížení odvedené daně, SD rozhodnutím potvrdí </w:t>
      </w:r>
    </w:p>
    <w:p w:rsidR="006C6770" w:rsidRDefault="00BA294F" w:rsidP="006C6770">
      <w:pPr>
        <w:spacing w:before="120" w:after="120" w:line="360" w:lineRule="auto"/>
        <w:contextualSpacing/>
        <w:jc w:val="both"/>
        <w:rPr>
          <w:rFonts w:eastAsiaTheme="minorHAnsi"/>
          <w:i/>
          <w:lang w:eastAsia="en-US"/>
        </w:rPr>
      </w:pPr>
      <w:r>
        <w:rPr>
          <w:rFonts w:eastAsiaTheme="minorHAnsi"/>
          <w:i/>
          <w:lang w:eastAsia="en-US"/>
        </w:rPr>
        <w:t>toto snížení a současně je pře</w:t>
      </w:r>
      <w:r w:rsidR="00DB21F2">
        <w:rPr>
          <w:rFonts w:eastAsiaTheme="minorHAnsi"/>
          <w:i/>
          <w:lang w:eastAsia="en-US"/>
        </w:rPr>
        <w:t>de</w:t>
      </w:r>
      <w:r>
        <w:rPr>
          <w:rFonts w:eastAsiaTheme="minorHAnsi"/>
          <w:i/>
          <w:lang w:eastAsia="en-US"/>
        </w:rPr>
        <w:t>píše do evidence daní.“</w:t>
      </w:r>
      <w:r>
        <w:rPr>
          <w:rStyle w:val="Znakapoznpodarou"/>
          <w:rFonts w:eastAsiaTheme="minorHAnsi"/>
          <w:i/>
          <w:lang w:eastAsia="en-US"/>
        </w:rPr>
        <w:footnoteReference w:id="231"/>
      </w:r>
      <w:r w:rsidR="006C6770">
        <w:rPr>
          <w:rFonts w:eastAsiaTheme="minorHAnsi"/>
          <w:i/>
          <w:lang w:eastAsia="en-US"/>
        </w:rPr>
        <w:t xml:space="preserve"> </w:t>
      </w:r>
    </w:p>
    <w:p w:rsidR="006C6770" w:rsidRDefault="003114E1" w:rsidP="006C6770">
      <w:pPr>
        <w:spacing w:before="120" w:after="12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 xml:space="preserve">V ZSDP nebylo takto výslovně uvedeno. Zmínka o následném hlášení byla v § 40b odst. 7 </w:t>
      </w:r>
      <w:r w:rsidR="00303E0F">
        <w:rPr>
          <w:rFonts w:eastAsiaTheme="minorHAnsi"/>
          <w:color w:val="000000"/>
          <w:shd w:val="clear" w:color="auto" w:fill="FFFFFF"/>
          <w:lang w:eastAsia="en-US"/>
        </w:rPr>
        <w:t xml:space="preserve">ZSDP </w:t>
      </w:r>
      <w:r>
        <w:rPr>
          <w:rFonts w:eastAsiaTheme="minorHAnsi"/>
          <w:color w:val="000000"/>
          <w:shd w:val="clear" w:color="auto" w:fill="FFFFFF"/>
          <w:lang w:eastAsia="en-US"/>
        </w:rPr>
        <w:t>v souvislosti s</w:t>
      </w:r>
      <w:r w:rsidR="00303E0F">
        <w:rPr>
          <w:rFonts w:eastAsiaTheme="minorHAnsi"/>
          <w:color w:val="000000"/>
          <w:shd w:val="clear" w:color="auto" w:fill="FFFFFF"/>
          <w:lang w:eastAsia="en-US"/>
        </w:rPr>
        <w:t> </w:t>
      </w:r>
      <w:r>
        <w:rPr>
          <w:rFonts w:eastAsiaTheme="minorHAnsi"/>
          <w:color w:val="000000"/>
          <w:shd w:val="clear" w:color="auto" w:fill="FFFFFF"/>
          <w:lang w:eastAsia="en-US"/>
        </w:rPr>
        <w:t>insolvenční</w:t>
      </w:r>
      <w:r w:rsidR="00303E0F">
        <w:rPr>
          <w:rFonts w:eastAsiaTheme="minorHAnsi"/>
          <w:color w:val="000000"/>
          <w:shd w:val="clear" w:color="auto" w:fill="FFFFFF"/>
          <w:lang w:eastAsia="en-US"/>
        </w:rPr>
        <w:t xml:space="preserve">m </w:t>
      </w:r>
      <w:r>
        <w:rPr>
          <w:rFonts w:eastAsiaTheme="minorHAnsi"/>
          <w:color w:val="000000"/>
          <w:shd w:val="clear" w:color="auto" w:fill="FFFFFF"/>
          <w:lang w:eastAsia="en-US"/>
        </w:rPr>
        <w:t>řízení</w:t>
      </w:r>
      <w:r w:rsidR="00303E0F">
        <w:rPr>
          <w:rFonts w:eastAsiaTheme="minorHAnsi"/>
          <w:color w:val="000000"/>
          <w:shd w:val="clear" w:color="auto" w:fill="FFFFFF"/>
          <w:lang w:eastAsia="en-US"/>
        </w:rPr>
        <w:t xml:space="preserve">m </w:t>
      </w:r>
      <w:r>
        <w:rPr>
          <w:rFonts w:eastAsiaTheme="minorHAnsi"/>
          <w:color w:val="000000"/>
          <w:shd w:val="clear" w:color="auto" w:fill="FFFFFF"/>
          <w:lang w:eastAsia="en-US"/>
        </w:rPr>
        <w:t xml:space="preserve">a v § 43 odst. 1 a 2 </w:t>
      </w:r>
      <w:r w:rsidR="00303E0F">
        <w:rPr>
          <w:rFonts w:eastAsiaTheme="minorHAnsi"/>
          <w:color w:val="000000"/>
          <w:shd w:val="clear" w:color="auto" w:fill="FFFFFF"/>
          <w:lang w:eastAsia="en-US"/>
        </w:rPr>
        <w:t xml:space="preserve">ZSDP </w:t>
      </w:r>
      <w:r>
        <w:rPr>
          <w:rFonts w:eastAsiaTheme="minorHAnsi"/>
          <w:color w:val="000000"/>
          <w:shd w:val="clear" w:color="auto" w:fill="FFFFFF"/>
          <w:lang w:eastAsia="en-US"/>
        </w:rPr>
        <w:t>v rámci vytýkacího řízení.</w:t>
      </w:r>
      <w:r w:rsidR="00F5478C">
        <w:rPr>
          <w:rFonts w:eastAsiaTheme="minorHAnsi"/>
          <w:color w:val="000000"/>
          <w:shd w:val="clear" w:color="auto" w:fill="FFFFFF"/>
          <w:lang w:eastAsia="en-US"/>
        </w:rPr>
        <w:t xml:space="preserve"> </w:t>
      </w:r>
    </w:p>
    <w:p w:rsidR="006C6770" w:rsidRDefault="00F5478C" w:rsidP="006C6770">
      <w:pPr>
        <w:spacing w:before="120" w:after="12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lastRenderedPageBreak/>
        <w:t>V důvodové zprávě je k tomuto ustanovení uvedeno</w:t>
      </w:r>
      <w:r w:rsidR="00920559">
        <w:rPr>
          <w:rFonts w:eastAsiaTheme="minorHAnsi"/>
          <w:color w:val="000000"/>
          <w:shd w:val="clear" w:color="auto" w:fill="FFFFFF"/>
          <w:lang w:eastAsia="en-US"/>
        </w:rPr>
        <w:t>: „</w:t>
      </w:r>
      <w:r>
        <w:rPr>
          <w:rFonts w:eastAsiaTheme="minorHAnsi"/>
          <w:color w:val="000000"/>
          <w:shd w:val="clear" w:color="auto" w:fill="FFFFFF"/>
          <w:lang w:eastAsia="en-US"/>
        </w:rPr>
        <w:t xml:space="preserve"> </w:t>
      </w:r>
      <w:r w:rsidRPr="007F6638">
        <w:rPr>
          <w:rFonts w:eastAsiaTheme="minorHAnsi"/>
          <w:color w:val="000000"/>
          <w:shd w:val="clear" w:color="auto" w:fill="FFFFFF"/>
          <w:lang w:eastAsia="en-US"/>
        </w:rPr>
        <w:t>že n</w:t>
      </w:r>
      <w:r>
        <w:rPr>
          <w:rFonts w:eastAsiaTheme="minorHAnsi"/>
          <w:color w:val="000000"/>
          <w:shd w:val="clear" w:color="auto" w:fill="FFFFFF"/>
          <w:lang w:eastAsia="en-US"/>
        </w:rPr>
        <w:t>ásledné hlášení je obdobou opravného daňového přiznání a dodatečného daňového přiznání.</w:t>
      </w:r>
      <w:r w:rsidR="00920559">
        <w:rPr>
          <w:rFonts w:eastAsiaTheme="minorHAnsi"/>
          <w:color w:val="000000"/>
          <w:shd w:val="clear" w:color="auto" w:fill="FFFFFF"/>
          <w:lang w:eastAsia="en-US"/>
        </w:rPr>
        <w:t>“</w:t>
      </w:r>
      <w:r w:rsidR="00920559">
        <w:rPr>
          <w:rStyle w:val="Znakapoznpodarou"/>
          <w:rFonts w:eastAsiaTheme="minorHAnsi"/>
          <w:color w:val="000000"/>
          <w:shd w:val="clear" w:color="auto" w:fill="FFFFFF"/>
          <w:lang w:eastAsia="en-US"/>
        </w:rPr>
        <w:footnoteReference w:id="232"/>
      </w:r>
      <w:r w:rsidR="00303E0F">
        <w:rPr>
          <w:rFonts w:eastAsiaTheme="minorHAnsi"/>
          <w:color w:val="000000"/>
          <w:shd w:val="clear" w:color="auto" w:fill="FFFFFF"/>
          <w:lang w:eastAsia="en-US"/>
        </w:rPr>
        <w:t xml:space="preserve"> </w:t>
      </w:r>
      <w:r>
        <w:rPr>
          <w:rFonts w:eastAsiaTheme="minorHAnsi"/>
          <w:color w:val="000000"/>
          <w:shd w:val="clear" w:color="auto" w:fill="FFFFFF"/>
          <w:lang w:eastAsia="en-US"/>
        </w:rPr>
        <w:t>Není to však přesné vyjádření podstaty následného hlášení.</w:t>
      </w:r>
      <w:r w:rsidR="00CB603A" w:rsidRPr="00CB603A">
        <w:rPr>
          <w:rFonts w:eastAsiaTheme="minorHAnsi"/>
          <w:color w:val="000000"/>
          <w:shd w:val="clear" w:color="auto" w:fill="FFFFFF"/>
          <w:lang w:eastAsia="en-US"/>
        </w:rPr>
        <w:t xml:space="preserve"> </w:t>
      </w:r>
    </w:p>
    <w:p w:rsidR="006C6770" w:rsidRDefault="00CB603A" w:rsidP="006C6770">
      <w:pPr>
        <w:spacing w:before="120" w:after="12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 xml:space="preserve">Za současného znění ZDP není možné u daně z příjmů fyzických osob ze závislé činnosti toto ustanovení aplikovat v praxi. </w:t>
      </w:r>
      <w:r w:rsidR="00D45017">
        <w:rPr>
          <w:rFonts w:eastAsiaTheme="minorHAnsi"/>
          <w:color w:val="000000"/>
          <w:shd w:val="clear" w:color="auto" w:fill="FFFFFF"/>
          <w:lang w:eastAsia="en-US"/>
        </w:rPr>
        <w:t xml:space="preserve">Neexistuje totiž případ, kdy měsíční hlášení </w:t>
      </w:r>
      <w:r w:rsidR="006332EB">
        <w:rPr>
          <w:rFonts w:eastAsiaTheme="minorHAnsi"/>
          <w:color w:val="000000"/>
          <w:shd w:val="clear" w:color="auto" w:fill="FFFFFF"/>
          <w:lang w:eastAsia="en-US"/>
        </w:rPr>
        <w:t xml:space="preserve">by </w:t>
      </w:r>
      <w:r w:rsidR="00D45017">
        <w:rPr>
          <w:rFonts w:eastAsiaTheme="minorHAnsi"/>
          <w:color w:val="000000"/>
          <w:shd w:val="clear" w:color="auto" w:fill="FFFFFF"/>
          <w:lang w:eastAsia="en-US"/>
        </w:rPr>
        <w:t xml:space="preserve">byla po skončení roku završena podáním vyúčtování.  </w:t>
      </w:r>
      <w:r>
        <w:rPr>
          <w:rFonts w:eastAsiaTheme="minorHAnsi"/>
          <w:color w:val="000000"/>
          <w:shd w:val="clear" w:color="auto" w:fill="FFFFFF"/>
          <w:lang w:eastAsia="en-US"/>
        </w:rPr>
        <w:t xml:space="preserve"> </w:t>
      </w:r>
    </w:p>
    <w:p w:rsidR="006C6770" w:rsidRDefault="00E56DF6" w:rsidP="006C6770">
      <w:pPr>
        <w:spacing w:before="120" w:after="12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w:t>
      </w:r>
      <w:r w:rsidR="00CB603A">
        <w:rPr>
          <w:rFonts w:eastAsiaTheme="minorHAnsi"/>
          <w:color w:val="000000"/>
          <w:shd w:val="clear" w:color="auto" w:fill="FFFFFF"/>
          <w:lang w:eastAsia="en-US"/>
        </w:rPr>
        <w:t>S ohledem na to, že se následné hlášení podává k již podanému hlášení</w:t>
      </w:r>
      <w:r w:rsidR="00AF4C98">
        <w:rPr>
          <w:rFonts w:eastAsiaTheme="minorHAnsi"/>
          <w:color w:val="000000"/>
          <w:shd w:val="clear" w:color="auto" w:fill="FFFFFF"/>
          <w:lang w:eastAsia="en-US"/>
        </w:rPr>
        <w:t xml:space="preserve"> do uplynutí lhůty pro podání vyúčtování</w:t>
      </w:r>
      <w:r w:rsidR="00CB603A">
        <w:rPr>
          <w:rFonts w:eastAsiaTheme="minorHAnsi"/>
          <w:color w:val="000000"/>
          <w:shd w:val="clear" w:color="auto" w:fill="FFFFFF"/>
          <w:lang w:eastAsia="en-US"/>
        </w:rPr>
        <w:t xml:space="preserve">, nabude toto ustanovení většího významu spolu s rozšířením povinností podávání měsíčních hlášení v souvislosti se zřízením JIM. Podle zákona o </w:t>
      </w:r>
      <w:proofErr w:type="gramStart"/>
      <w:r w:rsidR="00CB603A">
        <w:rPr>
          <w:rFonts w:eastAsiaTheme="minorHAnsi"/>
          <w:color w:val="000000"/>
          <w:shd w:val="clear" w:color="auto" w:fill="FFFFFF"/>
          <w:lang w:eastAsia="en-US"/>
        </w:rPr>
        <w:t>JIM</w:t>
      </w:r>
      <w:proofErr w:type="gramEnd"/>
      <w:r w:rsidR="00CB603A">
        <w:rPr>
          <w:rFonts w:eastAsiaTheme="minorHAnsi"/>
          <w:color w:val="000000"/>
          <w:shd w:val="clear" w:color="auto" w:fill="FFFFFF"/>
          <w:lang w:eastAsia="en-US"/>
        </w:rPr>
        <w:t>,</w:t>
      </w:r>
      <w:r w:rsidR="00D30202">
        <w:rPr>
          <w:rFonts w:eastAsiaTheme="minorHAnsi"/>
          <w:color w:val="000000"/>
          <w:shd w:val="clear" w:color="auto" w:fill="FFFFFF"/>
          <w:lang w:eastAsia="en-US"/>
        </w:rPr>
        <w:t xml:space="preserve"> </w:t>
      </w:r>
      <w:r w:rsidR="00CB603A">
        <w:rPr>
          <w:rFonts w:eastAsiaTheme="minorHAnsi"/>
          <w:color w:val="000000"/>
          <w:shd w:val="clear" w:color="auto" w:fill="FFFFFF"/>
          <w:lang w:eastAsia="en-US"/>
        </w:rPr>
        <w:t>jehož součástí je rovněž novela ZDP</w:t>
      </w:r>
      <w:r w:rsidR="00D30202">
        <w:rPr>
          <w:rFonts w:eastAsiaTheme="minorHAnsi"/>
          <w:color w:val="000000"/>
          <w:shd w:val="clear" w:color="auto" w:fill="FFFFFF"/>
          <w:lang w:eastAsia="en-US"/>
        </w:rPr>
        <w:t>,</w:t>
      </w:r>
      <w:r w:rsidR="0085711C">
        <w:rPr>
          <w:rFonts w:eastAsiaTheme="minorHAnsi"/>
          <w:color w:val="000000"/>
          <w:shd w:val="clear" w:color="auto" w:fill="FFFFFF"/>
          <w:lang w:eastAsia="en-US"/>
        </w:rPr>
        <w:t xml:space="preserve"> bude </w:t>
      </w:r>
      <w:r w:rsidR="00CB603A">
        <w:rPr>
          <w:rFonts w:eastAsiaTheme="minorHAnsi"/>
          <w:color w:val="000000"/>
          <w:shd w:val="clear" w:color="auto" w:fill="FFFFFF"/>
          <w:lang w:eastAsia="en-US"/>
        </w:rPr>
        <w:t>plátce povinen elektronicky podávat svému místně</w:t>
      </w:r>
      <w:r w:rsidR="0085711C">
        <w:rPr>
          <w:rFonts w:eastAsiaTheme="minorHAnsi"/>
          <w:color w:val="000000"/>
          <w:shd w:val="clear" w:color="auto" w:fill="FFFFFF"/>
          <w:lang w:eastAsia="en-US"/>
        </w:rPr>
        <w:t xml:space="preserve"> příslušnému SD měsíční hlášení</w:t>
      </w:r>
      <w:r w:rsidR="00CB603A">
        <w:rPr>
          <w:rFonts w:eastAsiaTheme="minorHAnsi"/>
          <w:color w:val="000000"/>
          <w:shd w:val="clear" w:color="auto" w:fill="FFFFFF"/>
          <w:lang w:eastAsia="en-US"/>
        </w:rPr>
        <w:t xml:space="preserve"> o zúčtování příjmů ze závislé činnosti podle jednotlivých poplatníků a za plátce celkem.</w:t>
      </w:r>
      <w:r w:rsidR="00D45017">
        <w:rPr>
          <w:rFonts w:eastAsiaTheme="minorHAnsi"/>
          <w:color w:val="000000"/>
          <w:shd w:val="clear" w:color="auto" w:fill="FFFFFF"/>
          <w:lang w:eastAsia="en-US"/>
        </w:rPr>
        <w:t>“</w:t>
      </w:r>
      <w:r w:rsidR="00D45017">
        <w:rPr>
          <w:rStyle w:val="Znakapoznpodarou"/>
          <w:rFonts w:eastAsiaTheme="minorHAnsi"/>
          <w:color w:val="000000"/>
          <w:shd w:val="clear" w:color="auto" w:fill="FFFFFF"/>
          <w:lang w:eastAsia="en-US"/>
        </w:rPr>
        <w:footnoteReference w:id="233"/>
      </w:r>
      <w:r w:rsidR="00AF4C98">
        <w:rPr>
          <w:rFonts w:eastAsiaTheme="minorHAnsi"/>
          <w:color w:val="000000"/>
          <w:shd w:val="clear" w:color="auto" w:fill="FFFFFF"/>
          <w:lang w:eastAsia="en-US"/>
        </w:rPr>
        <w:t xml:space="preserve"> </w:t>
      </w:r>
    </w:p>
    <w:p w:rsidR="00CB603A" w:rsidRDefault="00CB603A" w:rsidP="006C6770">
      <w:pPr>
        <w:spacing w:before="120" w:after="120" w:line="360" w:lineRule="auto"/>
        <w:ind w:firstLine="567"/>
        <w:contextualSpacing/>
        <w:jc w:val="both"/>
        <w:rPr>
          <w:rFonts w:eastAsiaTheme="minorHAnsi"/>
          <w:color w:val="000000"/>
          <w:shd w:val="clear" w:color="auto" w:fill="FFFFFF"/>
          <w:lang w:eastAsia="en-US"/>
        </w:rPr>
      </w:pPr>
      <w:r>
        <w:rPr>
          <w:rFonts w:eastAsiaTheme="minorHAnsi"/>
          <w:color w:val="000000"/>
          <w:shd w:val="clear" w:color="auto" w:fill="FFFFFF"/>
          <w:lang w:eastAsia="en-US"/>
        </w:rPr>
        <w:t>„Institut následného hlášení tedy na svou příležitost dosud čeká.“</w:t>
      </w:r>
      <w:r w:rsidR="00552572">
        <w:rPr>
          <w:rStyle w:val="Znakapoznpodarou"/>
          <w:rFonts w:eastAsiaTheme="minorHAnsi"/>
          <w:color w:val="000000"/>
          <w:shd w:val="clear" w:color="auto" w:fill="FFFFFF"/>
          <w:lang w:eastAsia="en-US"/>
        </w:rPr>
        <w:footnoteReference w:id="234"/>
      </w:r>
      <w:r>
        <w:rPr>
          <w:rFonts w:eastAsiaTheme="minorHAnsi"/>
          <w:color w:val="000000"/>
          <w:shd w:val="clear" w:color="auto" w:fill="FFFFFF"/>
          <w:lang w:eastAsia="en-US"/>
        </w:rPr>
        <w:t xml:space="preserve"> </w:t>
      </w:r>
      <w:r w:rsidR="007D4DC4">
        <w:rPr>
          <w:rFonts w:eastAsiaTheme="minorHAnsi"/>
          <w:color w:val="000000"/>
          <w:shd w:val="clear" w:color="auto" w:fill="FFFFFF"/>
          <w:lang w:eastAsia="en-US"/>
        </w:rPr>
        <w:t xml:space="preserve"> </w:t>
      </w:r>
    </w:p>
    <w:p w:rsidR="00570A7B" w:rsidRDefault="00570A7B" w:rsidP="00291E63">
      <w:pPr>
        <w:pStyle w:val="Nadpis3"/>
        <w:rPr>
          <w:rFonts w:eastAsiaTheme="minorHAnsi"/>
          <w:lang w:eastAsia="en-US"/>
        </w:rPr>
      </w:pPr>
      <w:bookmarkStart w:id="135" w:name="_Toc339634191"/>
      <w:bookmarkStart w:id="136" w:name="_Toc343429294"/>
      <w:r>
        <w:rPr>
          <w:rFonts w:eastAsiaTheme="minorHAnsi"/>
          <w:lang w:eastAsia="en-US"/>
        </w:rPr>
        <w:t>Doměření daně</w:t>
      </w:r>
      <w:bookmarkEnd w:id="135"/>
      <w:bookmarkEnd w:id="136"/>
    </w:p>
    <w:p w:rsidR="005C27B5" w:rsidRDefault="005C27B5" w:rsidP="00AE5D96">
      <w:pPr>
        <w:tabs>
          <w:tab w:val="left" w:pos="5775"/>
        </w:tabs>
        <w:spacing w:before="120" w:after="120" w:line="360" w:lineRule="auto"/>
        <w:ind w:firstLine="567"/>
        <w:contextualSpacing/>
        <w:jc w:val="both"/>
      </w:pPr>
      <w:r w:rsidRPr="00174557">
        <w:t>T</w:t>
      </w:r>
      <w:r w:rsidR="00150FD6">
        <w:t>a</w:t>
      </w:r>
      <w:r>
        <w:t>to</w:t>
      </w:r>
      <w:r w:rsidR="001068DF">
        <w:t xml:space="preserve"> </w:t>
      </w:r>
      <w:r>
        <w:t>ustanovení upravuj</w:t>
      </w:r>
      <w:r w:rsidR="00150FD6">
        <w:t>í</w:t>
      </w:r>
      <w:r>
        <w:t xml:space="preserve"> specifický postup</w:t>
      </w:r>
      <w:r w:rsidRPr="00FC6A38">
        <w:t xml:space="preserve"> </w:t>
      </w:r>
      <w:r>
        <w:t xml:space="preserve">doměření daně, který se realizuje </w:t>
      </w:r>
      <w:r w:rsidRPr="00174557">
        <w:t>při zjištění skutečnosti, že dosud stanovená daň není správná.</w:t>
      </w:r>
      <w:r>
        <w:t xml:space="preserve"> „D</w:t>
      </w:r>
      <w:r w:rsidRPr="007F6638">
        <w:t>oměře</w:t>
      </w:r>
      <w:r>
        <w:t>ním je nutno rozumět</w:t>
      </w:r>
      <w:r w:rsidRPr="005C27B5">
        <w:t xml:space="preserve"> </w:t>
      </w:r>
      <w:r>
        <w:t>jakékoli další vyměření daně následující po prvotním vyměření daně SD.“</w:t>
      </w:r>
      <w:r>
        <w:rPr>
          <w:rStyle w:val="Znakapoznpodarou"/>
        </w:rPr>
        <w:footnoteReference w:id="235"/>
      </w:r>
      <w:r>
        <w:t xml:space="preserve"> </w:t>
      </w:r>
    </w:p>
    <w:p w:rsidR="00150FD6" w:rsidRDefault="00150FD6" w:rsidP="00291E63">
      <w:pPr>
        <w:pStyle w:val="nadpis40"/>
      </w:pPr>
      <w:bookmarkStart w:id="137" w:name="_Toc339634192"/>
      <w:bookmarkStart w:id="138" w:name="_Toc343429295"/>
      <w:r>
        <w:t>Podmínky doměření daně a předepsání doměřené daně</w:t>
      </w:r>
      <w:bookmarkEnd w:id="137"/>
      <w:bookmarkEnd w:id="138"/>
      <w:r>
        <w:t xml:space="preserve"> </w:t>
      </w:r>
    </w:p>
    <w:p w:rsidR="00570A7B" w:rsidRDefault="00570A7B" w:rsidP="00AE5D96">
      <w:pPr>
        <w:tabs>
          <w:tab w:val="left" w:pos="5775"/>
        </w:tabs>
        <w:spacing w:before="120" w:after="120" w:line="360" w:lineRule="auto"/>
        <w:ind w:firstLine="567"/>
        <w:contextualSpacing/>
        <w:jc w:val="both"/>
        <w:rPr>
          <w:i/>
        </w:rPr>
      </w:pPr>
      <w:r w:rsidRPr="00174557">
        <w:rPr>
          <w:i/>
        </w:rPr>
        <w:t>„ Daň lze doměřit na základě dodatečného daňového přiznání nebo dodatečného vyúčtování, nebo z moci úřední. Právní moc dosavadních rozhodnutí o stanovení daně není jejímu doměření na překážku.“</w:t>
      </w:r>
      <w:r w:rsidRPr="00174557">
        <w:rPr>
          <w:rStyle w:val="Znakapoznpodarou"/>
          <w:i/>
        </w:rPr>
        <w:footnoteReference w:id="236"/>
      </w:r>
    </w:p>
    <w:p w:rsidR="00570A7B" w:rsidRDefault="00570A7B" w:rsidP="00AE5D96">
      <w:pPr>
        <w:tabs>
          <w:tab w:val="left" w:pos="5775"/>
        </w:tabs>
        <w:spacing w:before="120" w:after="120" w:line="360" w:lineRule="auto"/>
        <w:ind w:firstLine="567"/>
        <w:contextualSpacing/>
        <w:jc w:val="both"/>
        <w:rPr>
          <w:i/>
        </w:rPr>
      </w:pPr>
      <w:r w:rsidRPr="00174557">
        <w:rPr>
          <w:i/>
        </w:rPr>
        <w:t>„Podle výsledku doměřovacího řízení doměří SD daň ve výši rozdílu poslední známé daně a částky nově zjištěné a tento doměřený rozdíl na dani současně předepíše do evidence daní; doměřením daně se rozumí i dodatečné stanovení daně plátci daně k přímé úhradě.“</w:t>
      </w:r>
      <w:r w:rsidRPr="00174557">
        <w:rPr>
          <w:rStyle w:val="Znakapoznpodarou"/>
          <w:i/>
        </w:rPr>
        <w:footnoteReference w:id="237"/>
      </w:r>
    </w:p>
    <w:p w:rsidR="00874E2F" w:rsidRDefault="00382027" w:rsidP="00AE5D96">
      <w:pPr>
        <w:tabs>
          <w:tab w:val="left" w:pos="5775"/>
        </w:tabs>
        <w:spacing w:before="120" w:after="120" w:line="360" w:lineRule="auto"/>
        <w:ind w:firstLine="567"/>
        <w:contextualSpacing/>
        <w:jc w:val="both"/>
      </w:pPr>
      <w:r>
        <w:lastRenderedPageBreak/>
        <w:t xml:space="preserve">Doměření daně je způsob následného stanovení daně v konkrétním dílčím daňovém řízení. </w:t>
      </w:r>
      <w:proofErr w:type="spellStart"/>
      <w:r w:rsidR="00874E2F">
        <w:t>Doměřovací</w:t>
      </w:r>
      <w:proofErr w:type="spellEnd"/>
      <w:r w:rsidR="00874E2F">
        <w:t xml:space="preserve"> řízení může být zahájeno jak úkonem DS, tak z moci úřední. Doměřením se nově rozumí i dodatečné stanovení daně plátci daně k přímé úhradě. </w:t>
      </w:r>
    </w:p>
    <w:p w:rsidR="00874E2F" w:rsidRDefault="00874E2F" w:rsidP="00AE5D96">
      <w:pPr>
        <w:tabs>
          <w:tab w:val="left" w:pos="5775"/>
        </w:tabs>
        <w:spacing w:before="120" w:after="120" w:line="360" w:lineRule="auto"/>
        <w:ind w:firstLine="567"/>
        <w:contextualSpacing/>
        <w:jc w:val="both"/>
      </w:pPr>
      <w:r w:rsidRPr="00174557">
        <w:t xml:space="preserve"> „Věta druhá prvého odstavce upravuje vztah k zásadě </w:t>
      </w:r>
      <w:r w:rsidRPr="00174557">
        <w:rPr>
          <w:i/>
        </w:rPr>
        <w:t xml:space="preserve">res </w:t>
      </w:r>
      <w:proofErr w:type="spellStart"/>
      <w:r w:rsidRPr="00174557">
        <w:rPr>
          <w:i/>
        </w:rPr>
        <w:t>iudicata</w:t>
      </w:r>
      <w:proofErr w:type="spellEnd"/>
      <w:r w:rsidRPr="002905F7">
        <w:rPr>
          <w:rStyle w:val="Znakapoznpodarou"/>
        </w:rPr>
        <w:footnoteReference w:id="238"/>
      </w:r>
      <w:r w:rsidRPr="002905F7">
        <w:t xml:space="preserve"> </w:t>
      </w:r>
      <w:r w:rsidRPr="00174557">
        <w:t>a vyjadřuje zásadní odchylku daňového řízení od jiných správních řízení</w:t>
      </w:r>
      <w:r>
        <w:t>.</w:t>
      </w:r>
      <w:r w:rsidRPr="00174557">
        <w:t>“</w:t>
      </w:r>
      <w:r>
        <w:rPr>
          <w:rStyle w:val="Znakapoznpodarou"/>
        </w:rPr>
        <w:footnoteReference w:id="239"/>
      </w:r>
      <w:r w:rsidR="008C3B3B">
        <w:t xml:space="preserve"> </w:t>
      </w:r>
      <w:r>
        <w:t>Pouze v rámci doměřovacího řízení je totiž možné měnit již pravomocná rozhodnutí o stanovení daně, a to i opakovaně.</w:t>
      </w:r>
      <w:r>
        <w:rPr>
          <w:rStyle w:val="Znakapoznpodarou"/>
        </w:rPr>
        <w:footnoteReference w:id="240"/>
      </w:r>
      <w:r>
        <w:t xml:space="preserve"> Do pravomocného vyměření daně lze však zasahovat jen do uplynutí prekluzivní lhůty pro stanovení daně zakotvené</w:t>
      </w:r>
      <w:r w:rsidR="00FB6A22">
        <w:t xml:space="preserve"> </w:t>
      </w:r>
      <w:r>
        <w:t>v</w:t>
      </w:r>
      <w:r w:rsidR="00FB6A22">
        <w:t xml:space="preserve"> </w:t>
      </w:r>
      <w:r>
        <w:t xml:space="preserve">§ 148 DŘ. </w:t>
      </w:r>
    </w:p>
    <w:p w:rsidR="00874E2F" w:rsidRDefault="00C6385E" w:rsidP="00AE5D96">
      <w:pPr>
        <w:tabs>
          <w:tab w:val="left" w:pos="5775"/>
        </w:tabs>
        <w:spacing w:before="120" w:after="120" w:line="360" w:lineRule="auto"/>
        <w:ind w:firstLine="567"/>
        <w:contextualSpacing/>
        <w:jc w:val="both"/>
      </w:pPr>
      <w:r>
        <w:t>I přestože v</w:t>
      </w:r>
      <w:r w:rsidR="00874E2F">
        <w:t> ZSDP nebylo</w:t>
      </w:r>
      <w:r w:rsidR="002176AF">
        <w:t xml:space="preserve"> výše řečené </w:t>
      </w:r>
      <w:r w:rsidR="00874E2F">
        <w:t>výslovně upraveno</w:t>
      </w:r>
      <w:r w:rsidR="006C6770">
        <w:t>,</w:t>
      </w:r>
      <w:r>
        <w:t xml:space="preserve"> daňová praxe byla takřka totožná.  </w:t>
      </w:r>
      <w:r w:rsidR="006C6770">
        <w:t xml:space="preserve"> </w:t>
      </w:r>
    </w:p>
    <w:p w:rsidR="001C6B7A" w:rsidRDefault="00ED0098" w:rsidP="00AE5D96">
      <w:pPr>
        <w:tabs>
          <w:tab w:val="left" w:pos="5775"/>
        </w:tabs>
        <w:spacing w:before="120" w:after="120" w:line="360" w:lineRule="auto"/>
        <w:ind w:firstLine="567"/>
        <w:contextualSpacing/>
        <w:jc w:val="both"/>
      </w:pPr>
      <w:r>
        <w:t xml:space="preserve">Možnost stanovení daně bez vydání rozhodnutí tzv. </w:t>
      </w:r>
      <w:proofErr w:type="spellStart"/>
      <w:r>
        <w:t>samovyměření</w:t>
      </w:r>
      <w:proofErr w:type="spellEnd"/>
      <w:r>
        <w:t>,</w:t>
      </w:r>
      <w:r w:rsidR="00382027">
        <w:t xml:space="preserve"> </w:t>
      </w:r>
      <w:r>
        <w:t>přípustné podle § 46 odst. 5 ZSDP, dnes nepřipadá vůbec v</w:t>
      </w:r>
      <w:r w:rsidR="00950135">
        <w:t> </w:t>
      </w:r>
      <w:r>
        <w:t>úvahu</w:t>
      </w:r>
      <w:r w:rsidR="00950135">
        <w:t xml:space="preserve">. </w:t>
      </w:r>
      <w:r w:rsidR="00EE2B53">
        <w:t>Dle DŘ musí být vždy vydáno rozhodnutí o stanovení daně, kter</w:t>
      </w:r>
      <w:r w:rsidR="0040790F">
        <w:t>é</w:t>
      </w:r>
      <w:r w:rsidR="00EE2B53">
        <w:t xml:space="preserve"> </w:t>
      </w:r>
      <w:r w:rsidR="00C5621F">
        <w:t>u</w:t>
      </w:r>
      <w:r w:rsidR="00EE2B53">
        <w:t>končí nalézací řízení</w:t>
      </w:r>
      <w:r w:rsidR="00382027">
        <w:t xml:space="preserve">. </w:t>
      </w:r>
      <w:r w:rsidR="00950135">
        <w:t xml:space="preserve">V rámci doměřovacího </w:t>
      </w:r>
      <w:r w:rsidR="00EE2B53">
        <w:t xml:space="preserve">řízení </w:t>
      </w:r>
      <w:r w:rsidR="007B53A9">
        <w:t xml:space="preserve">jím </w:t>
      </w:r>
      <w:r w:rsidR="00EE2B53">
        <w:t>j</w:t>
      </w:r>
      <w:r w:rsidR="007B53A9">
        <w:t>e</w:t>
      </w:r>
      <w:r w:rsidR="0040790F">
        <w:t xml:space="preserve"> </w:t>
      </w:r>
      <w:r w:rsidR="00C5621F">
        <w:t>dodatečný p</w:t>
      </w:r>
      <w:r w:rsidR="00950135">
        <w:t>latební výměr</w:t>
      </w:r>
      <w:r w:rsidR="00EE2B53">
        <w:t>. P</w:t>
      </w:r>
      <w:r w:rsidR="00950135">
        <w:t>ouhé potvrzení</w:t>
      </w:r>
      <w:r w:rsidR="000B62F4">
        <w:rPr>
          <w:rStyle w:val="Znakapoznpodarou"/>
        </w:rPr>
        <w:footnoteReference w:id="241"/>
      </w:r>
      <w:r w:rsidR="00950135">
        <w:t xml:space="preserve"> podaného formuláře SD nepostačuje.</w:t>
      </w:r>
      <w:r w:rsidR="0040790F">
        <w:rPr>
          <w:rStyle w:val="Znakapoznpodarou"/>
        </w:rPr>
        <w:footnoteReference w:id="242"/>
      </w:r>
      <w:r w:rsidR="00950135">
        <w:t xml:space="preserve"> </w:t>
      </w:r>
      <w:r>
        <w:t xml:space="preserve">     </w:t>
      </w:r>
      <w:r w:rsidR="001C6B7A">
        <w:t xml:space="preserve">  </w:t>
      </w:r>
    </w:p>
    <w:p w:rsidR="006C6770" w:rsidRDefault="00963913" w:rsidP="00963913">
      <w:pPr>
        <w:tabs>
          <w:tab w:val="left" w:pos="5775"/>
        </w:tabs>
        <w:spacing w:before="120" w:after="120" w:line="360" w:lineRule="auto"/>
        <w:ind w:firstLine="567"/>
        <w:contextualSpacing/>
        <w:jc w:val="both"/>
      </w:pPr>
      <w:r>
        <w:rPr>
          <w:rFonts w:eastAsiaTheme="minorHAnsi"/>
          <w:color w:val="000000"/>
          <w:shd w:val="clear" w:color="auto" w:fill="FFFFFF"/>
          <w:lang w:eastAsia="en-US"/>
        </w:rPr>
        <w:t xml:space="preserve">Jde o zvýšenou administrativní zátěž, </w:t>
      </w:r>
      <w:r w:rsidR="006C6770">
        <w:rPr>
          <w:rFonts w:eastAsiaTheme="minorHAnsi"/>
          <w:color w:val="000000"/>
          <w:shd w:val="clear" w:color="auto" w:fill="FFFFFF"/>
          <w:lang w:eastAsia="en-US"/>
        </w:rPr>
        <w:t xml:space="preserve">ale na druhou stranu se DS </w:t>
      </w:r>
      <w:r>
        <w:rPr>
          <w:rFonts w:eastAsiaTheme="minorHAnsi"/>
          <w:color w:val="000000"/>
          <w:shd w:val="clear" w:color="auto" w:fill="FFFFFF"/>
          <w:lang w:eastAsia="en-US"/>
        </w:rPr>
        <w:t xml:space="preserve"> tak jako u vyměřovacího řízení </w:t>
      </w:r>
      <w:r w:rsidR="006C6770">
        <w:rPr>
          <w:rFonts w:eastAsiaTheme="minorHAnsi"/>
          <w:color w:val="000000"/>
          <w:shd w:val="clear" w:color="auto" w:fill="FFFFFF"/>
          <w:lang w:eastAsia="en-US"/>
        </w:rPr>
        <w:t xml:space="preserve">snadněji dozví, zda se SD již podáním zabýval.        </w:t>
      </w:r>
    </w:p>
    <w:p w:rsidR="00150FD6" w:rsidRDefault="00150FD6" w:rsidP="00291E63">
      <w:pPr>
        <w:pStyle w:val="nadpis40"/>
      </w:pPr>
      <w:bookmarkStart w:id="139" w:name="_Toc339634193"/>
      <w:bookmarkStart w:id="140" w:name="_Toc343429296"/>
      <w:r>
        <w:t>Podmínky pro doměření z moci úřední</w:t>
      </w:r>
      <w:bookmarkEnd w:id="139"/>
      <w:bookmarkEnd w:id="140"/>
    </w:p>
    <w:p w:rsidR="00570A7B" w:rsidRPr="00174557" w:rsidRDefault="00570A7B" w:rsidP="00AE5D96">
      <w:pPr>
        <w:tabs>
          <w:tab w:val="left" w:pos="5775"/>
        </w:tabs>
        <w:spacing w:before="120" w:after="120" w:line="360" w:lineRule="auto"/>
        <w:ind w:firstLine="567"/>
        <w:contextualSpacing/>
        <w:jc w:val="both"/>
        <w:rPr>
          <w:i/>
        </w:rPr>
      </w:pPr>
      <w:r w:rsidRPr="00174557">
        <w:rPr>
          <w:i/>
        </w:rPr>
        <w:t xml:space="preserve">„K doměření z moci úřední může dojít pouze na základě výsledku daňové kontroly. Zjistí-li SD nové skutečnosti nebo důkazy mimo daňovou kontrolu, na jejichž základě lze důvodně předpokládat, že daň bude daň doměřena, postupuje podle § 145 odst. 2.“ </w:t>
      </w:r>
      <w:r>
        <w:rPr>
          <w:rStyle w:val="Znakapoznpodarou"/>
          <w:i/>
        </w:rPr>
        <w:footnoteReference w:id="243"/>
      </w:r>
    </w:p>
    <w:p w:rsidR="00111B9F" w:rsidRDefault="008D4C8D" w:rsidP="00BA2F93">
      <w:pPr>
        <w:tabs>
          <w:tab w:val="left" w:pos="5775"/>
        </w:tabs>
        <w:spacing w:before="120" w:after="120" w:line="360" w:lineRule="auto"/>
        <w:ind w:firstLine="567"/>
        <w:contextualSpacing/>
        <w:jc w:val="both"/>
      </w:pPr>
      <w:r w:rsidRPr="00174557">
        <w:t xml:space="preserve">K doměření </w:t>
      </w:r>
      <w:r>
        <w:t xml:space="preserve">daně </w:t>
      </w:r>
      <w:r w:rsidRPr="00174557">
        <w:t>může dojít také</w:t>
      </w:r>
      <w:r w:rsidR="00B87F56">
        <w:t xml:space="preserve"> </w:t>
      </w:r>
      <w:r w:rsidR="007F3E5C">
        <w:t>poté</w:t>
      </w:r>
      <w:r w:rsidR="00B87F56">
        <w:t xml:space="preserve">, </w:t>
      </w:r>
      <w:r w:rsidR="003E12A7">
        <w:t xml:space="preserve">co </w:t>
      </w:r>
      <w:r w:rsidRPr="00174557">
        <w:t>SD</w:t>
      </w:r>
      <w:r>
        <w:t xml:space="preserve"> na základě výsledků získaných</w:t>
      </w:r>
      <w:r w:rsidR="003E12A7">
        <w:t xml:space="preserve"> </w:t>
      </w:r>
      <w:r w:rsidRPr="00174557">
        <w:t xml:space="preserve">při své </w:t>
      </w:r>
      <w:r>
        <w:t>vlastní</w:t>
      </w:r>
      <w:r w:rsidRPr="00174557">
        <w:t xml:space="preserve"> vyhledávací</w:t>
      </w:r>
      <w:r w:rsidR="00F81575">
        <w:t xml:space="preserve"> činnosti</w:t>
      </w:r>
      <w:r>
        <w:t xml:space="preserve"> či pří místním šetření nabude důvodného přesvědčení, že </w:t>
      </w:r>
      <w:r w:rsidR="00BA2F93">
        <w:t xml:space="preserve">daň </w:t>
      </w:r>
      <w:r>
        <w:t>bude doměřena.</w:t>
      </w:r>
      <w:r w:rsidR="00FC2835">
        <w:t xml:space="preserve"> </w:t>
      </w:r>
      <w:r w:rsidR="00111B9F">
        <w:t>Do § 143 odst. 3  DŘ je nicméně zakotvena zásada, že SD nemůže daň doměřit pouze na základě výsledků získaných při vyhledávací činnosti nebo při místním šetření, aniž by byla zahájena a</w:t>
      </w:r>
      <w:r w:rsidR="00111B9F" w:rsidRPr="00754D1D">
        <w:t xml:space="preserve"> </w:t>
      </w:r>
      <w:r w:rsidR="00111B9F">
        <w:t xml:space="preserve">provedena daňová kontrola, při zachování všech práv, která jsou DS garantována DŘ (zejména právo prokázat výši daně).  Tato zásada byla SD </w:t>
      </w:r>
      <w:r w:rsidR="00111B9F">
        <w:lastRenderedPageBreak/>
        <w:t>uplatňována už i za účinnosti starého zákona, ačkoliv měla oporu jen v judikatuře NSS.</w:t>
      </w:r>
      <w:r w:rsidR="00111B9F">
        <w:rPr>
          <w:rStyle w:val="Znakapoznpodarou"/>
        </w:rPr>
        <w:footnoteReference w:id="244"/>
      </w:r>
      <w:r w:rsidR="00820991">
        <w:t xml:space="preserve"> Dokládá to, jak</w:t>
      </w:r>
      <w:r w:rsidR="00DE4739">
        <w:t xml:space="preserve"> velký </w:t>
      </w:r>
      <w:r w:rsidR="00820991">
        <w:t>význam měla judikatur</w:t>
      </w:r>
      <w:r w:rsidR="0013180B">
        <w:t>a</w:t>
      </w:r>
      <w:r w:rsidR="00820991">
        <w:t xml:space="preserve"> při tvorbě DŘ. </w:t>
      </w:r>
    </w:p>
    <w:p w:rsidR="00696D3B" w:rsidRDefault="003A72AD" w:rsidP="00AE5D96">
      <w:pPr>
        <w:tabs>
          <w:tab w:val="left" w:pos="5775"/>
        </w:tabs>
        <w:spacing w:before="120" w:after="120" w:line="360" w:lineRule="auto"/>
        <w:ind w:firstLine="567"/>
        <w:contextualSpacing/>
        <w:jc w:val="both"/>
      </w:pPr>
      <w:r>
        <w:t>Z </w:t>
      </w:r>
      <w:r w:rsidR="00780258">
        <w:t>t</w:t>
      </w:r>
      <w:r>
        <w:t xml:space="preserve">eoretického hlediska </w:t>
      </w:r>
      <w:r w:rsidR="00FB366C">
        <w:t>může SD na základě „svého přesvědčení“ postupovat dvěma způsoby: b</w:t>
      </w:r>
      <w:r w:rsidR="000B0012">
        <w:t>uď</w:t>
      </w:r>
      <w:r w:rsidR="00621345">
        <w:t xml:space="preserve"> </w:t>
      </w:r>
      <w:r w:rsidR="00FB366C">
        <w:t>z</w:t>
      </w:r>
      <w:r w:rsidR="00621345">
        <w:t>a</w:t>
      </w:r>
      <w:r w:rsidR="00780258">
        <w:t>háj</w:t>
      </w:r>
      <w:r w:rsidR="00FB366C">
        <w:t xml:space="preserve">it </w:t>
      </w:r>
      <w:r w:rsidR="00FF06A3">
        <w:t xml:space="preserve">rovnou </w:t>
      </w:r>
      <w:r w:rsidR="000B0012">
        <w:t>daňovou kontrolu (§ 85</w:t>
      </w:r>
      <w:r w:rsidR="003E12A7">
        <w:t xml:space="preserve"> </w:t>
      </w:r>
      <w:r w:rsidR="000B0012">
        <w:t>- § 88 DŘ), nebo vyzv</w:t>
      </w:r>
      <w:r w:rsidR="00FB366C">
        <w:t xml:space="preserve">at DS </w:t>
      </w:r>
      <w:r w:rsidR="000B0012">
        <w:t>k podání dodatečného daňového tvrzení.</w:t>
      </w:r>
      <w:r w:rsidR="00407F9C" w:rsidRPr="00407F9C">
        <w:rPr>
          <w:rStyle w:val="Znakapoznpodarou"/>
        </w:rPr>
        <w:t xml:space="preserve"> </w:t>
      </w:r>
      <w:r w:rsidR="00407F9C">
        <w:rPr>
          <w:rStyle w:val="Znakapoznpodarou"/>
        </w:rPr>
        <w:footnoteReference w:id="245"/>
      </w:r>
      <w:r w:rsidR="008D4C8D" w:rsidRPr="00174557">
        <w:t xml:space="preserve"> </w:t>
      </w:r>
      <w:r w:rsidR="00C135CB">
        <w:t>Záleží na úvaze sa</w:t>
      </w:r>
      <w:r w:rsidR="00157436">
        <w:t>motného SD, jaký postup zvolí k dosažení cíle správy</w:t>
      </w:r>
      <w:r w:rsidR="00C47CCA">
        <w:t>?</w:t>
      </w:r>
      <w:r w:rsidR="00586221">
        <w:t xml:space="preserve"> </w:t>
      </w:r>
      <w:r w:rsidR="00ED4BD4">
        <w:t>Domnívám se,</w:t>
      </w:r>
      <w:r w:rsidR="00621345">
        <w:t xml:space="preserve"> </w:t>
      </w:r>
      <w:r w:rsidR="00ED4BD4">
        <w:t xml:space="preserve">že DŘ dává </w:t>
      </w:r>
      <w:r w:rsidR="00C47CCA">
        <w:t>jasnou odpověď, jaký postup shledává nejefektivnější</w:t>
      </w:r>
      <w:r w:rsidR="00621345">
        <w:t>m</w:t>
      </w:r>
      <w:r w:rsidR="00C47CCA">
        <w:t>,</w:t>
      </w:r>
      <w:r w:rsidR="00B67A06">
        <w:t xml:space="preserve"> nejrychlejší</w:t>
      </w:r>
      <w:r w:rsidR="00621345">
        <w:t>m</w:t>
      </w:r>
      <w:r w:rsidR="00B67A06">
        <w:t xml:space="preserve">. </w:t>
      </w:r>
    </w:p>
    <w:p w:rsidR="000B0012" w:rsidRDefault="00FC53C2" w:rsidP="00AE5D96">
      <w:pPr>
        <w:tabs>
          <w:tab w:val="left" w:pos="5775"/>
        </w:tabs>
        <w:spacing w:before="120" w:after="120" w:line="360" w:lineRule="auto"/>
        <w:ind w:firstLine="567"/>
        <w:contextualSpacing/>
        <w:jc w:val="both"/>
      </w:pPr>
      <w:r>
        <w:t>DŘ</w:t>
      </w:r>
      <w:r w:rsidR="00926157">
        <w:t xml:space="preserve"> totiž </w:t>
      </w:r>
      <w:r w:rsidR="005B121E">
        <w:t>v</w:t>
      </w:r>
      <w:r w:rsidR="000C21B5">
        <w:t xml:space="preserve"> komentovaném ustanovení </w:t>
      </w:r>
      <w:r w:rsidR="00B67A06">
        <w:t>explicitně</w:t>
      </w:r>
      <w:r>
        <w:t xml:space="preserve"> odkazuje </w:t>
      </w:r>
      <w:r w:rsidR="0074742F">
        <w:t xml:space="preserve">na </w:t>
      </w:r>
      <w:r w:rsidR="00B67A06">
        <w:t xml:space="preserve">§ 145 odst. 2 DŘ, </w:t>
      </w:r>
      <w:r w:rsidR="0074742F">
        <w:t>dle kterého</w:t>
      </w:r>
      <w:r w:rsidR="003A72AD">
        <w:t xml:space="preserve"> </w:t>
      </w:r>
      <w:r w:rsidR="008D4C8D">
        <w:t>SD</w:t>
      </w:r>
      <w:r w:rsidR="00F97D91">
        <w:t xml:space="preserve"> </w:t>
      </w:r>
      <w:r w:rsidR="008D4C8D">
        <w:t>vyzve DS  k </w:t>
      </w:r>
      <w:r w:rsidR="0067637C">
        <w:t xml:space="preserve"> podání dodatečného daňového tvrzení a </w:t>
      </w:r>
      <w:r w:rsidR="008D4C8D">
        <w:t>stanoví mu k tomu lhůtu</w:t>
      </w:r>
      <w:r w:rsidR="008D4C8D" w:rsidRPr="00174557">
        <w:t>.</w:t>
      </w:r>
      <w:r w:rsidR="00C23A34">
        <w:t xml:space="preserve"> Takto by měl SD postupovat </w:t>
      </w:r>
      <w:r w:rsidR="00F97D91">
        <w:t>nejen</w:t>
      </w:r>
      <w:r w:rsidR="00C23A34">
        <w:t xml:space="preserve"> v případě, že nové skutečnosti nebo důkazy nasvědčují</w:t>
      </w:r>
      <w:r w:rsidR="00654D7F">
        <w:t xml:space="preserve"> tomu</w:t>
      </w:r>
      <w:r w:rsidR="004A7C41">
        <w:t>, že doměřená daň bude</w:t>
      </w:r>
      <w:r w:rsidR="00F97D91">
        <w:t xml:space="preserve"> vyšší, nýbrž i v případě opačném</w:t>
      </w:r>
      <w:r w:rsidR="00C0297C">
        <w:t>.</w:t>
      </w:r>
      <w:r w:rsidR="00C0297C" w:rsidRPr="00C0297C">
        <w:rPr>
          <w:rStyle w:val="Znakapoznpodarou"/>
        </w:rPr>
        <w:t xml:space="preserve"> </w:t>
      </w:r>
      <w:r w:rsidR="00C0297C">
        <w:rPr>
          <w:rStyle w:val="Znakapoznpodarou"/>
        </w:rPr>
        <w:footnoteReference w:id="246"/>
      </w:r>
      <w:r w:rsidR="00C0297C">
        <w:t xml:space="preserve"> </w:t>
      </w:r>
      <w:r w:rsidR="008D4C8D" w:rsidRPr="00174557">
        <w:t>Výzva</w:t>
      </w:r>
      <w:r w:rsidR="008D4C8D">
        <w:t xml:space="preserve"> </w:t>
      </w:r>
      <w:r w:rsidR="00C0297C">
        <w:t xml:space="preserve">SD </w:t>
      </w:r>
      <w:r w:rsidR="008D4C8D">
        <w:t>k</w:t>
      </w:r>
      <w:r w:rsidR="00407F9C">
        <w:t> </w:t>
      </w:r>
      <w:r w:rsidR="008D4C8D">
        <w:t>podání</w:t>
      </w:r>
      <w:r w:rsidR="00407F9C">
        <w:t xml:space="preserve"> </w:t>
      </w:r>
      <w:r w:rsidR="008D4C8D">
        <w:t>dodatečného daňového t</w:t>
      </w:r>
      <w:r w:rsidR="005910C0">
        <w:t>vrzení</w:t>
      </w:r>
      <w:r w:rsidR="008D4C8D">
        <w:t xml:space="preserve"> </w:t>
      </w:r>
      <w:r w:rsidR="008D4C8D" w:rsidRPr="00174557">
        <w:t>j</w:t>
      </w:r>
      <w:r w:rsidR="007A2C30">
        <w:t xml:space="preserve">e současně úkonem přerušujícím </w:t>
      </w:r>
      <w:r w:rsidR="008D4C8D">
        <w:t>p</w:t>
      </w:r>
      <w:r w:rsidR="008D4C8D" w:rsidRPr="00174557">
        <w:t>rekluzivní lhůtu pro stanovení daně.</w:t>
      </w:r>
      <w:r w:rsidR="008D4C8D">
        <w:t xml:space="preserve"> </w:t>
      </w:r>
      <w:r w:rsidR="005910C0">
        <w:rPr>
          <w:rStyle w:val="Znakapoznpodarou"/>
        </w:rPr>
        <w:footnoteReference w:id="247"/>
      </w:r>
    </w:p>
    <w:p w:rsidR="00571E19" w:rsidRDefault="003C19CA" w:rsidP="00AE5D96">
      <w:pPr>
        <w:tabs>
          <w:tab w:val="left" w:pos="5775"/>
        </w:tabs>
        <w:spacing w:before="120" w:after="120" w:line="360" w:lineRule="auto"/>
        <w:ind w:firstLine="567"/>
        <w:contextualSpacing/>
        <w:jc w:val="both"/>
      </w:pPr>
      <w:r w:rsidRPr="007F6638">
        <w:t>„</w:t>
      </w:r>
      <w:r w:rsidR="00706429" w:rsidRPr="007F6638">
        <w:t>Lze shrnout</w:t>
      </w:r>
      <w:r w:rsidR="00706429">
        <w:t>, že upřednostněním výše popsaného postupu</w:t>
      </w:r>
      <w:r w:rsidR="00230FE0">
        <w:t xml:space="preserve">, </w:t>
      </w:r>
      <w:r w:rsidR="00706429">
        <w:t>došlo k výraznému oslabení daňové kontroly jakožto preventivního nástroje k plnění daňových povinností.</w:t>
      </w:r>
      <w:r>
        <w:t>“</w:t>
      </w:r>
      <w:r w:rsidR="00706429">
        <w:rPr>
          <w:rStyle w:val="Znakapoznpodarou"/>
        </w:rPr>
        <w:footnoteReference w:id="248"/>
      </w:r>
      <w:r w:rsidR="00706429">
        <w:t xml:space="preserve">  </w:t>
      </w:r>
    </w:p>
    <w:p w:rsidR="00A821AE" w:rsidRDefault="0060513B" w:rsidP="00AE5D96">
      <w:pPr>
        <w:tabs>
          <w:tab w:val="left" w:pos="5775"/>
        </w:tabs>
        <w:spacing w:before="120" w:after="120" w:line="360" w:lineRule="auto"/>
        <w:ind w:firstLine="567"/>
        <w:contextualSpacing/>
        <w:jc w:val="both"/>
      </w:pPr>
      <w:r>
        <w:t xml:space="preserve">Reaguje-li </w:t>
      </w:r>
      <w:r w:rsidR="00E21403">
        <w:t xml:space="preserve">DS na výzvu SD a </w:t>
      </w:r>
      <w:r w:rsidR="00FE3F5E">
        <w:t xml:space="preserve">včas podá </w:t>
      </w:r>
      <w:r w:rsidR="009B2DEB">
        <w:t xml:space="preserve">perfektní </w:t>
      </w:r>
      <w:r w:rsidR="00FE3F5E">
        <w:t>dodatečné tvrzení</w:t>
      </w:r>
      <w:r w:rsidR="00A821AE">
        <w:t xml:space="preserve">, daň je doměřena. Stejnopis dodatečného platebního výměru se pouze založí </w:t>
      </w:r>
      <w:r w:rsidR="00B41C65">
        <w:t>do spisu a nezasílá se DS</w:t>
      </w:r>
      <w:r w:rsidR="00A821AE">
        <w:t>.</w:t>
      </w:r>
      <w:r w:rsidR="00A821AE">
        <w:rPr>
          <w:rStyle w:val="Znakapoznpodarou"/>
        </w:rPr>
        <w:footnoteReference w:id="249"/>
      </w:r>
      <w:r w:rsidR="00A821AE">
        <w:t xml:space="preserve"> DS nebude vyměřeno penále dle § 251 odst. 4 DŘ.</w:t>
      </w:r>
      <w:r w:rsidR="00EC5387">
        <w:t xml:space="preserve"> Úhradě úroků z prodlení se </w:t>
      </w:r>
      <w:r w:rsidR="00D176CA">
        <w:t xml:space="preserve">ale </w:t>
      </w:r>
      <w:r w:rsidR="00EC5387">
        <w:t>nevyhne.</w:t>
      </w:r>
      <w:r w:rsidR="00EC5387">
        <w:rPr>
          <w:rStyle w:val="Znakapoznpodarou"/>
        </w:rPr>
        <w:footnoteReference w:id="250"/>
      </w:r>
      <w:r w:rsidR="006641ED">
        <w:t xml:space="preserve"> </w:t>
      </w:r>
      <w:r w:rsidR="00D65CED">
        <w:t xml:space="preserve">Bude-li mít SD pochybnosti o správnosti tvrzení, zahájí postup k odstranění pochybností dle § 89 DŘ. </w:t>
      </w:r>
      <w:r w:rsidR="00EC5387">
        <w:t xml:space="preserve"> </w:t>
      </w:r>
      <w:r w:rsidR="00A821AE">
        <w:t xml:space="preserve">  </w:t>
      </w:r>
    </w:p>
    <w:p w:rsidR="00E21403" w:rsidRDefault="00355791" w:rsidP="00AE5D96">
      <w:pPr>
        <w:tabs>
          <w:tab w:val="left" w:pos="5775"/>
        </w:tabs>
        <w:spacing w:before="120" w:after="120" w:line="360" w:lineRule="auto"/>
        <w:ind w:firstLine="567"/>
        <w:contextualSpacing/>
        <w:jc w:val="both"/>
      </w:pPr>
      <w:r>
        <w:t>Nast</w:t>
      </w:r>
      <w:r w:rsidR="0060513B">
        <w:t>a</w:t>
      </w:r>
      <w:r>
        <w:t>ne</w:t>
      </w:r>
      <w:r w:rsidR="0060513B">
        <w:t>-</w:t>
      </w:r>
      <w:r>
        <w:t>li však situace opačná</w:t>
      </w:r>
      <w:r w:rsidR="0060513B">
        <w:t xml:space="preserve">, tedy DS výzvě nevyhoví </w:t>
      </w:r>
      <w:r w:rsidR="00D65CED">
        <w:t xml:space="preserve">a </w:t>
      </w:r>
      <w:r w:rsidR="0060513B">
        <w:t>ve stanovené lhůtě</w:t>
      </w:r>
      <w:r w:rsidR="00F9303C">
        <w:t xml:space="preserve"> tvrzení nepodá, má SD </w:t>
      </w:r>
      <w:r w:rsidR="0060513B">
        <w:t>opět dvě možnosti</w:t>
      </w:r>
      <w:r w:rsidR="00982730">
        <w:t xml:space="preserve">, buď zahájit daňovou kontrolu, nebo jak vyplývá z dikce </w:t>
      </w:r>
      <w:r w:rsidR="009B763A">
        <w:t>druhé věty § 145 odst. 2</w:t>
      </w:r>
      <w:r w:rsidR="00D176CA">
        <w:t xml:space="preserve"> DŘ</w:t>
      </w:r>
      <w:r w:rsidR="00982730">
        <w:t xml:space="preserve"> </w:t>
      </w:r>
      <w:r w:rsidR="003B40CF">
        <w:t xml:space="preserve">doměřit daň na základě pomůcek. </w:t>
      </w:r>
      <w:r w:rsidR="004B2B55">
        <w:t xml:space="preserve">V obou případech jde o doměření </w:t>
      </w:r>
      <w:r w:rsidR="00FE3F5E">
        <w:t xml:space="preserve">daně </w:t>
      </w:r>
      <w:r w:rsidR="004B2B55" w:rsidRPr="004B2B55">
        <w:rPr>
          <w:i/>
        </w:rPr>
        <w:t xml:space="preserve">ex </w:t>
      </w:r>
      <w:proofErr w:type="spellStart"/>
      <w:r w:rsidR="004B2B55" w:rsidRPr="004B2B55">
        <w:rPr>
          <w:i/>
        </w:rPr>
        <w:t>officio</w:t>
      </w:r>
      <w:proofErr w:type="spellEnd"/>
      <w:r w:rsidR="004B2B55">
        <w:t>.</w:t>
      </w:r>
      <w:r w:rsidR="002C2A3B">
        <w:t xml:space="preserve"> </w:t>
      </w:r>
      <w:r w:rsidR="00206552">
        <w:t>„</w:t>
      </w:r>
      <w:r w:rsidR="00C763C9">
        <w:t>O</w:t>
      </w:r>
      <w:r w:rsidR="007113D1">
        <w:t>právnění</w:t>
      </w:r>
      <w:r w:rsidR="00C763C9">
        <w:t xml:space="preserve"> doměřit daň na základě pomůcek </w:t>
      </w:r>
      <w:r w:rsidR="007113D1">
        <w:t xml:space="preserve">je však pravděpodobně </w:t>
      </w:r>
      <w:proofErr w:type="spellStart"/>
      <w:r w:rsidR="00F9303C">
        <w:t>obsolentní</w:t>
      </w:r>
      <w:proofErr w:type="spellEnd"/>
      <w:r w:rsidR="00F9303C">
        <w:t xml:space="preserve"> (nepoužitelné)</w:t>
      </w:r>
      <w:r w:rsidR="007113D1">
        <w:t xml:space="preserve">. </w:t>
      </w:r>
      <w:r w:rsidR="00F9303C">
        <w:t xml:space="preserve">Vzhledem k tomu, že </w:t>
      </w:r>
      <w:r w:rsidR="00817C38">
        <w:t>výzvu k podání dodatečného daňového tvrzení vydává SD vždy jen tehdy, pokud má k dispozici konkrétní skutečnosti nebo důkazy, jsou tu vždy dány podmínky ke stanovení daně dokazováním. Nabízí se však otázka, zda pouhé nesplnění povinnosti podat dodatečné d</w:t>
      </w:r>
      <w:r w:rsidR="00813E35">
        <w:t xml:space="preserve">aňové tvrzení na výzvu SD může </w:t>
      </w:r>
      <w:r w:rsidR="00817C38">
        <w:t>způsobit změnu přednostního způsobu stanovení daně dokazováním před pomůckami.</w:t>
      </w:r>
      <w:r w:rsidR="0039420B">
        <w:t xml:space="preserve"> </w:t>
      </w:r>
      <w:r w:rsidR="00817C38">
        <w:t xml:space="preserve">K </w:t>
      </w:r>
      <w:r w:rsidR="00817C38">
        <w:lastRenderedPageBreak/>
        <w:t>nalezení odpovědi vede skutečnost, že v tomto případě jsou dány podmínky pro použití pomůcek již nikoli dle §</w:t>
      </w:r>
      <w:r w:rsidR="00C763C9">
        <w:t xml:space="preserve"> </w:t>
      </w:r>
      <w:r w:rsidR="00817C38">
        <w:t>145</w:t>
      </w:r>
      <w:r w:rsidR="00C763C9">
        <w:t xml:space="preserve"> </w:t>
      </w:r>
      <w:r w:rsidR="00817C38">
        <w:t>odst.</w:t>
      </w:r>
      <w:r w:rsidR="00C763C9">
        <w:t xml:space="preserve"> </w:t>
      </w:r>
      <w:r w:rsidR="00206552">
        <w:t>2</w:t>
      </w:r>
      <w:r w:rsidR="00817C38">
        <w:t xml:space="preserve"> DŘ, nýbrž podle § 98 odst.</w:t>
      </w:r>
      <w:r w:rsidR="00C763C9">
        <w:t xml:space="preserve"> </w:t>
      </w:r>
      <w:r w:rsidR="00817C38">
        <w:t>1 DŘ.</w:t>
      </w:r>
    </w:p>
    <w:p w:rsidR="00300F74" w:rsidRDefault="00FE3F5E" w:rsidP="00AE5D96">
      <w:pPr>
        <w:tabs>
          <w:tab w:val="left" w:pos="5775"/>
        </w:tabs>
        <w:spacing w:before="120" w:after="120" w:line="360" w:lineRule="auto"/>
        <w:ind w:firstLine="567"/>
        <w:contextualSpacing/>
        <w:jc w:val="both"/>
      </w:pPr>
      <w:r>
        <w:t xml:space="preserve">Lze tedy uzavřít, že stanovení daně podle pomůcek je v tomto </w:t>
      </w:r>
      <w:r w:rsidR="00654206">
        <w:t>případě nepřípustné a SD má jedinou možnost</w:t>
      </w:r>
      <w:r w:rsidR="00206552">
        <w:t xml:space="preserve"> </w:t>
      </w:r>
      <w:r w:rsidR="00654206">
        <w:t>-</w:t>
      </w:r>
      <w:r w:rsidR="00206552">
        <w:t xml:space="preserve"> </w:t>
      </w:r>
      <w:r w:rsidR="00654206">
        <w:t>zahájit kontrolu, neboť doměřit daň z moci úřední lze pouze na základě daňové kontroly</w:t>
      </w:r>
      <w:r w:rsidR="0039300B">
        <w:t xml:space="preserve"> (§ 143 odst. 3 DŘ)</w:t>
      </w:r>
      <w:r w:rsidR="00654206">
        <w:t>.“</w:t>
      </w:r>
      <w:r w:rsidR="00206552">
        <w:rPr>
          <w:rStyle w:val="Znakapoznpodarou"/>
        </w:rPr>
        <w:footnoteReference w:id="251"/>
      </w:r>
      <w:r>
        <w:t xml:space="preserve"> </w:t>
      </w:r>
    </w:p>
    <w:p w:rsidR="00570A7B" w:rsidRPr="00174557" w:rsidRDefault="00597C2F" w:rsidP="00AE39D4">
      <w:pPr>
        <w:tabs>
          <w:tab w:val="left" w:pos="5775"/>
        </w:tabs>
        <w:spacing w:before="120" w:after="120" w:line="360" w:lineRule="auto"/>
        <w:ind w:firstLine="567"/>
        <w:contextualSpacing/>
        <w:jc w:val="both"/>
      </w:pPr>
      <w:r>
        <w:t>T</w:t>
      </w:r>
      <w:r w:rsidR="00570A7B" w:rsidRPr="00174557">
        <w:t>oto ustanovení neplátí</w:t>
      </w:r>
      <w:r w:rsidR="00B62E6A" w:rsidRPr="00B62E6A">
        <w:t xml:space="preserve"> </w:t>
      </w:r>
      <w:r w:rsidR="00570A7B" w:rsidRPr="00174557">
        <w:t>bezvýjimečně.</w:t>
      </w:r>
      <w:r w:rsidR="008907D6">
        <w:t xml:space="preserve"> Sám DŘ </w:t>
      </w:r>
      <w:r w:rsidR="00745A8F">
        <w:t xml:space="preserve">zná situace, kdy je </w:t>
      </w:r>
      <w:r w:rsidR="008907D6">
        <w:t>umož</w:t>
      </w:r>
      <w:r w:rsidR="00745A8F">
        <w:t xml:space="preserve">něno </w:t>
      </w:r>
      <w:r w:rsidR="008907D6">
        <w:t>doměřit daň z</w:t>
      </w:r>
      <w:r w:rsidR="007875EE">
        <w:t> </w:t>
      </w:r>
      <w:r w:rsidR="008907D6">
        <w:t>moci</w:t>
      </w:r>
      <w:r w:rsidR="007875EE">
        <w:t xml:space="preserve"> úřední</w:t>
      </w:r>
      <w:r w:rsidR="00745A8F">
        <w:t>, bez toho aby byla provedena daňová kontrola</w:t>
      </w:r>
      <w:r w:rsidR="007875EE">
        <w:t xml:space="preserve">. </w:t>
      </w:r>
      <w:r w:rsidR="00570A7B" w:rsidRPr="00174557">
        <w:t xml:space="preserve">Jde například o doměření daně v případě: </w:t>
      </w:r>
    </w:p>
    <w:p w:rsidR="00570A7B" w:rsidRDefault="00570A7B" w:rsidP="00AE39D4">
      <w:pPr>
        <w:pStyle w:val="Odstavecseseznamem"/>
        <w:numPr>
          <w:ilvl w:val="0"/>
          <w:numId w:val="20"/>
        </w:numPr>
        <w:tabs>
          <w:tab w:val="left" w:pos="5775"/>
        </w:tabs>
        <w:spacing w:before="120" w:after="120"/>
        <w:jc w:val="both"/>
      </w:pPr>
      <w:r w:rsidRPr="00174557">
        <w:t xml:space="preserve">že DS neumožní SD zahájit daňovou kontrolu (§ 87 odst. 5 DŘ),  </w:t>
      </w:r>
    </w:p>
    <w:p w:rsidR="00570A7B" w:rsidRPr="00174557" w:rsidRDefault="00570A7B" w:rsidP="00AE39D4">
      <w:pPr>
        <w:pStyle w:val="Odstavecseseznamem"/>
        <w:numPr>
          <w:ilvl w:val="0"/>
          <w:numId w:val="20"/>
        </w:numPr>
        <w:tabs>
          <w:tab w:val="left" w:pos="5775"/>
        </w:tabs>
        <w:spacing w:before="120" w:after="120"/>
        <w:jc w:val="both"/>
      </w:pPr>
      <w:r w:rsidRPr="00174557">
        <w:t>nesoučinnosti u postupu</w:t>
      </w:r>
      <w:r w:rsidR="00EE67A5">
        <w:t xml:space="preserve"> </w:t>
      </w:r>
      <w:r w:rsidRPr="00174557">
        <w:t>k odstranění pochybností, vedeného</w:t>
      </w:r>
      <w:r w:rsidR="00EE67A5">
        <w:t xml:space="preserve"> </w:t>
      </w:r>
      <w:r w:rsidRPr="00174557">
        <w:t>k</w:t>
      </w:r>
      <w:r w:rsidR="00EE67A5">
        <w:t> </w:t>
      </w:r>
      <w:r w:rsidRPr="00174557">
        <w:t>dodatečnému</w:t>
      </w:r>
      <w:r w:rsidR="00EE67A5">
        <w:t xml:space="preserve"> daňo</w:t>
      </w:r>
      <w:r w:rsidRPr="00174557">
        <w:t>vému tvrzen</w:t>
      </w:r>
      <w:r w:rsidR="00D32F66">
        <w:t xml:space="preserve">í </w:t>
      </w:r>
      <w:r w:rsidRPr="00174557">
        <w:t>(§ 90 odst. 4 DŘ),</w:t>
      </w:r>
    </w:p>
    <w:p w:rsidR="00150FD6" w:rsidRDefault="00570A7B" w:rsidP="00AE39D4">
      <w:pPr>
        <w:pStyle w:val="Odstavecseseznamem"/>
        <w:numPr>
          <w:ilvl w:val="0"/>
          <w:numId w:val="20"/>
        </w:numPr>
        <w:tabs>
          <w:tab w:val="left" w:pos="5775"/>
        </w:tabs>
        <w:spacing w:before="120" w:after="120"/>
        <w:jc w:val="both"/>
      </w:pPr>
      <w:r w:rsidRPr="00174557">
        <w:t>nepodání dodatečného daňového tvrzení na výzvu SD (§ 145 odst. 2 DŘ).</w:t>
      </w:r>
      <w:r w:rsidR="007875EE">
        <w:rPr>
          <w:rStyle w:val="Znakapoznpodarou"/>
        </w:rPr>
        <w:footnoteReference w:id="252"/>
      </w:r>
    </w:p>
    <w:p w:rsidR="00C45137" w:rsidRDefault="00C45137" w:rsidP="00D41FBB">
      <w:pPr>
        <w:tabs>
          <w:tab w:val="left" w:pos="5775"/>
        </w:tabs>
        <w:spacing w:before="120" w:after="120" w:line="360" w:lineRule="auto"/>
        <w:ind w:firstLine="567"/>
        <w:contextualSpacing/>
        <w:jc w:val="both"/>
      </w:pPr>
      <w:r>
        <w:t>Výše jsem nastínila</w:t>
      </w:r>
      <w:r w:rsidR="00FB10D5">
        <w:t>, jak</w:t>
      </w:r>
      <w:r w:rsidR="00D41FBB">
        <w:t xml:space="preserve"> </w:t>
      </w:r>
      <w:r w:rsidR="00FB10D5">
        <w:t xml:space="preserve">může </w:t>
      </w:r>
      <w:r>
        <w:t>SD</w:t>
      </w:r>
      <w:r w:rsidR="00FB10D5">
        <w:t xml:space="preserve"> postupovat při doměřování daně z moci úřední. Mám za to, že není v silách všech DS </w:t>
      </w:r>
      <w:r w:rsidR="00AE39D4">
        <w:t xml:space="preserve">se v této problematice zorientovat. Mnohdy jim nezbývá nic jiného než důvěřovat SD, že postupuje správně a být mu nápomocen. </w:t>
      </w:r>
    </w:p>
    <w:p w:rsidR="00570A7B" w:rsidRDefault="00150FD6" w:rsidP="00291E63">
      <w:pPr>
        <w:pStyle w:val="nadpis40"/>
      </w:pPr>
      <w:bookmarkStart w:id="141" w:name="_Toc339634194"/>
      <w:bookmarkStart w:id="142" w:name="_Toc343429297"/>
      <w:r>
        <w:t>Doměření bez změny poslední známé daně</w:t>
      </w:r>
      <w:bookmarkEnd w:id="141"/>
      <w:bookmarkEnd w:id="142"/>
      <w:r w:rsidR="007875EE">
        <w:t xml:space="preserve"> </w:t>
      </w:r>
      <w:r w:rsidR="007A46C1">
        <w:t xml:space="preserve">  </w:t>
      </w:r>
    </w:p>
    <w:tbl>
      <w:tblPr>
        <w:tblW w:w="0" w:type="auto"/>
        <w:tblCellSpacing w:w="15" w:type="dxa"/>
        <w:shd w:val="clear" w:color="auto" w:fill="FFFFFF"/>
        <w:tblCellMar>
          <w:top w:w="15" w:type="dxa"/>
          <w:left w:w="15" w:type="dxa"/>
          <w:bottom w:w="15" w:type="dxa"/>
          <w:right w:w="15" w:type="dxa"/>
        </w:tblCellMar>
        <w:tblLook w:val="04A0"/>
      </w:tblPr>
      <w:tblGrid>
        <w:gridCol w:w="96"/>
      </w:tblGrid>
      <w:tr w:rsidR="004A7C41" w:rsidRPr="00CF0E27" w:rsidTr="004A7C41">
        <w:trPr>
          <w:tblCellSpacing w:w="15" w:type="dxa"/>
        </w:trPr>
        <w:tc>
          <w:tcPr>
            <w:tcW w:w="0" w:type="auto"/>
            <w:shd w:val="clear" w:color="auto" w:fill="FFFFFF"/>
            <w:vAlign w:val="center"/>
            <w:hideMark/>
          </w:tcPr>
          <w:p w:rsidR="004A7C41" w:rsidRPr="00CF0E27" w:rsidRDefault="004A7C41" w:rsidP="00AE5D96">
            <w:pPr>
              <w:spacing w:before="120" w:after="120" w:line="360" w:lineRule="auto"/>
              <w:ind w:firstLine="567"/>
              <w:contextualSpacing/>
              <w:jc w:val="both"/>
              <w:rPr>
                <w:color w:val="000000"/>
              </w:rPr>
            </w:pPr>
          </w:p>
        </w:tc>
      </w:tr>
      <w:tr w:rsidR="004A7C41" w:rsidRPr="00CF0E27" w:rsidTr="004A7C41">
        <w:trPr>
          <w:tblCellSpacing w:w="15" w:type="dxa"/>
        </w:trPr>
        <w:tc>
          <w:tcPr>
            <w:tcW w:w="0" w:type="auto"/>
            <w:shd w:val="clear" w:color="auto" w:fill="FFFFFF"/>
            <w:vAlign w:val="center"/>
            <w:hideMark/>
          </w:tcPr>
          <w:p w:rsidR="004A7C41" w:rsidRPr="00CF0E27" w:rsidRDefault="004A7C41" w:rsidP="00AE5D96">
            <w:pPr>
              <w:pStyle w:val="Nadpis3"/>
              <w:numPr>
                <w:ilvl w:val="0"/>
                <w:numId w:val="0"/>
              </w:numPr>
              <w:spacing w:before="120" w:line="360" w:lineRule="auto"/>
              <w:contextualSpacing/>
              <w:jc w:val="both"/>
              <w:rPr>
                <w:rFonts w:cs="Times New Roman"/>
                <w:color w:val="012E50"/>
              </w:rPr>
            </w:pPr>
          </w:p>
        </w:tc>
      </w:tr>
      <w:tr w:rsidR="004A7C41" w:rsidRPr="00CF0E27" w:rsidTr="004A7C41">
        <w:trPr>
          <w:tblCellSpacing w:w="15" w:type="dxa"/>
        </w:trPr>
        <w:tc>
          <w:tcPr>
            <w:tcW w:w="0" w:type="auto"/>
            <w:shd w:val="clear" w:color="auto" w:fill="FFFFFF"/>
            <w:vAlign w:val="center"/>
            <w:hideMark/>
          </w:tcPr>
          <w:p w:rsidR="004A7C41" w:rsidRPr="00CF0E27" w:rsidRDefault="004A7C41" w:rsidP="00AE5D96">
            <w:pPr>
              <w:spacing w:before="120" w:after="120" w:line="360" w:lineRule="auto"/>
              <w:ind w:firstLine="567"/>
              <w:contextualSpacing/>
              <w:jc w:val="both"/>
              <w:rPr>
                <w:color w:val="000000"/>
              </w:rPr>
            </w:pPr>
          </w:p>
        </w:tc>
      </w:tr>
    </w:tbl>
    <w:p w:rsidR="000A0FE9" w:rsidRPr="007A46C1" w:rsidRDefault="000A0FE9" w:rsidP="00AE5D96">
      <w:pPr>
        <w:spacing w:before="120" w:after="120" w:line="360" w:lineRule="auto"/>
        <w:ind w:firstLine="567"/>
        <w:contextualSpacing/>
        <w:jc w:val="both"/>
        <w:rPr>
          <w:i/>
        </w:rPr>
      </w:pPr>
      <w:r w:rsidRPr="00174557">
        <w:t>„</w:t>
      </w:r>
      <w:r w:rsidRPr="007A46C1">
        <w:rPr>
          <w:i/>
        </w:rPr>
        <w:t>Pokud jsou v </w:t>
      </w:r>
      <w:proofErr w:type="spellStart"/>
      <w:r w:rsidRPr="007A46C1">
        <w:rPr>
          <w:i/>
        </w:rPr>
        <w:t>doměřovacím</w:t>
      </w:r>
      <w:proofErr w:type="spellEnd"/>
      <w:r w:rsidRPr="007A46C1">
        <w:rPr>
          <w:i/>
        </w:rPr>
        <w:t xml:space="preserve"> řízení zjištěny pouze rozdíly v jednotlivých údajích, na základě kterých byla stanovena poslední známá daň, a na základě toho nedojde ke změně poslední známé daně, uvede SD ve výroku dodatečného platebního výměru, že daň se neodchyluje; § 144 se použije obdobně.“</w:t>
      </w:r>
      <w:r w:rsidRPr="007A46C1">
        <w:rPr>
          <w:rStyle w:val="Znakapoznpodarou"/>
          <w:i/>
        </w:rPr>
        <w:footnoteReference w:id="253"/>
      </w:r>
    </w:p>
    <w:p w:rsidR="003C6717" w:rsidRDefault="00514449" w:rsidP="00AE5D96">
      <w:pPr>
        <w:tabs>
          <w:tab w:val="left" w:pos="5775"/>
        </w:tabs>
        <w:spacing w:before="120" w:after="120" w:line="360" w:lineRule="auto"/>
        <w:ind w:firstLine="567"/>
        <w:contextualSpacing/>
        <w:jc w:val="both"/>
      </w:pPr>
      <w:r>
        <w:t xml:space="preserve">SD je povinen </w:t>
      </w:r>
      <w:r w:rsidR="00497279">
        <w:t xml:space="preserve">neměnnost výše daně </w:t>
      </w:r>
      <w:r>
        <w:t xml:space="preserve">deklarovat </w:t>
      </w:r>
      <w:r w:rsidR="008A25FA">
        <w:t>dodatečným platebním výměrem, který není třeba doručovat</w:t>
      </w:r>
      <w:r w:rsidR="00497279">
        <w:t>. U</w:t>
      </w:r>
      <w:r w:rsidR="008A25FA">
        <w:t>platní se zde tedy právní fikce doručení obdobně jako při konkludentním stanovení daně</w:t>
      </w:r>
      <w:r w:rsidR="00EC4BB8">
        <w:t xml:space="preserve"> ve vyměřovacím řízení</w:t>
      </w:r>
      <w:r w:rsidR="008A25FA">
        <w:t xml:space="preserve">. </w:t>
      </w:r>
      <w:r w:rsidR="00D67B94">
        <w:t xml:space="preserve">Pro </w:t>
      </w:r>
      <w:r w:rsidR="00F47A98">
        <w:t>aplikaci toho</w:t>
      </w:r>
      <w:r>
        <w:t>to</w:t>
      </w:r>
      <w:r w:rsidR="00F47A98">
        <w:t xml:space="preserve"> ustanovení je nerozhodné,</w:t>
      </w:r>
      <w:r w:rsidR="00D67B94">
        <w:t xml:space="preserve"> </w:t>
      </w:r>
      <w:r w:rsidR="00BD07F0">
        <w:t>zda k</w:t>
      </w:r>
      <w:r w:rsidR="00FC5EE0">
        <w:t xml:space="preserve"> takovému </w:t>
      </w:r>
      <w:r w:rsidR="00BD07F0">
        <w:t xml:space="preserve">zjištění SD </w:t>
      </w:r>
      <w:r w:rsidR="00710BE1">
        <w:t xml:space="preserve">dospěl </w:t>
      </w:r>
      <w:r w:rsidR="00BD07F0">
        <w:t>na základě d</w:t>
      </w:r>
      <w:r w:rsidR="00F47A98">
        <w:t>odatečného</w:t>
      </w:r>
      <w:r w:rsidR="00BD07F0">
        <w:t xml:space="preserve"> daňového</w:t>
      </w:r>
      <w:r w:rsidR="00F47A98">
        <w:t xml:space="preserve"> tvrzen</w:t>
      </w:r>
      <w:r w:rsidR="00710BE1">
        <w:t>í podaného DS</w:t>
      </w:r>
      <w:r w:rsidR="00BD07F0">
        <w:t>,</w:t>
      </w:r>
      <w:r w:rsidR="00710BE1">
        <w:t xml:space="preserve"> </w:t>
      </w:r>
      <w:r w:rsidR="00BD07F0">
        <w:t>či</w:t>
      </w:r>
      <w:r w:rsidR="00710BE1">
        <w:t xml:space="preserve"> při vedení řízení z moci úřední.</w:t>
      </w:r>
      <w:r w:rsidR="00637622">
        <w:t xml:space="preserve"> </w:t>
      </w:r>
      <w:r w:rsidR="00FC5EE0">
        <w:t xml:space="preserve"> </w:t>
      </w:r>
    </w:p>
    <w:p w:rsidR="003C6717" w:rsidRDefault="007454D4" w:rsidP="003260C5">
      <w:pPr>
        <w:tabs>
          <w:tab w:val="left" w:pos="5775"/>
        </w:tabs>
        <w:spacing w:before="120" w:after="120" w:line="360" w:lineRule="auto"/>
        <w:ind w:firstLine="567"/>
        <w:contextualSpacing/>
        <w:jc w:val="both"/>
      </w:pPr>
      <w:r>
        <w:t>ZSDP</w:t>
      </w:r>
      <w:r w:rsidR="00A87966">
        <w:t xml:space="preserve"> </w:t>
      </w:r>
      <w:r>
        <w:t>obsahoval obdobnou právní úpravu v § 46 odst. 9</w:t>
      </w:r>
      <w:r w:rsidR="00A87966">
        <w:t>. N</w:t>
      </w:r>
      <w:r>
        <w:t>epřipouštěl</w:t>
      </w:r>
      <w:r w:rsidR="00A87966">
        <w:t xml:space="preserve"> však </w:t>
      </w:r>
      <w:r>
        <w:t>fikc</w:t>
      </w:r>
      <w:r w:rsidR="00A87966">
        <w:t>i doručení</w:t>
      </w:r>
      <w:r>
        <w:t>.</w:t>
      </w:r>
      <w:r w:rsidR="00D352A3">
        <w:t xml:space="preserve"> V zavedení fikce doručení lze nepochybně zpozorovat správnou tendenci šetřit</w:t>
      </w:r>
      <w:r w:rsidR="008F31D1">
        <w:t xml:space="preserve"> rozpo</w:t>
      </w:r>
      <w:r w:rsidR="00D352A3">
        <w:t>čet SD</w:t>
      </w:r>
      <w:r w:rsidR="008F31D1">
        <w:t xml:space="preserve">. </w:t>
      </w:r>
    </w:p>
    <w:p w:rsidR="00027C3A" w:rsidRDefault="00027C3A" w:rsidP="00291E63">
      <w:pPr>
        <w:pStyle w:val="nadpis40"/>
      </w:pPr>
      <w:bookmarkStart w:id="143" w:name="_Toc339634195"/>
      <w:bookmarkStart w:id="144" w:name="_Toc343429298"/>
      <w:r>
        <w:lastRenderedPageBreak/>
        <w:t>Splatnost daně doměřené z moci úřední</w:t>
      </w:r>
      <w:bookmarkEnd w:id="143"/>
      <w:bookmarkEnd w:id="144"/>
    </w:p>
    <w:p w:rsidR="00570A7B" w:rsidRDefault="00570A7B" w:rsidP="00AE5D96">
      <w:pPr>
        <w:tabs>
          <w:tab w:val="left" w:pos="5775"/>
        </w:tabs>
        <w:spacing w:before="120" w:after="120" w:line="360" w:lineRule="auto"/>
        <w:ind w:firstLine="567"/>
        <w:contextualSpacing/>
        <w:jc w:val="both"/>
        <w:rPr>
          <w:i/>
        </w:rPr>
      </w:pPr>
      <w:r w:rsidRPr="00174557">
        <w:rPr>
          <w:i/>
        </w:rPr>
        <w:t>„Je-li doměřená daň vyšší než daň do</w:t>
      </w:r>
      <w:r w:rsidR="00D86884">
        <w:rPr>
          <w:i/>
        </w:rPr>
        <w:t>datečně tvrzená DS</w:t>
      </w:r>
      <w:r w:rsidRPr="00174557">
        <w:rPr>
          <w:i/>
        </w:rPr>
        <w:t>, je rozdíl splatný v náhradní lhůtě do 15 dnů ode dne právní moci platebního výměru. Ve stejné náhradn</w:t>
      </w:r>
      <w:r>
        <w:rPr>
          <w:i/>
        </w:rPr>
        <w:t xml:space="preserve">í </w:t>
      </w:r>
      <w:r w:rsidRPr="00174557">
        <w:rPr>
          <w:i/>
        </w:rPr>
        <w:t>lhůtě je splatná i daň doměřená z moci úřední.“</w:t>
      </w:r>
      <w:r w:rsidRPr="00174557">
        <w:rPr>
          <w:rStyle w:val="Znakapoznpodarou"/>
          <w:i/>
        </w:rPr>
        <w:footnoteReference w:id="254"/>
      </w:r>
      <w:r w:rsidRPr="00174557">
        <w:rPr>
          <w:i/>
        </w:rPr>
        <w:t xml:space="preserve">  </w:t>
      </w:r>
    </w:p>
    <w:p w:rsidR="00013619" w:rsidRDefault="00084B97" w:rsidP="003260C5">
      <w:pPr>
        <w:tabs>
          <w:tab w:val="left" w:pos="5775"/>
        </w:tabs>
        <w:spacing w:before="120" w:after="120" w:line="360" w:lineRule="auto"/>
        <w:ind w:firstLine="567"/>
        <w:contextualSpacing/>
        <w:jc w:val="both"/>
      </w:pPr>
      <w:r>
        <w:t xml:space="preserve">Zde je upraven postup ohledně stanovení náhradní lhůty splatnosti, v případě vzniku tzv. </w:t>
      </w:r>
      <w:r w:rsidR="00D571F9">
        <w:t>daňového doměrku. Pro počátek</w:t>
      </w:r>
      <w:r w:rsidR="005B4F9E">
        <w:t xml:space="preserve"> běhu</w:t>
      </w:r>
      <w:r w:rsidR="00D571F9">
        <w:t xml:space="preserve"> této patnáctidenní náhradní l</w:t>
      </w:r>
      <w:r w:rsidR="005B4F9E">
        <w:t>hůty je rozhodující den, kdy dodatečný platební výměr nabude právní moci.</w:t>
      </w:r>
      <w:r w:rsidR="00013619">
        <w:t xml:space="preserve"> Jde tedy o zásadní změnu oproti úpravě v </w:t>
      </w:r>
      <w:r w:rsidR="00013619" w:rsidRPr="00174557">
        <w:t>ZSDP</w:t>
      </w:r>
      <w:r w:rsidR="00013619">
        <w:t xml:space="preserve">.  </w:t>
      </w:r>
      <w:r w:rsidR="00040896">
        <w:t>Jelikož dle staré právní úpravy</w:t>
      </w:r>
      <w:r w:rsidR="00013619">
        <w:t xml:space="preserve"> </w:t>
      </w:r>
      <w:r w:rsidR="00040896">
        <w:t>byla náhradní lhůta splatnosti</w:t>
      </w:r>
      <w:r w:rsidR="00091F63">
        <w:t xml:space="preserve"> </w:t>
      </w:r>
      <w:r w:rsidR="00013619" w:rsidRPr="00174557">
        <w:t>30</w:t>
      </w:r>
      <w:r w:rsidR="00040896">
        <w:t xml:space="preserve"> </w:t>
      </w:r>
      <w:r w:rsidR="00FD273E">
        <w:t>dnů</w:t>
      </w:r>
      <w:r w:rsidR="00040896">
        <w:t xml:space="preserve"> a </w:t>
      </w:r>
      <w:r w:rsidR="00FD273E">
        <w:t>její běh se odvíjel ode dne</w:t>
      </w:r>
      <w:r w:rsidR="00013619" w:rsidRPr="00174557">
        <w:t xml:space="preserve"> doručení dodatečného platebního výměru.</w:t>
      </w:r>
      <w:r w:rsidR="00013619">
        <w:rPr>
          <w:rStyle w:val="Znakapoznpodarou"/>
        </w:rPr>
        <w:footnoteReference w:id="255"/>
      </w:r>
      <w:r w:rsidR="00301130">
        <w:t xml:space="preserve"> </w:t>
      </w:r>
      <w:r w:rsidR="00534B48">
        <w:t>Posunutí splatnosti daně přináší DS v jistém smyslu jistotu, že během této lhůty nebude postižen daňovou exekucí.</w:t>
      </w:r>
      <w:r w:rsidR="00534B48">
        <w:rPr>
          <w:rStyle w:val="Znakapoznpodarou"/>
        </w:rPr>
        <w:footnoteReference w:id="256"/>
      </w:r>
      <w:r w:rsidR="00534B48">
        <w:t xml:space="preserve">  </w:t>
      </w:r>
    </w:p>
    <w:p w:rsidR="00CF5C7A" w:rsidRDefault="00943A29" w:rsidP="003260C5">
      <w:pPr>
        <w:tabs>
          <w:tab w:val="left" w:pos="5775"/>
        </w:tabs>
        <w:spacing w:before="120" w:after="120" w:line="360" w:lineRule="auto"/>
        <w:ind w:firstLine="567"/>
        <w:contextualSpacing/>
        <w:jc w:val="both"/>
      </w:pPr>
      <w:r w:rsidRPr="00174557">
        <w:t>Ná</w:t>
      </w:r>
      <w:r>
        <w:t xml:space="preserve">hradní lhůta splatnosti se </w:t>
      </w:r>
      <w:r w:rsidR="00E25ACD">
        <w:t xml:space="preserve">vztahuje </w:t>
      </w:r>
      <w:r>
        <w:t xml:space="preserve">i </w:t>
      </w:r>
      <w:r w:rsidR="00E25ACD">
        <w:t xml:space="preserve">na </w:t>
      </w:r>
      <w:r>
        <w:t>penále</w:t>
      </w:r>
      <w:r w:rsidR="009711D8">
        <w:t xml:space="preserve"> </w:t>
      </w:r>
      <w:r>
        <w:t xml:space="preserve">podle </w:t>
      </w:r>
      <w:r w:rsidRPr="00174557">
        <w:t>§ 251</w:t>
      </w:r>
      <w:r w:rsidR="00FB26CF">
        <w:t xml:space="preserve"> DŘ</w:t>
      </w:r>
      <w:r w:rsidR="009711D8">
        <w:t xml:space="preserve">. Je-li na základě daňové kontroly </w:t>
      </w:r>
      <w:r w:rsidR="00FB26CF">
        <w:t xml:space="preserve">daň </w:t>
      </w:r>
      <w:r w:rsidRPr="00174557">
        <w:t>dodatečn</w:t>
      </w:r>
      <w:r w:rsidR="009711D8">
        <w:t>ě</w:t>
      </w:r>
      <w:r w:rsidRPr="00174557">
        <w:t xml:space="preserve"> doměřen</w:t>
      </w:r>
      <w:r w:rsidR="00FB26CF">
        <w:t xml:space="preserve">a, </w:t>
      </w:r>
      <w:r w:rsidRPr="00174557">
        <w:t>je penále splatné ke stejnému dni jako doměřená daň.</w:t>
      </w:r>
      <w:r w:rsidR="00FB26CF">
        <w:rPr>
          <w:rStyle w:val="Znakapoznpodarou"/>
        </w:rPr>
        <w:footnoteReference w:id="257"/>
      </w:r>
    </w:p>
    <w:p w:rsidR="00E0059F" w:rsidRDefault="00041D27" w:rsidP="003260C5">
      <w:pPr>
        <w:tabs>
          <w:tab w:val="left" w:pos="5775"/>
        </w:tabs>
        <w:spacing w:before="120" w:after="120" w:line="360" w:lineRule="auto"/>
        <w:ind w:firstLine="567"/>
        <w:contextualSpacing/>
        <w:jc w:val="both"/>
      </w:pPr>
      <w:r>
        <w:t xml:space="preserve">Uvědomme si, že </w:t>
      </w:r>
      <w:r w:rsidR="00570A7B" w:rsidRPr="00174557">
        <w:t>podané odvolání proti dodatečnému platebnímu výměru neodkládá splatnost dodatečně přiznané daně</w:t>
      </w:r>
      <w:r w:rsidR="00D27BC7">
        <w:t xml:space="preserve">. </w:t>
      </w:r>
      <w:r>
        <w:t xml:space="preserve">Ta </w:t>
      </w:r>
      <w:r w:rsidR="00570A7B" w:rsidRPr="00174557">
        <w:t>zůstává splatná v</w:t>
      </w:r>
      <w:r>
        <w:t xml:space="preserve">e </w:t>
      </w:r>
      <w:r w:rsidR="00570A7B" w:rsidRPr="00174557">
        <w:t xml:space="preserve">lhůtě dle § 141 odst. 8 DŘ. </w:t>
      </w:r>
      <w:r w:rsidR="00E0059F" w:rsidRPr="00174557">
        <w:t>Odvolání má odkladný účinek pouze ve vztahu rozdílu daně doměřené a daně dodatečné přiznané.</w:t>
      </w:r>
      <w:r w:rsidR="00E0059F">
        <w:t xml:space="preserve"> </w:t>
      </w:r>
      <w:r w:rsidR="00570A7B" w:rsidRPr="00174557">
        <w:t xml:space="preserve">Případné úroky z prodlení vznikají již od ode dne zákonné splatnosti. </w:t>
      </w:r>
    </w:p>
    <w:p w:rsidR="00677FBC" w:rsidRDefault="006D4F23" w:rsidP="00807447">
      <w:pPr>
        <w:tabs>
          <w:tab w:val="left" w:pos="5775"/>
        </w:tabs>
        <w:spacing w:before="120" w:after="120" w:line="360" w:lineRule="auto"/>
        <w:ind w:firstLine="567"/>
        <w:contextualSpacing/>
        <w:jc w:val="both"/>
      </w:pPr>
      <w:r>
        <w:t>Dru</w:t>
      </w:r>
      <w:r w:rsidR="00677FBC">
        <w:t>h</w:t>
      </w:r>
      <w:r w:rsidR="002D6793">
        <w:t xml:space="preserve">ou </w:t>
      </w:r>
      <w:r>
        <w:t>nove</w:t>
      </w:r>
      <w:r w:rsidR="002D6793">
        <w:t xml:space="preserve">lou </w:t>
      </w:r>
      <w:r>
        <w:t xml:space="preserve">DŘ </w:t>
      </w:r>
      <w:r w:rsidR="002D6793">
        <w:t>bude</w:t>
      </w:r>
      <w:r w:rsidR="000C5A5E">
        <w:t xml:space="preserve"> do § 143 odst. 5 DŘ </w:t>
      </w:r>
      <w:r w:rsidR="002D6793">
        <w:t>z</w:t>
      </w:r>
      <w:r w:rsidR="000C5A5E">
        <w:t>a slova</w:t>
      </w:r>
      <w:r w:rsidR="002D6793">
        <w:t xml:space="preserve"> „právní moci“ vloženo slovo „dodatečného“</w:t>
      </w:r>
      <w:r w:rsidR="00C65B9A">
        <w:t>.</w:t>
      </w:r>
      <w:r w:rsidR="00807447" w:rsidRPr="00807447">
        <w:rPr>
          <w:rStyle w:val="Znakapoznpodarou"/>
        </w:rPr>
        <w:t xml:space="preserve"> </w:t>
      </w:r>
      <w:r w:rsidR="00807447">
        <w:rPr>
          <w:rStyle w:val="Znakapoznpodarou"/>
        </w:rPr>
        <w:footnoteReference w:id="258"/>
      </w:r>
      <w:r w:rsidR="00807447">
        <w:t xml:space="preserve"> Nepochybně se tím u</w:t>
      </w:r>
      <w:r>
        <w:t>přesní</w:t>
      </w:r>
      <w:r w:rsidR="00C65B9A">
        <w:t>, že doměřený rozdíl je splatný ode dne právní moci dodatečného platebního výměru a ne od platebního výměru</w:t>
      </w:r>
      <w:r w:rsidR="00815A50">
        <w:t xml:space="preserve">, kterým se končí vyměřovací řízení. </w:t>
      </w:r>
    </w:p>
    <w:p w:rsidR="00EF5B89" w:rsidRDefault="00EF5B89" w:rsidP="00291E63">
      <w:pPr>
        <w:pStyle w:val="Nadpis3"/>
      </w:pPr>
      <w:bookmarkStart w:id="145" w:name="_Toc339634196"/>
      <w:bookmarkStart w:id="146" w:name="_Toc343429299"/>
      <w:r>
        <w:t>Doměření daně v </w:t>
      </w:r>
      <w:r w:rsidR="00917BE9">
        <w:t>souladu s dodatečným tvrzením daňového</w:t>
      </w:r>
      <w:r w:rsidR="00C0659D">
        <w:t xml:space="preserve"> subjektu</w:t>
      </w:r>
      <w:bookmarkEnd w:id="145"/>
      <w:bookmarkEnd w:id="146"/>
    </w:p>
    <w:p w:rsidR="00B7590B" w:rsidRDefault="00EF5B89" w:rsidP="00AE5D96">
      <w:pPr>
        <w:tabs>
          <w:tab w:val="left" w:pos="5775"/>
        </w:tabs>
        <w:spacing w:before="120" w:after="120" w:line="360" w:lineRule="auto"/>
        <w:ind w:firstLine="567"/>
        <w:contextualSpacing/>
        <w:jc w:val="both"/>
      </w:pPr>
      <w:r>
        <w:t>DŘ v § 144 upravuje postup SD po podání dodatečného daňového přiznání či vyúčtování nebo po provedené daňové kontrole.</w:t>
      </w:r>
      <w:r w:rsidR="00165215">
        <w:t xml:space="preserve"> Jde o </w:t>
      </w:r>
      <w:r w:rsidR="00286253">
        <w:t xml:space="preserve">procesně shodnou </w:t>
      </w:r>
      <w:r w:rsidR="00165215">
        <w:t>úpravu</w:t>
      </w:r>
      <w:r w:rsidR="00B7590B">
        <w:t xml:space="preserve"> </w:t>
      </w:r>
      <w:r w:rsidR="00165215">
        <w:t>s § 140</w:t>
      </w:r>
      <w:r w:rsidR="000F7C56">
        <w:t xml:space="preserve"> DŘ</w:t>
      </w:r>
      <w:r w:rsidR="00165215">
        <w:t>,</w:t>
      </w:r>
      <w:r w:rsidR="000F7C56">
        <w:t xml:space="preserve"> jenž </w:t>
      </w:r>
      <w:r w:rsidR="00B7590B">
        <w:t>se vztahuje k řádnému vyměření daně.</w:t>
      </w:r>
      <w:r w:rsidR="008672F6">
        <w:t xml:space="preserve"> </w:t>
      </w:r>
      <w:r w:rsidR="003A2DA4">
        <w:t xml:space="preserve">To platí i ohledně </w:t>
      </w:r>
      <w:r w:rsidR="00952C9F">
        <w:t xml:space="preserve">novinek a </w:t>
      </w:r>
      <w:r w:rsidR="003A2DA4">
        <w:t>z</w:t>
      </w:r>
      <w:r w:rsidR="008672F6">
        <w:t>měn</w:t>
      </w:r>
      <w:r w:rsidR="003A2DA4">
        <w:t xml:space="preserve">. </w:t>
      </w:r>
      <w:r w:rsidR="00952C9F">
        <w:t xml:space="preserve">Vše co </w:t>
      </w:r>
      <w:r w:rsidR="003A2DA4">
        <w:t xml:space="preserve">přinesla nová právní úprava do </w:t>
      </w:r>
      <w:r w:rsidR="008672F6">
        <w:t>§ 140 DŘ</w:t>
      </w:r>
      <w:r w:rsidR="0008342F">
        <w:t xml:space="preserve"> </w:t>
      </w:r>
      <w:r w:rsidR="00B141B8">
        <w:t xml:space="preserve">v oblasti </w:t>
      </w:r>
      <w:r w:rsidR="0008342F">
        <w:t>vyměření daně</w:t>
      </w:r>
      <w:r w:rsidR="00A73EE1">
        <w:t xml:space="preserve"> se </w:t>
      </w:r>
      <w:r w:rsidR="0061524D">
        <w:t>promítl</w:t>
      </w:r>
      <w:r w:rsidR="00952C9F">
        <w:t xml:space="preserve">o </w:t>
      </w:r>
      <w:r w:rsidR="008672F6">
        <w:t>i do § 144 DŘ</w:t>
      </w:r>
      <w:r w:rsidR="00FD64A9">
        <w:t xml:space="preserve"> pojednávajícího o doměření daně. </w:t>
      </w:r>
      <w:r w:rsidR="008D704A">
        <w:t xml:space="preserve">Právě z tohoto důvodu shledávám jako nadbytečné opakovat již jednou vyslovené. Proto odkazuji na </w:t>
      </w:r>
      <w:r w:rsidR="008D704A" w:rsidRPr="007F6638">
        <w:t xml:space="preserve">kapitolu </w:t>
      </w:r>
      <w:r w:rsidR="002A3185" w:rsidRPr="007F6638">
        <w:t>Vyměření daně (9.6)</w:t>
      </w:r>
      <w:r w:rsidR="00695783" w:rsidRPr="007F6638">
        <w:t>, kde</w:t>
      </w:r>
      <w:r w:rsidR="00695783">
        <w:t xml:space="preserve"> se tomuto tématu</w:t>
      </w:r>
      <w:r w:rsidR="002A3185">
        <w:t xml:space="preserve"> podrobně věnuji</w:t>
      </w:r>
      <w:r w:rsidR="00695783">
        <w:t xml:space="preserve">. </w:t>
      </w:r>
      <w:r w:rsidR="00952C9F">
        <w:t xml:space="preserve"> </w:t>
      </w:r>
      <w:r w:rsidR="0008342F">
        <w:t xml:space="preserve"> </w:t>
      </w:r>
    </w:p>
    <w:p w:rsidR="00570A7B" w:rsidRDefault="00A845B5" w:rsidP="00291E63">
      <w:pPr>
        <w:pStyle w:val="Nadpis2"/>
        <w:rPr>
          <w:rFonts w:eastAsiaTheme="minorHAnsi"/>
          <w:lang w:eastAsia="en-US"/>
        </w:rPr>
      </w:pPr>
      <w:bookmarkStart w:id="147" w:name="_Toc339634197"/>
      <w:bookmarkStart w:id="148" w:name="_Toc343429300"/>
      <w:r>
        <w:rPr>
          <w:rFonts w:eastAsiaTheme="minorHAnsi"/>
          <w:lang w:eastAsia="en-US"/>
        </w:rPr>
        <w:lastRenderedPageBreak/>
        <w:t>Společná ustanovení pro nalézací řízení</w:t>
      </w:r>
      <w:bookmarkEnd w:id="147"/>
      <w:bookmarkEnd w:id="148"/>
    </w:p>
    <w:p w:rsidR="008B0A5E" w:rsidRDefault="008B0A5E" w:rsidP="00291E63">
      <w:pPr>
        <w:pStyle w:val="Nadpis3"/>
        <w:rPr>
          <w:lang w:eastAsia="en-US"/>
        </w:rPr>
      </w:pPr>
      <w:bookmarkStart w:id="149" w:name="_Toc339634198"/>
      <w:bookmarkStart w:id="150" w:name="_Toc343429301"/>
      <w:r>
        <w:rPr>
          <w:lang w:eastAsia="en-US"/>
        </w:rPr>
        <w:t>Postup při nepodání řádného nebo dodatečného daňového tvrzení</w:t>
      </w:r>
      <w:bookmarkEnd w:id="149"/>
      <w:bookmarkEnd w:id="150"/>
    </w:p>
    <w:p w:rsidR="00B116F2" w:rsidRDefault="001C017B" w:rsidP="00982980">
      <w:pPr>
        <w:spacing w:before="120" w:after="120" w:line="360" w:lineRule="auto"/>
        <w:ind w:firstLine="567"/>
        <w:contextualSpacing/>
        <w:jc w:val="both"/>
        <w:rPr>
          <w:rFonts w:eastAsiaTheme="minorHAnsi"/>
          <w:lang w:eastAsia="en-US"/>
        </w:rPr>
      </w:pPr>
      <w:r>
        <w:rPr>
          <w:rFonts w:eastAsiaTheme="minorHAnsi"/>
          <w:lang w:eastAsia="en-US"/>
        </w:rPr>
        <w:t>DŘ v</w:t>
      </w:r>
      <w:r w:rsidR="008B0A5E">
        <w:rPr>
          <w:rFonts w:eastAsiaTheme="minorHAnsi"/>
          <w:lang w:eastAsia="en-US"/>
        </w:rPr>
        <w:t xml:space="preserve"> § 145 upravuj</w:t>
      </w:r>
      <w:r w:rsidR="00453501">
        <w:rPr>
          <w:rFonts w:eastAsiaTheme="minorHAnsi"/>
          <w:lang w:eastAsia="en-US"/>
        </w:rPr>
        <w:t>e</w:t>
      </w:r>
      <w:r w:rsidR="008B0A5E">
        <w:rPr>
          <w:rFonts w:eastAsiaTheme="minorHAnsi"/>
          <w:lang w:eastAsia="en-US"/>
        </w:rPr>
        <w:t xml:space="preserve"> postup</w:t>
      </w:r>
      <w:r w:rsidR="00EA19B5">
        <w:rPr>
          <w:rFonts w:eastAsiaTheme="minorHAnsi"/>
          <w:lang w:eastAsia="en-US"/>
        </w:rPr>
        <w:t xml:space="preserve"> SD</w:t>
      </w:r>
      <w:r w:rsidR="008B0A5E">
        <w:rPr>
          <w:rFonts w:eastAsiaTheme="minorHAnsi"/>
          <w:lang w:eastAsia="en-US"/>
        </w:rPr>
        <w:t xml:space="preserve"> při nepodání řádného nebo dodatečného daňového tvrzení.</w:t>
      </w:r>
      <w:r>
        <w:rPr>
          <w:rFonts w:eastAsiaTheme="minorHAnsi"/>
          <w:lang w:eastAsia="en-US"/>
        </w:rPr>
        <w:t xml:space="preserve"> </w:t>
      </w:r>
      <w:r w:rsidR="00982980">
        <w:rPr>
          <w:rFonts w:eastAsiaTheme="minorHAnsi"/>
          <w:lang w:eastAsia="en-US"/>
        </w:rPr>
        <w:t xml:space="preserve">Jelikož jsem se těmito situacemi ve své diplomové práci již zabývala, muselo být toto ustanovení podrobeno výkladu dříve. </w:t>
      </w:r>
    </w:p>
    <w:p w:rsidR="00570A7B" w:rsidRDefault="00570A7B" w:rsidP="00291E63">
      <w:pPr>
        <w:pStyle w:val="Nadpis3"/>
        <w:rPr>
          <w:rFonts w:eastAsiaTheme="minorHAnsi"/>
        </w:rPr>
      </w:pPr>
      <w:bookmarkStart w:id="151" w:name="_Toc339634199"/>
      <w:bookmarkStart w:id="152" w:name="_Toc343429302"/>
      <w:r>
        <w:rPr>
          <w:rFonts w:eastAsiaTheme="minorHAnsi"/>
        </w:rPr>
        <w:t>Zaokrou</w:t>
      </w:r>
      <w:r w:rsidRPr="00291E63">
        <w:t>h</w:t>
      </w:r>
      <w:r>
        <w:rPr>
          <w:rFonts w:eastAsiaTheme="minorHAnsi"/>
        </w:rPr>
        <w:t>lování</w:t>
      </w:r>
      <w:bookmarkEnd w:id="151"/>
      <w:bookmarkEnd w:id="152"/>
    </w:p>
    <w:p w:rsidR="00570A7B" w:rsidRPr="00AA25AA" w:rsidRDefault="00570A7B" w:rsidP="00AE5D96">
      <w:pPr>
        <w:spacing w:before="120" w:after="120" w:line="360" w:lineRule="auto"/>
        <w:ind w:firstLine="567"/>
        <w:contextualSpacing/>
        <w:jc w:val="both"/>
        <w:rPr>
          <w:b/>
          <w:i/>
        </w:rPr>
      </w:pPr>
      <w:r w:rsidRPr="00AA25AA">
        <w:rPr>
          <w:i/>
        </w:rPr>
        <w:t xml:space="preserve">„Daň se zaokrouhluje na celé koruny nahoru, a to jak v řádném daňovém tvrzení nebo dodatečném daňovém tvrzení, tak i při stanovení daně </w:t>
      </w:r>
      <w:r w:rsidR="00BD2D57">
        <w:rPr>
          <w:i/>
        </w:rPr>
        <w:t>SD</w:t>
      </w:r>
      <w:r w:rsidRPr="00AA25AA">
        <w:rPr>
          <w:i/>
        </w:rPr>
        <w:t>.“</w:t>
      </w:r>
      <w:r>
        <w:rPr>
          <w:rStyle w:val="Znakapoznpodarou"/>
          <w:i/>
        </w:rPr>
        <w:footnoteReference w:id="259"/>
      </w:r>
    </w:p>
    <w:p w:rsidR="00570A7B" w:rsidRDefault="00570A7B" w:rsidP="00AE5D96">
      <w:pPr>
        <w:spacing w:before="120" w:after="120" w:line="360" w:lineRule="auto"/>
        <w:ind w:firstLine="567"/>
        <w:contextualSpacing/>
        <w:jc w:val="both"/>
        <w:rPr>
          <w:b/>
        </w:rPr>
      </w:pPr>
      <w:r>
        <w:t xml:space="preserve">  V tomto ustanovení nalezneme základní pravidla pro </w:t>
      </w:r>
      <w:r w:rsidRPr="00AA25AA">
        <w:t xml:space="preserve">zaokrouhlování </w:t>
      </w:r>
      <w:r>
        <w:t xml:space="preserve">daně </w:t>
      </w:r>
      <w:r w:rsidRPr="00AA25AA">
        <w:t>přiznané, vyměře</w:t>
      </w:r>
      <w:r>
        <w:t>né i doměřené</w:t>
      </w:r>
      <w:r w:rsidR="00203B96">
        <w:t xml:space="preserve">. </w:t>
      </w:r>
      <w:r w:rsidR="00220812">
        <w:t xml:space="preserve">Stejně se postupuje i při výpočtu příslušenství daně, což vyplývá z jeho </w:t>
      </w:r>
      <w:r w:rsidR="00EF06AF">
        <w:t xml:space="preserve">nového </w:t>
      </w:r>
      <w:r w:rsidR="00220812">
        <w:t>podřazení pod pojem daň v širším smyslu.</w:t>
      </w:r>
      <w:r w:rsidR="00220812">
        <w:rPr>
          <w:rStyle w:val="Znakapoznpodarou"/>
        </w:rPr>
        <w:footnoteReference w:id="260"/>
      </w:r>
      <w:r w:rsidR="00220812">
        <w:t xml:space="preserve"> </w:t>
      </w:r>
      <w:r w:rsidR="008D6170">
        <w:t xml:space="preserve">Tato základní pravidla </w:t>
      </w:r>
      <w:r>
        <w:t xml:space="preserve">se uplatní, </w:t>
      </w:r>
      <w:r w:rsidRPr="00AA25AA">
        <w:t>pokud není ve zvláštním daňovém zákon</w:t>
      </w:r>
      <w:r w:rsidR="002D28E4">
        <w:t xml:space="preserve">ě </w:t>
      </w:r>
      <w:r w:rsidRPr="00AA25AA">
        <w:t>zaokrouhlování upraveno odlišně.</w:t>
      </w:r>
      <w:r w:rsidRPr="00AA25AA">
        <w:rPr>
          <w:rStyle w:val="Znakapoznpodarou"/>
        </w:rPr>
        <w:footnoteReference w:id="261"/>
      </w:r>
      <w:r w:rsidRPr="00AA25AA">
        <w:t xml:space="preserve"> </w:t>
      </w:r>
    </w:p>
    <w:p w:rsidR="00570A7B" w:rsidRDefault="0059294F" w:rsidP="00AE5D96">
      <w:pPr>
        <w:spacing w:before="120" w:after="120" w:line="360" w:lineRule="auto"/>
        <w:ind w:firstLine="567"/>
        <w:contextualSpacing/>
        <w:jc w:val="both"/>
      </w:pPr>
      <w:r>
        <w:t xml:space="preserve"> </w:t>
      </w:r>
      <w:r w:rsidR="00570A7B" w:rsidRPr="007F6638">
        <w:t>„ZSDP</w:t>
      </w:r>
      <w:r w:rsidR="00570A7B">
        <w:t xml:space="preserve"> obsahoval zvláštní ustanovení o zaokrouhlování daně z příjmů vybírané podle zvláštní sazby (§ 46a odst. </w:t>
      </w:r>
      <w:r w:rsidR="00F100DE">
        <w:t xml:space="preserve">1 </w:t>
      </w:r>
      <w:r w:rsidR="00570A7B">
        <w:t xml:space="preserve">ZSDP). Tato daň se zaokrouhlovala na celé koruny dolů. DŘ již speciální ustanovení této daně neobsahuje a neupravuje ho ani ZDP. Pro zaokrouhlování této daně se v jednotlivých případech tedy použije ustanovení § 146 odst. 3 DŘ (výpočet na základě daňové sazby). Ustanovení § 146 odst. 1 DŘ  s vztahuje pouze na (celkovou) vyměřenou daň, nikoli na výpočet daně z příjmů vybírané podle zvláštní sazby v jednotlivých případech. Lze předpokládat, že při nejbližší příležitosti bude tento stav upraven novelou ZDP. Do té doby bude </w:t>
      </w:r>
      <w:r>
        <w:t xml:space="preserve">daňová </w:t>
      </w:r>
      <w:r w:rsidR="00570A7B">
        <w:t xml:space="preserve">správa tolerovat původní postup, tedy zaokrouhlování na koruny dolů. Pokynem </w:t>
      </w:r>
      <w:r w:rsidR="00BA75A3">
        <w:t>MF ČR</w:t>
      </w:r>
      <w:r w:rsidR="00570A7B">
        <w:t xml:space="preserve"> D</w:t>
      </w:r>
      <w:r w:rsidR="00BA75A3">
        <w:t xml:space="preserve"> </w:t>
      </w:r>
      <w:r w:rsidR="00570A7B">
        <w:t>- 346 je totiž rozdíl mezi daní zaokrouhlenou podle § 146 odst. 3 DŘ a daní zaokrouhlenou na celé koruny dolů prominut.“</w:t>
      </w:r>
      <w:r w:rsidR="00BA75A3">
        <w:rPr>
          <w:rStyle w:val="Znakapoznpodarou"/>
        </w:rPr>
        <w:footnoteReference w:id="262"/>
      </w:r>
      <w:r w:rsidR="00570A7B">
        <w:t xml:space="preserve"> </w:t>
      </w:r>
    </w:p>
    <w:p w:rsidR="0045085D" w:rsidRDefault="0045085D" w:rsidP="00AE5D96">
      <w:pPr>
        <w:spacing w:before="120" w:after="120" w:line="360" w:lineRule="auto"/>
        <w:ind w:firstLine="567"/>
        <w:contextualSpacing/>
        <w:jc w:val="both"/>
        <w:rPr>
          <w:b/>
        </w:rPr>
      </w:pPr>
      <w:r w:rsidRPr="00AA25AA">
        <w:rPr>
          <w:i/>
        </w:rPr>
        <w:t>„Záloha na daň se zaokrouhluje na celé stokoruny nahoru.“</w:t>
      </w:r>
      <w:r>
        <w:rPr>
          <w:rStyle w:val="Znakapoznpodarou"/>
          <w:i/>
        </w:rPr>
        <w:footnoteReference w:id="263"/>
      </w:r>
    </w:p>
    <w:p w:rsidR="00752DDB" w:rsidRDefault="00570A7B" w:rsidP="003A1A33">
      <w:pPr>
        <w:spacing w:before="120" w:after="120" w:line="360" w:lineRule="auto"/>
        <w:ind w:firstLine="567"/>
        <w:contextualSpacing/>
        <w:jc w:val="both"/>
      </w:pPr>
      <w:r>
        <w:t xml:space="preserve">Lze dovodit, že </w:t>
      </w:r>
      <w:r w:rsidR="0045085D">
        <w:t xml:space="preserve">§ 146 odst. 2 DŘ </w:t>
      </w:r>
      <w:r>
        <w:t>navazuje na předchozí odstavec</w:t>
      </w:r>
      <w:r w:rsidR="0045085D">
        <w:t xml:space="preserve"> téhož ustanovení. </w:t>
      </w:r>
      <w:r w:rsidR="000A27A7">
        <w:t>T</w:t>
      </w:r>
      <w:r>
        <w:t>ýká</w:t>
      </w:r>
      <w:r w:rsidR="000A27A7">
        <w:t xml:space="preserve"> se </w:t>
      </w:r>
      <w:r>
        <w:t>záloh na celkovou vyměřovanou daň, nikoli např. záloh na daň z příjmů fyzických osob ze závislé činnosti a funkčních požitků vypočítaných jednotlivým z</w:t>
      </w:r>
      <w:r w:rsidR="004021C5">
        <w:t>aměstnancům (</w:t>
      </w:r>
      <w:r>
        <w:t>§</w:t>
      </w:r>
      <w:r w:rsidR="0045085D">
        <w:t xml:space="preserve"> </w:t>
      </w:r>
      <w:r>
        <w:t>38h odst. 2 ZDP</w:t>
      </w:r>
      <w:r w:rsidR="000B12C8">
        <w:t>)</w:t>
      </w:r>
      <w:r w:rsidR="00752DDB">
        <w:t>.</w:t>
      </w:r>
      <w:r w:rsidR="000B12C8">
        <w:t xml:space="preserve"> </w:t>
      </w:r>
      <w:r w:rsidR="00AD1169">
        <w:t xml:space="preserve">Na tuto výjimku </w:t>
      </w:r>
      <w:r w:rsidR="000B12C8">
        <w:t>ZSDP v § 46 a odst. 2</w:t>
      </w:r>
      <w:r w:rsidR="00AD1169">
        <w:t xml:space="preserve"> přímo upozorňoval, což si doufám tvrdit bylo </w:t>
      </w:r>
      <w:r w:rsidR="003A1A33">
        <w:t xml:space="preserve">pro DS </w:t>
      </w:r>
      <w:r w:rsidR="00A13ACD">
        <w:t xml:space="preserve">příhodnější. </w:t>
      </w:r>
      <w:r w:rsidR="000B12C8">
        <w:t xml:space="preserve"> </w:t>
      </w:r>
    </w:p>
    <w:p w:rsidR="000E6311" w:rsidRPr="00AA25AA" w:rsidRDefault="00752DDB" w:rsidP="00AE5D96">
      <w:pPr>
        <w:spacing w:before="120" w:after="120" w:line="360" w:lineRule="auto"/>
        <w:ind w:firstLine="567"/>
        <w:contextualSpacing/>
        <w:jc w:val="both"/>
        <w:rPr>
          <w:b/>
          <w:i/>
        </w:rPr>
      </w:pPr>
      <w:r w:rsidRPr="00AA25AA">
        <w:rPr>
          <w:i/>
        </w:rPr>
        <w:lastRenderedPageBreak/>
        <w:t xml:space="preserve"> </w:t>
      </w:r>
      <w:r w:rsidR="000E6311" w:rsidRPr="00AA25AA">
        <w:rPr>
          <w:i/>
        </w:rPr>
        <w:t>„Výpočet na základě daňové sazby, koeficientů, ukazatelů a výsledek přepočtu měny se provádí s přesností na dvě platná desetinná místa. Postupné zaokrouhlování ve dvou nebo více stupních je nepřípustné.“</w:t>
      </w:r>
      <w:r w:rsidR="000E6311">
        <w:rPr>
          <w:rStyle w:val="Znakapoznpodarou"/>
          <w:i/>
        </w:rPr>
        <w:footnoteReference w:id="264"/>
      </w:r>
    </w:p>
    <w:p w:rsidR="000E6311" w:rsidRPr="00250E90" w:rsidRDefault="00250E90" w:rsidP="00143206">
      <w:pPr>
        <w:spacing w:before="120" w:after="120" w:line="360" w:lineRule="auto"/>
        <w:ind w:firstLine="567"/>
        <w:contextualSpacing/>
        <w:jc w:val="both"/>
      </w:pPr>
      <w:r>
        <w:t xml:space="preserve">Jde o zcela shodné znění s § 46a odst. 3 ZSDP. Na toto ustanovení v ZSDP navazovalo ustanovení, které zakotvovalo metodiku zaokrouhlování. Šlo o </w:t>
      </w:r>
      <w:r w:rsidR="007D197D">
        <w:t xml:space="preserve">standardní </w:t>
      </w:r>
      <w:r>
        <w:t xml:space="preserve">matematické </w:t>
      </w:r>
      <w:r w:rsidR="00C420D1">
        <w:t xml:space="preserve">pravidlo </w:t>
      </w:r>
      <w:r>
        <w:t>zaokrouhlování na dvě platná desetinná místa</w:t>
      </w:r>
      <w:r w:rsidR="003A1A33">
        <w:t>.</w:t>
      </w:r>
      <w:r w:rsidR="00143206">
        <w:t xml:space="preserve"> Proto si myslím, že ho z důvodu zřejmé nadbytečnosti zákonodárci vynechali.   </w:t>
      </w:r>
      <w:r w:rsidR="00C420D1">
        <w:t xml:space="preserve"> </w:t>
      </w:r>
      <w:r w:rsidR="007D197D">
        <w:t xml:space="preserve"> </w:t>
      </w:r>
      <w:r>
        <w:t xml:space="preserve">  </w:t>
      </w:r>
    </w:p>
    <w:p w:rsidR="00250E90" w:rsidRPr="00893704" w:rsidRDefault="00293A3C" w:rsidP="00AE5D96">
      <w:pPr>
        <w:spacing w:before="120" w:after="120" w:line="360" w:lineRule="auto"/>
        <w:ind w:firstLine="567"/>
        <w:contextualSpacing/>
        <w:jc w:val="both"/>
      </w:pPr>
      <w:r w:rsidRPr="00AA25AA">
        <w:rPr>
          <w:i/>
        </w:rPr>
        <w:t xml:space="preserve"> </w:t>
      </w:r>
      <w:r w:rsidR="00250E90" w:rsidRPr="00AA25AA">
        <w:rPr>
          <w:i/>
        </w:rPr>
        <w:t xml:space="preserve">„Pro výpočet úroku náležejícího za 1 den se při použití </w:t>
      </w:r>
      <w:proofErr w:type="spellStart"/>
      <w:r w:rsidR="00250E90" w:rsidRPr="00AA25AA">
        <w:rPr>
          <w:i/>
        </w:rPr>
        <w:t>repo</w:t>
      </w:r>
      <w:proofErr w:type="spellEnd"/>
      <w:r w:rsidR="00250E90" w:rsidRPr="00AA25AA">
        <w:rPr>
          <w:i/>
        </w:rPr>
        <w:t xml:space="preserve"> sazby České národní banky</w:t>
      </w:r>
      <w:r w:rsidR="00250E90">
        <w:rPr>
          <w:i/>
        </w:rPr>
        <w:t xml:space="preserve"> za </w:t>
      </w:r>
      <w:r w:rsidR="00250E90" w:rsidRPr="00AA25AA">
        <w:rPr>
          <w:i/>
        </w:rPr>
        <w:t>rok považuje 365 dnů.“</w:t>
      </w:r>
      <w:r w:rsidR="00250E90">
        <w:rPr>
          <w:rStyle w:val="Znakapoznpodarou"/>
          <w:i/>
        </w:rPr>
        <w:footnoteReference w:id="265"/>
      </w:r>
      <w:r w:rsidR="00893704">
        <w:t xml:space="preserve"> </w:t>
      </w:r>
    </w:p>
    <w:p w:rsidR="00570A7B" w:rsidRDefault="00570A7B" w:rsidP="00AE5D96">
      <w:pPr>
        <w:spacing w:before="120" w:after="120" w:line="360" w:lineRule="auto"/>
        <w:ind w:firstLine="567"/>
        <w:contextualSpacing/>
        <w:jc w:val="both"/>
      </w:pPr>
      <w:r>
        <w:t xml:space="preserve"> Podle toho ustanovení se postupuje nejen u úroků upravených DŘ,</w:t>
      </w:r>
      <w:r>
        <w:rPr>
          <w:rStyle w:val="Znakapoznpodarou"/>
        </w:rPr>
        <w:footnoteReference w:id="266"/>
      </w:r>
      <w:r>
        <w:t xml:space="preserve">ale i </w:t>
      </w:r>
      <w:r w:rsidR="00EB3415">
        <w:t xml:space="preserve">u úroků </w:t>
      </w:r>
      <w:r>
        <w:t>vzniklých podle jiných daňových zákonů, které na DŘ odkazují.</w:t>
      </w:r>
      <w:r>
        <w:rPr>
          <w:rStyle w:val="Znakapoznpodarou"/>
        </w:rPr>
        <w:footnoteReference w:id="267"/>
      </w:r>
      <w:r>
        <w:t xml:space="preserve"> Platí</w:t>
      </w:r>
      <w:r w:rsidR="00143206">
        <w:t xml:space="preserve"> to</w:t>
      </w:r>
      <w:r>
        <w:t>, i když příslušný rok má 366 dnů.</w:t>
      </w:r>
      <w:r w:rsidR="00143206">
        <w:t xml:space="preserve"> </w:t>
      </w:r>
    </w:p>
    <w:p w:rsidR="00876F08" w:rsidRDefault="00876F08" w:rsidP="00291E63">
      <w:pPr>
        <w:pStyle w:val="Nadpis3"/>
      </w:pPr>
      <w:bookmarkStart w:id="153" w:name="_Toc339634200"/>
      <w:bookmarkStart w:id="154" w:name="_Toc343429303"/>
      <w:r>
        <w:t>Rozhodnutí o stanovení daně</w:t>
      </w:r>
      <w:bookmarkEnd w:id="153"/>
      <w:bookmarkEnd w:id="154"/>
    </w:p>
    <w:p w:rsidR="008405C5" w:rsidRDefault="00876F08" w:rsidP="00AE5D96">
      <w:pPr>
        <w:spacing w:before="120" w:after="120" w:line="360" w:lineRule="auto"/>
        <w:ind w:firstLine="567"/>
        <w:contextualSpacing/>
        <w:jc w:val="both"/>
        <w:rPr>
          <w:i/>
        </w:rPr>
      </w:pPr>
      <w:r>
        <w:tab/>
      </w:r>
      <w:r>
        <w:rPr>
          <w:i/>
        </w:rPr>
        <w:t xml:space="preserve">„SD v nalézacím řízení stanoví DS daň rozhodnutím, které se označuje jako platební výměr, dodatečný platební výměr nebo hromadný </w:t>
      </w:r>
      <w:proofErr w:type="spellStart"/>
      <w:r>
        <w:rPr>
          <w:i/>
        </w:rPr>
        <w:t>předpisný</w:t>
      </w:r>
      <w:proofErr w:type="spellEnd"/>
      <w:r>
        <w:rPr>
          <w:i/>
        </w:rPr>
        <w:t xml:space="preserve"> seznam</w:t>
      </w:r>
      <w:r w:rsidR="0023711E">
        <w:rPr>
          <w:rStyle w:val="Znakapoznpodarou"/>
          <w:i/>
        </w:rPr>
        <w:footnoteReference w:id="268"/>
      </w:r>
      <w:r>
        <w:rPr>
          <w:i/>
        </w:rPr>
        <w:t>; tato rozhodnutí se neodůvodňují.“</w:t>
      </w:r>
      <w:r w:rsidR="00376E06">
        <w:rPr>
          <w:rStyle w:val="Znakapoznpodarou"/>
          <w:i/>
        </w:rPr>
        <w:footnoteReference w:id="269"/>
      </w:r>
    </w:p>
    <w:p w:rsidR="00F675EC" w:rsidRDefault="00B36268" w:rsidP="00AE5D96">
      <w:pPr>
        <w:spacing w:before="120" w:after="120" w:line="360" w:lineRule="auto"/>
        <w:ind w:firstLine="567"/>
        <w:contextualSpacing/>
        <w:jc w:val="both"/>
      </w:pPr>
      <w:r>
        <w:t>DŘ sice ukládá SD každé rozhodnutí vydané při správě daní odůvodnit,</w:t>
      </w:r>
      <w:r w:rsidR="00CB6E5D">
        <w:rPr>
          <w:rStyle w:val="Znakapoznpodarou"/>
        </w:rPr>
        <w:footnoteReference w:id="270"/>
      </w:r>
      <w:r>
        <w:t xml:space="preserve"> ale pro výše vyjmenovaná rozhodnutí nalézací</w:t>
      </w:r>
      <w:r w:rsidR="00F675EC">
        <w:t xml:space="preserve">ho </w:t>
      </w:r>
      <w:r>
        <w:t>řízení to neplatí.</w:t>
      </w:r>
      <w:r w:rsidR="007A13E8">
        <w:t xml:space="preserve"> SD je zproštěn povinnosti odůvodňovat pouze tehdy, deklaruje-li rozhodnutím stav tvrzený DS. Z druhého a třetího odstavce téhož ustanovení </w:t>
      </w:r>
      <w:r w:rsidR="00F675EC">
        <w:t xml:space="preserve">totiž </w:t>
      </w:r>
      <w:r w:rsidR="007A13E8">
        <w:t xml:space="preserve">vyplývají výjimky, kdy </w:t>
      </w:r>
      <w:r w:rsidR="00E034CB">
        <w:t xml:space="preserve">SD </w:t>
      </w:r>
      <w:r w:rsidR="001B0F71">
        <w:t xml:space="preserve">opět </w:t>
      </w:r>
      <w:r w:rsidR="007A13E8">
        <w:t>odůvodňovat</w:t>
      </w:r>
      <w:r w:rsidR="00E034CB">
        <w:t xml:space="preserve"> musí</w:t>
      </w:r>
      <w:r w:rsidR="001B0F71">
        <w:t>, a to:</w:t>
      </w:r>
      <w:r w:rsidR="00F675EC">
        <w:t xml:space="preserve"> </w:t>
      </w:r>
    </w:p>
    <w:p w:rsidR="00E034CB" w:rsidRDefault="00E034CB" w:rsidP="00AE5D96">
      <w:pPr>
        <w:pStyle w:val="Odstavecseseznamem"/>
        <w:numPr>
          <w:ilvl w:val="0"/>
          <w:numId w:val="21"/>
        </w:numPr>
        <w:spacing w:before="120" w:after="120"/>
        <w:jc w:val="both"/>
        <w:rPr>
          <w:i/>
        </w:rPr>
      </w:pPr>
      <w:r w:rsidRPr="009314C5">
        <w:rPr>
          <w:i/>
        </w:rPr>
        <w:t>„</w:t>
      </w:r>
      <w:r w:rsidR="001B0F71" w:rsidRPr="009314C5">
        <w:rPr>
          <w:i/>
        </w:rPr>
        <w:t>p</w:t>
      </w:r>
      <w:r w:rsidRPr="009314C5">
        <w:rPr>
          <w:i/>
        </w:rPr>
        <w:t>okud se stanovená daň odchyluje od daně tvrzené DS, musí být rozdíl v rozhodnutí o stanovení daně odůvodněn</w:t>
      </w:r>
      <w:r w:rsidR="009314C5">
        <w:rPr>
          <w:i/>
        </w:rPr>
        <w:t>,</w:t>
      </w:r>
      <w:r w:rsidRPr="009314C5">
        <w:rPr>
          <w:i/>
        </w:rPr>
        <w:t>“</w:t>
      </w:r>
      <w:r>
        <w:rPr>
          <w:rStyle w:val="Znakapoznpodarou"/>
          <w:i/>
        </w:rPr>
        <w:footnoteReference w:id="271"/>
      </w:r>
    </w:p>
    <w:p w:rsidR="00E034CB" w:rsidRDefault="00E034CB" w:rsidP="00AE5D96">
      <w:pPr>
        <w:pStyle w:val="Odstavecseseznamem"/>
        <w:numPr>
          <w:ilvl w:val="0"/>
          <w:numId w:val="21"/>
        </w:numPr>
        <w:spacing w:before="120" w:after="120"/>
        <w:jc w:val="both"/>
        <w:rPr>
          <w:i/>
        </w:rPr>
      </w:pPr>
      <w:r w:rsidRPr="009314C5">
        <w:rPr>
          <w:i/>
        </w:rPr>
        <w:t>„</w:t>
      </w:r>
      <w:r w:rsidR="009314C5">
        <w:rPr>
          <w:i/>
        </w:rPr>
        <w:t>d</w:t>
      </w:r>
      <w:r w:rsidRPr="009314C5">
        <w:rPr>
          <w:i/>
        </w:rPr>
        <w:t>ojde-li ke stanovení daně z moci úřední, musí být rozhodnutí o stanovení daně odůvodněno.“</w:t>
      </w:r>
      <w:r>
        <w:rPr>
          <w:rStyle w:val="Znakapoznpodarou"/>
          <w:i/>
        </w:rPr>
        <w:footnoteReference w:id="272"/>
      </w:r>
      <w:r w:rsidR="00EA0E17">
        <w:rPr>
          <w:i/>
        </w:rPr>
        <w:t xml:space="preserve">  </w:t>
      </w:r>
    </w:p>
    <w:p w:rsidR="00101110" w:rsidRDefault="00876F08" w:rsidP="00AE5D96">
      <w:pPr>
        <w:spacing w:before="120" w:after="120" w:line="360" w:lineRule="auto"/>
        <w:ind w:firstLine="567"/>
        <w:contextualSpacing/>
        <w:jc w:val="both"/>
      </w:pPr>
      <w:r>
        <w:lastRenderedPageBreak/>
        <w:t>Povinnost odůvod</w:t>
      </w:r>
      <w:r w:rsidR="00283007">
        <w:t xml:space="preserve">ňovat </w:t>
      </w:r>
      <w:r>
        <w:t xml:space="preserve">rozhodnutí </w:t>
      </w:r>
      <w:r w:rsidR="00D26CB1">
        <w:t xml:space="preserve">ve výše uvedených případech </w:t>
      </w:r>
      <w:r>
        <w:t>má své opodstatnění.</w:t>
      </w:r>
      <w:r w:rsidR="00A53C23">
        <w:t xml:space="preserve"> </w:t>
      </w:r>
      <w:r w:rsidR="003E6C84">
        <w:t>Jedině z odůvodnění má DS příležitost dozvědět</w:t>
      </w:r>
      <w:r w:rsidR="00391EC7">
        <w:t xml:space="preserve"> se</w:t>
      </w:r>
      <w:r w:rsidR="0067050B">
        <w:t xml:space="preserve">, </w:t>
      </w:r>
      <w:r w:rsidR="003E6C84">
        <w:t>proč bylo rozhodnuto o stanovení daně</w:t>
      </w:r>
      <w:r w:rsidR="003232BA">
        <w:t xml:space="preserve"> určitým způsobem. </w:t>
      </w:r>
      <w:r w:rsidR="00101110">
        <w:t>Pokud i po seznámení se s důvody rozhodnutí zastává odlišný názor než SD, má právo využít opravných prostředků.</w:t>
      </w:r>
      <w:r w:rsidR="00101110">
        <w:rPr>
          <w:rStyle w:val="Znakapoznpodarou"/>
        </w:rPr>
        <w:footnoteReference w:id="273"/>
      </w:r>
      <w:r w:rsidR="00101110">
        <w:t xml:space="preserve">  </w:t>
      </w:r>
    </w:p>
    <w:p w:rsidR="00876F08" w:rsidRDefault="00876F08" w:rsidP="00AE5D96">
      <w:pPr>
        <w:spacing w:before="120" w:after="120" w:line="360" w:lineRule="auto"/>
        <w:ind w:firstLine="567"/>
        <w:contextualSpacing/>
        <w:jc w:val="both"/>
        <w:rPr>
          <w:i/>
        </w:rPr>
      </w:pPr>
      <w:r>
        <w:t xml:space="preserve"> </w:t>
      </w:r>
      <w:r w:rsidR="00D42DAF">
        <w:t xml:space="preserve">Zákonodárci </w:t>
      </w:r>
      <w:r w:rsidR="000E2921">
        <w:t xml:space="preserve">pamatovali </w:t>
      </w:r>
      <w:r w:rsidR="00D42DAF">
        <w:t>i na případy kdy</w:t>
      </w:r>
      <w:r w:rsidR="00594E7C">
        <w:t xml:space="preserve">: </w:t>
      </w:r>
      <w:r>
        <w:rPr>
          <w:i/>
        </w:rPr>
        <w:t>„</w:t>
      </w:r>
      <w:r w:rsidR="00594E7C">
        <w:rPr>
          <w:i/>
        </w:rPr>
        <w:t>d</w:t>
      </w:r>
      <w:r>
        <w:rPr>
          <w:i/>
        </w:rPr>
        <w:t>ojde ke stanovení daně výlučně na základě výsledku daňové kontroly, popřípadě výsledku postupu k odstranění pochybností</w:t>
      </w:r>
      <w:r w:rsidR="00594E7C">
        <w:rPr>
          <w:i/>
        </w:rPr>
        <w:t xml:space="preserve">. Za odůvodnění se </w:t>
      </w:r>
      <w:r>
        <w:rPr>
          <w:i/>
        </w:rPr>
        <w:t>považuje</w:t>
      </w:r>
      <w:r w:rsidR="00594E7C">
        <w:rPr>
          <w:i/>
        </w:rPr>
        <w:t xml:space="preserve"> </w:t>
      </w:r>
      <w:r>
        <w:rPr>
          <w:i/>
        </w:rPr>
        <w:t>zpráva o daňové kontrole, popřípadě protokol o projednání výsledku postupu k odstranění pochybností.“</w:t>
      </w:r>
      <w:r w:rsidR="008229AC">
        <w:rPr>
          <w:rStyle w:val="Znakapoznpodarou"/>
          <w:i/>
        </w:rPr>
        <w:footnoteReference w:id="274"/>
      </w:r>
    </w:p>
    <w:p w:rsidR="00876F08" w:rsidRPr="002C35FE" w:rsidRDefault="00876F08" w:rsidP="00AE5D96">
      <w:pPr>
        <w:spacing w:before="120" w:after="120" w:line="360" w:lineRule="auto"/>
        <w:ind w:firstLine="567"/>
        <w:contextualSpacing/>
        <w:jc w:val="both"/>
      </w:pPr>
      <w:r>
        <w:t>Informace, že odůvodnění bylo nahrazeno zprávou či protokolem, musí být součástí příslušného rozhodnutí o stanovení daně. Jinak by nebyly splněny procesní podmínky odůvodnění</w:t>
      </w:r>
      <w:r w:rsidR="00FB4D8E">
        <w:t>.</w:t>
      </w:r>
      <w:r w:rsidR="00C11A1E">
        <w:rPr>
          <w:rStyle w:val="Znakapoznpodarou"/>
        </w:rPr>
        <w:footnoteReference w:id="275"/>
      </w:r>
      <w:r w:rsidR="00FB4D8E">
        <w:t xml:space="preserve"> </w:t>
      </w:r>
      <w:r>
        <w:t xml:space="preserve">     </w:t>
      </w:r>
    </w:p>
    <w:p w:rsidR="009314C5" w:rsidRDefault="001020FA" w:rsidP="00AE5D96">
      <w:pPr>
        <w:spacing w:before="120" w:after="120" w:line="360" w:lineRule="auto"/>
        <w:ind w:firstLine="567"/>
        <w:contextualSpacing/>
        <w:jc w:val="both"/>
      </w:pPr>
      <w:r>
        <w:t>Obsahově s</w:t>
      </w:r>
      <w:r w:rsidR="004D124A">
        <w:t>hodn</w:t>
      </w:r>
      <w:r>
        <w:t xml:space="preserve">ý byl </w:t>
      </w:r>
      <w:r w:rsidR="004D124A">
        <w:t>i</w:t>
      </w:r>
      <w:r>
        <w:t xml:space="preserve"> § 32 odst. 3 </w:t>
      </w:r>
      <w:r w:rsidR="004D124A">
        <w:t>ZSDP</w:t>
      </w:r>
      <w:r>
        <w:t xml:space="preserve">, </w:t>
      </w:r>
      <w:r w:rsidR="0015775E">
        <w:t>ve znění novely zákona č. 304/2009 Sb.</w:t>
      </w:r>
      <w:r>
        <w:t xml:space="preserve">, účinné od 1. 1. 2010. </w:t>
      </w:r>
      <w:r w:rsidR="009314C5">
        <w:t xml:space="preserve"> </w:t>
      </w:r>
    </w:p>
    <w:p w:rsidR="00420608" w:rsidRDefault="00670B52" w:rsidP="00291E63">
      <w:pPr>
        <w:pStyle w:val="Nadpis3"/>
      </w:pPr>
      <w:bookmarkStart w:id="155" w:name="_Toc339634201"/>
      <w:bookmarkStart w:id="156" w:name="_Toc343429304"/>
      <w:r>
        <w:t>Lhůta k stanovení daně</w:t>
      </w:r>
      <w:bookmarkEnd w:id="155"/>
      <w:bookmarkEnd w:id="156"/>
    </w:p>
    <w:p w:rsidR="000A46D0" w:rsidRDefault="000A46D0" w:rsidP="00AE5D96">
      <w:pPr>
        <w:spacing w:before="120" w:after="120" w:line="360" w:lineRule="auto"/>
        <w:ind w:firstLine="567"/>
        <w:contextualSpacing/>
        <w:jc w:val="both"/>
      </w:pPr>
      <w:r>
        <w:t xml:space="preserve"> </w:t>
      </w:r>
      <w:r w:rsidRPr="00AA4BC1">
        <w:t>„Účelem</w:t>
      </w:r>
      <w:r>
        <w:t xml:space="preserve"> zavedení prekluzivní lhůty pro vyměření (respektive doměření) daně</w:t>
      </w:r>
      <w:r w:rsidR="00433D03">
        <w:t xml:space="preserve"> </w:t>
      </w:r>
      <w:r w:rsidR="00F42FAC">
        <w:t>je stimulov</w:t>
      </w:r>
      <w:r>
        <w:t>at SD ke včasnému výkonu jeho práv a povinností a z hlediska právní jistoty DS</w:t>
      </w:r>
      <w:r w:rsidR="00433D03">
        <w:t xml:space="preserve"> </w:t>
      </w:r>
      <w:r>
        <w:t>pak nastolit situaci, kdy po jejím uplynutí zanikají i jejich povinnosti, které zejména pokud jde o povinnost prokazovat, jsou po uplynutí delší doby vždy spjaty s určitými obtížemi.“</w:t>
      </w:r>
      <w:r>
        <w:rPr>
          <w:rStyle w:val="Znakapoznpodarou"/>
        </w:rPr>
        <w:footnoteReference w:id="276"/>
      </w:r>
      <w:r>
        <w:t xml:space="preserve">    </w:t>
      </w:r>
    </w:p>
    <w:p w:rsidR="003E56CE" w:rsidRDefault="003E56CE" w:rsidP="00291E63">
      <w:pPr>
        <w:pStyle w:val="nadpis40"/>
      </w:pPr>
      <w:bookmarkStart w:id="157" w:name="_Toc339634202"/>
      <w:bookmarkStart w:id="158" w:name="_Toc343429305"/>
      <w:r>
        <w:t>Základní délka lhůty</w:t>
      </w:r>
      <w:bookmarkEnd w:id="157"/>
      <w:bookmarkEnd w:id="158"/>
    </w:p>
    <w:p w:rsidR="00D72C6A" w:rsidRDefault="00D72C6A" w:rsidP="00880AB1">
      <w:pPr>
        <w:spacing w:before="120" w:after="120" w:line="360" w:lineRule="auto"/>
        <w:ind w:firstLine="567"/>
        <w:contextualSpacing/>
        <w:jc w:val="both"/>
      </w:pPr>
      <w:r>
        <w:t>D</w:t>
      </w:r>
      <w:r w:rsidR="000A46D0">
        <w:t>le</w:t>
      </w:r>
      <w:r>
        <w:t xml:space="preserve"> znění poslední novely </w:t>
      </w:r>
      <w:r w:rsidR="000A46D0">
        <w:t xml:space="preserve">ZSDP </w:t>
      </w:r>
      <w:r>
        <w:t xml:space="preserve">účinné od 1. 1. 2010 </w:t>
      </w:r>
      <w:r w:rsidR="00F51F21">
        <w:t xml:space="preserve">nelze daň </w:t>
      </w:r>
      <w:r w:rsidR="000A46D0">
        <w:t>vyměř</w:t>
      </w:r>
      <w:r w:rsidR="00F51F21">
        <w:t>it ani doměřit, či přiznat nárok</w:t>
      </w:r>
      <w:r w:rsidR="00AA4BC1">
        <w:t xml:space="preserve"> </w:t>
      </w:r>
      <w:r w:rsidR="00F51F21">
        <w:t>na odpočet p</w:t>
      </w:r>
      <w:r w:rsidR="000A46D0">
        <w:t>o</w:t>
      </w:r>
      <w:r w:rsidR="00F51F21">
        <w:t xml:space="preserve"> uplynutí </w:t>
      </w:r>
      <w:r w:rsidR="000A46D0">
        <w:t xml:space="preserve">tří let od konce zdaňovacího období, v němž vznikla </w:t>
      </w:r>
      <w:r w:rsidR="00C71F10">
        <w:t xml:space="preserve">daňová </w:t>
      </w:r>
      <w:r w:rsidR="000A46D0">
        <w:t>povinnost</w:t>
      </w:r>
      <w:r w:rsidR="00C71F10">
        <w:t>, nebo do tří let od vzniku daňové povinnosti u těch daní, které nemají zdaňovací období.</w:t>
      </w:r>
      <w:r w:rsidR="000A46D0">
        <w:rPr>
          <w:rStyle w:val="Znakapoznpodarou"/>
        </w:rPr>
        <w:footnoteReference w:id="277"/>
      </w:r>
      <w:r w:rsidR="000A46D0">
        <w:t xml:space="preserve"> Určení této</w:t>
      </w:r>
      <w:r w:rsidR="00C71F10">
        <w:t xml:space="preserve"> tříleté </w:t>
      </w:r>
      <w:r w:rsidR="000A46D0">
        <w:t xml:space="preserve">lhůty, </w:t>
      </w:r>
      <w:r w:rsidR="008D1B02">
        <w:t xml:space="preserve">respektive </w:t>
      </w:r>
      <w:r w:rsidR="000A46D0">
        <w:t xml:space="preserve">určení počátku běhu této lhůty výrazně ovlivnil nález Ústavního soudu </w:t>
      </w:r>
      <w:r w:rsidR="00393698">
        <w:t xml:space="preserve">ze dne 2. prosince 2008, </w:t>
      </w:r>
      <w:proofErr w:type="spellStart"/>
      <w:r w:rsidR="000A46D0">
        <w:t>sp</w:t>
      </w:r>
      <w:proofErr w:type="spellEnd"/>
      <w:r w:rsidR="000A46D0">
        <w:t>.</w:t>
      </w:r>
      <w:r w:rsidR="008D1B02">
        <w:t xml:space="preserve"> </w:t>
      </w:r>
      <w:r w:rsidR="000A46D0">
        <w:t>zn. I. ÚS 1611/07</w:t>
      </w:r>
      <w:r w:rsidR="00393698">
        <w:t xml:space="preserve">. </w:t>
      </w:r>
      <w:r w:rsidR="00224B1F">
        <w:t xml:space="preserve">Soud dospěl k závěru, </w:t>
      </w:r>
      <w:r w:rsidR="00C156F6">
        <w:t>že prekluzivní lhůta pro vyměření daně se počítá podle tzv. pravidla 3+0 nikoli 3+1, jak se</w:t>
      </w:r>
      <w:r w:rsidR="00224B1F">
        <w:t xml:space="preserve"> až </w:t>
      </w:r>
      <w:r w:rsidR="00C156F6">
        <w:t>doposud judikovalo.</w:t>
      </w:r>
      <w:r w:rsidR="00224B1F">
        <w:rPr>
          <w:rStyle w:val="Znakapoznpodarou"/>
        </w:rPr>
        <w:footnoteReference w:id="278"/>
      </w:r>
      <w:r w:rsidR="008B0FD7">
        <w:t xml:space="preserve"> </w:t>
      </w:r>
    </w:p>
    <w:p w:rsidR="000A46D0" w:rsidRDefault="000A46D0" w:rsidP="00AE5D96">
      <w:pPr>
        <w:spacing w:before="120" w:after="120" w:line="360" w:lineRule="auto"/>
        <w:ind w:firstLine="567"/>
        <w:contextualSpacing/>
        <w:jc w:val="both"/>
        <w:rPr>
          <w:i/>
        </w:rPr>
      </w:pPr>
      <w:r>
        <w:t>DŘ určuje novou délku</w:t>
      </w:r>
      <w:r w:rsidR="00932C8F">
        <w:t xml:space="preserve"> </w:t>
      </w:r>
      <w:r>
        <w:t>lhůty pro stanovení daně, resp. novou skutečnost určující její počátek.</w:t>
      </w:r>
      <w:r w:rsidR="008B0FD7">
        <w:t xml:space="preserve"> </w:t>
      </w:r>
      <w:r w:rsidR="006E0490">
        <w:t>S</w:t>
      </w:r>
      <w:r>
        <w:t>ubjektivní prekluzivní lhůtu</w:t>
      </w:r>
      <w:r w:rsidR="006E0490">
        <w:t xml:space="preserve"> stanovuje </w:t>
      </w:r>
      <w:r>
        <w:t xml:space="preserve">takto: </w:t>
      </w:r>
      <w:r>
        <w:rPr>
          <w:i/>
        </w:rPr>
        <w:t>„</w:t>
      </w:r>
      <w:r w:rsidRPr="001D290B">
        <w:rPr>
          <w:i/>
        </w:rPr>
        <w:t xml:space="preserve"> Daň nelze stanovit po uplynutí lhůty </w:t>
      </w:r>
      <w:r w:rsidRPr="001D290B">
        <w:rPr>
          <w:i/>
        </w:rPr>
        <w:lastRenderedPageBreak/>
        <w:t>pro stanovení daně, která činí 3 roky. Lhůta pro stanovení daně počne běžet dnem, v němž uplynula lhůta pro podání řádného daňového tvrzení, nebo v němž se stala daň splatnou, aniž by zde byla současně povinnost podat řádné daňové tvrzení.</w:t>
      </w:r>
      <w:r>
        <w:rPr>
          <w:i/>
        </w:rPr>
        <w:t>“</w:t>
      </w:r>
      <w:r w:rsidRPr="001D290B">
        <w:rPr>
          <w:rStyle w:val="Znakapoznpodarou"/>
          <w:i/>
        </w:rPr>
        <w:footnoteReference w:id="279"/>
      </w:r>
      <w:r w:rsidRPr="001D290B">
        <w:rPr>
          <w:i/>
        </w:rPr>
        <w:t xml:space="preserve"> </w:t>
      </w:r>
    </w:p>
    <w:p w:rsidR="003A0456" w:rsidRDefault="000A46D0" w:rsidP="003A0456">
      <w:pPr>
        <w:spacing w:before="120" w:after="120" w:line="360" w:lineRule="auto"/>
        <w:ind w:firstLine="567"/>
        <w:contextualSpacing/>
        <w:jc w:val="both"/>
      </w:pPr>
      <w:r>
        <w:t>Prekluzivní lhůta dává časový prostor ke stanovení daně. Po jejím uplynutí zaniká právo</w:t>
      </w:r>
      <w:r w:rsidR="00F047DC">
        <w:t xml:space="preserve"> daň měnit </w:t>
      </w:r>
      <w:r>
        <w:t xml:space="preserve">jak ze strany DS, tak i z moci úřední, i kdyby byly </w:t>
      </w:r>
      <w:r w:rsidR="00593E85">
        <w:t xml:space="preserve">jiné </w:t>
      </w:r>
      <w:r>
        <w:t>zákonné podmínky splněny. Lhůt</w:t>
      </w:r>
      <w:r w:rsidR="00BA2F93">
        <w:t>u</w:t>
      </w:r>
      <w:r>
        <w:t xml:space="preserve"> pro stanovení daně nelze na žádost </w:t>
      </w:r>
      <w:r w:rsidR="000C4917">
        <w:t>DS</w:t>
      </w:r>
      <w:r w:rsidR="00E87699">
        <w:t xml:space="preserve"> </w:t>
      </w:r>
      <w:r>
        <w:t>prodloužit, neboť s ní zákon spojuje zánik práva.</w:t>
      </w:r>
      <w:r>
        <w:rPr>
          <w:rStyle w:val="Znakapoznpodarou"/>
        </w:rPr>
        <w:footnoteReference w:id="280"/>
      </w:r>
      <w:r w:rsidR="000109C0">
        <w:t xml:space="preserve"> Právo, které zaniklo prekluzí, již nelze přiznat. </w:t>
      </w:r>
      <w:r>
        <w:t>Některé úkony však prodlužují lhůtu pro stanovení daně ze zákona</w:t>
      </w:r>
      <w:r w:rsidR="000C4917">
        <w:t>,</w:t>
      </w:r>
      <w:r w:rsidR="00E87699">
        <w:t xml:space="preserve"> </w:t>
      </w:r>
      <w:r>
        <w:t>a to maximálně na deset let</w:t>
      </w:r>
      <w:r w:rsidR="00E83E7B">
        <w:t>,</w:t>
      </w:r>
      <w:r w:rsidR="00FC5500">
        <w:rPr>
          <w:rStyle w:val="Znakapoznpodarou"/>
        </w:rPr>
        <w:footnoteReference w:id="281"/>
      </w:r>
      <w:r w:rsidR="00E83E7B">
        <w:t xml:space="preserve"> což plyne z </w:t>
      </w:r>
      <w:r w:rsidR="00BB7592">
        <w:t>§ 148 odst. 5</w:t>
      </w:r>
      <w:r w:rsidR="00E161F5">
        <w:t xml:space="preserve"> DŘ</w:t>
      </w:r>
      <w:r w:rsidR="00E83E7B">
        <w:t xml:space="preserve">: </w:t>
      </w:r>
      <w:r w:rsidR="00462942">
        <w:rPr>
          <w:i/>
        </w:rPr>
        <w:t>„</w:t>
      </w:r>
      <w:r w:rsidR="00462942" w:rsidRPr="001D290B">
        <w:rPr>
          <w:i/>
        </w:rPr>
        <w:t xml:space="preserve">Lhůta pro stanovení daně končí nejpozději uplynutím 10 let od jejího počátku podle </w:t>
      </w:r>
      <w:r w:rsidR="002407D8">
        <w:rPr>
          <w:i/>
        </w:rPr>
        <w:t xml:space="preserve">§ 148 </w:t>
      </w:r>
      <w:r w:rsidR="00462942" w:rsidRPr="001D290B">
        <w:rPr>
          <w:i/>
        </w:rPr>
        <w:t>odst</w:t>
      </w:r>
      <w:r w:rsidR="002407D8">
        <w:rPr>
          <w:i/>
        </w:rPr>
        <w:t xml:space="preserve">. </w:t>
      </w:r>
      <w:r w:rsidR="00462942" w:rsidRPr="001D290B">
        <w:rPr>
          <w:i/>
        </w:rPr>
        <w:t>1</w:t>
      </w:r>
      <w:r w:rsidR="002407D8">
        <w:rPr>
          <w:i/>
        </w:rPr>
        <w:t xml:space="preserve"> DŘ</w:t>
      </w:r>
      <w:r w:rsidR="00462942" w:rsidRPr="001D290B">
        <w:rPr>
          <w:i/>
        </w:rPr>
        <w:t>.</w:t>
      </w:r>
      <w:r w:rsidR="00462942">
        <w:rPr>
          <w:i/>
        </w:rPr>
        <w:t xml:space="preserve">“ </w:t>
      </w:r>
      <w:r>
        <w:t xml:space="preserve">Pro určení konce lhůty pro stanovení daně si </w:t>
      </w:r>
      <w:r w:rsidR="00BB7592">
        <w:t xml:space="preserve">lze </w:t>
      </w:r>
      <w:r>
        <w:t>vypom</w:t>
      </w:r>
      <w:r w:rsidR="00BB7592">
        <w:t xml:space="preserve">oci </w:t>
      </w:r>
      <w:r>
        <w:t>§ 33 odst. 1 a § 33 odst. 4 DŘ.</w:t>
      </w:r>
    </w:p>
    <w:p w:rsidR="000A46D0" w:rsidRDefault="00FB14B3" w:rsidP="003A0456">
      <w:pPr>
        <w:spacing w:before="120" w:after="120" w:line="360" w:lineRule="auto"/>
        <w:ind w:firstLine="567"/>
        <w:contextualSpacing/>
        <w:jc w:val="both"/>
      </w:pPr>
      <w:r>
        <w:rPr>
          <w:b/>
        </w:rPr>
        <w:t>Příklad z praxe:</w:t>
      </w:r>
      <w:r w:rsidR="000A46D0">
        <w:t xml:space="preserve"> </w:t>
      </w:r>
    </w:p>
    <w:p w:rsidR="00465B0E" w:rsidRDefault="000A46D0" w:rsidP="00AE5D96">
      <w:pPr>
        <w:pStyle w:val="Normlnweb"/>
        <w:numPr>
          <w:ilvl w:val="0"/>
          <w:numId w:val="22"/>
        </w:numPr>
        <w:shd w:val="clear" w:color="auto" w:fill="FFFFFF"/>
        <w:spacing w:before="120" w:beforeAutospacing="0" w:after="120" w:afterAutospacing="0" w:line="360" w:lineRule="auto"/>
        <w:contextualSpacing/>
        <w:jc w:val="both"/>
      </w:pPr>
      <w:r>
        <w:t xml:space="preserve">DS má povinnost podat </w:t>
      </w:r>
      <w:r w:rsidR="00A22A38">
        <w:t xml:space="preserve">řádné </w:t>
      </w:r>
      <w:r>
        <w:t xml:space="preserve">daňové přiznání z příjmů právnických osob za rok 2011 </w:t>
      </w:r>
      <w:r w:rsidR="00A22A38">
        <w:t xml:space="preserve">nejpozději </w:t>
      </w:r>
      <w:r>
        <w:t xml:space="preserve">do 3 měsíců po skončení zdaňovacího období (nemá prodlouženou lhůtu </w:t>
      </w:r>
      <w:r w:rsidR="00465B0E">
        <w:t xml:space="preserve">pro </w:t>
      </w:r>
      <w:r>
        <w:t xml:space="preserve">podání). Lhůty jsou uváděny za předpokladu, že nenastane žádná z právních skutečností uvedených v § 148 odst. 2 – 4 DŘ. </w:t>
      </w:r>
    </w:p>
    <w:p w:rsidR="000A46D0" w:rsidRDefault="000A46D0" w:rsidP="00AE5D96">
      <w:pPr>
        <w:pStyle w:val="Normlnweb"/>
        <w:shd w:val="clear" w:color="auto" w:fill="FFFFFF"/>
        <w:spacing w:before="120" w:beforeAutospacing="0" w:after="120" w:afterAutospacing="0" w:line="360" w:lineRule="auto"/>
        <w:ind w:left="2703" w:firstLine="129"/>
        <w:contextualSpacing/>
        <w:jc w:val="both"/>
      </w:pPr>
      <w:r w:rsidRPr="005A1C35">
        <w:rPr>
          <w:b/>
        </w:rPr>
        <w:t>lhůty dle ZSDP</w:t>
      </w:r>
      <w:r w:rsidR="00965E12">
        <w:rPr>
          <w:b/>
        </w:rPr>
        <w:t xml:space="preserve"> - </w:t>
      </w:r>
      <w:r w:rsidRPr="005A1C35">
        <w:rPr>
          <w:b/>
        </w:rPr>
        <w:t xml:space="preserve">tzv. </w:t>
      </w:r>
      <w:proofErr w:type="gramStart"/>
      <w:r w:rsidRPr="005A1C35">
        <w:rPr>
          <w:b/>
        </w:rPr>
        <w:t>teorie 3 + 0</w:t>
      </w:r>
      <w:r w:rsidR="00776092">
        <w:rPr>
          <w:b/>
        </w:rPr>
        <w:t xml:space="preserve">  </w:t>
      </w:r>
      <w:r>
        <w:t xml:space="preserve">    </w:t>
      </w:r>
      <w:r w:rsidR="005A1C35">
        <w:t xml:space="preserve">    </w:t>
      </w:r>
      <w:r>
        <w:t xml:space="preserve">   </w:t>
      </w:r>
      <w:r w:rsidRPr="005A1C35">
        <w:rPr>
          <w:b/>
        </w:rPr>
        <w:t>lhůty</w:t>
      </w:r>
      <w:proofErr w:type="gramEnd"/>
      <w:r w:rsidRPr="005A1C35">
        <w:rPr>
          <w:b/>
        </w:rPr>
        <w:t xml:space="preserve"> dle DŘ</w:t>
      </w:r>
    </w:p>
    <w:p w:rsidR="000A46D0" w:rsidRDefault="000A46D0" w:rsidP="00AE5D96">
      <w:pPr>
        <w:pStyle w:val="Normlnweb"/>
        <w:shd w:val="clear" w:color="auto" w:fill="FFFFFF"/>
        <w:spacing w:before="120" w:beforeAutospacing="0" w:after="120" w:afterAutospacing="0" w:line="360" w:lineRule="auto"/>
        <w:contextualSpacing/>
        <w:jc w:val="both"/>
      </w:pPr>
      <w:r>
        <w:t>konec zdaňovacího období</w:t>
      </w:r>
      <w:r>
        <w:tab/>
      </w:r>
      <w:r>
        <w:tab/>
        <w:t xml:space="preserve">          </w:t>
      </w:r>
      <w:r w:rsidR="001076F7">
        <w:t xml:space="preserve">  </w:t>
      </w:r>
      <w:r>
        <w:t>31. 12. 2011</w:t>
      </w:r>
      <w:r>
        <w:tab/>
        <w:t xml:space="preserve">     </w:t>
      </w:r>
      <w:r w:rsidR="001076F7">
        <w:t xml:space="preserve">               </w:t>
      </w:r>
      <w:r>
        <w:t xml:space="preserve"> </w:t>
      </w:r>
      <w:r w:rsidR="00FB14B3">
        <w:t xml:space="preserve"> </w:t>
      </w:r>
      <w:r w:rsidR="00B91D17">
        <w:t>31. 12. 2011</w:t>
      </w:r>
    </w:p>
    <w:p w:rsidR="00B91D17" w:rsidRDefault="00B91D17" w:rsidP="00AE5D96">
      <w:pPr>
        <w:pStyle w:val="Normlnweb"/>
        <w:shd w:val="clear" w:color="auto" w:fill="FFFFFF"/>
        <w:spacing w:before="120" w:beforeAutospacing="0" w:after="120" w:afterAutospacing="0" w:line="360" w:lineRule="auto"/>
        <w:contextualSpacing/>
        <w:jc w:val="both"/>
      </w:pPr>
      <w:r>
        <w:t>počátek lhůty pro podání ŘDT</w:t>
      </w:r>
      <w:r w:rsidR="002407D8">
        <w:t>*</w:t>
      </w:r>
      <w:r>
        <w:tab/>
        <w:t xml:space="preserve">       </w:t>
      </w:r>
      <w:r w:rsidR="001076F7">
        <w:t xml:space="preserve"> </w:t>
      </w:r>
      <w:r>
        <w:t xml:space="preserve">  </w:t>
      </w:r>
      <w:r w:rsidR="00153587">
        <w:t xml:space="preserve">  31. 12. 2011  </w:t>
      </w:r>
      <w:r>
        <w:t xml:space="preserve">           </w:t>
      </w:r>
      <w:r w:rsidR="001076F7">
        <w:t xml:space="preserve">           </w:t>
      </w:r>
      <w:r w:rsidR="00153587">
        <w:t xml:space="preserve"> </w:t>
      </w:r>
      <w:r w:rsidR="001076F7">
        <w:t xml:space="preserve">   </w:t>
      </w:r>
      <w:r>
        <w:t xml:space="preserve"> 1. 1. 2012</w:t>
      </w:r>
    </w:p>
    <w:p w:rsidR="00911F15" w:rsidRDefault="00B91D17" w:rsidP="00AE5D96">
      <w:pPr>
        <w:pStyle w:val="Normlnweb"/>
        <w:shd w:val="clear" w:color="auto" w:fill="FFFFFF"/>
        <w:spacing w:before="120" w:beforeAutospacing="0" w:after="120" w:afterAutospacing="0" w:line="360" w:lineRule="auto"/>
        <w:contextualSpacing/>
        <w:jc w:val="both"/>
      </w:pPr>
      <w:r>
        <w:t xml:space="preserve">konec lhůty pro podání ŘDT            </w:t>
      </w:r>
      <w:r>
        <w:tab/>
        <w:t xml:space="preserve">       </w:t>
      </w:r>
      <w:r w:rsidR="00153587">
        <w:t xml:space="preserve">       31. 3. 2012 (</w:t>
      </w:r>
      <w:proofErr w:type="gramStart"/>
      <w:r w:rsidR="00153587">
        <w:t>sobota)</w:t>
      </w:r>
      <w:r w:rsidR="001076F7">
        <w:t xml:space="preserve">              </w:t>
      </w:r>
      <w:r>
        <w:t xml:space="preserve"> 1. 4. 2012</w:t>
      </w:r>
      <w:proofErr w:type="gramEnd"/>
      <w:r w:rsidR="006A2ECF">
        <w:t xml:space="preserve"> </w:t>
      </w:r>
      <w:r w:rsidR="00153587">
        <w:t>(</w:t>
      </w:r>
      <w:r w:rsidR="008648F6">
        <w:t>neděle)</w:t>
      </w:r>
    </w:p>
    <w:p w:rsidR="00857F80" w:rsidRDefault="006A2ECF" w:rsidP="00AE5D96">
      <w:pPr>
        <w:pStyle w:val="Normlnweb"/>
        <w:shd w:val="clear" w:color="auto" w:fill="FFFFFF"/>
        <w:spacing w:before="120" w:beforeAutospacing="0" w:after="120" w:afterAutospacing="0" w:line="360" w:lineRule="auto"/>
        <w:contextualSpacing/>
        <w:jc w:val="both"/>
      </w:pPr>
      <w:r>
        <w:t>povinnost podat ŘDT</w:t>
      </w:r>
      <w:r>
        <w:tab/>
        <w:t xml:space="preserve">                                </w:t>
      </w:r>
      <w:r w:rsidR="001076F7">
        <w:t xml:space="preserve"> </w:t>
      </w:r>
      <w:r w:rsidR="00153587">
        <w:t xml:space="preserve">      </w:t>
      </w:r>
      <w:r>
        <w:t>2. 4. 2012</w:t>
      </w:r>
      <w:r w:rsidR="00B91D17">
        <w:tab/>
      </w:r>
      <w:r w:rsidR="00153587">
        <w:tab/>
      </w:r>
      <w:r w:rsidR="00153587">
        <w:tab/>
        <w:t xml:space="preserve">  2. 4. 2012 </w:t>
      </w:r>
    </w:p>
    <w:p w:rsidR="000A46D0" w:rsidRDefault="000A46D0" w:rsidP="00AE5D96">
      <w:pPr>
        <w:pStyle w:val="Normlnweb"/>
        <w:shd w:val="clear" w:color="auto" w:fill="FFFFFF"/>
        <w:spacing w:before="120" w:beforeAutospacing="0" w:after="120" w:afterAutospacing="0" w:line="360" w:lineRule="auto"/>
        <w:contextualSpacing/>
        <w:jc w:val="both"/>
      </w:pPr>
      <w:r>
        <w:t xml:space="preserve">počátek běhu lhůty pro stanovení </w:t>
      </w:r>
      <w:proofErr w:type="gramStart"/>
      <w:r>
        <w:t xml:space="preserve">daně       </w:t>
      </w:r>
      <w:r w:rsidR="001076F7">
        <w:t xml:space="preserve">  </w:t>
      </w:r>
      <w:r>
        <w:t>31</w:t>
      </w:r>
      <w:proofErr w:type="gramEnd"/>
      <w:r>
        <w:t>. 12. 2011</w:t>
      </w:r>
      <w:r>
        <w:tab/>
        <w:t xml:space="preserve">       </w:t>
      </w:r>
      <w:r w:rsidR="00FB14B3">
        <w:t xml:space="preserve"> </w:t>
      </w:r>
      <w:r>
        <w:t xml:space="preserve"> </w:t>
      </w:r>
      <w:r w:rsidR="001076F7">
        <w:t xml:space="preserve">                 </w:t>
      </w:r>
      <w:r>
        <w:t xml:space="preserve">2. 4. 2012 </w:t>
      </w:r>
    </w:p>
    <w:p w:rsidR="000A46D0" w:rsidRDefault="000A46D0" w:rsidP="00AE5D96">
      <w:pPr>
        <w:pStyle w:val="Normlnweb"/>
        <w:shd w:val="clear" w:color="auto" w:fill="FFFFFF"/>
        <w:spacing w:before="120" w:beforeAutospacing="0" w:after="120" w:afterAutospacing="0" w:line="360" w:lineRule="auto"/>
        <w:contextualSpacing/>
        <w:jc w:val="both"/>
      </w:pPr>
      <w:r>
        <w:t xml:space="preserve">konec základní lhůty pro stanovení </w:t>
      </w:r>
      <w:proofErr w:type="gramStart"/>
      <w:r>
        <w:t xml:space="preserve">daně    </w:t>
      </w:r>
      <w:r w:rsidR="001076F7">
        <w:t xml:space="preserve">  </w:t>
      </w:r>
      <w:r>
        <w:t>31</w:t>
      </w:r>
      <w:proofErr w:type="gramEnd"/>
      <w:r>
        <w:t>. 12. 2014</w:t>
      </w:r>
      <w:r>
        <w:tab/>
        <w:t xml:space="preserve">        </w:t>
      </w:r>
      <w:r w:rsidR="001076F7">
        <w:t xml:space="preserve">                 </w:t>
      </w:r>
      <w:r>
        <w:t xml:space="preserve"> 2. 4. 2015</w:t>
      </w:r>
    </w:p>
    <w:p w:rsidR="000A46D0" w:rsidRDefault="000A46D0" w:rsidP="00AE5D96">
      <w:pPr>
        <w:pStyle w:val="Normlnweb"/>
        <w:shd w:val="clear" w:color="auto" w:fill="FFFFFF"/>
        <w:spacing w:before="120" w:beforeAutospacing="0" w:after="120" w:afterAutospacing="0" w:line="360" w:lineRule="auto"/>
        <w:contextualSpacing/>
        <w:jc w:val="both"/>
      </w:pPr>
      <w:r>
        <w:t xml:space="preserve">konec maximální lhůty pro stanovení </w:t>
      </w:r>
      <w:proofErr w:type="gramStart"/>
      <w:r>
        <w:t xml:space="preserve">daně </w:t>
      </w:r>
      <w:r w:rsidR="001076F7">
        <w:t xml:space="preserve"> </w:t>
      </w:r>
      <w:r w:rsidR="00395E96">
        <w:t xml:space="preserve"> </w:t>
      </w:r>
      <w:r>
        <w:t>31</w:t>
      </w:r>
      <w:proofErr w:type="gramEnd"/>
      <w:r>
        <w:t xml:space="preserve">. 12. 2021            </w:t>
      </w:r>
      <w:r w:rsidR="001076F7">
        <w:t xml:space="preserve">               </w:t>
      </w:r>
      <w:r w:rsidR="00153587">
        <w:t xml:space="preserve"> </w:t>
      </w:r>
      <w:r>
        <w:t xml:space="preserve"> 2. 4. 2022</w:t>
      </w:r>
    </w:p>
    <w:p w:rsidR="002407D8" w:rsidRDefault="002407D8" w:rsidP="00AE5D96">
      <w:pPr>
        <w:pStyle w:val="Normlnweb"/>
        <w:shd w:val="clear" w:color="auto" w:fill="FFFFFF"/>
        <w:spacing w:before="120" w:beforeAutospacing="0" w:after="120" w:afterAutospacing="0" w:line="360" w:lineRule="auto"/>
        <w:contextualSpacing/>
        <w:jc w:val="both"/>
      </w:pPr>
      <w:r>
        <w:t>* řádné daňové tvrzení</w:t>
      </w:r>
    </w:p>
    <w:p w:rsidR="008D2A92" w:rsidRDefault="008D2A92" w:rsidP="00EF05E9">
      <w:pPr>
        <w:pStyle w:val="Normlnweb"/>
        <w:shd w:val="clear" w:color="auto" w:fill="FFFFFF"/>
        <w:spacing w:before="120" w:beforeAutospacing="0" w:after="120" w:afterAutospacing="0" w:line="360" w:lineRule="auto"/>
        <w:contextualSpacing/>
        <w:jc w:val="both"/>
      </w:pPr>
      <w:r>
        <w:tab/>
        <w:t>Příklad nastínil jasný posun jak základní, tak i maximální</w:t>
      </w:r>
      <w:r w:rsidR="00C51AB7">
        <w:t xml:space="preserve"> lhůty pro stanovení daně. </w:t>
      </w:r>
      <w:r>
        <w:t>Je t</w:t>
      </w:r>
      <w:r w:rsidR="00EF05E9">
        <w:t xml:space="preserve">ak </w:t>
      </w:r>
      <w:r>
        <w:t xml:space="preserve">dán o tři měsíce delší prostor pro stanovení daně. Toto prodloužení </w:t>
      </w:r>
      <w:r w:rsidR="00EF05E9">
        <w:t xml:space="preserve">má pro </w:t>
      </w:r>
      <w:r>
        <w:t>DS negativn</w:t>
      </w:r>
      <w:r w:rsidR="00EF05E9">
        <w:t xml:space="preserve">í dopad, </w:t>
      </w:r>
      <w:r>
        <w:t xml:space="preserve">má déle </w:t>
      </w:r>
      <w:r w:rsidR="00EF05E9">
        <w:t>„</w:t>
      </w:r>
      <w:r>
        <w:t>otevřené</w:t>
      </w:r>
      <w:r w:rsidR="00EF05E9">
        <w:t>“</w:t>
      </w:r>
      <w:r>
        <w:t xml:space="preserve"> daně. </w:t>
      </w:r>
    </w:p>
    <w:p w:rsidR="005F2CCA" w:rsidRDefault="003A0456" w:rsidP="00291E63">
      <w:pPr>
        <w:pStyle w:val="nadpis40"/>
      </w:pPr>
      <w:bookmarkStart w:id="159" w:name="_Toc339634203"/>
      <w:bookmarkStart w:id="160" w:name="_Toc343429306"/>
      <w:r>
        <w:lastRenderedPageBreak/>
        <w:t>P</w:t>
      </w:r>
      <w:r w:rsidR="005F2CCA">
        <w:t>rodloužení lhůty</w:t>
      </w:r>
      <w:bookmarkEnd w:id="159"/>
      <w:bookmarkEnd w:id="160"/>
    </w:p>
    <w:p w:rsidR="00670B52" w:rsidRPr="001D290B" w:rsidRDefault="000B7F33" w:rsidP="00AE5D96">
      <w:pPr>
        <w:spacing w:before="120" w:after="120" w:line="360" w:lineRule="auto"/>
        <w:ind w:firstLine="567"/>
        <w:contextualSpacing/>
        <w:jc w:val="both"/>
        <w:rPr>
          <w:i/>
        </w:rPr>
      </w:pPr>
      <w:r>
        <w:rPr>
          <w:i/>
        </w:rPr>
        <w:t xml:space="preserve"> </w:t>
      </w:r>
      <w:r w:rsidR="00670B52">
        <w:rPr>
          <w:i/>
        </w:rPr>
        <w:t>„</w:t>
      </w:r>
      <w:r w:rsidR="00670B52" w:rsidRPr="001D290B">
        <w:rPr>
          <w:i/>
        </w:rPr>
        <w:t>Lhůta pro stanovení daně se prodlužuje o 1 rok, pokud v posledních 12 měsících před uplynutím dosavadní lhůty pro stanovení daně došlo k</w:t>
      </w:r>
    </w:p>
    <w:p w:rsidR="006E096D" w:rsidRDefault="00670B52" w:rsidP="00AE5D96">
      <w:pPr>
        <w:spacing w:before="120" w:after="120" w:line="360" w:lineRule="auto"/>
        <w:ind w:firstLine="567"/>
        <w:contextualSpacing/>
        <w:jc w:val="both"/>
        <w:rPr>
          <w:i/>
        </w:rPr>
      </w:pPr>
      <w:r w:rsidRPr="001D290B">
        <w:rPr>
          <w:i/>
        </w:rPr>
        <w:t xml:space="preserve">a) podání dodatečného daňového tvrzení </w:t>
      </w:r>
      <w:r w:rsidR="006E096D">
        <w:rPr>
          <w:i/>
        </w:rPr>
        <w:t>(§ 141 DŘ )</w:t>
      </w:r>
      <w:r w:rsidRPr="001D290B">
        <w:rPr>
          <w:i/>
        </w:rPr>
        <w:t xml:space="preserve">nebo oznámení výzvy k podání </w:t>
      </w:r>
    </w:p>
    <w:p w:rsidR="006E096D" w:rsidRDefault="006E096D" w:rsidP="00AE5D96">
      <w:pPr>
        <w:spacing w:before="120" w:after="120" w:line="360" w:lineRule="auto"/>
        <w:ind w:firstLine="567"/>
        <w:contextualSpacing/>
        <w:jc w:val="both"/>
        <w:rPr>
          <w:i/>
        </w:rPr>
      </w:pPr>
      <w:r>
        <w:rPr>
          <w:i/>
        </w:rPr>
        <w:t xml:space="preserve">    </w:t>
      </w:r>
      <w:r w:rsidR="00670B52" w:rsidRPr="001D290B">
        <w:rPr>
          <w:i/>
        </w:rPr>
        <w:t>dodatečného</w:t>
      </w:r>
      <w:r>
        <w:rPr>
          <w:i/>
        </w:rPr>
        <w:t xml:space="preserve"> </w:t>
      </w:r>
      <w:r w:rsidR="00670B52" w:rsidRPr="001D290B">
        <w:rPr>
          <w:i/>
        </w:rPr>
        <w:t>daňového tvrzen</w:t>
      </w:r>
      <w:r>
        <w:rPr>
          <w:i/>
        </w:rPr>
        <w:t>í</w:t>
      </w:r>
      <w:r w:rsidR="00670B52" w:rsidRPr="001D290B">
        <w:rPr>
          <w:i/>
        </w:rPr>
        <w:t>, pokud tato výzva vedla k doměření daně</w:t>
      </w:r>
      <w:r>
        <w:rPr>
          <w:i/>
        </w:rPr>
        <w:t xml:space="preserve"> (§ 145 odst. </w:t>
      </w:r>
    </w:p>
    <w:p w:rsidR="00670B52" w:rsidRPr="001D290B" w:rsidRDefault="006E096D" w:rsidP="00AE5D96">
      <w:pPr>
        <w:spacing w:before="120" w:after="120" w:line="360" w:lineRule="auto"/>
        <w:ind w:firstLine="567"/>
        <w:contextualSpacing/>
        <w:jc w:val="both"/>
        <w:rPr>
          <w:i/>
        </w:rPr>
      </w:pPr>
      <w:r>
        <w:rPr>
          <w:i/>
        </w:rPr>
        <w:t xml:space="preserve">    2; § 101 odst. 5,6 DŘ)</w:t>
      </w:r>
    </w:p>
    <w:p w:rsidR="00670B52" w:rsidRPr="001D290B" w:rsidRDefault="00670B52" w:rsidP="00AE5D96">
      <w:pPr>
        <w:spacing w:before="120" w:after="120" w:line="360" w:lineRule="auto"/>
        <w:ind w:firstLine="567"/>
        <w:contextualSpacing/>
        <w:jc w:val="both"/>
        <w:rPr>
          <w:i/>
        </w:rPr>
      </w:pPr>
      <w:r w:rsidRPr="001D290B">
        <w:rPr>
          <w:i/>
        </w:rPr>
        <w:t>b) oznámení rozhodnutí o stanovení daně</w:t>
      </w:r>
      <w:r w:rsidR="006E096D">
        <w:rPr>
          <w:i/>
        </w:rPr>
        <w:t xml:space="preserve"> (§ 147 odst. 1, § 101 odst. 5, 6 DŘ),</w:t>
      </w:r>
    </w:p>
    <w:p w:rsidR="006E096D" w:rsidRDefault="00670B52" w:rsidP="00AE5D96">
      <w:pPr>
        <w:spacing w:before="120" w:after="120" w:line="360" w:lineRule="auto"/>
        <w:ind w:firstLine="567"/>
        <w:contextualSpacing/>
        <w:jc w:val="both"/>
        <w:rPr>
          <w:i/>
        </w:rPr>
      </w:pPr>
      <w:r w:rsidRPr="001D290B">
        <w:rPr>
          <w:i/>
        </w:rPr>
        <w:t>c) zahájení řízení o mimořádném opravném nebo dozorčím prostředku</w:t>
      </w:r>
      <w:r w:rsidR="006E096D">
        <w:rPr>
          <w:i/>
        </w:rPr>
        <w:t xml:space="preserve"> (§ 117 odst. 1, § </w:t>
      </w:r>
    </w:p>
    <w:p w:rsidR="00670B52" w:rsidRPr="001D290B" w:rsidRDefault="006E096D" w:rsidP="00AE5D96">
      <w:pPr>
        <w:spacing w:before="120" w:after="120" w:line="360" w:lineRule="auto"/>
        <w:ind w:firstLine="567"/>
        <w:contextualSpacing/>
        <w:jc w:val="both"/>
        <w:rPr>
          <w:i/>
        </w:rPr>
      </w:pPr>
      <w:r>
        <w:rPr>
          <w:i/>
        </w:rPr>
        <w:t xml:space="preserve">   121 odst. 1, § 91 odst. 1 DŘ)</w:t>
      </w:r>
      <w:r w:rsidR="00670B52" w:rsidRPr="001D290B">
        <w:rPr>
          <w:i/>
        </w:rPr>
        <w:t>,</w:t>
      </w:r>
    </w:p>
    <w:p w:rsidR="006E096D" w:rsidRDefault="00670B52" w:rsidP="00AE5D96">
      <w:pPr>
        <w:spacing w:before="120" w:after="120" w:line="360" w:lineRule="auto"/>
        <w:ind w:firstLine="567"/>
        <w:contextualSpacing/>
        <w:jc w:val="both"/>
        <w:rPr>
          <w:i/>
        </w:rPr>
      </w:pPr>
      <w:r w:rsidRPr="001D290B">
        <w:rPr>
          <w:i/>
        </w:rPr>
        <w:t>d) oznámení rozhodnutí ve věci opravného nebo dozorčího prostředku</w:t>
      </w:r>
      <w:r w:rsidR="006E096D">
        <w:rPr>
          <w:i/>
        </w:rPr>
        <w:t xml:space="preserve"> (§ 101 odst. 5,6 </w:t>
      </w:r>
    </w:p>
    <w:p w:rsidR="00670B52" w:rsidRPr="001D290B" w:rsidRDefault="00593F96" w:rsidP="00AE5D96">
      <w:pPr>
        <w:spacing w:before="120" w:after="120" w:line="360" w:lineRule="auto"/>
        <w:ind w:firstLine="567"/>
        <w:contextualSpacing/>
        <w:jc w:val="both"/>
        <w:rPr>
          <w:i/>
        </w:rPr>
      </w:pPr>
      <w:r>
        <w:rPr>
          <w:i/>
        </w:rPr>
        <w:t xml:space="preserve">    </w:t>
      </w:r>
      <w:r w:rsidR="006E096D">
        <w:rPr>
          <w:i/>
        </w:rPr>
        <w:t>DŘ</w:t>
      </w:r>
      <w:r>
        <w:rPr>
          <w:i/>
        </w:rPr>
        <w:t>)</w:t>
      </w:r>
      <w:r w:rsidR="00670B52" w:rsidRPr="001D290B">
        <w:rPr>
          <w:i/>
        </w:rPr>
        <w:t>,</w:t>
      </w:r>
    </w:p>
    <w:p w:rsidR="00593F96" w:rsidRDefault="00670B52" w:rsidP="00AE5D96">
      <w:pPr>
        <w:spacing w:before="120" w:after="120" w:line="360" w:lineRule="auto"/>
        <w:ind w:firstLine="567"/>
        <w:contextualSpacing/>
        <w:jc w:val="both"/>
        <w:rPr>
          <w:i/>
        </w:rPr>
      </w:pPr>
      <w:r w:rsidRPr="001D290B">
        <w:rPr>
          <w:i/>
        </w:rPr>
        <w:t>e) oznámení rozhodnutí o prohlášení nicotnosti rozhodnutí o stanovení daně.</w:t>
      </w:r>
      <w:r w:rsidR="00593F96">
        <w:rPr>
          <w:i/>
        </w:rPr>
        <w:t xml:space="preserve"> (§ 105 </w:t>
      </w:r>
    </w:p>
    <w:p w:rsidR="00670B52" w:rsidRDefault="00593F96" w:rsidP="00AE5D96">
      <w:pPr>
        <w:spacing w:before="120" w:after="120" w:line="360" w:lineRule="auto"/>
        <w:ind w:firstLine="567"/>
        <w:contextualSpacing/>
        <w:jc w:val="both"/>
        <w:rPr>
          <w:i/>
        </w:rPr>
      </w:pPr>
      <w:r>
        <w:rPr>
          <w:i/>
        </w:rPr>
        <w:t xml:space="preserve">   odst. 1 DŘ). </w:t>
      </w:r>
      <w:r w:rsidR="00670B52" w:rsidRPr="001D290B">
        <w:rPr>
          <w:rStyle w:val="Znakapoznpodarou"/>
          <w:i/>
        </w:rPr>
        <w:footnoteReference w:id="282"/>
      </w:r>
    </w:p>
    <w:p w:rsidR="000E3050" w:rsidRDefault="000B7F33" w:rsidP="00787753">
      <w:pPr>
        <w:spacing w:before="120" w:after="120" w:line="360" w:lineRule="auto"/>
        <w:ind w:firstLine="567"/>
        <w:contextualSpacing/>
        <w:jc w:val="both"/>
      </w:pPr>
      <w:r>
        <w:t>DŘ</w:t>
      </w:r>
      <w:r w:rsidRPr="001D290B">
        <w:t xml:space="preserve"> </w:t>
      </w:r>
      <w:r w:rsidR="00E2228B">
        <w:t>nově</w:t>
      </w:r>
      <w:r w:rsidR="00E2228B" w:rsidRPr="001D290B">
        <w:t xml:space="preserve"> </w:t>
      </w:r>
      <w:r w:rsidRPr="001D290B">
        <w:t>stanoví taxativní výčet úkonů, které prodlužují lhůtu pro stanovení daně o jeden rok</w:t>
      </w:r>
      <w:r w:rsidR="007676BD">
        <w:t xml:space="preserve"> od jejího původního okamžiku počátku běhu.</w:t>
      </w:r>
      <w:r w:rsidR="00151EED">
        <w:t xml:space="preserve"> Zákonodárcům se tak podařilo odstranit další výkladové nejasnosti. </w:t>
      </w:r>
      <w:r w:rsidR="00C04AE5">
        <w:t>K p</w:t>
      </w:r>
      <w:r w:rsidR="007676BD">
        <w:t>rodlouž</w:t>
      </w:r>
      <w:r w:rsidR="00C04AE5">
        <w:t xml:space="preserve">ení </w:t>
      </w:r>
      <w:r w:rsidR="007676BD">
        <w:t>základní třílet</w:t>
      </w:r>
      <w:r w:rsidR="00C04AE5">
        <w:t>é</w:t>
      </w:r>
      <w:r w:rsidR="007676BD">
        <w:t xml:space="preserve"> lhůt</w:t>
      </w:r>
      <w:r w:rsidR="00FB029D">
        <w:t xml:space="preserve">y </w:t>
      </w:r>
      <w:r w:rsidR="001E40B6">
        <w:t xml:space="preserve">dochází </w:t>
      </w:r>
      <w:r w:rsidR="00C04AE5">
        <w:t>v případ</w:t>
      </w:r>
      <w:r w:rsidR="006F14ED">
        <w:t>ě</w:t>
      </w:r>
      <w:r w:rsidR="00C04AE5">
        <w:t>,</w:t>
      </w:r>
      <w:r w:rsidR="006F14ED">
        <w:t xml:space="preserve"> ž</w:t>
      </w:r>
      <w:r w:rsidR="001E40B6">
        <w:t xml:space="preserve">e byl v posledních 12 měsících </w:t>
      </w:r>
      <w:r w:rsidR="00DC2446">
        <w:t xml:space="preserve">před uplynutím </w:t>
      </w:r>
      <w:r w:rsidR="007E2319">
        <w:t xml:space="preserve">dosavadní lhůty </w:t>
      </w:r>
      <w:r w:rsidR="001E40B6">
        <w:t>učiněn některý z výše uvedeným úkonů.</w:t>
      </w:r>
      <w:r w:rsidR="006F14ED">
        <w:t xml:space="preserve"> </w:t>
      </w:r>
      <w:r w:rsidR="00A078BF">
        <w:t>Podmínk</w:t>
      </w:r>
      <w:r w:rsidR="00F01D49">
        <w:t>a</w:t>
      </w:r>
      <w:r w:rsidR="00A078BF">
        <w:t xml:space="preserve"> 12 </w:t>
      </w:r>
      <w:r w:rsidR="00453950">
        <w:t xml:space="preserve">a méně </w:t>
      </w:r>
      <w:r w:rsidR="00A078BF">
        <w:t xml:space="preserve">měsíců </w:t>
      </w:r>
      <w:r w:rsidR="00F01D49">
        <w:t>musí být vždy dodržena.</w:t>
      </w:r>
      <w:r w:rsidR="00961580">
        <w:t xml:space="preserve"> </w:t>
      </w:r>
    </w:p>
    <w:p w:rsidR="00333ACE" w:rsidRDefault="00961580" w:rsidP="008E6390">
      <w:pPr>
        <w:spacing w:before="120" w:after="120" w:line="360" w:lineRule="auto"/>
        <w:ind w:firstLine="567"/>
        <w:contextualSpacing/>
        <w:jc w:val="both"/>
      </w:pPr>
      <w:r>
        <w:t xml:space="preserve">Pro prodloužení propadné lhůty </w:t>
      </w:r>
      <w:r w:rsidR="001F309B">
        <w:t>j</w:t>
      </w:r>
      <w:r w:rsidR="00F76CF2">
        <w:t>e</w:t>
      </w:r>
      <w:r>
        <w:t xml:space="preserve"> </w:t>
      </w:r>
      <w:r w:rsidR="00E2228B">
        <w:t>v</w:t>
      </w:r>
      <w:r w:rsidR="00D80A68">
        <w:t xml:space="preserve"> případě podání dodatečného daňového přiznání </w:t>
      </w:r>
      <w:r w:rsidR="000E3050">
        <w:t>rozhodující</w:t>
      </w:r>
      <w:r w:rsidR="003D4E85">
        <w:t xml:space="preserve">, kdy bylo učiněno, nikoliv kdy dodatečný platební výměr </w:t>
      </w:r>
      <w:r w:rsidR="00EA6DB3">
        <w:t>nab</w:t>
      </w:r>
      <w:r w:rsidR="000E3050">
        <w:t>y</w:t>
      </w:r>
      <w:r w:rsidR="003D4E85">
        <w:t xml:space="preserve">l </w:t>
      </w:r>
      <w:r w:rsidR="00EA6DB3">
        <w:t>právní moci.</w:t>
      </w:r>
      <w:r w:rsidR="000E3050">
        <w:t xml:space="preserve"> </w:t>
      </w:r>
      <w:r w:rsidR="00CA1986">
        <w:t>S</w:t>
      </w:r>
      <w:r w:rsidR="004B56A7">
        <w:t>tejn</w:t>
      </w:r>
      <w:r w:rsidR="00CA1986">
        <w:t xml:space="preserve">ě se postupovalo i dle § 47 ZSDP, ale až díky rozsudku </w:t>
      </w:r>
      <w:r w:rsidR="00392F06">
        <w:t>NSS</w:t>
      </w:r>
      <w:r>
        <w:t xml:space="preserve"> ze dne 23. února 2010, </w:t>
      </w:r>
      <w:proofErr w:type="spellStart"/>
      <w:r w:rsidR="008E6390">
        <w:t>čj</w:t>
      </w:r>
      <w:proofErr w:type="spellEnd"/>
      <w:r>
        <w:t xml:space="preserve">.  </w:t>
      </w:r>
      <w:r w:rsidR="00CA1986">
        <w:t>7</w:t>
      </w:r>
      <w:r w:rsidR="008E6390">
        <w:t xml:space="preserve"> </w:t>
      </w:r>
      <w:proofErr w:type="spellStart"/>
      <w:r w:rsidR="00CA1986">
        <w:t>Afs</w:t>
      </w:r>
      <w:proofErr w:type="spellEnd"/>
      <w:r w:rsidR="00DD0892">
        <w:t xml:space="preserve"> </w:t>
      </w:r>
      <w:r w:rsidR="00CA1986">
        <w:t>20/2007 – 73</w:t>
      </w:r>
      <w:r w:rsidR="00705780">
        <w:t xml:space="preserve">, </w:t>
      </w:r>
      <w:r w:rsidR="006106F0">
        <w:t xml:space="preserve">vydaném </w:t>
      </w:r>
      <w:r w:rsidR="00DD0892">
        <w:t>na samém sklonku účinnosti ZSDP</w:t>
      </w:r>
      <w:r w:rsidR="004E7118">
        <w:t>.</w:t>
      </w:r>
      <w:r w:rsidR="004E7118">
        <w:rPr>
          <w:rStyle w:val="Znakapoznpodarou"/>
        </w:rPr>
        <w:footnoteReference w:id="283"/>
      </w:r>
      <w:r w:rsidR="004E7118">
        <w:t xml:space="preserve"> Do té doby se postupovalo takto: </w:t>
      </w:r>
      <w:r w:rsidR="00333ACE">
        <w:t>„</w:t>
      </w:r>
      <w:r w:rsidR="000D4D1F">
        <w:t>A</w:t>
      </w:r>
      <w:r w:rsidR="008C2DB7" w:rsidRPr="002407D8">
        <w:t>by</w:t>
      </w:r>
      <w:r w:rsidR="008C2DB7">
        <w:t xml:space="preserve"> mohla být n</w:t>
      </w:r>
      <w:r w:rsidR="003A70ED">
        <w:t xml:space="preserve">a základě platebního výměru daň </w:t>
      </w:r>
      <w:r w:rsidR="008C2DB7">
        <w:t xml:space="preserve">vyměřena v prekluzivní lhůtě, </w:t>
      </w:r>
      <w:r w:rsidR="003A70ED">
        <w:t xml:space="preserve">bylo </w:t>
      </w:r>
      <w:r w:rsidR="008C2DB7">
        <w:t xml:space="preserve">podstatnou náležitostí platebního výměru jeho právní moc. </w:t>
      </w:r>
      <w:r w:rsidR="003A70ED">
        <w:t>Nabyl</w:t>
      </w:r>
      <w:r w:rsidR="008C2DB7">
        <w:t>-li</w:t>
      </w:r>
      <w:r w:rsidR="000E3050">
        <w:t xml:space="preserve"> </w:t>
      </w:r>
      <w:r w:rsidR="003A70ED">
        <w:t>p</w:t>
      </w:r>
      <w:r w:rsidR="008C2DB7">
        <w:t>latební výměr právní moci až po stanovené prekluzivní lhůtě, ne</w:t>
      </w:r>
      <w:r w:rsidR="003A70ED">
        <w:t>šlo</w:t>
      </w:r>
      <w:r w:rsidR="008C2DB7">
        <w:t xml:space="preserve"> již tímto platebním výměrem daňovou povinnost vyměřit, jelikož nárok na vyměření daně již zanikl.“</w:t>
      </w:r>
      <w:r w:rsidR="002B659F">
        <w:rPr>
          <w:rStyle w:val="Znakapoznpodarou"/>
        </w:rPr>
        <w:footnoteReference w:id="284"/>
      </w:r>
      <w:r w:rsidR="004B56A7">
        <w:t xml:space="preserve"> </w:t>
      </w:r>
      <w:r w:rsidR="008C2DB7">
        <w:t xml:space="preserve"> </w:t>
      </w:r>
      <w:r w:rsidR="00977DDA">
        <w:t xml:space="preserve"> </w:t>
      </w:r>
    </w:p>
    <w:p w:rsidR="00A078BF" w:rsidRDefault="00A078BF" w:rsidP="00AE5D96">
      <w:pPr>
        <w:spacing w:before="120" w:after="120"/>
        <w:ind w:firstLine="567"/>
        <w:jc w:val="both"/>
        <w:rPr>
          <w:b/>
        </w:rPr>
      </w:pPr>
      <w:r>
        <w:rPr>
          <w:b/>
        </w:rPr>
        <w:t>Příklad z praxe:</w:t>
      </w:r>
    </w:p>
    <w:p w:rsidR="00127CEF" w:rsidRDefault="00127CEF" w:rsidP="00AE5D96">
      <w:pPr>
        <w:pStyle w:val="Normlnweb"/>
        <w:numPr>
          <w:ilvl w:val="0"/>
          <w:numId w:val="22"/>
        </w:numPr>
        <w:shd w:val="clear" w:color="auto" w:fill="FFFFFF"/>
        <w:spacing w:before="120" w:beforeAutospacing="0" w:after="120" w:afterAutospacing="0" w:line="360" w:lineRule="auto"/>
        <w:contextualSpacing/>
        <w:jc w:val="both"/>
      </w:pPr>
      <w:r>
        <w:t xml:space="preserve">DS má povinnost podat daňové přiznání z příjmů právnických osob za rok 2011 </w:t>
      </w:r>
      <w:r w:rsidR="00E839BC">
        <w:t xml:space="preserve">nejpozději </w:t>
      </w:r>
      <w:r>
        <w:t xml:space="preserve">do 3 měsíců po skončení zdaňovacího období (nemá prodlouženou lhůtu </w:t>
      </w:r>
      <w:r w:rsidR="00A77258">
        <w:t xml:space="preserve">pro </w:t>
      </w:r>
      <w:r>
        <w:t xml:space="preserve">podání). </w:t>
      </w:r>
      <w:r w:rsidR="002F5015">
        <w:t>Dne 9. 8. 2012 došlo k</w:t>
      </w:r>
      <w:r w:rsidR="00736B6F">
        <w:t> </w:t>
      </w:r>
      <w:r w:rsidR="002F5015">
        <w:t xml:space="preserve">podání dodatečného daňového tvrzení. </w:t>
      </w:r>
      <w:r>
        <w:t xml:space="preserve"> </w:t>
      </w:r>
    </w:p>
    <w:p w:rsidR="00127CEF" w:rsidRPr="00AC1179" w:rsidRDefault="00127CEF" w:rsidP="00AE5D96">
      <w:pPr>
        <w:pStyle w:val="Normlnweb"/>
        <w:shd w:val="clear" w:color="auto" w:fill="FFFFFF"/>
        <w:spacing w:before="120" w:beforeAutospacing="0" w:after="120" w:afterAutospacing="0" w:line="360" w:lineRule="auto"/>
        <w:ind w:left="1287"/>
        <w:contextualSpacing/>
        <w:jc w:val="both"/>
        <w:rPr>
          <w:b/>
        </w:rPr>
      </w:pPr>
      <w:r>
        <w:lastRenderedPageBreak/>
        <w:t xml:space="preserve">                                                                     </w:t>
      </w:r>
      <w:r w:rsidR="00CF205A">
        <w:tab/>
      </w:r>
      <w:r>
        <w:t xml:space="preserve">   </w:t>
      </w:r>
      <w:r w:rsidR="00AC1179">
        <w:rPr>
          <w:b/>
        </w:rPr>
        <w:t>lhůty dle DŘ</w:t>
      </w:r>
    </w:p>
    <w:p w:rsidR="00127CEF" w:rsidRDefault="00127CEF" w:rsidP="00AE5D96">
      <w:pPr>
        <w:pStyle w:val="Normlnweb"/>
        <w:numPr>
          <w:ilvl w:val="0"/>
          <w:numId w:val="22"/>
        </w:numPr>
        <w:shd w:val="clear" w:color="auto" w:fill="FFFFFF"/>
        <w:spacing w:before="120" w:beforeAutospacing="0" w:after="120" w:afterAutospacing="0" w:line="360" w:lineRule="auto"/>
        <w:contextualSpacing/>
        <w:jc w:val="both"/>
      </w:pPr>
      <w:r>
        <w:t>konec zdaňovacího období</w:t>
      </w:r>
      <w:r>
        <w:tab/>
      </w:r>
      <w:r>
        <w:tab/>
        <w:t xml:space="preserve">            </w:t>
      </w:r>
      <w:r w:rsidR="00CF205A">
        <w:t xml:space="preserve">   </w:t>
      </w:r>
      <w:r>
        <w:t>31. 12. 2011</w:t>
      </w:r>
    </w:p>
    <w:p w:rsidR="00127CEF" w:rsidRDefault="00127CEF" w:rsidP="00AE5D96">
      <w:pPr>
        <w:pStyle w:val="Normlnweb"/>
        <w:numPr>
          <w:ilvl w:val="0"/>
          <w:numId w:val="22"/>
        </w:numPr>
        <w:shd w:val="clear" w:color="auto" w:fill="FFFFFF"/>
        <w:spacing w:before="120" w:beforeAutospacing="0" w:after="120" w:afterAutospacing="0" w:line="360" w:lineRule="auto"/>
        <w:contextualSpacing/>
        <w:jc w:val="both"/>
      </w:pPr>
      <w:r>
        <w:t>počátek lhůty pro podání ŘDT</w:t>
      </w:r>
      <w:r>
        <w:tab/>
        <w:t xml:space="preserve">                           </w:t>
      </w:r>
      <w:r w:rsidR="00736B6F">
        <w:t xml:space="preserve">  </w:t>
      </w:r>
      <w:r w:rsidR="00E839BC">
        <w:t xml:space="preserve">  </w:t>
      </w:r>
      <w:r>
        <w:t>1. 1. 2012</w:t>
      </w:r>
    </w:p>
    <w:p w:rsidR="00127CEF" w:rsidRDefault="00127CEF" w:rsidP="00AE5D96">
      <w:pPr>
        <w:pStyle w:val="Normlnweb"/>
        <w:numPr>
          <w:ilvl w:val="0"/>
          <w:numId w:val="22"/>
        </w:numPr>
        <w:shd w:val="clear" w:color="auto" w:fill="FFFFFF"/>
        <w:spacing w:before="120" w:beforeAutospacing="0" w:after="120" w:afterAutospacing="0" w:line="360" w:lineRule="auto"/>
        <w:contextualSpacing/>
        <w:jc w:val="both"/>
      </w:pPr>
      <w:r>
        <w:t xml:space="preserve">konec lhůty pro podání ŘDT            </w:t>
      </w:r>
      <w:r>
        <w:tab/>
        <w:t xml:space="preserve">                </w:t>
      </w:r>
      <w:r w:rsidR="00CF205A">
        <w:t xml:space="preserve">   </w:t>
      </w:r>
      <w:r>
        <w:t>1. 4. 2012 (neděle)</w:t>
      </w:r>
    </w:p>
    <w:p w:rsidR="00127CEF" w:rsidRDefault="00127CEF" w:rsidP="00AE5D96">
      <w:pPr>
        <w:pStyle w:val="Normlnweb"/>
        <w:numPr>
          <w:ilvl w:val="0"/>
          <w:numId w:val="22"/>
        </w:numPr>
        <w:shd w:val="clear" w:color="auto" w:fill="FFFFFF"/>
        <w:spacing w:before="120" w:beforeAutospacing="0" w:after="120" w:afterAutospacing="0" w:line="360" w:lineRule="auto"/>
        <w:contextualSpacing/>
        <w:jc w:val="both"/>
      </w:pPr>
      <w:r>
        <w:t>povinnost podat ŘDT</w:t>
      </w:r>
      <w:r w:rsidR="00F76CF2">
        <w:t xml:space="preserve"> </w:t>
      </w:r>
      <w:r w:rsidR="00E839BC">
        <w:t xml:space="preserve">                   </w:t>
      </w:r>
      <w:r>
        <w:t xml:space="preserve">      </w:t>
      </w:r>
      <w:r w:rsidR="00F76CF2">
        <w:t xml:space="preserve">  </w:t>
      </w:r>
      <w:r>
        <w:t xml:space="preserve">               </w:t>
      </w:r>
      <w:r w:rsidR="00CF205A">
        <w:t xml:space="preserve">  </w:t>
      </w:r>
      <w:r>
        <w:t>2. 4. 2012</w:t>
      </w:r>
      <w:r>
        <w:tab/>
      </w:r>
    </w:p>
    <w:p w:rsidR="00127CEF" w:rsidRDefault="00127CEF" w:rsidP="00AE5D96">
      <w:pPr>
        <w:pStyle w:val="Normlnweb"/>
        <w:numPr>
          <w:ilvl w:val="0"/>
          <w:numId w:val="22"/>
        </w:numPr>
        <w:shd w:val="clear" w:color="auto" w:fill="FFFFFF"/>
        <w:spacing w:before="120" w:beforeAutospacing="0" w:after="120" w:afterAutospacing="0" w:line="360" w:lineRule="auto"/>
        <w:contextualSpacing/>
        <w:jc w:val="both"/>
      </w:pPr>
      <w:r>
        <w:t xml:space="preserve">počátek běhu lhůty pro stanovení </w:t>
      </w:r>
      <w:proofErr w:type="gramStart"/>
      <w:r>
        <w:t xml:space="preserve">daně                </w:t>
      </w:r>
      <w:r w:rsidR="00CF205A">
        <w:t xml:space="preserve">  </w:t>
      </w:r>
      <w:r>
        <w:t>2. 4. 2012</w:t>
      </w:r>
      <w:proofErr w:type="gramEnd"/>
      <w:r>
        <w:t xml:space="preserve"> </w:t>
      </w:r>
    </w:p>
    <w:p w:rsidR="00127CEF" w:rsidRDefault="00127CEF" w:rsidP="00AE5D96">
      <w:pPr>
        <w:pStyle w:val="Normlnweb"/>
        <w:numPr>
          <w:ilvl w:val="0"/>
          <w:numId w:val="22"/>
        </w:numPr>
        <w:shd w:val="clear" w:color="auto" w:fill="FFFFFF"/>
        <w:spacing w:before="120" w:beforeAutospacing="0" w:after="120" w:afterAutospacing="0" w:line="360" w:lineRule="auto"/>
        <w:contextualSpacing/>
        <w:jc w:val="both"/>
      </w:pPr>
      <w:r>
        <w:t xml:space="preserve">konec základní lhůty pro stanovení </w:t>
      </w:r>
      <w:proofErr w:type="gramStart"/>
      <w:r>
        <w:t xml:space="preserve">daně              </w:t>
      </w:r>
      <w:r w:rsidR="00CF205A">
        <w:t xml:space="preserve"> </w:t>
      </w:r>
      <w:r>
        <w:t>2. 4. 2015</w:t>
      </w:r>
      <w:proofErr w:type="gramEnd"/>
    </w:p>
    <w:p w:rsidR="00127CEF" w:rsidRDefault="00127CEF" w:rsidP="00AE5D96">
      <w:pPr>
        <w:pStyle w:val="Normlnweb"/>
        <w:numPr>
          <w:ilvl w:val="0"/>
          <w:numId w:val="22"/>
        </w:numPr>
        <w:shd w:val="clear" w:color="auto" w:fill="FFFFFF"/>
        <w:spacing w:before="120" w:beforeAutospacing="0" w:after="120" w:afterAutospacing="0" w:line="360" w:lineRule="auto"/>
        <w:contextualSpacing/>
        <w:jc w:val="both"/>
      </w:pPr>
      <w:r>
        <w:t xml:space="preserve">konec </w:t>
      </w:r>
      <w:r w:rsidR="002F5015">
        <w:t xml:space="preserve">prodloužené lhůty pro </w:t>
      </w:r>
      <w:r>
        <w:t xml:space="preserve">stanovení </w:t>
      </w:r>
      <w:proofErr w:type="gramStart"/>
      <w:r>
        <w:t xml:space="preserve">daně </w:t>
      </w:r>
      <w:r w:rsidR="002F5015">
        <w:t xml:space="preserve">    </w:t>
      </w:r>
      <w:r w:rsidR="00CA12C5">
        <w:t xml:space="preserve"> </w:t>
      </w:r>
      <w:r w:rsidR="002F5015">
        <w:t xml:space="preserve"> </w:t>
      </w:r>
      <w:r w:rsidR="00B00C35">
        <w:t xml:space="preserve"> </w:t>
      </w:r>
      <w:r w:rsidR="00CF205A">
        <w:t xml:space="preserve"> </w:t>
      </w:r>
      <w:r>
        <w:t>2. 4. 20</w:t>
      </w:r>
      <w:r w:rsidR="002F5015">
        <w:t>16</w:t>
      </w:r>
      <w:proofErr w:type="gramEnd"/>
    </w:p>
    <w:p w:rsidR="00A836A5" w:rsidRDefault="00A836A5" w:rsidP="00ED7BCE">
      <w:pPr>
        <w:spacing w:before="120" w:after="120" w:line="360" w:lineRule="auto"/>
        <w:ind w:firstLine="567"/>
        <w:contextualSpacing/>
      </w:pPr>
      <w:r>
        <w:t xml:space="preserve">Zapracováním „prodloužené“ lhůty </w:t>
      </w:r>
      <w:r w:rsidR="00ED7BCE">
        <w:t xml:space="preserve">nejen pro DS, ale i </w:t>
      </w:r>
      <w:r>
        <w:t xml:space="preserve">pro SD </w:t>
      </w:r>
      <w:r w:rsidR="00ED7BCE">
        <w:t xml:space="preserve">je </w:t>
      </w:r>
      <w:r>
        <w:t>vytvořen dostačující časový prostor, aby mohl</w:t>
      </w:r>
      <w:r w:rsidR="00ED7BCE">
        <w:t xml:space="preserve">y </w:t>
      </w:r>
      <w:r>
        <w:t>zjistit a stanovit daň</w:t>
      </w:r>
      <w:r w:rsidR="00ED7BCE">
        <w:t xml:space="preserve"> </w:t>
      </w:r>
      <w:r>
        <w:t>a ukončit tím zahájená řízení</w:t>
      </w:r>
      <w:r w:rsidR="00ED7BCE">
        <w:t xml:space="preserve">. </w:t>
      </w:r>
      <w:r>
        <w:t>K prodloužení prekluzivní lhůty může docházet i opakovaně.</w:t>
      </w:r>
    </w:p>
    <w:p w:rsidR="005F2CCA" w:rsidRPr="005F2CCA" w:rsidRDefault="005F2CCA" w:rsidP="00291E63">
      <w:pPr>
        <w:pStyle w:val="nadpis40"/>
      </w:pPr>
      <w:bookmarkStart w:id="161" w:name="_Toc339634204"/>
      <w:bookmarkStart w:id="162" w:name="_Toc343429307"/>
      <w:r>
        <w:t>Přerušení lhůty</w:t>
      </w:r>
      <w:bookmarkEnd w:id="161"/>
      <w:bookmarkEnd w:id="162"/>
    </w:p>
    <w:p w:rsidR="00670B52" w:rsidRDefault="00670B52" w:rsidP="00AE5D96">
      <w:pPr>
        <w:spacing w:before="120" w:after="120" w:line="360" w:lineRule="auto"/>
        <w:ind w:firstLine="567"/>
        <w:contextualSpacing/>
        <w:jc w:val="both"/>
        <w:rPr>
          <w:i/>
        </w:rPr>
      </w:pPr>
      <w:r>
        <w:rPr>
          <w:i/>
        </w:rPr>
        <w:t>„</w:t>
      </w:r>
      <w:r w:rsidRPr="001D290B">
        <w:rPr>
          <w:i/>
        </w:rPr>
        <w:t>Byla-li před uplynutím lhůty pro stanovení daně zahájena daňová kontrola</w:t>
      </w:r>
      <w:r w:rsidR="00F414A4">
        <w:rPr>
          <w:i/>
        </w:rPr>
        <w:t xml:space="preserve"> (§ 87 odst. 1 DŘ)</w:t>
      </w:r>
      <w:r w:rsidRPr="001D290B">
        <w:rPr>
          <w:i/>
        </w:rPr>
        <w:t>, podáno řádné daňové tvrzení</w:t>
      </w:r>
      <w:r w:rsidR="00F414A4">
        <w:rPr>
          <w:i/>
        </w:rPr>
        <w:t xml:space="preserve"> (§ 135 odst. 1 DŘ)</w:t>
      </w:r>
      <w:r w:rsidRPr="001D290B">
        <w:rPr>
          <w:i/>
        </w:rPr>
        <w:t xml:space="preserve"> nebo oznámena výzva k podání řádného daňového tvrzen</w:t>
      </w:r>
      <w:r w:rsidR="00281C2E">
        <w:rPr>
          <w:i/>
        </w:rPr>
        <w:t>í</w:t>
      </w:r>
      <w:r w:rsidR="007836C6">
        <w:rPr>
          <w:i/>
        </w:rPr>
        <w:t xml:space="preserve"> (§ 145 odst. 1, § 101 odst. 5,6, DŘ)</w:t>
      </w:r>
      <w:r w:rsidRPr="001D290B">
        <w:rPr>
          <w:i/>
        </w:rPr>
        <w:t>, běží lhůta pro stanovení daně znovu ode dne, kdy byl tento úkon učiněn.</w:t>
      </w:r>
      <w:r>
        <w:rPr>
          <w:i/>
        </w:rPr>
        <w:t>“</w:t>
      </w:r>
      <w:r w:rsidRPr="001D290B">
        <w:rPr>
          <w:rStyle w:val="Znakapoznpodarou"/>
          <w:i/>
        </w:rPr>
        <w:footnoteReference w:id="285"/>
      </w:r>
    </w:p>
    <w:p w:rsidR="005C6995" w:rsidRDefault="00A3674D" w:rsidP="00AE5D96">
      <w:pPr>
        <w:spacing w:before="120" w:after="120" w:line="360" w:lineRule="auto"/>
        <w:ind w:firstLine="567"/>
        <w:contextualSpacing/>
        <w:jc w:val="both"/>
      </w:pPr>
      <w:r>
        <w:t>Mluvíme</w:t>
      </w:r>
      <w:r w:rsidR="002A686D">
        <w:t xml:space="preserve"> </w:t>
      </w:r>
      <w:r>
        <w:t xml:space="preserve">o tzv. </w:t>
      </w:r>
      <w:r w:rsidR="00FF254F">
        <w:t>přerušení lhůty</w:t>
      </w:r>
      <w:r w:rsidR="00B717A6">
        <w:t xml:space="preserve"> </w:t>
      </w:r>
      <w:r w:rsidR="00B43BE8">
        <w:t xml:space="preserve">pro </w:t>
      </w:r>
      <w:r w:rsidR="00B717A6">
        <w:t>stanovení daně</w:t>
      </w:r>
      <w:r w:rsidR="00FF254F">
        <w:t>.</w:t>
      </w:r>
      <w:r w:rsidR="00030EC0">
        <w:t xml:space="preserve"> </w:t>
      </w:r>
      <w:r w:rsidR="003B0BC9">
        <w:t>V</w:t>
      </w:r>
      <w:r w:rsidR="00CF205A">
        <w:t xml:space="preserve"> porovnání </w:t>
      </w:r>
      <w:r w:rsidR="00E276F0">
        <w:t xml:space="preserve">se ZSDP je zde </w:t>
      </w:r>
      <w:r w:rsidR="00B43BE8">
        <w:t xml:space="preserve">taxativní </w:t>
      </w:r>
      <w:r w:rsidR="00E276F0">
        <w:t>výčet úkonů přerušující</w:t>
      </w:r>
      <w:r w:rsidR="00B43BE8">
        <w:t>ch</w:t>
      </w:r>
      <w:r w:rsidR="00E276F0">
        <w:t xml:space="preserve"> běh</w:t>
      </w:r>
      <w:r w:rsidR="00B43BE8">
        <w:t xml:space="preserve"> této </w:t>
      </w:r>
      <w:r w:rsidR="00E276F0">
        <w:t xml:space="preserve">lhůty. </w:t>
      </w:r>
      <w:r w:rsidR="00CB7AB3">
        <w:t xml:space="preserve">Zákonodárci tak reagovali na judikaturu správních soudů, jelikož absence </w:t>
      </w:r>
      <w:r w:rsidR="00B43BE8">
        <w:t xml:space="preserve">výslovně vypočtených </w:t>
      </w:r>
      <w:r w:rsidR="00CB7AB3">
        <w:t>úkonů</w:t>
      </w:r>
      <w:r w:rsidR="00B43BE8">
        <w:t xml:space="preserve"> </w:t>
      </w:r>
      <w:r w:rsidR="00CB7AB3">
        <w:t xml:space="preserve">činila v praxi </w:t>
      </w:r>
      <w:r w:rsidR="00B43BE8">
        <w:t xml:space="preserve">nemalé </w:t>
      </w:r>
      <w:r w:rsidR="00CB7AB3">
        <w:t>problémy.</w:t>
      </w:r>
      <w:r w:rsidR="005C6995">
        <w:t xml:space="preserve"> </w:t>
      </w:r>
      <w:r w:rsidR="0069277A">
        <w:t>„Uznanost“ úkonů určovala až judikatura.</w:t>
      </w:r>
      <w:r w:rsidR="0069277A">
        <w:rPr>
          <w:rStyle w:val="Znakapoznpodarou"/>
        </w:rPr>
        <w:footnoteReference w:id="286"/>
      </w:r>
      <w:r w:rsidR="0069277A">
        <w:t xml:space="preserve"> </w:t>
      </w:r>
      <w:r w:rsidR="002B3756">
        <w:t xml:space="preserve"> </w:t>
      </w:r>
    </w:p>
    <w:p w:rsidR="00B711D9" w:rsidRDefault="0069277A" w:rsidP="00AE5D96">
      <w:pPr>
        <w:spacing w:before="120" w:after="120" w:line="360" w:lineRule="auto"/>
        <w:ind w:firstLine="567"/>
        <w:contextualSpacing/>
        <w:jc w:val="both"/>
      </w:pPr>
      <w:r>
        <w:t>DŘ p</w:t>
      </w:r>
      <w:r w:rsidR="002B3756">
        <w:t>rováz</w:t>
      </w:r>
      <w:r w:rsidR="004F0EC9">
        <w:t xml:space="preserve">áním </w:t>
      </w:r>
      <w:r w:rsidR="002B3756">
        <w:t>jednotliv</w:t>
      </w:r>
      <w:r w:rsidR="004F0EC9">
        <w:t xml:space="preserve">ých </w:t>
      </w:r>
      <w:r w:rsidR="002B3756">
        <w:t>ustanovení</w:t>
      </w:r>
      <w:r w:rsidR="004F0EC9">
        <w:t xml:space="preserve"> odstranil některé </w:t>
      </w:r>
      <w:r w:rsidR="002B3756">
        <w:t>nejasnost</w:t>
      </w:r>
      <w:r w:rsidR="00FA12E0">
        <w:t>i</w:t>
      </w:r>
      <w:r>
        <w:t xml:space="preserve">. </w:t>
      </w:r>
      <w:r w:rsidR="0093623E">
        <w:t>Ze</w:t>
      </w:r>
      <w:r w:rsidR="004F0EC9">
        <w:t xml:space="preserve"> </w:t>
      </w:r>
      <w:r w:rsidR="0093623E">
        <w:t xml:space="preserve">znění </w:t>
      </w:r>
      <w:r w:rsidR="00FA12E0">
        <w:t xml:space="preserve">ZSDP nebylo </w:t>
      </w:r>
      <w:r w:rsidR="00B24DAE">
        <w:t xml:space="preserve">například </w:t>
      </w:r>
      <w:r w:rsidR="00FA12E0">
        <w:t>zřejmé, zda</w:t>
      </w:r>
      <w:r w:rsidR="002B3756">
        <w:t xml:space="preserve"> běh prekluzivní lhůty přerušují jednotlivé úkony provedené v rámci da</w:t>
      </w:r>
      <w:r w:rsidR="00FA12E0">
        <w:t>ňové kontroly</w:t>
      </w:r>
      <w:r w:rsidR="0093623E">
        <w:t xml:space="preserve">, </w:t>
      </w:r>
      <w:r w:rsidR="00FA12E0">
        <w:t xml:space="preserve">anebo již </w:t>
      </w:r>
      <w:r w:rsidR="0093623E">
        <w:t xml:space="preserve">její </w:t>
      </w:r>
      <w:r w:rsidR="00FA12E0">
        <w:t xml:space="preserve">samotné zahájení. DŘ </w:t>
      </w:r>
      <w:r w:rsidR="00572C36">
        <w:t xml:space="preserve">počátek </w:t>
      </w:r>
      <w:r w:rsidR="00FA12E0">
        <w:t xml:space="preserve">běhu </w:t>
      </w:r>
      <w:r w:rsidR="00572C36">
        <w:t xml:space="preserve">nové </w:t>
      </w:r>
      <w:r w:rsidR="00FA12E0">
        <w:t>lhůty</w:t>
      </w:r>
      <w:r w:rsidR="00AC1179">
        <w:t xml:space="preserve"> jednoznačně </w:t>
      </w:r>
      <w:r w:rsidR="00086B0A">
        <w:t xml:space="preserve">stanovil </w:t>
      </w:r>
      <w:r w:rsidR="00B711D9">
        <w:t xml:space="preserve">s odkazem na </w:t>
      </w:r>
      <w:r w:rsidR="00086B0A">
        <w:t>§ 87 DŘ – tzn.</w:t>
      </w:r>
      <w:r w:rsidR="00BE52A7">
        <w:t xml:space="preserve">, že </w:t>
      </w:r>
      <w:r w:rsidR="006608FA">
        <w:t xml:space="preserve">nová lhůta začne běžet </w:t>
      </w:r>
      <w:r w:rsidR="00086B0A">
        <w:t>prvním úkonem</w:t>
      </w:r>
      <w:r w:rsidR="00BE52A7">
        <w:t xml:space="preserve"> SD vůči DS</w:t>
      </w:r>
      <w:r w:rsidR="00E66044">
        <w:t xml:space="preserve">, </w:t>
      </w:r>
      <w:r w:rsidR="00AC1179">
        <w:t>kterým</w:t>
      </w:r>
      <w:r w:rsidR="00C33E95">
        <w:t xml:space="preserve"> </w:t>
      </w:r>
      <w:r w:rsidR="00B1536E">
        <w:t>se</w:t>
      </w:r>
      <w:r w:rsidR="00C33E95">
        <w:t xml:space="preserve"> </w:t>
      </w:r>
      <w:r w:rsidR="00B1536E">
        <w:t>zahajuje</w:t>
      </w:r>
      <w:r w:rsidR="00C33E95">
        <w:t xml:space="preserve"> </w:t>
      </w:r>
      <w:r w:rsidR="00B1536E">
        <w:t>daňová kontrola.</w:t>
      </w:r>
      <w:r w:rsidR="00BE52A7">
        <w:t xml:space="preserve"> </w:t>
      </w:r>
    </w:p>
    <w:p w:rsidR="001076F7" w:rsidRDefault="001076F7" w:rsidP="00AE5D96">
      <w:pPr>
        <w:spacing w:before="120" w:after="120" w:line="360" w:lineRule="auto"/>
        <w:ind w:firstLine="567"/>
        <w:contextualSpacing/>
        <w:jc w:val="both"/>
        <w:rPr>
          <w:b/>
        </w:rPr>
      </w:pPr>
      <w:r>
        <w:rPr>
          <w:b/>
        </w:rPr>
        <w:t>Příklad z praxe:</w:t>
      </w:r>
    </w:p>
    <w:p w:rsidR="00C65882" w:rsidRDefault="00C65882" w:rsidP="00AE5D96">
      <w:pPr>
        <w:pStyle w:val="Normlnweb"/>
        <w:numPr>
          <w:ilvl w:val="0"/>
          <w:numId w:val="23"/>
        </w:numPr>
        <w:shd w:val="clear" w:color="auto" w:fill="FFFFFF"/>
        <w:spacing w:before="120" w:beforeAutospacing="0" w:after="120" w:afterAutospacing="0" w:line="360" w:lineRule="auto"/>
        <w:contextualSpacing/>
        <w:jc w:val="both"/>
      </w:pPr>
      <w:r>
        <w:t>DS má povinnost podat daňové přiznání z příjmů právnických osob za rok 2011</w:t>
      </w:r>
      <w:r w:rsidR="002A33DB">
        <w:t xml:space="preserve"> nejpozději </w:t>
      </w:r>
      <w:r>
        <w:t>do 3 měsíců po skončení zdaňovacího období (nemá prodlouženou lhůtu</w:t>
      </w:r>
      <w:r w:rsidR="00B1536E">
        <w:t xml:space="preserve"> pro</w:t>
      </w:r>
      <w:r>
        <w:t xml:space="preserve"> podání). Dne 2. 12. 2013 byla zahájena řádná daňová kontrola.  </w:t>
      </w:r>
    </w:p>
    <w:p w:rsidR="003D6568" w:rsidRDefault="003D6568" w:rsidP="00AE5D96">
      <w:pPr>
        <w:pStyle w:val="Normlnweb"/>
        <w:shd w:val="clear" w:color="auto" w:fill="FFFFFF"/>
        <w:spacing w:before="120" w:beforeAutospacing="0" w:after="120" w:afterAutospacing="0" w:line="360" w:lineRule="auto"/>
        <w:ind w:left="4119" w:firstLine="129"/>
        <w:contextualSpacing/>
        <w:jc w:val="both"/>
        <w:rPr>
          <w:b/>
        </w:rPr>
      </w:pPr>
    </w:p>
    <w:p w:rsidR="001076F7" w:rsidRDefault="001076F7" w:rsidP="00AE5D96">
      <w:pPr>
        <w:pStyle w:val="Normlnweb"/>
        <w:shd w:val="clear" w:color="auto" w:fill="FFFFFF"/>
        <w:spacing w:before="120" w:beforeAutospacing="0" w:after="120" w:afterAutospacing="0" w:line="360" w:lineRule="auto"/>
        <w:ind w:left="4119" w:firstLine="129"/>
        <w:contextualSpacing/>
        <w:jc w:val="both"/>
      </w:pPr>
      <w:r w:rsidRPr="00AC1179">
        <w:rPr>
          <w:b/>
        </w:rPr>
        <w:lastRenderedPageBreak/>
        <w:t>lhůty dle ZSDP</w:t>
      </w:r>
      <w:r>
        <w:t xml:space="preserve">               </w:t>
      </w:r>
      <w:r w:rsidRPr="00AC1179">
        <w:rPr>
          <w:b/>
        </w:rPr>
        <w:t>lhůty dle DŘ</w:t>
      </w:r>
    </w:p>
    <w:p w:rsidR="001076F7" w:rsidRDefault="001076F7" w:rsidP="00AE5D96">
      <w:pPr>
        <w:pStyle w:val="Normlnweb"/>
        <w:shd w:val="clear" w:color="auto" w:fill="FFFFFF"/>
        <w:spacing w:before="120" w:beforeAutospacing="0" w:after="120" w:afterAutospacing="0" w:line="360" w:lineRule="auto"/>
        <w:contextualSpacing/>
        <w:jc w:val="both"/>
      </w:pPr>
      <w:r>
        <w:t>konec zdaňovacího období</w:t>
      </w:r>
      <w:r>
        <w:tab/>
      </w:r>
      <w:r>
        <w:tab/>
        <w:t xml:space="preserve">            31. 12. 2011</w:t>
      </w:r>
      <w:r>
        <w:tab/>
        <w:t xml:space="preserve">                  </w:t>
      </w:r>
      <w:r w:rsidR="00395E96">
        <w:t xml:space="preserve"> </w:t>
      </w:r>
      <w:r>
        <w:t xml:space="preserve">   31. 12. 2011</w:t>
      </w:r>
    </w:p>
    <w:p w:rsidR="001076F7" w:rsidRDefault="001076F7" w:rsidP="00AE5D96">
      <w:pPr>
        <w:pStyle w:val="Normlnweb"/>
        <w:shd w:val="clear" w:color="auto" w:fill="FFFFFF"/>
        <w:spacing w:before="120" w:beforeAutospacing="0" w:after="120" w:afterAutospacing="0" w:line="360" w:lineRule="auto"/>
        <w:contextualSpacing/>
        <w:jc w:val="both"/>
      </w:pPr>
      <w:r>
        <w:t>počátek lhůty pro podání ŘDT</w:t>
      </w:r>
      <w:r>
        <w:tab/>
        <w:t xml:space="preserve">         </w:t>
      </w:r>
      <w:r w:rsidR="00C55A43">
        <w:t xml:space="preserve">   31. 12. 2011 </w:t>
      </w:r>
      <w:r>
        <w:t xml:space="preserve">                            1. 1. 2012</w:t>
      </w:r>
    </w:p>
    <w:p w:rsidR="001076F7" w:rsidRDefault="001076F7" w:rsidP="00AE5D96">
      <w:pPr>
        <w:pStyle w:val="Normlnweb"/>
        <w:shd w:val="clear" w:color="auto" w:fill="FFFFFF"/>
        <w:spacing w:before="120" w:beforeAutospacing="0" w:after="120" w:afterAutospacing="0" w:line="360" w:lineRule="auto"/>
        <w:contextualSpacing/>
        <w:jc w:val="both"/>
      </w:pPr>
      <w:r>
        <w:t xml:space="preserve">konec lhůty pro podání ŘDT            </w:t>
      </w:r>
      <w:r>
        <w:tab/>
        <w:t xml:space="preserve">          </w:t>
      </w:r>
      <w:r w:rsidR="00C55A43">
        <w:t xml:space="preserve">    31. 3. 2012 (</w:t>
      </w:r>
      <w:proofErr w:type="gramStart"/>
      <w:r w:rsidR="00C55A43">
        <w:t>sobota)</w:t>
      </w:r>
      <w:r>
        <w:t xml:space="preserve">               1. 4. 2012</w:t>
      </w:r>
      <w:proofErr w:type="gramEnd"/>
      <w:r>
        <w:t xml:space="preserve"> (neděle)</w:t>
      </w:r>
    </w:p>
    <w:p w:rsidR="001076F7" w:rsidRDefault="001076F7" w:rsidP="00AE5D96">
      <w:pPr>
        <w:pStyle w:val="Normlnweb"/>
        <w:shd w:val="clear" w:color="auto" w:fill="FFFFFF"/>
        <w:spacing w:before="120" w:beforeAutospacing="0" w:after="120" w:afterAutospacing="0" w:line="360" w:lineRule="auto"/>
        <w:contextualSpacing/>
        <w:jc w:val="both"/>
      </w:pPr>
      <w:r>
        <w:t>povinnost podat ŘDT</w:t>
      </w:r>
      <w:r>
        <w:tab/>
      </w:r>
      <w:r w:rsidR="00E66044">
        <w:t xml:space="preserve">                    </w:t>
      </w:r>
      <w:r w:rsidR="00007244">
        <w:t xml:space="preserve">    </w:t>
      </w:r>
      <w:r>
        <w:t xml:space="preserve">         </w:t>
      </w:r>
      <w:r w:rsidR="00C55A43">
        <w:t xml:space="preserve">      2. 4. 2012</w:t>
      </w:r>
      <w:r>
        <w:t xml:space="preserve"> </w:t>
      </w:r>
      <w:r w:rsidR="00E66044">
        <w:t xml:space="preserve"> </w:t>
      </w:r>
      <w:r>
        <w:t xml:space="preserve">                           </w:t>
      </w:r>
      <w:r w:rsidR="00C55A43">
        <w:t xml:space="preserve"> </w:t>
      </w:r>
      <w:r>
        <w:t>2. 4. 2012</w:t>
      </w:r>
      <w:r>
        <w:tab/>
      </w:r>
    </w:p>
    <w:p w:rsidR="001076F7" w:rsidRDefault="001076F7" w:rsidP="00AE5D96">
      <w:pPr>
        <w:pStyle w:val="Normlnweb"/>
        <w:shd w:val="clear" w:color="auto" w:fill="FFFFFF"/>
        <w:spacing w:before="120" w:beforeAutospacing="0" w:after="120" w:afterAutospacing="0" w:line="360" w:lineRule="auto"/>
        <w:contextualSpacing/>
        <w:jc w:val="both"/>
      </w:pPr>
      <w:r>
        <w:t xml:space="preserve">počátek běhu lhůty pro stanovení </w:t>
      </w:r>
      <w:proofErr w:type="gramStart"/>
      <w:r>
        <w:t>daně         31</w:t>
      </w:r>
      <w:proofErr w:type="gramEnd"/>
      <w:r>
        <w:t>. 12. 2011</w:t>
      </w:r>
      <w:r>
        <w:tab/>
        <w:t xml:space="preserve">                          2. 4. 2012 </w:t>
      </w:r>
    </w:p>
    <w:p w:rsidR="001076F7" w:rsidRDefault="001076F7" w:rsidP="00AE5D96">
      <w:pPr>
        <w:pStyle w:val="Normlnweb"/>
        <w:shd w:val="clear" w:color="auto" w:fill="FFFFFF"/>
        <w:spacing w:before="120" w:beforeAutospacing="0" w:after="120" w:afterAutospacing="0" w:line="360" w:lineRule="auto"/>
        <w:contextualSpacing/>
        <w:jc w:val="both"/>
      </w:pPr>
      <w:r>
        <w:t xml:space="preserve">konec základní lhůty pro stanovení </w:t>
      </w:r>
      <w:proofErr w:type="gramStart"/>
      <w:r>
        <w:t>daně      31</w:t>
      </w:r>
      <w:proofErr w:type="gramEnd"/>
      <w:r>
        <w:t>. 12. 2014</w:t>
      </w:r>
      <w:r>
        <w:tab/>
        <w:t xml:space="preserve">                          2. 4. 2015</w:t>
      </w:r>
    </w:p>
    <w:p w:rsidR="00001EE5" w:rsidRDefault="00001EE5" w:rsidP="00AE5D96">
      <w:pPr>
        <w:pStyle w:val="Normlnweb"/>
        <w:shd w:val="clear" w:color="auto" w:fill="FFFFFF"/>
        <w:spacing w:before="120" w:beforeAutospacing="0" w:after="120" w:afterAutospacing="0" w:line="360" w:lineRule="auto"/>
        <w:contextualSpacing/>
        <w:jc w:val="both"/>
      </w:pPr>
      <w:r>
        <w:t>datum zahájení kontroly</w:t>
      </w:r>
      <w:r>
        <w:tab/>
      </w:r>
      <w:r>
        <w:tab/>
        <w:t xml:space="preserve">              2. 12. 2013</w:t>
      </w:r>
      <w:r>
        <w:tab/>
      </w:r>
      <w:r>
        <w:tab/>
      </w:r>
      <w:r>
        <w:tab/>
        <w:t xml:space="preserve"> 2. 12. 2013</w:t>
      </w:r>
    </w:p>
    <w:p w:rsidR="00001EE5" w:rsidRDefault="00001EE5" w:rsidP="00AE5D96">
      <w:pPr>
        <w:pStyle w:val="Normlnweb"/>
        <w:shd w:val="clear" w:color="auto" w:fill="FFFFFF"/>
        <w:spacing w:before="120" w:beforeAutospacing="0" w:after="120" w:afterAutospacing="0" w:line="360" w:lineRule="auto"/>
        <w:contextualSpacing/>
        <w:jc w:val="both"/>
      </w:pPr>
      <w:r>
        <w:t xml:space="preserve">počátek nové lhůty pro stanovení </w:t>
      </w:r>
      <w:proofErr w:type="gramStart"/>
      <w:r>
        <w:t xml:space="preserve">daně         </w:t>
      </w:r>
      <w:r w:rsidR="00F6350E">
        <w:t>31</w:t>
      </w:r>
      <w:proofErr w:type="gramEnd"/>
      <w:r w:rsidR="00F6350E">
        <w:t>. 12. 2013</w:t>
      </w:r>
      <w:r w:rsidR="00BF7E84">
        <w:t xml:space="preserve">    </w:t>
      </w:r>
      <w:r w:rsidR="007C4D24">
        <w:t xml:space="preserve"> </w:t>
      </w:r>
      <w:r w:rsidR="00C55A43">
        <w:t xml:space="preserve">           </w:t>
      </w:r>
      <w:r w:rsidR="00ED3A1C">
        <w:t xml:space="preserve">         </w:t>
      </w:r>
      <w:r w:rsidR="007C4D24">
        <w:t xml:space="preserve">   2. 12. 2013</w:t>
      </w:r>
    </w:p>
    <w:p w:rsidR="001076F7" w:rsidRPr="001076F7" w:rsidRDefault="007C4D24" w:rsidP="00AE5D96">
      <w:pPr>
        <w:pStyle w:val="Normlnweb"/>
        <w:shd w:val="clear" w:color="auto" w:fill="FFFFFF"/>
        <w:spacing w:before="120" w:beforeAutospacing="0" w:after="120" w:afterAutospacing="0" w:line="360" w:lineRule="auto"/>
        <w:contextualSpacing/>
        <w:jc w:val="both"/>
        <w:rPr>
          <w:b/>
        </w:rPr>
      </w:pPr>
      <w:r>
        <w:t>konec nové lhůty pro stanovení daně</w:t>
      </w:r>
      <w:r>
        <w:tab/>
      </w:r>
      <w:r w:rsidR="00F6350E">
        <w:t xml:space="preserve">            31. 12. 2016     </w:t>
      </w:r>
      <w:r>
        <w:tab/>
      </w:r>
      <w:r>
        <w:tab/>
        <w:t xml:space="preserve"> 2. </w:t>
      </w:r>
      <w:r w:rsidR="00F6350E">
        <w:t>12. 2016</w:t>
      </w:r>
    </w:p>
    <w:p w:rsidR="00BF7E84" w:rsidRDefault="00FF254F" w:rsidP="00902911">
      <w:pPr>
        <w:pStyle w:val="Normlnweb"/>
        <w:shd w:val="clear" w:color="auto" w:fill="FFFFFF"/>
        <w:spacing w:before="120" w:beforeAutospacing="0" w:after="120" w:afterAutospacing="0" w:line="360" w:lineRule="auto"/>
        <w:ind w:firstLine="567"/>
        <w:contextualSpacing/>
        <w:jc w:val="both"/>
      </w:pPr>
      <w:r>
        <w:t>Podle ZSDP běžela znovu tříletá lhůta</w:t>
      </w:r>
      <w:r w:rsidR="00365E36">
        <w:t xml:space="preserve"> </w:t>
      </w:r>
      <w:r>
        <w:t>od konce roku, v němž byl úkon učiněn.</w:t>
      </w:r>
      <w:r w:rsidR="0034338A">
        <w:rPr>
          <w:rStyle w:val="Znakapoznpodarou"/>
        </w:rPr>
        <w:footnoteReference w:id="287"/>
      </w:r>
      <w:r w:rsidR="0034338A">
        <w:t xml:space="preserve"> Podle DŘ </w:t>
      </w:r>
      <w:r>
        <w:t>běží znovu tříletá lhůta ode dne, kdy byl úkon učiněn</w:t>
      </w:r>
      <w:r w:rsidR="007C4D24">
        <w:t>.</w:t>
      </w:r>
      <w:r w:rsidR="00712866">
        <w:t xml:space="preserve"> </w:t>
      </w:r>
      <w:r w:rsidR="00902911">
        <w:t>To ž</w:t>
      </w:r>
      <w:r w:rsidR="00712866">
        <w:t xml:space="preserve">e DŘ v konečném důsledku opravdu zkrátí novou lhůtu pro stanovení daně, jsem ukázala i na příkladu. Zdálo by se, že jde jen o </w:t>
      </w:r>
      <w:r w:rsidR="00902911">
        <w:t xml:space="preserve">hraní si s daty, ale pro DS i SD to může mnohdy hodně znamenat.  </w:t>
      </w:r>
      <w:r w:rsidR="00712866">
        <w:t xml:space="preserve"> </w:t>
      </w:r>
    </w:p>
    <w:p w:rsidR="003A0456" w:rsidRDefault="002756E1" w:rsidP="003A0456">
      <w:pPr>
        <w:pStyle w:val="Normlnweb"/>
        <w:shd w:val="clear" w:color="auto" w:fill="FFFFFF"/>
        <w:spacing w:before="120" w:beforeAutospacing="0" w:after="120" w:afterAutospacing="0" w:line="360" w:lineRule="auto"/>
        <w:ind w:firstLine="567"/>
        <w:contextualSpacing/>
        <w:jc w:val="both"/>
      </w:pPr>
      <w:r>
        <w:t xml:space="preserve">V praxi se budeme </w:t>
      </w:r>
      <w:r w:rsidR="009970BB">
        <w:t xml:space="preserve">dále </w:t>
      </w:r>
      <w:r>
        <w:t xml:space="preserve">setkávat s případy, kdy k přerušení bude docházet i opakovaně, kdy se budou současně aplikovat odstavce 1, 2 a 3 § 148 DŘ. </w:t>
      </w:r>
    </w:p>
    <w:p w:rsidR="003A0456" w:rsidRDefault="009A6E58" w:rsidP="003A0456">
      <w:pPr>
        <w:pStyle w:val="Normlnweb"/>
        <w:shd w:val="clear" w:color="auto" w:fill="FFFFFF"/>
        <w:spacing w:before="120" w:beforeAutospacing="0" w:after="120" w:afterAutospacing="0" w:line="360" w:lineRule="auto"/>
        <w:ind w:firstLine="567"/>
        <w:contextualSpacing/>
        <w:jc w:val="both"/>
        <w:rPr>
          <w:b/>
        </w:rPr>
      </w:pPr>
      <w:r>
        <w:rPr>
          <w:b/>
        </w:rPr>
        <w:t>Příklad z praxe:</w:t>
      </w:r>
      <w:r w:rsidR="003A0456">
        <w:rPr>
          <w:b/>
        </w:rPr>
        <w:t xml:space="preserve"> </w:t>
      </w:r>
    </w:p>
    <w:p w:rsidR="009A6E58" w:rsidRDefault="003A0456" w:rsidP="003A0456">
      <w:pPr>
        <w:pStyle w:val="Normlnweb"/>
        <w:shd w:val="clear" w:color="auto" w:fill="FFFFFF"/>
        <w:spacing w:before="120" w:beforeAutospacing="0" w:after="120" w:afterAutospacing="0" w:line="360" w:lineRule="auto"/>
        <w:ind w:firstLine="567"/>
        <w:contextualSpacing/>
        <w:jc w:val="both"/>
      </w:pPr>
      <w:r>
        <w:t>P</w:t>
      </w:r>
      <w:r w:rsidR="009A6E58">
        <w:t xml:space="preserve">okud </w:t>
      </w:r>
      <w:r w:rsidR="002756E1">
        <w:t>SD na základě výsledku daňové kontroly daň doměř</w:t>
      </w:r>
      <w:r w:rsidR="009A6E58">
        <w:t>í</w:t>
      </w:r>
      <w:r w:rsidR="002756E1">
        <w:t>, musí dodatečný platební výměr oznámit DS minimálně do tří let od zahájení kontroly</w:t>
      </w:r>
      <w:r w:rsidR="009A6E58">
        <w:t xml:space="preserve">. Pokud k oznámení doje v posledních 12 měsících od uplynutí dosavadní (tedy již prodloužené) lhůty pro stanovení daně, má SD rok na </w:t>
      </w:r>
      <w:r w:rsidR="00C34E67">
        <w:t>oznámení případného rozhodnutí o odvolání (aplikován § 148 odst. 1, 2 a 3 DŘ).</w:t>
      </w:r>
      <w:r w:rsidR="00C34E67">
        <w:rPr>
          <w:rStyle w:val="Znakapoznpodarou"/>
        </w:rPr>
        <w:footnoteReference w:id="288"/>
      </w:r>
      <w:r w:rsidR="00C34E67">
        <w:t xml:space="preserve"> </w:t>
      </w:r>
      <w:r w:rsidR="009A6E58">
        <w:t xml:space="preserve">  </w:t>
      </w:r>
    </w:p>
    <w:p w:rsidR="005F2CCA" w:rsidRDefault="005F2CCA" w:rsidP="00291E63">
      <w:pPr>
        <w:pStyle w:val="nadpis40"/>
      </w:pPr>
      <w:bookmarkStart w:id="163" w:name="_Toc339634205"/>
      <w:bookmarkStart w:id="164" w:name="_Toc343429308"/>
      <w:r>
        <w:t>Stavění lhůty</w:t>
      </w:r>
      <w:bookmarkEnd w:id="163"/>
      <w:bookmarkEnd w:id="164"/>
    </w:p>
    <w:p w:rsidR="00670B52" w:rsidRPr="001D290B" w:rsidRDefault="00670B52" w:rsidP="00AE5D96">
      <w:pPr>
        <w:spacing w:before="120" w:after="120" w:line="360" w:lineRule="auto"/>
        <w:ind w:firstLine="567"/>
        <w:contextualSpacing/>
        <w:jc w:val="both"/>
        <w:rPr>
          <w:i/>
        </w:rPr>
      </w:pPr>
      <w:r>
        <w:rPr>
          <w:i/>
        </w:rPr>
        <w:t>„</w:t>
      </w:r>
      <w:r w:rsidRPr="001D290B">
        <w:rPr>
          <w:i/>
        </w:rPr>
        <w:t>Lhůta pro stanovení daně neběží po dobu</w:t>
      </w:r>
    </w:p>
    <w:p w:rsidR="00670B52" w:rsidRDefault="00670B52" w:rsidP="00AE5D96">
      <w:pPr>
        <w:spacing w:before="120" w:after="120" w:line="360" w:lineRule="auto"/>
        <w:ind w:firstLine="567"/>
        <w:contextualSpacing/>
        <w:jc w:val="both"/>
        <w:rPr>
          <w:i/>
        </w:rPr>
      </w:pPr>
      <w:r w:rsidRPr="001D290B">
        <w:rPr>
          <w:i/>
        </w:rPr>
        <w:t>a) řízení, které je v souvislosti se stanovením daně vedeno před soudem ve správním soudnictví a před Ústavním soudem,</w:t>
      </w:r>
    </w:p>
    <w:p w:rsidR="00670B52" w:rsidRPr="001D290B" w:rsidRDefault="00670B52" w:rsidP="00AE5D96">
      <w:pPr>
        <w:spacing w:before="120" w:after="120" w:line="360" w:lineRule="auto"/>
        <w:ind w:firstLine="567"/>
        <w:contextualSpacing/>
        <w:jc w:val="both"/>
        <w:rPr>
          <w:i/>
        </w:rPr>
      </w:pPr>
      <w:r w:rsidRPr="001D290B">
        <w:rPr>
          <w:i/>
        </w:rPr>
        <w:t>b) řízení o otázce, o níž je příslušný rozhodnout soud a která je nezbytná pro správné stanovení daně,</w:t>
      </w:r>
    </w:p>
    <w:p w:rsidR="00670B52" w:rsidRPr="001D290B" w:rsidRDefault="00670B52" w:rsidP="00AE5D96">
      <w:pPr>
        <w:spacing w:before="120" w:after="120" w:line="360" w:lineRule="auto"/>
        <w:ind w:firstLine="567"/>
        <w:contextualSpacing/>
        <w:jc w:val="both"/>
        <w:rPr>
          <w:i/>
        </w:rPr>
      </w:pPr>
      <w:r w:rsidRPr="001D290B">
        <w:rPr>
          <w:i/>
        </w:rPr>
        <w:t>c) od zmeškání odvolací lhůty proti rozhodnutí o stanovení daně až do oznámení rozhodnutí o jejím navrácení v předešlý stav, nebo</w:t>
      </w:r>
    </w:p>
    <w:p w:rsidR="00670B52" w:rsidRDefault="00670B52" w:rsidP="00AE5D96">
      <w:pPr>
        <w:spacing w:before="120" w:after="120" w:line="360" w:lineRule="auto"/>
        <w:ind w:firstLine="567"/>
        <w:contextualSpacing/>
        <w:jc w:val="both"/>
        <w:rPr>
          <w:i/>
        </w:rPr>
      </w:pPr>
      <w:r w:rsidRPr="001D290B">
        <w:rPr>
          <w:i/>
        </w:rPr>
        <w:lastRenderedPageBreak/>
        <w:t>d) od marného uplynutí úložní doby až do dne doručení rozhodnutí, kterým je prohlášena neúčinnost doručení rozhodn</w:t>
      </w:r>
      <w:r>
        <w:rPr>
          <w:i/>
        </w:rPr>
        <w:t>utí vydaného v nalézacím řízení.“</w:t>
      </w:r>
      <w:r w:rsidRPr="001D290B">
        <w:rPr>
          <w:rStyle w:val="Znakapoznpodarou"/>
          <w:i/>
        </w:rPr>
        <w:footnoteReference w:id="289"/>
      </w:r>
    </w:p>
    <w:p w:rsidR="00DC1FD3" w:rsidRDefault="009A0761" w:rsidP="00AE5D96">
      <w:pPr>
        <w:pStyle w:val="Normlnweb"/>
        <w:shd w:val="clear" w:color="auto" w:fill="FFFFFF"/>
        <w:spacing w:before="120" w:beforeAutospacing="0" w:after="120" w:afterAutospacing="0" w:line="360" w:lineRule="auto"/>
        <w:ind w:firstLine="567"/>
        <w:contextualSpacing/>
        <w:jc w:val="both"/>
      </w:pPr>
      <w:r>
        <w:t xml:space="preserve">Pro stavění </w:t>
      </w:r>
      <w:r w:rsidR="007062D0">
        <w:t xml:space="preserve">prekluzivní </w:t>
      </w:r>
      <w:r>
        <w:t xml:space="preserve">lhůty máme v DŘ čtyři </w:t>
      </w:r>
      <w:r w:rsidR="008A63FC">
        <w:t xml:space="preserve">důvody. </w:t>
      </w:r>
      <w:r>
        <w:t xml:space="preserve">ZSDP </w:t>
      </w:r>
      <w:r w:rsidR="0008180D">
        <w:t xml:space="preserve">znal jen </w:t>
      </w:r>
      <w:r w:rsidR="007062D0">
        <w:t xml:space="preserve">jeden </w:t>
      </w:r>
      <w:r w:rsidR="0008180D">
        <w:t>důvod pro stavění</w:t>
      </w:r>
      <w:r w:rsidR="00215596">
        <w:t xml:space="preserve"> lhůty </w:t>
      </w:r>
      <w:r w:rsidR="007062D0">
        <w:t>upravený v § 17b odst. 4</w:t>
      </w:r>
      <w:r w:rsidR="00AF3D57">
        <w:t>,</w:t>
      </w:r>
      <w:r w:rsidR="0008180D">
        <w:t xml:space="preserve"> jinak </w:t>
      </w:r>
      <w:r w:rsidR="008A63FC">
        <w:t xml:space="preserve">stavění </w:t>
      </w:r>
      <w:r w:rsidR="00AF3D57">
        <w:t>buď neumožňoval</w:t>
      </w:r>
      <w:r w:rsidR="00BB7D70">
        <w:t xml:space="preserve">, </w:t>
      </w:r>
      <w:r w:rsidR="00AF3D57">
        <w:t>anebo neupravoval</w:t>
      </w:r>
      <w:r w:rsidR="007062D0">
        <w:t>.</w:t>
      </w:r>
      <w:r w:rsidR="008A63FC">
        <w:t xml:space="preserve"> </w:t>
      </w:r>
      <w:r w:rsidR="00B30752">
        <w:t>K přerušení lhůty docházelo</w:t>
      </w:r>
      <w:r w:rsidR="005E6FAD">
        <w:t xml:space="preserve"> nejen </w:t>
      </w:r>
      <w:r w:rsidR="00B30752">
        <w:t xml:space="preserve">z důvodu neúčinnosti doručení rozhodnutí </w:t>
      </w:r>
      <w:r w:rsidR="002D0C5C">
        <w:t>směřujícího ke stanovení</w:t>
      </w:r>
      <w:r w:rsidR="000034FE">
        <w:t xml:space="preserve"> daně</w:t>
      </w:r>
      <w:r w:rsidR="00B30752">
        <w:t>, jak tomu je</w:t>
      </w:r>
      <w:r w:rsidR="00215596">
        <w:t xml:space="preserve"> i </w:t>
      </w:r>
      <w:r w:rsidR="00B30752">
        <w:t>v DŘ, a</w:t>
      </w:r>
      <w:r w:rsidR="003F0846">
        <w:t xml:space="preserve">le </w:t>
      </w:r>
      <w:r w:rsidR="00B30752">
        <w:t>i</w:t>
      </w:r>
      <w:r w:rsidR="003F0846">
        <w:t xml:space="preserve"> z důvodu </w:t>
      </w:r>
      <w:r w:rsidR="00B30752">
        <w:t>neúčinnost</w:t>
      </w:r>
      <w:r w:rsidR="003F0846">
        <w:t xml:space="preserve">i </w:t>
      </w:r>
      <w:r w:rsidR="00B30752">
        <w:t xml:space="preserve">doručení </w:t>
      </w:r>
      <w:r w:rsidR="00F51E1D">
        <w:t>rozhodnutí</w:t>
      </w:r>
      <w:r w:rsidR="002D0C5C">
        <w:t xml:space="preserve"> směřujícího k </w:t>
      </w:r>
      <w:r w:rsidR="00B30752">
        <w:t xml:space="preserve">placení daně.   </w:t>
      </w:r>
    </w:p>
    <w:p w:rsidR="00A56C15" w:rsidRDefault="002D4843" w:rsidP="00A56C15">
      <w:pPr>
        <w:pStyle w:val="Normlnweb"/>
        <w:shd w:val="clear" w:color="auto" w:fill="FFFFFF"/>
        <w:spacing w:before="120" w:beforeAutospacing="0" w:after="120" w:afterAutospacing="0" w:line="360" w:lineRule="auto"/>
        <w:ind w:firstLine="567"/>
        <w:contextualSpacing/>
        <w:jc w:val="both"/>
      </w:pPr>
      <w:r>
        <w:t xml:space="preserve">Zákon </w:t>
      </w:r>
      <w:r w:rsidR="00DE72D0">
        <w:t>v</w:t>
      </w:r>
      <w:r w:rsidR="00AE1A79">
        <w:t> </w:t>
      </w:r>
      <w:r w:rsidR="00DE72D0">
        <w:t>písmen</w:t>
      </w:r>
      <w:r w:rsidR="00AE1A79">
        <w:t xml:space="preserve">ech </w:t>
      </w:r>
      <w:r w:rsidR="00DE72D0">
        <w:t>a) a b) o</w:t>
      </w:r>
      <w:r>
        <w:t>pom</w:t>
      </w:r>
      <w:r w:rsidR="00DE72D0">
        <w:t>enu</w:t>
      </w:r>
      <w:r>
        <w:t xml:space="preserve">l přesně stanovit počátek a konec </w:t>
      </w:r>
      <w:r w:rsidR="00BD7CAD">
        <w:t xml:space="preserve">stavění </w:t>
      </w:r>
      <w:r w:rsidR="00EE205F">
        <w:t>lhůty.</w:t>
      </w:r>
      <w:r>
        <w:t xml:space="preserve"> </w:t>
      </w:r>
      <w:r w:rsidR="00F3383D">
        <w:t>Bude</w:t>
      </w:r>
      <w:r w:rsidR="00095346">
        <w:t>me</w:t>
      </w:r>
      <w:r w:rsidR="00AE1A79">
        <w:t xml:space="preserve"> si tedy </w:t>
      </w:r>
      <w:r w:rsidR="00F3383D">
        <w:t xml:space="preserve">muset </w:t>
      </w:r>
      <w:r w:rsidR="00AE1A79">
        <w:t>vypo</w:t>
      </w:r>
      <w:r w:rsidR="006D2BBB">
        <w:t xml:space="preserve">moci </w:t>
      </w:r>
      <w:r w:rsidR="00EE205F">
        <w:t>soudním řádem správním</w:t>
      </w:r>
      <w:r w:rsidR="00AD4E0B">
        <w:t>,</w:t>
      </w:r>
      <w:r w:rsidR="00D27738">
        <w:rPr>
          <w:rStyle w:val="Znakapoznpodarou"/>
        </w:rPr>
        <w:footnoteReference w:id="290"/>
      </w:r>
      <w:r w:rsidR="00EE205F">
        <w:t xml:space="preserve"> </w:t>
      </w:r>
      <w:r w:rsidR="006D2BBB">
        <w:t>p</w:t>
      </w:r>
      <w:r w:rsidR="00F3383D">
        <w:t>ostupovat podle zvyklostí</w:t>
      </w:r>
      <w:r w:rsidR="00BB7D70">
        <w:t xml:space="preserve"> či </w:t>
      </w:r>
      <w:r w:rsidR="00F3383D">
        <w:t>podle judikatur</w:t>
      </w:r>
      <w:r w:rsidR="00365E36">
        <w:t>y</w:t>
      </w:r>
      <w:r w:rsidR="00F3383D">
        <w:t>.</w:t>
      </w:r>
      <w:r w:rsidR="00BB7D70">
        <w:t xml:space="preserve">  </w:t>
      </w:r>
    </w:p>
    <w:p w:rsidR="00A56C15" w:rsidRDefault="00A56C15" w:rsidP="00A56C15">
      <w:pPr>
        <w:pStyle w:val="Normlnweb"/>
        <w:shd w:val="clear" w:color="auto" w:fill="FFFFFF"/>
        <w:spacing w:before="120" w:beforeAutospacing="0" w:after="120" w:afterAutospacing="0" w:line="360" w:lineRule="auto"/>
        <w:ind w:firstLine="567"/>
        <w:contextualSpacing/>
        <w:jc w:val="both"/>
      </w:pPr>
      <w:r>
        <w:t xml:space="preserve">Institut stavění lhůty pro stanovení daně sehrává velmi důležitou roli, neboť výsledky některých řízení mohou zásadním způsobem ovlivnit výši daně. Leckdy se totiž bez stavění lhůty stávalo, že během vyřizování dané věci základní lhůta pro stanovení daně uplynula. Skutečnosti, které vyšly při řízení najevo, tak už nemohly ovlivnit výši stanovené daně. A právě tomuto nepříznivému stavu má být danou úpravou zabráněno.   </w:t>
      </w:r>
    </w:p>
    <w:p w:rsidR="003A0456" w:rsidRDefault="00F3383D" w:rsidP="003A0456">
      <w:pPr>
        <w:pStyle w:val="Normlnweb"/>
        <w:shd w:val="clear" w:color="auto" w:fill="FFFFFF"/>
        <w:spacing w:before="120" w:beforeAutospacing="0" w:after="120" w:afterAutospacing="0" w:line="360" w:lineRule="auto"/>
        <w:ind w:firstLine="567"/>
        <w:contextualSpacing/>
        <w:jc w:val="both"/>
        <w:rPr>
          <w:b/>
        </w:rPr>
      </w:pPr>
      <w:r w:rsidRPr="00F3383D">
        <w:rPr>
          <w:b/>
        </w:rPr>
        <w:t>Příklad z praxe:</w:t>
      </w:r>
    </w:p>
    <w:p w:rsidR="003A0456" w:rsidRDefault="00355AAE" w:rsidP="003A0456">
      <w:pPr>
        <w:pStyle w:val="Normlnweb"/>
        <w:shd w:val="clear" w:color="auto" w:fill="FFFFFF"/>
        <w:spacing w:before="120" w:beforeAutospacing="0" w:after="120" w:afterAutospacing="0" w:line="360" w:lineRule="auto"/>
        <w:ind w:firstLine="567"/>
        <w:contextualSpacing/>
        <w:jc w:val="both"/>
      </w:pPr>
      <w:r>
        <w:t>Obchodní s</w:t>
      </w:r>
      <w:r w:rsidR="00F3383D">
        <w:t xml:space="preserve">polečnost podá </w:t>
      </w:r>
      <w:r w:rsidR="001E6494">
        <w:t>dne 1</w:t>
      </w:r>
      <w:r w:rsidR="00327C6F">
        <w:t>5</w:t>
      </w:r>
      <w:r w:rsidR="001E6494">
        <w:t>. 12. 201</w:t>
      </w:r>
      <w:r w:rsidR="008B7693">
        <w:t>4</w:t>
      </w:r>
      <w:r w:rsidR="001E6494">
        <w:t xml:space="preserve"> žalobu</w:t>
      </w:r>
      <w:r w:rsidR="00A10135">
        <w:t xml:space="preserve"> </w:t>
      </w:r>
      <w:r w:rsidR="001E6494">
        <w:t>ke krajskému soudu.</w:t>
      </w:r>
      <w:r w:rsidR="00327C6F">
        <w:t xml:space="preserve"> </w:t>
      </w:r>
      <w:r w:rsidR="00F3383D">
        <w:t xml:space="preserve">Krajský soud rozhoduje ve věci </w:t>
      </w:r>
      <w:proofErr w:type="spellStart"/>
      <w:r>
        <w:t>napadnut</w:t>
      </w:r>
      <w:r w:rsidR="00327C6F">
        <w:t>í</w:t>
      </w:r>
      <w:proofErr w:type="spellEnd"/>
      <w:r w:rsidR="00327C6F">
        <w:t xml:space="preserve"> </w:t>
      </w:r>
      <w:r w:rsidR="006D2BBB">
        <w:t>rozhodnutí o odvolání. Rozsudek krajského</w:t>
      </w:r>
      <w:r w:rsidR="00327C6F">
        <w:t xml:space="preserve"> </w:t>
      </w:r>
      <w:r w:rsidR="006D2BBB">
        <w:t>soudu nabude právní moci dne 15. 6. 201</w:t>
      </w:r>
      <w:r w:rsidR="008B7693">
        <w:t>6</w:t>
      </w:r>
      <w:r w:rsidR="006D2BBB">
        <w:t>.</w:t>
      </w:r>
      <w:r w:rsidR="001E6494">
        <w:t xml:space="preserve"> </w:t>
      </w:r>
      <w:r w:rsidR="001A1336">
        <w:t xml:space="preserve">DS měl povinnost podat daňové přiznání z příjmů právnických osob za rok 2011 nejpozději do </w:t>
      </w:r>
      <w:r w:rsidR="003A0456">
        <w:t>2. 4. 201</w:t>
      </w:r>
      <w:r w:rsidR="008B1705">
        <w:t>2</w:t>
      </w:r>
      <w:r w:rsidR="003A0456">
        <w:t>, tj</w:t>
      </w:r>
      <w:r w:rsidR="008B1705">
        <w:t>. do</w:t>
      </w:r>
      <w:r w:rsidR="003A0456">
        <w:t xml:space="preserve"> </w:t>
      </w:r>
      <w:r w:rsidR="001A1336">
        <w:t xml:space="preserve">3 měsíců po skončení zdaňovacího období (nemá prodlouženou lhůtu pro podání). </w:t>
      </w:r>
      <w:r w:rsidR="006D2BBB">
        <w:t xml:space="preserve"> </w:t>
      </w:r>
    </w:p>
    <w:p w:rsidR="00C6592C" w:rsidRDefault="00327C6F" w:rsidP="003A0456">
      <w:pPr>
        <w:pStyle w:val="Normlnweb"/>
        <w:shd w:val="clear" w:color="auto" w:fill="FFFFFF"/>
        <w:spacing w:before="120" w:beforeAutospacing="0" w:after="120" w:afterAutospacing="0" w:line="360" w:lineRule="auto"/>
        <w:ind w:firstLine="567"/>
        <w:contextualSpacing/>
        <w:jc w:val="both"/>
      </w:pPr>
      <w:r>
        <w:t>Prekluzivní l</w:t>
      </w:r>
      <w:r w:rsidR="00C6592C">
        <w:t>hůta</w:t>
      </w:r>
      <w:r>
        <w:t xml:space="preserve"> ne</w:t>
      </w:r>
      <w:r w:rsidR="00C6592C">
        <w:t>běží od 15. 12. 201</w:t>
      </w:r>
      <w:r w:rsidR="008B7693">
        <w:t>4</w:t>
      </w:r>
      <w:r w:rsidR="00C6592C">
        <w:t xml:space="preserve"> do 15. 6. 201</w:t>
      </w:r>
      <w:r w:rsidR="008B7693">
        <w:t>6</w:t>
      </w:r>
      <w:r w:rsidR="00C6592C">
        <w:t>, tj. 54</w:t>
      </w:r>
      <w:r w:rsidR="00F43C8A">
        <w:t>9</w:t>
      </w:r>
      <w:r w:rsidR="00C6592C">
        <w:t xml:space="preserve"> dnů.</w:t>
      </w:r>
      <w:r w:rsidR="001766FD">
        <w:t xml:space="preserve"> Lhůta pro stanovení daně je tedy </w:t>
      </w:r>
      <w:r w:rsidR="00CA12C5">
        <w:t xml:space="preserve">z  2. 4. 2015 </w:t>
      </w:r>
      <w:r w:rsidR="001766FD">
        <w:t>prodloužena do 1</w:t>
      </w:r>
      <w:r w:rsidR="00F43C8A">
        <w:t>6</w:t>
      </w:r>
      <w:r w:rsidR="001766FD">
        <w:t xml:space="preserve">. 12. </w:t>
      </w:r>
      <w:r w:rsidR="00CA12C5">
        <w:t>201</w:t>
      </w:r>
      <w:r w:rsidR="00F43C8A">
        <w:t>7</w:t>
      </w:r>
      <w:r w:rsidR="00CA12C5">
        <w:t>.</w:t>
      </w:r>
      <w:r w:rsidR="00AF3D57">
        <w:rPr>
          <w:rStyle w:val="Znakapoznpodarou"/>
        </w:rPr>
        <w:footnoteReference w:id="291"/>
      </w:r>
      <w:r w:rsidR="001766FD">
        <w:t xml:space="preserve"> </w:t>
      </w:r>
      <w:r w:rsidR="00C6592C">
        <w:t xml:space="preserve">  </w:t>
      </w:r>
    </w:p>
    <w:p w:rsidR="001626EF" w:rsidRDefault="001626EF" w:rsidP="00291E63">
      <w:pPr>
        <w:pStyle w:val="nadpis40"/>
      </w:pPr>
      <w:bookmarkStart w:id="165" w:name="_Toc339634206"/>
      <w:bookmarkStart w:id="166" w:name="_Toc343429309"/>
      <w:r>
        <w:t>Maximální délka lhůty</w:t>
      </w:r>
      <w:bookmarkEnd w:id="165"/>
      <w:bookmarkEnd w:id="166"/>
      <w:r>
        <w:t xml:space="preserve"> </w:t>
      </w:r>
    </w:p>
    <w:p w:rsidR="00670B52" w:rsidRPr="008625CB" w:rsidRDefault="00670B52" w:rsidP="00AE5D96">
      <w:pPr>
        <w:spacing w:before="120" w:after="120" w:line="360" w:lineRule="auto"/>
        <w:ind w:firstLine="567"/>
        <w:contextualSpacing/>
        <w:jc w:val="both"/>
      </w:pPr>
      <w:r w:rsidRPr="001D290B">
        <w:rPr>
          <w:i/>
        </w:rPr>
        <w:t>Lhůta pro stanovení daně končí nejpozději uplynutím 10 let od jejího počátku podle odstavce 1.</w:t>
      </w:r>
      <w:r>
        <w:rPr>
          <w:i/>
        </w:rPr>
        <w:t>“</w:t>
      </w:r>
      <w:r w:rsidRPr="001D290B">
        <w:rPr>
          <w:rStyle w:val="Znakapoznpodarou"/>
          <w:i/>
        </w:rPr>
        <w:footnoteReference w:id="292"/>
      </w:r>
      <w:r w:rsidR="008625CB">
        <w:rPr>
          <w:i/>
        </w:rPr>
        <w:t xml:space="preserve"> </w:t>
      </w:r>
      <w:r w:rsidR="008625CB">
        <w:t>Uplynutím této lhůty končí obecné daňové řízení, jak je vymezeno v § 134 DŘ.</w:t>
      </w:r>
    </w:p>
    <w:p w:rsidR="007C3DD1" w:rsidRDefault="00AA14A2" w:rsidP="00AE5D96">
      <w:pPr>
        <w:spacing w:before="120" w:after="120" w:line="360" w:lineRule="auto"/>
        <w:ind w:firstLine="567"/>
        <w:contextualSpacing/>
        <w:jc w:val="both"/>
      </w:pPr>
      <w:r>
        <w:lastRenderedPageBreak/>
        <w:t>Shodnou úpravu</w:t>
      </w:r>
      <w:r w:rsidR="000049BA">
        <w:t xml:space="preserve">, co do délky maximální </w:t>
      </w:r>
      <w:r w:rsidR="00424787">
        <w:t>lhůt</w:t>
      </w:r>
      <w:r w:rsidR="000049BA">
        <w:t xml:space="preserve">y </w:t>
      </w:r>
      <w:r w:rsidR="00424787">
        <w:t xml:space="preserve">ke stanovení daně </w:t>
      </w:r>
      <w:r w:rsidR="000049BA">
        <w:t xml:space="preserve">měl i </w:t>
      </w:r>
      <w:r w:rsidR="00424787">
        <w:t xml:space="preserve">ZSDP, jak jsem </w:t>
      </w:r>
      <w:r w:rsidR="00FE72AB">
        <w:t xml:space="preserve">zmínila </w:t>
      </w:r>
      <w:r w:rsidR="00424787">
        <w:t>výše</w:t>
      </w:r>
      <w:r w:rsidR="000049BA">
        <w:t>.</w:t>
      </w:r>
      <w:r w:rsidR="008625CB">
        <w:t xml:space="preserve"> </w:t>
      </w:r>
      <w:r w:rsidR="003D0350">
        <w:t xml:space="preserve">Rozdíl </w:t>
      </w:r>
      <w:r w:rsidR="00FE72AB">
        <w:t xml:space="preserve">spočívá </w:t>
      </w:r>
      <w:r w:rsidR="003D0350">
        <w:t>v počátku běhu lhůty, což jsem ukáza</w:t>
      </w:r>
      <w:r w:rsidR="00FE72AB">
        <w:t>la</w:t>
      </w:r>
      <w:r w:rsidR="003D0350">
        <w:t xml:space="preserve"> n</w:t>
      </w:r>
      <w:r w:rsidR="000049BA">
        <w:t>a příklad</w:t>
      </w:r>
      <w:r w:rsidR="00FE72AB">
        <w:t xml:space="preserve">ě v </w:t>
      </w:r>
      <w:r w:rsidR="00EC4068">
        <w:t xml:space="preserve">kapitole 11.4.1. </w:t>
      </w:r>
    </w:p>
    <w:p w:rsidR="00726C59" w:rsidRDefault="00404338" w:rsidP="0091141D">
      <w:pPr>
        <w:spacing w:before="120" w:after="120" w:line="360" w:lineRule="auto"/>
        <w:ind w:firstLine="567"/>
        <w:contextualSpacing/>
        <w:jc w:val="both"/>
      </w:pPr>
      <w:r>
        <w:t xml:space="preserve">Hranice deseti let </w:t>
      </w:r>
      <w:r w:rsidR="004153A9">
        <w:t>„</w:t>
      </w:r>
      <w:r>
        <w:t>tak úplně</w:t>
      </w:r>
      <w:r w:rsidR="004153A9">
        <w:t>“</w:t>
      </w:r>
      <w:r w:rsidR="007C3DD1">
        <w:t xml:space="preserve"> </w:t>
      </w:r>
      <w:r>
        <w:t xml:space="preserve">neplatí </w:t>
      </w:r>
      <w:r w:rsidR="00295B53">
        <w:t xml:space="preserve">za všech okolností. </w:t>
      </w:r>
      <w:r w:rsidR="00424787">
        <w:t>Úkony uvedené v </w:t>
      </w:r>
      <w:r w:rsidR="00E5409C">
        <w:t xml:space="preserve">§ 148 </w:t>
      </w:r>
      <w:r w:rsidR="00424787">
        <w:t>odst. 2</w:t>
      </w:r>
      <w:r w:rsidR="008C6FE2">
        <w:t xml:space="preserve"> </w:t>
      </w:r>
      <w:r w:rsidR="00E5409C">
        <w:t xml:space="preserve">a </w:t>
      </w:r>
      <w:r w:rsidR="008C6FE2">
        <w:t>3</w:t>
      </w:r>
      <w:r w:rsidR="00CC5C7C">
        <w:t xml:space="preserve"> DŘ </w:t>
      </w:r>
      <w:r w:rsidR="00F77FC0">
        <w:t>nemohou za žádn</w:t>
      </w:r>
      <w:r w:rsidR="00E5409C">
        <w:t xml:space="preserve">ých </w:t>
      </w:r>
      <w:r w:rsidR="00F77FC0">
        <w:t>okolnost</w:t>
      </w:r>
      <w:r w:rsidR="00E5409C">
        <w:t xml:space="preserve">í </w:t>
      </w:r>
      <w:r w:rsidR="00F77FC0">
        <w:t>prolomit tuto lhůtu.</w:t>
      </w:r>
      <w:r w:rsidR="003B5DE3">
        <w:t xml:space="preserve"> </w:t>
      </w:r>
      <w:r w:rsidR="00CC5C7C">
        <w:t>DŘ však nemá zcela jednoznačně vyřešenou</w:t>
      </w:r>
      <w:r w:rsidR="00F707BD">
        <w:t xml:space="preserve"> </w:t>
      </w:r>
      <w:r w:rsidR="00CC5C7C">
        <w:t>otázku</w:t>
      </w:r>
      <w:r w:rsidR="00F707BD">
        <w:t xml:space="preserve">, zda </w:t>
      </w:r>
      <w:r w:rsidR="009D7412">
        <w:t>s</w:t>
      </w:r>
      <w:r w:rsidR="00F707BD">
        <w:t>e t</w:t>
      </w:r>
      <w:r w:rsidR="009D7412">
        <w:t>a</w:t>
      </w:r>
      <w:r w:rsidR="00F707BD">
        <w:t>t</w:t>
      </w:r>
      <w:r w:rsidR="00CC5C7C">
        <w:t>o</w:t>
      </w:r>
      <w:r w:rsidR="00F707BD">
        <w:t xml:space="preserve"> desetilet</w:t>
      </w:r>
      <w:r w:rsidR="009D7412">
        <w:t xml:space="preserve">á </w:t>
      </w:r>
      <w:r w:rsidR="00F707BD">
        <w:t>lhůt</w:t>
      </w:r>
      <w:r w:rsidR="009D7412">
        <w:t>a ne</w:t>
      </w:r>
      <w:r w:rsidR="00F707BD">
        <w:t>stav</w:t>
      </w:r>
      <w:r w:rsidR="009D7412">
        <w:t xml:space="preserve">í v případech uvedených v </w:t>
      </w:r>
      <w:r w:rsidR="00F707BD">
        <w:t>§ 148 odst. 4</w:t>
      </w:r>
      <w:r w:rsidR="009D7412">
        <w:t xml:space="preserve"> DŘ</w:t>
      </w:r>
      <w:r w:rsidR="00F707BD">
        <w:t>.</w:t>
      </w:r>
      <w:r w:rsidR="00B879D1">
        <w:t xml:space="preserve"> Na tuto otázku dal odpověď NSS v</w:t>
      </w:r>
      <w:r w:rsidR="00497B1D">
        <w:t> </w:t>
      </w:r>
      <w:r w:rsidR="00B879D1">
        <w:t>rozsudku</w:t>
      </w:r>
      <w:r w:rsidR="00497B1D">
        <w:t>:</w:t>
      </w:r>
      <w:r w:rsidR="00B879D1">
        <w:t xml:space="preserve"> </w:t>
      </w:r>
      <w:r w:rsidR="00B879D1" w:rsidRPr="002407D8">
        <w:t>„Novým DŘ</w:t>
      </w:r>
      <w:r w:rsidR="00B879D1">
        <w:t xml:space="preserve"> stanovená desetiletá objektivní lhůta tedy představuje maximální časový limit pro stanovení daně, avšak s určitou výhradou pro případy</w:t>
      </w:r>
      <w:r w:rsidR="009D7412">
        <w:t xml:space="preserve"> uvedené v </w:t>
      </w:r>
      <w:r w:rsidR="00B879D1">
        <w:t>§ 148 odst.</w:t>
      </w:r>
      <w:r w:rsidR="0004070F">
        <w:t xml:space="preserve"> 6 </w:t>
      </w:r>
      <w:r w:rsidR="009D7412">
        <w:t>a</w:t>
      </w:r>
      <w:r w:rsidR="0004070F">
        <w:t xml:space="preserve"> </w:t>
      </w:r>
      <w:r w:rsidR="009D7412">
        <w:t xml:space="preserve">7 </w:t>
      </w:r>
      <w:r w:rsidR="00B879D1">
        <w:t>DŘ</w:t>
      </w:r>
      <w:r w:rsidR="0004070F">
        <w:t>.</w:t>
      </w:r>
      <w:r w:rsidR="00B879D1">
        <w:t xml:space="preserve"> S výjimkou uvedeného pro</w:t>
      </w:r>
      <w:r w:rsidR="005B6E12">
        <w:t xml:space="preserve">to </w:t>
      </w:r>
      <w:r w:rsidR="00B879D1">
        <w:t>platí</w:t>
      </w:r>
      <w:r w:rsidR="005B6E12">
        <w:t>, že desetiletá lhůta pro stanovení daně v § 148 odst. 5 DŘ je lhůtou konečnou, jejíž běh nelze prodlužovat, přerušovat ani stavit ve smyslu § 148 odst. 2, 3, resp. 4 DŘ.“</w:t>
      </w:r>
      <w:r w:rsidR="00497B1D">
        <w:rPr>
          <w:rStyle w:val="Znakapoznpodarou"/>
        </w:rPr>
        <w:footnoteReference w:id="293"/>
      </w:r>
      <w:r w:rsidR="005B6E12">
        <w:t xml:space="preserve">  </w:t>
      </w:r>
    </w:p>
    <w:p w:rsidR="00B879D1" w:rsidRDefault="00726C59" w:rsidP="00291E63">
      <w:pPr>
        <w:pStyle w:val="nadpis40"/>
      </w:pPr>
      <w:bookmarkStart w:id="167" w:name="_Toc339634207"/>
      <w:bookmarkStart w:id="168" w:name="_Toc343429310"/>
      <w:r>
        <w:t>Prolomení maximální délky lhůty</w:t>
      </w:r>
      <w:bookmarkEnd w:id="167"/>
      <w:bookmarkEnd w:id="168"/>
    </w:p>
    <w:p w:rsidR="00025437" w:rsidRDefault="009D3277" w:rsidP="00AE5D96">
      <w:pPr>
        <w:spacing w:before="120" w:after="120" w:line="360" w:lineRule="auto"/>
        <w:ind w:firstLine="567"/>
        <w:contextualSpacing/>
        <w:jc w:val="both"/>
        <w:rPr>
          <w:i/>
        </w:rPr>
      </w:pPr>
      <w:r>
        <w:t>K prolomení d</w:t>
      </w:r>
      <w:r w:rsidR="00295B53">
        <w:t>esetilet</w:t>
      </w:r>
      <w:r>
        <w:t xml:space="preserve">é </w:t>
      </w:r>
      <w:r w:rsidR="00726C59">
        <w:t xml:space="preserve">prekluzivní </w:t>
      </w:r>
      <w:r w:rsidR="00295B53">
        <w:t>lhůt</w:t>
      </w:r>
      <w:r>
        <w:t>y</w:t>
      </w:r>
      <w:r w:rsidR="00F12C1A">
        <w:t xml:space="preserve"> </w:t>
      </w:r>
      <w:r w:rsidR="00726C59">
        <w:t xml:space="preserve">dochází „ex </w:t>
      </w:r>
      <w:proofErr w:type="spellStart"/>
      <w:r w:rsidR="00726C59">
        <w:t>lege</w:t>
      </w:r>
      <w:proofErr w:type="spellEnd"/>
      <w:r w:rsidR="00726C59">
        <w:t>“</w:t>
      </w:r>
      <w:r w:rsidR="00726C59">
        <w:rPr>
          <w:rStyle w:val="Znakapoznpodarou"/>
        </w:rPr>
        <w:footnoteReference w:id="294"/>
      </w:r>
      <w:r w:rsidR="00726C59">
        <w:t xml:space="preserve"> </w:t>
      </w:r>
      <w:r>
        <w:t xml:space="preserve">za </w:t>
      </w:r>
      <w:r w:rsidR="00295B53">
        <w:t xml:space="preserve">situace, kdy: </w:t>
      </w:r>
      <w:r w:rsidR="00295B53">
        <w:rPr>
          <w:i/>
        </w:rPr>
        <w:t>„</w:t>
      </w:r>
      <w:r w:rsidR="00295B53" w:rsidRPr="001D290B">
        <w:rPr>
          <w:i/>
        </w:rPr>
        <w:t>V důsledku jednání, které bylo předmětem pravomocného rozhodnutí soudu o spáchání daňového trestného činu, lze daň stanovit do konce druhého roku následujícího po roce, v němž nabylo rozhodnutí soudu právní moci, bez ohledu na to, zda již uplynula lhůta pro stanovení daně.</w:t>
      </w:r>
      <w:r w:rsidR="00295B53">
        <w:rPr>
          <w:i/>
        </w:rPr>
        <w:t>“</w:t>
      </w:r>
      <w:r w:rsidR="00295B53" w:rsidRPr="001D290B">
        <w:rPr>
          <w:rStyle w:val="Znakapoznpodarou"/>
          <w:i/>
        </w:rPr>
        <w:footnoteReference w:id="295"/>
      </w:r>
    </w:p>
    <w:p w:rsidR="00CF4ECB" w:rsidRDefault="00810141" w:rsidP="00AE5D96">
      <w:pPr>
        <w:pStyle w:val="Normlnweb"/>
        <w:shd w:val="clear" w:color="auto" w:fill="FFFFFF"/>
        <w:spacing w:before="120" w:beforeAutospacing="0" w:after="120" w:afterAutospacing="0" w:line="360" w:lineRule="auto"/>
        <w:ind w:firstLine="567"/>
        <w:contextualSpacing/>
        <w:jc w:val="both"/>
      </w:pPr>
      <w:r>
        <w:t>Předmětem</w:t>
      </w:r>
      <w:r w:rsidR="00726C59">
        <w:t xml:space="preserve"> pravomocného </w:t>
      </w:r>
      <w:r>
        <w:t>rozhodnutí</w:t>
      </w:r>
      <w:r w:rsidR="00726C59">
        <w:t xml:space="preserve"> </w:t>
      </w:r>
      <w:r>
        <w:t>musí být jednání</w:t>
      </w:r>
      <w:r w:rsidR="00C579CF">
        <w:t xml:space="preserve">, které má znaky daňových trestných činů. </w:t>
      </w:r>
      <w:r w:rsidR="00C23E9B">
        <w:t xml:space="preserve">Jednotlivé skutkové podstavy </w:t>
      </w:r>
      <w:r w:rsidR="003D2ACA">
        <w:t>daňových t</w:t>
      </w:r>
      <w:r w:rsidR="003D0350">
        <w:t>restný</w:t>
      </w:r>
      <w:r w:rsidR="003D2ACA">
        <w:t xml:space="preserve">ch </w:t>
      </w:r>
      <w:r w:rsidR="003D0350">
        <w:t>čin</w:t>
      </w:r>
      <w:r w:rsidR="003D2ACA">
        <w:t xml:space="preserve">ů </w:t>
      </w:r>
      <w:r w:rsidR="00C23E9B">
        <w:t xml:space="preserve">nalezneme </w:t>
      </w:r>
      <w:r w:rsidR="003D2ACA">
        <w:t>v</w:t>
      </w:r>
      <w:r w:rsidR="00C23E9B">
        <w:t xml:space="preserve"> zákoně č. 40/2009 Sb., </w:t>
      </w:r>
      <w:r w:rsidR="003D2ACA">
        <w:t>trestním zákoníku</w:t>
      </w:r>
      <w:r w:rsidR="00C23E9B">
        <w:t xml:space="preserve">, ve znění pozdějších předpisů (dále jen </w:t>
      </w:r>
      <w:r w:rsidR="00CF4ECB">
        <w:t>„</w:t>
      </w:r>
      <w:r w:rsidR="00C23E9B">
        <w:t>TZ</w:t>
      </w:r>
      <w:r w:rsidR="00CF4ECB">
        <w:t>“)</w:t>
      </w:r>
      <w:r w:rsidR="00C23E9B">
        <w:t>.</w:t>
      </w:r>
      <w:r w:rsidR="00CF4ECB">
        <w:t xml:space="preserve"> </w:t>
      </w:r>
      <w:r w:rsidR="00C579CF">
        <w:t>D</w:t>
      </w:r>
      <w:r w:rsidR="003D0350">
        <w:t>aňov</w:t>
      </w:r>
      <w:r w:rsidR="00CF4ECB">
        <w:t xml:space="preserve">ými trestnými </w:t>
      </w:r>
      <w:r w:rsidR="00C579CF">
        <w:t xml:space="preserve">činy </w:t>
      </w:r>
      <w:r w:rsidR="003D0350">
        <w:t>jsou</w:t>
      </w:r>
      <w:r w:rsidR="004153A9">
        <w:t xml:space="preserve"> kupříkladu</w:t>
      </w:r>
      <w:r w:rsidR="003D0350">
        <w:t>: zkrácení daně, poplatku a podobné povinné platby (§ 240 TZ), neodvedení daně, pojistného na sociální zabezpečení a podobné povinné platby (241 TZ), nesplnění oznamovací povinnosti v daňovém řízení (243 TZ).</w:t>
      </w:r>
      <w:r w:rsidR="00CF4ECB">
        <w:t xml:space="preserve"> </w:t>
      </w:r>
    </w:p>
    <w:p w:rsidR="006A55BD" w:rsidRDefault="00C579CF" w:rsidP="00AE5D96">
      <w:pPr>
        <w:pStyle w:val="Normlnweb"/>
        <w:shd w:val="clear" w:color="auto" w:fill="FFFFFF"/>
        <w:spacing w:before="120" w:beforeAutospacing="0" w:after="120" w:afterAutospacing="0" w:line="360" w:lineRule="auto"/>
        <w:ind w:firstLine="567"/>
        <w:contextualSpacing/>
        <w:jc w:val="both"/>
      </w:pPr>
      <w:r>
        <w:t xml:space="preserve">Předmět </w:t>
      </w:r>
      <w:r w:rsidR="00CF4ECB">
        <w:t xml:space="preserve">pravomocného rozhodnutí </w:t>
      </w:r>
      <w:r>
        <w:t xml:space="preserve">je dán, ale není zákonem řečeno, kdo </w:t>
      </w:r>
      <w:r w:rsidR="00FD4D43">
        <w:t>se mus</w:t>
      </w:r>
      <w:r w:rsidR="003D45DC">
        <w:t xml:space="preserve">í </w:t>
      </w:r>
      <w:r w:rsidR="00FD4D43">
        <w:t>trestního činu dopustit</w:t>
      </w:r>
      <w:r w:rsidR="00CF4ECB">
        <w:t xml:space="preserve">. </w:t>
      </w:r>
      <w:r w:rsidR="00FD4D43">
        <w:t>Zda DS nebo</w:t>
      </w:r>
      <w:r w:rsidR="00E06025">
        <w:t xml:space="preserve"> zda bude desetiletá lhůta prolomena,</w:t>
      </w:r>
      <w:r w:rsidR="003D45DC">
        <w:t xml:space="preserve"> i </w:t>
      </w:r>
      <w:r w:rsidR="00E06025">
        <w:t>když</w:t>
      </w:r>
      <w:r w:rsidR="003D45DC">
        <w:t xml:space="preserve"> se </w:t>
      </w:r>
      <w:r w:rsidR="00E06025">
        <w:t>trestn</w:t>
      </w:r>
      <w:r w:rsidR="00B71F21">
        <w:t>é</w:t>
      </w:r>
      <w:r w:rsidR="00E06025">
        <w:t xml:space="preserve">ho jednání dopustí </w:t>
      </w:r>
      <w:r w:rsidR="00FD4D43">
        <w:t>osoba zúčastněná na správě daní, nebo dokonce dodavatel či odběratel.</w:t>
      </w:r>
      <w:r w:rsidR="00E06025">
        <w:t xml:space="preserve"> Rozšíření okruhu osob by zajisté neprospělo </w:t>
      </w:r>
      <w:r w:rsidR="00B22D70">
        <w:t>právní jistotě, zasáhlo by to do zásady „předvídatelnosti práva</w:t>
      </w:r>
      <w:r w:rsidR="00C40911">
        <w:t>.</w:t>
      </w:r>
      <w:r w:rsidR="00B22D70">
        <w:t>“</w:t>
      </w:r>
      <w:r w:rsidR="00C40911">
        <w:t xml:space="preserve"> </w:t>
      </w:r>
      <w:r w:rsidR="000F781E">
        <w:t>Doufám, že k tomuto extenzivnímu výkladu se</w:t>
      </w:r>
      <w:r w:rsidR="0029288E">
        <w:t xml:space="preserve"> </w:t>
      </w:r>
      <w:r w:rsidR="000F781E">
        <w:t>nepřikloní SD, a že D</w:t>
      </w:r>
      <w:r w:rsidR="009509DF">
        <w:t xml:space="preserve">S nebude trestán </w:t>
      </w:r>
      <w:r w:rsidR="006A55BD">
        <w:t xml:space="preserve">za činy, kterých se sám nedopustil. </w:t>
      </w:r>
    </w:p>
    <w:p w:rsidR="00025437" w:rsidRDefault="003A080A" w:rsidP="00AE5D96">
      <w:pPr>
        <w:pStyle w:val="Normlnweb"/>
        <w:shd w:val="clear" w:color="auto" w:fill="FFFFFF"/>
        <w:spacing w:before="120" w:beforeAutospacing="0" w:after="120" w:afterAutospacing="0" w:line="360" w:lineRule="auto"/>
        <w:ind w:firstLine="567"/>
        <w:contextualSpacing/>
        <w:jc w:val="both"/>
        <w:rPr>
          <w:i/>
        </w:rPr>
      </w:pPr>
      <w:r>
        <w:lastRenderedPageBreak/>
        <w:t xml:space="preserve">Druhou </w:t>
      </w:r>
      <w:r w:rsidR="007F4108">
        <w:t>výjimkou</w:t>
      </w:r>
      <w:r>
        <w:t xml:space="preserve">, kdy se </w:t>
      </w:r>
      <w:r w:rsidR="007F4108">
        <w:t xml:space="preserve">prolomuje </w:t>
      </w:r>
      <w:r>
        <w:t xml:space="preserve">maximální lhůta pro stanovení daně je: </w:t>
      </w:r>
      <w:r w:rsidR="00025437">
        <w:rPr>
          <w:i/>
        </w:rPr>
        <w:t>„Pokud DS</w:t>
      </w:r>
      <w:r w:rsidR="00025437" w:rsidRPr="001D290B">
        <w:rPr>
          <w:i/>
        </w:rPr>
        <w:t xml:space="preserve"> podá řádné daňové tvrzení nebo dodatečné daňové tvrzení a současně tvrzenou daň včetně jejího příslušenství uhradí, je-li toho třeba pro zánik trestnosti daňového trestného činu z důvodu účinné lítosti, lze daň stanovit bez ohledu na to, zda již uplynula lhůta pro stanovení daně.</w:t>
      </w:r>
      <w:r w:rsidR="00025437">
        <w:rPr>
          <w:i/>
        </w:rPr>
        <w:t>“</w:t>
      </w:r>
      <w:r w:rsidR="00025437" w:rsidRPr="001D290B">
        <w:rPr>
          <w:rStyle w:val="Znakapoznpodarou"/>
          <w:i/>
        </w:rPr>
        <w:footnoteReference w:id="296"/>
      </w:r>
    </w:p>
    <w:p w:rsidR="005231F6" w:rsidRDefault="00457489" w:rsidP="00AE5D96">
      <w:pPr>
        <w:spacing w:before="120" w:after="120" w:line="360" w:lineRule="auto"/>
        <w:ind w:firstLine="567"/>
        <w:contextualSpacing/>
        <w:jc w:val="both"/>
      </w:pPr>
      <w:r>
        <w:t xml:space="preserve">Druhá </w:t>
      </w:r>
      <w:r w:rsidR="007F4108">
        <w:t xml:space="preserve">výjimka </w:t>
      </w:r>
      <w:r w:rsidR="002E2D0F">
        <w:t xml:space="preserve">je </w:t>
      </w:r>
      <w:r w:rsidR="007F4108">
        <w:t>tak</w:t>
      </w:r>
      <w:r w:rsidR="002E2D0F">
        <w:t>též provázaná s TZ. Ustanovení § 33 TZ normuje zánik trestní odpovědnosti</w:t>
      </w:r>
      <w:r w:rsidR="00084250">
        <w:t xml:space="preserve"> </w:t>
      </w:r>
      <w:r w:rsidR="00C05E28">
        <w:t>a</w:t>
      </w:r>
      <w:r w:rsidR="00084250">
        <w:t xml:space="preserve"> </w:t>
      </w:r>
      <w:r w:rsidR="00C05E28">
        <w:t>§ 242</w:t>
      </w:r>
      <w:r w:rsidR="00084250">
        <w:t xml:space="preserve"> TZ </w:t>
      </w:r>
      <w:r w:rsidR="00C05E28">
        <w:t>je zvláštní</w:t>
      </w:r>
      <w:r w:rsidR="00084250">
        <w:t xml:space="preserve">m </w:t>
      </w:r>
      <w:r w:rsidR="00C05E28">
        <w:t>ustanovení</w:t>
      </w:r>
      <w:r w:rsidR="00084250">
        <w:t xml:space="preserve">m </w:t>
      </w:r>
      <w:r w:rsidR="002E2D0F">
        <w:t>o tzv. projevu účinné lítosti.</w:t>
      </w:r>
      <w:r w:rsidR="0071219F">
        <w:t xml:space="preserve"> </w:t>
      </w:r>
      <w:r w:rsidR="006538F5">
        <w:t>O projev účinné lítosti půjde, když svou daňovou povinnost splní DS sám</w:t>
      </w:r>
      <w:r w:rsidR="00084250">
        <w:t xml:space="preserve">, </w:t>
      </w:r>
      <w:r w:rsidR="006538F5">
        <w:t xml:space="preserve">anebo se přičiní o </w:t>
      </w:r>
      <w:r w:rsidR="000877A9">
        <w:t xml:space="preserve">to, aby byla splněna jinou osobou. </w:t>
      </w:r>
      <w:r w:rsidR="0071219F">
        <w:t xml:space="preserve">O účinné lítosti </w:t>
      </w:r>
      <w:r w:rsidR="00C05E28">
        <w:t>však ne</w:t>
      </w:r>
      <w:r w:rsidR="0071219F">
        <w:t xml:space="preserve">lze hovořit </w:t>
      </w:r>
      <w:r w:rsidR="00C05E28">
        <w:t>při částečné úhradě daňové povinnosti</w:t>
      </w:r>
      <w:r w:rsidR="0071219F">
        <w:t>, nebo když dojde k úhradě prostřednictvím exekuce, konkursního vyrovnání.</w:t>
      </w:r>
      <w:r w:rsidR="000877A9">
        <w:t xml:space="preserve"> </w:t>
      </w:r>
      <w:r w:rsidR="005E1551">
        <w:t xml:space="preserve">Účinná lítost se vztahuje jen na jistinu, a ne </w:t>
      </w:r>
      <w:r w:rsidR="000877A9">
        <w:t xml:space="preserve">na úhradu sankce spojené s nesplněním zákonné povinnosti odvést daň. </w:t>
      </w:r>
      <w:r w:rsidR="0071219F">
        <w:t xml:space="preserve">  </w:t>
      </w:r>
      <w:r w:rsidR="00C05E28">
        <w:t xml:space="preserve">  </w:t>
      </w:r>
      <w:r w:rsidR="002E2D0F">
        <w:t xml:space="preserve">   </w:t>
      </w:r>
      <w:r w:rsidR="003A080A">
        <w:t xml:space="preserve"> </w:t>
      </w:r>
    </w:p>
    <w:p w:rsidR="00A60C68" w:rsidRDefault="00CE6A1F" w:rsidP="0091141D">
      <w:pPr>
        <w:spacing w:before="120" w:after="120" w:line="360" w:lineRule="auto"/>
        <w:ind w:firstLine="567"/>
        <w:contextualSpacing/>
        <w:jc w:val="both"/>
      </w:pPr>
      <w:r>
        <w:t xml:space="preserve">Oba výše uvedené </w:t>
      </w:r>
      <w:r w:rsidRPr="003A080A">
        <w:t>případy</w:t>
      </w:r>
      <w:r>
        <w:t xml:space="preserve"> v ZSDP nebyly obsaženy</w:t>
      </w:r>
      <w:r w:rsidR="00D4598B">
        <w:t xml:space="preserve">, tudíž nemají </w:t>
      </w:r>
      <w:r w:rsidR="0091141D">
        <w:t xml:space="preserve">ani </w:t>
      </w:r>
      <w:r w:rsidR="00D4598B">
        <w:t>přechodná ustanovení</w:t>
      </w:r>
      <w:r w:rsidR="00D4598B" w:rsidRPr="002407D8">
        <w:t>.</w:t>
      </w:r>
      <w:r w:rsidR="00C51645" w:rsidRPr="002407D8">
        <w:t xml:space="preserve"> „</w:t>
      </w:r>
      <w:r w:rsidR="00D4598B" w:rsidRPr="002407D8">
        <w:t>Je tedy</w:t>
      </w:r>
      <w:r w:rsidR="00D4598B">
        <w:t xml:space="preserve"> otázkou, zda </w:t>
      </w:r>
      <w:r w:rsidR="00C51645">
        <w:t xml:space="preserve">vůbec lze </w:t>
      </w:r>
      <w:r w:rsidR="00D4598B">
        <w:t>ustanovení § 148 odst. 6 a 7</w:t>
      </w:r>
      <w:r w:rsidR="00553F1D">
        <w:t xml:space="preserve"> DŘ</w:t>
      </w:r>
      <w:r w:rsidR="00D4598B">
        <w:t xml:space="preserve"> aplikovat na lhůty, které uplynuly před účinností 1. 1. </w:t>
      </w:r>
      <w:r w:rsidR="00D4598B" w:rsidRPr="00DC57F7">
        <w:t>2011. Ustanovení</w:t>
      </w:r>
      <w:r w:rsidR="00D4598B">
        <w:t xml:space="preserve"> o prekluzivních lhůtách nejsou ustanoveními ryze </w:t>
      </w:r>
      <w:proofErr w:type="spellStart"/>
      <w:r w:rsidR="00D4598B">
        <w:t>pr</w:t>
      </w:r>
      <w:r w:rsidR="00C51645">
        <w:t>ocesně</w:t>
      </w:r>
      <w:r w:rsidR="00D4598B">
        <w:t>právními</w:t>
      </w:r>
      <w:proofErr w:type="spellEnd"/>
      <w:r w:rsidR="00C51645">
        <w:t xml:space="preserve">, </w:t>
      </w:r>
      <w:r w:rsidR="00D4598B">
        <w:t xml:space="preserve">ale mají hmotněprávní účinky (judikatura dospěla k závěru, že prekluze je hmotněprávní institut). Zde je retroaktivita zásadně nepřípustná. V případě, kdy má mít zákon retroaktivní účinky, lze uplatnit pouze takový postup, který je </w:t>
      </w:r>
      <w:proofErr w:type="gramStart"/>
      <w:r w:rsidR="00D4598B">
        <w:t>ve</w:t>
      </w:r>
      <w:proofErr w:type="gramEnd"/>
      <w:r w:rsidR="00A60C68">
        <w:t xml:space="preserve"> </w:t>
      </w:r>
      <w:r w:rsidR="00D4598B">
        <w:t xml:space="preserve"> </w:t>
      </w:r>
    </w:p>
    <w:p w:rsidR="00A60C68" w:rsidRDefault="00D4598B" w:rsidP="0091141D">
      <w:pPr>
        <w:spacing w:before="120" w:after="120" w:line="360" w:lineRule="auto"/>
        <w:contextualSpacing/>
        <w:jc w:val="both"/>
      </w:pPr>
      <w:r>
        <w:t xml:space="preserve">prospěch, nikoli však k tíži DS. </w:t>
      </w:r>
      <w:r w:rsidR="00553F1D">
        <w:t>Mohl by tak být aplikován pouze odst. 7 DŘ.</w:t>
      </w:r>
      <w:r w:rsidR="00767DCB">
        <w:t>“</w:t>
      </w:r>
      <w:r w:rsidR="00553F1D">
        <w:rPr>
          <w:rStyle w:val="Znakapoznpodarou"/>
        </w:rPr>
        <w:footnoteReference w:id="297"/>
      </w:r>
      <w:r w:rsidR="00553F1D">
        <w:t xml:space="preserve"> </w:t>
      </w:r>
      <w:r>
        <w:t xml:space="preserve">  </w:t>
      </w:r>
    </w:p>
    <w:p w:rsidR="00316945" w:rsidRDefault="00316945" w:rsidP="00A94834">
      <w:pPr>
        <w:spacing w:before="120" w:after="120" w:line="360" w:lineRule="auto"/>
        <w:contextualSpacing/>
        <w:jc w:val="both"/>
      </w:pPr>
      <w:r>
        <w:tab/>
        <w:t>Domnívám se, že hlavním důvodem, proč je přípustné prolomení desetileté prekluzivní lhůty pro stanovení daně</w:t>
      </w:r>
      <w:r w:rsidR="00E37AA1">
        <w:t>,</w:t>
      </w:r>
      <w:r w:rsidR="007A252D">
        <w:t xml:space="preserve"> </w:t>
      </w:r>
      <w:r>
        <w:t xml:space="preserve">je nejen dostát „daňové spravedlnosti“, ale také zabránit tomu, aby VR </w:t>
      </w:r>
      <w:r w:rsidR="007A252D">
        <w:t>ne</w:t>
      </w:r>
      <w:r>
        <w:t>přišel o příjmy, které by mu jinak po právu náležely.</w:t>
      </w:r>
    </w:p>
    <w:p w:rsidR="00EB3D6D" w:rsidRDefault="00EB3D6D" w:rsidP="00291E63">
      <w:pPr>
        <w:pStyle w:val="nadpis40"/>
      </w:pPr>
      <w:bookmarkStart w:id="169" w:name="_Toc339634208"/>
      <w:bookmarkStart w:id="170" w:name="_Toc343429311"/>
      <w:r>
        <w:t xml:space="preserve">Přechodná </w:t>
      </w:r>
      <w:r w:rsidR="00EA47A2">
        <w:t>ustanovení</w:t>
      </w:r>
      <w:bookmarkEnd w:id="169"/>
      <w:bookmarkEnd w:id="170"/>
      <w:r w:rsidR="00EA47A2">
        <w:t xml:space="preserve"> </w:t>
      </w:r>
    </w:p>
    <w:p w:rsidR="00670B52" w:rsidRDefault="004A01AE" w:rsidP="00AE5D96">
      <w:pPr>
        <w:spacing w:before="120" w:after="120" w:line="360" w:lineRule="auto"/>
        <w:ind w:firstLine="567"/>
        <w:contextualSpacing/>
        <w:jc w:val="both"/>
        <w:rPr>
          <w:i/>
        </w:rPr>
      </w:pPr>
      <w:r w:rsidRPr="005B1A0D">
        <w:rPr>
          <w:i/>
        </w:rPr>
        <w:t xml:space="preserve"> </w:t>
      </w:r>
      <w:r w:rsidR="00670B52" w:rsidRPr="005B1A0D">
        <w:rPr>
          <w:i/>
        </w:rPr>
        <w:t>„Běh a délka lhůty pro vyměření, která započala podle dosavadních právních předpisů</w:t>
      </w:r>
      <w:r w:rsidR="004E1BEB">
        <w:rPr>
          <w:rStyle w:val="Znakapoznpodarou"/>
          <w:i/>
        </w:rPr>
        <w:footnoteReference w:id="298"/>
      </w:r>
      <w:r w:rsidR="00670B52" w:rsidRPr="005B1A0D">
        <w:rPr>
          <w:i/>
        </w:rPr>
        <w:t xml:space="preserve"> a neskončila do dne nabytí účinnosti tohoto zákona, se ode dne nabytí účinnosti tohoto zákona posuzuje podle ustanovení tohoto zákona, která upravují lhůtu pro stanovení daně; okamžik počátku běhu této lhůty určený podle dosavadních právních předpisů zůstává zachován. Účinky právních skutečností, které mají vliv na běh této lhůty a které nastaly přede dnem nabytí účinnosti tohoto zákona, se posuzují podle dosavadních právních předpisů. </w:t>
      </w:r>
      <w:r w:rsidR="00670B52" w:rsidRPr="005B1A0D">
        <w:rPr>
          <w:i/>
        </w:rPr>
        <w:lastRenderedPageBreak/>
        <w:t>Právní skutečnosti nově zakládající stavění běhu lhůty pro stanovení daně podle tohoto zákona, které započaly přede dnem nabytí účinnosti tohoto zákona, staví běh lhůty až ode dne nabytí účinnosti tohoto zákona.“</w:t>
      </w:r>
      <w:r w:rsidR="00670B52" w:rsidRPr="005B1A0D">
        <w:rPr>
          <w:rStyle w:val="Znakapoznpodarou"/>
          <w:i/>
        </w:rPr>
        <w:footnoteReference w:id="299"/>
      </w:r>
    </w:p>
    <w:p w:rsidR="00666498" w:rsidRDefault="004A01AE" w:rsidP="00AE5D96">
      <w:pPr>
        <w:spacing w:before="120" w:after="120" w:line="360" w:lineRule="auto"/>
        <w:ind w:firstLine="567"/>
        <w:contextualSpacing/>
        <w:jc w:val="both"/>
      </w:pPr>
      <w:r>
        <w:t xml:space="preserve">Pro DS a SD je důležité znát i přechodná ustanovení DŘ. </w:t>
      </w:r>
      <w:r w:rsidR="009A1D71">
        <w:t xml:space="preserve">Pro snazší pochopení </w:t>
      </w:r>
      <w:r w:rsidR="007C14B4">
        <w:t xml:space="preserve">vysvětlím </w:t>
      </w:r>
      <w:r w:rsidR="009A1D71">
        <w:t>t</w:t>
      </w:r>
      <w:r w:rsidR="00666498">
        <w:t>o</w:t>
      </w:r>
      <w:r w:rsidR="006A0ED3">
        <w:t xml:space="preserve">to </w:t>
      </w:r>
      <w:r w:rsidR="00666498">
        <w:t>ustanovení na pří</w:t>
      </w:r>
      <w:r w:rsidR="009A1D71">
        <w:t>kl</w:t>
      </w:r>
      <w:r w:rsidR="00666498">
        <w:t>adech.</w:t>
      </w:r>
    </w:p>
    <w:p w:rsidR="005A34D5" w:rsidRDefault="00E74291" w:rsidP="00AE5D96">
      <w:pPr>
        <w:spacing w:before="120" w:after="120" w:line="360" w:lineRule="auto"/>
        <w:ind w:firstLine="567"/>
        <w:contextualSpacing/>
        <w:jc w:val="both"/>
        <w:rPr>
          <w:b/>
        </w:rPr>
      </w:pPr>
      <w:r>
        <w:rPr>
          <w:b/>
        </w:rPr>
        <w:t>P</w:t>
      </w:r>
      <w:r w:rsidR="00983D24">
        <w:rPr>
          <w:b/>
        </w:rPr>
        <w:t>říklady z praxe:</w:t>
      </w:r>
    </w:p>
    <w:p w:rsidR="003711B2" w:rsidRDefault="00C65882" w:rsidP="00AE5D96">
      <w:pPr>
        <w:pStyle w:val="Normlnweb"/>
        <w:numPr>
          <w:ilvl w:val="0"/>
          <w:numId w:val="22"/>
        </w:numPr>
        <w:shd w:val="clear" w:color="auto" w:fill="FFFFFF"/>
        <w:spacing w:before="120" w:beforeAutospacing="0" w:after="120" w:afterAutospacing="0" w:line="360" w:lineRule="auto"/>
        <w:contextualSpacing/>
        <w:jc w:val="both"/>
      </w:pPr>
      <w:r>
        <w:t xml:space="preserve">DS má povinnost podat daňové přiznání z příjmů právnických osob za rok 2009 </w:t>
      </w:r>
      <w:r w:rsidR="00E74291">
        <w:t xml:space="preserve">nejpozději </w:t>
      </w:r>
      <w:r>
        <w:t>do 3 měsíců po skončení zdaňovacího období (nemá prodlouženou lhůtu</w:t>
      </w:r>
      <w:r w:rsidR="00E74291">
        <w:t xml:space="preserve"> </w:t>
      </w:r>
      <w:r w:rsidR="00EA59F2">
        <w:t>pro</w:t>
      </w:r>
      <w:r w:rsidR="00E74291">
        <w:t xml:space="preserve"> </w:t>
      </w:r>
      <w:r>
        <w:t>podání).</w:t>
      </w:r>
      <w:r w:rsidR="003711B2">
        <w:t xml:space="preserve"> Lhůty jsou uváděny za předpokladu, že do 31. 12. 2010 ne</w:t>
      </w:r>
      <w:r w:rsidR="007D6708">
        <w:t xml:space="preserve">byl učiněn </w:t>
      </w:r>
      <w:r w:rsidR="003711B2">
        <w:t>žádný úkon podle § 47 odst. 2 ZSDP a od 1. 1. 2011 nenastane žádná právní skutečnost</w:t>
      </w:r>
      <w:r w:rsidR="007D6708">
        <w:t xml:space="preserve"> dle </w:t>
      </w:r>
      <w:r w:rsidR="003711B2">
        <w:t xml:space="preserve">§ 148 DŘ. </w:t>
      </w:r>
    </w:p>
    <w:p w:rsidR="00962FD7" w:rsidRPr="00962FD7" w:rsidRDefault="00962FD7" w:rsidP="00AE5D96">
      <w:pPr>
        <w:spacing w:before="120" w:after="120"/>
        <w:jc w:val="both"/>
      </w:pPr>
      <w:r>
        <w:t>konec zdaňovacího období</w:t>
      </w:r>
      <w:r>
        <w:tab/>
      </w:r>
      <w:r>
        <w:tab/>
      </w:r>
      <w:r>
        <w:tab/>
      </w:r>
      <w:r>
        <w:tab/>
        <w:t xml:space="preserve">      </w:t>
      </w:r>
      <w:r w:rsidR="006B42A1">
        <w:tab/>
        <w:t xml:space="preserve">    </w:t>
      </w:r>
      <w:r>
        <w:t xml:space="preserve"> </w:t>
      </w:r>
      <w:r w:rsidR="00916F08">
        <w:t xml:space="preserve">  </w:t>
      </w:r>
      <w:r w:rsidR="00F30719">
        <w:t xml:space="preserve"> </w:t>
      </w:r>
      <w:r w:rsidR="00916F08">
        <w:t xml:space="preserve"> </w:t>
      </w:r>
      <w:r>
        <w:t>31. 12. 2009</w:t>
      </w:r>
      <w:r>
        <w:tab/>
      </w:r>
    </w:p>
    <w:p w:rsidR="00C65882" w:rsidRDefault="00C65882" w:rsidP="00AE5D96">
      <w:pPr>
        <w:spacing w:before="120" w:after="120"/>
        <w:jc w:val="both"/>
      </w:pPr>
      <w:r>
        <w:t>p</w:t>
      </w:r>
      <w:r w:rsidRPr="00C65882">
        <w:t>očátek</w:t>
      </w:r>
      <w:r>
        <w:t xml:space="preserve"> běhu</w:t>
      </w:r>
      <w:r w:rsidR="006B42A1">
        <w:t xml:space="preserve"> a délka </w:t>
      </w:r>
      <w:r>
        <w:t xml:space="preserve">lhůty pro vyměření daně - § 47 ZSDP        </w:t>
      </w:r>
      <w:r w:rsidR="00666498">
        <w:t xml:space="preserve"> </w:t>
      </w:r>
      <w:r>
        <w:t>31. 12. 2009</w:t>
      </w:r>
    </w:p>
    <w:p w:rsidR="00962FD7" w:rsidRDefault="00C65882" w:rsidP="00AE5D96">
      <w:pPr>
        <w:spacing w:before="120" w:after="120"/>
        <w:jc w:val="both"/>
      </w:pPr>
      <w:r>
        <w:t xml:space="preserve">povinnost podat </w:t>
      </w:r>
      <w:r w:rsidR="00962FD7">
        <w:t>ŘDT</w:t>
      </w:r>
      <w:r w:rsidR="00962FD7">
        <w:tab/>
      </w:r>
      <w:r w:rsidR="00962FD7">
        <w:tab/>
      </w:r>
      <w:r w:rsidR="00962FD7">
        <w:tab/>
      </w:r>
      <w:r w:rsidR="00962FD7">
        <w:tab/>
      </w:r>
      <w:r w:rsidR="00962FD7">
        <w:tab/>
        <w:t xml:space="preserve">        </w:t>
      </w:r>
      <w:r w:rsidR="006B42A1">
        <w:t xml:space="preserve">         </w:t>
      </w:r>
      <w:r w:rsidR="00226030">
        <w:t xml:space="preserve">  </w:t>
      </w:r>
      <w:r w:rsidR="00820F45">
        <w:t xml:space="preserve"> </w:t>
      </w:r>
      <w:r w:rsidR="00666498">
        <w:t xml:space="preserve"> </w:t>
      </w:r>
      <w:r w:rsidR="006B42A1">
        <w:t xml:space="preserve"> </w:t>
      </w:r>
      <w:r w:rsidR="00666498">
        <w:t xml:space="preserve"> </w:t>
      </w:r>
      <w:r w:rsidR="00962FD7">
        <w:t>31. 3. 2010</w:t>
      </w:r>
    </w:p>
    <w:p w:rsidR="00C65882" w:rsidRDefault="00962FD7" w:rsidP="00AE5D96">
      <w:pPr>
        <w:spacing w:before="120" w:after="120"/>
        <w:jc w:val="both"/>
      </w:pPr>
      <w:r>
        <w:t>konec běhu lhůty pro</w:t>
      </w:r>
      <w:r w:rsidR="00700170">
        <w:t xml:space="preserve"> vyměření daně </w:t>
      </w:r>
      <w:r w:rsidR="00700170">
        <w:tab/>
      </w:r>
      <w:r w:rsidR="00700170">
        <w:tab/>
        <w:t xml:space="preserve">        </w:t>
      </w:r>
      <w:r w:rsidR="006B42A1">
        <w:t xml:space="preserve">       </w:t>
      </w:r>
      <w:r w:rsidR="00F30719">
        <w:t xml:space="preserve">  </w:t>
      </w:r>
      <w:r w:rsidR="006B42A1">
        <w:t xml:space="preserve">   </w:t>
      </w:r>
      <w:r w:rsidR="00987FD0">
        <w:t xml:space="preserve"> </w:t>
      </w:r>
      <w:r w:rsidR="00666498">
        <w:t xml:space="preserve"> </w:t>
      </w:r>
      <w:r w:rsidR="00700170">
        <w:t>31. 12. 2012</w:t>
      </w:r>
      <w:r w:rsidR="00D4696C">
        <w:t xml:space="preserve"> </w:t>
      </w:r>
      <w:r w:rsidR="00700170">
        <w:tab/>
      </w:r>
    </w:p>
    <w:p w:rsidR="00BB30D9" w:rsidRDefault="00962FD7" w:rsidP="00AE5D96">
      <w:pPr>
        <w:spacing w:before="120" w:after="120"/>
        <w:jc w:val="both"/>
      </w:pPr>
      <w:r>
        <w:t xml:space="preserve">po </w:t>
      </w:r>
      <w:r w:rsidR="002C0080">
        <w:t xml:space="preserve">1. 1. 2011 </w:t>
      </w:r>
      <w:r>
        <w:t>– počátek běhu lhůty</w:t>
      </w:r>
      <w:r w:rsidR="00700170">
        <w:t xml:space="preserve"> </w:t>
      </w:r>
      <w:proofErr w:type="gramStart"/>
      <w:r w:rsidR="00700170">
        <w:t xml:space="preserve">zachován </w:t>
      </w:r>
      <w:r>
        <w:t xml:space="preserve"> </w:t>
      </w:r>
      <w:r w:rsidR="002C0080">
        <w:t xml:space="preserve">      </w:t>
      </w:r>
      <w:r>
        <w:t xml:space="preserve">           </w:t>
      </w:r>
      <w:r w:rsidR="00BB30D9">
        <w:t xml:space="preserve"> </w:t>
      </w:r>
      <w:r w:rsidR="006B42A1">
        <w:t xml:space="preserve">          </w:t>
      </w:r>
      <w:r w:rsidR="00F30719">
        <w:t xml:space="preserve">  </w:t>
      </w:r>
      <w:r w:rsidR="00666498">
        <w:t xml:space="preserve"> </w:t>
      </w:r>
      <w:r w:rsidR="006B42A1">
        <w:t>3</w:t>
      </w:r>
      <w:r>
        <w:t>1</w:t>
      </w:r>
      <w:proofErr w:type="gramEnd"/>
      <w:r>
        <w:t>. 12. 2009</w:t>
      </w:r>
    </w:p>
    <w:p w:rsidR="002A2FF6" w:rsidRDefault="002A2FF6" w:rsidP="00AE5D96">
      <w:pPr>
        <w:spacing w:before="120" w:after="120"/>
        <w:jc w:val="both"/>
      </w:pPr>
    </w:p>
    <w:p w:rsidR="00BB30D9" w:rsidRDefault="00BB30D9" w:rsidP="00AE5D96">
      <w:pPr>
        <w:pStyle w:val="Odstavecseseznamem"/>
        <w:numPr>
          <w:ilvl w:val="0"/>
          <w:numId w:val="22"/>
        </w:numPr>
        <w:spacing w:before="120" w:after="120"/>
        <w:jc w:val="both"/>
      </w:pPr>
      <w:r>
        <w:t>DS má povinnost podat daňové přiznání z příjmů právnických osob za rok 200</w:t>
      </w:r>
      <w:r w:rsidR="009272D5">
        <w:t>9</w:t>
      </w:r>
      <w:r>
        <w:t xml:space="preserve"> </w:t>
      </w:r>
      <w:r w:rsidR="00562955">
        <w:t xml:space="preserve">nejpozději </w:t>
      </w:r>
      <w:r>
        <w:t xml:space="preserve">do 3 měsíců po skončení zdaňovacího období (nemá prodlouženou lhůtu </w:t>
      </w:r>
      <w:r w:rsidR="00562955">
        <w:t xml:space="preserve">pro </w:t>
      </w:r>
      <w:r>
        <w:t>podání).</w:t>
      </w:r>
      <w:r w:rsidR="009272D5">
        <w:t xml:space="preserve"> Do konce účinnosti ZSDP nebyl učiněn žádný úkon podle § 47 odst. 2 ZSDP. </w:t>
      </w:r>
      <w:r w:rsidR="002941A7">
        <w:t xml:space="preserve"> Před uplynutím lhůty pro vyměření daně byla 20. 9. 2011 zahájena řádná daňová kontrola za </w:t>
      </w:r>
      <w:r w:rsidR="00763A04">
        <w:t xml:space="preserve">zdaňovací </w:t>
      </w:r>
      <w:r w:rsidR="002941A7">
        <w:t xml:space="preserve">období 2009. </w:t>
      </w:r>
    </w:p>
    <w:p w:rsidR="00BB30D9" w:rsidRDefault="00BB30D9" w:rsidP="00AE5D96">
      <w:pPr>
        <w:spacing w:before="120" w:after="120"/>
        <w:jc w:val="both"/>
      </w:pPr>
      <w:r>
        <w:t xml:space="preserve">konec zdaňovacího období </w:t>
      </w:r>
      <w:r>
        <w:tab/>
      </w:r>
      <w:r w:rsidR="0079442C">
        <w:tab/>
      </w:r>
      <w:r>
        <w:tab/>
      </w:r>
      <w:r>
        <w:tab/>
        <w:t xml:space="preserve"> </w:t>
      </w:r>
      <w:r>
        <w:tab/>
        <w:t xml:space="preserve">       31. 12. 2009</w:t>
      </w:r>
    </w:p>
    <w:p w:rsidR="00BB30D9" w:rsidRDefault="00BB30D9" w:rsidP="00AE5D96">
      <w:pPr>
        <w:spacing w:before="120" w:after="120"/>
        <w:jc w:val="both"/>
      </w:pPr>
      <w:r>
        <w:t>počátek běhu lhůty pro vyměření daně - § 47 ZSDP</w:t>
      </w:r>
      <w:r w:rsidR="0079442C">
        <w:tab/>
      </w:r>
      <w:r w:rsidR="0079442C">
        <w:tab/>
      </w:r>
      <w:r>
        <w:t xml:space="preserve">       31. 12. 2009</w:t>
      </w:r>
    </w:p>
    <w:p w:rsidR="009272D5" w:rsidRDefault="009272D5" w:rsidP="00AE5D96">
      <w:pPr>
        <w:spacing w:before="120" w:after="120"/>
        <w:jc w:val="both"/>
      </w:pPr>
      <w:r>
        <w:t>účinnost DŘ</w:t>
      </w:r>
      <w:r w:rsidR="002941A7">
        <w:t xml:space="preserve"> – běh </w:t>
      </w:r>
      <w:r w:rsidR="0079442C">
        <w:t xml:space="preserve">a délka lhůty </w:t>
      </w:r>
      <w:r w:rsidR="002941A7">
        <w:t>se posuzuje podle § 148</w:t>
      </w:r>
      <w:r w:rsidR="000F3512">
        <w:t xml:space="preserve"> DŘ</w:t>
      </w:r>
      <w:r>
        <w:t xml:space="preserve">      </w:t>
      </w:r>
      <w:r w:rsidR="00916F08">
        <w:t xml:space="preserve"> </w:t>
      </w:r>
      <w:r>
        <w:t xml:space="preserve"> 1. 1. 2011</w:t>
      </w:r>
    </w:p>
    <w:p w:rsidR="002941A7" w:rsidRDefault="002941A7" w:rsidP="00AE5D96">
      <w:pPr>
        <w:spacing w:before="120" w:after="120"/>
        <w:jc w:val="both"/>
      </w:pPr>
      <w:r>
        <w:t>počátek běhu lhůty zachován</w:t>
      </w:r>
      <w:r>
        <w:tab/>
      </w:r>
      <w:r>
        <w:tab/>
      </w:r>
      <w:r>
        <w:tab/>
      </w:r>
      <w:r>
        <w:tab/>
        <w:t xml:space="preserve">       </w:t>
      </w:r>
      <w:r w:rsidR="0079442C">
        <w:tab/>
        <w:t xml:space="preserve">       </w:t>
      </w:r>
      <w:r>
        <w:t>31. 12. 2009</w:t>
      </w:r>
    </w:p>
    <w:p w:rsidR="002941A7" w:rsidRDefault="002941A7" w:rsidP="00AE5D96">
      <w:pPr>
        <w:spacing w:before="120" w:after="120"/>
        <w:jc w:val="both"/>
      </w:pPr>
      <w:r>
        <w:t>konec běhu lhůty pro vyměření daně</w:t>
      </w:r>
      <w:r>
        <w:tab/>
      </w:r>
      <w:r>
        <w:tab/>
      </w:r>
      <w:r>
        <w:tab/>
        <w:t xml:space="preserve">       </w:t>
      </w:r>
      <w:r w:rsidR="0079442C">
        <w:t xml:space="preserve">            </w:t>
      </w:r>
      <w:r>
        <w:t>31. 12. 2012</w:t>
      </w:r>
    </w:p>
    <w:p w:rsidR="0079442C" w:rsidRDefault="009272D5" w:rsidP="00AE5D96">
      <w:pPr>
        <w:spacing w:before="120" w:after="120"/>
        <w:jc w:val="both"/>
      </w:pPr>
      <w:r>
        <w:t>zahájení daňové kontroly za období 2009</w:t>
      </w:r>
      <w:r>
        <w:tab/>
      </w:r>
      <w:r>
        <w:tab/>
        <w:t xml:space="preserve">       </w:t>
      </w:r>
      <w:r w:rsidR="0079442C">
        <w:t xml:space="preserve">              </w:t>
      </w:r>
      <w:r>
        <w:t>20. 9. 2011</w:t>
      </w:r>
      <w:r w:rsidR="002941A7">
        <w:t xml:space="preserve">  </w:t>
      </w:r>
    </w:p>
    <w:p w:rsidR="009272D5" w:rsidRDefault="0079442C" w:rsidP="00AE5D96">
      <w:pPr>
        <w:spacing w:before="120" w:after="120"/>
        <w:jc w:val="both"/>
      </w:pPr>
      <w:r>
        <w:t xml:space="preserve">počátek </w:t>
      </w:r>
      <w:r w:rsidR="009272D5">
        <w:t>nové lhůty pro stanovení daně</w:t>
      </w:r>
      <w:r w:rsidR="009272D5">
        <w:tab/>
      </w:r>
      <w:r>
        <w:tab/>
      </w:r>
      <w:r>
        <w:tab/>
        <w:t xml:space="preserve">         20. 9. 2011</w:t>
      </w:r>
    </w:p>
    <w:p w:rsidR="0079442C" w:rsidRDefault="0079442C" w:rsidP="00AE5D96">
      <w:pPr>
        <w:spacing w:before="120" w:after="120"/>
        <w:jc w:val="both"/>
      </w:pPr>
      <w:r>
        <w:t>konec nové lhůty pro stanovení daně</w:t>
      </w:r>
      <w:r>
        <w:tab/>
      </w:r>
      <w:r>
        <w:tab/>
      </w:r>
      <w:r>
        <w:tab/>
      </w:r>
      <w:r>
        <w:tab/>
        <w:t xml:space="preserve">         20. 9. 2014</w:t>
      </w:r>
    </w:p>
    <w:p w:rsidR="002A2FF6" w:rsidRDefault="002A2FF6" w:rsidP="00AE5D96">
      <w:pPr>
        <w:spacing w:before="120" w:after="120"/>
        <w:jc w:val="both"/>
      </w:pPr>
    </w:p>
    <w:p w:rsidR="002A2FF6" w:rsidRDefault="002A2FF6" w:rsidP="00AE5D96">
      <w:pPr>
        <w:pStyle w:val="Odstavecseseznamem"/>
        <w:numPr>
          <w:ilvl w:val="0"/>
          <w:numId w:val="22"/>
        </w:numPr>
        <w:spacing w:before="120" w:after="120"/>
        <w:jc w:val="both"/>
      </w:pPr>
      <w:r>
        <w:lastRenderedPageBreak/>
        <w:t xml:space="preserve">DS má povinnost podat daňové přiznání z příjmů právnických osob za rok 2009 </w:t>
      </w:r>
      <w:r w:rsidR="00562955">
        <w:t xml:space="preserve">nejpozději </w:t>
      </w:r>
      <w:r>
        <w:t>do 3 měsíců po skončení zdaňovacího období (nemá prodlouženou lhůtu</w:t>
      </w:r>
      <w:r w:rsidR="00763A04">
        <w:t xml:space="preserve"> pro </w:t>
      </w:r>
      <w:r>
        <w:t xml:space="preserve">podání). </w:t>
      </w:r>
      <w:r w:rsidR="00D7588B">
        <w:t xml:space="preserve">Dne 28. 11. 2010 byla zahájena kontrola za zdaňovací období 2009, tzn. ještě před koncem </w:t>
      </w:r>
      <w:r>
        <w:t>účinnosti ZSDP byl učiněn úkon podle § 47 odst. 2 ZSDP</w:t>
      </w:r>
      <w:r w:rsidR="00D7588B">
        <w:t>.</w:t>
      </w:r>
      <w:r>
        <w:t xml:space="preserve"> </w:t>
      </w:r>
    </w:p>
    <w:p w:rsidR="002A2FF6" w:rsidRDefault="002A2FF6" w:rsidP="00AE5D96">
      <w:pPr>
        <w:spacing w:before="120" w:after="120"/>
        <w:jc w:val="both"/>
      </w:pPr>
      <w:r>
        <w:t xml:space="preserve">konec zdaňovacího období </w:t>
      </w:r>
      <w:r>
        <w:tab/>
      </w:r>
      <w:r>
        <w:tab/>
      </w:r>
      <w:r>
        <w:tab/>
      </w:r>
      <w:r>
        <w:tab/>
        <w:t xml:space="preserve"> </w:t>
      </w:r>
      <w:r>
        <w:tab/>
        <w:t xml:space="preserve">       31. 12. 2009</w:t>
      </w:r>
    </w:p>
    <w:p w:rsidR="002A2FF6" w:rsidRDefault="002A2FF6" w:rsidP="00AE5D96">
      <w:pPr>
        <w:spacing w:before="120" w:after="120"/>
        <w:jc w:val="both"/>
      </w:pPr>
      <w:r>
        <w:t>počátek běhu lhůty pro vyměření daně - § 47 ZSDP</w:t>
      </w:r>
      <w:r>
        <w:tab/>
      </w:r>
      <w:r>
        <w:tab/>
        <w:t xml:space="preserve">       31. 12. 2009</w:t>
      </w:r>
    </w:p>
    <w:p w:rsidR="00D7588B" w:rsidRDefault="00D7588B" w:rsidP="00AE5D96">
      <w:pPr>
        <w:spacing w:before="120" w:after="120"/>
        <w:jc w:val="both"/>
      </w:pPr>
      <w:r>
        <w:t>zahájení daňové kontroly za období 2009</w:t>
      </w:r>
      <w:r>
        <w:tab/>
      </w:r>
      <w:r>
        <w:tab/>
      </w:r>
      <w:r>
        <w:tab/>
        <w:t xml:space="preserve">       28. 1</w:t>
      </w:r>
      <w:r w:rsidR="00CD45DF">
        <w:t>1</w:t>
      </w:r>
      <w:r>
        <w:t>. 2010</w:t>
      </w:r>
      <w:r>
        <w:tab/>
      </w:r>
    </w:p>
    <w:p w:rsidR="0070540E" w:rsidRDefault="0070540E" w:rsidP="00AE5D96">
      <w:pPr>
        <w:spacing w:before="120" w:after="120"/>
        <w:jc w:val="both"/>
      </w:pPr>
      <w:r>
        <w:t xml:space="preserve">počátek nové lhůty pro stanovení daně - § 47 odst. 2 ZSDP       31. 12. 2010 </w:t>
      </w:r>
    </w:p>
    <w:p w:rsidR="00096D46" w:rsidRDefault="00096D46" w:rsidP="00AE5D96">
      <w:pPr>
        <w:spacing w:before="120" w:after="120"/>
        <w:jc w:val="both"/>
      </w:pPr>
      <w:r>
        <w:t>konec původní lhůty pro stanovení daně</w:t>
      </w:r>
      <w:r>
        <w:tab/>
      </w:r>
      <w:r>
        <w:tab/>
        <w:t xml:space="preserve">                   31. 12. 2012</w:t>
      </w:r>
    </w:p>
    <w:p w:rsidR="002A2FF6" w:rsidRDefault="002A2FF6" w:rsidP="00AE5D96">
      <w:pPr>
        <w:spacing w:before="120" w:after="120"/>
        <w:jc w:val="both"/>
      </w:pPr>
      <w:r>
        <w:t>účinnost DŘ – běh a délka lhůty se posuzuje podle § 148</w:t>
      </w:r>
      <w:r w:rsidR="00EA59F2">
        <w:t xml:space="preserve">DŘ        </w:t>
      </w:r>
      <w:r>
        <w:t>1. 1. 2011</w:t>
      </w:r>
    </w:p>
    <w:p w:rsidR="002A2FF6" w:rsidRDefault="002A2FF6" w:rsidP="00AE5D96">
      <w:pPr>
        <w:spacing w:before="120" w:after="120"/>
        <w:jc w:val="both"/>
      </w:pPr>
      <w:r>
        <w:t>konec nové lhůty pro stanovení daně</w:t>
      </w:r>
      <w:r>
        <w:tab/>
      </w:r>
      <w:r>
        <w:tab/>
      </w:r>
      <w:r>
        <w:tab/>
      </w:r>
      <w:r>
        <w:tab/>
        <w:t xml:space="preserve">      </w:t>
      </w:r>
      <w:r w:rsidR="00D15585">
        <w:t xml:space="preserve"> 31.</w:t>
      </w:r>
      <w:r>
        <w:t xml:space="preserve"> </w:t>
      </w:r>
      <w:r w:rsidR="00D15585">
        <w:t>12</w:t>
      </w:r>
      <w:r>
        <w:t>. 201</w:t>
      </w:r>
      <w:r w:rsidR="0054475D">
        <w:t>3</w:t>
      </w:r>
    </w:p>
    <w:p w:rsidR="00814688" w:rsidRDefault="00814688" w:rsidP="00AE5D96">
      <w:pPr>
        <w:spacing w:before="120" w:after="120"/>
        <w:jc w:val="both"/>
      </w:pPr>
    </w:p>
    <w:p w:rsidR="00D4696C" w:rsidRDefault="00814688" w:rsidP="00AE5D96">
      <w:pPr>
        <w:pStyle w:val="Odstavecseseznamem"/>
        <w:numPr>
          <w:ilvl w:val="0"/>
          <w:numId w:val="22"/>
        </w:numPr>
        <w:spacing w:before="120" w:after="120"/>
        <w:jc w:val="both"/>
      </w:pPr>
      <w:r>
        <w:t xml:space="preserve">DS má povinnost podat daňové přiznání z příjmů právnických osob za rok 2009 </w:t>
      </w:r>
      <w:r w:rsidR="004664A9">
        <w:t xml:space="preserve">nejpozději </w:t>
      </w:r>
      <w:r>
        <w:t>do 3 měsíců po skončení zdaňovacího období (nemá prodlouženou lhůtu</w:t>
      </w:r>
      <w:r w:rsidR="004664A9">
        <w:t xml:space="preserve"> pro </w:t>
      </w:r>
      <w:r>
        <w:t xml:space="preserve">podání). </w:t>
      </w:r>
      <w:r w:rsidR="004664A9">
        <w:t xml:space="preserve">Dne 15. 8. 2010 byla podána ústavní stížnost; dne 10. 1. 2011 usnesení nabylo právní moci.   </w:t>
      </w:r>
    </w:p>
    <w:p w:rsidR="00814688" w:rsidRDefault="00814688" w:rsidP="00AE5D96">
      <w:pPr>
        <w:spacing w:before="120" w:after="120"/>
        <w:jc w:val="both"/>
      </w:pPr>
      <w:r>
        <w:t>konec zdaňovacího období</w:t>
      </w:r>
      <w:r>
        <w:tab/>
      </w:r>
      <w:r>
        <w:tab/>
      </w:r>
      <w:r>
        <w:tab/>
      </w:r>
      <w:r>
        <w:tab/>
      </w:r>
      <w:r>
        <w:tab/>
      </w:r>
      <w:r w:rsidR="00F843CA">
        <w:t xml:space="preserve">     </w:t>
      </w:r>
      <w:r>
        <w:t>31. 12. 2009</w:t>
      </w:r>
    </w:p>
    <w:p w:rsidR="00814688" w:rsidRDefault="00814688" w:rsidP="00AE5D96">
      <w:pPr>
        <w:spacing w:before="120" w:after="120"/>
        <w:jc w:val="both"/>
      </w:pPr>
      <w:r>
        <w:t>počátek běhu lhůty pro vyměření daně - § 47 ZSDP</w:t>
      </w:r>
      <w:r>
        <w:tab/>
        <w:t xml:space="preserve">            </w:t>
      </w:r>
      <w:r w:rsidR="00F843CA">
        <w:t xml:space="preserve">     </w:t>
      </w:r>
      <w:r>
        <w:t>31. 12. 2009</w:t>
      </w:r>
    </w:p>
    <w:p w:rsidR="00F843CA" w:rsidRDefault="00F843CA" w:rsidP="00AE5D96">
      <w:pPr>
        <w:spacing w:before="120" w:after="120"/>
        <w:jc w:val="both"/>
      </w:pPr>
      <w:r>
        <w:t>povinnost podat ŘDT</w:t>
      </w:r>
      <w:r>
        <w:tab/>
      </w:r>
      <w:r>
        <w:tab/>
      </w:r>
      <w:r>
        <w:tab/>
      </w:r>
      <w:r>
        <w:tab/>
      </w:r>
      <w:r>
        <w:tab/>
        <w:t xml:space="preserve">                   31. 3. 2010</w:t>
      </w:r>
    </w:p>
    <w:p w:rsidR="00F843CA" w:rsidRDefault="00F843CA" w:rsidP="00AE5D96">
      <w:pPr>
        <w:spacing w:before="120" w:after="120"/>
        <w:jc w:val="both"/>
      </w:pPr>
      <w:r>
        <w:t xml:space="preserve">konec běhu lhůty pro vyměření daně </w:t>
      </w:r>
      <w:r>
        <w:tab/>
      </w:r>
      <w:r>
        <w:tab/>
        <w:t xml:space="preserve">                 31. 12. 2012 </w:t>
      </w:r>
      <w:r>
        <w:tab/>
      </w:r>
    </w:p>
    <w:p w:rsidR="00F843CA" w:rsidRDefault="00F843CA" w:rsidP="00AE5D96">
      <w:pPr>
        <w:spacing w:before="120" w:after="120"/>
        <w:jc w:val="both"/>
      </w:pPr>
      <w:r>
        <w:t xml:space="preserve">podána ústavní stížnost - § 148 odst. 4 DŘ                                </w:t>
      </w:r>
      <w:r w:rsidR="00CB0BF0">
        <w:t xml:space="preserve"> </w:t>
      </w:r>
      <w:r>
        <w:t xml:space="preserve"> 15. 8. 2010</w:t>
      </w:r>
    </w:p>
    <w:p w:rsidR="00F843CA" w:rsidRDefault="001B374D" w:rsidP="00AE5D96">
      <w:pPr>
        <w:spacing w:before="120" w:after="120"/>
        <w:jc w:val="both"/>
      </w:pPr>
      <w:r>
        <w:t xml:space="preserve">usnesení </w:t>
      </w:r>
      <w:r w:rsidR="00E23AC0">
        <w:t xml:space="preserve">Ústavní </w:t>
      </w:r>
      <w:r>
        <w:t xml:space="preserve">soudu </w:t>
      </w:r>
      <w:r w:rsidR="00E23AC0">
        <w:t>naby</w:t>
      </w:r>
      <w:r>
        <w:t xml:space="preserve">lo </w:t>
      </w:r>
      <w:r w:rsidR="00E23AC0">
        <w:t xml:space="preserve">právní </w:t>
      </w:r>
      <w:proofErr w:type="gramStart"/>
      <w:r w:rsidR="00E23AC0">
        <w:t xml:space="preserve">moci    </w:t>
      </w:r>
      <w:r>
        <w:t xml:space="preserve">        </w:t>
      </w:r>
      <w:r w:rsidR="00E23AC0">
        <w:t xml:space="preserve">                   </w:t>
      </w:r>
      <w:r w:rsidR="00CB0BF0">
        <w:t xml:space="preserve"> </w:t>
      </w:r>
      <w:r w:rsidR="00E23AC0">
        <w:t>10</w:t>
      </w:r>
      <w:proofErr w:type="gramEnd"/>
      <w:r w:rsidR="00E23AC0">
        <w:t xml:space="preserve">. 1. 2011 </w:t>
      </w:r>
    </w:p>
    <w:p w:rsidR="001B374D" w:rsidRDefault="001B374D" w:rsidP="00AE5D96">
      <w:pPr>
        <w:spacing w:before="120" w:after="120"/>
        <w:jc w:val="both"/>
      </w:pPr>
      <w:r>
        <w:t xml:space="preserve">(v období od 15. 8. 2010 do 31. 12. </w:t>
      </w:r>
      <w:proofErr w:type="gramStart"/>
      <w:r>
        <w:t>2010)                                   se</w:t>
      </w:r>
      <w:proofErr w:type="gramEnd"/>
      <w:r>
        <w:t xml:space="preserve"> lhůta nestaví</w:t>
      </w:r>
    </w:p>
    <w:p w:rsidR="00E23AC0" w:rsidRDefault="00D43A85" w:rsidP="00AE5D96">
      <w:pPr>
        <w:spacing w:before="120" w:after="120"/>
        <w:jc w:val="both"/>
      </w:pPr>
      <w:r>
        <w:t xml:space="preserve">stavění běhu lhůty </w:t>
      </w:r>
      <w:r w:rsidR="00E23AC0">
        <w:t>od</w:t>
      </w:r>
      <w:r w:rsidR="00E23AC0">
        <w:tab/>
      </w:r>
      <w:r>
        <w:t xml:space="preserve">účinnosti DŘ </w:t>
      </w:r>
      <w:proofErr w:type="gramStart"/>
      <w:r>
        <w:t xml:space="preserve">tj. </w:t>
      </w:r>
      <w:r w:rsidR="00E23AC0">
        <w:t xml:space="preserve">                                         </w:t>
      </w:r>
      <w:r w:rsidR="00CB0BF0">
        <w:t xml:space="preserve"> 1</w:t>
      </w:r>
      <w:r w:rsidR="00E23AC0">
        <w:t>. 1. 2011</w:t>
      </w:r>
      <w:proofErr w:type="gramEnd"/>
    </w:p>
    <w:p w:rsidR="00E23AC0" w:rsidRDefault="00D43A85" w:rsidP="00AE5D96">
      <w:pPr>
        <w:spacing w:before="120" w:after="120"/>
        <w:jc w:val="both"/>
      </w:pPr>
      <w:r>
        <w:t xml:space="preserve">lhůta se staví </w:t>
      </w:r>
      <w:r w:rsidR="00E23AC0">
        <w:t>do</w:t>
      </w:r>
      <w:r>
        <w:t xml:space="preserve"> nabytí právní moci usnesení </w:t>
      </w:r>
      <w:r w:rsidR="00E23AC0">
        <w:tab/>
      </w:r>
      <w:r w:rsidR="00E23AC0">
        <w:tab/>
        <w:t xml:space="preserve">       </w:t>
      </w:r>
      <w:r w:rsidR="00CB0BF0">
        <w:t xml:space="preserve"> </w:t>
      </w:r>
      <w:r w:rsidR="00E23AC0">
        <w:t>10. 1. 2011 tj. 10 dnů</w:t>
      </w:r>
    </w:p>
    <w:p w:rsidR="0073466B" w:rsidRDefault="00E23AC0" w:rsidP="00AE5D96">
      <w:pPr>
        <w:spacing w:before="120" w:after="120"/>
        <w:jc w:val="both"/>
      </w:pPr>
      <w:r>
        <w:t>nový konec běhu pro vyměření daně</w:t>
      </w:r>
      <w:r>
        <w:tab/>
      </w:r>
      <w:r>
        <w:tab/>
      </w:r>
      <w:r>
        <w:tab/>
      </w:r>
      <w:r>
        <w:tab/>
        <w:t xml:space="preserve">       </w:t>
      </w:r>
      <w:r w:rsidR="00CB0BF0">
        <w:t xml:space="preserve"> </w:t>
      </w:r>
      <w:r>
        <w:t>10. 1. 2013</w:t>
      </w:r>
      <w:r w:rsidR="00F843CA">
        <w:t xml:space="preserve"> </w:t>
      </w:r>
    </w:p>
    <w:p w:rsidR="004867B3" w:rsidRDefault="004867B3" w:rsidP="00AE5D96">
      <w:pPr>
        <w:spacing w:before="120" w:after="120" w:line="360" w:lineRule="auto"/>
        <w:ind w:firstLine="567"/>
        <w:contextualSpacing/>
        <w:jc w:val="both"/>
      </w:pPr>
    </w:p>
    <w:p w:rsidR="006A0ED3" w:rsidRDefault="00983D24" w:rsidP="00AE5D96">
      <w:pPr>
        <w:spacing w:before="120" w:after="120" w:line="360" w:lineRule="auto"/>
        <w:ind w:firstLine="567"/>
        <w:contextualSpacing/>
        <w:jc w:val="both"/>
      </w:pPr>
      <w:r>
        <w:t>Příklady</w:t>
      </w:r>
      <w:r w:rsidR="00F21C56">
        <w:t xml:space="preserve"> </w:t>
      </w:r>
      <w:r>
        <w:t>jsem uvedla</w:t>
      </w:r>
      <w:r w:rsidR="00F21C56">
        <w:t xml:space="preserve"> na úkonech, které měly obdobné účinky již </w:t>
      </w:r>
      <w:r w:rsidR="00EA59F2">
        <w:t>za aplikace</w:t>
      </w:r>
      <w:r w:rsidR="007E4504">
        <w:t xml:space="preserve"> </w:t>
      </w:r>
      <w:r w:rsidR="00F21C56">
        <w:t xml:space="preserve">ZSDP. </w:t>
      </w:r>
      <w:r w:rsidR="00EA59F2">
        <w:t>Myslím si</w:t>
      </w:r>
      <w:r w:rsidR="007E4504">
        <w:t>, že v těchto situacích nebude problém s </w:t>
      </w:r>
      <w:r w:rsidR="00F21C56">
        <w:t>uplatnění</w:t>
      </w:r>
      <w:r w:rsidR="007E4504">
        <w:t xml:space="preserve">m </w:t>
      </w:r>
      <w:r w:rsidR="00F21C56">
        <w:t>přechodného ustanovení.</w:t>
      </w:r>
      <w:r w:rsidR="007E4504">
        <w:t xml:space="preserve"> </w:t>
      </w:r>
      <w:r w:rsidR="00F21C56">
        <w:t>Je ale možné postupovat dle § 264</w:t>
      </w:r>
      <w:r w:rsidR="007E4504">
        <w:t xml:space="preserve"> odst. 4 DŘ </w:t>
      </w:r>
      <w:r w:rsidR="00F21C56">
        <w:t>i u úkonů, které dle ZSDP neměly do 31. 12. 2010 účinky způsobilé</w:t>
      </w:r>
      <w:r w:rsidR="007E4504">
        <w:t xml:space="preserve"> </w:t>
      </w:r>
      <w:r w:rsidR="00F21C56">
        <w:t xml:space="preserve">přerušit běh lhůty (např. podání dodatečného daňového přiznání, doručení </w:t>
      </w:r>
      <w:r w:rsidR="00F21C56">
        <w:lastRenderedPageBreak/>
        <w:t>platebního výměru)?</w:t>
      </w:r>
      <w:r w:rsidR="00732143">
        <w:t xml:space="preserve"> </w:t>
      </w:r>
      <w:r w:rsidR="00DB323A">
        <w:rPr>
          <w:rStyle w:val="Znakapoznpodarou"/>
        </w:rPr>
        <w:footnoteReference w:id="300"/>
      </w:r>
      <w:r w:rsidR="004867B3">
        <w:t>Jasná odpověď na tuto otázku není. Názory odborníků se liš</w:t>
      </w:r>
      <w:r w:rsidR="001E60A9">
        <w:t>í.</w:t>
      </w:r>
      <w:r w:rsidR="004867B3">
        <w:t xml:space="preserve"> </w:t>
      </w:r>
      <w:r w:rsidR="00DB323A">
        <w:t>„</w:t>
      </w:r>
      <w:r w:rsidR="004867B3" w:rsidRPr="00DC57F7">
        <w:t>Bezpochybn</w:t>
      </w:r>
      <w:r w:rsidR="004867B3">
        <w:t xml:space="preserve">ě má toto </w:t>
      </w:r>
      <w:r w:rsidR="006A0ED3" w:rsidRPr="00DC57F7">
        <w:t>p</w:t>
      </w:r>
      <w:r w:rsidR="006A0ED3">
        <w:t>řechodné ustanovení retroaktivní účinky, zejména jeho poslední věta. Jedná se sice o retroaktivitu nepřímou, tedy obecně přípustnou, nicméně lze očekávat, že bude</w:t>
      </w:r>
      <w:r w:rsidR="004867B3">
        <w:t xml:space="preserve"> z důvodu problematického výkladu </w:t>
      </w:r>
      <w:r w:rsidR="006A0ED3">
        <w:t>podrobeno přezkumu</w:t>
      </w:r>
      <w:r w:rsidR="004867B3">
        <w:t xml:space="preserve"> </w:t>
      </w:r>
      <w:r w:rsidR="006A0ED3">
        <w:t>zejména Ústavního soudu ČR.“</w:t>
      </w:r>
      <w:r w:rsidR="006A0ED3">
        <w:rPr>
          <w:rStyle w:val="Znakapoznpodarou"/>
        </w:rPr>
        <w:footnoteReference w:id="301"/>
      </w:r>
      <w:r w:rsidR="006A0ED3">
        <w:t xml:space="preserve"> </w:t>
      </w:r>
    </w:p>
    <w:p w:rsidR="004F40C3" w:rsidRDefault="0017113D" w:rsidP="00AE5D96">
      <w:pPr>
        <w:spacing w:before="120" w:after="120" w:line="360" w:lineRule="auto"/>
        <w:ind w:firstLine="567"/>
        <w:contextualSpacing/>
        <w:jc w:val="both"/>
      </w:pPr>
      <w:r>
        <w:t xml:space="preserve"> </w:t>
      </w:r>
    </w:p>
    <w:p w:rsidR="00983D24" w:rsidRPr="00983D24" w:rsidRDefault="0017113D" w:rsidP="00AE5D96">
      <w:pPr>
        <w:spacing w:before="120" w:after="120" w:line="360" w:lineRule="auto"/>
        <w:ind w:firstLine="567"/>
        <w:contextualSpacing/>
        <w:jc w:val="both"/>
      </w:pPr>
      <w:r>
        <w:t xml:space="preserve"> </w:t>
      </w:r>
      <w:r w:rsidR="00F13557">
        <w:t xml:space="preserve"> </w:t>
      </w:r>
      <w:r w:rsidR="00F21C56">
        <w:t xml:space="preserve">   </w:t>
      </w:r>
      <w:r w:rsidR="00983D24">
        <w:t xml:space="preserve"> </w:t>
      </w:r>
    </w:p>
    <w:p w:rsidR="004E1BEB" w:rsidRDefault="004E1BEB" w:rsidP="00AE5D96">
      <w:pPr>
        <w:spacing w:before="120" w:after="120" w:line="360" w:lineRule="auto"/>
        <w:ind w:firstLine="567"/>
        <w:contextualSpacing/>
        <w:jc w:val="both"/>
        <w:rPr>
          <w:i/>
        </w:rPr>
      </w:pPr>
    </w:p>
    <w:p w:rsidR="00AE5D96" w:rsidRDefault="00AE5D96" w:rsidP="00AE5D96">
      <w:pPr>
        <w:spacing w:before="120" w:after="120" w:line="360" w:lineRule="auto"/>
        <w:ind w:firstLine="567"/>
        <w:contextualSpacing/>
        <w:jc w:val="both"/>
        <w:rPr>
          <w:i/>
        </w:rPr>
      </w:pPr>
    </w:p>
    <w:p w:rsidR="00AE5D96" w:rsidRDefault="00AE5D96" w:rsidP="00AE5D96">
      <w:pPr>
        <w:spacing w:before="120" w:after="120" w:line="360" w:lineRule="auto"/>
        <w:ind w:firstLine="567"/>
        <w:contextualSpacing/>
        <w:jc w:val="both"/>
        <w:rPr>
          <w:i/>
        </w:rPr>
      </w:pPr>
    </w:p>
    <w:p w:rsidR="00AE5D96" w:rsidRDefault="00AE5D96" w:rsidP="00AE5D96">
      <w:pPr>
        <w:spacing w:before="120" w:after="120" w:line="360" w:lineRule="auto"/>
        <w:ind w:firstLine="567"/>
        <w:contextualSpacing/>
        <w:jc w:val="both"/>
        <w:rPr>
          <w:i/>
        </w:rPr>
      </w:pPr>
    </w:p>
    <w:p w:rsidR="004E1BEB" w:rsidRDefault="004E1BEB" w:rsidP="005A34D5">
      <w:pPr>
        <w:spacing w:before="120" w:after="120" w:line="360" w:lineRule="auto"/>
        <w:ind w:firstLine="567"/>
        <w:contextualSpacing/>
        <w:rPr>
          <w:i/>
        </w:rPr>
      </w:pPr>
    </w:p>
    <w:p w:rsidR="009E2EDC" w:rsidRDefault="009E2EDC" w:rsidP="005A34D5">
      <w:pPr>
        <w:spacing w:before="120" w:after="120" w:line="360" w:lineRule="auto"/>
        <w:ind w:firstLine="567"/>
        <w:contextualSpacing/>
        <w:rPr>
          <w:i/>
        </w:rPr>
      </w:pPr>
    </w:p>
    <w:p w:rsidR="009E2EDC" w:rsidRDefault="009E2EDC" w:rsidP="005A34D5">
      <w:pPr>
        <w:spacing w:before="120" w:after="120" w:line="360" w:lineRule="auto"/>
        <w:ind w:firstLine="567"/>
        <w:contextualSpacing/>
        <w:rPr>
          <w:i/>
        </w:rPr>
      </w:pPr>
    </w:p>
    <w:p w:rsidR="009E2EDC" w:rsidRDefault="009E2EDC" w:rsidP="005A34D5">
      <w:pPr>
        <w:spacing w:before="120" w:after="120" w:line="360" w:lineRule="auto"/>
        <w:ind w:firstLine="567"/>
        <w:contextualSpacing/>
        <w:rPr>
          <w:i/>
        </w:rPr>
      </w:pPr>
    </w:p>
    <w:p w:rsidR="009E2EDC" w:rsidRDefault="009E2EDC" w:rsidP="005A34D5">
      <w:pPr>
        <w:spacing w:before="120" w:after="120" w:line="360" w:lineRule="auto"/>
        <w:ind w:firstLine="567"/>
        <w:contextualSpacing/>
        <w:rPr>
          <w:i/>
        </w:rPr>
      </w:pPr>
    </w:p>
    <w:p w:rsidR="009E2EDC" w:rsidRDefault="009E2EDC" w:rsidP="005A34D5">
      <w:pPr>
        <w:spacing w:before="120" w:after="120" w:line="360" w:lineRule="auto"/>
        <w:ind w:firstLine="567"/>
        <w:contextualSpacing/>
        <w:rPr>
          <w:i/>
        </w:rPr>
      </w:pPr>
    </w:p>
    <w:p w:rsidR="009E2EDC" w:rsidRDefault="009E2EDC" w:rsidP="005A34D5">
      <w:pPr>
        <w:spacing w:before="120" w:after="120" w:line="360" w:lineRule="auto"/>
        <w:ind w:firstLine="567"/>
        <w:contextualSpacing/>
        <w:rPr>
          <w:i/>
        </w:rPr>
      </w:pPr>
    </w:p>
    <w:p w:rsidR="009E2EDC" w:rsidRDefault="009E2EDC" w:rsidP="005A34D5">
      <w:pPr>
        <w:spacing w:before="120" w:after="120" w:line="360" w:lineRule="auto"/>
        <w:ind w:firstLine="567"/>
        <w:contextualSpacing/>
        <w:rPr>
          <w:i/>
        </w:rPr>
      </w:pPr>
    </w:p>
    <w:p w:rsidR="009E2EDC" w:rsidRDefault="009E2EDC" w:rsidP="005A34D5">
      <w:pPr>
        <w:spacing w:before="120" w:after="120" w:line="360" w:lineRule="auto"/>
        <w:ind w:firstLine="567"/>
        <w:contextualSpacing/>
        <w:rPr>
          <w:i/>
        </w:rPr>
      </w:pPr>
    </w:p>
    <w:p w:rsidR="009E2EDC" w:rsidRDefault="009E2EDC" w:rsidP="005A34D5">
      <w:pPr>
        <w:spacing w:before="120" w:after="120" w:line="360" w:lineRule="auto"/>
        <w:ind w:firstLine="567"/>
        <w:contextualSpacing/>
        <w:rPr>
          <w:i/>
        </w:rPr>
      </w:pPr>
    </w:p>
    <w:p w:rsidR="009E2EDC" w:rsidRDefault="009E2EDC" w:rsidP="005A34D5">
      <w:pPr>
        <w:spacing w:before="120" w:after="120" w:line="360" w:lineRule="auto"/>
        <w:ind w:firstLine="567"/>
        <w:contextualSpacing/>
        <w:rPr>
          <w:i/>
        </w:rPr>
      </w:pPr>
    </w:p>
    <w:p w:rsidR="009E2EDC" w:rsidRDefault="009E2EDC" w:rsidP="005A34D5">
      <w:pPr>
        <w:spacing w:before="120" w:after="120" w:line="360" w:lineRule="auto"/>
        <w:ind w:firstLine="567"/>
        <w:contextualSpacing/>
        <w:rPr>
          <w:i/>
        </w:rPr>
      </w:pPr>
    </w:p>
    <w:p w:rsidR="009E2EDC" w:rsidRDefault="009E2EDC" w:rsidP="005A34D5">
      <w:pPr>
        <w:spacing w:before="120" w:after="120" w:line="360" w:lineRule="auto"/>
        <w:ind w:firstLine="567"/>
        <w:contextualSpacing/>
        <w:rPr>
          <w:i/>
        </w:rPr>
      </w:pPr>
    </w:p>
    <w:p w:rsidR="009E2EDC" w:rsidRDefault="009E2EDC" w:rsidP="005A34D5">
      <w:pPr>
        <w:spacing w:before="120" w:after="120" w:line="360" w:lineRule="auto"/>
        <w:ind w:firstLine="567"/>
        <w:contextualSpacing/>
        <w:rPr>
          <w:i/>
        </w:rPr>
      </w:pPr>
    </w:p>
    <w:p w:rsidR="009E2EDC" w:rsidRDefault="009E2EDC" w:rsidP="005A34D5">
      <w:pPr>
        <w:spacing w:before="120" w:after="120" w:line="360" w:lineRule="auto"/>
        <w:ind w:firstLine="567"/>
        <w:contextualSpacing/>
        <w:rPr>
          <w:i/>
        </w:rPr>
      </w:pPr>
    </w:p>
    <w:p w:rsidR="004E1BEB" w:rsidRDefault="004E1BEB" w:rsidP="005A34D5">
      <w:pPr>
        <w:spacing w:before="120" w:after="120" w:line="360" w:lineRule="auto"/>
        <w:ind w:firstLine="567"/>
        <w:contextualSpacing/>
        <w:rPr>
          <w:i/>
        </w:rPr>
      </w:pPr>
    </w:p>
    <w:p w:rsidR="00983D24" w:rsidRDefault="00983D24" w:rsidP="005A34D5">
      <w:pPr>
        <w:spacing w:before="120" w:after="120" w:line="360" w:lineRule="auto"/>
        <w:ind w:firstLine="567"/>
        <w:contextualSpacing/>
        <w:rPr>
          <w:i/>
        </w:rPr>
      </w:pPr>
    </w:p>
    <w:p w:rsidR="005825FF" w:rsidRPr="005825FF" w:rsidRDefault="00135A31" w:rsidP="00AE5D96">
      <w:pPr>
        <w:pStyle w:val="Nadpis1"/>
        <w:jc w:val="both"/>
      </w:pPr>
      <w:bookmarkStart w:id="171" w:name="_Toc339634209"/>
      <w:bookmarkStart w:id="172" w:name="_Toc343429312"/>
      <w:r>
        <w:lastRenderedPageBreak/>
        <w:t>Závěr</w:t>
      </w:r>
      <w:bookmarkEnd w:id="171"/>
      <w:bookmarkEnd w:id="172"/>
    </w:p>
    <w:p w:rsidR="005825FF" w:rsidRDefault="005825FF" w:rsidP="00AE5D96">
      <w:pPr>
        <w:spacing w:before="120" w:after="120" w:line="360" w:lineRule="auto"/>
        <w:ind w:firstLine="567"/>
        <w:contextualSpacing/>
        <w:jc w:val="both"/>
        <w:rPr>
          <w:color w:val="000000"/>
          <w:shd w:val="clear" w:color="auto" w:fill="FFFFFF"/>
        </w:rPr>
      </w:pPr>
      <w:r w:rsidRPr="00432A2E">
        <w:t>V této diplomové</w:t>
      </w:r>
      <w:r w:rsidRPr="00CB1CA5">
        <w:t xml:space="preserve"> práci </w:t>
      </w:r>
      <w:r>
        <w:t xml:space="preserve">na téma „Změny v daňovém řízení po l. lednu 2011“ </w:t>
      </w:r>
      <w:r w:rsidRPr="00CB1CA5">
        <w:t xml:space="preserve">jsem se </w:t>
      </w:r>
      <w:r>
        <w:t xml:space="preserve">pokusila upozornit na nejvýznamnější změny a novinky, </w:t>
      </w:r>
      <w:r w:rsidRPr="00CB1CA5">
        <w:t xml:space="preserve">které přinesl nový daňový předpis upravující správu daní - DŘ. </w:t>
      </w:r>
      <w:r>
        <w:t xml:space="preserve">DŘ je typickým veřejnoprávním předpisem upravujícím </w:t>
      </w:r>
      <w:r w:rsidRPr="00CB1CA5">
        <w:rPr>
          <w:color w:val="000000"/>
          <w:shd w:val="clear" w:color="auto" w:fill="FFFFFF"/>
        </w:rPr>
        <w:t>procesní pravidla p</w:t>
      </w:r>
      <w:r>
        <w:rPr>
          <w:color w:val="000000"/>
          <w:shd w:val="clear" w:color="auto" w:fill="FFFFFF"/>
        </w:rPr>
        <w:t xml:space="preserve">ro výběr daní, práva a povinnosti subjektů správy daní, </w:t>
      </w:r>
      <w:r w:rsidRPr="00CB1CA5">
        <w:rPr>
          <w:color w:val="000000"/>
          <w:shd w:val="clear" w:color="auto" w:fill="FFFFFF"/>
        </w:rPr>
        <w:t>daňové spory</w:t>
      </w:r>
      <w:r>
        <w:rPr>
          <w:color w:val="000000"/>
          <w:shd w:val="clear" w:color="auto" w:fill="FFFFFF"/>
        </w:rPr>
        <w:t xml:space="preserve">, následky porušení povinností při správě daní aj. Je zřejmé, že jde o oblast značně obsáhlou. Podat výklad celého zákona v této diplomové práci je nemožné. Zaměřila jsem se tedy převážně na problematiku nalézacího řízení, kterou z dob účinnosti ZSDP známe pod pojmem vyměřovací řízení. Dále jsem se snažila prověřit, zda se do nové úpravy daňového procesu podařilo promítnout cíle deklarované důvodovou zprávou.  </w:t>
      </w:r>
      <w:r w:rsidRPr="007A224D">
        <w:rPr>
          <w:color w:val="000000"/>
          <w:shd w:val="clear" w:color="auto" w:fill="FFFFFF"/>
        </w:rPr>
        <w:t xml:space="preserve"> </w:t>
      </w:r>
    </w:p>
    <w:p w:rsidR="005825FF" w:rsidRDefault="005825FF" w:rsidP="00AE5D96">
      <w:pPr>
        <w:spacing w:before="120" w:after="120" w:line="360" w:lineRule="auto"/>
        <w:ind w:firstLine="567"/>
        <w:contextualSpacing/>
        <w:jc w:val="both"/>
      </w:pPr>
      <w:r w:rsidRPr="00CB1CA5">
        <w:t>Již na začátku</w:t>
      </w:r>
      <w:r>
        <w:t xml:space="preserve"> </w:t>
      </w:r>
      <w:r w:rsidRPr="00CB1CA5">
        <w:t xml:space="preserve">lze říci, že DŘ </w:t>
      </w:r>
      <w:r>
        <w:t>v</w:t>
      </w:r>
      <w:r w:rsidRPr="00CB1CA5">
        <w:t>ýrazně zasáhl do procesní úpravy správy daní</w:t>
      </w:r>
      <w:r>
        <w:t xml:space="preserve">. </w:t>
      </w:r>
      <w:r w:rsidRPr="00CB1CA5">
        <w:t>Neznamen</w:t>
      </w:r>
      <w:r>
        <w:t xml:space="preserve">á </w:t>
      </w:r>
      <w:r w:rsidRPr="00CB1CA5">
        <w:t>však negaci staré právní úpravy, neboť v mnoha oblastech z</w:t>
      </w:r>
      <w:r>
        <w:t>e</w:t>
      </w:r>
      <w:r w:rsidRPr="00CB1CA5">
        <w:t xml:space="preserve"> staré </w:t>
      </w:r>
      <w:r>
        <w:t xml:space="preserve">úpravy </w:t>
      </w:r>
      <w:r w:rsidRPr="00CB1CA5">
        <w:t>vycház</w:t>
      </w:r>
      <w:r>
        <w:t>í</w:t>
      </w:r>
      <w:r w:rsidRPr="00CB1CA5">
        <w:t>.</w:t>
      </w:r>
      <w:r>
        <w:t xml:space="preserve"> </w:t>
      </w:r>
      <w:r w:rsidRPr="00CB1CA5">
        <w:t xml:space="preserve">Některá </w:t>
      </w:r>
      <w:r>
        <w:t xml:space="preserve">ustanovení </w:t>
      </w:r>
      <w:r w:rsidRPr="00CB1CA5">
        <w:t>byla pozměněna jen trochu, jiná doznala změn podstatn</w:t>
      </w:r>
      <w:r>
        <w:t>ých</w:t>
      </w:r>
      <w:r w:rsidRPr="00CB1CA5">
        <w:t xml:space="preserve">, několik </w:t>
      </w:r>
      <w:r>
        <w:t xml:space="preserve">ustanovení bylo </w:t>
      </w:r>
      <w:r w:rsidRPr="00CB1CA5">
        <w:t>upraveno zcela nově</w:t>
      </w:r>
      <w:r>
        <w:t xml:space="preserve">. Ačkoliv má nový DŘ mnohem více ustanovení než předchozí zákon, jeví se mi systematicky uspořádanějším a přehlednějším. Stal se také čitelnějším. Jeho vlastní struktura, krátké a přehledné paragrafy umožňují snadnou a přehlednou orientaci. To bezpochyby ocení nejen osoby zúčastěné na správě daní, ale i zaměstnanci SD. </w:t>
      </w:r>
    </w:p>
    <w:p w:rsidR="005825FF" w:rsidRDefault="005825FF" w:rsidP="00AE5D96">
      <w:pPr>
        <w:spacing w:before="120" w:after="120" w:line="360" w:lineRule="auto"/>
        <w:ind w:firstLine="567"/>
        <w:contextualSpacing/>
        <w:jc w:val="both"/>
      </w:pPr>
      <w:r>
        <w:t xml:space="preserve">V DŘ se setkáváme s celou škálou nových pojmů a legislativních zkratek. Cílem nové úpravy byla totiž snaha terminologicky ujednotit celý daňový systém. Vytvořit tím moderní zákon na evropské úrovni. Provázat jednotlivé </w:t>
      </w:r>
      <w:r w:rsidRPr="00DE2003">
        <w:t xml:space="preserve">hmotněprávní </w:t>
      </w:r>
      <w:r>
        <w:t xml:space="preserve">daňové zákony </w:t>
      </w:r>
      <w:r w:rsidRPr="00CB1CA5">
        <w:t>s tím, že</w:t>
      </w:r>
      <w:r>
        <w:t xml:space="preserve"> tyto </w:t>
      </w:r>
      <w:r w:rsidRPr="00CB1CA5">
        <w:t xml:space="preserve">zákony </w:t>
      </w:r>
      <w:r>
        <w:t xml:space="preserve">budou </w:t>
      </w:r>
      <w:r w:rsidRPr="00CB1CA5">
        <w:t>obsah</w:t>
      </w:r>
      <w:r>
        <w:t xml:space="preserve">ovat </w:t>
      </w:r>
      <w:r w:rsidRPr="00CB1CA5">
        <w:t>jen nezbytné procesní odchylky.</w:t>
      </w:r>
      <w:r>
        <w:t xml:space="preserve"> Přiřadit mu podobu univerzálně aplikovatelného předpisu i ve vztahu k jiným než daňovým zákonům. Tohoto cíle </w:t>
      </w:r>
      <w:r w:rsidR="00B32A72">
        <w:t xml:space="preserve">se </w:t>
      </w:r>
      <w:r>
        <w:t xml:space="preserve">zdá </w:t>
      </w:r>
      <w:proofErr w:type="spellStart"/>
      <w:r>
        <w:t>býti</w:t>
      </w:r>
      <w:proofErr w:type="spellEnd"/>
      <w:r>
        <w:t xml:space="preserve">, dosaženo. </w:t>
      </w:r>
      <w:r w:rsidRPr="00CB1CA5">
        <w:t xml:space="preserve"> </w:t>
      </w:r>
    </w:p>
    <w:p w:rsidR="005825FF" w:rsidRDefault="005825FF" w:rsidP="00A27A9E">
      <w:pPr>
        <w:spacing w:before="120" w:after="120" w:line="360" w:lineRule="auto"/>
        <w:ind w:firstLine="567"/>
        <w:contextualSpacing/>
        <w:jc w:val="both"/>
      </w:pPr>
      <w:r>
        <w:t>Cílem správy daní, jak už jsem uváděla, je daně správně stanovit, zjistit a zabezpečit jejich úhradu. Oproti ZSDP došlo k posunu v pojetí cíle správy. SD má povinnost především usilovat o stanovení daní ve správné výši, zatímco dle ZSDP do popředí vstupoval zájem státu, tzn., že SD musel konat, tak aby nebyl zkrácen veřejný rozpočet. V součastné době tedy SD musí chránit nejen zájmy státu, ale i práva a právem chráněné zájmy DS.</w:t>
      </w:r>
      <w:r w:rsidR="00B32A72">
        <w:t xml:space="preserve"> </w:t>
      </w:r>
      <w:r w:rsidR="00A27A9E">
        <w:t>Tento posun n</w:t>
      </w:r>
      <w:r w:rsidR="00B32A72">
        <w:t xml:space="preserve">elze hodnotit jinak než kladně. </w:t>
      </w:r>
      <w:r>
        <w:t xml:space="preserve"> </w:t>
      </w:r>
    </w:p>
    <w:p w:rsidR="005825FF" w:rsidRDefault="005825FF" w:rsidP="00AE5D96">
      <w:pPr>
        <w:spacing w:before="120" w:after="120" w:line="360" w:lineRule="auto"/>
        <w:ind w:firstLine="567"/>
        <w:contextualSpacing/>
        <w:jc w:val="both"/>
      </w:pPr>
      <w:r>
        <w:t xml:space="preserve">Je SD schopný dosáhnou nově koncipovaného cíle správy daní? Bude-li postupovat v jednotlivých řízeních dle příslušných ustanovení zákona, využívat svých pravomocí, všech </w:t>
      </w:r>
      <w:r>
        <w:lastRenderedPageBreak/>
        <w:t xml:space="preserve">prostředků, a to i těch, které jsou pro DS nepříjemné. Mám za to, že ano. Samozřejmě bude záležet i na jeho znalostech a schopnostech.   </w:t>
      </w:r>
    </w:p>
    <w:p w:rsidR="005825FF" w:rsidRDefault="005825FF" w:rsidP="00AE5D96">
      <w:pPr>
        <w:spacing w:before="120" w:after="120" w:line="360" w:lineRule="auto"/>
        <w:ind w:firstLine="567"/>
        <w:contextualSpacing/>
        <w:jc w:val="both"/>
      </w:pPr>
      <w:r>
        <w:t xml:space="preserve">  DŘ zakotvuje práva a povinnosti jak DS, tak i SD. Některé z nich bylo dosud možné dovodit pouze z judikatury správních soudů. Posiluje se tím právní jistota obou stran. K zlepšení právního postavení osob zúčastněných na správě daní přispělo i zakotvení zcela nových zásad správy daní. K podložení tohoto tvrzení uvádím zásadu legitimního očekávání, dle které má SD povinnost rozhodovat ve skutkově shodných či podobných případech tak, aby nevznikaly nedůvodné rozdíly. Deklaruje rovný přístup, ale především posiluje celkovou důvěrou v postupy veřejné správy a v právní řád vůbec.     </w:t>
      </w:r>
    </w:p>
    <w:p w:rsidR="005825FF" w:rsidRDefault="005825FF" w:rsidP="00AE5D96">
      <w:pPr>
        <w:spacing w:before="120" w:after="120" w:line="360" w:lineRule="auto"/>
        <w:ind w:firstLine="567"/>
        <w:contextualSpacing/>
        <w:jc w:val="both"/>
      </w:pPr>
      <w:r>
        <w:t xml:space="preserve">I do DŘ se dostal nový trend veřejné správy – klientský přístup. Je odrazem nového chápání správy daní jako služby veřejnosti. Jeho uplatňováním se výrazně posílilo postavení všech osob zúčastněných na správě daní. Napomáhá tomu kupříkladu právní úprava ochrany před nečinností SD, povinnost identifikace úředních osob.     </w:t>
      </w:r>
    </w:p>
    <w:p w:rsidR="005825FF" w:rsidRDefault="005825FF" w:rsidP="00AE5D96">
      <w:pPr>
        <w:spacing w:before="120" w:after="120" w:line="360" w:lineRule="auto"/>
        <w:ind w:firstLine="567"/>
        <w:contextualSpacing/>
        <w:jc w:val="both"/>
      </w:pPr>
      <w:r>
        <w:rPr>
          <w:color w:val="000000"/>
          <w:shd w:val="clear" w:color="auto" w:fill="FFFFFF"/>
        </w:rPr>
        <w:t xml:space="preserve">Zákonodárci si od DŘ slibovali vytvoření „rovnováhy“ mezi SD a DS. Ne vždy se jim to podařilo. Tato rovnováha je narušena například v úpravě dodatečného daňového přiznání na daň nižší. DS je totiž nově limitován v možnosti snížit výši již stanovené daně tím, že důvodem pro jeho podání mohou být jen nové skutečnosti nebo důkazy, které mu nebyly v době podání řádného tvrzení známy. Nespravedlnost spočívá v tom, že SD má neomezenou možnost dodatečně měnit výši stanovené daně. Tvůrcům zákona lze tak vytknout nešťastné použití pojmu „nové skutečnosti a důkazy“. Ponechávají tak zcela na uvážení SD, co vše pod tento pojem podřadí. Podle mého názoru tak staví DS do určité nejistoty.    </w:t>
      </w:r>
    </w:p>
    <w:p w:rsidR="005825FF" w:rsidRDefault="005825FF" w:rsidP="00281C2E">
      <w:pPr>
        <w:spacing w:before="120" w:after="120" w:line="360" w:lineRule="auto"/>
        <w:ind w:firstLine="567"/>
        <w:contextualSpacing/>
        <w:jc w:val="both"/>
      </w:pPr>
      <w:r>
        <w:t xml:space="preserve">Nová právní úprava si </w:t>
      </w:r>
      <w:r w:rsidR="00C57DAC">
        <w:t xml:space="preserve">také </w:t>
      </w:r>
      <w:r>
        <w:t xml:space="preserve">předsevzala, že odstraní nedostatky předchozí úpravy. Bezesporu toho dosáhla vymezením jasných pravidel pro počítání času tím, že určila den, kterým počíná a končí lhůta pro učinění úkonu. Byl tak změněn termín pro podání přiznání z posledního dne kalendářního měsíce na první den následujícího kalendářního měsíce. Za odstranění nedostatku ZSDP považuji i podání taxativního výčtu úkonů přerušující běh lhůty pro stanovení daně.  Výčet v ZSDP zcela absentoval, což v praxi činilo nemalé problémy. Odstranit všechny nedostatky předchozího zákona a zároveň vytvořit novou, absolutně bezchybnou úpravu, je takřka nadlidský výkon. Nedostatky totiž mnohdy odhalí až praxe.                   </w:t>
      </w:r>
    </w:p>
    <w:p w:rsidR="005825FF" w:rsidRPr="00C46249" w:rsidRDefault="005825FF" w:rsidP="00F3394D">
      <w:pPr>
        <w:spacing w:before="120" w:after="120" w:line="360" w:lineRule="auto"/>
        <w:ind w:firstLine="567"/>
        <w:contextualSpacing/>
        <w:jc w:val="both"/>
        <w:rPr>
          <w:color w:val="000000"/>
          <w:shd w:val="clear" w:color="auto" w:fill="FFFFFF"/>
        </w:rPr>
      </w:pPr>
      <w:r>
        <w:rPr>
          <w:color w:val="000000"/>
          <w:shd w:val="clear" w:color="auto" w:fill="FFFFFF"/>
        </w:rPr>
        <w:t xml:space="preserve">Tvůrci zákona si vytyčili za cíl snížit nejen administrativní zátěž, ale i náklady. Chtěli, aby </w:t>
      </w:r>
      <w:r w:rsidRPr="00C46249">
        <w:rPr>
          <w:color w:val="000000"/>
          <w:shd w:val="clear" w:color="auto" w:fill="FFFFFF"/>
        </w:rPr>
        <w:t>správa daně</w:t>
      </w:r>
      <w:r w:rsidR="00F3394D">
        <w:rPr>
          <w:color w:val="000000"/>
          <w:shd w:val="clear" w:color="auto" w:fill="FFFFFF"/>
        </w:rPr>
        <w:t xml:space="preserve">, tedy i daňová řízení </w:t>
      </w:r>
      <w:r w:rsidRPr="00C46249">
        <w:rPr>
          <w:color w:val="000000"/>
          <w:shd w:val="clear" w:color="auto" w:fill="FFFFFF"/>
        </w:rPr>
        <w:t xml:space="preserve">byla co nejmodernější a nejefektivnější. </w:t>
      </w:r>
      <w:r w:rsidRPr="00C46249">
        <w:rPr>
          <w:color w:val="000000"/>
        </w:rPr>
        <w:t>Nový daňový řád podporuje elektronickou komunikaci</w:t>
      </w:r>
      <w:r>
        <w:rPr>
          <w:color w:val="000000"/>
        </w:rPr>
        <w:t>, d</w:t>
      </w:r>
      <w:r w:rsidRPr="00C46249">
        <w:rPr>
          <w:color w:val="000000"/>
          <w:shd w:val="clear" w:color="auto" w:fill="FFFFFF"/>
        </w:rPr>
        <w:t>ává jasná pravidla pro vedení daňového spisu a nahlížení do ně</w:t>
      </w:r>
      <w:r>
        <w:rPr>
          <w:color w:val="000000"/>
          <w:shd w:val="clear" w:color="auto" w:fill="FFFFFF"/>
        </w:rPr>
        <w:t xml:space="preserve">j, </w:t>
      </w:r>
      <w:r w:rsidRPr="00C46249">
        <w:rPr>
          <w:color w:val="000000"/>
        </w:rPr>
        <w:t xml:space="preserve">zpřísňuje pravidla pro </w:t>
      </w:r>
      <w:r w:rsidRPr="00C46249">
        <w:rPr>
          <w:color w:val="000000"/>
          <w:shd w:val="clear" w:color="auto" w:fill="FFFFFF"/>
        </w:rPr>
        <w:t>doručování</w:t>
      </w:r>
      <w:r>
        <w:rPr>
          <w:color w:val="000000"/>
          <w:shd w:val="clear" w:color="auto" w:fill="FFFFFF"/>
        </w:rPr>
        <w:t xml:space="preserve">. V plánované novele ZDPH účinné od 1. 1. 2014 se uvažuje o zavedení povinné elektronické formě podání u daňového přiznání, </w:t>
      </w:r>
      <w:r>
        <w:rPr>
          <w:color w:val="000000"/>
          <w:shd w:val="clear" w:color="auto" w:fill="FFFFFF"/>
        </w:rPr>
        <w:lastRenderedPageBreak/>
        <w:t>dodatečného daňového přiznání, přihlášky k registraci a oznámení o změně registračních údajů. Netýkalo by se to fyzických osob s ročním obratem do 6 000 000 Kč, pokud by tato osoba neměla vůči státním orgánům jinou povinnost podávat nějaká podání v elektronické podobě. Byla by tím DS uložena nová povinnost elektronické komunikace se SD.</w:t>
      </w:r>
      <w:r w:rsidR="00F3394D" w:rsidRPr="00F3394D">
        <w:rPr>
          <w:rStyle w:val="Znakapoznpodarou"/>
          <w:color w:val="000000"/>
          <w:shd w:val="clear" w:color="auto" w:fill="FFFFFF"/>
        </w:rPr>
        <w:t xml:space="preserve"> </w:t>
      </w:r>
      <w:r w:rsidR="00F3394D">
        <w:rPr>
          <w:rStyle w:val="Znakapoznpodarou"/>
          <w:color w:val="000000"/>
          <w:shd w:val="clear" w:color="auto" w:fill="FFFFFF"/>
        </w:rPr>
        <w:footnoteReference w:id="302"/>
      </w:r>
      <w:r w:rsidR="00F3394D">
        <w:rPr>
          <w:color w:val="000000"/>
          <w:shd w:val="clear" w:color="auto" w:fill="FFFFFF"/>
        </w:rPr>
        <w:t xml:space="preserve"> </w:t>
      </w:r>
      <w:r>
        <w:rPr>
          <w:color w:val="000000"/>
          <w:shd w:val="clear" w:color="auto" w:fill="FFFFFF"/>
        </w:rPr>
        <w:t xml:space="preserve">SD by rozšíření o nové formy elektronických podání zajisté uvítal, ubyla by mu tím práce.        </w:t>
      </w:r>
      <w:r w:rsidRPr="00C46249">
        <w:rPr>
          <w:color w:val="000000"/>
          <w:shd w:val="clear" w:color="auto" w:fill="FFFFFF"/>
        </w:rPr>
        <w:t xml:space="preserve"> </w:t>
      </w:r>
    </w:p>
    <w:p w:rsidR="005825FF" w:rsidRDefault="005825FF" w:rsidP="00AE5D96">
      <w:pPr>
        <w:spacing w:before="120" w:after="120" w:line="360" w:lineRule="auto"/>
        <w:ind w:firstLine="567"/>
        <w:contextualSpacing/>
        <w:jc w:val="both"/>
        <w:rPr>
          <w:color w:val="000000"/>
          <w:shd w:val="clear" w:color="auto" w:fill="FFFFFF"/>
        </w:rPr>
      </w:pPr>
      <w:r>
        <w:t xml:space="preserve">   </w:t>
      </w:r>
      <w:r>
        <w:rPr>
          <w:color w:val="000000"/>
          <w:shd w:val="clear" w:color="auto" w:fill="FFFFFF"/>
        </w:rPr>
        <w:t xml:space="preserve">Předchozí úprava byla </w:t>
      </w:r>
      <w:r w:rsidRPr="00CB1CA5">
        <w:rPr>
          <w:color w:val="000000"/>
          <w:shd w:val="clear" w:color="auto" w:fill="FFFFFF"/>
        </w:rPr>
        <w:t>nepřehledná</w:t>
      </w:r>
      <w:r>
        <w:rPr>
          <w:color w:val="000000"/>
          <w:shd w:val="clear" w:color="auto" w:fill="FFFFFF"/>
        </w:rPr>
        <w:t xml:space="preserve"> nejen kvůli častým novelizacím, ale</w:t>
      </w:r>
      <w:r w:rsidRPr="00CB1CA5">
        <w:rPr>
          <w:color w:val="000000"/>
          <w:shd w:val="clear" w:color="auto" w:fill="FFFFFF"/>
        </w:rPr>
        <w:t xml:space="preserve"> také kvůli soudním rozhodnutím, která fakticky rušila, upřesňovala či doplňovala sporná ustanovení</w:t>
      </w:r>
      <w:r>
        <w:rPr>
          <w:color w:val="000000"/>
          <w:shd w:val="clear" w:color="auto" w:fill="FFFFFF"/>
        </w:rPr>
        <w:t xml:space="preserve">. I za účinnosti DŘ bude mít judikatura svůj význam. I přes velkou snahu tvůrců DŘ se nepodařilo vytvořit zcela jednoznačnou, univerzálně aplikovatelnou, výkladové pochybnosti nevzbuzující úpravu.  Nyní se pro upřesnění či doplnění problematických ustanovení musí použít převážně judikatura stará. Stanovisek vztahujících se k současnému DŘ  je zatím málo. Musíme tedy vyčkávat, až se naše vrcholové soudy vysloví k dnes nejednoznačným ustanovením.   </w:t>
      </w:r>
    </w:p>
    <w:p w:rsidR="005825FF" w:rsidRDefault="005825FF" w:rsidP="00F67FCA">
      <w:pPr>
        <w:spacing w:before="120" w:after="120" w:line="360" w:lineRule="auto"/>
        <w:ind w:firstLine="567"/>
        <w:contextualSpacing/>
        <w:jc w:val="both"/>
      </w:pPr>
      <w:r w:rsidRPr="00CB1CA5">
        <w:t xml:space="preserve">Jak jsem </w:t>
      </w:r>
      <w:r>
        <w:t xml:space="preserve">již </w:t>
      </w:r>
      <w:r w:rsidRPr="00CB1CA5">
        <w:t>zmínila, správa daní představuje dynamický, neustále se vyvíjející ekonomický, společ</w:t>
      </w:r>
      <w:r>
        <w:t xml:space="preserve">enský a </w:t>
      </w:r>
      <w:r w:rsidRPr="00CB1CA5">
        <w:t>správní systém, který nelze chápat jako jednou nastavený a naprosto neměnný.</w:t>
      </w:r>
      <w:r>
        <w:t xml:space="preserve"> Je tak nezbytné, aby všechny osoby účastnící se procesu správy daní</w:t>
      </w:r>
      <w:r w:rsidR="00F67FCA">
        <w:t xml:space="preserve"> (daňového řízení) </w:t>
      </w:r>
      <w:r>
        <w:t xml:space="preserve">byly neustále „ve střehu“ a sledovaly jeho vývoj. V současné době je schválená druhá novela DŘ, jako součást zákona č. 458/2011 Sb., o změně zákonů souvisejících se zřízením jednoho inkasního místa. Ačkoliv by tato novela měla vstoupit v účinnost až 1. 1. 2015, dovolila jsem si již na některé změny v nalézacím řízení poukázat.     </w:t>
      </w:r>
    </w:p>
    <w:p w:rsidR="00481AF7" w:rsidRDefault="005825FF" w:rsidP="00573161">
      <w:pPr>
        <w:spacing w:before="120" w:after="120" w:line="360" w:lineRule="auto"/>
        <w:ind w:firstLine="567"/>
        <w:contextualSpacing/>
        <w:jc w:val="both"/>
        <w:rPr>
          <w:color w:val="000000"/>
          <w:shd w:val="clear" w:color="auto" w:fill="FFFFFF"/>
        </w:rPr>
      </w:pPr>
      <w:r>
        <w:rPr>
          <w:color w:val="000000"/>
          <w:shd w:val="clear" w:color="auto" w:fill="FFFFFF"/>
        </w:rPr>
        <w:t>Snažila jsem se, aby má práce nebyla jen prací popisnou. Mým úsilím bylo propracovat čtivý, zbytečně nekomplikovaný, ale přitom ucelený, strukturovaný materiál</w:t>
      </w:r>
      <w:r w:rsidR="00573161">
        <w:rPr>
          <w:color w:val="000000"/>
          <w:shd w:val="clear" w:color="auto" w:fill="FFFFFF"/>
        </w:rPr>
        <w:t xml:space="preserve"> věnovaný převážně daňovému řízení</w:t>
      </w:r>
      <w:r>
        <w:rPr>
          <w:color w:val="000000"/>
          <w:shd w:val="clear" w:color="auto" w:fill="FFFFFF"/>
        </w:rPr>
        <w:t xml:space="preserve"> s</w:t>
      </w:r>
      <w:r w:rsidR="00F67FCA">
        <w:rPr>
          <w:color w:val="000000"/>
          <w:shd w:val="clear" w:color="auto" w:fill="FFFFFF"/>
        </w:rPr>
        <w:t> </w:t>
      </w:r>
      <w:r>
        <w:rPr>
          <w:color w:val="000000"/>
          <w:shd w:val="clear" w:color="auto" w:fill="FFFFFF"/>
        </w:rPr>
        <w:t>řadou</w:t>
      </w:r>
      <w:r w:rsidR="00F67FCA">
        <w:rPr>
          <w:color w:val="000000"/>
          <w:shd w:val="clear" w:color="auto" w:fill="FFFFFF"/>
        </w:rPr>
        <w:t xml:space="preserve"> názorů,</w:t>
      </w:r>
      <w:r w:rsidR="00481AF7">
        <w:rPr>
          <w:color w:val="000000"/>
          <w:shd w:val="clear" w:color="auto" w:fill="FFFFFF"/>
        </w:rPr>
        <w:t xml:space="preserve"> postřehů, </w:t>
      </w:r>
      <w:r>
        <w:rPr>
          <w:color w:val="000000"/>
          <w:shd w:val="clear" w:color="auto" w:fill="FFFFFF"/>
        </w:rPr>
        <w:t xml:space="preserve">užitečných informací a praktických příkladů. </w:t>
      </w:r>
    </w:p>
    <w:p w:rsidR="005825FF" w:rsidRDefault="005825FF" w:rsidP="00F67FCA">
      <w:pPr>
        <w:spacing w:before="120" w:after="120" w:line="360" w:lineRule="auto"/>
        <w:ind w:firstLine="567"/>
        <w:contextualSpacing/>
        <w:rPr>
          <w:color w:val="000000"/>
          <w:shd w:val="clear" w:color="auto" w:fill="FFFFFF"/>
        </w:rPr>
      </w:pPr>
      <w:r>
        <w:rPr>
          <w:color w:val="000000"/>
          <w:shd w:val="clear" w:color="auto" w:fill="FFFFFF"/>
        </w:rPr>
        <w:t xml:space="preserve">Aby DS mohl být opravdu rovnocenným partnerem SD, musí se mnohem podrobněji seznámit s celým DŘ. Svou neznalostí se totiž vystavuje nebezpečí nesprávného výkladu zákona, a tím i jeho nesprávné aplikaci. </w:t>
      </w:r>
    </w:p>
    <w:p w:rsidR="003867D5" w:rsidRDefault="00481AF7" w:rsidP="00AE5D96">
      <w:pPr>
        <w:spacing w:before="120" w:after="120" w:line="360" w:lineRule="auto"/>
        <w:ind w:firstLine="567"/>
        <w:contextualSpacing/>
        <w:jc w:val="both"/>
      </w:pPr>
      <w:r w:rsidRPr="00CB1CA5">
        <w:t xml:space="preserve"> </w:t>
      </w:r>
      <w:r w:rsidR="005825FF" w:rsidRPr="00CB1CA5">
        <w:t>„Již staří Římané věděli, že „</w:t>
      </w:r>
      <w:proofErr w:type="spellStart"/>
      <w:r w:rsidR="005825FF" w:rsidRPr="00CB1CA5">
        <w:t>Vigilantibus</w:t>
      </w:r>
      <w:proofErr w:type="spellEnd"/>
      <w:r w:rsidR="005825FF" w:rsidRPr="00CB1CA5">
        <w:t xml:space="preserve"> </w:t>
      </w:r>
      <w:proofErr w:type="spellStart"/>
      <w:r w:rsidR="005825FF" w:rsidRPr="00CB1CA5">
        <w:t>iura</w:t>
      </w:r>
      <w:proofErr w:type="spellEnd"/>
      <w:r w:rsidR="005825FF" w:rsidRPr="00CB1CA5">
        <w:t xml:space="preserve"> </w:t>
      </w:r>
      <w:proofErr w:type="spellStart"/>
      <w:r w:rsidR="005825FF" w:rsidRPr="00CB1CA5">
        <w:t>scripta</w:t>
      </w:r>
      <w:proofErr w:type="spellEnd"/>
      <w:r w:rsidR="005825FF" w:rsidRPr="00CB1CA5">
        <w:t xml:space="preserve"> </w:t>
      </w:r>
      <w:proofErr w:type="spellStart"/>
      <w:r w:rsidR="005825FF" w:rsidRPr="00CB1CA5">
        <w:t>sunt</w:t>
      </w:r>
      <w:proofErr w:type="spellEnd"/>
      <w:r w:rsidR="005825FF" w:rsidRPr="00CB1CA5">
        <w:t>“</w:t>
      </w:r>
      <w:r w:rsidR="005825FF">
        <w:t xml:space="preserve"> </w:t>
      </w:r>
      <w:r w:rsidR="005825FF" w:rsidRPr="00CB1CA5">
        <w:t>neboli</w:t>
      </w:r>
      <w:r w:rsidR="005825FF">
        <w:t xml:space="preserve"> </w:t>
      </w:r>
      <w:r w:rsidR="005825FF" w:rsidRPr="00CB1CA5">
        <w:t>„Bdělým náleží práva“. Tato starořímská zásada platí dodnes a vyjadřuje to, že práva patří těm, kteří se o svá práva starají a v případě potřeby o ně bojují, neboli zákony jsou psány pro ty, kteří dovedou svá práva uplatnit.</w:t>
      </w:r>
      <w:r w:rsidR="005825FF">
        <w:t xml:space="preserve"> </w:t>
      </w:r>
      <w:r w:rsidR="005825FF" w:rsidRPr="00CB1CA5">
        <w:t>Z</w:t>
      </w:r>
      <w:r w:rsidR="005825FF">
        <w:t xml:space="preserve"> uvedeného plyne, </w:t>
      </w:r>
      <w:r w:rsidR="005825FF" w:rsidRPr="00CB1CA5">
        <w:t xml:space="preserve">že je nutné svá práva znát a taktéž je umět uplatňovat, </w:t>
      </w:r>
    </w:p>
    <w:p w:rsidR="003867D5" w:rsidRDefault="003867D5" w:rsidP="00AE5D96">
      <w:pPr>
        <w:spacing w:before="120" w:after="120" w:line="360" w:lineRule="auto"/>
        <w:ind w:firstLine="567"/>
        <w:contextualSpacing/>
        <w:jc w:val="both"/>
      </w:pPr>
    </w:p>
    <w:p w:rsidR="005825FF" w:rsidRDefault="005825FF" w:rsidP="00AE5D96">
      <w:pPr>
        <w:spacing w:before="120" w:after="120" w:line="360" w:lineRule="auto"/>
        <w:ind w:firstLine="567"/>
        <w:contextualSpacing/>
        <w:jc w:val="both"/>
      </w:pPr>
      <w:r w:rsidRPr="00CB1CA5">
        <w:lastRenderedPageBreak/>
        <w:t>jelikož neznalost zákona neomlouvá</w:t>
      </w:r>
      <w:r>
        <w:t>.</w:t>
      </w:r>
      <w:r w:rsidRPr="00CB1CA5">
        <w:t>“</w:t>
      </w:r>
      <w:r>
        <w:rPr>
          <w:rStyle w:val="Znakapoznpodarou"/>
        </w:rPr>
        <w:footnoteReference w:id="303"/>
      </w:r>
      <w:r>
        <w:t xml:space="preserve"> </w:t>
      </w:r>
    </w:p>
    <w:p w:rsidR="005825FF" w:rsidRDefault="00B30460" w:rsidP="00B30460">
      <w:pPr>
        <w:spacing w:before="120" w:after="120" w:line="360" w:lineRule="auto"/>
        <w:ind w:firstLine="567"/>
        <w:contextualSpacing/>
        <w:jc w:val="both"/>
      </w:pPr>
      <w:r>
        <w:rPr>
          <w:color w:val="000000"/>
          <w:shd w:val="clear" w:color="auto" w:fill="FFFFFF"/>
        </w:rPr>
        <w:t>Zpracování tématu diplomové práce mi umožnilo získat cenné vědomosti, které zajisté uplatním jak ve svém osobním životě, tak budu moci poradit i osobám práva méně znalým.</w:t>
      </w:r>
    </w:p>
    <w:p w:rsidR="005825FF" w:rsidRDefault="005825FF" w:rsidP="00AE5D96">
      <w:pPr>
        <w:spacing w:before="120" w:after="120" w:line="360" w:lineRule="auto"/>
        <w:ind w:firstLine="567"/>
        <w:contextualSpacing/>
        <w:jc w:val="both"/>
        <w:rPr>
          <w:color w:val="000000"/>
        </w:rPr>
      </w:pPr>
      <w:r>
        <w:rPr>
          <w:color w:val="000000"/>
        </w:rPr>
        <w:t xml:space="preserve">Závěrem bych si dovolila říci, že dle mého názoru bylo novou procesní úpravou všech důležitých cílů úspěšně dosaženo. DŘ považuji za moderní zákon, který má v právním státě své opodstatněné místo.   </w:t>
      </w:r>
    </w:p>
    <w:p w:rsidR="005825FF" w:rsidRDefault="005825FF" w:rsidP="00AE5D96">
      <w:pPr>
        <w:spacing w:before="120" w:after="120" w:line="360" w:lineRule="auto"/>
        <w:ind w:firstLine="567"/>
        <w:contextualSpacing/>
        <w:jc w:val="both"/>
      </w:pPr>
    </w:p>
    <w:p w:rsidR="005825FF" w:rsidRDefault="005825FF" w:rsidP="005825FF">
      <w:pPr>
        <w:spacing w:before="120" w:after="120" w:line="360" w:lineRule="auto"/>
        <w:ind w:firstLine="567"/>
        <w:contextualSpacing/>
      </w:pPr>
    </w:p>
    <w:p w:rsidR="005825FF" w:rsidRDefault="005825FF" w:rsidP="005825FF"/>
    <w:p w:rsidR="005825FF" w:rsidRDefault="005825FF" w:rsidP="005825FF"/>
    <w:p w:rsidR="005825FF" w:rsidRDefault="005825FF"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CE29C5" w:rsidRDefault="00CE29C5" w:rsidP="005825FF"/>
    <w:p w:rsidR="00F97662" w:rsidRDefault="00676261" w:rsidP="00F97662">
      <w:pPr>
        <w:pStyle w:val="Nadpis1"/>
      </w:pPr>
      <w:bookmarkStart w:id="173" w:name="_Toc339634210"/>
      <w:bookmarkStart w:id="174" w:name="_Toc343429313"/>
      <w:r>
        <w:lastRenderedPageBreak/>
        <w:t>Bibliografie</w:t>
      </w:r>
      <w:bookmarkEnd w:id="173"/>
      <w:bookmarkEnd w:id="174"/>
    </w:p>
    <w:p w:rsidR="00600855" w:rsidRDefault="00600855" w:rsidP="001D6B25">
      <w:pPr>
        <w:pStyle w:val="Nadpis2"/>
        <w:numPr>
          <w:ilvl w:val="0"/>
          <w:numId w:val="0"/>
        </w:numPr>
      </w:pPr>
      <w:bookmarkStart w:id="175" w:name="_Toc343429314"/>
      <w:r>
        <w:t>Monografie</w:t>
      </w:r>
      <w:bookmarkEnd w:id="175"/>
    </w:p>
    <w:p w:rsidR="00EE36C3" w:rsidRDefault="00071B06" w:rsidP="00210B8A">
      <w:pPr>
        <w:pStyle w:val="Odstavecseseznamem"/>
        <w:numPr>
          <w:ilvl w:val="0"/>
          <w:numId w:val="29"/>
        </w:numPr>
        <w:ind w:left="714" w:hanging="357"/>
        <w:jc w:val="both"/>
      </w:pPr>
      <w:r w:rsidRPr="00395891">
        <w:t xml:space="preserve">BAXA, Josef a kol. </w:t>
      </w:r>
      <w:r w:rsidRPr="007E775A">
        <w:rPr>
          <w:i/>
        </w:rPr>
        <w:t>Daňový řád. Komentář</w:t>
      </w:r>
      <w:r w:rsidR="00140BD1" w:rsidRPr="007E775A">
        <w:rPr>
          <w:i/>
        </w:rPr>
        <w:t xml:space="preserve"> </w:t>
      </w:r>
      <w:r w:rsidRPr="007E775A">
        <w:rPr>
          <w:i/>
        </w:rPr>
        <w:t>-</w:t>
      </w:r>
      <w:r w:rsidR="00140BD1" w:rsidRPr="007E775A">
        <w:rPr>
          <w:i/>
        </w:rPr>
        <w:t xml:space="preserve"> </w:t>
      </w:r>
      <w:r w:rsidRPr="007E775A">
        <w:rPr>
          <w:i/>
        </w:rPr>
        <w:t xml:space="preserve">I. díl. </w:t>
      </w:r>
      <w:r w:rsidRPr="00395891">
        <w:t xml:space="preserve">Praha: </w:t>
      </w:r>
      <w:proofErr w:type="spellStart"/>
      <w:r w:rsidRPr="00395891">
        <w:t>Wolter</w:t>
      </w:r>
      <w:r>
        <w:t>s</w:t>
      </w:r>
      <w:proofErr w:type="spellEnd"/>
      <w:r>
        <w:t xml:space="preserve"> </w:t>
      </w:r>
      <w:proofErr w:type="spellStart"/>
      <w:r>
        <w:t>Kluwer</w:t>
      </w:r>
      <w:proofErr w:type="spellEnd"/>
      <w:r>
        <w:t xml:space="preserve"> ČR, a.s., 2011, 763 s.</w:t>
      </w:r>
    </w:p>
    <w:p w:rsidR="00EE36C3" w:rsidRDefault="00AC242E" w:rsidP="00210B8A">
      <w:pPr>
        <w:pStyle w:val="Odstavecseseznamem"/>
        <w:numPr>
          <w:ilvl w:val="0"/>
          <w:numId w:val="29"/>
        </w:numPr>
        <w:spacing w:before="120" w:after="120"/>
        <w:ind w:left="714" w:hanging="357"/>
        <w:jc w:val="both"/>
      </w:pPr>
      <w:r w:rsidRPr="00395891">
        <w:t>BAXA, Josef a kol.</w:t>
      </w:r>
      <w:r w:rsidRPr="007E775A">
        <w:rPr>
          <w:i/>
        </w:rPr>
        <w:t xml:space="preserve"> Daňový řád. Komentář</w:t>
      </w:r>
      <w:r w:rsidR="00140BD1" w:rsidRPr="007E775A">
        <w:rPr>
          <w:i/>
        </w:rPr>
        <w:t xml:space="preserve"> </w:t>
      </w:r>
      <w:r w:rsidRPr="007E775A">
        <w:rPr>
          <w:i/>
        </w:rPr>
        <w:t>-</w:t>
      </w:r>
      <w:r w:rsidR="00140BD1" w:rsidRPr="007E775A">
        <w:rPr>
          <w:i/>
        </w:rPr>
        <w:t xml:space="preserve"> </w:t>
      </w:r>
      <w:r w:rsidRPr="007E775A">
        <w:rPr>
          <w:i/>
        </w:rPr>
        <w:t xml:space="preserve"> II. díl.</w:t>
      </w:r>
      <w:r w:rsidR="00140BD1" w:rsidRPr="007E775A">
        <w:rPr>
          <w:i/>
        </w:rPr>
        <w:t xml:space="preserve"> </w:t>
      </w:r>
      <w:r w:rsidR="00140BD1">
        <w:t>P</w:t>
      </w:r>
      <w:r w:rsidRPr="00395891">
        <w:t xml:space="preserve">raha: </w:t>
      </w:r>
      <w:proofErr w:type="spellStart"/>
      <w:r w:rsidRPr="00395891">
        <w:t>Wolter</w:t>
      </w:r>
      <w:r>
        <w:t>s</w:t>
      </w:r>
      <w:proofErr w:type="spellEnd"/>
      <w:r>
        <w:t xml:space="preserve"> </w:t>
      </w:r>
      <w:proofErr w:type="spellStart"/>
      <w:r>
        <w:t>Klu</w:t>
      </w:r>
      <w:r w:rsidR="00071B06">
        <w:t>wer</w:t>
      </w:r>
      <w:proofErr w:type="spellEnd"/>
      <w:r w:rsidR="00071B06">
        <w:t xml:space="preserve"> ČR, a.s., 2011, 772</w:t>
      </w:r>
      <w:r>
        <w:t xml:space="preserve"> s.</w:t>
      </w:r>
    </w:p>
    <w:p w:rsidR="00EE36C3" w:rsidRDefault="00EC570D" w:rsidP="00210B8A">
      <w:pPr>
        <w:pStyle w:val="Odstavecseseznamem"/>
        <w:numPr>
          <w:ilvl w:val="0"/>
          <w:numId w:val="29"/>
        </w:numPr>
        <w:spacing w:before="120" w:after="120"/>
        <w:ind w:left="714" w:hanging="357"/>
        <w:jc w:val="both"/>
      </w:pPr>
      <w:r w:rsidRPr="00395891">
        <w:t xml:space="preserve">BAXA, Josef a kol. </w:t>
      </w:r>
      <w:r w:rsidRPr="007E775A">
        <w:rPr>
          <w:i/>
        </w:rPr>
        <w:t xml:space="preserve">Daňový řád. Komentář. </w:t>
      </w:r>
      <w:r w:rsidRPr="00395891">
        <w:t xml:space="preserve"> Přílohy. Praha: </w:t>
      </w:r>
      <w:proofErr w:type="spellStart"/>
      <w:r w:rsidRPr="00395891">
        <w:t>Wolter</w:t>
      </w:r>
      <w:r>
        <w:t>s</w:t>
      </w:r>
      <w:proofErr w:type="spellEnd"/>
      <w:r>
        <w:t xml:space="preserve"> </w:t>
      </w:r>
      <w:proofErr w:type="spellStart"/>
      <w:r>
        <w:t>Klu</w:t>
      </w:r>
      <w:r w:rsidR="00071B06">
        <w:t>wer</w:t>
      </w:r>
      <w:proofErr w:type="spellEnd"/>
      <w:r w:rsidR="00071B06">
        <w:t xml:space="preserve"> ČR, a.s., 2011, 254</w:t>
      </w:r>
      <w:r>
        <w:t xml:space="preserve"> s.</w:t>
      </w:r>
    </w:p>
    <w:p w:rsidR="00EE36C3" w:rsidRDefault="00EE3F25" w:rsidP="00210B8A">
      <w:pPr>
        <w:pStyle w:val="Odstavecseseznamem"/>
        <w:numPr>
          <w:ilvl w:val="0"/>
          <w:numId w:val="29"/>
        </w:numPr>
        <w:spacing w:before="120" w:after="120"/>
        <w:ind w:left="714" w:hanging="357"/>
        <w:jc w:val="both"/>
      </w:pPr>
      <w:r w:rsidRPr="00EE3F25">
        <w:t xml:space="preserve">HANUŠ, Jaromír; HOLUŠA, Bohumil; MUSILOVÁ, </w:t>
      </w:r>
      <w:proofErr w:type="spellStart"/>
      <w:r w:rsidRPr="00EE3F25">
        <w:t>Lydie</w:t>
      </w:r>
      <w:proofErr w:type="spellEnd"/>
      <w:r w:rsidRPr="00EE3F25">
        <w:t xml:space="preserve">. </w:t>
      </w:r>
      <w:r w:rsidRPr="007E775A">
        <w:rPr>
          <w:i/>
        </w:rPr>
        <w:t xml:space="preserve">Daňový řád v kostce. </w:t>
      </w:r>
      <w:r>
        <w:t xml:space="preserve">Ostrava: Nakladatelství </w:t>
      </w:r>
      <w:proofErr w:type="spellStart"/>
      <w:r w:rsidRPr="00EE3F25">
        <w:t>Econom</w:t>
      </w:r>
      <w:r>
        <w:t>icon</w:t>
      </w:r>
      <w:proofErr w:type="spellEnd"/>
      <w:r>
        <w:t>, 2012. 422 s.</w:t>
      </w:r>
    </w:p>
    <w:p w:rsidR="00EE36C3" w:rsidRDefault="0032591A" w:rsidP="00210B8A">
      <w:pPr>
        <w:pStyle w:val="Odstavecseseznamem"/>
        <w:numPr>
          <w:ilvl w:val="0"/>
          <w:numId w:val="29"/>
        </w:numPr>
        <w:spacing w:before="120" w:after="120"/>
        <w:ind w:left="714" w:hanging="357"/>
        <w:jc w:val="both"/>
      </w:pPr>
      <w:r w:rsidRPr="0032591A">
        <w:t xml:space="preserve">HRSTKOVÁ DUBŠEKOVÁ, Lenka. </w:t>
      </w:r>
      <w:r w:rsidRPr="007E775A">
        <w:rPr>
          <w:i/>
        </w:rPr>
        <w:t xml:space="preserve">Meritum Daňový řád 2011. </w:t>
      </w:r>
      <w:r w:rsidRPr="0032591A">
        <w:t xml:space="preserve">Praha: </w:t>
      </w:r>
      <w:proofErr w:type="spellStart"/>
      <w:r w:rsidRPr="0032591A">
        <w:t>Wolters</w:t>
      </w:r>
      <w:proofErr w:type="spellEnd"/>
      <w:r w:rsidRPr="0032591A">
        <w:t xml:space="preserve"> </w:t>
      </w:r>
      <w:proofErr w:type="spellStart"/>
      <w:r w:rsidRPr="0032591A">
        <w:t>Kluwer</w:t>
      </w:r>
      <w:proofErr w:type="spellEnd"/>
      <w:r w:rsidRPr="0032591A">
        <w:t xml:space="preserve"> ČR, 2011.</w:t>
      </w:r>
      <w:r w:rsidR="00C23AE1">
        <w:t xml:space="preserve"> 156 </w:t>
      </w:r>
      <w:r w:rsidRPr="0032591A">
        <w:t>s.</w:t>
      </w:r>
    </w:p>
    <w:p w:rsidR="00EE36C3" w:rsidRDefault="001F67AE" w:rsidP="00210B8A">
      <w:pPr>
        <w:pStyle w:val="Odstavecseseznamem"/>
        <w:numPr>
          <w:ilvl w:val="0"/>
          <w:numId w:val="29"/>
        </w:numPr>
        <w:spacing w:before="120" w:after="120"/>
        <w:ind w:left="714" w:hanging="357"/>
        <w:jc w:val="both"/>
      </w:pPr>
      <w:r w:rsidRPr="001F67AE">
        <w:t xml:space="preserve">JANDA, Karel. </w:t>
      </w:r>
      <w:r w:rsidRPr="007E775A">
        <w:rPr>
          <w:i/>
        </w:rPr>
        <w:t xml:space="preserve">Daňový řád a podnikatel. </w:t>
      </w:r>
      <w:proofErr w:type="gramStart"/>
      <w:r w:rsidRPr="001F67AE">
        <w:t xml:space="preserve">In  </w:t>
      </w:r>
      <w:r w:rsidRPr="007E775A">
        <w:rPr>
          <w:i/>
        </w:rPr>
        <w:t>Daně</w:t>
      </w:r>
      <w:proofErr w:type="gramEnd"/>
      <w:r w:rsidRPr="007E775A">
        <w:rPr>
          <w:i/>
        </w:rPr>
        <w:t xml:space="preserve">, účetnictví – vzory a případy. </w:t>
      </w:r>
      <w:r>
        <w:t xml:space="preserve">BREZANIOVÁ, </w:t>
      </w:r>
      <w:proofErr w:type="spellStart"/>
      <w:r>
        <w:t>Mária</w:t>
      </w:r>
      <w:proofErr w:type="spellEnd"/>
      <w:r>
        <w:t xml:space="preserve"> (</w:t>
      </w:r>
      <w:proofErr w:type="spellStart"/>
      <w:r>
        <w:t>ed</w:t>
      </w:r>
      <w:proofErr w:type="spellEnd"/>
      <w:r>
        <w:t xml:space="preserve">). </w:t>
      </w:r>
      <w:r w:rsidRPr="001F67AE">
        <w:t xml:space="preserve">Český Těšín: PORADCE, s.r.o., 2011, </w:t>
      </w:r>
      <w:r w:rsidR="00EE36C3">
        <w:t xml:space="preserve">152 </w:t>
      </w:r>
      <w:r w:rsidRPr="001F67AE">
        <w:t>s.</w:t>
      </w:r>
    </w:p>
    <w:p w:rsidR="007E775A" w:rsidRDefault="00357EBF" w:rsidP="00210B8A">
      <w:pPr>
        <w:pStyle w:val="Odstavecseseznamem"/>
        <w:numPr>
          <w:ilvl w:val="0"/>
          <w:numId w:val="29"/>
        </w:numPr>
        <w:spacing w:before="120" w:after="120"/>
        <w:ind w:left="714" w:hanging="357"/>
        <w:jc w:val="both"/>
      </w:pPr>
      <w:r w:rsidRPr="00C23AE1">
        <w:t xml:space="preserve">KOBÍK, Jaroslav, KOHOUTKOVÁ, Alena. </w:t>
      </w:r>
      <w:r w:rsidRPr="007E775A">
        <w:rPr>
          <w:i/>
        </w:rPr>
        <w:t xml:space="preserve">Daňový řád s komentářem. </w:t>
      </w:r>
      <w:r w:rsidRPr="00C23AE1">
        <w:t>Olomouc:  Nakladatelství ANAG,</w:t>
      </w:r>
      <w:r w:rsidR="0032591A" w:rsidRPr="00C23AE1">
        <w:t xml:space="preserve"> 2010. 959 s.</w:t>
      </w:r>
    </w:p>
    <w:p w:rsidR="007E775A" w:rsidRDefault="009E0E3A" w:rsidP="00210B8A">
      <w:pPr>
        <w:pStyle w:val="Odstavecseseznamem"/>
        <w:numPr>
          <w:ilvl w:val="0"/>
          <w:numId w:val="29"/>
        </w:numPr>
        <w:spacing w:before="120" w:after="120"/>
        <w:ind w:left="714" w:hanging="357"/>
        <w:jc w:val="both"/>
      </w:pPr>
      <w:r w:rsidRPr="007E775A">
        <w:t xml:space="preserve">KOBÍK, Jaroslav; KOHOUTKOVÁ, Alena. </w:t>
      </w:r>
      <w:r w:rsidRPr="007E775A">
        <w:rPr>
          <w:i/>
        </w:rPr>
        <w:t>Orientační průvodce nový</w:t>
      </w:r>
      <w:r w:rsidR="00281C2E">
        <w:rPr>
          <w:i/>
        </w:rPr>
        <w:t>m</w:t>
      </w:r>
      <w:r w:rsidRPr="007E775A">
        <w:rPr>
          <w:i/>
        </w:rPr>
        <w:t xml:space="preserve"> daňovým řádem po technické novele 2011.</w:t>
      </w:r>
      <w:r w:rsidRPr="007E775A">
        <w:t xml:space="preserve"> 2. vydání. Praha: 1. VOX a.s., 2011. 187 s.  </w:t>
      </w:r>
    </w:p>
    <w:p w:rsidR="00786860" w:rsidRDefault="00176597" w:rsidP="00210B8A">
      <w:pPr>
        <w:pStyle w:val="Odstavecseseznamem"/>
        <w:numPr>
          <w:ilvl w:val="0"/>
          <w:numId w:val="29"/>
        </w:numPr>
        <w:spacing w:before="120" w:after="120"/>
        <w:ind w:left="714" w:hanging="357"/>
        <w:jc w:val="both"/>
      </w:pPr>
      <w:r w:rsidRPr="00786860">
        <w:t>KOPŘIVA, Miloslav</w:t>
      </w:r>
      <w:r w:rsidR="007E775A">
        <w:t>, NOVOTNÝ</w:t>
      </w:r>
      <w:r w:rsidR="00786860">
        <w:t xml:space="preserve">, Jaroslav. </w:t>
      </w:r>
      <w:r w:rsidRPr="00786860">
        <w:rPr>
          <w:i/>
        </w:rPr>
        <w:t>Manuál k daňovému řádu.</w:t>
      </w:r>
      <w:r w:rsidR="007E775A">
        <w:t xml:space="preserve"> </w:t>
      </w:r>
      <w:proofErr w:type="spellStart"/>
      <w:r w:rsidRPr="00786860">
        <w:t>ed</w:t>
      </w:r>
      <w:proofErr w:type="spellEnd"/>
      <w:r w:rsidRPr="00786860">
        <w:t xml:space="preserve">). Ostrava: Nakladatelství </w:t>
      </w:r>
      <w:proofErr w:type="spellStart"/>
      <w:r w:rsidRPr="00786860">
        <w:t>Sagit</w:t>
      </w:r>
      <w:proofErr w:type="spellEnd"/>
      <w:r w:rsidRPr="00786860">
        <w:t xml:space="preserve">, a. s., 2011, 759 s. </w:t>
      </w:r>
    </w:p>
    <w:p w:rsidR="00786860" w:rsidRDefault="00244DAF" w:rsidP="00210B8A">
      <w:pPr>
        <w:pStyle w:val="Odstavecseseznamem"/>
        <w:numPr>
          <w:ilvl w:val="0"/>
          <w:numId w:val="29"/>
        </w:numPr>
        <w:spacing w:before="120" w:after="120"/>
        <w:ind w:left="714" w:hanging="357"/>
        <w:jc w:val="both"/>
      </w:pPr>
      <w:r w:rsidRPr="00786860">
        <w:t xml:space="preserve">KRATOCHVÍL, Jaroslav; ŠUSTR, Aleš. </w:t>
      </w:r>
      <w:r w:rsidRPr="00786860">
        <w:rPr>
          <w:i/>
        </w:rPr>
        <w:t>Průvodce novým daňovým řádem s příklady, vzory a judikáty</w:t>
      </w:r>
      <w:r w:rsidRPr="00786860">
        <w:t xml:space="preserve">. Praha: </w:t>
      </w:r>
      <w:proofErr w:type="spellStart"/>
      <w:r w:rsidRPr="00786860">
        <w:t>Linde</w:t>
      </w:r>
      <w:proofErr w:type="spellEnd"/>
      <w:r w:rsidRPr="00786860">
        <w:t xml:space="preserve"> Praha, akciová společnost, 2011. 26. kapitola, Dodatečné daňové přiznání a vyúčtování, 375 s.</w:t>
      </w:r>
    </w:p>
    <w:p w:rsidR="00786860" w:rsidRDefault="00833490" w:rsidP="00210B8A">
      <w:pPr>
        <w:pStyle w:val="Odstavecseseznamem"/>
        <w:numPr>
          <w:ilvl w:val="0"/>
          <w:numId w:val="29"/>
        </w:numPr>
        <w:spacing w:before="120" w:after="120"/>
        <w:ind w:left="714" w:hanging="357"/>
        <w:jc w:val="both"/>
      </w:pPr>
      <w:r w:rsidRPr="00786860">
        <w:t xml:space="preserve">KRATOCHVÍL, Jaroslav; TARANDA, Petr. </w:t>
      </w:r>
      <w:r w:rsidRPr="00786860">
        <w:rPr>
          <w:i/>
        </w:rPr>
        <w:t xml:space="preserve">Daňový řád s komentářem. </w:t>
      </w:r>
      <w:r w:rsidRPr="00786860">
        <w:t>Český Těšín: PORADCE s. r. o.,</w:t>
      </w:r>
      <w:r w:rsidR="00EE4A85" w:rsidRPr="00786860">
        <w:t xml:space="preserve"> 2</w:t>
      </w:r>
      <w:r w:rsidRPr="00786860">
        <w:t>010. 272 s.</w:t>
      </w:r>
    </w:p>
    <w:p w:rsidR="00786860" w:rsidRDefault="003F1069" w:rsidP="00210B8A">
      <w:pPr>
        <w:pStyle w:val="Odstavecseseznamem"/>
        <w:numPr>
          <w:ilvl w:val="0"/>
          <w:numId w:val="29"/>
        </w:numPr>
        <w:spacing w:before="120" w:after="120"/>
        <w:ind w:left="714" w:hanging="357"/>
        <w:jc w:val="both"/>
      </w:pPr>
      <w:r w:rsidRPr="00786860">
        <w:t xml:space="preserve">LICHNOVSKÝ, Ondřej, a kol. </w:t>
      </w:r>
      <w:r w:rsidRPr="00786860">
        <w:rPr>
          <w:i/>
        </w:rPr>
        <w:t xml:space="preserve">Daňový řád: komentář. </w:t>
      </w:r>
      <w:r w:rsidRPr="00786860">
        <w:t xml:space="preserve">Praha: Nakladatelství C. H. </w:t>
      </w:r>
      <w:proofErr w:type="spellStart"/>
      <w:r w:rsidRPr="00786860">
        <w:t>Beck</w:t>
      </w:r>
      <w:proofErr w:type="spellEnd"/>
      <w:r w:rsidRPr="00786860">
        <w:t xml:space="preserve">, 2010. </w:t>
      </w:r>
      <w:r w:rsidR="00B22190" w:rsidRPr="00786860">
        <w:t xml:space="preserve">512 </w:t>
      </w:r>
      <w:r w:rsidRPr="00786860">
        <w:t>s.</w:t>
      </w:r>
    </w:p>
    <w:p w:rsidR="00786860" w:rsidRDefault="001E5895" w:rsidP="00210B8A">
      <w:pPr>
        <w:pStyle w:val="Odstavecseseznamem"/>
        <w:numPr>
          <w:ilvl w:val="0"/>
          <w:numId w:val="29"/>
        </w:numPr>
        <w:spacing w:before="120" w:after="120"/>
        <w:ind w:left="714" w:hanging="357"/>
        <w:jc w:val="both"/>
      </w:pPr>
      <w:r w:rsidRPr="00786860">
        <w:t xml:space="preserve">LICHNOVSKÝ, Ondřej. </w:t>
      </w:r>
      <w:r w:rsidRPr="00786860">
        <w:rPr>
          <w:i/>
        </w:rPr>
        <w:t xml:space="preserve">Sporné otázky daňového řízení. </w:t>
      </w:r>
      <w:r w:rsidRPr="00786860">
        <w:t xml:space="preserve">Praha: </w:t>
      </w:r>
      <w:proofErr w:type="spellStart"/>
      <w:r w:rsidRPr="00786860">
        <w:t>Wolters</w:t>
      </w:r>
      <w:proofErr w:type="spellEnd"/>
      <w:r w:rsidRPr="00786860">
        <w:t xml:space="preserve"> </w:t>
      </w:r>
      <w:proofErr w:type="spellStart"/>
      <w:r w:rsidRPr="00786860">
        <w:t>Kluwer</w:t>
      </w:r>
      <w:proofErr w:type="spellEnd"/>
      <w:r w:rsidRPr="00786860">
        <w:t xml:space="preserve"> ČR, a. s., 2009. 170 s.</w:t>
      </w:r>
    </w:p>
    <w:p w:rsidR="00786860" w:rsidRDefault="008823E7" w:rsidP="00210B8A">
      <w:pPr>
        <w:pStyle w:val="Odstavecseseznamem"/>
        <w:numPr>
          <w:ilvl w:val="0"/>
          <w:numId w:val="29"/>
        </w:numPr>
        <w:spacing w:before="120" w:after="120"/>
        <w:ind w:left="714" w:hanging="357"/>
        <w:jc w:val="both"/>
      </w:pPr>
      <w:r w:rsidRPr="00786860">
        <w:t xml:space="preserve">MATYÁŠOVÁ, Lenka, GROSSOVÁ, Marie Emilie. </w:t>
      </w:r>
      <w:r w:rsidRPr="00786860">
        <w:rPr>
          <w:i/>
        </w:rPr>
        <w:t>Daňový řád s komentářem, důvodovou zprávou a</w:t>
      </w:r>
      <w:r w:rsidR="00786860" w:rsidRPr="00786860">
        <w:rPr>
          <w:i/>
        </w:rPr>
        <w:t xml:space="preserve"> </w:t>
      </w:r>
      <w:r w:rsidRPr="00786860">
        <w:rPr>
          <w:i/>
        </w:rPr>
        <w:t xml:space="preserve">judikaturou ve znění technické novely zák. č. 30/2011 Sb. </w:t>
      </w:r>
      <w:r w:rsidRPr="00786860">
        <w:t xml:space="preserve">Praha: Nakladatelství </w:t>
      </w:r>
      <w:proofErr w:type="spellStart"/>
      <w:r w:rsidRPr="00786860">
        <w:t>Leges</w:t>
      </w:r>
      <w:proofErr w:type="spellEnd"/>
      <w:r w:rsidRPr="00786860">
        <w:t>, s. r. o., 2011. 926 s.</w:t>
      </w:r>
    </w:p>
    <w:p w:rsidR="00786860" w:rsidRDefault="00912BE5" w:rsidP="00210B8A">
      <w:pPr>
        <w:pStyle w:val="Odstavecseseznamem"/>
        <w:numPr>
          <w:ilvl w:val="0"/>
          <w:numId w:val="29"/>
        </w:numPr>
        <w:spacing w:before="120" w:after="120"/>
        <w:ind w:left="714" w:hanging="357"/>
        <w:jc w:val="both"/>
      </w:pPr>
      <w:r w:rsidRPr="00786860">
        <w:lastRenderedPageBreak/>
        <w:t>ŠIMÍČEK, Vojtěch. In BAHÝ</w:t>
      </w:r>
      <w:r w:rsidRPr="00786860">
        <w:rPr>
          <w:shd w:val="clear" w:color="auto" w:fill="FFFFFF"/>
        </w:rPr>
        <w:t>Ľ</w:t>
      </w:r>
      <w:r w:rsidRPr="00786860">
        <w:t>OVÁ, Lenka (</w:t>
      </w:r>
      <w:proofErr w:type="spellStart"/>
      <w:r w:rsidRPr="00786860">
        <w:t>ed</w:t>
      </w:r>
      <w:proofErr w:type="spellEnd"/>
      <w:r w:rsidRPr="00786860">
        <w:t xml:space="preserve">). </w:t>
      </w:r>
      <w:r w:rsidRPr="00786860">
        <w:rPr>
          <w:i/>
        </w:rPr>
        <w:t>Ústava České republik</w:t>
      </w:r>
      <w:r w:rsidR="00DA63D7">
        <w:rPr>
          <w:i/>
        </w:rPr>
        <w:t>y</w:t>
      </w:r>
      <w:r w:rsidRPr="00786860">
        <w:rPr>
          <w:i/>
        </w:rPr>
        <w:t>: komentář.</w:t>
      </w:r>
      <w:r w:rsidRPr="00786860">
        <w:t xml:space="preserve"> Praha: </w:t>
      </w:r>
      <w:proofErr w:type="spellStart"/>
      <w:r w:rsidRPr="00786860">
        <w:t>Linde</w:t>
      </w:r>
      <w:proofErr w:type="spellEnd"/>
      <w:r w:rsidRPr="00786860">
        <w:t>, 2010. 1536 s.</w:t>
      </w:r>
    </w:p>
    <w:p w:rsidR="00357EBF" w:rsidRDefault="00DE13C2" w:rsidP="00210B8A">
      <w:pPr>
        <w:pStyle w:val="Odstavecseseznamem"/>
        <w:numPr>
          <w:ilvl w:val="0"/>
          <w:numId w:val="29"/>
        </w:numPr>
        <w:spacing w:before="120" w:after="120"/>
        <w:ind w:left="714" w:hanging="357"/>
        <w:jc w:val="both"/>
      </w:pPr>
      <w:r w:rsidRPr="00210B8A">
        <w:t xml:space="preserve">ŠUSTR, Aleš. </w:t>
      </w:r>
      <w:r w:rsidRPr="00210B8A">
        <w:rPr>
          <w:i/>
        </w:rPr>
        <w:t xml:space="preserve">Nový daňový řád 2011: užitečný průvodce při aplikaci daňového řádu v praxi: praktické komentáře a návody pro daňové subjekty. </w:t>
      </w:r>
      <w:r w:rsidRPr="00210B8A">
        <w:t>Praha: Nakladatelství FORUM s.r.o</w:t>
      </w:r>
      <w:r w:rsidR="00A543F5" w:rsidRPr="00210B8A">
        <w:t xml:space="preserve">., 2011. </w:t>
      </w:r>
      <w:r w:rsidRPr="00210B8A">
        <w:t>354 s.</w:t>
      </w:r>
    </w:p>
    <w:p w:rsidR="00357EBF" w:rsidRDefault="00C23AE1" w:rsidP="001436F5">
      <w:pPr>
        <w:pStyle w:val="Nadpis2"/>
        <w:numPr>
          <w:ilvl w:val="0"/>
          <w:numId w:val="0"/>
        </w:numPr>
      </w:pPr>
      <w:bookmarkStart w:id="176" w:name="_Toc343429315"/>
      <w:r w:rsidRPr="00C23AE1">
        <w:t>Odborné články</w:t>
      </w:r>
      <w:bookmarkEnd w:id="176"/>
    </w:p>
    <w:p w:rsidR="00D61C03" w:rsidRDefault="001F67AE" w:rsidP="00414CA6">
      <w:pPr>
        <w:pStyle w:val="Textpoznpodarou"/>
        <w:numPr>
          <w:ilvl w:val="0"/>
          <w:numId w:val="30"/>
        </w:numPr>
        <w:spacing w:line="360" w:lineRule="auto"/>
        <w:jc w:val="both"/>
        <w:rPr>
          <w:sz w:val="24"/>
          <w:szCs w:val="24"/>
        </w:rPr>
      </w:pPr>
      <w:r w:rsidRPr="00210B8A">
        <w:rPr>
          <w:sz w:val="24"/>
          <w:szCs w:val="24"/>
        </w:rPr>
        <w:t xml:space="preserve">BĚHOUNEK, Pavel. Aktuálně k daňové a související legislativě. </w:t>
      </w:r>
      <w:r w:rsidRPr="00210B8A">
        <w:rPr>
          <w:i/>
          <w:sz w:val="24"/>
          <w:szCs w:val="24"/>
        </w:rPr>
        <w:t xml:space="preserve">Účetnictví v praxi </w:t>
      </w:r>
      <w:r w:rsidRPr="00210B8A">
        <w:rPr>
          <w:sz w:val="24"/>
          <w:szCs w:val="24"/>
        </w:rPr>
        <w:t xml:space="preserve">[online]. 2011 </w:t>
      </w:r>
      <w:r w:rsidRPr="00210B8A">
        <w:rPr>
          <w:sz w:val="24"/>
          <w:szCs w:val="24"/>
          <w:lang w:val="en-US"/>
        </w:rPr>
        <w:t>[</w:t>
      </w:r>
      <w:r w:rsidRPr="00210B8A">
        <w:rPr>
          <w:sz w:val="24"/>
          <w:szCs w:val="24"/>
        </w:rPr>
        <w:t>cit. 3. května 2012</w:t>
      </w:r>
      <w:r w:rsidRPr="00210B8A">
        <w:rPr>
          <w:sz w:val="24"/>
          <w:szCs w:val="24"/>
          <w:lang w:val="en-US"/>
        </w:rPr>
        <w:t>]</w:t>
      </w:r>
      <w:r w:rsidRPr="00210B8A">
        <w:rPr>
          <w:sz w:val="24"/>
          <w:szCs w:val="24"/>
        </w:rPr>
        <w:t xml:space="preserve">. Dostupné na </w:t>
      </w:r>
      <w:r w:rsidRPr="00210B8A">
        <w:rPr>
          <w:sz w:val="24"/>
          <w:szCs w:val="24"/>
          <w:lang w:val="en-US"/>
        </w:rPr>
        <w:t>&lt;</w:t>
      </w:r>
      <w:hyperlink r:id="rId9" w:history="1">
        <w:r w:rsidRPr="00210B8A">
          <w:rPr>
            <w:rStyle w:val="Hypertextovodkaz"/>
            <w:sz w:val="24"/>
            <w:szCs w:val="24"/>
          </w:rPr>
          <w:t>http://www.ucetnikavarna.cz/archiv/dokument/doc-d33973v43438-aktualne-k-danove-a-souvisejici-legislative/</w:t>
        </w:r>
      </w:hyperlink>
      <w:r w:rsidRPr="00210B8A">
        <w:rPr>
          <w:sz w:val="24"/>
          <w:szCs w:val="24"/>
        </w:rPr>
        <w:t>&gt;.</w:t>
      </w:r>
    </w:p>
    <w:p w:rsidR="00EF04CC" w:rsidRPr="00210B8A" w:rsidRDefault="00D61C03" w:rsidP="00414CA6">
      <w:pPr>
        <w:pStyle w:val="Textpoznpodarou"/>
        <w:numPr>
          <w:ilvl w:val="0"/>
          <w:numId w:val="30"/>
        </w:numPr>
        <w:spacing w:line="360" w:lineRule="auto"/>
        <w:jc w:val="both"/>
        <w:rPr>
          <w:sz w:val="24"/>
          <w:szCs w:val="24"/>
        </w:rPr>
      </w:pPr>
      <w:r w:rsidRPr="00210B8A">
        <w:rPr>
          <w:sz w:val="24"/>
          <w:szCs w:val="24"/>
        </w:rPr>
        <w:t xml:space="preserve">BORÁKOVÁ, Soňa. Vymáhání daní podle daňového řádu. </w:t>
      </w:r>
      <w:r w:rsidRPr="00210B8A">
        <w:rPr>
          <w:i/>
          <w:sz w:val="24"/>
          <w:szCs w:val="24"/>
        </w:rPr>
        <w:t xml:space="preserve">Daně a právo v praxi, </w:t>
      </w:r>
      <w:r w:rsidRPr="00210B8A">
        <w:rPr>
          <w:sz w:val="24"/>
          <w:szCs w:val="24"/>
        </w:rPr>
        <w:t>2011</w:t>
      </w:r>
      <w:r w:rsidRPr="00210B8A">
        <w:rPr>
          <w:i/>
          <w:sz w:val="24"/>
          <w:szCs w:val="24"/>
        </w:rPr>
        <w:t>,</w:t>
      </w:r>
      <w:r w:rsidRPr="00210B8A">
        <w:rPr>
          <w:sz w:val="24"/>
          <w:szCs w:val="24"/>
        </w:rPr>
        <w:t xml:space="preserve"> </w:t>
      </w:r>
      <w:proofErr w:type="spellStart"/>
      <w:r w:rsidRPr="00210B8A">
        <w:rPr>
          <w:sz w:val="24"/>
          <w:szCs w:val="24"/>
        </w:rPr>
        <w:t>roč</w:t>
      </w:r>
      <w:proofErr w:type="spellEnd"/>
      <w:r w:rsidRPr="00210B8A">
        <w:rPr>
          <w:sz w:val="24"/>
          <w:szCs w:val="24"/>
        </w:rPr>
        <w:t>. 16, č. 4, s. 31 – 39.</w:t>
      </w:r>
    </w:p>
    <w:p w:rsidR="00456D23" w:rsidRPr="00210B8A" w:rsidRDefault="00EF04CC" w:rsidP="00414CA6">
      <w:pPr>
        <w:pStyle w:val="Textpoznpodarou"/>
        <w:numPr>
          <w:ilvl w:val="0"/>
          <w:numId w:val="30"/>
        </w:numPr>
        <w:spacing w:line="360" w:lineRule="auto"/>
        <w:jc w:val="both"/>
        <w:rPr>
          <w:sz w:val="24"/>
          <w:szCs w:val="24"/>
        </w:rPr>
      </w:pPr>
      <w:r w:rsidRPr="00210B8A">
        <w:rPr>
          <w:sz w:val="24"/>
          <w:szCs w:val="24"/>
        </w:rPr>
        <w:t xml:space="preserve">BULLA, Miroslav. Využití elektronické komunikace v účtárně. </w:t>
      </w:r>
      <w:r w:rsidRPr="00210B8A">
        <w:rPr>
          <w:i/>
          <w:sz w:val="24"/>
          <w:szCs w:val="24"/>
        </w:rPr>
        <w:t xml:space="preserve">Účetnictví v praxi </w:t>
      </w:r>
      <w:r w:rsidRPr="00210B8A">
        <w:rPr>
          <w:sz w:val="24"/>
          <w:szCs w:val="24"/>
          <w:lang w:val="en-US"/>
        </w:rPr>
        <w:t xml:space="preserve">[online]. </w:t>
      </w:r>
      <w:r w:rsidRPr="00210B8A">
        <w:rPr>
          <w:sz w:val="24"/>
          <w:szCs w:val="24"/>
        </w:rPr>
        <w:t>2010 [cit. 4. října 2012]. Dostupné na</w:t>
      </w:r>
      <w:r w:rsidRPr="00210B8A">
        <w:rPr>
          <w:sz w:val="24"/>
          <w:szCs w:val="24"/>
          <w:lang w:val="en-US"/>
        </w:rPr>
        <w:t xml:space="preserve"> &lt;</w:t>
      </w:r>
      <w:r w:rsidRPr="00210B8A">
        <w:rPr>
          <w:sz w:val="24"/>
          <w:szCs w:val="24"/>
        </w:rPr>
        <w:t xml:space="preserve"> </w:t>
      </w:r>
      <w:hyperlink r:id="rId10" w:history="1">
        <w:r w:rsidRPr="00210B8A">
          <w:rPr>
            <w:rStyle w:val="Hypertextovodkaz"/>
            <w:sz w:val="24"/>
            <w:szCs w:val="24"/>
          </w:rPr>
          <w:t>http://www.ucetnikavarna.cz/archiv/dokument/doc-d9044v11861-vyuziti-elektronicke-komunikace-v-uctarne/</w:t>
        </w:r>
      </w:hyperlink>
      <w:r w:rsidRPr="00210B8A">
        <w:rPr>
          <w:sz w:val="24"/>
          <w:szCs w:val="24"/>
          <w:lang w:val="en-US"/>
        </w:rPr>
        <w:t>&gt;</w:t>
      </w:r>
      <w:r w:rsidRPr="00210B8A">
        <w:rPr>
          <w:sz w:val="24"/>
          <w:szCs w:val="24"/>
        </w:rPr>
        <w:t>.</w:t>
      </w:r>
    </w:p>
    <w:p w:rsidR="00A52316" w:rsidRPr="00210B8A" w:rsidRDefault="00456D23" w:rsidP="00414CA6">
      <w:pPr>
        <w:pStyle w:val="Textpoznpodarou"/>
        <w:numPr>
          <w:ilvl w:val="0"/>
          <w:numId w:val="30"/>
        </w:numPr>
        <w:spacing w:line="360" w:lineRule="auto"/>
        <w:jc w:val="both"/>
        <w:rPr>
          <w:sz w:val="24"/>
          <w:szCs w:val="24"/>
        </w:rPr>
      </w:pPr>
      <w:r w:rsidRPr="00210B8A">
        <w:rPr>
          <w:sz w:val="24"/>
          <w:szCs w:val="24"/>
        </w:rPr>
        <w:t xml:space="preserve">FUČÍKOVÁ, Jitka. Dodatečné daňové přiznání v podmínkách daňového řádu. </w:t>
      </w:r>
      <w:r w:rsidRPr="00210B8A">
        <w:rPr>
          <w:i/>
          <w:sz w:val="24"/>
          <w:szCs w:val="24"/>
        </w:rPr>
        <w:t xml:space="preserve">Daně a právo v praxi </w:t>
      </w:r>
      <w:r w:rsidRPr="00210B8A">
        <w:rPr>
          <w:sz w:val="24"/>
          <w:szCs w:val="24"/>
        </w:rPr>
        <w:t xml:space="preserve">[online]. 2011 </w:t>
      </w:r>
      <w:r w:rsidRPr="00210B8A">
        <w:rPr>
          <w:sz w:val="24"/>
          <w:szCs w:val="24"/>
          <w:lang w:val="en-US"/>
        </w:rPr>
        <w:t>[</w:t>
      </w:r>
      <w:r w:rsidRPr="00210B8A">
        <w:rPr>
          <w:sz w:val="24"/>
          <w:szCs w:val="24"/>
        </w:rPr>
        <w:t xml:space="preserve">cit. 8. října 2012].  Dostupné na &lt; </w:t>
      </w:r>
      <w:hyperlink r:id="rId11" w:history="1">
        <w:r w:rsidRPr="00210B8A">
          <w:rPr>
            <w:rStyle w:val="Hypertextovodkaz"/>
            <w:sz w:val="24"/>
            <w:szCs w:val="24"/>
          </w:rPr>
          <w:t>http://www.danarionline.cz/archiv/dokument/doc-d34050v43527-dodatecne-danove-priznani-v-podminkach-danoveho-radu/</w:t>
        </w:r>
      </w:hyperlink>
      <w:r w:rsidRPr="00210B8A">
        <w:rPr>
          <w:sz w:val="24"/>
          <w:szCs w:val="24"/>
        </w:rPr>
        <w:t>&gt;.</w:t>
      </w:r>
      <w:r w:rsidRPr="00210B8A">
        <w:rPr>
          <w:sz w:val="24"/>
          <w:szCs w:val="24"/>
          <w:lang w:val="en-US"/>
        </w:rPr>
        <w:t xml:space="preserve"> </w:t>
      </w:r>
    </w:p>
    <w:p w:rsidR="00CB209F" w:rsidRPr="00210B8A" w:rsidRDefault="00A52316" w:rsidP="00414CA6">
      <w:pPr>
        <w:pStyle w:val="Textpoznpodarou"/>
        <w:numPr>
          <w:ilvl w:val="0"/>
          <w:numId w:val="30"/>
        </w:numPr>
        <w:spacing w:line="360" w:lineRule="auto"/>
        <w:jc w:val="both"/>
        <w:rPr>
          <w:sz w:val="24"/>
          <w:szCs w:val="24"/>
        </w:rPr>
      </w:pPr>
      <w:r w:rsidRPr="00210B8A">
        <w:rPr>
          <w:sz w:val="24"/>
          <w:szCs w:val="24"/>
        </w:rPr>
        <w:t xml:space="preserve">HRSTKOVÁ DUBŠEKOVÁ, Lenka. Druhá novela daňového řádu schválená v souvislosti se zřízením jednoho inkasního místa. </w:t>
      </w:r>
      <w:r w:rsidRPr="00210B8A">
        <w:rPr>
          <w:i/>
          <w:sz w:val="24"/>
          <w:szCs w:val="24"/>
        </w:rPr>
        <w:t>Daně a právo v praxi</w:t>
      </w:r>
      <w:r w:rsidRPr="00210B8A">
        <w:rPr>
          <w:sz w:val="24"/>
          <w:szCs w:val="24"/>
        </w:rPr>
        <w:t xml:space="preserve">, 2012, </w:t>
      </w:r>
      <w:proofErr w:type="spellStart"/>
      <w:r w:rsidRPr="00210B8A">
        <w:rPr>
          <w:sz w:val="24"/>
          <w:szCs w:val="24"/>
        </w:rPr>
        <w:t>roč</w:t>
      </w:r>
      <w:proofErr w:type="spellEnd"/>
      <w:r w:rsidRPr="00210B8A">
        <w:rPr>
          <w:sz w:val="24"/>
          <w:szCs w:val="24"/>
        </w:rPr>
        <w:t>. 17, č. 5, s. 16 – 21.</w:t>
      </w:r>
    </w:p>
    <w:p w:rsidR="00CB209F" w:rsidRPr="00CB209F" w:rsidRDefault="00CB209F" w:rsidP="00414CA6">
      <w:pPr>
        <w:pStyle w:val="Textpoznpodarou"/>
        <w:numPr>
          <w:ilvl w:val="0"/>
          <w:numId w:val="30"/>
        </w:numPr>
        <w:spacing w:line="360" w:lineRule="auto"/>
        <w:jc w:val="both"/>
        <w:rPr>
          <w:sz w:val="24"/>
          <w:szCs w:val="24"/>
        </w:rPr>
      </w:pPr>
      <w:r w:rsidRPr="00CB209F">
        <w:rPr>
          <w:sz w:val="24"/>
          <w:szCs w:val="24"/>
        </w:rPr>
        <w:t>HRSTKOVÁ DUBŠEKOVÁ, Lenka. Lhůty pro podání řádného daňového tvrzení podle daňového řádu</w:t>
      </w:r>
      <w:r>
        <w:rPr>
          <w:sz w:val="24"/>
          <w:szCs w:val="24"/>
        </w:rPr>
        <w:t xml:space="preserve">. </w:t>
      </w:r>
      <w:r w:rsidRPr="00CB209F">
        <w:rPr>
          <w:i/>
          <w:sz w:val="24"/>
          <w:szCs w:val="24"/>
        </w:rPr>
        <w:t xml:space="preserve">Daně a právo v praxi </w:t>
      </w:r>
      <w:r w:rsidRPr="00CB209F">
        <w:rPr>
          <w:sz w:val="24"/>
          <w:szCs w:val="24"/>
        </w:rPr>
        <w:t>[online</w:t>
      </w:r>
      <w:r w:rsidRPr="00CB209F">
        <w:rPr>
          <w:sz w:val="24"/>
          <w:szCs w:val="24"/>
          <w:lang w:val="en-US"/>
        </w:rPr>
        <w:t xml:space="preserve">]. </w:t>
      </w:r>
      <w:r w:rsidRPr="00CB209F">
        <w:rPr>
          <w:sz w:val="24"/>
          <w:szCs w:val="24"/>
        </w:rPr>
        <w:t xml:space="preserve">2011 [cit. 4. října 2012].  Dostupné </w:t>
      </w:r>
      <w:proofErr w:type="gramStart"/>
      <w:r w:rsidRPr="00CB209F">
        <w:rPr>
          <w:sz w:val="24"/>
          <w:szCs w:val="24"/>
        </w:rPr>
        <w:t>na</w:t>
      </w:r>
      <w:proofErr w:type="gramEnd"/>
      <w:r w:rsidRPr="00CB209F">
        <w:rPr>
          <w:sz w:val="24"/>
          <w:szCs w:val="24"/>
          <w:lang w:val="en-US"/>
        </w:rPr>
        <w:t xml:space="preserve">  </w:t>
      </w:r>
      <w:r w:rsidRPr="00CB209F">
        <w:rPr>
          <w:sz w:val="24"/>
          <w:szCs w:val="24"/>
        </w:rPr>
        <w:t xml:space="preserve"> </w:t>
      </w:r>
    </w:p>
    <w:p w:rsidR="00E81892" w:rsidRDefault="00CB209F" w:rsidP="00414CA6">
      <w:pPr>
        <w:pStyle w:val="Textpoznpodarou"/>
        <w:spacing w:line="360" w:lineRule="auto"/>
        <w:jc w:val="both"/>
        <w:rPr>
          <w:sz w:val="24"/>
          <w:szCs w:val="24"/>
          <w:lang w:val="en-US"/>
        </w:rPr>
      </w:pPr>
      <w:r w:rsidRPr="00CB209F">
        <w:rPr>
          <w:sz w:val="24"/>
          <w:szCs w:val="24"/>
        </w:rPr>
        <w:t xml:space="preserve">     </w:t>
      </w:r>
      <w:r w:rsidRPr="00CB209F">
        <w:rPr>
          <w:sz w:val="24"/>
          <w:szCs w:val="24"/>
          <w:lang w:val="en-US"/>
        </w:rPr>
        <w:t>&lt;</w:t>
      </w:r>
      <w:hyperlink r:id="rId12" w:history="1">
        <w:r w:rsidRPr="00CB209F">
          <w:rPr>
            <w:rStyle w:val="Hypertextovodkaz"/>
            <w:sz w:val="24"/>
            <w:szCs w:val="24"/>
          </w:rPr>
          <w:t>http://www.danarionline.cz/archiv/dokument/doc-d34318v43811-lhuty-pro-podani-radneho-danoveho-tvrzeni-podle-danoveho-radu/</w:t>
        </w:r>
      </w:hyperlink>
      <w:proofErr w:type="gramStart"/>
      <w:r w:rsidRPr="00CB209F">
        <w:rPr>
          <w:sz w:val="24"/>
          <w:szCs w:val="24"/>
          <w:lang w:val="en-US"/>
        </w:rPr>
        <w:t>&gt; .</w:t>
      </w:r>
      <w:proofErr w:type="gramEnd"/>
      <w:r w:rsidRPr="00CB209F">
        <w:rPr>
          <w:sz w:val="24"/>
          <w:szCs w:val="24"/>
          <w:lang w:val="en-US"/>
        </w:rPr>
        <w:t xml:space="preserve">  </w:t>
      </w:r>
    </w:p>
    <w:p w:rsidR="00581034" w:rsidRPr="00210B8A" w:rsidRDefault="00E81892" w:rsidP="00414CA6">
      <w:pPr>
        <w:pStyle w:val="Textpoznpodarou"/>
        <w:numPr>
          <w:ilvl w:val="0"/>
          <w:numId w:val="31"/>
        </w:numPr>
        <w:spacing w:line="360" w:lineRule="auto"/>
        <w:jc w:val="both"/>
        <w:rPr>
          <w:b/>
          <w:sz w:val="24"/>
          <w:szCs w:val="24"/>
        </w:rPr>
      </w:pPr>
      <w:r w:rsidRPr="00210B8A">
        <w:rPr>
          <w:sz w:val="24"/>
          <w:szCs w:val="24"/>
        </w:rPr>
        <w:t xml:space="preserve">HRSTKOVÁ DUBŠEKOVÁ, Lenka. Nový daňový řád a jak se v něm orientovat. </w:t>
      </w:r>
      <w:r w:rsidRPr="00210B8A">
        <w:rPr>
          <w:i/>
          <w:sz w:val="24"/>
          <w:szCs w:val="24"/>
        </w:rPr>
        <w:t xml:space="preserve">Účetnictví v praxi </w:t>
      </w:r>
      <w:r w:rsidRPr="00210B8A">
        <w:rPr>
          <w:sz w:val="24"/>
          <w:szCs w:val="24"/>
          <w:lang w:val="en-US"/>
        </w:rPr>
        <w:t xml:space="preserve">[online]. </w:t>
      </w:r>
      <w:r w:rsidRPr="00210B8A">
        <w:rPr>
          <w:sz w:val="24"/>
          <w:szCs w:val="24"/>
        </w:rPr>
        <w:t>2010</w:t>
      </w:r>
      <w:r w:rsidRPr="00210B8A">
        <w:rPr>
          <w:sz w:val="24"/>
          <w:szCs w:val="24"/>
          <w:lang w:val="en-US"/>
        </w:rPr>
        <w:t xml:space="preserve"> [cit. </w:t>
      </w:r>
      <w:r w:rsidRPr="00210B8A">
        <w:rPr>
          <w:sz w:val="24"/>
          <w:szCs w:val="24"/>
        </w:rPr>
        <w:t>6. října 20</w:t>
      </w:r>
      <w:r w:rsidRPr="00210B8A">
        <w:rPr>
          <w:sz w:val="24"/>
          <w:szCs w:val="24"/>
          <w:lang w:val="en-US"/>
        </w:rPr>
        <w:t xml:space="preserve">12]. </w:t>
      </w:r>
      <w:r w:rsidRPr="00210B8A">
        <w:rPr>
          <w:sz w:val="24"/>
          <w:szCs w:val="24"/>
        </w:rPr>
        <w:t>Dostupné na</w:t>
      </w:r>
      <w:r w:rsidRPr="00210B8A">
        <w:rPr>
          <w:sz w:val="24"/>
          <w:szCs w:val="24"/>
          <w:lang w:val="en-US"/>
        </w:rPr>
        <w:t xml:space="preserve"> &lt;</w:t>
      </w:r>
      <w:hyperlink r:id="rId13" w:history="1">
        <w:r w:rsidRPr="00210B8A">
          <w:rPr>
            <w:rStyle w:val="Hypertextovodkaz"/>
            <w:sz w:val="24"/>
            <w:szCs w:val="24"/>
          </w:rPr>
          <w:t>http://www.danarionline.cz/archiv/dokument/doc-d26401v34770-novy-danovy-rad-a-jak-se-v-nem-orientovat/</w:t>
        </w:r>
      </w:hyperlink>
      <w:r w:rsidRPr="00210B8A">
        <w:rPr>
          <w:sz w:val="24"/>
          <w:szCs w:val="24"/>
          <w:lang w:val="en-US"/>
        </w:rPr>
        <w:t>&gt;.</w:t>
      </w:r>
    </w:p>
    <w:p w:rsidR="00D90A0D" w:rsidRPr="00D90A0D" w:rsidRDefault="00D90A0D" w:rsidP="00414CA6">
      <w:pPr>
        <w:pStyle w:val="Textpoznpodarou"/>
        <w:numPr>
          <w:ilvl w:val="0"/>
          <w:numId w:val="31"/>
        </w:numPr>
        <w:spacing w:line="360" w:lineRule="auto"/>
        <w:jc w:val="both"/>
        <w:rPr>
          <w:sz w:val="24"/>
          <w:szCs w:val="24"/>
        </w:rPr>
      </w:pPr>
      <w:r w:rsidRPr="00D90A0D">
        <w:rPr>
          <w:sz w:val="24"/>
          <w:szCs w:val="24"/>
        </w:rPr>
        <w:lastRenderedPageBreak/>
        <w:t>JAREŠOVÁ, Jana. Daňový řád, část I.,</w:t>
      </w:r>
      <w:r w:rsidRPr="00D90A0D">
        <w:rPr>
          <w:i/>
          <w:sz w:val="24"/>
          <w:szCs w:val="24"/>
        </w:rPr>
        <w:t xml:space="preserve"> Daňový expert </w:t>
      </w:r>
      <w:r w:rsidRPr="00D90A0D">
        <w:rPr>
          <w:sz w:val="24"/>
          <w:szCs w:val="24"/>
          <w:lang w:val="en-US"/>
        </w:rPr>
        <w:t>[online]</w:t>
      </w:r>
      <w:r w:rsidRPr="00D90A0D">
        <w:rPr>
          <w:sz w:val="24"/>
          <w:szCs w:val="24"/>
        </w:rPr>
        <w:t xml:space="preserve">. 2010 [cit. 3. května 2012]. Dostupné </w:t>
      </w:r>
      <w:proofErr w:type="gramStart"/>
      <w:r w:rsidRPr="00D90A0D">
        <w:rPr>
          <w:sz w:val="24"/>
          <w:szCs w:val="24"/>
        </w:rPr>
        <w:t>na</w:t>
      </w:r>
      <w:proofErr w:type="gramEnd"/>
      <w:r w:rsidRPr="00D90A0D">
        <w:rPr>
          <w:sz w:val="24"/>
          <w:szCs w:val="24"/>
        </w:rPr>
        <w:t xml:space="preserve"> </w:t>
      </w:r>
    </w:p>
    <w:p w:rsidR="00824113" w:rsidRDefault="00D90A0D" w:rsidP="00414CA6">
      <w:pPr>
        <w:spacing w:line="360" w:lineRule="auto"/>
        <w:jc w:val="both"/>
      </w:pPr>
      <w:r w:rsidRPr="00D90A0D">
        <w:t xml:space="preserve">   &lt;</w:t>
      </w:r>
      <w:hyperlink r:id="rId14" w:history="1">
        <w:r w:rsidRPr="00D90A0D">
          <w:rPr>
            <w:rStyle w:val="Hypertextovodkaz"/>
          </w:rPr>
          <w:t>http://www.danarionline.cz/archiv/dokument/doc-d12277v15191-danovy-rad-cast-i/</w:t>
        </w:r>
      </w:hyperlink>
      <w:r w:rsidRPr="00D90A0D">
        <w:t>&gt;.</w:t>
      </w:r>
    </w:p>
    <w:p w:rsidR="00824113" w:rsidRPr="00824113" w:rsidRDefault="00824113" w:rsidP="00414CA6">
      <w:pPr>
        <w:pStyle w:val="Textpoznpodarou"/>
        <w:numPr>
          <w:ilvl w:val="0"/>
          <w:numId w:val="32"/>
        </w:numPr>
        <w:spacing w:line="360" w:lineRule="auto"/>
        <w:jc w:val="both"/>
        <w:rPr>
          <w:sz w:val="24"/>
          <w:szCs w:val="24"/>
        </w:rPr>
      </w:pPr>
      <w:r w:rsidRPr="00824113">
        <w:rPr>
          <w:sz w:val="24"/>
          <w:szCs w:val="24"/>
        </w:rPr>
        <w:t>JAREŠOVÁ, Jana. Daňový řád, část VI. – Osoby zúčastněné na správě daní a jejich jednání při správě daní</w:t>
      </w:r>
      <w:r>
        <w:rPr>
          <w:sz w:val="24"/>
          <w:szCs w:val="24"/>
        </w:rPr>
        <w:t xml:space="preserve">. </w:t>
      </w:r>
      <w:r w:rsidRPr="00824113">
        <w:rPr>
          <w:i/>
          <w:sz w:val="24"/>
          <w:szCs w:val="24"/>
        </w:rPr>
        <w:t xml:space="preserve"> Daňový expert </w:t>
      </w:r>
      <w:r w:rsidRPr="00824113">
        <w:rPr>
          <w:sz w:val="24"/>
          <w:szCs w:val="24"/>
          <w:lang w:val="en-US"/>
        </w:rPr>
        <w:t>[online]</w:t>
      </w:r>
      <w:r w:rsidRPr="00824113">
        <w:rPr>
          <w:sz w:val="24"/>
          <w:szCs w:val="24"/>
        </w:rPr>
        <w:t xml:space="preserve">. 2010 [cit. 13. června 2012]. Dostupné </w:t>
      </w:r>
      <w:proofErr w:type="gramStart"/>
      <w:r w:rsidRPr="00824113">
        <w:rPr>
          <w:sz w:val="24"/>
          <w:szCs w:val="24"/>
        </w:rPr>
        <w:t>na</w:t>
      </w:r>
      <w:proofErr w:type="gramEnd"/>
      <w:r w:rsidRPr="00824113">
        <w:rPr>
          <w:sz w:val="24"/>
          <w:szCs w:val="24"/>
        </w:rPr>
        <w:t xml:space="preserve"> &lt;   </w:t>
      </w:r>
    </w:p>
    <w:p w:rsidR="00824113" w:rsidRPr="00824113" w:rsidRDefault="00824113" w:rsidP="00414CA6">
      <w:pPr>
        <w:pStyle w:val="Textpoznpodarou"/>
        <w:spacing w:line="360" w:lineRule="auto"/>
        <w:jc w:val="both"/>
        <w:rPr>
          <w:sz w:val="24"/>
          <w:szCs w:val="24"/>
        </w:rPr>
      </w:pPr>
      <w:r w:rsidRPr="00824113">
        <w:rPr>
          <w:sz w:val="24"/>
          <w:szCs w:val="24"/>
        </w:rPr>
        <w:t xml:space="preserve">     </w:t>
      </w:r>
      <w:r w:rsidR="00B07E9F" w:rsidRPr="00824113">
        <w:rPr>
          <w:sz w:val="24"/>
          <w:szCs w:val="24"/>
        </w:rPr>
        <w:fldChar w:fldCharType="begin"/>
      </w:r>
      <w:r w:rsidRPr="00824113">
        <w:rPr>
          <w:sz w:val="24"/>
          <w:szCs w:val="24"/>
        </w:rPr>
        <w:instrText xml:space="preserve"> HYPERLINK "http://www.danarionline.cz/archiv/dokument/doc-d29560v36759-danovy-rad-cast- </w:instrText>
      </w:r>
    </w:p>
    <w:p w:rsidR="00824113" w:rsidRPr="00824113" w:rsidRDefault="00824113" w:rsidP="00414CA6">
      <w:pPr>
        <w:pStyle w:val="Textpoznpodarou"/>
        <w:spacing w:line="360" w:lineRule="auto"/>
        <w:jc w:val="both"/>
        <w:rPr>
          <w:rStyle w:val="Hypertextovodkaz"/>
          <w:sz w:val="24"/>
          <w:szCs w:val="24"/>
        </w:rPr>
      </w:pPr>
      <w:r w:rsidRPr="00824113">
        <w:rPr>
          <w:sz w:val="24"/>
          <w:szCs w:val="24"/>
        </w:rPr>
        <w:instrText xml:space="preserve">vi/?search_query=%24source%3D17+sortkey0min%3A20101201+sortkey0max%3A20101201&amp;search_results_page=1" </w:instrText>
      </w:r>
      <w:r w:rsidR="00B07E9F" w:rsidRPr="00824113">
        <w:rPr>
          <w:sz w:val="24"/>
          <w:szCs w:val="24"/>
        </w:rPr>
        <w:fldChar w:fldCharType="separate"/>
      </w:r>
      <w:r w:rsidRPr="00824113">
        <w:rPr>
          <w:rStyle w:val="Hypertextovodkaz"/>
          <w:sz w:val="24"/>
          <w:szCs w:val="24"/>
        </w:rPr>
        <w:t xml:space="preserve">http://www.danarionline.cz/archiv/dokument/doc-d29560v36759-danovy-rad-cast- </w:t>
      </w:r>
    </w:p>
    <w:p w:rsidR="00824113" w:rsidRPr="00824113" w:rsidRDefault="00824113" w:rsidP="00414CA6">
      <w:pPr>
        <w:pStyle w:val="Textpoznpodarou"/>
        <w:spacing w:line="360" w:lineRule="auto"/>
        <w:jc w:val="both"/>
        <w:rPr>
          <w:sz w:val="24"/>
          <w:szCs w:val="24"/>
        </w:rPr>
      </w:pPr>
      <w:r w:rsidRPr="00824113">
        <w:rPr>
          <w:rStyle w:val="Hypertextovodkaz"/>
          <w:sz w:val="24"/>
          <w:szCs w:val="24"/>
        </w:rPr>
        <w:t>vi/?search_query=%24source%3D17+sortkey0min%3A20101201+sortkey0max%3A20101201&amp;search_results_page=1</w:t>
      </w:r>
      <w:r w:rsidR="00B07E9F" w:rsidRPr="00824113">
        <w:rPr>
          <w:sz w:val="24"/>
          <w:szCs w:val="24"/>
        </w:rPr>
        <w:fldChar w:fldCharType="end"/>
      </w:r>
      <w:r w:rsidRPr="00824113">
        <w:rPr>
          <w:sz w:val="24"/>
          <w:szCs w:val="24"/>
        </w:rPr>
        <w:t xml:space="preserve"> &gt;.</w:t>
      </w:r>
    </w:p>
    <w:p w:rsidR="00824113" w:rsidRDefault="00D01694" w:rsidP="00414CA6">
      <w:pPr>
        <w:pStyle w:val="Textpoznpodarou"/>
        <w:numPr>
          <w:ilvl w:val="0"/>
          <w:numId w:val="32"/>
        </w:numPr>
        <w:spacing w:line="360" w:lineRule="auto"/>
        <w:jc w:val="both"/>
        <w:rPr>
          <w:i/>
          <w:sz w:val="24"/>
          <w:szCs w:val="24"/>
        </w:rPr>
      </w:pPr>
      <w:r w:rsidRPr="00D01694">
        <w:rPr>
          <w:sz w:val="24"/>
          <w:szCs w:val="24"/>
        </w:rPr>
        <w:t xml:space="preserve">JAREŠOVÁ, Jana. Daňový řád – část IX.; Nalézací řízení (díl 1. vyměřovací řízení). </w:t>
      </w:r>
      <w:r w:rsidRPr="00D01694">
        <w:rPr>
          <w:i/>
          <w:sz w:val="24"/>
          <w:szCs w:val="24"/>
        </w:rPr>
        <w:t>Daňový expert</w:t>
      </w:r>
      <w:r w:rsidRPr="00D01694">
        <w:rPr>
          <w:sz w:val="24"/>
          <w:szCs w:val="24"/>
        </w:rPr>
        <w:t>, 2012</w:t>
      </w:r>
      <w:r>
        <w:rPr>
          <w:sz w:val="24"/>
          <w:szCs w:val="24"/>
        </w:rPr>
        <w:t xml:space="preserve">, </w:t>
      </w:r>
      <w:proofErr w:type="spellStart"/>
      <w:r w:rsidRPr="00D01694">
        <w:rPr>
          <w:sz w:val="24"/>
          <w:szCs w:val="24"/>
        </w:rPr>
        <w:t>roč</w:t>
      </w:r>
      <w:proofErr w:type="spellEnd"/>
      <w:r w:rsidRPr="00D01694">
        <w:rPr>
          <w:sz w:val="24"/>
          <w:szCs w:val="24"/>
        </w:rPr>
        <w:t xml:space="preserve">. 8, č. 3, s. 2 – 8. </w:t>
      </w:r>
      <w:r w:rsidRPr="00D01694">
        <w:rPr>
          <w:i/>
          <w:sz w:val="24"/>
          <w:szCs w:val="24"/>
        </w:rPr>
        <w:t xml:space="preserve"> </w:t>
      </w:r>
    </w:p>
    <w:p w:rsidR="00824113" w:rsidRPr="00210B8A" w:rsidRDefault="00A87371" w:rsidP="00414CA6">
      <w:pPr>
        <w:pStyle w:val="Textpoznpodarou"/>
        <w:numPr>
          <w:ilvl w:val="0"/>
          <w:numId w:val="32"/>
        </w:numPr>
        <w:spacing w:line="360" w:lineRule="auto"/>
        <w:jc w:val="both"/>
        <w:rPr>
          <w:b/>
        </w:rPr>
      </w:pPr>
      <w:r w:rsidRPr="00A87371">
        <w:rPr>
          <w:sz w:val="24"/>
          <w:szCs w:val="24"/>
        </w:rPr>
        <w:t xml:space="preserve">JAREŠOVÁ, Jana. Daňový řád – část X.; Nalézací řízení (díl 2. </w:t>
      </w:r>
      <w:proofErr w:type="spellStart"/>
      <w:r w:rsidRPr="00A87371">
        <w:rPr>
          <w:sz w:val="24"/>
          <w:szCs w:val="24"/>
        </w:rPr>
        <w:t>doměřovací</w:t>
      </w:r>
      <w:proofErr w:type="spellEnd"/>
      <w:r w:rsidRPr="00A87371">
        <w:rPr>
          <w:sz w:val="24"/>
          <w:szCs w:val="24"/>
        </w:rPr>
        <w:t xml:space="preserve"> řízení). </w:t>
      </w:r>
      <w:r w:rsidRPr="00210B8A">
        <w:rPr>
          <w:i/>
          <w:sz w:val="24"/>
          <w:szCs w:val="24"/>
        </w:rPr>
        <w:t xml:space="preserve">Daňový expert. </w:t>
      </w:r>
      <w:r>
        <w:rPr>
          <w:sz w:val="24"/>
          <w:szCs w:val="24"/>
        </w:rPr>
        <w:t xml:space="preserve">2012, </w:t>
      </w:r>
      <w:proofErr w:type="spellStart"/>
      <w:r w:rsidRPr="00A87371">
        <w:rPr>
          <w:sz w:val="24"/>
          <w:szCs w:val="24"/>
        </w:rPr>
        <w:t>roč</w:t>
      </w:r>
      <w:proofErr w:type="spellEnd"/>
      <w:r w:rsidRPr="00A87371">
        <w:rPr>
          <w:sz w:val="24"/>
          <w:szCs w:val="24"/>
        </w:rPr>
        <w:t>. 8, č. 4, s. 8 – 16.</w:t>
      </w:r>
    </w:p>
    <w:p w:rsidR="00357EBF" w:rsidRDefault="00C23AE1" w:rsidP="00414CA6">
      <w:pPr>
        <w:pStyle w:val="Textpoznpodarou"/>
        <w:numPr>
          <w:ilvl w:val="0"/>
          <w:numId w:val="32"/>
        </w:numPr>
        <w:spacing w:line="360" w:lineRule="auto"/>
        <w:jc w:val="both"/>
        <w:rPr>
          <w:sz w:val="24"/>
          <w:szCs w:val="24"/>
        </w:rPr>
      </w:pPr>
      <w:r w:rsidRPr="00C23AE1">
        <w:rPr>
          <w:sz w:val="24"/>
          <w:szCs w:val="24"/>
        </w:rPr>
        <w:t xml:space="preserve">KARFÍKOVÁ, Marie, KARFÍK, Zdeněk. Daňové povinnosti obecně a daň z příjmů fyzických osob. </w:t>
      </w:r>
      <w:r w:rsidRPr="00C23AE1">
        <w:rPr>
          <w:i/>
          <w:sz w:val="24"/>
          <w:szCs w:val="24"/>
        </w:rPr>
        <w:t>Soudce</w:t>
      </w:r>
      <w:r w:rsidR="002A72F3">
        <w:rPr>
          <w:i/>
          <w:sz w:val="24"/>
          <w:szCs w:val="24"/>
        </w:rPr>
        <w:t xml:space="preserve">, </w:t>
      </w:r>
      <w:r w:rsidRPr="00C23AE1">
        <w:rPr>
          <w:sz w:val="24"/>
          <w:szCs w:val="24"/>
        </w:rPr>
        <w:t xml:space="preserve">2012, </w:t>
      </w:r>
      <w:proofErr w:type="spellStart"/>
      <w:r w:rsidRPr="00C23AE1">
        <w:rPr>
          <w:sz w:val="24"/>
          <w:szCs w:val="24"/>
        </w:rPr>
        <w:t>roč</w:t>
      </w:r>
      <w:proofErr w:type="spellEnd"/>
      <w:r w:rsidRPr="00C23AE1">
        <w:rPr>
          <w:sz w:val="24"/>
          <w:szCs w:val="24"/>
        </w:rPr>
        <w:t>. 14, č. 3, s. 9 - 18.</w:t>
      </w:r>
    </w:p>
    <w:p w:rsidR="005C3405" w:rsidRDefault="00212F1A" w:rsidP="00414CA6">
      <w:pPr>
        <w:pStyle w:val="Textpoznpodarou"/>
        <w:numPr>
          <w:ilvl w:val="0"/>
          <w:numId w:val="32"/>
        </w:numPr>
        <w:spacing w:line="360" w:lineRule="auto"/>
        <w:ind w:left="714" w:hanging="357"/>
        <w:jc w:val="both"/>
        <w:rPr>
          <w:sz w:val="24"/>
          <w:szCs w:val="24"/>
        </w:rPr>
      </w:pPr>
      <w:r w:rsidRPr="001436F5">
        <w:rPr>
          <w:sz w:val="24"/>
          <w:szCs w:val="24"/>
        </w:rPr>
        <w:t xml:space="preserve">KOBÍK, Jaroslav a kol. Daňový řád aneb co nás čeká a nemine. </w:t>
      </w:r>
      <w:r w:rsidRPr="001436F5">
        <w:rPr>
          <w:i/>
          <w:sz w:val="24"/>
          <w:szCs w:val="24"/>
        </w:rPr>
        <w:t>Metodické aktuality Svazu účetníc</w:t>
      </w:r>
      <w:r w:rsidR="006422D1" w:rsidRPr="001436F5">
        <w:rPr>
          <w:i/>
          <w:sz w:val="24"/>
          <w:szCs w:val="24"/>
        </w:rPr>
        <w:t xml:space="preserve">h - </w:t>
      </w:r>
      <w:r w:rsidRPr="001436F5">
        <w:rPr>
          <w:i/>
          <w:sz w:val="24"/>
          <w:szCs w:val="24"/>
        </w:rPr>
        <w:t xml:space="preserve">registrované periodikum, </w:t>
      </w:r>
      <w:r w:rsidRPr="001436F5">
        <w:rPr>
          <w:sz w:val="24"/>
          <w:szCs w:val="24"/>
        </w:rPr>
        <w:t xml:space="preserve">2010, </w:t>
      </w:r>
      <w:proofErr w:type="spellStart"/>
      <w:r w:rsidRPr="001436F5">
        <w:rPr>
          <w:sz w:val="24"/>
          <w:szCs w:val="24"/>
        </w:rPr>
        <w:t>roč</w:t>
      </w:r>
      <w:proofErr w:type="spellEnd"/>
      <w:r w:rsidRPr="001436F5">
        <w:rPr>
          <w:sz w:val="24"/>
          <w:szCs w:val="24"/>
        </w:rPr>
        <w:t>. 5, č. 9, s. 4 – 9</w:t>
      </w:r>
      <w:r w:rsidR="005C3405" w:rsidRPr="001436F5">
        <w:rPr>
          <w:sz w:val="24"/>
          <w:szCs w:val="24"/>
        </w:rPr>
        <w:t>.</w:t>
      </w:r>
    </w:p>
    <w:p w:rsidR="002A72F3" w:rsidRDefault="002A72F3" w:rsidP="00414CA6">
      <w:pPr>
        <w:pStyle w:val="Textpoznpodarou"/>
        <w:numPr>
          <w:ilvl w:val="0"/>
          <w:numId w:val="32"/>
        </w:numPr>
        <w:spacing w:line="360" w:lineRule="auto"/>
        <w:ind w:left="714" w:hanging="357"/>
        <w:jc w:val="both"/>
        <w:rPr>
          <w:sz w:val="24"/>
        </w:rPr>
      </w:pPr>
      <w:r w:rsidRPr="002A72F3">
        <w:rPr>
          <w:sz w:val="24"/>
        </w:rPr>
        <w:t xml:space="preserve">LODEK, Jan. Zásada materiální pravdy a správní uvážení při správě daní. </w:t>
      </w:r>
      <w:r w:rsidRPr="002A72F3">
        <w:rPr>
          <w:i/>
          <w:sz w:val="24"/>
        </w:rPr>
        <w:t xml:space="preserve">Daně a finance, </w:t>
      </w:r>
      <w:r>
        <w:rPr>
          <w:sz w:val="24"/>
        </w:rPr>
        <w:t xml:space="preserve">2011, </w:t>
      </w:r>
      <w:proofErr w:type="spellStart"/>
      <w:r>
        <w:rPr>
          <w:sz w:val="24"/>
        </w:rPr>
        <w:t>roč</w:t>
      </w:r>
      <w:proofErr w:type="spellEnd"/>
      <w:r>
        <w:rPr>
          <w:sz w:val="24"/>
        </w:rPr>
        <w:t xml:space="preserve">. 6, č. 2, s. </w:t>
      </w:r>
      <w:r w:rsidRPr="002A72F3">
        <w:rPr>
          <w:sz w:val="24"/>
        </w:rPr>
        <w:t>28 – 32.</w:t>
      </w:r>
    </w:p>
    <w:p w:rsidR="001436F5" w:rsidRDefault="00964C61" w:rsidP="00414CA6">
      <w:pPr>
        <w:pStyle w:val="Odstavecseseznamem"/>
        <w:numPr>
          <w:ilvl w:val="0"/>
          <w:numId w:val="32"/>
        </w:numPr>
        <w:ind w:left="714" w:hanging="357"/>
        <w:jc w:val="both"/>
      </w:pPr>
      <w:r w:rsidRPr="00964C61">
        <w:t xml:space="preserve">LOŠŤÁK, Milan. Zaměstnavatel dlužníkem daně z příjmů ze závislé činnosti. Mzdová účetní, 2011, </w:t>
      </w:r>
      <w:proofErr w:type="spellStart"/>
      <w:r w:rsidRPr="00964C61">
        <w:t>roč</w:t>
      </w:r>
      <w:proofErr w:type="spellEnd"/>
      <w:r w:rsidRPr="00964C61">
        <w:t>. 17,</w:t>
      </w:r>
      <w:r>
        <w:t xml:space="preserve"> </w:t>
      </w:r>
      <w:r w:rsidRPr="00964C61">
        <w:t>č. 4, s. 8 – 13.</w:t>
      </w:r>
    </w:p>
    <w:p w:rsidR="001436F5" w:rsidRDefault="00A86C2E" w:rsidP="00414CA6">
      <w:pPr>
        <w:pStyle w:val="Odstavecseseznamem"/>
        <w:numPr>
          <w:ilvl w:val="0"/>
          <w:numId w:val="32"/>
        </w:numPr>
        <w:ind w:left="714" w:hanging="357"/>
        <w:jc w:val="both"/>
      </w:pPr>
      <w:r w:rsidRPr="001436F5">
        <w:t xml:space="preserve">MARTÍŠKOVÁ, Vlasta. Lhůta pro stanovení daně. </w:t>
      </w:r>
      <w:r w:rsidRPr="001436F5">
        <w:rPr>
          <w:i/>
        </w:rPr>
        <w:t xml:space="preserve">Praktický poradce v daňových otázkách. </w:t>
      </w:r>
      <w:r w:rsidRPr="001436F5">
        <w:t xml:space="preserve">2011, </w:t>
      </w:r>
      <w:proofErr w:type="spellStart"/>
      <w:r w:rsidRPr="001436F5">
        <w:t>roč</w:t>
      </w:r>
      <w:proofErr w:type="spellEnd"/>
      <w:r w:rsidRPr="001436F5">
        <w:t xml:space="preserve">. 4, č. 4, s. 1 – 16.  </w:t>
      </w:r>
    </w:p>
    <w:p w:rsidR="00581034" w:rsidRPr="001436F5" w:rsidRDefault="00581034" w:rsidP="00414CA6">
      <w:pPr>
        <w:pStyle w:val="Odstavecseseznamem"/>
        <w:numPr>
          <w:ilvl w:val="0"/>
          <w:numId w:val="32"/>
        </w:numPr>
        <w:ind w:left="714" w:hanging="357"/>
        <w:jc w:val="both"/>
      </w:pPr>
      <w:r w:rsidRPr="001436F5">
        <w:t xml:space="preserve">PÁTEK, Václav. Nový daňový řád. </w:t>
      </w:r>
      <w:r w:rsidRPr="001436F5">
        <w:rPr>
          <w:i/>
        </w:rPr>
        <w:t xml:space="preserve">Právní rádce </w:t>
      </w:r>
      <w:r w:rsidRPr="001436F5">
        <w:t xml:space="preserve">[online]. 2009 </w:t>
      </w:r>
      <w:r w:rsidRPr="001436F5">
        <w:rPr>
          <w:lang w:val="en-US"/>
        </w:rPr>
        <w:t>[</w:t>
      </w:r>
      <w:r w:rsidRPr="001436F5">
        <w:t>cit. 3. května 2012</w:t>
      </w:r>
      <w:r w:rsidRPr="001436F5">
        <w:rPr>
          <w:lang w:val="en-US"/>
        </w:rPr>
        <w:t>]</w:t>
      </w:r>
      <w:r w:rsidRPr="001436F5">
        <w:t xml:space="preserve">. Dostupné </w:t>
      </w:r>
      <w:proofErr w:type="gramStart"/>
      <w:r w:rsidRPr="001436F5">
        <w:t>na</w:t>
      </w:r>
      <w:proofErr w:type="gramEnd"/>
      <w:r w:rsidRPr="001436F5">
        <w:t xml:space="preserve"> </w:t>
      </w:r>
    </w:p>
    <w:p w:rsidR="00357EBF" w:rsidRDefault="00581034" w:rsidP="00414CA6">
      <w:pPr>
        <w:jc w:val="both"/>
      </w:pPr>
      <w:r w:rsidRPr="00581034">
        <w:t xml:space="preserve">    </w:t>
      </w:r>
      <w:r w:rsidRPr="00581034">
        <w:rPr>
          <w:lang w:val="en-US"/>
        </w:rPr>
        <w:t>&lt;</w:t>
      </w:r>
      <w:hyperlink r:id="rId15" w:history="1">
        <w:r w:rsidRPr="00581034">
          <w:rPr>
            <w:rStyle w:val="Hypertextovodkaz"/>
          </w:rPr>
          <w:t>http://pravniradce.ihned.cz/c1-38730840-novy-danovy-rad</w:t>
        </w:r>
      </w:hyperlink>
      <w:r w:rsidRPr="00581034">
        <w:t>&gt;.</w:t>
      </w:r>
    </w:p>
    <w:p w:rsidR="00AF579D" w:rsidRDefault="00AF579D" w:rsidP="00414CA6">
      <w:pPr>
        <w:pStyle w:val="Textpoznpodarou"/>
        <w:numPr>
          <w:ilvl w:val="0"/>
          <w:numId w:val="34"/>
        </w:numPr>
        <w:spacing w:line="360" w:lineRule="auto"/>
        <w:jc w:val="both"/>
        <w:rPr>
          <w:sz w:val="24"/>
          <w:szCs w:val="24"/>
        </w:rPr>
      </w:pPr>
      <w:r w:rsidRPr="00AF579D">
        <w:rPr>
          <w:sz w:val="24"/>
          <w:szCs w:val="24"/>
        </w:rPr>
        <w:t xml:space="preserve">SKALICKÁ, Hana. Nejvyšší správní soud judikuje prekluzi „3 + 0“. </w:t>
      </w:r>
      <w:r w:rsidRPr="00AF579D">
        <w:rPr>
          <w:i/>
          <w:sz w:val="24"/>
          <w:szCs w:val="24"/>
        </w:rPr>
        <w:t xml:space="preserve">Daně a právo v praxi, </w:t>
      </w:r>
      <w:r w:rsidRPr="00AF579D">
        <w:rPr>
          <w:sz w:val="24"/>
          <w:szCs w:val="24"/>
        </w:rPr>
        <w:t xml:space="preserve">2011, </w:t>
      </w:r>
      <w:proofErr w:type="spellStart"/>
      <w:r w:rsidRPr="00AF579D">
        <w:rPr>
          <w:sz w:val="24"/>
          <w:szCs w:val="24"/>
        </w:rPr>
        <w:t>roč</w:t>
      </w:r>
      <w:proofErr w:type="spellEnd"/>
      <w:r w:rsidRPr="00AF579D">
        <w:rPr>
          <w:sz w:val="24"/>
          <w:szCs w:val="24"/>
        </w:rPr>
        <w:t>. 16, č</w:t>
      </w:r>
      <w:r>
        <w:rPr>
          <w:sz w:val="24"/>
          <w:szCs w:val="24"/>
        </w:rPr>
        <w:t xml:space="preserve">. </w:t>
      </w:r>
      <w:r w:rsidRPr="00AF579D">
        <w:rPr>
          <w:sz w:val="24"/>
          <w:szCs w:val="24"/>
        </w:rPr>
        <w:t xml:space="preserve">3, s. 45 – 48. </w:t>
      </w:r>
    </w:p>
    <w:p w:rsidR="00600855" w:rsidRDefault="00600855" w:rsidP="001D6B25">
      <w:pPr>
        <w:pStyle w:val="Nadpis2"/>
        <w:numPr>
          <w:ilvl w:val="0"/>
          <w:numId w:val="0"/>
        </w:numPr>
        <w:ind w:left="851" w:hanging="851"/>
      </w:pPr>
      <w:bookmarkStart w:id="177" w:name="_Toc343429316"/>
      <w:r>
        <w:t>Judikatura</w:t>
      </w:r>
      <w:bookmarkEnd w:id="177"/>
    </w:p>
    <w:p w:rsidR="006847A1" w:rsidRDefault="006847A1" w:rsidP="006847A1">
      <w:pPr>
        <w:pStyle w:val="Odstavecseseznamem"/>
        <w:numPr>
          <w:ilvl w:val="0"/>
          <w:numId w:val="34"/>
        </w:numPr>
        <w:jc w:val="both"/>
      </w:pPr>
      <w:r>
        <w:t xml:space="preserve">Nález </w:t>
      </w:r>
      <w:r w:rsidRPr="006847A1">
        <w:t>Ústa</w:t>
      </w:r>
      <w:r>
        <w:t xml:space="preserve">vního soudu ČR ze dne 30. ledna 2003, </w:t>
      </w:r>
      <w:proofErr w:type="spellStart"/>
      <w:r>
        <w:t>sp</w:t>
      </w:r>
      <w:proofErr w:type="spellEnd"/>
      <w:r>
        <w:t>. zn. I. ÚS 433/01.</w:t>
      </w:r>
    </w:p>
    <w:p w:rsidR="006847A1" w:rsidRDefault="006847A1" w:rsidP="006847A1">
      <w:pPr>
        <w:pStyle w:val="Odstavecseseznamem"/>
        <w:numPr>
          <w:ilvl w:val="0"/>
          <w:numId w:val="34"/>
        </w:numPr>
        <w:jc w:val="both"/>
      </w:pPr>
      <w:r>
        <w:t xml:space="preserve">Nález Ústavního soudu ze dne 2. prosince 2008, </w:t>
      </w:r>
      <w:proofErr w:type="spellStart"/>
      <w:r>
        <w:t>sp</w:t>
      </w:r>
      <w:proofErr w:type="spellEnd"/>
      <w:r>
        <w:t>. zn. I. ÚS 1611/07.</w:t>
      </w:r>
    </w:p>
    <w:p w:rsidR="00176597" w:rsidRDefault="00176597" w:rsidP="006847A1">
      <w:pPr>
        <w:pStyle w:val="Odstavecseseznamem"/>
        <w:numPr>
          <w:ilvl w:val="0"/>
          <w:numId w:val="34"/>
        </w:numPr>
        <w:jc w:val="both"/>
      </w:pPr>
      <w:r>
        <w:t xml:space="preserve">Rozsudek </w:t>
      </w:r>
      <w:r w:rsidRPr="006847A1">
        <w:t>Vr</w:t>
      </w:r>
      <w:r>
        <w:t xml:space="preserve">chního soudu v Praze ze dne 23. října 1998, </w:t>
      </w:r>
      <w:proofErr w:type="spellStart"/>
      <w:r>
        <w:t>sp</w:t>
      </w:r>
      <w:proofErr w:type="spellEnd"/>
      <w:r>
        <w:t>. zn. 7 A 157/1995.</w:t>
      </w:r>
    </w:p>
    <w:p w:rsidR="00244DAF" w:rsidRDefault="00244DAF" w:rsidP="006847A1">
      <w:pPr>
        <w:pStyle w:val="Textpoznpodarou"/>
        <w:numPr>
          <w:ilvl w:val="0"/>
          <w:numId w:val="34"/>
        </w:numPr>
        <w:spacing w:line="360" w:lineRule="auto"/>
        <w:jc w:val="both"/>
        <w:rPr>
          <w:sz w:val="24"/>
          <w:szCs w:val="24"/>
        </w:rPr>
      </w:pPr>
      <w:r w:rsidRPr="00244DAF">
        <w:rPr>
          <w:sz w:val="24"/>
          <w:szCs w:val="24"/>
        </w:rPr>
        <w:t xml:space="preserve">Rozsudek NSS ze dne 3. února 2005, </w:t>
      </w:r>
      <w:proofErr w:type="spellStart"/>
      <w:r w:rsidR="00F227E3">
        <w:rPr>
          <w:sz w:val="24"/>
          <w:szCs w:val="24"/>
        </w:rPr>
        <w:t>čj</w:t>
      </w:r>
      <w:proofErr w:type="spellEnd"/>
      <w:r w:rsidRPr="00244DAF">
        <w:rPr>
          <w:sz w:val="24"/>
          <w:szCs w:val="24"/>
        </w:rPr>
        <w:t xml:space="preserve">. 2 </w:t>
      </w:r>
      <w:proofErr w:type="spellStart"/>
      <w:r w:rsidRPr="00244DAF">
        <w:rPr>
          <w:sz w:val="24"/>
          <w:szCs w:val="24"/>
        </w:rPr>
        <w:t>Afs</w:t>
      </w:r>
      <w:proofErr w:type="spellEnd"/>
      <w:r w:rsidRPr="00244DAF">
        <w:rPr>
          <w:sz w:val="24"/>
          <w:szCs w:val="24"/>
        </w:rPr>
        <w:t xml:space="preserve"> 80/2004-72. </w:t>
      </w:r>
    </w:p>
    <w:p w:rsidR="00DE13C2" w:rsidRDefault="00244DAF" w:rsidP="006847A1">
      <w:pPr>
        <w:pStyle w:val="Textpoznpodarou"/>
        <w:numPr>
          <w:ilvl w:val="0"/>
          <w:numId w:val="34"/>
        </w:numPr>
        <w:spacing w:line="360" w:lineRule="auto"/>
        <w:jc w:val="both"/>
      </w:pPr>
      <w:r w:rsidRPr="00244DAF">
        <w:rPr>
          <w:sz w:val="24"/>
          <w:szCs w:val="24"/>
        </w:rPr>
        <w:lastRenderedPageBreak/>
        <w:t xml:space="preserve">Rozsudek NSS ze dne 26. dubna 2006, </w:t>
      </w:r>
      <w:proofErr w:type="spellStart"/>
      <w:r w:rsidR="00F227E3">
        <w:rPr>
          <w:sz w:val="24"/>
          <w:szCs w:val="24"/>
        </w:rPr>
        <w:t>čj</w:t>
      </w:r>
      <w:proofErr w:type="spellEnd"/>
      <w:r w:rsidRPr="00244DAF">
        <w:rPr>
          <w:sz w:val="24"/>
          <w:szCs w:val="24"/>
        </w:rPr>
        <w:t xml:space="preserve">. 1 </w:t>
      </w:r>
      <w:proofErr w:type="spellStart"/>
      <w:r w:rsidRPr="00244DAF">
        <w:rPr>
          <w:sz w:val="24"/>
          <w:szCs w:val="24"/>
        </w:rPr>
        <w:t>Afs</w:t>
      </w:r>
      <w:proofErr w:type="spellEnd"/>
      <w:r w:rsidRPr="00244DAF">
        <w:rPr>
          <w:sz w:val="24"/>
          <w:szCs w:val="24"/>
        </w:rPr>
        <w:t xml:space="preserve"> 60/2005-130. </w:t>
      </w:r>
    </w:p>
    <w:p w:rsidR="00DE13C2" w:rsidRDefault="00DE13C2" w:rsidP="006847A1">
      <w:pPr>
        <w:pStyle w:val="Odstavecseseznamem"/>
        <w:numPr>
          <w:ilvl w:val="0"/>
          <w:numId w:val="34"/>
        </w:numPr>
        <w:jc w:val="both"/>
      </w:pPr>
      <w:r>
        <w:t xml:space="preserve">Rozsudek NSS ze dne 29. června 2006, </w:t>
      </w:r>
      <w:proofErr w:type="spellStart"/>
      <w:r w:rsidR="00F227E3">
        <w:t>čj</w:t>
      </w:r>
      <w:proofErr w:type="spellEnd"/>
      <w:r>
        <w:t xml:space="preserve">. 8 </w:t>
      </w:r>
      <w:proofErr w:type="spellStart"/>
      <w:r>
        <w:t>Afs</w:t>
      </w:r>
      <w:proofErr w:type="spellEnd"/>
      <w:r>
        <w:t xml:space="preserve"> 121/2005-112.</w:t>
      </w:r>
    </w:p>
    <w:p w:rsidR="00AF579D" w:rsidRPr="000826AD" w:rsidRDefault="00244DAF" w:rsidP="006847A1">
      <w:pPr>
        <w:pStyle w:val="Textpoznpodarou"/>
        <w:numPr>
          <w:ilvl w:val="0"/>
          <w:numId w:val="34"/>
        </w:numPr>
        <w:spacing w:line="360" w:lineRule="auto"/>
        <w:jc w:val="both"/>
        <w:rPr>
          <w:rFonts w:eastAsiaTheme="minorHAnsi"/>
          <w:shd w:val="clear" w:color="auto" w:fill="FFFFFF"/>
          <w:lang w:eastAsia="en-US"/>
        </w:rPr>
      </w:pPr>
      <w:r w:rsidRPr="000826AD">
        <w:rPr>
          <w:rFonts w:eastAsiaTheme="minorHAnsi"/>
          <w:sz w:val="24"/>
          <w:szCs w:val="24"/>
          <w:shd w:val="clear" w:color="auto" w:fill="FFFFFF"/>
          <w:lang w:eastAsia="en-US"/>
        </w:rPr>
        <w:t xml:space="preserve">Usnesení rozšířeného senátu Nejvyššího správního soudu ze dne 3. dubna 2007, </w:t>
      </w:r>
      <w:proofErr w:type="spellStart"/>
      <w:r w:rsidRPr="000826AD">
        <w:rPr>
          <w:rFonts w:eastAsiaTheme="minorHAnsi"/>
          <w:sz w:val="24"/>
          <w:szCs w:val="24"/>
          <w:shd w:val="clear" w:color="auto" w:fill="FFFFFF"/>
          <w:lang w:eastAsia="en-US"/>
        </w:rPr>
        <w:t>čj</w:t>
      </w:r>
      <w:proofErr w:type="spellEnd"/>
      <w:r w:rsidRPr="000826AD">
        <w:rPr>
          <w:rFonts w:eastAsiaTheme="minorHAnsi"/>
          <w:sz w:val="24"/>
          <w:szCs w:val="24"/>
          <w:shd w:val="clear" w:color="auto" w:fill="FFFFFF"/>
          <w:lang w:eastAsia="en-US"/>
        </w:rPr>
        <w:t xml:space="preserve">. 1 </w:t>
      </w:r>
      <w:proofErr w:type="spellStart"/>
      <w:r w:rsidRPr="000826AD">
        <w:rPr>
          <w:rFonts w:eastAsiaTheme="minorHAnsi"/>
          <w:sz w:val="24"/>
          <w:szCs w:val="24"/>
          <w:shd w:val="clear" w:color="auto" w:fill="FFFFFF"/>
          <w:lang w:eastAsia="en-US"/>
        </w:rPr>
        <w:t>Afs</w:t>
      </w:r>
      <w:proofErr w:type="spellEnd"/>
      <w:r w:rsidRPr="000826AD">
        <w:rPr>
          <w:rFonts w:eastAsiaTheme="minorHAnsi"/>
          <w:sz w:val="24"/>
          <w:szCs w:val="24"/>
          <w:shd w:val="clear" w:color="auto" w:fill="FFFFFF"/>
          <w:lang w:eastAsia="en-US"/>
        </w:rPr>
        <w:t xml:space="preserve">  74/2004</w:t>
      </w:r>
      <w:r w:rsidR="000826AD">
        <w:rPr>
          <w:rFonts w:eastAsiaTheme="minorHAnsi"/>
          <w:sz w:val="24"/>
          <w:szCs w:val="24"/>
          <w:shd w:val="clear" w:color="auto" w:fill="FFFFFF"/>
          <w:lang w:eastAsia="en-US"/>
        </w:rPr>
        <w:t>.</w:t>
      </w:r>
    </w:p>
    <w:p w:rsidR="00AF579D" w:rsidRDefault="00AF579D" w:rsidP="006847A1">
      <w:pPr>
        <w:pStyle w:val="Odstavecseseznamem"/>
        <w:numPr>
          <w:ilvl w:val="0"/>
          <w:numId w:val="34"/>
        </w:numPr>
        <w:jc w:val="both"/>
      </w:pPr>
      <w:r>
        <w:t xml:space="preserve">Rozsudek NSS ze dne 15. srpna 2006, </w:t>
      </w:r>
      <w:proofErr w:type="spellStart"/>
      <w:r w:rsidR="00457C4E">
        <w:t>čj</w:t>
      </w:r>
      <w:proofErr w:type="spellEnd"/>
      <w:r>
        <w:t xml:space="preserve">. 2 </w:t>
      </w:r>
      <w:proofErr w:type="spellStart"/>
      <w:r>
        <w:t>Afs</w:t>
      </w:r>
      <w:proofErr w:type="spellEnd"/>
      <w:r>
        <w:t xml:space="preserve"> 220/2004- 93.</w:t>
      </w:r>
    </w:p>
    <w:p w:rsidR="000C25F2" w:rsidRDefault="00CB438B" w:rsidP="006847A1">
      <w:pPr>
        <w:pStyle w:val="Odstavecseseznamem"/>
        <w:numPr>
          <w:ilvl w:val="0"/>
          <w:numId w:val="34"/>
        </w:numPr>
        <w:jc w:val="both"/>
      </w:pPr>
      <w:r>
        <w:t xml:space="preserve">Rozsudek NSS ze dne 29. června 2007, </w:t>
      </w:r>
      <w:proofErr w:type="spellStart"/>
      <w:r w:rsidR="00457C4E">
        <w:t>čj</w:t>
      </w:r>
      <w:proofErr w:type="spellEnd"/>
      <w:r>
        <w:t xml:space="preserve">. 8 </w:t>
      </w:r>
      <w:proofErr w:type="spellStart"/>
      <w:r>
        <w:t>Afs</w:t>
      </w:r>
      <w:proofErr w:type="spellEnd"/>
      <w:r>
        <w:t xml:space="preserve"> 35/2005 – 65.</w:t>
      </w:r>
    </w:p>
    <w:p w:rsidR="001538EC" w:rsidRDefault="001538EC" w:rsidP="006847A1">
      <w:pPr>
        <w:pStyle w:val="Odstavecseseznamem"/>
        <w:numPr>
          <w:ilvl w:val="0"/>
          <w:numId w:val="34"/>
        </w:numPr>
        <w:jc w:val="both"/>
      </w:pPr>
      <w:r>
        <w:t xml:space="preserve">Rozsudek NSS ze dne </w:t>
      </w:r>
      <w:r w:rsidRPr="00F4499B">
        <w:t>25. če</w:t>
      </w:r>
      <w:r>
        <w:t>r</w:t>
      </w:r>
      <w:r w:rsidRPr="00F4499B">
        <w:t>vence</w:t>
      </w:r>
      <w:r>
        <w:t xml:space="preserve"> </w:t>
      </w:r>
      <w:r w:rsidRPr="00F4499B">
        <w:t xml:space="preserve">2007, </w:t>
      </w:r>
      <w:proofErr w:type="spellStart"/>
      <w:r w:rsidR="00457C4E">
        <w:t>čj</w:t>
      </w:r>
      <w:proofErr w:type="spellEnd"/>
      <w:r w:rsidRPr="00F4499B">
        <w:t xml:space="preserve">. 1 </w:t>
      </w:r>
      <w:proofErr w:type="spellStart"/>
      <w:r w:rsidRPr="00F4499B">
        <w:t>Ans</w:t>
      </w:r>
      <w:proofErr w:type="spellEnd"/>
      <w:r w:rsidRPr="00F4499B">
        <w:t xml:space="preserve"> 1/2007 – 91</w:t>
      </w:r>
      <w:r>
        <w:t>.</w:t>
      </w:r>
    </w:p>
    <w:p w:rsidR="002E5182" w:rsidRPr="002E5182" w:rsidRDefault="002E5182" w:rsidP="006847A1">
      <w:pPr>
        <w:pStyle w:val="Textpoznpodarou"/>
        <w:numPr>
          <w:ilvl w:val="0"/>
          <w:numId w:val="34"/>
        </w:numPr>
        <w:spacing w:line="360" w:lineRule="auto"/>
        <w:jc w:val="both"/>
        <w:rPr>
          <w:sz w:val="24"/>
          <w:szCs w:val="24"/>
        </w:rPr>
      </w:pPr>
      <w:r w:rsidRPr="002E5182">
        <w:rPr>
          <w:sz w:val="24"/>
          <w:szCs w:val="24"/>
        </w:rPr>
        <w:t xml:space="preserve">Rozsudek NSS ze dne 29. srpna 2007, </w:t>
      </w:r>
      <w:proofErr w:type="spellStart"/>
      <w:r w:rsidR="00457C4E">
        <w:rPr>
          <w:sz w:val="24"/>
          <w:szCs w:val="24"/>
        </w:rPr>
        <w:t>čj</w:t>
      </w:r>
      <w:proofErr w:type="spellEnd"/>
      <w:r w:rsidRPr="002E5182">
        <w:rPr>
          <w:sz w:val="24"/>
          <w:szCs w:val="24"/>
        </w:rPr>
        <w:t xml:space="preserve">. 8 </w:t>
      </w:r>
      <w:proofErr w:type="spellStart"/>
      <w:r w:rsidRPr="002E5182">
        <w:rPr>
          <w:sz w:val="24"/>
          <w:szCs w:val="24"/>
        </w:rPr>
        <w:t>Afs</w:t>
      </w:r>
      <w:proofErr w:type="spellEnd"/>
      <w:r w:rsidRPr="002E5182">
        <w:rPr>
          <w:sz w:val="24"/>
          <w:szCs w:val="24"/>
        </w:rPr>
        <w:t xml:space="preserve"> 19/2006-72.</w:t>
      </w:r>
    </w:p>
    <w:p w:rsidR="00176597" w:rsidRPr="000C25F2" w:rsidRDefault="002E5182" w:rsidP="006847A1">
      <w:pPr>
        <w:pStyle w:val="Textpoznpodarou"/>
        <w:numPr>
          <w:ilvl w:val="0"/>
          <w:numId w:val="34"/>
        </w:numPr>
        <w:spacing w:line="360" w:lineRule="auto"/>
        <w:jc w:val="both"/>
        <w:rPr>
          <w:sz w:val="24"/>
          <w:szCs w:val="24"/>
        </w:rPr>
      </w:pPr>
      <w:r w:rsidRPr="002E5182">
        <w:rPr>
          <w:sz w:val="24"/>
          <w:szCs w:val="24"/>
        </w:rPr>
        <w:t xml:space="preserve">Rozsudek NSS ze dne 12. října 2007, </w:t>
      </w:r>
      <w:proofErr w:type="spellStart"/>
      <w:r w:rsidR="00457C4E">
        <w:rPr>
          <w:sz w:val="24"/>
          <w:szCs w:val="24"/>
        </w:rPr>
        <w:t>čj</w:t>
      </w:r>
      <w:proofErr w:type="spellEnd"/>
      <w:r w:rsidRPr="002E5182">
        <w:rPr>
          <w:sz w:val="24"/>
          <w:szCs w:val="24"/>
        </w:rPr>
        <w:t xml:space="preserve">. 5 </w:t>
      </w:r>
      <w:proofErr w:type="spellStart"/>
      <w:r w:rsidRPr="002E5182">
        <w:rPr>
          <w:sz w:val="24"/>
          <w:szCs w:val="24"/>
        </w:rPr>
        <w:t>Afs</w:t>
      </w:r>
      <w:proofErr w:type="spellEnd"/>
      <w:r w:rsidRPr="002E5182">
        <w:rPr>
          <w:sz w:val="24"/>
          <w:szCs w:val="24"/>
        </w:rPr>
        <w:t xml:space="preserve"> 167/2006-78.  </w:t>
      </w:r>
    </w:p>
    <w:p w:rsidR="00540C9B" w:rsidRDefault="0056637E" w:rsidP="006847A1">
      <w:pPr>
        <w:pStyle w:val="Odstavecseseznamem"/>
        <w:numPr>
          <w:ilvl w:val="0"/>
          <w:numId w:val="34"/>
        </w:numPr>
        <w:jc w:val="both"/>
      </w:pPr>
      <w:r>
        <w:t xml:space="preserve">Rozsudek NSS ze dne 23. července 2009, </w:t>
      </w:r>
      <w:proofErr w:type="spellStart"/>
      <w:r w:rsidR="00457C4E">
        <w:t>čj</w:t>
      </w:r>
      <w:proofErr w:type="spellEnd"/>
      <w:r>
        <w:t xml:space="preserve">. 5 </w:t>
      </w:r>
      <w:proofErr w:type="spellStart"/>
      <w:r>
        <w:t>Afs</w:t>
      </w:r>
      <w:proofErr w:type="spellEnd"/>
      <w:r>
        <w:t xml:space="preserve"> 72/2008-71.</w:t>
      </w:r>
    </w:p>
    <w:p w:rsidR="00EE5983" w:rsidRDefault="00540C9B" w:rsidP="006847A1">
      <w:pPr>
        <w:pStyle w:val="Odstavecseseznamem"/>
        <w:numPr>
          <w:ilvl w:val="0"/>
          <w:numId w:val="34"/>
        </w:numPr>
        <w:jc w:val="both"/>
      </w:pPr>
      <w:r>
        <w:t xml:space="preserve">Rozsudek NSS ze dne 27. ledna 2010, </w:t>
      </w:r>
      <w:proofErr w:type="spellStart"/>
      <w:r w:rsidR="00457C4E">
        <w:t>čj</w:t>
      </w:r>
      <w:proofErr w:type="spellEnd"/>
      <w:r>
        <w:t xml:space="preserve">. 9 </w:t>
      </w:r>
      <w:proofErr w:type="spellStart"/>
      <w:r>
        <w:t>Afs</w:t>
      </w:r>
      <w:proofErr w:type="spellEnd"/>
      <w:r>
        <w:t xml:space="preserve"> 119/2009- 47</w:t>
      </w:r>
      <w:r w:rsidR="00CF799E">
        <w:t>.</w:t>
      </w:r>
    </w:p>
    <w:p w:rsidR="003F3694" w:rsidRDefault="003F3694" w:rsidP="006847A1">
      <w:pPr>
        <w:pStyle w:val="Odstavecseseznamem"/>
        <w:numPr>
          <w:ilvl w:val="0"/>
          <w:numId w:val="34"/>
        </w:numPr>
        <w:jc w:val="both"/>
      </w:pPr>
      <w:r>
        <w:t xml:space="preserve">Rozsudek NSS ze dne 23. února 2010, </w:t>
      </w:r>
      <w:proofErr w:type="spellStart"/>
      <w:r>
        <w:t>čj</w:t>
      </w:r>
      <w:proofErr w:type="spellEnd"/>
      <w:r>
        <w:t xml:space="preserve">.  7 </w:t>
      </w:r>
      <w:proofErr w:type="spellStart"/>
      <w:r>
        <w:t>Afs</w:t>
      </w:r>
      <w:proofErr w:type="spellEnd"/>
      <w:r>
        <w:t xml:space="preserve"> 20/2007 – 73.</w:t>
      </w:r>
    </w:p>
    <w:p w:rsidR="00CF799E" w:rsidRDefault="00CF799E" w:rsidP="006847A1">
      <w:pPr>
        <w:pStyle w:val="Odstavecseseznamem"/>
        <w:numPr>
          <w:ilvl w:val="0"/>
          <w:numId w:val="34"/>
        </w:numPr>
        <w:jc w:val="both"/>
      </w:pPr>
      <w:r>
        <w:t xml:space="preserve">Rozsudek NSS ze dne 31. března 2010, </w:t>
      </w:r>
      <w:proofErr w:type="spellStart"/>
      <w:r w:rsidR="00457C4E">
        <w:t>čj</w:t>
      </w:r>
      <w:proofErr w:type="spellEnd"/>
      <w:r>
        <w:t>. 5Afs 33/2009- 51.</w:t>
      </w:r>
    </w:p>
    <w:p w:rsidR="00EE5983" w:rsidRDefault="00EE5983" w:rsidP="006847A1">
      <w:pPr>
        <w:pStyle w:val="Textpoznpodarou"/>
        <w:numPr>
          <w:ilvl w:val="0"/>
          <w:numId w:val="34"/>
        </w:numPr>
        <w:spacing w:line="360" w:lineRule="auto"/>
        <w:jc w:val="both"/>
        <w:rPr>
          <w:sz w:val="24"/>
          <w:szCs w:val="24"/>
        </w:rPr>
      </w:pPr>
      <w:r w:rsidRPr="00EE5983">
        <w:rPr>
          <w:sz w:val="24"/>
          <w:szCs w:val="24"/>
        </w:rPr>
        <w:t xml:space="preserve">Rozsudek NSS ze dne 24. </w:t>
      </w:r>
      <w:r>
        <w:rPr>
          <w:sz w:val="24"/>
          <w:szCs w:val="24"/>
        </w:rPr>
        <w:t>č</w:t>
      </w:r>
      <w:r w:rsidRPr="00EE5983">
        <w:rPr>
          <w:sz w:val="24"/>
          <w:szCs w:val="24"/>
        </w:rPr>
        <w:t xml:space="preserve">ervna 2010, </w:t>
      </w:r>
      <w:proofErr w:type="spellStart"/>
      <w:r w:rsidR="00457C4E">
        <w:rPr>
          <w:sz w:val="24"/>
          <w:szCs w:val="24"/>
        </w:rPr>
        <w:t>čj</w:t>
      </w:r>
      <w:proofErr w:type="spellEnd"/>
      <w:r w:rsidRPr="00EE5983">
        <w:rPr>
          <w:sz w:val="24"/>
          <w:szCs w:val="24"/>
        </w:rPr>
        <w:t xml:space="preserve">. 1 </w:t>
      </w:r>
      <w:proofErr w:type="spellStart"/>
      <w:r w:rsidRPr="00EE5983">
        <w:rPr>
          <w:sz w:val="24"/>
          <w:szCs w:val="24"/>
        </w:rPr>
        <w:t>Afs</w:t>
      </w:r>
      <w:proofErr w:type="spellEnd"/>
      <w:r w:rsidRPr="00EE5983">
        <w:rPr>
          <w:sz w:val="24"/>
          <w:szCs w:val="24"/>
        </w:rPr>
        <w:t xml:space="preserve"> 31/2010 – 86</w:t>
      </w:r>
      <w:r w:rsidR="00CF799E">
        <w:rPr>
          <w:sz w:val="24"/>
          <w:szCs w:val="24"/>
        </w:rPr>
        <w:t>.</w:t>
      </w:r>
    </w:p>
    <w:p w:rsidR="004C08D1" w:rsidRPr="00710783" w:rsidRDefault="00720256" w:rsidP="006847A1">
      <w:pPr>
        <w:pStyle w:val="Textpoznpodarou"/>
        <w:numPr>
          <w:ilvl w:val="0"/>
          <w:numId w:val="34"/>
        </w:numPr>
        <w:spacing w:line="360" w:lineRule="auto"/>
        <w:jc w:val="both"/>
      </w:pPr>
      <w:r w:rsidRPr="000826AD">
        <w:rPr>
          <w:sz w:val="24"/>
          <w:szCs w:val="24"/>
        </w:rPr>
        <w:t>Us</w:t>
      </w:r>
      <w:r w:rsidRPr="00720256">
        <w:rPr>
          <w:sz w:val="24"/>
          <w:szCs w:val="24"/>
        </w:rPr>
        <w:t xml:space="preserve">nesení NSS ze dne 27. července 2010, </w:t>
      </w:r>
      <w:proofErr w:type="spellStart"/>
      <w:r w:rsidR="00457C4E">
        <w:rPr>
          <w:sz w:val="24"/>
          <w:szCs w:val="24"/>
        </w:rPr>
        <w:t>čj</w:t>
      </w:r>
      <w:proofErr w:type="spellEnd"/>
      <w:r w:rsidRPr="00720256">
        <w:rPr>
          <w:sz w:val="24"/>
          <w:szCs w:val="24"/>
        </w:rPr>
        <w:t xml:space="preserve">. 5Afs 92/2008- 147.  </w:t>
      </w:r>
    </w:p>
    <w:p w:rsidR="00485B9E" w:rsidRDefault="004C08D1" w:rsidP="006847A1">
      <w:pPr>
        <w:pStyle w:val="Odstavecseseznamem"/>
        <w:numPr>
          <w:ilvl w:val="0"/>
          <w:numId w:val="34"/>
        </w:numPr>
        <w:jc w:val="both"/>
      </w:pPr>
      <w:r>
        <w:t xml:space="preserve">Rozsudek NSS ze dne 14. října 2010, </w:t>
      </w:r>
      <w:proofErr w:type="spellStart"/>
      <w:r w:rsidR="00457C4E">
        <w:t>čj</w:t>
      </w:r>
      <w:proofErr w:type="spellEnd"/>
      <w:r>
        <w:t>. 5 As 1/2010-76.</w:t>
      </w:r>
    </w:p>
    <w:p w:rsidR="006121AE" w:rsidRDefault="006121AE" w:rsidP="006847A1">
      <w:pPr>
        <w:pStyle w:val="Odstavecseseznamem"/>
        <w:numPr>
          <w:ilvl w:val="0"/>
          <w:numId w:val="34"/>
        </w:numPr>
        <w:jc w:val="both"/>
      </w:pPr>
      <w:r>
        <w:t xml:space="preserve">Rozsudek NSS ze dne 4. října 2012, </w:t>
      </w:r>
      <w:proofErr w:type="spellStart"/>
      <w:r w:rsidR="00F227E3">
        <w:t>čj</w:t>
      </w:r>
      <w:proofErr w:type="spellEnd"/>
      <w:r>
        <w:t xml:space="preserve">. 2 </w:t>
      </w:r>
      <w:proofErr w:type="spellStart"/>
      <w:r>
        <w:t>Afs</w:t>
      </w:r>
      <w:proofErr w:type="spellEnd"/>
      <w:r>
        <w:t xml:space="preserve"> 33/2012.</w:t>
      </w:r>
    </w:p>
    <w:p w:rsidR="006847A1" w:rsidRDefault="006847A1" w:rsidP="006847A1">
      <w:pPr>
        <w:pStyle w:val="Odstavecseseznamem"/>
        <w:numPr>
          <w:ilvl w:val="0"/>
          <w:numId w:val="34"/>
        </w:numPr>
        <w:jc w:val="both"/>
      </w:pPr>
      <w:r>
        <w:t xml:space="preserve">Rozsudek </w:t>
      </w:r>
      <w:r w:rsidRPr="006847A1">
        <w:t>K</w:t>
      </w:r>
      <w:r>
        <w:t>rajské</w:t>
      </w:r>
      <w:r w:rsidR="00FB3BE0">
        <w:t xml:space="preserve">ho </w:t>
      </w:r>
      <w:r>
        <w:t xml:space="preserve">soudu v Brně ze dne 13. září 2000, </w:t>
      </w:r>
      <w:proofErr w:type="spellStart"/>
      <w:r w:rsidR="00457C4E">
        <w:t>sp</w:t>
      </w:r>
      <w:proofErr w:type="spellEnd"/>
      <w:r w:rsidR="00457C4E">
        <w:t>. z</w:t>
      </w:r>
      <w:r>
        <w:t>n. 30 Ca</w:t>
      </w:r>
      <w:r w:rsidR="008E6390">
        <w:t xml:space="preserve"> </w:t>
      </w:r>
      <w:r>
        <w:t>221/1998.</w:t>
      </w:r>
    </w:p>
    <w:p w:rsidR="00485B9E" w:rsidRDefault="00485B9E" w:rsidP="006847A1">
      <w:pPr>
        <w:pStyle w:val="Nadpis2"/>
        <w:numPr>
          <w:ilvl w:val="0"/>
          <w:numId w:val="0"/>
        </w:numPr>
      </w:pPr>
      <w:bookmarkStart w:id="178" w:name="_Toc343429317"/>
      <w:r>
        <w:t>Právní předpisy</w:t>
      </w:r>
      <w:bookmarkEnd w:id="178"/>
    </w:p>
    <w:p w:rsidR="00736CCE" w:rsidRPr="006847A1" w:rsidRDefault="00736CCE" w:rsidP="006847A1">
      <w:pPr>
        <w:pStyle w:val="Textpoznpodarou"/>
        <w:numPr>
          <w:ilvl w:val="0"/>
          <w:numId w:val="35"/>
        </w:numPr>
        <w:spacing w:line="360" w:lineRule="auto"/>
        <w:ind w:left="714" w:hanging="357"/>
        <w:jc w:val="both"/>
        <w:rPr>
          <w:sz w:val="24"/>
          <w:szCs w:val="24"/>
        </w:rPr>
      </w:pPr>
      <w:r w:rsidRPr="006847A1">
        <w:rPr>
          <w:sz w:val="24"/>
          <w:szCs w:val="24"/>
        </w:rPr>
        <w:t>zákon č. 94 /1963 Sb., o rodině, ve znění pozdějších předpisů</w:t>
      </w:r>
    </w:p>
    <w:p w:rsidR="004F3D54" w:rsidRPr="006847A1" w:rsidRDefault="007D14CD" w:rsidP="006847A1">
      <w:pPr>
        <w:pStyle w:val="Odstavecseseznamem"/>
        <w:numPr>
          <w:ilvl w:val="0"/>
          <w:numId w:val="35"/>
        </w:numPr>
        <w:ind w:left="714" w:hanging="357"/>
        <w:jc w:val="both"/>
      </w:pPr>
      <w:r w:rsidRPr="006847A1">
        <w:t xml:space="preserve">zákon č. 99/1963 Sb., občanský soudní řád, ve znění pozdějších předpisů </w:t>
      </w:r>
    </w:p>
    <w:p w:rsidR="002C5786" w:rsidRPr="006847A1" w:rsidRDefault="002C5786" w:rsidP="006847A1">
      <w:pPr>
        <w:pStyle w:val="Textpoznpodarou"/>
        <w:numPr>
          <w:ilvl w:val="0"/>
          <w:numId w:val="35"/>
        </w:numPr>
        <w:spacing w:line="360" w:lineRule="auto"/>
        <w:ind w:left="714" w:hanging="357"/>
        <w:jc w:val="both"/>
      </w:pPr>
      <w:r w:rsidRPr="006847A1">
        <w:rPr>
          <w:sz w:val="24"/>
          <w:szCs w:val="24"/>
        </w:rPr>
        <w:t>zákon č. 40/1964 Sb., občanského zákoníku, ve znění pozdějších předpisů</w:t>
      </w:r>
    </w:p>
    <w:p w:rsidR="007D14CD" w:rsidRPr="006847A1" w:rsidRDefault="007D14CD" w:rsidP="006847A1">
      <w:pPr>
        <w:pStyle w:val="Odstavecseseznamem"/>
        <w:numPr>
          <w:ilvl w:val="0"/>
          <w:numId w:val="35"/>
        </w:numPr>
        <w:ind w:left="714" w:hanging="357"/>
        <w:jc w:val="both"/>
      </w:pPr>
      <w:r w:rsidRPr="006847A1">
        <w:t>zákon č. 337/1992 Sb., o správě daní a poplatků, ve znění pozdějších předpisů</w:t>
      </w:r>
    </w:p>
    <w:p w:rsidR="0082071B" w:rsidRPr="006847A1" w:rsidRDefault="0082071B" w:rsidP="006847A1">
      <w:pPr>
        <w:pStyle w:val="Odstavecseseznamem"/>
        <w:numPr>
          <w:ilvl w:val="0"/>
          <w:numId w:val="35"/>
        </w:numPr>
        <w:ind w:left="714" w:hanging="357"/>
        <w:jc w:val="both"/>
        <w:rPr>
          <w:b/>
        </w:rPr>
      </w:pPr>
      <w:r w:rsidRPr="006847A1">
        <w:t>zákon č. 338/1992 Sb., o dani z nemovitostí, ve znění pozdějších předpisů.</w:t>
      </w:r>
    </w:p>
    <w:p w:rsidR="00736CCE" w:rsidRPr="006847A1" w:rsidRDefault="007D14CD" w:rsidP="006847A1">
      <w:pPr>
        <w:pStyle w:val="Odstavecseseznamem"/>
        <w:numPr>
          <w:ilvl w:val="0"/>
          <w:numId w:val="35"/>
        </w:numPr>
        <w:ind w:left="714" w:hanging="357"/>
        <w:jc w:val="both"/>
        <w:rPr>
          <w:b/>
        </w:rPr>
      </w:pPr>
      <w:r w:rsidRPr="006847A1">
        <w:t>zákon č. 586/1992 Sb., o daních z příjmů, ve znění pozdějších předpisů</w:t>
      </w:r>
    </w:p>
    <w:p w:rsidR="00736CCE" w:rsidRPr="006847A1" w:rsidRDefault="007D14CD" w:rsidP="006847A1">
      <w:pPr>
        <w:pStyle w:val="Odstavecseseznamem"/>
        <w:numPr>
          <w:ilvl w:val="0"/>
          <w:numId w:val="35"/>
        </w:numPr>
        <w:ind w:left="714" w:hanging="357"/>
        <w:jc w:val="both"/>
        <w:rPr>
          <w:b/>
        </w:rPr>
      </w:pPr>
      <w:r w:rsidRPr="006847A1">
        <w:t xml:space="preserve">ústavní zákon č. 1/1993 Sb., Ústava České republiky, ve znění pozdějších předpisů </w:t>
      </w:r>
    </w:p>
    <w:p w:rsidR="008D0431" w:rsidRPr="006847A1" w:rsidRDefault="007D14CD" w:rsidP="006847A1">
      <w:pPr>
        <w:pStyle w:val="Odstavecseseznamem"/>
        <w:numPr>
          <w:ilvl w:val="0"/>
          <w:numId w:val="35"/>
        </w:numPr>
        <w:ind w:left="714" w:hanging="357"/>
        <w:jc w:val="both"/>
      </w:pPr>
      <w:r w:rsidRPr="006847A1">
        <w:t>ústavní zákon č. 2/1993 Sb., o vyhlášení Listiny základních práv a svobod jako</w:t>
      </w:r>
      <w:r w:rsidR="00FA63C6">
        <w:t xml:space="preserve"> součást </w:t>
      </w:r>
      <w:r w:rsidRPr="006847A1">
        <w:t>ústavního pořádku České republiky, ve znění pozdějších předpisů</w:t>
      </w:r>
    </w:p>
    <w:p w:rsidR="008D0431" w:rsidRPr="006847A1" w:rsidRDefault="008D0431" w:rsidP="006847A1">
      <w:pPr>
        <w:pStyle w:val="Textpoznpodarou"/>
        <w:numPr>
          <w:ilvl w:val="0"/>
          <w:numId w:val="35"/>
        </w:numPr>
        <w:spacing w:line="360" w:lineRule="auto"/>
        <w:ind w:left="714" w:hanging="357"/>
        <w:jc w:val="both"/>
        <w:rPr>
          <w:sz w:val="24"/>
          <w:szCs w:val="24"/>
        </w:rPr>
      </w:pPr>
      <w:r w:rsidRPr="006847A1">
        <w:rPr>
          <w:sz w:val="24"/>
          <w:szCs w:val="24"/>
        </w:rPr>
        <w:t>zákon č. 16/1993 Sb., o dani silniční, ve znění pozdějších předpisů.</w:t>
      </w:r>
    </w:p>
    <w:p w:rsidR="007D14CD" w:rsidRPr="006847A1" w:rsidRDefault="004C7630" w:rsidP="006847A1">
      <w:pPr>
        <w:pStyle w:val="Odstavecseseznamem"/>
        <w:numPr>
          <w:ilvl w:val="0"/>
          <w:numId w:val="35"/>
        </w:numPr>
        <w:ind w:left="714" w:hanging="357"/>
        <w:jc w:val="both"/>
      </w:pPr>
      <w:r w:rsidRPr="006847A1">
        <w:t>zákon</w:t>
      </w:r>
      <w:r w:rsidR="00B02EA1" w:rsidRPr="006847A1">
        <w:t xml:space="preserve"> č. 150/2002 Sb., soudního řádu správního, ve znění pozdějších předpisů.</w:t>
      </w:r>
    </w:p>
    <w:p w:rsidR="007D14CD" w:rsidRPr="006847A1" w:rsidRDefault="007D14CD" w:rsidP="006847A1">
      <w:pPr>
        <w:pStyle w:val="Odstavecseseznamem"/>
        <w:numPr>
          <w:ilvl w:val="0"/>
          <w:numId w:val="35"/>
        </w:numPr>
        <w:ind w:left="714" w:hanging="357"/>
        <w:jc w:val="both"/>
      </w:pPr>
      <w:r w:rsidRPr="006847A1">
        <w:t>zákon č. 235/2004 Sb., o dani z přidané hodnoty, ve znění pozdějších předpisů</w:t>
      </w:r>
    </w:p>
    <w:p w:rsidR="007D14CD" w:rsidRPr="006847A1" w:rsidRDefault="007D14CD" w:rsidP="006847A1">
      <w:pPr>
        <w:pStyle w:val="Odstavecseseznamem"/>
        <w:numPr>
          <w:ilvl w:val="0"/>
          <w:numId w:val="35"/>
        </w:numPr>
        <w:ind w:left="714" w:hanging="357"/>
        <w:jc w:val="both"/>
      </w:pPr>
      <w:r w:rsidRPr="006847A1">
        <w:t>zákon č. 500/2004 Sb., správní řád, ve znění pozdějších předpisů</w:t>
      </w:r>
    </w:p>
    <w:p w:rsidR="007D14CD" w:rsidRPr="006847A1" w:rsidRDefault="008A31F5" w:rsidP="006847A1">
      <w:pPr>
        <w:pStyle w:val="Odstavecseseznamem"/>
        <w:numPr>
          <w:ilvl w:val="0"/>
          <w:numId w:val="35"/>
        </w:numPr>
        <w:ind w:left="714" w:hanging="357"/>
        <w:jc w:val="both"/>
      </w:pPr>
      <w:r w:rsidRPr="006847A1">
        <w:t>zákon č. 40/2009 Sb., trestní zákoník, ve znění pozdějších předpisů</w:t>
      </w:r>
    </w:p>
    <w:p w:rsidR="008A31F5" w:rsidRPr="006847A1" w:rsidRDefault="008A31F5" w:rsidP="006847A1">
      <w:pPr>
        <w:pStyle w:val="Odstavecseseznamem"/>
        <w:numPr>
          <w:ilvl w:val="0"/>
          <w:numId w:val="35"/>
        </w:numPr>
        <w:jc w:val="both"/>
      </w:pPr>
      <w:r w:rsidRPr="006847A1">
        <w:lastRenderedPageBreak/>
        <w:t>zákon č. 280/2009 Sb., daňový řád, ve znění pozdějších předpisů</w:t>
      </w:r>
    </w:p>
    <w:p w:rsidR="004F3D54" w:rsidRPr="002A13B4" w:rsidRDefault="00A52316" w:rsidP="004F3D54">
      <w:pPr>
        <w:pStyle w:val="Textpoznpodarou"/>
        <w:numPr>
          <w:ilvl w:val="0"/>
          <w:numId w:val="35"/>
        </w:numPr>
        <w:spacing w:line="360" w:lineRule="auto"/>
        <w:jc w:val="both"/>
        <w:rPr>
          <w:sz w:val="24"/>
          <w:szCs w:val="24"/>
        </w:rPr>
      </w:pPr>
      <w:r w:rsidRPr="006847A1">
        <w:rPr>
          <w:sz w:val="24"/>
          <w:szCs w:val="24"/>
        </w:rPr>
        <w:t>zákon č. 458/2011 Sb., o změně zákonů souvisejících se zřízením jednoho inkasního místa, a dalších změnách daňových a pojistných zákonů, ve znění účinném ke dni 1. ledna 2015.</w:t>
      </w:r>
    </w:p>
    <w:p w:rsidR="004F3D54" w:rsidRDefault="003C3328" w:rsidP="00E328C1">
      <w:pPr>
        <w:pStyle w:val="Nadpis2"/>
        <w:numPr>
          <w:ilvl w:val="0"/>
          <w:numId w:val="0"/>
        </w:numPr>
      </w:pPr>
      <w:bookmarkStart w:id="179" w:name="_Toc343429318"/>
      <w:r w:rsidRPr="003C3328">
        <w:t xml:space="preserve">Internetové </w:t>
      </w:r>
      <w:r w:rsidR="00E328C1">
        <w:t xml:space="preserve">a jiné </w:t>
      </w:r>
      <w:r w:rsidRPr="003C3328">
        <w:t>zdroje</w:t>
      </w:r>
      <w:bookmarkEnd w:id="179"/>
    </w:p>
    <w:p w:rsidR="003C3328" w:rsidRPr="003C3328" w:rsidRDefault="003C3328" w:rsidP="00E328C1">
      <w:pPr>
        <w:pStyle w:val="Textpoznpodarou"/>
        <w:numPr>
          <w:ilvl w:val="0"/>
          <w:numId w:val="36"/>
        </w:numPr>
        <w:spacing w:line="360" w:lineRule="auto"/>
        <w:jc w:val="both"/>
        <w:rPr>
          <w:sz w:val="24"/>
          <w:szCs w:val="24"/>
        </w:rPr>
      </w:pPr>
      <w:r w:rsidRPr="003C3328">
        <w:rPr>
          <w:sz w:val="24"/>
          <w:szCs w:val="24"/>
        </w:rPr>
        <w:t>Důvodová zpráva k zákonu č. 280/2009 Sb., daňový řád [online]. Parlament České republiky, Poslaneck</w:t>
      </w:r>
      <w:r>
        <w:rPr>
          <w:sz w:val="24"/>
          <w:szCs w:val="24"/>
        </w:rPr>
        <w:t xml:space="preserve">á </w:t>
      </w:r>
      <w:r w:rsidRPr="003C3328">
        <w:rPr>
          <w:sz w:val="24"/>
          <w:szCs w:val="24"/>
        </w:rPr>
        <w:t xml:space="preserve">sněmovna, 19. listopadu 2008 [cit. 3. května 2012]. Dostupné </w:t>
      </w:r>
      <w:proofErr w:type="gramStart"/>
      <w:r w:rsidRPr="003C3328">
        <w:rPr>
          <w:sz w:val="24"/>
          <w:szCs w:val="24"/>
        </w:rPr>
        <w:t>na</w:t>
      </w:r>
      <w:proofErr w:type="gramEnd"/>
      <w:r w:rsidRPr="003C3328">
        <w:rPr>
          <w:sz w:val="24"/>
          <w:szCs w:val="24"/>
        </w:rPr>
        <w:t xml:space="preserve"> </w:t>
      </w:r>
    </w:p>
    <w:p w:rsidR="00C06631" w:rsidRDefault="003C3328" w:rsidP="00E328C1">
      <w:pPr>
        <w:spacing w:line="360" w:lineRule="auto"/>
        <w:jc w:val="both"/>
      </w:pPr>
      <w:r w:rsidRPr="003C3328">
        <w:t xml:space="preserve">   &lt; </w:t>
      </w:r>
      <w:hyperlink r:id="rId16" w:history="1">
        <w:r w:rsidRPr="003C3328">
          <w:rPr>
            <w:rStyle w:val="Hypertextovodkaz"/>
          </w:rPr>
          <w:t>http://www.psp.cz/sqw/text/text2.sqw?idd=52503</w:t>
        </w:r>
      </w:hyperlink>
      <w:r w:rsidRPr="003C3328">
        <w:t>&gt;.</w:t>
      </w:r>
    </w:p>
    <w:p w:rsidR="00A76806" w:rsidRDefault="009C1878" w:rsidP="00E328C1">
      <w:pPr>
        <w:pStyle w:val="Textpoznpodarou"/>
        <w:numPr>
          <w:ilvl w:val="0"/>
          <w:numId w:val="36"/>
        </w:numPr>
        <w:spacing w:line="360" w:lineRule="auto"/>
        <w:jc w:val="both"/>
        <w:rPr>
          <w:sz w:val="24"/>
          <w:szCs w:val="24"/>
          <w:lang w:val="en-US"/>
        </w:rPr>
      </w:pPr>
      <w:r w:rsidRPr="009C1878">
        <w:rPr>
          <w:sz w:val="24"/>
          <w:szCs w:val="24"/>
        </w:rPr>
        <w:t xml:space="preserve">FRKAL, František. </w:t>
      </w:r>
      <w:r w:rsidRPr="009C1878">
        <w:rPr>
          <w:i/>
          <w:sz w:val="24"/>
          <w:szCs w:val="24"/>
        </w:rPr>
        <w:t xml:space="preserve">Soukromé právo </w:t>
      </w:r>
      <w:r w:rsidRPr="009C1878">
        <w:rPr>
          <w:sz w:val="24"/>
          <w:szCs w:val="24"/>
        </w:rPr>
        <w:t xml:space="preserve">[online]. Advokátní kancelář Frkal, 29. října 2012 </w:t>
      </w:r>
      <w:r w:rsidRPr="009C1878">
        <w:rPr>
          <w:sz w:val="24"/>
          <w:szCs w:val="24"/>
          <w:lang w:val="en-US"/>
        </w:rPr>
        <w:t>[</w:t>
      </w:r>
      <w:r w:rsidRPr="009C1878">
        <w:rPr>
          <w:sz w:val="24"/>
          <w:szCs w:val="24"/>
        </w:rPr>
        <w:t xml:space="preserve">cit. 29. října 2012 </w:t>
      </w:r>
      <w:r w:rsidRPr="009C1878">
        <w:rPr>
          <w:sz w:val="24"/>
          <w:szCs w:val="24"/>
          <w:lang w:val="en-US"/>
        </w:rPr>
        <w:t>]</w:t>
      </w:r>
      <w:r>
        <w:rPr>
          <w:sz w:val="24"/>
          <w:szCs w:val="24"/>
          <w:lang w:val="en-US"/>
        </w:rPr>
        <w:t xml:space="preserve">. </w:t>
      </w:r>
      <w:r w:rsidR="00E328C1" w:rsidRPr="00E328C1">
        <w:rPr>
          <w:sz w:val="24"/>
          <w:szCs w:val="24"/>
        </w:rPr>
        <w:t>Dostupné</w:t>
      </w:r>
      <w:r w:rsidR="00E328C1">
        <w:rPr>
          <w:sz w:val="24"/>
          <w:szCs w:val="24"/>
          <w:lang w:val="en-US"/>
        </w:rPr>
        <w:t xml:space="preserve"> </w:t>
      </w:r>
      <w:proofErr w:type="gramStart"/>
      <w:r w:rsidRPr="009C1878">
        <w:rPr>
          <w:sz w:val="24"/>
          <w:szCs w:val="24"/>
        </w:rPr>
        <w:t>na  &lt;</w:t>
      </w:r>
      <w:hyperlink r:id="rId17" w:history="1">
        <w:r w:rsidRPr="009C1878">
          <w:rPr>
            <w:color w:val="0000FF"/>
            <w:sz w:val="24"/>
            <w:szCs w:val="24"/>
            <w:u w:val="single"/>
          </w:rPr>
          <w:t>http</w:t>
        </w:r>
        <w:proofErr w:type="gramEnd"/>
        <w:r w:rsidRPr="009C1878">
          <w:rPr>
            <w:color w:val="0000FF"/>
            <w:sz w:val="24"/>
            <w:szCs w:val="24"/>
            <w:u w:val="single"/>
          </w:rPr>
          <w:t>://www.frkal.cz/soukrome-pravo.html</w:t>
        </w:r>
      </w:hyperlink>
      <w:r w:rsidRPr="009C1878">
        <w:rPr>
          <w:sz w:val="24"/>
          <w:szCs w:val="24"/>
        </w:rPr>
        <w:t>&gt;</w:t>
      </w:r>
      <w:r w:rsidRPr="009C1878">
        <w:rPr>
          <w:sz w:val="24"/>
          <w:szCs w:val="24"/>
          <w:lang w:val="en-US"/>
        </w:rPr>
        <w:t>.</w:t>
      </w:r>
    </w:p>
    <w:p w:rsidR="00A76806" w:rsidRPr="00A76806" w:rsidRDefault="00A76806" w:rsidP="00E328C1">
      <w:pPr>
        <w:pStyle w:val="Textpoznpodarou"/>
        <w:numPr>
          <w:ilvl w:val="0"/>
          <w:numId w:val="36"/>
        </w:numPr>
        <w:spacing w:line="360" w:lineRule="auto"/>
        <w:jc w:val="both"/>
        <w:rPr>
          <w:sz w:val="24"/>
          <w:szCs w:val="24"/>
        </w:rPr>
      </w:pPr>
      <w:r w:rsidRPr="00A76806">
        <w:rPr>
          <w:sz w:val="24"/>
          <w:szCs w:val="24"/>
        </w:rPr>
        <w:t xml:space="preserve">HAJDUŠEK, Tomáš.  </w:t>
      </w:r>
      <w:r w:rsidRPr="00A76806">
        <w:rPr>
          <w:i/>
          <w:sz w:val="24"/>
          <w:szCs w:val="24"/>
        </w:rPr>
        <w:t xml:space="preserve">Daňové řízení </w:t>
      </w:r>
      <w:r w:rsidRPr="00A76806">
        <w:rPr>
          <w:sz w:val="24"/>
          <w:szCs w:val="24"/>
        </w:rPr>
        <w:t xml:space="preserve">[online]. </w:t>
      </w:r>
      <w:proofErr w:type="spellStart"/>
      <w:r w:rsidRPr="00A76806">
        <w:rPr>
          <w:sz w:val="24"/>
          <w:szCs w:val="24"/>
        </w:rPr>
        <w:t>Censitio</w:t>
      </w:r>
      <w:proofErr w:type="spellEnd"/>
      <w:r w:rsidRPr="00A76806">
        <w:rPr>
          <w:sz w:val="24"/>
          <w:szCs w:val="24"/>
        </w:rPr>
        <w:t xml:space="preserve">, 14. května 2012 </w:t>
      </w:r>
      <w:r w:rsidRPr="00A76806">
        <w:rPr>
          <w:sz w:val="24"/>
          <w:szCs w:val="24"/>
          <w:lang w:val="en-US"/>
        </w:rPr>
        <w:t>[</w:t>
      </w:r>
      <w:r w:rsidRPr="00A76806">
        <w:rPr>
          <w:sz w:val="24"/>
          <w:szCs w:val="24"/>
        </w:rPr>
        <w:t>cit. 20. května 2012</w:t>
      </w:r>
      <w:r w:rsidRPr="00A76806">
        <w:rPr>
          <w:sz w:val="24"/>
          <w:szCs w:val="24"/>
          <w:lang w:val="en-US"/>
        </w:rPr>
        <w:t xml:space="preserve">]. </w:t>
      </w:r>
      <w:r w:rsidRPr="00A76806">
        <w:rPr>
          <w:sz w:val="24"/>
          <w:szCs w:val="24"/>
        </w:rPr>
        <w:t xml:space="preserve">Dostupné </w:t>
      </w:r>
      <w:proofErr w:type="gramStart"/>
      <w:r w:rsidRPr="00A76806">
        <w:rPr>
          <w:sz w:val="24"/>
          <w:szCs w:val="24"/>
        </w:rPr>
        <w:t>na</w:t>
      </w:r>
      <w:proofErr w:type="gramEnd"/>
      <w:r w:rsidRPr="00A76806">
        <w:rPr>
          <w:sz w:val="24"/>
          <w:szCs w:val="24"/>
        </w:rPr>
        <w:t xml:space="preserve"> </w:t>
      </w:r>
    </w:p>
    <w:p w:rsidR="004F3D54" w:rsidRDefault="00A76806" w:rsidP="00E328C1">
      <w:pPr>
        <w:spacing w:line="360" w:lineRule="auto"/>
        <w:jc w:val="both"/>
      </w:pPr>
      <w:r w:rsidRPr="00A76806">
        <w:t xml:space="preserve">    &lt;</w:t>
      </w:r>
      <w:hyperlink r:id="rId18" w:history="1">
        <w:r w:rsidRPr="00A76806">
          <w:rPr>
            <w:rStyle w:val="Hypertextovodkaz"/>
          </w:rPr>
          <w:t>http://www.censitio.com/danove-rizeni.php</w:t>
        </w:r>
      </w:hyperlink>
      <w:r w:rsidRPr="00A76806">
        <w:t>&gt;.</w:t>
      </w:r>
    </w:p>
    <w:p w:rsidR="00720256" w:rsidRPr="00E328C1" w:rsidRDefault="00C06631" w:rsidP="00E328C1">
      <w:pPr>
        <w:pStyle w:val="Textpoznpodarou"/>
        <w:numPr>
          <w:ilvl w:val="0"/>
          <w:numId w:val="38"/>
        </w:numPr>
        <w:spacing w:line="360" w:lineRule="auto"/>
        <w:jc w:val="both"/>
        <w:rPr>
          <w:sz w:val="24"/>
          <w:szCs w:val="24"/>
        </w:rPr>
      </w:pPr>
      <w:r w:rsidRPr="00E328C1">
        <w:rPr>
          <w:sz w:val="24"/>
          <w:szCs w:val="24"/>
        </w:rPr>
        <w:t xml:space="preserve">KALOUSEK, Miroslav, Příprava reformy daňového systému ČR[online]. MF ČR, 3. dubna 2008 [cit. 3. května 2012]. Dostupné </w:t>
      </w:r>
      <w:proofErr w:type="gramStart"/>
      <w:r w:rsidRPr="00E328C1">
        <w:rPr>
          <w:sz w:val="24"/>
          <w:szCs w:val="24"/>
        </w:rPr>
        <w:t>na  &lt;</w:t>
      </w:r>
      <w:hyperlink r:id="rId19" w:history="1">
        <w:r w:rsidRPr="00E328C1">
          <w:rPr>
            <w:rStyle w:val="Hypertextovodkaz"/>
            <w:sz w:val="24"/>
            <w:szCs w:val="24"/>
          </w:rPr>
          <w:t>http</w:t>
        </w:r>
        <w:proofErr w:type="gramEnd"/>
        <w:r w:rsidRPr="00E328C1">
          <w:rPr>
            <w:rStyle w:val="Hypertextovodkaz"/>
            <w:sz w:val="24"/>
            <w:szCs w:val="24"/>
          </w:rPr>
          <w:t>://www.mfcr.cz/cps/rde/xchg/mfcr/xsl/ek_rvf_kompletni_material.html</w:t>
        </w:r>
      </w:hyperlink>
      <w:r w:rsidRPr="00E328C1">
        <w:rPr>
          <w:sz w:val="24"/>
          <w:szCs w:val="24"/>
        </w:rPr>
        <w:t xml:space="preserve"> &gt;.</w:t>
      </w:r>
    </w:p>
    <w:p w:rsidR="00720256" w:rsidRPr="00720256" w:rsidRDefault="00720256" w:rsidP="00434C60">
      <w:pPr>
        <w:pStyle w:val="Textpoznpodarou"/>
        <w:numPr>
          <w:ilvl w:val="0"/>
          <w:numId w:val="38"/>
        </w:numPr>
        <w:spacing w:line="360" w:lineRule="auto"/>
        <w:jc w:val="both"/>
        <w:rPr>
          <w:sz w:val="24"/>
          <w:szCs w:val="24"/>
        </w:rPr>
      </w:pPr>
      <w:r w:rsidRPr="00720256">
        <w:rPr>
          <w:sz w:val="24"/>
          <w:szCs w:val="24"/>
        </w:rPr>
        <w:t xml:space="preserve">KUČERA, Petr. </w:t>
      </w:r>
      <w:r w:rsidRPr="00720256">
        <w:rPr>
          <w:i/>
          <w:sz w:val="24"/>
          <w:szCs w:val="24"/>
        </w:rPr>
        <w:t xml:space="preserve">Platili jste zbytečně vyšší daň? Oprava teď bude těžší </w:t>
      </w:r>
      <w:r w:rsidRPr="00720256">
        <w:rPr>
          <w:sz w:val="24"/>
          <w:szCs w:val="24"/>
        </w:rPr>
        <w:t>[onlin</w:t>
      </w:r>
      <w:r>
        <w:rPr>
          <w:sz w:val="24"/>
          <w:szCs w:val="24"/>
        </w:rPr>
        <w:t>e]. Aktuálně.</w:t>
      </w:r>
      <w:proofErr w:type="spellStart"/>
      <w:r>
        <w:rPr>
          <w:sz w:val="24"/>
          <w:szCs w:val="24"/>
        </w:rPr>
        <w:t>cz</w:t>
      </w:r>
      <w:proofErr w:type="spellEnd"/>
      <w:r>
        <w:rPr>
          <w:sz w:val="24"/>
          <w:szCs w:val="24"/>
        </w:rPr>
        <w:t xml:space="preserve">, 23. února 2011 </w:t>
      </w:r>
      <w:r w:rsidRPr="00720256">
        <w:rPr>
          <w:sz w:val="24"/>
          <w:szCs w:val="24"/>
          <w:lang w:val="en-US"/>
        </w:rPr>
        <w:t>[</w:t>
      </w:r>
      <w:r w:rsidRPr="00720256">
        <w:rPr>
          <w:sz w:val="24"/>
          <w:szCs w:val="24"/>
        </w:rPr>
        <w:t>cit. 8. října 2012</w:t>
      </w:r>
      <w:r w:rsidRPr="00720256">
        <w:rPr>
          <w:sz w:val="24"/>
          <w:szCs w:val="24"/>
          <w:lang w:val="en-US"/>
        </w:rPr>
        <w:t>]</w:t>
      </w:r>
      <w:r w:rsidRPr="00720256">
        <w:rPr>
          <w:sz w:val="24"/>
          <w:szCs w:val="24"/>
        </w:rPr>
        <w:t xml:space="preserve">. Dostupné </w:t>
      </w:r>
      <w:proofErr w:type="gramStart"/>
      <w:r w:rsidRPr="00720256">
        <w:rPr>
          <w:sz w:val="24"/>
          <w:szCs w:val="24"/>
        </w:rPr>
        <w:t>na</w:t>
      </w:r>
      <w:proofErr w:type="gramEnd"/>
      <w:r w:rsidRPr="00720256">
        <w:rPr>
          <w:sz w:val="24"/>
          <w:szCs w:val="24"/>
        </w:rPr>
        <w:t xml:space="preserve"> </w:t>
      </w:r>
    </w:p>
    <w:p w:rsidR="00720256" w:rsidRDefault="00720256" w:rsidP="00434C60">
      <w:pPr>
        <w:pStyle w:val="Textpoznpodarou"/>
        <w:spacing w:line="360" w:lineRule="auto"/>
        <w:jc w:val="both"/>
        <w:rPr>
          <w:sz w:val="24"/>
          <w:szCs w:val="24"/>
        </w:rPr>
      </w:pPr>
      <w:r w:rsidRPr="00720256">
        <w:rPr>
          <w:sz w:val="24"/>
          <w:szCs w:val="24"/>
        </w:rPr>
        <w:t xml:space="preserve">&lt; </w:t>
      </w:r>
      <w:hyperlink r:id="rId20" w:history="1">
        <w:r w:rsidRPr="00720256">
          <w:rPr>
            <w:rStyle w:val="Hypertextovodkaz"/>
            <w:sz w:val="24"/>
            <w:szCs w:val="24"/>
          </w:rPr>
          <w:t>http://aktualne.centrum.cz/finance/penize/dane/clanek.phtml?id=691713#</w:t>
        </w:r>
      </w:hyperlink>
      <w:r w:rsidRPr="00720256">
        <w:rPr>
          <w:sz w:val="24"/>
          <w:szCs w:val="24"/>
        </w:rPr>
        <w:t>&gt;.</w:t>
      </w:r>
    </w:p>
    <w:p w:rsidR="001436F5" w:rsidRDefault="001436F5" w:rsidP="00434C60">
      <w:pPr>
        <w:pStyle w:val="Textpoznpodarou"/>
        <w:numPr>
          <w:ilvl w:val="0"/>
          <w:numId w:val="40"/>
        </w:numPr>
        <w:spacing w:line="360" w:lineRule="auto"/>
        <w:jc w:val="both"/>
        <w:rPr>
          <w:sz w:val="24"/>
          <w:szCs w:val="24"/>
        </w:rPr>
      </w:pPr>
      <w:r w:rsidRPr="00434C60">
        <w:rPr>
          <w:sz w:val="24"/>
          <w:szCs w:val="24"/>
        </w:rPr>
        <w:t>Lhůt</w:t>
      </w:r>
      <w:r w:rsidRPr="005C3405">
        <w:rPr>
          <w:sz w:val="24"/>
          <w:szCs w:val="24"/>
        </w:rPr>
        <w:t xml:space="preserve">y pro podání Vyúčtování daně z příjmů ze závislé činnosti. </w:t>
      </w:r>
      <w:r w:rsidRPr="005C3405">
        <w:rPr>
          <w:i/>
          <w:sz w:val="24"/>
          <w:szCs w:val="24"/>
        </w:rPr>
        <w:t xml:space="preserve">Bulletin KSD Ekonomické služby </w:t>
      </w:r>
      <w:r w:rsidRPr="005C3405">
        <w:rPr>
          <w:sz w:val="24"/>
          <w:szCs w:val="24"/>
        </w:rPr>
        <w:t>[</w:t>
      </w:r>
      <w:proofErr w:type="gramStart"/>
      <w:r w:rsidRPr="005C3405">
        <w:rPr>
          <w:sz w:val="24"/>
          <w:szCs w:val="24"/>
        </w:rPr>
        <w:t>online]</w:t>
      </w:r>
      <w:r>
        <w:rPr>
          <w:sz w:val="24"/>
          <w:szCs w:val="24"/>
        </w:rPr>
        <w:t>.2011</w:t>
      </w:r>
      <w:proofErr w:type="gramEnd"/>
      <w:r>
        <w:rPr>
          <w:sz w:val="24"/>
          <w:szCs w:val="24"/>
        </w:rPr>
        <w:t xml:space="preserve"> </w:t>
      </w:r>
      <w:r w:rsidRPr="005C3405">
        <w:rPr>
          <w:sz w:val="24"/>
          <w:szCs w:val="24"/>
          <w:lang w:val="en-US"/>
        </w:rPr>
        <w:t>[</w:t>
      </w:r>
      <w:r w:rsidRPr="005C3405">
        <w:rPr>
          <w:sz w:val="24"/>
          <w:szCs w:val="24"/>
        </w:rPr>
        <w:t xml:space="preserve">cit. 4. října 2012 ]. Dostupné na &lt; </w:t>
      </w:r>
      <w:hyperlink r:id="rId21" w:history="1">
        <w:r w:rsidRPr="005C3405">
          <w:rPr>
            <w:rStyle w:val="Hypertextovodkaz"/>
            <w:sz w:val="24"/>
            <w:szCs w:val="24"/>
          </w:rPr>
          <w:t>http://www.ksd.cz/es/Bulletin+2011/</w:t>
        </w:r>
      </w:hyperlink>
      <w:r w:rsidRPr="005C3405">
        <w:rPr>
          <w:sz w:val="24"/>
          <w:szCs w:val="24"/>
        </w:rPr>
        <w:t xml:space="preserve"> &gt;.       </w:t>
      </w:r>
    </w:p>
    <w:p w:rsidR="006847A1" w:rsidRDefault="00434C60" w:rsidP="00434C60">
      <w:pPr>
        <w:pStyle w:val="Textpoznpodarou"/>
        <w:numPr>
          <w:ilvl w:val="0"/>
          <w:numId w:val="40"/>
        </w:numPr>
        <w:spacing w:line="360" w:lineRule="auto"/>
        <w:jc w:val="both"/>
        <w:rPr>
          <w:sz w:val="24"/>
          <w:szCs w:val="24"/>
        </w:rPr>
      </w:pPr>
      <w:r w:rsidRPr="00434C60">
        <w:rPr>
          <w:sz w:val="24"/>
          <w:szCs w:val="24"/>
        </w:rPr>
        <w:t xml:space="preserve">Podkladový materiál získaný na přednášce Ing. Jaroslava Trávníčka </w:t>
      </w:r>
      <w:r w:rsidR="006847A1" w:rsidRPr="00434C60">
        <w:rPr>
          <w:sz w:val="24"/>
          <w:szCs w:val="24"/>
        </w:rPr>
        <w:t>uskutečněné dne 20. října 2010 v Hotelu Beránek v Náchodě.</w:t>
      </w:r>
    </w:p>
    <w:p w:rsidR="006847A1" w:rsidRDefault="00434C60" w:rsidP="00434C60">
      <w:pPr>
        <w:pStyle w:val="Textpoznpodarou"/>
        <w:numPr>
          <w:ilvl w:val="0"/>
          <w:numId w:val="40"/>
        </w:numPr>
        <w:spacing w:line="360" w:lineRule="auto"/>
        <w:jc w:val="both"/>
        <w:rPr>
          <w:sz w:val="24"/>
          <w:szCs w:val="24"/>
        </w:rPr>
      </w:pPr>
      <w:r w:rsidRPr="00434C60">
        <w:rPr>
          <w:sz w:val="24"/>
          <w:szCs w:val="24"/>
        </w:rPr>
        <w:t>P</w:t>
      </w:r>
      <w:r w:rsidR="006847A1" w:rsidRPr="00434C60">
        <w:rPr>
          <w:sz w:val="24"/>
          <w:szCs w:val="24"/>
        </w:rPr>
        <w:t>odkladov</w:t>
      </w:r>
      <w:r>
        <w:rPr>
          <w:sz w:val="24"/>
          <w:szCs w:val="24"/>
        </w:rPr>
        <w:t xml:space="preserve">ý </w:t>
      </w:r>
      <w:r w:rsidR="006847A1" w:rsidRPr="00434C60">
        <w:rPr>
          <w:sz w:val="24"/>
          <w:szCs w:val="24"/>
        </w:rPr>
        <w:t>materiál získan</w:t>
      </w:r>
      <w:r>
        <w:rPr>
          <w:sz w:val="24"/>
          <w:szCs w:val="24"/>
        </w:rPr>
        <w:t>ý</w:t>
      </w:r>
      <w:r w:rsidR="006847A1" w:rsidRPr="00434C60">
        <w:rPr>
          <w:sz w:val="24"/>
          <w:szCs w:val="24"/>
        </w:rPr>
        <w:t xml:space="preserve"> na přednášce Ing. Vlasty Zachové uskutečněné dne 16. května 2012 v Hotelu Beránek v Náchodě.</w:t>
      </w:r>
    </w:p>
    <w:p w:rsidR="006847A1" w:rsidRPr="002A0669" w:rsidRDefault="00434C60" w:rsidP="00434C60">
      <w:pPr>
        <w:pStyle w:val="Textpoznpodarou"/>
        <w:numPr>
          <w:ilvl w:val="0"/>
          <w:numId w:val="40"/>
        </w:numPr>
        <w:spacing w:line="360" w:lineRule="auto"/>
        <w:jc w:val="both"/>
        <w:rPr>
          <w:sz w:val="24"/>
          <w:szCs w:val="24"/>
        </w:rPr>
      </w:pPr>
      <w:r>
        <w:rPr>
          <w:sz w:val="24"/>
          <w:szCs w:val="24"/>
        </w:rPr>
        <w:t>P</w:t>
      </w:r>
      <w:r w:rsidR="006847A1" w:rsidRPr="002A0669">
        <w:rPr>
          <w:sz w:val="24"/>
          <w:szCs w:val="24"/>
        </w:rPr>
        <w:t>odkladov</w:t>
      </w:r>
      <w:r>
        <w:rPr>
          <w:sz w:val="24"/>
          <w:szCs w:val="24"/>
        </w:rPr>
        <w:t>ý</w:t>
      </w:r>
      <w:r w:rsidR="006847A1" w:rsidRPr="002A0669">
        <w:rPr>
          <w:sz w:val="24"/>
          <w:szCs w:val="24"/>
        </w:rPr>
        <w:t xml:space="preserve"> materiál získan</w:t>
      </w:r>
      <w:r>
        <w:rPr>
          <w:sz w:val="24"/>
          <w:szCs w:val="24"/>
        </w:rPr>
        <w:t>ý</w:t>
      </w:r>
      <w:r w:rsidR="006847A1" w:rsidRPr="002A0669">
        <w:rPr>
          <w:sz w:val="24"/>
          <w:szCs w:val="24"/>
        </w:rPr>
        <w:t xml:space="preserve"> na přednášce Ing. Romana </w:t>
      </w:r>
      <w:r w:rsidR="006847A1">
        <w:rPr>
          <w:sz w:val="24"/>
          <w:szCs w:val="24"/>
        </w:rPr>
        <w:t xml:space="preserve">Škalouda uskutečněné dne 17. </w:t>
      </w:r>
      <w:r w:rsidR="006847A1" w:rsidRPr="002A0669">
        <w:rPr>
          <w:sz w:val="24"/>
          <w:szCs w:val="24"/>
        </w:rPr>
        <w:t>října 2012 v Hotelu Beránek v Náchodě.</w:t>
      </w:r>
    </w:p>
    <w:p w:rsidR="004F3D54" w:rsidRDefault="004F3D54" w:rsidP="004F3D54"/>
    <w:p w:rsidR="004F3D54" w:rsidRDefault="004F3D54" w:rsidP="004F3D54"/>
    <w:p w:rsidR="004F3D54" w:rsidRDefault="004F3D54" w:rsidP="004F3D54"/>
    <w:p w:rsidR="004F3D54" w:rsidRDefault="004F3D54" w:rsidP="004F3D54"/>
    <w:p w:rsidR="00593548" w:rsidRDefault="00593548" w:rsidP="00593548">
      <w:pPr>
        <w:pStyle w:val="Nadpis1"/>
      </w:pPr>
      <w:bookmarkStart w:id="180" w:name="_Toc339634211"/>
      <w:bookmarkStart w:id="181" w:name="_Toc343429319"/>
      <w:r>
        <w:lastRenderedPageBreak/>
        <w:t>Abstrakt</w:t>
      </w:r>
      <w:bookmarkEnd w:id="180"/>
      <w:bookmarkEnd w:id="181"/>
    </w:p>
    <w:p w:rsidR="004F3D54" w:rsidRPr="004F3D54" w:rsidRDefault="004F3D54" w:rsidP="00C932DE">
      <w:pPr>
        <w:pStyle w:val="Nadpis2"/>
        <w:jc w:val="both"/>
      </w:pPr>
      <w:bookmarkStart w:id="182" w:name="_Toc343429320"/>
      <w:r>
        <w:t>Abstrakt</w:t>
      </w:r>
      <w:bookmarkEnd w:id="182"/>
    </w:p>
    <w:p w:rsidR="004F3D54" w:rsidRDefault="004F3D54" w:rsidP="00C932DE">
      <w:pPr>
        <w:spacing w:before="120" w:after="120" w:line="360" w:lineRule="auto"/>
        <w:ind w:firstLine="567"/>
        <w:contextualSpacing/>
        <w:jc w:val="both"/>
      </w:pPr>
      <w:r>
        <w:rPr>
          <w:b/>
        </w:rPr>
        <w:t xml:space="preserve"> </w:t>
      </w:r>
      <w:r>
        <w:t xml:space="preserve">Diplomová práce se zabývá změnami v daňovém řízení, které nastaly po 1. lednu 2011, kdy nabyl účinnosti </w:t>
      </w:r>
      <w:r w:rsidRPr="00BA7282">
        <w:t>zákon č. 280/2009 Sb., daňový řád, ve znění pozdějších pře</w:t>
      </w:r>
      <w:r w:rsidR="00AE1AD2">
        <w:t>d</w:t>
      </w:r>
      <w:r w:rsidRPr="00BA7282">
        <w:t>pisů</w:t>
      </w:r>
      <w:r>
        <w:t>. Daňový procesní</w:t>
      </w:r>
      <w:r w:rsidR="00AE1AD2">
        <w:t xml:space="preserve"> předpis </w:t>
      </w:r>
      <w:r w:rsidRPr="00BA7282">
        <w:t>nahradil do té doby používaný zákon č. 337/1992 Sb., o správě daní a poplatků, ve znění pozdějších předpisů.</w:t>
      </w:r>
    </w:p>
    <w:p w:rsidR="004F3D54" w:rsidRDefault="004F3D54" w:rsidP="00C932DE">
      <w:pPr>
        <w:spacing w:before="120" w:after="120" w:line="360" w:lineRule="auto"/>
        <w:ind w:firstLine="567"/>
        <w:contextualSpacing/>
        <w:jc w:val="both"/>
      </w:pPr>
      <w:r>
        <w:t xml:space="preserve">Práce je především zaměřena </w:t>
      </w:r>
      <w:r w:rsidRPr="00017F1E">
        <w:t xml:space="preserve">na novinky a změny, které </w:t>
      </w:r>
      <w:r>
        <w:t>d</w:t>
      </w:r>
      <w:r w:rsidRPr="00017F1E">
        <w:t xml:space="preserve">aňový řád přinesl do úpravy „Nalézacího řízení“ obsažené v Části třetí Hlavě IV. daňového řádu. Tuto úpravu znal zákon o správě daní a poplatků pod názvem „Vyměřovací řízení“. Právě </w:t>
      </w:r>
      <w:r w:rsidRPr="00017F1E">
        <w:rPr>
          <w:color w:val="000000"/>
        </w:rPr>
        <w:t xml:space="preserve">srovnání právní úpravy nalézacího řízení dle </w:t>
      </w:r>
      <w:r>
        <w:rPr>
          <w:color w:val="000000"/>
        </w:rPr>
        <w:t>d</w:t>
      </w:r>
      <w:r w:rsidRPr="00017F1E">
        <w:rPr>
          <w:color w:val="000000"/>
        </w:rPr>
        <w:t xml:space="preserve">aňového řádu a úpravy vyměřovacího řízení dle zákona o správě daní a poplatků </w:t>
      </w:r>
      <w:r>
        <w:rPr>
          <w:color w:val="000000"/>
        </w:rPr>
        <w:t xml:space="preserve">je </w:t>
      </w:r>
      <w:r w:rsidRPr="00017F1E">
        <w:rPr>
          <w:color w:val="000000"/>
        </w:rPr>
        <w:t xml:space="preserve">těžištěm </w:t>
      </w:r>
      <w:r>
        <w:rPr>
          <w:color w:val="000000"/>
        </w:rPr>
        <w:t xml:space="preserve">této </w:t>
      </w:r>
      <w:r w:rsidRPr="00017F1E">
        <w:rPr>
          <w:color w:val="000000"/>
        </w:rPr>
        <w:t>práce</w:t>
      </w:r>
      <w:r>
        <w:rPr>
          <w:color w:val="000000"/>
        </w:rPr>
        <w:t>.</w:t>
      </w:r>
      <w:r w:rsidRPr="00F862CC">
        <w:t xml:space="preserve"> </w:t>
      </w:r>
      <w:r>
        <w:t xml:space="preserve">Zabývá se </w:t>
      </w:r>
      <w:r w:rsidRPr="00017F1E">
        <w:t>důvody, podmínkami a okolnostmi vedoucími ke vzniku daňové povinnosti, k povinnosti popř. možnosti podat řádné, opravné či dodatečné daňové přiznání. Neboť řádná a dodatečná daňová přiznání představují „základní kameny“ daňového práva</w:t>
      </w:r>
      <w:r>
        <w:t>.</w:t>
      </w:r>
    </w:p>
    <w:p w:rsidR="004F3D54" w:rsidRDefault="004F3D54" w:rsidP="00C932DE">
      <w:pPr>
        <w:spacing w:before="120" w:after="120" w:line="360" w:lineRule="auto"/>
        <w:ind w:firstLine="567"/>
        <w:contextualSpacing/>
        <w:jc w:val="both"/>
      </w:pPr>
      <w:r w:rsidRPr="00017F1E">
        <w:t xml:space="preserve">Pro komplexní uchopení tématu práce </w:t>
      </w:r>
      <w:r>
        <w:t>je nejprve přiblížena historie</w:t>
      </w:r>
      <w:r w:rsidRPr="00017F1E">
        <w:t xml:space="preserve"> daňového práva, včetně legislativního vývoje nového daňového řádu. </w:t>
      </w:r>
      <w:r w:rsidRPr="00BA7282">
        <w:t xml:space="preserve"> </w:t>
      </w:r>
      <w:r>
        <w:t xml:space="preserve">Pozornost je také </w:t>
      </w:r>
      <w:r w:rsidRPr="00017F1E">
        <w:t>věnována</w:t>
      </w:r>
      <w:r>
        <w:t xml:space="preserve"> </w:t>
      </w:r>
      <w:r w:rsidRPr="00017F1E">
        <w:t xml:space="preserve">charakteristice nového </w:t>
      </w:r>
      <w:r>
        <w:t>daňového řádu, novému pojetí cíle správy daní, základním zásadám správy daní a základním subjektům správy daní.</w:t>
      </w:r>
    </w:p>
    <w:p w:rsidR="004F3D54" w:rsidRDefault="004F3D54" w:rsidP="00FC641C">
      <w:pPr>
        <w:spacing w:before="120" w:after="120" w:line="360" w:lineRule="auto"/>
        <w:ind w:firstLine="567"/>
        <w:contextualSpacing/>
        <w:jc w:val="both"/>
        <w:rPr>
          <w:color w:val="000000"/>
          <w:shd w:val="clear" w:color="auto" w:fill="FFFFFF"/>
        </w:rPr>
      </w:pPr>
      <w:r>
        <w:t xml:space="preserve">Cílem této </w:t>
      </w:r>
      <w:r w:rsidRPr="00461653">
        <w:t>diplomové práce je</w:t>
      </w:r>
      <w:r>
        <w:t xml:space="preserve"> podat </w:t>
      </w:r>
      <w:r w:rsidRPr="008072C2">
        <w:t>ve vymezených okruzích</w:t>
      </w:r>
      <w:r>
        <w:t xml:space="preserve"> ucelený pohled na </w:t>
      </w:r>
      <w:r w:rsidR="00FC641C">
        <w:t>nalézací rovinu daňového řízení</w:t>
      </w:r>
      <w:r>
        <w:t>.</w:t>
      </w:r>
      <w:r w:rsidR="00FC641C">
        <w:t xml:space="preserve"> P</w:t>
      </w:r>
      <w:r w:rsidRPr="00461653">
        <w:t xml:space="preserve">řiblížit nejen podnikatelské sféře, ale i široké veřejnosti zásadní </w:t>
      </w:r>
      <w:r>
        <w:t>změny a novinky</w:t>
      </w:r>
      <w:r w:rsidRPr="00461653">
        <w:t>,</w:t>
      </w:r>
      <w:r>
        <w:t xml:space="preserve"> </w:t>
      </w:r>
      <w:r w:rsidRPr="00461653">
        <w:t>které nová úprava přinesla.</w:t>
      </w:r>
      <w:r>
        <w:t xml:space="preserve"> Poukázat na jednotlivá úskalí nové úpravy, jak v teoretické, tak i v praktické rovině. Vybavit tyto osoby znalostmi, které jim umožní být skutečně rovnoprávnými, kvalifikovanými a odborně sebevědomými partnery při jednání se zaměstnanci správce daně.</w:t>
      </w:r>
      <w:r w:rsidRPr="00A52A04">
        <w:rPr>
          <w:color w:val="000000"/>
          <w:shd w:val="clear" w:color="auto" w:fill="FFFFFF"/>
        </w:rPr>
        <w:t xml:space="preserve"> </w:t>
      </w:r>
      <w:r>
        <w:rPr>
          <w:color w:val="000000"/>
          <w:shd w:val="clear" w:color="auto" w:fill="FFFFFF"/>
        </w:rPr>
        <w:t xml:space="preserve">Zodpovědět hlavní hypotézu této práce: „Zda </w:t>
      </w:r>
      <w:r w:rsidRPr="00A52A04">
        <w:rPr>
          <w:color w:val="000000"/>
          <w:shd w:val="clear" w:color="auto" w:fill="FFFFFF"/>
        </w:rPr>
        <w:t>se podaři</w:t>
      </w:r>
      <w:r>
        <w:rPr>
          <w:color w:val="000000"/>
          <w:shd w:val="clear" w:color="auto" w:fill="FFFFFF"/>
        </w:rPr>
        <w:t>lo do nové úpravy daňového procesu</w:t>
      </w:r>
      <w:r w:rsidRPr="00A52A04">
        <w:rPr>
          <w:color w:val="000000"/>
          <w:shd w:val="clear" w:color="auto" w:fill="FFFFFF"/>
        </w:rPr>
        <w:t xml:space="preserve"> promítnout důvodovou zprávou deklarované cíle.</w:t>
      </w:r>
      <w:r>
        <w:rPr>
          <w:color w:val="000000"/>
          <w:shd w:val="clear" w:color="auto" w:fill="FFFFFF"/>
        </w:rPr>
        <w:t>“</w:t>
      </w:r>
    </w:p>
    <w:p w:rsidR="0026298F" w:rsidRDefault="0026298F" w:rsidP="00FC641C">
      <w:pPr>
        <w:spacing w:before="120" w:after="120" w:line="360" w:lineRule="auto"/>
        <w:ind w:firstLine="567"/>
        <w:contextualSpacing/>
        <w:jc w:val="both"/>
        <w:rPr>
          <w:color w:val="000000"/>
          <w:shd w:val="clear" w:color="auto" w:fill="FFFFFF"/>
        </w:rPr>
      </w:pPr>
    </w:p>
    <w:p w:rsidR="004F3D54" w:rsidRDefault="004F3D54" w:rsidP="00C932DE">
      <w:pPr>
        <w:spacing w:before="120" w:after="120" w:line="360" w:lineRule="auto"/>
        <w:ind w:firstLine="567"/>
        <w:contextualSpacing/>
        <w:jc w:val="both"/>
      </w:pPr>
      <w:r w:rsidRPr="00B979C7">
        <w:rPr>
          <w:b/>
        </w:rPr>
        <w:t>Klíčová slova:</w:t>
      </w:r>
      <w:r>
        <w:t xml:space="preserve"> daňové právo hmotné a procesní, daňový řád, zákon o správě daní a poplatků, správa daní, základní zásady správy daní, daňové řízení, nalézací řízení, vyměřovací řízení, </w:t>
      </w:r>
      <w:proofErr w:type="spellStart"/>
      <w:r>
        <w:t>doměřovací</w:t>
      </w:r>
      <w:proofErr w:type="spellEnd"/>
      <w:r>
        <w:t xml:space="preserve"> řízení, správce daně, osoby zúčastněné na správě daní, daňový subjekt, třetí osoby, řádné a dodatečné daňové tvrzení, opravné daňové přiznání a opravné vyúčtování, následné hlášení, vyměření daně, doměření daně, řádný a dodatečný platební výměr, postup při nepodání řádného a dodatečného daňového tvrzení, lhůta pro stanovení daně.</w:t>
      </w:r>
    </w:p>
    <w:p w:rsidR="00201494" w:rsidRDefault="00201494" w:rsidP="00201494">
      <w:pPr>
        <w:pStyle w:val="Nadpis2"/>
      </w:pPr>
      <w:bookmarkStart w:id="183" w:name="_Toc343429321"/>
      <w:proofErr w:type="spellStart"/>
      <w:r>
        <w:lastRenderedPageBreak/>
        <w:t>Abstract</w:t>
      </w:r>
      <w:bookmarkEnd w:id="183"/>
      <w:proofErr w:type="spellEnd"/>
    </w:p>
    <w:p w:rsidR="001866C2" w:rsidRPr="004B2E5E" w:rsidRDefault="001866C2" w:rsidP="00FC641C">
      <w:pPr>
        <w:spacing w:before="120" w:after="120" w:line="360" w:lineRule="auto"/>
        <w:ind w:firstLine="567"/>
        <w:contextualSpacing/>
        <w:jc w:val="both"/>
        <w:rPr>
          <w:lang w:eastAsia="en-GB"/>
        </w:rPr>
      </w:pPr>
      <w:proofErr w:type="spellStart"/>
      <w:r w:rsidRPr="004B2E5E">
        <w:rPr>
          <w:lang w:eastAsia="en-GB"/>
        </w:rPr>
        <w:t>The</w:t>
      </w:r>
      <w:proofErr w:type="spellEnd"/>
      <w:r w:rsidRPr="004B2E5E">
        <w:rPr>
          <w:lang w:eastAsia="en-GB"/>
        </w:rPr>
        <w:t xml:space="preserve"> thesis </w:t>
      </w:r>
      <w:proofErr w:type="spellStart"/>
      <w:r w:rsidRPr="004B2E5E">
        <w:rPr>
          <w:lang w:eastAsia="en-GB"/>
        </w:rPr>
        <w:t>deals</w:t>
      </w:r>
      <w:proofErr w:type="spellEnd"/>
      <w:r w:rsidRPr="004B2E5E">
        <w:rPr>
          <w:lang w:eastAsia="en-GB"/>
        </w:rPr>
        <w:t xml:space="preserve"> </w:t>
      </w:r>
      <w:proofErr w:type="spellStart"/>
      <w:r w:rsidRPr="004B2E5E">
        <w:rPr>
          <w:lang w:eastAsia="en-GB"/>
        </w:rPr>
        <w:t>with</w:t>
      </w:r>
      <w:proofErr w:type="spellEnd"/>
      <w:r w:rsidRPr="004B2E5E">
        <w:rPr>
          <w:lang w:eastAsia="en-GB"/>
        </w:rPr>
        <w:t xml:space="preserve"> </w:t>
      </w:r>
      <w:proofErr w:type="spellStart"/>
      <w:r w:rsidRPr="004B2E5E">
        <w:rPr>
          <w:lang w:eastAsia="en-GB"/>
        </w:rPr>
        <w:t>changes</w:t>
      </w:r>
      <w:proofErr w:type="spellEnd"/>
      <w:r w:rsidRPr="004B2E5E">
        <w:rPr>
          <w:lang w:eastAsia="en-GB"/>
        </w:rPr>
        <w:t xml:space="preserve"> in tax </w:t>
      </w:r>
      <w:proofErr w:type="spellStart"/>
      <w:r w:rsidRPr="004B2E5E">
        <w:rPr>
          <w:lang w:eastAsia="en-GB"/>
        </w:rPr>
        <w:t>proceedings</w:t>
      </w:r>
      <w:proofErr w:type="spellEnd"/>
      <w:r w:rsidRPr="004B2E5E">
        <w:rPr>
          <w:lang w:eastAsia="en-GB"/>
        </w:rPr>
        <w:t xml:space="preserve"> </w:t>
      </w:r>
      <w:proofErr w:type="spellStart"/>
      <w:r w:rsidRPr="004B2E5E">
        <w:rPr>
          <w:lang w:eastAsia="en-GB"/>
        </w:rPr>
        <w:t>which</w:t>
      </w:r>
      <w:proofErr w:type="spellEnd"/>
      <w:r w:rsidRPr="004B2E5E">
        <w:rPr>
          <w:lang w:eastAsia="en-GB"/>
        </w:rPr>
        <w:t xml:space="preserve"> </w:t>
      </w:r>
      <w:proofErr w:type="spellStart"/>
      <w:r w:rsidRPr="004B2E5E">
        <w:rPr>
          <w:lang w:eastAsia="en-GB"/>
        </w:rPr>
        <w:t>commenced</w:t>
      </w:r>
      <w:proofErr w:type="spellEnd"/>
      <w:r w:rsidRPr="004B2E5E">
        <w:rPr>
          <w:lang w:eastAsia="en-GB"/>
        </w:rPr>
        <w:t xml:space="preserve"> </w:t>
      </w:r>
      <w:proofErr w:type="spellStart"/>
      <w:r w:rsidRPr="004B2E5E">
        <w:rPr>
          <w:lang w:eastAsia="en-GB"/>
        </w:rPr>
        <w:t>after</w:t>
      </w:r>
      <w:proofErr w:type="spellEnd"/>
      <w:r w:rsidRPr="004B2E5E">
        <w:rPr>
          <w:lang w:eastAsia="en-GB"/>
        </w:rPr>
        <w:t xml:space="preserve">  1 </w:t>
      </w:r>
      <w:proofErr w:type="spellStart"/>
      <w:r w:rsidRPr="004B2E5E">
        <w:rPr>
          <w:lang w:eastAsia="en-GB"/>
        </w:rPr>
        <w:t>January</w:t>
      </w:r>
      <w:proofErr w:type="spellEnd"/>
      <w:r w:rsidRPr="004B2E5E">
        <w:rPr>
          <w:lang w:eastAsia="en-GB"/>
        </w:rPr>
        <w:t xml:space="preserve"> 2011 </w:t>
      </w:r>
      <w:proofErr w:type="spellStart"/>
      <w:r w:rsidRPr="004B2E5E">
        <w:rPr>
          <w:lang w:eastAsia="en-GB"/>
        </w:rPr>
        <w:t>when</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w:t>
      </w:r>
      <w:proofErr w:type="spellStart"/>
      <w:r w:rsidRPr="004B2E5E">
        <w:rPr>
          <w:lang w:eastAsia="en-GB"/>
        </w:rPr>
        <w:t>Act</w:t>
      </w:r>
      <w:proofErr w:type="spellEnd"/>
      <w:r w:rsidRPr="004B2E5E">
        <w:rPr>
          <w:lang w:eastAsia="en-GB"/>
        </w:rPr>
        <w:t xml:space="preserve"> No. 280/2009 </w:t>
      </w:r>
      <w:proofErr w:type="spellStart"/>
      <w:r w:rsidRPr="004B2E5E">
        <w:rPr>
          <w:lang w:eastAsia="en-GB"/>
        </w:rPr>
        <w:t>Coll</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Tax </w:t>
      </w:r>
      <w:proofErr w:type="spellStart"/>
      <w:r w:rsidRPr="004B2E5E">
        <w:rPr>
          <w:lang w:eastAsia="en-GB"/>
        </w:rPr>
        <w:t>Procedure</w:t>
      </w:r>
      <w:proofErr w:type="spellEnd"/>
      <w:r w:rsidRPr="004B2E5E">
        <w:rPr>
          <w:lang w:eastAsia="en-GB"/>
        </w:rPr>
        <w:t xml:space="preserve"> </w:t>
      </w:r>
      <w:proofErr w:type="spellStart"/>
      <w:r w:rsidRPr="004B2E5E">
        <w:rPr>
          <w:lang w:eastAsia="en-GB"/>
        </w:rPr>
        <w:t>Act</w:t>
      </w:r>
      <w:proofErr w:type="spellEnd"/>
      <w:r w:rsidRPr="004B2E5E">
        <w:rPr>
          <w:lang w:eastAsia="en-GB"/>
        </w:rPr>
        <w:t xml:space="preserve">, as </w:t>
      </w:r>
      <w:proofErr w:type="spellStart"/>
      <w:r w:rsidRPr="004B2E5E">
        <w:rPr>
          <w:lang w:eastAsia="en-GB"/>
        </w:rPr>
        <w:t>amended</w:t>
      </w:r>
      <w:proofErr w:type="spellEnd"/>
      <w:r w:rsidRPr="004B2E5E">
        <w:rPr>
          <w:lang w:eastAsia="en-GB"/>
        </w:rPr>
        <w:t xml:space="preserve">, has </w:t>
      </w:r>
      <w:proofErr w:type="spellStart"/>
      <w:r w:rsidRPr="004B2E5E">
        <w:rPr>
          <w:lang w:eastAsia="en-GB"/>
        </w:rPr>
        <w:t>become</w:t>
      </w:r>
      <w:proofErr w:type="spellEnd"/>
      <w:r w:rsidRPr="004B2E5E">
        <w:rPr>
          <w:lang w:eastAsia="en-GB"/>
        </w:rPr>
        <w:t xml:space="preserve"> </w:t>
      </w:r>
      <w:proofErr w:type="spellStart"/>
      <w:r w:rsidRPr="004B2E5E">
        <w:rPr>
          <w:lang w:eastAsia="en-GB"/>
        </w:rPr>
        <w:t>effective</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tax </w:t>
      </w:r>
      <w:proofErr w:type="spellStart"/>
      <w:r w:rsidRPr="004B2E5E">
        <w:rPr>
          <w:lang w:eastAsia="en-GB"/>
        </w:rPr>
        <w:t>procedure</w:t>
      </w:r>
      <w:proofErr w:type="spellEnd"/>
      <w:r w:rsidRPr="004B2E5E">
        <w:rPr>
          <w:lang w:eastAsia="en-GB"/>
        </w:rPr>
        <w:t xml:space="preserve"> </w:t>
      </w:r>
      <w:proofErr w:type="spellStart"/>
      <w:r w:rsidRPr="004B2E5E">
        <w:rPr>
          <w:lang w:eastAsia="en-GB"/>
        </w:rPr>
        <w:t>regulation</w:t>
      </w:r>
      <w:proofErr w:type="spellEnd"/>
      <w:r w:rsidRPr="004B2E5E">
        <w:rPr>
          <w:lang w:eastAsia="en-GB"/>
        </w:rPr>
        <w:t xml:space="preserve"> has </w:t>
      </w:r>
      <w:proofErr w:type="spellStart"/>
      <w:r w:rsidRPr="004B2E5E">
        <w:rPr>
          <w:lang w:eastAsia="en-GB"/>
        </w:rPr>
        <w:t>replaced</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w:t>
      </w:r>
      <w:proofErr w:type="spellStart"/>
      <w:r w:rsidRPr="004B2E5E">
        <w:rPr>
          <w:lang w:eastAsia="en-GB"/>
        </w:rPr>
        <w:t>Act</w:t>
      </w:r>
      <w:proofErr w:type="spellEnd"/>
      <w:r w:rsidRPr="004B2E5E">
        <w:rPr>
          <w:lang w:eastAsia="en-GB"/>
        </w:rPr>
        <w:t xml:space="preserve"> No. 337/1992 </w:t>
      </w:r>
      <w:proofErr w:type="spellStart"/>
      <w:r w:rsidRPr="004B2E5E">
        <w:rPr>
          <w:lang w:eastAsia="en-GB"/>
        </w:rPr>
        <w:t>Coll</w:t>
      </w:r>
      <w:proofErr w:type="spellEnd"/>
      <w:r w:rsidRPr="004B2E5E">
        <w:rPr>
          <w:lang w:eastAsia="en-GB"/>
        </w:rPr>
        <w:t xml:space="preserve">., on </w:t>
      </w:r>
      <w:proofErr w:type="spellStart"/>
      <w:r w:rsidRPr="004B2E5E">
        <w:rPr>
          <w:lang w:eastAsia="en-GB"/>
        </w:rPr>
        <w:t>administration</w:t>
      </w:r>
      <w:proofErr w:type="spellEnd"/>
      <w:r w:rsidRPr="004B2E5E">
        <w:rPr>
          <w:lang w:eastAsia="en-GB"/>
        </w:rPr>
        <w:t xml:space="preserve"> </w:t>
      </w:r>
      <w:proofErr w:type="spellStart"/>
      <w:r w:rsidRPr="004B2E5E">
        <w:rPr>
          <w:lang w:eastAsia="en-GB"/>
        </w:rPr>
        <w:t>of</w:t>
      </w:r>
      <w:proofErr w:type="spellEnd"/>
      <w:r w:rsidRPr="004B2E5E">
        <w:rPr>
          <w:lang w:eastAsia="en-GB"/>
        </w:rPr>
        <w:t xml:space="preserve"> </w:t>
      </w:r>
      <w:proofErr w:type="spellStart"/>
      <w:r w:rsidRPr="004B2E5E">
        <w:rPr>
          <w:lang w:eastAsia="en-GB"/>
        </w:rPr>
        <w:t>taxes</w:t>
      </w:r>
      <w:proofErr w:type="spellEnd"/>
      <w:r w:rsidRPr="004B2E5E">
        <w:rPr>
          <w:lang w:eastAsia="en-GB"/>
        </w:rPr>
        <w:t xml:space="preserve"> </w:t>
      </w:r>
      <w:proofErr w:type="spellStart"/>
      <w:r w:rsidRPr="004B2E5E">
        <w:rPr>
          <w:lang w:eastAsia="en-GB"/>
        </w:rPr>
        <w:t>and</w:t>
      </w:r>
      <w:proofErr w:type="spellEnd"/>
      <w:r w:rsidRPr="004B2E5E">
        <w:rPr>
          <w:lang w:eastAsia="en-GB"/>
        </w:rPr>
        <w:t xml:space="preserve"> </w:t>
      </w:r>
      <w:proofErr w:type="spellStart"/>
      <w:r w:rsidRPr="004B2E5E">
        <w:rPr>
          <w:lang w:eastAsia="en-GB"/>
        </w:rPr>
        <w:t>charges</w:t>
      </w:r>
      <w:proofErr w:type="spellEnd"/>
      <w:r w:rsidRPr="004B2E5E">
        <w:rPr>
          <w:lang w:eastAsia="en-GB"/>
        </w:rPr>
        <w:t xml:space="preserve">, as </w:t>
      </w:r>
      <w:proofErr w:type="spellStart"/>
      <w:r w:rsidRPr="004B2E5E">
        <w:rPr>
          <w:lang w:eastAsia="en-GB"/>
        </w:rPr>
        <w:t>amended</w:t>
      </w:r>
      <w:proofErr w:type="spellEnd"/>
      <w:r w:rsidRPr="004B2E5E">
        <w:rPr>
          <w:lang w:eastAsia="en-GB"/>
        </w:rPr>
        <w:t xml:space="preserve">, </w:t>
      </w:r>
      <w:proofErr w:type="spellStart"/>
      <w:r w:rsidRPr="004B2E5E">
        <w:rPr>
          <w:lang w:eastAsia="en-GB"/>
        </w:rPr>
        <w:t>applicable</w:t>
      </w:r>
      <w:proofErr w:type="spellEnd"/>
      <w:r w:rsidRPr="004B2E5E">
        <w:rPr>
          <w:lang w:eastAsia="en-GB"/>
        </w:rPr>
        <w:t xml:space="preserve"> </w:t>
      </w:r>
      <w:proofErr w:type="spellStart"/>
      <w:r w:rsidRPr="004B2E5E">
        <w:rPr>
          <w:lang w:eastAsia="en-GB"/>
        </w:rPr>
        <w:t>until</w:t>
      </w:r>
      <w:proofErr w:type="spellEnd"/>
      <w:r w:rsidRPr="004B2E5E">
        <w:rPr>
          <w:lang w:eastAsia="en-GB"/>
        </w:rPr>
        <w:t xml:space="preserve"> </w:t>
      </w:r>
      <w:proofErr w:type="spellStart"/>
      <w:r w:rsidRPr="004B2E5E">
        <w:rPr>
          <w:lang w:eastAsia="en-GB"/>
        </w:rPr>
        <w:t>that</w:t>
      </w:r>
      <w:proofErr w:type="spellEnd"/>
      <w:r w:rsidRPr="004B2E5E">
        <w:rPr>
          <w:lang w:eastAsia="en-GB"/>
        </w:rPr>
        <w:t xml:space="preserve"> </w:t>
      </w:r>
      <w:proofErr w:type="spellStart"/>
      <w:r w:rsidRPr="004B2E5E">
        <w:rPr>
          <w:lang w:eastAsia="en-GB"/>
        </w:rPr>
        <w:t>time</w:t>
      </w:r>
      <w:proofErr w:type="spellEnd"/>
      <w:r w:rsidRPr="004B2E5E">
        <w:rPr>
          <w:lang w:eastAsia="en-GB"/>
        </w:rPr>
        <w:t>.</w:t>
      </w:r>
    </w:p>
    <w:p w:rsidR="001866C2" w:rsidRPr="004B2E5E" w:rsidRDefault="001866C2" w:rsidP="00FC641C">
      <w:pPr>
        <w:spacing w:before="120" w:after="120" w:line="360" w:lineRule="auto"/>
        <w:ind w:firstLine="567"/>
        <w:contextualSpacing/>
        <w:jc w:val="both"/>
        <w:rPr>
          <w:lang w:eastAsia="en-GB"/>
        </w:rPr>
      </w:pPr>
      <w:proofErr w:type="spellStart"/>
      <w:r w:rsidRPr="004B2E5E">
        <w:rPr>
          <w:lang w:eastAsia="en-GB"/>
        </w:rPr>
        <w:t>The</w:t>
      </w:r>
      <w:proofErr w:type="spellEnd"/>
      <w:r w:rsidRPr="004B2E5E">
        <w:rPr>
          <w:lang w:eastAsia="en-GB"/>
        </w:rPr>
        <w:t xml:space="preserve"> thesis </w:t>
      </w:r>
      <w:proofErr w:type="spellStart"/>
      <w:r w:rsidRPr="004B2E5E">
        <w:rPr>
          <w:lang w:eastAsia="en-GB"/>
        </w:rPr>
        <w:t>focuses</w:t>
      </w:r>
      <w:proofErr w:type="spellEnd"/>
      <w:r w:rsidRPr="004B2E5E">
        <w:rPr>
          <w:lang w:eastAsia="en-GB"/>
        </w:rPr>
        <w:t xml:space="preserve"> </w:t>
      </w:r>
      <w:proofErr w:type="spellStart"/>
      <w:r w:rsidRPr="004B2E5E">
        <w:rPr>
          <w:lang w:eastAsia="en-GB"/>
        </w:rPr>
        <w:t>mainly</w:t>
      </w:r>
      <w:proofErr w:type="spellEnd"/>
      <w:r w:rsidRPr="004B2E5E">
        <w:rPr>
          <w:lang w:eastAsia="en-GB"/>
        </w:rPr>
        <w:t xml:space="preserve"> on </w:t>
      </w:r>
      <w:proofErr w:type="spellStart"/>
      <w:r w:rsidRPr="004B2E5E">
        <w:rPr>
          <w:lang w:eastAsia="en-GB"/>
        </w:rPr>
        <w:t>innovations</w:t>
      </w:r>
      <w:proofErr w:type="spellEnd"/>
      <w:r w:rsidRPr="004B2E5E">
        <w:rPr>
          <w:lang w:eastAsia="en-GB"/>
        </w:rPr>
        <w:t xml:space="preserve"> </w:t>
      </w:r>
      <w:proofErr w:type="spellStart"/>
      <w:r w:rsidRPr="004B2E5E">
        <w:rPr>
          <w:lang w:eastAsia="en-GB"/>
        </w:rPr>
        <w:t>and</w:t>
      </w:r>
      <w:proofErr w:type="spellEnd"/>
      <w:r w:rsidRPr="004B2E5E">
        <w:rPr>
          <w:lang w:eastAsia="en-GB"/>
        </w:rPr>
        <w:t xml:space="preserve"> </w:t>
      </w:r>
      <w:proofErr w:type="spellStart"/>
      <w:r w:rsidRPr="004B2E5E">
        <w:rPr>
          <w:lang w:eastAsia="en-GB"/>
        </w:rPr>
        <w:t>changes</w:t>
      </w:r>
      <w:proofErr w:type="spellEnd"/>
      <w:r w:rsidRPr="004B2E5E">
        <w:rPr>
          <w:lang w:eastAsia="en-GB"/>
        </w:rPr>
        <w:t xml:space="preserve"> </w:t>
      </w:r>
      <w:proofErr w:type="spellStart"/>
      <w:r w:rsidRPr="004B2E5E">
        <w:rPr>
          <w:lang w:eastAsia="en-GB"/>
        </w:rPr>
        <w:t>that</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w:t>
      </w:r>
      <w:proofErr w:type="spellStart"/>
      <w:r w:rsidRPr="004B2E5E">
        <w:rPr>
          <w:lang w:eastAsia="en-GB"/>
        </w:rPr>
        <w:t>new</w:t>
      </w:r>
      <w:proofErr w:type="spellEnd"/>
      <w:r w:rsidRPr="004B2E5E">
        <w:rPr>
          <w:lang w:eastAsia="en-GB"/>
        </w:rPr>
        <w:t xml:space="preserve"> </w:t>
      </w:r>
      <w:proofErr w:type="spellStart"/>
      <w:r w:rsidRPr="004B2E5E">
        <w:rPr>
          <w:lang w:eastAsia="en-GB"/>
        </w:rPr>
        <w:t>Act</w:t>
      </w:r>
      <w:proofErr w:type="spellEnd"/>
      <w:r w:rsidRPr="004B2E5E">
        <w:rPr>
          <w:lang w:eastAsia="en-GB"/>
        </w:rPr>
        <w:t xml:space="preserve"> has </w:t>
      </w:r>
      <w:proofErr w:type="spellStart"/>
      <w:r w:rsidRPr="004B2E5E">
        <w:rPr>
          <w:lang w:eastAsia="en-GB"/>
        </w:rPr>
        <w:t>brought</w:t>
      </w:r>
      <w:proofErr w:type="spellEnd"/>
      <w:r w:rsidRPr="004B2E5E">
        <w:rPr>
          <w:lang w:eastAsia="en-GB"/>
        </w:rPr>
        <w:t xml:space="preserve"> </w:t>
      </w:r>
      <w:proofErr w:type="spellStart"/>
      <w:r w:rsidRPr="004B2E5E">
        <w:rPr>
          <w:lang w:eastAsia="en-GB"/>
        </w:rPr>
        <w:t>into</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area </w:t>
      </w:r>
      <w:proofErr w:type="spellStart"/>
      <w:r w:rsidRPr="004B2E5E">
        <w:rPr>
          <w:lang w:eastAsia="en-GB"/>
        </w:rPr>
        <w:t>of</w:t>
      </w:r>
      <w:proofErr w:type="spellEnd"/>
      <w:r w:rsidRPr="004B2E5E">
        <w:rPr>
          <w:lang w:eastAsia="en-GB"/>
        </w:rPr>
        <w:t xml:space="preserve"> “</w:t>
      </w:r>
      <w:proofErr w:type="spellStart"/>
      <w:r w:rsidRPr="004B2E5E">
        <w:rPr>
          <w:lang w:eastAsia="en-GB"/>
        </w:rPr>
        <w:t>ascertainment</w:t>
      </w:r>
      <w:proofErr w:type="spellEnd"/>
      <w:r w:rsidRPr="004B2E5E">
        <w:rPr>
          <w:lang w:eastAsia="en-GB"/>
        </w:rPr>
        <w:t xml:space="preserve">” </w:t>
      </w:r>
      <w:proofErr w:type="spellStart"/>
      <w:r w:rsidRPr="004B2E5E">
        <w:rPr>
          <w:lang w:eastAsia="en-GB"/>
        </w:rPr>
        <w:t>included</w:t>
      </w:r>
      <w:proofErr w:type="spellEnd"/>
      <w:r w:rsidRPr="004B2E5E">
        <w:rPr>
          <w:lang w:eastAsia="en-GB"/>
        </w:rPr>
        <w:t xml:space="preserve"> in Part </w:t>
      </w:r>
      <w:proofErr w:type="spellStart"/>
      <w:r w:rsidRPr="004B2E5E">
        <w:rPr>
          <w:lang w:eastAsia="en-GB"/>
        </w:rPr>
        <w:t>Three</w:t>
      </w:r>
      <w:proofErr w:type="spellEnd"/>
      <w:r w:rsidRPr="004B2E5E">
        <w:rPr>
          <w:lang w:eastAsia="en-GB"/>
        </w:rPr>
        <w:t xml:space="preserve">, </w:t>
      </w:r>
      <w:proofErr w:type="spellStart"/>
      <w:r w:rsidRPr="004B2E5E">
        <w:rPr>
          <w:lang w:eastAsia="en-GB"/>
        </w:rPr>
        <w:t>Chapter</w:t>
      </w:r>
      <w:proofErr w:type="spellEnd"/>
      <w:r w:rsidRPr="004B2E5E">
        <w:rPr>
          <w:lang w:eastAsia="en-GB"/>
        </w:rPr>
        <w:t xml:space="preserve"> IV, </w:t>
      </w:r>
      <w:proofErr w:type="spellStart"/>
      <w:r w:rsidRPr="004B2E5E">
        <w:rPr>
          <w:lang w:eastAsia="en-GB"/>
        </w:rPr>
        <w:t>of</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Tax </w:t>
      </w:r>
      <w:proofErr w:type="spellStart"/>
      <w:r w:rsidRPr="004B2E5E">
        <w:rPr>
          <w:lang w:eastAsia="en-GB"/>
        </w:rPr>
        <w:t>Code</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w:t>
      </w:r>
      <w:proofErr w:type="spellStart"/>
      <w:r w:rsidRPr="004B2E5E">
        <w:rPr>
          <w:lang w:eastAsia="en-GB"/>
        </w:rPr>
        <w:t>Act</w:t>
      </w:r>
      <w:proofErr w:type="spellEnd"/>
      <w:r w:rsidRPr="004B2E5E">
        <w:rPr>
          <w:lang w:eastAsia="en-GB"/>
        </w:rPr>
        <w:t xml:space="preserve"> on </w:t>
      </w:r>
      <w:proofErr w:type="spellStart"/>
      <w:r w:rsidRPr="004B2E5E">
        <w:rPr>
          <w:lang w:eastAsia="en-GB"/>
        </w:rPr>
        <w:t>Administration</w:t>
      </w:r>
      <w:proofErr w:type="spellEnd"/>
      <w:r w:rsidRPr="004B2E5E">
        <w:rPr>
          <w:lang w:eastAsia="en-GB"/>
        </w:rPr>
        <w:t xml:space="preserve"> </w:t>
      </w:r>
      <w:proofErr w:type="spellStart"/>
      <w:r w:rsidRPr="004B2E5E">
        <w:rPr>
          <w:lang w:eastAsia="en-GB"/>
        </w:rPr>
        <w:t>of</w:t>
      </w:r>
      <w:proofErr w:type="spellEnd"/>
      <w:r w:rsidRPr="004B2E5E">
        <w:rPr>
          <w:lang w:eastAsia="en-GB"/>
        </w:rPr>
        <w:t xml:space="preserve"> </w:t>
      </w:r>
      <w:proofErr w:type="spellStart"/>
      <w:r w:rsidRPr="004B2E5E">
        <w:rPr>
          <w:lang w:eastAsia="en-GB"/>
        </w:rPr>
        <w:t>Taxes</w:t>
      </w:r>
      <w:proofErr w:type="spellEnd"/>
      <w:r w:rsidRPr="004B2E5E">
        <w:rPr>
          <w:lang w:eastAsia="en-GB"/>
        </w:rPr>
        <w:t xml:space="preserve"> </w:t>
      </w:r>
      <w:proofErr w:type="spellStart"/>
      <w:r w:rsidRPr="004B2E5E">
        <w:rPr>
          <w:lang w:eastAsia="en-GB"/>
        </w:rPr>
        <w:t>and</w:t>
      </w:r>
      <w:proofErr w:type="spellEnd"/>
      <w:r w:rsidRPr="004B2E5E">
        <w:rPr>
          <w:lang w:eastAsia="en-GB"/>
        </w:rPr>
        <w:t xml:space="preserve"> </w:t>
      </w:r>
      <w:proofErr w:type="spellStart"/>
      <w:r w:rsidRPr="004B2E5E">
        <w:rPr>
          <w:lang w:eastAsia="en-GB"/>
        </w:rPr>
        <w:t>Charges</w:t>
      </w:r>
      <w:proofErr w:type="spellEnd"/>
      <w:r w:rsidRPr="004B2E5E">
        <w:rPr>
          <w:lang w:eastAsia="en-GB"/>
        </w:rPr>
        <w:t xml:space="preserve"> </w:t>
      </w:r>
      <w:proofErr w:type="spellStart"/>
      <w:r w:rsidRPr="004B2E5E">
        <w:rPr>
          <w:lang w:eastAsia="en-GB"/>
        </w:rPr>
        <w:t>used</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term “</w:t>
      </w:r>
      <w:proofErr w:type="spellStart"/>
      <w:r w:rsidRPr="004B2E5E">
        <w:rPr>
          <w:lang w:eastAsia="en-GB"/>
        </w:rPr>
        <w:t>assessment</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w:t>
      </w:r>
      <w:proofErr w:type="spellStart"/>
      <w:r w:rsidRPr="004B2E5E">
        <w:rPr>
          <w:lang w:eastAsia="en-GB"/>
        </w:rPr>
        <w:t>comparison</w:t>
      </w:r>
      <w:proofErr w:type="spellEnd"/>
      <w:r w:rsidRPr="004B2E5E">
        <w:rPr>
          <w:lang w:eastAsia="en-GB"/>
        </w:rPr>
        <w:t xml:space="preserve"> </w:t>
      </w:r>
      <w:proofErr w:type="spellStart"/>
      <w:r w:rsidRPr="004B2E5E">
        <w:rPr>
          <w:lang w:eastAsia="en-GB"/>
        </w:rPr>
        <w:t>of</w:t>
      </w:r>
      <w:proofErr w:type="spellEnd"/>
      <w:r w:rsidRPr="004B2E5E">
        <w:rPr>
          <w:lang w:eastAsia="en-GB"/>
        </w:rPr>
        <w:t xml:space="preserve"> </w:t>
      </w:r>
      <w:proofErr w:type="spellStart"/>
      <w:r w:rsidRPr="004B2E5E">
        <w:rPr>
          <w:lang w:eastAsia="en-GB"/>
        </w:rPr>
        <w:t>ascertainment</w:t>
      </w:r>
      <w:proofErr w:type="spellEnd"/>
      <w:r w:rsidRPr="004B2E5E">
        <w:rPr>
          <w:lang w:eastAsia="en-GB"/>
        </w:rPr>
        <w:t xml:space="preserve"> </w:t>
      </w:r>
      <w:proofErr w:type="spellStart"/>
      <w:r w:rsidRPr="004B2E5E">
        <w:rPr>
          <w:lang w:eastAsia="en-GB"/>
        </w:rPr>
        <w:t>regulation</w:t>
      </w:r>
      <w:proofErr w:type="spellEnd"/>
      <w:r w:rsidRPr="004B2E5E">
        <w:rPr>
          <w:lang w:eastAsia="en-GB"/>
        </w:rPr>
        <w:t xml:space="preserve"> </w:t>
      </w:r>
      <w:proofErr w:type="spellStart"/>
      <w:r w:rsidRPr="004B2E5E">
        <w:rPr>
          <w:lang w:eastAsia="en-GB"/>
        </w:rPr>
        <w:t>according</w:t>
      </w:r>
      <w:proofErr w:type="spellEnd"/>
      <w:r w:rsidRPr="004B2E5E">
        <w:rPr>
          <w:lang w:eastAsia="en-GB"/>
        </w:rPr>
        <w:t xml:space="preserve"> to Tax </w:t>
      </w:r>
      <w:proofErr w:type="spellStart"/>
      <w:r w:rsidRPr="004B2E5E">
        <w:rPr>
          <w:lang w:eastAsia="en-GB"/>
        </w:rPr>
        <w:t>Code</w:t>
      </w:r>
      <w:proofErr w:type="spellEnd"/>
      <w:r w:rsidRPr="004B2E5E">
        <w:rPr>
          <w:lang w:eastAsia="en-GB"/>
        </w:rPr>
        <w:t xml:space="preserve"> </w:t>
      </w:r>
      <w:proofErr w:type="spellStart"/>
      <w:r w:rsidRPr="004B2E5E">
        <w:rPr>
          <w:lang w:eastAsia="en-GB"/>
        </w:rPr>
        <w:t>and</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w:t>
      </w:r>
      <w:proofErr w:type="spellStart"/>
      <w:r w:rsidRPr="004B2E5E">
        <w:rPr>
          <w:lang w:eastAsia="en-GB"/>
        </w:rPr>
        <w:t>assessment</w:t>
      </w:r>
      <w:proofErr w:type="spellEnd"/>
      <w:r w:rsidRPr="004B2E5E">
        <w:rPr>
          <w:lang w:eastAsia="en-GB"/>
        </w:rPr>
        <w:t xml:space="preserve"> </w:t>
      </w:r>
      <w:proofErr w:type="spellStart"/>
      <w:r w:rsidRPr="004B2E5E">
        <w:rPr>
          <w:lang w:eastAsia="en-GB"/>
        </w:rPr>
        <w:t>regulation</w:t>
      </w:r>
      <w:proofErr w:type="spellEnd"/>
      <w:r w:rsidRPr="004B2E5E">
        <w:rPr>
          <w:lang w:eastAsia="en-GB"/>
        </w:rPr>
        <w:t xml:space="preserve"> </w:t>
      </w:r>
      <w:proofErr w:type="spellStart"/>
      <w:r w:rsidRPr="004B2E5E">
        <w:rPr>
          <w:lang w:eastAsia="en-GB"/>
        </w:rPr>
        <w:t>according</w:t>
      </w:r>
      <w:proofErr w:type="spellEnd"/>
      <w:r w:rsidRPr="004B2E5E">
        <w:rPr>
          <w:lang w:eastAsia="en-GB"/>
        </w:rPr>
        <w:t xml:space="preserve"> to </w:t>
      </w:r>
      <w:proofErr w:type="spellStart"/>
      <w:r w:rsidRPr="004B2E5E">
        <w:rPr>
          <w:lang w:eastAsia="en-GB"/>
        </w:rPr>
        <w:t>the</w:t>
      </w:r>
      <w:proofErr w:type="spellEnd"/>
      <w:r w:rsidRPr="004B2E5E">
        <w:rPr>
          <w:lang w:eastAsia="en-GB"/>
        </w:rPr>
        <w:t xml:space="preserve"> </w:t>
      </w:r>
      <w:proofErr w:type="spellStart"/>
      <w:r w:rsidRPr="004B2E5E">
        <w:rPr>
          <w:lang w:eastAsia="en-GB"/>
        </w:rPr>
        <w:t>Act</w:t>
      </w:r>
      <w:proofErr w:type="spellEnd"/>
      <w:r w:rsidRPr="004B2E5E">
        <w:rPr>
          <w:lang w:eastAsia="en-GB"/>
        </w:rPr>
        <w:t xml:space="preserve"> on </w:t>
      </w:r>
      <w:proofErr w:type="spellStart"/>
      <w:r w:rsidRPr="004B2E5E">
        <w:rPr>
          <w:lang w:eastAsia="en-GB"/>
        </w:rPr>
        <w:t>Administration</w:t>
      </w:r>
      <w:proofErr w:type="spellEnd"/>
      <w:r w:rsidRPr="004B2E5E">
        <w:rPr>
          <w:lang w:eastAsia="en-GB"/>
        </w:rPr>
        <w:t xml:space="preserve"> </w:t>
      </w:r>
      <w:proofErr w:type="spellStart"/>
      <w:r w:rsidRPr="004B2E5E">
        <w:rPr>
          <w:lang w:eastAsia="en-GB"/>
        </w:rPr>
        <w:t>of</w:t>
      </w:r>
      <w:proofErr w:type="spellEnd"/>
      <w:r w:rsidRPr="004B2E5E">
        <w:rPr>
          <w:lang w:eastAsia="en-GB"/>
        </w:rPr>
        <w:t xml:space="preserve"> </w:t>
      </w:r>
      <w:proofErr w:type="spellStart"/>
      <w:r w:rsidRPr="004B2E5E">
        <w:rPr>
          <w:lang w:eastAsia="en-GB"/>
        </w:rPr>
        <w:t>Taxes</w:t>
      </w:r>
      <w:proofErr w:type="spellEnd"/>
      <w:r w:rsidRPr="004B2E5E">
        <w:rPr>
          <w:lang w:eastAsia="en-GB"/>
        </w:rPr>
        <w:t xml:space="preserve"> </w:t>
      </w:r>
      <w:proofErr w:type="spellStart"/>
      <w:r w:rsidRPr="004B2E5E">
        <w:rPr>
          <w:lang w:eastAsia="en-GB"/>
        </w:rPr>
        <w:t>and</w:t>
      </w:r>
      <w:proofErr w:type="spellEnd"/>
      <w:r w:rsidRPr="004B2E5E">
        <w:rPr>
          <w:lang w:eastAsia="en-GB"/>
        </w:rPr>
        <w:t xml:space="preserve"> </w:t>
      </w:r>
      <w:proofErr w:type="spellStart"/>
      <w:r w:rsidRPr="004B2E5E">
        <w:rPr>
          <w:lang w:eastAsia="en-GB"/>
        </w:rPr>
        <w:t>Charges</w:t>
      </w:r>
      <w:proofErr w:type="spellEnd"/>
      <w:r w:rsidRPr="004B2E5E">
        <w:rPr>
          <w:lang w:eastAsia="en-GB"/>
        </w:rPr>
        <w:t xml:space="preserve"> </w:t>
      </w:r>
      <w:proofErr w:type="spellStart"/>
      <w:r w:rsidRPr="004B2E5E">
        <w:rPr>
          <w:lang w:eastAsia="en-GB"/>
        </w:rPr>
        <w:t>constitutes</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w:t>
      </w:r>
      <w:proofErr w:type="spellStart"/>
      <w:r w:rsidRPr="004B2E5E">
        <w:rPr>
          <w:lang w:eastAsia="en-GB"/>
        </w:rPr>
        <w:t>core</w:t>
      </w:r>
      <w:proofErr w:type="spellEnd"/>
      <w:r w:rsidRPr="004B2E5E">
        <w:rPr>
          <w:lang w:eastAsia="en-GB"/>
        </w:rPr>
        <w:t xml:space="preserve"> </w:t>
      </w:r>
      <w:proofErr w:type="spellStart"/>
      <w:r w:rsidRPr="004B2E5E">
        <w:rPr>
          <w:lang w:eastAsia="en-GB"/>
        </w:rPr>
        <w:t>of</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thesis. </w:t>
      </w:r>
      <w:proofErr w:type="spellStart"/>
      <w:r w:rsidRPr="004B2E5E">
        <w:rPr>
          <w:lang w:eastAsia="en-GB"/>
        </w:rPr>
        <w:t>It</w:t>
      </w:r>
      <w:proofErr w:type="spellEnd"/>
      <w:r w:rsidRPr="004B2E5E">
        <w:rPr>
          <w:lang w:eastAsia="en-GB"/>
        </w:rPr>
        <w:t xml:space="preserve"> </w:t>
      </w:r>
      <w:proofErr w:type="spellStart"/>
      <w:r w:rsidRPr="004B2E5E">
        <w:rPr>
          <w:lang w:eastAsia="en-GB"/>
        </w:rPr>
        <w:t>addresses</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w:t>
      </w:r>
      <w:proofErr w:type="spellStart"/>
      <w:r w:rsidRPr="004B2E5E">
        <w:rPr>
          <w:lang w:eastAsia="en-GB"/>
        </w:rPr>
        <w:t>reasons</w:t>
      </w:r>
      <w:proofErr w:type="spellEnd"/>
      <w:r w:rsidRPr="004B2E5E">
        <w:rPr>
          <w:lang w:eastAsia="en-GB"/>
        </w:rPr>
        <w:t xml:space="preserve">, </w:t>
      </w:r>
      <w:proofErr w:type="spellStart"/>
      <w:r w:rsidRPr="004B2E5E">
        <w:rPr>
          <w:lang w:eastAsia="en-GB"/>
        </w:rPr>
        <w:t>conditions</w:t>
      </w:r>
      <w:proofErr w:type="spellEnd"/>
      <w:r w:rsidRPr="004B2E5E">
        <w:rPr>
          <w:lang w:eastAsia="en-GB"/>
        </w:rPr>
        <w:t xml:space="preserve"> </w:t>
      </w:r>
      <w:proofErr w:type="spellStart"/>
      <w:r w:rsidRPr="004B2E5E">
        <w:rPr>
          <w:lang w:eastAsia="en-GB"/>
        </w:rPr>
        <w:t>and</w:t>
      </w:r>
      <w:proofErr w:type="spellEnd"/>
      <w:r w:rsidRPr="004B2E5E">
        <w:rPr>
          <w:lang w:eastAsia="en-GB"/>
        </w:rPr>
        <w:t xml:space="preserve"> </w:t>
      </w:r>
      <w:proofErr w:type="spellStart"/>
      <w:r w:rsidRPr="004B2E5E">
        <w:rPr>
          <w:lang w:eastAsia="en-GB"/>
        </w:rPr>
        <w:t>circumstances</w:t>
      </w:r>
      <w:proofErr w:type="spellEnd"/>
      <w:r w:rsidRPr="004B2E5E">
        <w:rPr>
          <w:lang w:eastAsia="en-GB"/>
        </w:rPr>
        <w:t xml:space="preserve"> </w:t>
      </w:r>
      <w:proofErr w:type="spellStart"/>
      <w:r w:rsidRPr="004B2E5E">
        <w:rPr>
          <w:lang w:eastAsia="en-GB"/>
        </w:rPr>
        <w:t>that</w:t>
      </w:r>
      <w:proofErr w:type="spellEnd"/>
      <w:r w:rsidRPr="004B2E5E">
        <w:rPr>
          <w:lang w:eastAsia="en-GB"/>
        </w:rPr>
        <w:t xml:space="preserve"> </w:t>
      </w:r>
      <w:proofErr w:type="spellStart"/>
      <w:r w:rsidRPr="004B2E5E">
        <w:rPr>
          <w:lang w:eastAsia="en-GB"/>
        </w:rPr>
        <w:t>result</w:t>
      </w:r>
      <w:proofErr w:type="spellEnd"/>
      <w:r w:rsidRPr="004B2E5E">
        <w:rPr>
          <w:lang w:eastAsia="en-GB"/>
        </w:rPr>
        <w:t xml:space="preserve"> in tax </w:t>
      </w:r>
      <w:proofErr w:type="spellStart"/>
      <w:r w:rsidRPr="004B2E5E">
        <w:rPr>
          <w:lang w:eastAsia="en-GB"/>
        </w:rPr>
        <w:t>liability</w:t>
      </w:r>
      <w:proofErr w:type="spellEnd"/>
      <w:r w:rsidRPr="004B2E5E">
        <w:rPr>
          <w:lang w:eastAsia="en-GB"/>
        </w:rPr>
        <w:t xml:space="preserve">, duty </w:t>
      </w:r>
      <w:proofErr w:type="spellStart"/>
      <w:r w:rsidRPr="004B2E5E">
        <w:rPr>
          <w:lang w:eastAsia="en-GB"/>
        </w:rPr>
        <w:t>or</w:t>
      </w:r>
      <w:proofErr w:type="spellEnd"/>
      <w:r w:rsidRPr="004B2E5E">
        <w:rPr>
          <w:lang w:eastAsia="en-GB"/>
        </w:rPr>
        <w:t xml:space="preserve"> </w:t>
      </w:r>
      <w:proofErr w:type="spellStart"/>
      <w:r w:rsidRPr="004B2E5E">
        <w:rPr>
          <w:lang w:eastAsia="en-GB"/>
        </w:rPr>
        <w:t>possibility</w:t>
      </w:r>
      <w:proofErr w:type="spellEnd"/>
      <w:r w:rsidRPr="004B2E5E">
        <w:rPr>
          <w:lang w:eastAsia="en-GB"/>
        </w:rPr>
        <w:t xml:space="preserve"> to </w:t>
      </w:r>
      <w:proofErr w:type="spellStart"/>
      <w:r w:rsidRPr="004B2E5E">
        <w:rPr>
          <w:lang w:eastAsia="en-GB"/>
        </w:rPr>
        <w:t>file</w:t>
      </w:r>
      <w:proofErr w:type="spellEnd"/>
      <w:r w:rsidRPr="004B2E5E">
        <w:rPr>
          <w:lang w:eastAsia="en-GB"/>
        </w:rPr>
        <w:t xml:space="preserve"> a </w:t>
      </w:r>
      <w:proofErr w:type="spellStart"/>
      <w:r w:rsidRPr="004B2E5E">
        <w:rPr>
          <w:lang w:eastAsia="en-GB"/>
        </w:rPr>
        <w:t>regular</w:t>
      </w:r>
      <w:proofErr w:type="spellEnd"/>
      <w:r w:rsidRPr="004B2E5E">
        <w:rPr>
          <w:lang w:eastAsia="en-GB"/>
        </w:rPr>
        <w:t xml:space="preserve">, </w:t>
      </w:r>
      <w:proofErr w:type="spellStart"/>
      <w:r w:rsidRPr="004B2E5E">
        <w:rPr>
          <w:lang w:eastAsia="en-GB"/>
        </w:rPr>
        <w:t>amended</w:t>
      </w:r>
      <w:proofErr w:type="spellEnd"/>
      <w:r w:rsidRPr="004B2E5E">
        <w:rPr>
          <w:lang w:eastAsia="en-GB"/>
        </w:rPr>
        <w:t xml:space="preserve"> </w:t>
      </w:r>
      <w:proofErr w:type="spellStart"/>
      <w:r w:rsidRPr="004B2E5E">
        <w:rPr>
          <w:lang w:eastAsia="en-GB"/>
        </w:rPr>
        <w:t>or</w:t>
      </w:r>
      <w:proofErr w:type="spellEnd"/>
      <w:r w:rsidRPr="004B2E5E">
        <w:rPr>
          <w:lang w:eastAsia="en-GB"/>
        </w:rPr>
        <w:t xml:space="preserve"> </w:t>
      </w:r>
      <w:proofErr w:type="spellStart"/>
      <w:r w:rsidRPr="004B2E5E">
        <w:rPr>
          <w:lang w:eastAsia="en-GB"/>
        </w:rPr>
        <w:t>additional</w:t>
      </w:r>
      <w:proofErr w:type="spellEnd"/>
      <w:r w:rsidRPr="004B2E5E">
        <w:rPr>
          <w:lang w:eastAsia="en-GB"/>
        </w:rPr>
        <w:t xml:space="preserve"> tax </w:t>
      </w:r>
      <w:proofErr w:type="spellStart"/>
      <w:r w:rsidRPr="004B2E5E">
        <w:rPr>
          <w:lang w:eastAsia="en-GB"/>
        </w:rPr>
        <w:t>return</w:t>
      </w:r>
      <w:proofErr w:type="spellEnd"/>
      <w:r w:rsidRPr="004B2E5E">
        <w:rPr>
          <w:lang w:eastAsia="en-GB"/>
        </w:rPr>
        <w:t xml:space="preserve">, as </w:t>
      </w:r>
      <w:proofErr w:type="spellStart"/>
      <w:r w:rsidRPr="004B2E5E">
        <w:rPr>
          <w:lang w:eastAsia="en-GB"/>
        </w:rPr>
        <w:t>the</w:t>
      </w:r>
      <w:proofErr w:type="spellEnd"/>
      <w:r w:rsidRPr="004B2E5E">
        <w:rPr>
          <w:lang w:eastAsia="en-GB"/>
        </w:rPr>
        <w:t xml:space="preserve"> </w:t>
      </w:r>
      <w:proofErr w:type="spellStart"/>
      <w:r w:rsidRPr="004B2E5E">
        <w:rPr>
          <w:lang w:eastAsia="en-GB"/>
        </w:rPr>
        <w:t>regular</w:t>
      </w:r>
      <w:proofErr w:type="spellEnd"/>
      <w:r w:rsidRPr="004B2E5E">
        <w:rPr>
          <w:lang w:eastAsia="en-GB"/>
        </w:rPr>
        <w:t xml:space="preserve"> </w:t>
      </w:r>
      <w:proofErr w:type="spellStart"/>
      <w:r w:rsidRPr="004B2E5E">
        <w:rPr>
          <w:lang w:eastAsia="en-GB"/>
        </w:rPr>
        <w:t>and</w:t>
      </w:r>
      <w:proofErr w:type="spellEnd"/>
      <w:r w:rsidRPr="004B2E5E">
        <w:rPr>
          <w:lang w:eastAsia="en-GB"/>
        </w:rPr>
        <w:t xml:space="preserve"> </w:t>
      </w:r>
      <w:proofErr w:type="spellStart"/>
      <w:r w:rsidRPr="004B2E5E">
        <w:rPr>
          <w:lang w:eastAsia="en-GB"/>
        </w:rPr>
        <w:t>additional</w:t>
      </w:r>
      <w:proofErr w:type="spellEnd"/>
      <w:r w:rsidRPr="004B2E5E">
        <w:rPr>
          <w:lang w:eastAsia="en-GB"/>
        </w:rPr>
        <w:t xml:space="preserve"> tax </w:t>
      </w:r>
      <w:proofErr w:type="spellStart"/>
      <w:r w:rsidRPr="004B2E5E">
        <w:rPr>
          <w:lang w:eastAsia="en-GB"/>
        </w:rPr>
        <w:t>returns</w:t>
      </w:r>
      <w:proofErr w:type="spellEnd"/>
      <w:r w:rsidRPr="004B2E5E">
        <w:rPr>
          <w:lang w:eastAsia="en-GB"/>
        </w:rPr>
        <w:t xml:space="preserve"> </w:t>
      </w:r>
      <w:proofErr w:type="spellStart"/>
      <w:r w:rsidRPr="004B2E5E">
        <w:rPr>
          <w:lang w:eastAsia="en-GB"/>
        </w:rPr>
        <w:t>represent</w:t>
      </w:r>
      <w:proofErr w:type="spellEnd"/>
      <w:r w:rsidRPr="004B2E5E">
        <w:rPr>
          <w:lang w:eastAsia="en-GB"/>
        </w:rPr>
        <w:t xml:space="preserve"> </w:t>
      </w:r>
      <w:proofErr w:type="spellStart"/>
      <w:r w:rsidRPr="004B2E5E">
        <w:rPr>
          <w:lang w:eastAsia="en-GB"/>
        </w:rPr>
        <w:t>cornerstones</w:t>
      </w:r>
      <w:proofErr w:type="spellEnd"/>
      <w:r w:rsidRPr="004B2E5E">
        <w:rPr>
          <w:lang w:eastAsia="en-GB"/>
        </w:rPr>
        <w:t xml:space="preserve"> </w:t>
      </w:r>
      <w:proofErr w:type="spellStart"/>
      <w:r w:rsidRPr="004B2E5E">
        <w:rPr>
          <w:lang w:eastAsia="en-GB"/>
        </w:rPr>
        <w:t>of</w:t>
      </w:r>
      <w:proofErr w:type="spellEnd"/>
      <w:r w:rsidRPr="004B2E5E">
        <w:rPr>
          <w:lang w:eastAsia="en-GB"/>
        </w:rPr>
        <w:t xml:space="preserve"> </w:t>
      </w:r>
      <w:proofErr w:type="spellStart"/>
      <w:r w:rsidRPr="004B2E5E">
        <w:rPr>
          <w:lang w:eastAsia="en-GB"/>
        </w:rPr>
        <w:t>the</w:t>
      </w:r>
      <w:proofErr w:type="spellEnd"/>
      <w:r w:rsidRPr="004B2E5E">
        <w:rPr>
          <w:lang w:eastAsia="en-GB"/>
        </w:rPr>
        <w:t xml:space="preserve"> tax </w:t>
      </w:r>
      <w:proofErr w:type="spellStart"/>
      <w:r w:rsidRPr="004B2E5E">
        <w:rPr>
          <w:lang w:eastAsia="en-GB"/>
        </w:rPr>
        <w:t>law</w:t>
      </w:r>
      <w:proofErr w:type="spellEnd"/>
      <w:r w:rsidRPr="004B2E5E">
        <w:rPr>
          <w:lang w:eastAsia="en-GB"/>
        </w:rPr>
        <w:t>.</w:t>
      </w:r>
    </w:p>
    <w:p w:rsidR="001866C2" w:rsidRPr="004B2E5E" w:rsidRDefault="001866C2" w:rsidP="00FC641C">
      <w:pPr>
        <w:spacing w:before="120" w:after="120" w:line="360" w:lineRule="auto"/>
        <w:ind w:firstLine="567"/>
        <w:contextualSpacing/>
        <w:jc w:val="both"/>
      </w:pPr>
      <w:r w:rsidRPr="004B2E5E">
        <w:t xml:space="preserve">In </w:t>
      </w:r>
      <w:proofErr w:type="spellStart"/>
      <w:r w:rsidRPr="004B2E5E">
        <w:t>order</w:t>
      </w:r>
      <w:proofErr w:type="spellEnd"/>
      <w:r w:rsidRPr="004B2E5E">
        <w:t xml:space="preserve"> to </w:t>
      </w:r>
      <w:proofErr w:type="spellStart"/>
      <w:r w:rsidRPr="004B2E5E">
        <w:t>understand</w:t>
      </w:r>
      <w:proofErr w:type="spellEnd"/>
      <w:r w:rsidRPr="004B2E5E">
        <w:t xml:space="preserve"> </w:t>
      </w:r>
      <w:proofErr w:type="spellStart"/>
      <w:r w:rsidRPr="004B2E5E">
        <w:t>the</w:t>
      </w:r>
      <w:proofErr w:type="spellEnd"/>
      <w:r w:rsidRPr="004B2E5E">
        <w:t xml:space="preserve"> </w:t>
      </w:r>
      <w:proofErr w:type="spellStart"/>
      <w:r w:rsidRPr="004B2E5E">
        <w:t>topic</w:t>
      </w:r>
      <w:proofErr w:type="spellEnd"/>
      <w:r w:rsidRPr="004B2E5E">
        <w:t xml:space="preserve"> </w:t>
      </w:r>
      <w:proofErr w:type="spellStart"/>
      <w:r w:rsidRPr="004B2E5E">
        <w:t>of</w:t>
      </w:r>
      <w:proofErr w:type="spellEnd"/>
      <w:r w:rsidRPr="004B2E5E">
        <w:t xml:space="preserve"> </w:t>
      </w:r>
      <w:proofErr w:type="spellStart"/>
      <w:r w:rsidRPr="004B2E5E">
        <w:t>the</w:t>
      </w:r>
      <w:proofErr w:type="spellEnd"/>
      <w:r w:rsidRPr="004B2E5E">
        <w:t xml:space="preserve"> </w:t>
      </w:r>
      <w:proofErr w:type="spellStart"/>
      <w:r w:rsidRPr="004B2E5E">
        <w:t>work</w:t>
      </w:r>
      <w:proofErr w:type="spellEnd"/>
      <w:r w:rsidRPr="004B2E5E">
        <w:t xml:space="preserve"> </w:t>
      </w:r>
      <w:proofErr w:type="spellStart"/>
      <w:r w:rsidRPr="004B2E5E">
        <w:t>fully</w:t>
      </w:r>
      <w:proofErr w:type="spellEnd"/>
      <w:r w:rsidRPr="004B2E5E">
        <w:t xml:space="preserve"> </w:t>
      </w:r>
      <w:proofErr w:type="spellStart"/>
      <w:r w:rsidRPr="004B2E5E">
        <w:t>the</w:t>
      </w:r>
      <w:proofErr w:type="spellEnd"/>
      <w:r w:rsidRPr="004B2E5E">
        <w:t xml:space="preserve"> </w:t>
      </w:r>
      <w:proofErr w:type="spellStart"/>
      <w:r w:rsidRPr="004B2E5E">
        <w:t>history</w:t>
      </w:r>
      <w:proofErr w:type="spellEnd"/>
      <w:r w:rsidRPr="004B2E5E">
        <w:t xml:space="preserve"> </w:t>
      </w:r>
      <w:proofErr w:type="spellStart"/>
      <w:r w:rsidRPr="004B2E5E">
        <w:t>of</w:t>
      </w:r>
      <w:proofErr w:type="spellEnd"/>
      <w:r w:rsidRPr="004B2E5E">
        <w:t xml:space="preserve"> tax </w:t>
      </w:r>
      <w:proofErr w:type="spellStart"/>
      <w:r w:rsidRPr="004B2E5E">
        <w:t>law</w:t>
      </w:r>
      <w:proofErr w:type="spellEnd"/>
      <w:r w:rsidRPr="004B2E5E">
        <w:t xml:space="preserve"> </w:t>
      </w:r>
      <w:proofErr w:type="spellStart"/>
      <w:r w:rsidRPr="004B2E5E">
        <w:t>including</w:t>
      </w:r>
      <w:proofErr w:type="spellEnd"/>
      <w:r w:rsidRPr="004B2E5E">
        <w:t xml:space="preserve"> </w:t>
      </w:r>
      <w:proofErr w:type="spellStart"/>
      <w:r w:rsidRPr="004B2E5E">
        <w:t>the</w:t>
      </w:r>
      <w:proofErr w:type="spellEnd"/>
      <w:r w:rsidRPr="004B2E5E">
        <w:t xml:space="preserve"> </w:t>
      </w:r>
      <w:proofErr w:type="spellStart"/>
      <w:r w:rsidRPr="004B2E5E">
        <w:t>legislative</w:t>
      </w:r>
      <w:proofErr w:type="spellEnd"/>
      <w:r w:rsidRPr="004B2E5E">
        <w:t xml:space="preserve"> </w:t>
      </w:r>
      <w:proofErr w:type="spellStart"/>
      <w:r w:rsidRPr="004B2E5E">
        <w:t>process</w:t>
      </w:r>
      <w:proofErr w:type="spellEnd"/>
      <w:r w:rsidRPr="004B2E5E">
        <w:t xml:space="preserve"> </w:t>
      </w:r>
      <w:proofErr w:type="spellStart"/>
      <w:r w:rsidRPr="004B2E5E">
        <w:t>towards</w:t>
      </w:r>
      <w:proofErr w:type="spellEnd"/>
      <w:r w:rsidRPr="004B2E5E">
        <w:t xml:space="preserve"> </w:t>
      </w:r>
      <w:proofErr w:type="spellStart"/>
      <w:r w:rsidRPr="004B2E5E">
        <w:t>the</w:t>
      </w:r>
      <w:proofErr w:type="spellEnd"/>
      <w:r w:rsidRPr="004B2E5E">
        <w:t xml:space="preserve"> </w:t>
      </w:r>
      <w:proofErr w:type="spellStart"/>
      <w:r w:rsidRPr="004B2E5E">
        <w:t>new</w:t>
      </w:r>
      <w:proofErr w:type="spellEnd"/>
      <w:r w:rsidRPr="004B2E5E">
        <w:t xml:space="preserve"> Tax </w:t>
      </w:r>
      <w:proofErr w:type="spellStart"/>
      <w:r w:rsidRPr="004B2E5E">
        <w:t>Code</w:t>
      </w:r>
      <w:proofErr w:type="spellEnd"/>
      <w:r w:rsidRPr="004B2E5E">
        <w:t xml:space="preserve"> </w:t>
      </w:r>
      <w:proofErr w:type="spellStart"/>
      <w:r w:rsidRPr="004B2E5E">
        <w:t>is</w:t>
      </w:r>
      <w:proofErr w:type="spellEnd"/>
      <w:r w:rsidRPr="004B2E5E">
        <w:t xml:space="preserve"> </w:t>
      </w:r>
      <w:proofErr w:type="spellStart"/>
      <w:r w:rsidRPr="004B2E5E">
        <w:t>outlined</w:t>
      </w:r>
      <w:proofErr w:type="spellEnd"/>
      <w:r w:rsidRPr="004B2E5E">
        <w:t xml:space="preserve"> in </w:t>
      </w:r>
      <w:proofErr w:type="spellStart"/>
      <w:r w:rsidRPr="004B2E5E">
        <w:t>the</w:t>
      </w:r>
      <w:proofErr w:type="spellEnd"/>
      <w:r w:rsidRPr="004B2E5E">
        <w:t xml:space="preserve"> </w:t>
      </w:r>
      <w:proofErr w:type="spellStart"/>
      <w:r w:rsidRPr="004B2E5E">
        <w:t>first</w:t>
      </w:r>
      <w:proofErr w:type="spellEnd"/>
      <w:r w:rsidRPr="004B2E5E">
        <w:t xml:space="preserve"> instance. </w:t>
      </w:r>
      <w:proofErr w:type="spellStart"/>
      <w:r w:rsidRPr="004B2E5E">
        <w:t>The</w:t>
      </w:r>
      <w:proofErr w:type="spellEnd"/>
      <w:r w:rsidRPr="004B2E5E">
        <w:t xml:space="preserve"> thesis </w:t>
      </w:r>
      <w:proofErr w:type="spellStart"/>
      <w:r w:rsidRPr="004B2E5E">
        <w:t>also</w:t>
      </w:r>
      <w:proofErr w:type="spellEnd"/>
      <w:r w:rsidRPr="004B2E5E">
        <w:t xml:space="preserve"> </w:t>
      </w:r>
      <w:proofErr w:type="spellStart"/>
      <w:r w:rsidRPr="004B2E5E">
        <w:t>covers</w:t>
      </w:r>
      <w:proofErr w:type="spellEnd"/>
      <w:r w:rsidRPr="004B2E5E">
        <w:t xml:space="preserve"> </w:t>
      </w:r>
      <w:proofErr w:type="spellStart"/>
      <w:r w:rsidRPr="004B2E5E">
        <w:t>characteristics</w:t>
      </w:r>
      <w:proofErr w:type="spellEnd"/>
      <w:r w:rsidRPr="004B2E5E">
        <w:t xml:space="preserve"> </w:t>
      </w:r>
      <w:proofErr w:type="spellStart"/>
      <w:r w:rsidRPr="004B2E5E">
        <w:t>of</w:t>
      </w:r>
      <w:proofErr w:type="spellEnd"/>
      <w:r w:rsidRPr="004B2E5E">
        <w:t xml:space="preserve"> </w:t>
      </w:r>
      <w:proofErr w:type="spellStart"/>
      <w:r w:rsidRPr="004B2E5E">
        <w:t>the</w:t>
      </w:r>
      <w:proofErr w:type="spellEnd"/>
      <w:r w:rsidRPr="004B2E5E">
        <w:t xml:space="preserve"> </w:t>
      </w:r>
      <w:proofErr w:type="spellStart"/>
      <w:r w:rsidRPr="004B2E5E">
        <w:t>new</w:t>
      </w:r>
      <w:proofErr w:type="spellEnd"/>
      <w:r w:rsidRPr="004B2E5E">
        <w:t xml:space="preserve"> Tax </w:t>
      </w:r>
      <w:proofErr w:type="spellStart"/>
      <w:r w:rsidRPr="004B2E5E">
        <w:t>Code</w:t>
      </w:r>
      <w:proofErr w:type="spellEnd"/>
      <w:r w:rsidRPr="004B2E5E">
        <w:t xml:space="preserve">, </w:t>
      </w:r>
      <w:proofErr w:type="spellStart"/>
      <w:r w:rsidRPr="004B2E5E">
        <w:t>the</w:t>
      </w:r>
      <w:proofErr w:type="spellEnd"/>
      <w:r w:rsidRPr="004B2E5E">
        <w:t xml:space="preserve"> </w:t>
      </w:r>
      <w:proofErr w:type="spellStart"/>
      <w:r w:rsidRPr="004B2E5E">
        <w:t>new</w:t>
      </w:r>
      <w:proofErr w:type="spellEnd"/>
      <w:r w:rsidRPr="004B2E5E">
        <w:t xml:space="preserve"> </w:t>
      </w:r>
      <w:proofErr w:type="spellStart"/>
      <w:r w:rsidRPr="004B2E5E">
        <w:t>concept</w:t>
      </w:r>
      <w:proofErr w:type="spellEnd"/>
      <w:r w:rsidRPr="004B2E5E">
        <w:t xml:space="preserve"> </w:t>
      </w:r>
      <w:proofErr w:type="spellStart"/>
      <w:r w:rsidRPr="004B2E5E">
        <w:t>of</w:t>
      </w:r>
      <w:proofErr w:type="spellEnd"/>
      <w:r w:rsidRPr="004B2E5E">
        <w:t xml:space="preserve"> </w:t>
      </w:r>
      <w:proofErr w:type="spellStart"/>
      <w:r w:rsidRPr="004B2E5E">
        <w:t>the</w:t>
      </w:r>
      <w:proofErr w:type="spellEnd"/>
      <w:r w:rsidRPr="004B2E5E">
        <w:t xml:space="preserve"> tax </w:t>
      </w:r>
      <w:proofErr w:type="spellStart"/>
      <w:r w:rsidRPr="004B2E5E">
        <w:t>administration</w:t>
      </w:r>
      <w:proofErr w:type="spellEnd"/>
      <w:r w:rsidRPr="004B2E5E">
        <w:t xml:space="preserve"> </w:t>
      </w:r>
      <w:proofErr w:type="spellStart"/>
      <w:r w:rsidRPr="004B2E5E">
        <w:t>objective</w:t>
      </w:r>
      <w:proofErr w:type="spellEnd"/>
      <w:r w:rsidRPr="004B2E5E">
        <w:t xml:space="preserve">, </w:t>
      </w:r>
      <w:proofErr w:type="spellStart"/>
      <w:r w:rsidRPr="004B2E5E">
        <w:t>fundamental</w:t>
      </w:r>
      <w:proofErr w:type="spellEnd"/>
      <w:r w:rsidRPr="004B2E5E">
        <w:t xml:space="preserve"> tax </w:t>
      </w:r>
      <w:proofErr w:type="spellStart"/>
      <w:r w:rsidRPr="004B2E5E">
        <w:t>administration</w:t>
      </w:r>
      <w:proofErr w:type="spellEnd"/>
      <w:r w:rsidRPr="004B2E5E">
        <w:t xml:space="preserve"> </w:t>
      </w:r>
      <w:proofErr w:type="spellStart"/>
      <w:r w:rsidRPr="004B2E5E">
        <w:t>principles</w:t>
      </w:r>
      <w:proofErr w:type="spellEnd"/>
      <w:r w:rsidRPr="004B2E5E">
        <w:t xml:space="preserve"> </w:t>
      </w:r>
      <w:proofErr w:type="spellStart"/>
      <w:r w:rsidRPr="004B2E5E">
        <w:t>and</w:t>
      </w:r>
      <w:proofErr w:type="spellEnd"/>
      <w:r w:rsidRPr="004B2E5E">
        <w:t xml:space="preserve"> basic </w:t>
      </w:r>
      <w:proofErr w:type="spellStart"/>
      <w:r w:rsidRPr="004B2E5E">
        <w:t>entities</w:t>
      </w:r>
      <w:proofErr w:type="spellEnd"/>
      <w:r w:rsidRPr="004B2E5E">
        <w:t xml:space="preserve"> </w:t>
      </w:r>
      <w:proofErr w:type="spellStart"/>
      <w:r w:rsidRPr="004B2E5E">
        <w:t>involved</w:t>
      </w:r>
      <w:proofErr w:type="spellEnd"/>
      <w:r w:rsidRPr="004B2E5E">
        <w:t xml:space="preserve"> in </w:t>
      </w:r>
      <w:proofErr w:type="spellStart"/>
      <w:r w:rsidRPr="004B2E5E">
        <w:t>the</w:t>
      </w:r>
      <w:proofErr w:type="spellEnd"/>
      <w:r w:rsidRPr="004B2E5E">
        <w:t xml:space="preserve"> tax </w:t>
      </w:r>
      <w:proofErr w:type="spellStart"/>
      <w:r w:rsidRPr="004B2E5E">
        <w:t>administration</w:t>
      </w:r>
      <w:proofErr w:type="spellEnd"/>
      <w:r w:rsidRPr="004B2E5E">
        <w:t>.</w:t>
      </w:r>
    </w:p>
    <w:p w:rsidR="00FC641C" w:rsidRDefault="00415A1F" w:rsidP="00FC641C">
      <w:pPr>
        <w:spacing w:before="120" w:after="120" w:line="360" w:lineRule="auto"/>
        <w:ind w:firstLine="567"/>
        <w:contextualSpacing/>
        <w:jc w:val="both"/>
      </w:pPr>
      <w:proofErr w:type="spellStart"/>
      <w:r w:rsidRPr="001E582C">
        <w:t>The</w:t>
      </w:r>
      <w:proofErr w:type="spellEnd"/>
      <w:r w:rsidRPr="001E582C">
        <w:t xml:space="preserve"> </w:t>
      </w:r>
      <w:proofErr w:type="spellStart"/>
      <w:r w:rsidRPr="001E582C">
        <w:t>aim</w:t>
      </w:r>
      <w:proofErr w:type="spellEnd"/>
      <w:r w:rsidRPr="001E582C">
        <w:t xml:space="preserve"> </w:t>
      </w:r>
      <w:proofErr w:type="spellStart"/>
      <w:r w:rsidRPr="001E582C">
        <w:t>of</w:t>
      </w:r>
      <w:proofErr w:type="spellEnd"/>
      <w:r w:rsidRPr="001E582C">
        <w:t xml:space="preserve"> </w:t>
      </w:r>
      <w:proofErr w:type="spellStart"/>
      <w:r w:rsidRPr="001E582C">
        <w:t>this</w:t>
      </w:r>
      <w:proofErr w:type="spellEnd"/>
      <w:r w:rsidRPr="001E582C">
        <w:t xml:space="preserve"> thesis </w:t>
      </w:r>
      <w:proofErr w:type="spellStart"/>
      <w:r w:rsidRPr="001E582C">
        <w:t>is</w:t>
      </w:r>
      <w:proofErr w:type="spellEnd"/>
      <w:r w:rsidRPr="001E582C">
        <w:t xml:space="preserve"> to </w:t>
      </w:r>
      <w:proofErr w:type="spellStart"/>
      <w:r w:rsidRPr="001E582C">
        <w:t>take</w:t>
      </w:r>
      <w:proofErr w:type="spellEnd"/>
      <w:r w:rsidRPr="001E582C">
        <w:t xml:space="preserve"> a </w:t>
      </w:r>
      <w:proofErr w:type="spellStart"/>
      <w:r w:rsidRPr="001E582C">
        <w:t>comprehensive</w:t>
      </w:r>
      <w:proofErr w:type="spellEnd"/>
      <w:r w:rsidRPr="001E582C">
        <w:t xml:space="preserve"> look </w:t>
      </w:r>
      <w:proofErr w:type="spellStart"/>
      <w:r w:rsidRPr="001E582C">
        <w:t>at</w:t>
      </w:r>
      <w:proofErr w:type="spellEnd"/>
      <w:r w:rsidRPr="001E582C">
        <w:t xml:space="preserve"> tax </w:t>
      </w:r>
      <w:proofErr w:type="spellStart"/>
      <w:r w:rsidRPr="001E582C">
        <w:t>administration</w:t>
      </w:r>
      <w:proofErr w:type="spellEnd"/>
      <w:r w:rsidRPr="001E582C">
        <w:t xml:space="preserve">; to </w:t>
      </w:r>
      <w:proofErr w:type="spellStart"/>
      <w:r w:rsidRPr="001E582C">
        <w:t>outline</w:t>
      </w:r>
      <w:proofErr w:type="spellEnd"/>
      <w:r w:rsidRPr="001E582C">
        <w:t xml:space="preserve"> </w:t>
      </w:r>
      <w:proofErr w:type="spellStart"/>
      <w:r w:rsidRPr="001E582C">
        <w:t>significant</w:t>
      </w:r>
      <w:proofErr w:type="spellEnd"/>
      <w:r w:rsidRPr="001E582C">
        <w:t xml:space="preserve"> </w:t>
      </w:r>
      <w:proofErr w:type="spellStart"/>
      <w:r w:rsidRPr="001E582C">
        <w:t>changes</w:t>
      </w:r>
      <w:proofErr w:type="spellEnd"/>
      <w:r w:rsidRPr="001E582C">
        <w:t xml:space="preserve"> </w:t>
      </w:r>
      <w:proofErr w:type="spellStart"/>
      <w:r w:rsidRPr="001E582C">
        <w:t>and</w:t>
      </w:r>
      <w:proofErr w:type="spellEnd"/>
      <w:r w:rsidRPr="001E582C">
        <w:t xml:space="preserve"> </w:t>
      </w:r>
      <w:proofErr w:type="spellStart"/>
      <w:r w:rsidRPr="001E582C">
        <w:t>innovations</w:t>
      </w:r>
      <w:proofErr w:type="spellEnd"/>
      <w:r w:rsidRPr="001E582C">
        <w:t xml:space="preserve"> </w:t>
      </w:r>
      <w:proofErr w:type="spellStart"/>
      <w:r w:rsidRPr="001E582C">
        <w:t>of</w:t>
      </w:r>
      <w:proofErr w:type="spellEnd"/>
      <w:r w:rsidRPr="001E582C">
        <w:t xml:space="preserve"> </w:t>
      </w:r>
      <w:proofErr w:type="spellStart"/>
      <w:r w:rsidRPr="001E582C">
        <w:t>the</w:t>
      </w:r>
      <w:proofErr w:type="spellEnd"/>
      <w:r w:rsidRPr="001E582C">
        <w:t xml:space="preserve"> </w:t>
      </w:r>
      <w:proofErr w:type="spellStart"/>
      <w:r w:rsidRPr="001E582C">
        <w:t>new</w:t>
      </w:r>
      <w:proofErr w:type="spellEnd"/>
      <w:r w:rsidRPr="001E582C">
        <w:t xml:space="preserve"> </w:t>
      </w:r>
      <w:proofErr w:type="spellStart"/>
      <w:r w:rsidRPr="001E582C">
        <w:t>regulation</w:t>
      </w:r>
      <w:proofErr w:type="spellEnd"/>
      <w:r w:rsidRPr="001E582C">
        <w:t xml:space="preserve"> not </w:t>
      </w:r>
      <w:proofErr w:type="spellStart"/>
      <w:r w:rsidRPr="001E582C">
        <w:t>only</w:t>
      </w:r>
      <w:proofErr w:type="spellEnd"/>
      <w:r w:rsidRPr="001E582C">
        <w:t xml:space="preserve"> </w:t>
      </w:r>
      <w:proofErr w:type="spellStart"/>
      <w:r w:rsidRPr="001E582C">
        <w:t>for</w:t>
      </w:r>
      <w:proofErr w:type="spellEnd"/>
      <w:r w:rsidRPr="001E582C">
        <w:t xml:space="preserve"> business </w:t>
      </w:r>
      <w:proofErr w:type="spellStart"/>
      <w:r w:rsidRPr="001E582C">
        <w:t>professionals</w:t>
      </w:r>
      <w:proofErr w:type="spellEnd"/>
      <w:r w:rsidRPr="001E582C">
        <w:t xml:space="preserve"> </w:t>
      </w:r>
      <w:proofErr w:type="spellStart"/>
      <w:r w:rsidRPr="001E582C">
        <w:t>but</w:t>
      </w:r>
      <w:proofErr w:type="spellEnd"/>
      <w:r w:rsidRPr="001E582C">
        <w:t xml:space="preserve"> </w:t>
      </w:r>
      <w:proofErr w:type="spellStart"/>
      <w:r w:rsidRPr="001E582C">
        <w:t>also</w:t>
      </w:r>
      <w:proofErr w:type="spellEnd"/>
      <w:r w:rsidRPr="001E582C">
        <w:t xml:space="preserve"> </w:t>
      </w:r>
      <w:proofErr w:type="spellStart"/>
      <w:r w:rsidRPr="001E582C">
        <w:t>for</w:t>
      </w:r>
      <w:proofErr w:type="spellEnd"/>
      <w:r w:rsidRPr="001E582C">
        <w:t xml:space="preserve"> </w:t>
      </w:r>
      <w:proofErr w:type="spellStart"/>
      <w:r w:rsidRPr="001E582C">
        <w:t>general</w:t>
      </w:r>
      <w:proofErr w:type="spellEnd"/>
      <w:r w:rsidRPr="001E582C">
        <w:t xml:space="preserve"> public; to point </w:t>
      </w:r>
      <w:proofErr w:type="spellStart"/>
      <w:r w:rsidRPr="001E582C">
        <w:t>out</w:t>
      </w:r>
      <w:proofErr w:type="spellEnd"/>
      <w:r w:rsidRPr="001E582C">
        <w:t xml:space="preserve"> </w:t>
      </w:r>
      <w:proofErr w:type="spellStart"/>
      <w:r w:rsidRPr="001E582C">
        <w:t>individual</w:t>
      </w:r>
      <w:proofErr w:type="spellEnd"/>
      <w:r w:rsidRPr="001E582C">
        <w:t xml:space="preserve"> </w:t>
      </w:r>
      <w:proofErr w:type="spellStart"/>
      <w:r w:rsidRPr="001E582C">
        <w:t>snags</w:t>
      </w:r>
      <w:proofErr w:type="spellEnd"/>
      <w:r w:rsidRPr="001E582C">
        <w:t xml:space="preserve"> </w:t>
      </w:r>
      <w:proofErr w:type="spellStart"/>
      <w:r w:rsidRPr="001E582C">
        <w:t>and</w:t>
      </w:r>
      <w:proofErr w:type="spellEnd"/>
      <w:r w:rsidRPr="001E582C">
        <w:t xml:space="preserve"> </w:t>
      </w:r>
      <w:proofErr w:type="spellStart"/>
      <w:r w:rsidRPr="001E582C">
        <w:t>difficulties</w:t>
      </w:r>
      <w:proofErr w:type="spellEnd"/>
      <w:r w:rsidRPr="001E582C">
        <w:t xml:space="preserve"> </w:t>
      </w:r>
      <w:proofErr w:type="spellStart"/>
      <w:r w:rsidRPr="001E582C">
        <w:t>of</w:t>
      </w:r>
      <w:proofErr w:type="spellEnd"/>
      <w:r w:rsidRPr="001E582C">
        <w:t xml:space="preserve"> </w:t>
      </w:r>
      <w:proofErr w:type="spellStart"/>
      <w:r w:rsidRPr="001E582C">
        <w:t>the</w:t>
      </w:r>
      <w:proofErr w:type="spellEnd"/>
      <w:r w:rsidRPr="001E582C">
        <w:t xml:space="preserve"> </w:t>
      </w:r>
      <w:proofErr w:type="spellStart"/>
      <w:r w:rsidRPr="001E582C">
        <w:t>new</w:t>
      </w:r>
      <w:proofErr w:type="spellEnd"/>
      <w:r w:rsidRPr="001E582C">
        <w:t xml:space="preserve">  </w:t>
      </w:r>
      <w:proofErr w:type="spellStart"/>
      <w:r w:rsidRPr="001E582C">
        <w:t>regulation</w:t>
      </w:r>
      <w:proofErr w:type="spellEnd"/>
      <w:r w:rsidRPr="001E582C">
        <w:t xml:space="preserve"> on </w:t>
      </w:r>
      <w:proofErr w:type="spellStart"/>
      <w:r w:rsidRPr="001E582C">
        <w:t>both</w:t>
      </w:r>
      <w:proofErr w:type="spellEnd"/>
      <w:r w:rsidRPr="001E582C">
        <w:t xml:space="preserve"> </w:t>
      </w:r>
      <w:proofErr w:type="spellStart"/>
      <w:r w:rsidRPr="001E582C">
        <w:t>theoretical</w:t>
      </w:r>
      <w:proofErr w:type="spellEnd"/>
      <w:r w:rsidRPr="001E582C">
        <w:t xml:space="preserve"> </w:t>
      </w:r>
      <w:proofErr w:type="spellStart"/>
      <w:r w:rsidRPr="001E582C">
        <w:t>and</w:t>
      </w:r>
      <w:proofErr w:type="spellEnd"/>
      <w:r w:rsidRPr="001E582C">
        <w:t xml:space="preserve"> </w:t>
      </w:r>
      <w:proofErr w:type="spellStart"/>
      <w:r w:rsidRPr="001E582C">
        <w:t>practical</w:t>
      </w:r>
      <w:proofErr w:type="spellEnd"/>
      <w:r w:rsidRPr="001E582C">
        <w:t xml:space="preserve"> </w:t>
      </w:r>
      <w:proofErr w:type="spellStart"/>
      <w:r w:rsidRPr="001E582C">
        <w:t>levels</w:t>
      </w:r>
      <w:proofErr w:type="spellEnd"/>
      <w:r w:rsidRPr="001E582C">
        <w:t xml:space="preserve">; to </w:t>
      </w:r>
      <w:proofErr w:type="spellStart"/>
      <w:r w:rsidRPr="001E582C">
        <w:t>provide</w:t>
      </w:r>
      <w:proofErr w:type="spellEnd"/>
      <w:r w:rsidRPr="001E582C">
        <w:t xml:space="preserve"> </w:t>
      </w:r>
      <w:proofErr w:type="spellStart"/>
      <w:r w:rsidRPr="001E582C">
        <w:t>knowhow</w:t>
      </w:r>
      <w:proofErr w:type="spellEnd"/>
      <w:r w:rsidRPr="001E582C">
        <w:t xml:space="preserve"> </w:t>
      </w:r>
      <w:proofErr w:type="spellStart"/>
      <w:r w:rsidRPr="001E582C">
        <w:t>for</w:t>
      </w:r>
      <w:proofErr w:type="spellEnd"/>
      <w:r w:rsidRPr="001E582C">
        <w:t xml:space="preserve"> </w:t>
      </w:r>
      <w:proofErr w:type="spellStart"/>
      <w:r w:rsidRPr="001E582C">
        <w:t>persons</w:t>
      </w:r>
      <w:proofErr w:type="spellEnd"/>
      <w:r w:rsidRPr="001E582C">
        <w:t xml:space="preserve"> </w:t>
      </w:r>
      <w:proofErr w:type="spellStart"/>
      <w:r w:rsidRPr="001E582C">
        <w:t>involved</w:t>
      </w:r>
      <w:proofErr w:type="spellEnd"/>
      <w:r w:rsidRPr="001E582C">
        <w:t xml:space="preserve"> </w:t>
      </w:r>
      <w:proofErr w:type="spellStart"/>
      <w:r w:rsidRPr="001E582C">
        <w:t>so</w:t>
      </w:r>
      <w:proofErr w:type="spellEnd"/>
      <w:r w:rsidRPr="001E582C">
        <w:t xml:space="preserve"> </w:t>
      </w:r>
      <w:proofErr w:type="spellStart"/>
      <w:r w:rsidRPr="001E582C">
        <w:t>that</w:t>
      </w:r>
      <w:proofErr w:type="spellEnd"/>
      <w:r w:rsidRPr="001E582C">
        <w:t xml:space="preserve"> </w:t>
      </w:r>
      <w:proofErr w:type="spellStart"/>
      <w:r w:rsidRPr="001E582C">
        <w:t>they</w:t>
      </w:r>
      <w:proofErr w:type="spellEnd"/>
      <w:r w:rsidRPr="001E582C">
        <w:t xml:space="preserve"> </w:t>
      </w:r>
      <w:proofErr w:type="spellStart"/>
      <w:r w:rsidRPr="001E582C">
        <w:t>can</w:t>
      </w:r>
      <w:proofErr w:type="spellEnd"/>
      <w:r w:rsidRPr="001E582C">
        <w:t xml:space="preserve"> </w:t>
      </w:r>
      <w:proofErr w:type="spellStart"/>
      <w:r w:rsidRPr="001E582C">
        <w:t>become</w:t>
      </w:r>
      <w:proofErr w:type="spellEnd"/>
      <w:r w:rsidRPr="001E582C">
        <w:t xml:space="preserve"> </w:t>
      </w:r>
      <w:proofErr w:type="spellStart"/>
      <w:r w:rsidRPr="001E582C">
        <w:t>equal</w:t>
      </w:r>
      <w:proofErr w:type="spellEnd"/>
      <w:r w:rsidRPr="001E582C">
        <w:t xml:space="preserve">, </w:t>
      </w:r>
      <w:proofErr w:type="spellStart"/>
      <w:r w:rsidRPr="001E582C">
        <w:t>qualified</w:t>
      </w:r>
      <w:proofErr w:type="spellEnd"/>
      <w:r w:rsidRPr="001E582C">
        <w:t xml:space="preserve"> </w:t>
      </w:r>
      <w:proofErr w:type="spellStart"/>
      <w:r w:rsidRPr="001E582C">
        <w:t>and</w:t>
      </w:r>
      <w:proofErr w:type="spellEnd"/>
      <w:r w:rsidRPr="001E582C">
        <w:t xml:space="preserve"> </w:t>
      </w:r>
      <w:proofErr w:type="spellStart"/>
      <w:r w:rsidRPr="001E582C">
        <w:t>professionally</w:t>
      </w:r>
      <w:proofErr w:type="spellEnd"/>
      <w:r w:rsidRPr="001E582C">
        <w:t xml:space="preserve"> </w:t>
      </w:r>
      <w:proofErr w:type="spellStart"/>
      <w:r w:rsidRPr="001E582C">
        <w:t>confident</w:t>
      </w:r>
      <w:proofErr w:type="spellEnd"/>
      <w:r w:rsidRPr="001E582C">
        <w:t xml:space="preserve">  </w:t>
      </w:r>
      <w:proofErr w:type="spellStart"/>
      <w:r w:rsidRPr="001E582C">
        <w:t>partners</w:t>
      </w:r>
      <w:proofErr w:type="spellEnd"/>
      <w:r w:rsidRPr="001E582C">
        <w:t xml:space="preserve"> in </w:t>
      </w:r>
      <w:proofErr w:type="spellStart"/>
      <w:r w:rsidRPr="001E582C">
        <w:t>negotiations</w:t>
      </w:r>
      <w:proofErr w:type="spellEnd"/>
      <w:r w:rsidRPr="001E582C">
        <w:t xml:space="preserve"> </w:t>
      </w:r>
      <w:proofErr w:type="spellStart"/>
      <w:r w:rsidRPr="001E582C">
        <w:t>with</w:t>
      </w:r>
      <w:proofErr w:type="spellEnd"/>
      <w:r w:rsidRPr="001E582C">
        <w:t xml:space="preserve"> tax </w:t>
      </w:r>
      <w:proofErr w:type="spellStart"/>
      <w:r w:rsidRPr="001E582C">
        <w:t>administrators</w:t>
      </w:r>
      <w:proofErr w:type="spellEnd"/>
      <w:r w:rsidRPr="001E582C">
        <w:t xml:space="preserve">; to </w:t>
      </w:r>
      <w:proofErr w:type="spellStart"/>
      <w:r w:rsidRPr="001E582C">
        <w:t>respond</w:t>
      </w:r>
      <w:proofErr w:type="spellEnd"/>
      <w:r w:rsidRPr="001E582C">
        <w:t xml:space="preserve"> to </w:t>
      </w:r>
      <w:proofErr w:type="spellStart"/>
      <w:r w:rsidRPr="001E582C">
        <w:t>the</w:t>
      </w:r>
      <w:proofErr w:type="spellEnd"/>
      <w:r w:rsidRPr="001E582C">
        <w:t xml:space="preserve"> </w:t>
      </w:r>
      <w:proofErr w:type="spellStart"/>
      <w:r w:rsidRPr="001E582C">
        <w:t>main</w:t>
      </w:r>
      <w:proofErr w:type="spellEnd"/>
      <w:r w:rsidRPr="001E582C">
        <w:t xml:space="preserve"> premise </w:t>
      </w:r>
      <w:proofErr w:type="spellStart"/>
      <w:r w:rsidRPr="001E582C">
        <w:t>of</w:t>
      </w:r>
      <w:proofErr w:type="spellEnd"/>
      <w:r w:rsidRPr="001E582C">
        <w:t xml:space="preserve"> </w:t>
      </w:r>
      <w:proofErr w:type="spellStart"/>
      <w:r w:rsidRPr="001E582C">
        <w:t>the</w:t>
      </w:r>
      <w:proofErr w:type="spellEnd"/>
      <w:r w:rsidRPr="001E582C">
        <w:t xml:space="preserve"> thesis: “</w:t>
      </w:r>
      <w:proofErr w:type="spellStart"/>
      <w:r w:rsidRPr="001E582C">
        <w:t>whether</w:t>
      </w:r>
      <w:proofErr w:type="spellEnd"/>
      <w:r w:rsidRPr="001E582C">
        <w:t xml:space="preserve"> </w:t>
      </w:r>
      <w:proofErr w:type="spellStart"/>
      <w:r w:rsidRPr="001E582C">
        <w:t>the</w:t>
      </w:r>
      <w:proofErr w:type="spellEnd"/>
      <w:r w:rsidRPr="001E582C">
        <w:t xml:space="preserve"> </w:t>
      </w:r>
      <w:proofErr w:type="spellStart"/>
      <w:r w:rsidRPr="001E582C">
        <w:t>aims</w:t>
      </w:r>
      <w:proofErr w:type="spellEnd"/>
      <w:r w:rsidRPr="001E582C">
        <w:t xml:space="preserve"> </w:t>
      </w:r>
      <w:proofErr w:type="spellStart"/>
      <w:r w:rsidRPr="001E582C">
        <w:t>declared</w:t>
      </w:r>
      <w:proofErr w:type="spellEnd"/>
      <w:r w:rsidRPr="001E582C">
        <w:t xml:space="preserve"> in </w:t>
      </w:r>
      <w:proofErr w:type="spellStart"/>
      <w:r w:rsidRPr="001E582C">
        <w:t>the</w:t>
      </w:r>
      <w:proofErr w:type="spellEnd"/>
      <w:r w:rsidRPr="001E582C">
        <w:t xml:space="preserve"> </w:t>
      </w:r>
      <w:proofErr w:type="spellStart"/>
      <w:r w:rsidRPr="001E582C">
        <w:t>Rationale</w:t>
      </w:r>
      <w:proofErr w:type="spellEnd"/>
      <w:r w:rsidRPr="001E582C">
        <w:t xml:space="preserve"> Report </w:t>
      </w:r>
      <w:proofErr w:type="spellStart"/>
      <w:r w:rsidRPr="001E582C">
        <w:t>have</w:t>
      </w:r>
      <w:proofErr w:type="spellEnd"/>
      <w:r w:rsidRPr="001E582C">
        <w:t xml:space="preserve"> </w:t>
      </w:r>
      <w:proofErr w:type="spellStart"/>
      <w:r w:rsidRPr="001E582C">
        <w:t>been</w:t>
      </w:r>
      <w:proofErr w:type="spellEnd"/>
      <w:r w:rsidRPr="001E582C">
        <w:t xml:space="preserve"> </w:t>
      </w:r>
      <w:proofErr w:type="spellStart"/>
      <w:r w:rsidRPr="001E582C">
        <w:t>successfully</w:t>
      </w:r>
      <w:proofErr w:type="spellEnd"/>
      <w:r w:rsidRPr="001E582C">
        <w:t xml:space="preserve"> </w:t>
      </w:r>
      <w:proofErr w:type="spellStart"/>
      <w:r w:rsidRPr="001E582C">
        <w:t>transposed</w:t>
      </w:r>
      <w:proofErr w:type="spellEnd"/>
      <w:r w:rsidRPr="001E582C">
        <w:t xml:space="preserve"> </w:t>
      </w:r>
      <w:proofErr w:type="spellStart"/>
      <w:r w:rsidRPr="001E582C">
        <w:t>into</w:t>
      </w:r>
      <w:proofErr w:type="spellEnd"/>
      <w:r w:rsidRPr="001E582C">
        <w:t xml:space="preserve"> </w:t>
      </w:r>
      <w:proofErr w:type="spellStart"/>
      <w:r w:rsidRPr="001E582C">
        <w:t>the</w:t>
      </w:r>
      <w:proofErr w:type="spellEnd"/>
      <w:r w:rsidRPr="001E582C">
        <w:t xml:space="preserve"> </w:t>
      </w:r>
      <w:proofErr w:type="spellStart"/>
      <w:r w:rsidRPr="001E582C">
        <w:t>new</w:t>
      </w:r>
      <w:proofErr w:type="spellEnd"/>
      <w:r w:rsidRPr="001E582C">
        <w:t xml:space="preserve"> tax </w:t>
      </w:r>
      <w:proofErr w:type="spellStart"/>
      <w:r w:rsidRPr="001E582C">
        <w:t>procedure</w:t>
      </w:r>
      <w:proofErr w:type="spellEnd"/>
      <w:r w:rsidRPr="001E582C">
        <w:t xml:space="preserve"> </w:t>
      </w:r>
      <w:proofErr w:type="spellStart"/>
      <w:r w:rsidRPr="001E582C">
        <w:t>regulation</w:t>
      </w:r>
      <w:proofErr w:type="spellEnd"/>
      <w:r w:rsidRPr="001E582C">
        <w:t>”.</w:t>
      </w:r>
    </w:p>
    <w:p w:rsidR="00FC641C" w:rsidRDefault="00FC641C" w:rsidP="00FC641C">
      <w:pPr>
        <w:spacing w:before="120" w:after="120" w:line="360" w:lineRule="auto"/>
        <w:ind w:firstLine="567"/>
        <w:contextualSpacing/>
        <w:jc w:val="both"/>
        <w:rPr>
          <w:b/>
        </w:rPr>
      </w:pPr>
    </w:p>
    <w:p w:rsidR="004F3D54" w:rsidRDefault="004F3D54" w:rsidP="00FC641C">
      <w:pPr>
        <w:spacing w:before="120" w:after="120" w:line="360" w:lineRule="auto"/>
        <w:ind w:firstLine="567"/>
        <w:contextualSpacing/>
        <w:jc w:val="both"/>
        <w:rPr>
          <w:b/>
        </w:rPr>
      </w:pPr>
      <w:proofErr w:type="spellStart"/>
      <w:r w:rsidRPr="00B979C7">
        <w:rPr>
          <w:b/>
        </w:rPr>
        <w:t>Key</w:t>
      </w:r>
      <w:proofErr w:type="spellEnd"/>
      <w:r w:rsidRPr="00B979C7">
        <w:rPr>
          <w:b/>
        </w:rPr>
        <w:t xml:space="preserve"> </w:t>
      </w:r>
      <w:proofErr w:type="spellStart"/>
      <w:r w:rsidRPr="00B979C7">
        <w:rPr>
          <w:b/>
        </w:rPr>
        <w:t>words</w:t>
      </w:r>
      <w:proofErr w:type="spellEnd"/>
      <w:r w:rsidRPr="00B979C7">
        <w:rPr>
          <w:b/>
        </w:rPr>
        <w:t>:</w:t>
      </w:r>
      <w:r w:rsidR="00415A1F" w:rsidRPr="00415A1F">
        <w:t xml:space="preserve"> </w:t>
      </w:r>
      <w:proofErr w:type="spellStart"/>
      <w:r w:rsidR="00415A1F" w:rsidRPr="001E582C">
        <w:t>substantive</w:t>
      </w:r>
      <w:proofErr w:type="spellEnd"/>
      <w:r w:rsidR="00415A1F" w:rsidRPr="001E582C">
        <w:t xml:space="preserve"> </w:t>
      </w:r>
      <w:proofErr w:type="spellStart"/>
      <w:r w:rsidR="00415A1F" w:rsidRPr="001E582C">
        <w:t>and</w:t>
      </w:r>
      <w:proofErr w:type="spellEnd"/>
      <w:r w:rsidR="00415A1F" w:rsidRPr="001E582C">
        <w:t xml:space="preserve"> </w:t>
      </w:r>
      <w:proofErr w:type="spellStart"/>
      <w:r w:rsidR="00415A1F" w:rsidRPr="001E582C">
        <w:t>procedural</w:t>
      </w:r>
      <w:proofErr w:type="spellEnd"/>
      <w:r w:rsidR="00415A1F" w:rsidRPr="001E582C">
        <w:t xml:space="preserve"> tax </w:t>
      </w:r>
      <w:proofErr w:type="spellStart"/>
      <w:r w:rsidR="00415A1F" w:rsidRPr="001E582C">
        <w:t>law</w:t>
      </w:r>
      <w:proofErr w:type="spellEnd"/>
      <w:r w:rsidR="00415A1F" w:rsidRPr="001E582C">
        <w:t xml:space="preserve">, Tax </w:t>
      </w:r>
      <w:proofErr w:type="spellStart"/>
      <w:r w:rsidR="00415A1F" w:rsidRPr="001E582C">
        <w:t>Code</w:t>
      </w:r>
      <w:proofErr w:type="spellEnd"/>
      <w:r w:rsidR="00415A1F" w:rsidRPr="001E582C">
        <w:t xml:space="preserve">, </w:t>
      </w:r>
      <w:proofErr w:type="spellStart"/>
      <w:r w:rsidR="00415A1F" w:rsidRPr="001E582C">
        <w:t>Act</w:t>
      </w:r>
      <w:proofErr w:type="spellEnd"/>
      <w:r w:rsidR="00415A1F" w:rsidRPr="001E582C">
        <w:t xml:space="preserve"> on </w:t>
      </w:r>
      <w:proofErr w:type="spellStart"/>
      <w:r w:rsidR="00415A1F" w:rsidRPr="001E582C">
        <w:t>Administration</w:t>
      </w:r>
      <w:proofErr w:type="spellEnd"/>
      <w:r w:rsidR="00415A1F" w:rsidRPr="001E582C">
        <w:t xml:space="preserve"> </w:t>
      </w:r>
      <w:proofErr w:type="spellStart"/>
      <w:r w:rsidR="00415A1F" w:rsidRPr="001E582C">
        <w:t>of</w:t>
      </w:r>
      <w:proofErr w:type="spellEnd"/>
      <w:r w:rsidR="00415A1F" w:rsidRPr="001E582C">
        <w:t xml:space="preserve"> </w:t>
      </w:r>
      <w:proofErr w:type="spellStart"/>
      <w:r w:rsidR="00415A1F" w:rsidRPr="001E582C">
        <w:t>Taxes</w:t>
      </w:r>
      <w:proofErr w:type="spellEnd"/>
      <w:r w:rsidR="00415A1F" w:rsidRPr="001E582C">
        <w:t xml:space="preserve"> </w:t>
      </w:r>
      <w:proofErr w:type="spellStart"/>
      <w:r w:rsidR="00415A1F" w:rsidRPr="001E582C">
        <w:t>and</w:t>
      </w:r>
      <w:proofErr w:type="spellEnd"/>
      <w:r w:rsidR="00415A1F" w:rsidRPr="001E582C">
        <w:t xml:space="preserve"> </w:t>
      </w:r>
      <w:proofErr w:type="spellStart"/>
      <w:r w:rsidR="00415A1F" w:rsidRPr="001E582C">
        <w:t>Charges</w:t>
      </w:r>
      <w:proofErr w:type="spellEnd"/>
      <w:r w:rsidR="00415A1F" w:rsidRPr="001E582C">
        <w:t xml:space="preserve">, tax </w:t>
      </w:r>
      <w:proofErr w:type="spellStart"/>
      <w:r w:rsidR="00415A1F" w:rsidRPr="001E582C">
        <w:t>administration</w:t>
      </w:r>
      <w:proofErr w:type="spellEnd"/>
      <w:r w:rsidR="00415A1F" w:rsidRPr="001E582C">
        <w:t xml:space="preserve">, basic </w:t>
      </w:r>
      <w:proofErr w:type="spellStart"/>
      <w:r w:rsidR="00415A1F" w:rsidRPr="001E582C">
        <w:t>principles</w:t>
      </w:r>
      <w:proofErr w:type="spellEnd"/>
      <w:r w:rsidR="00415A1F" w:rsidRPr="001E582C">
        <w:t xml:space="preserve"> </w:t>
      </w:r>
      <w:proofErr w:type="spellStart"/>
      <w:r w:rsidR="00415A1F" w:rsidRPr="001E582C">
        <w:t>of</w:t>
      </w:r>
      <w:proofErr w:type="spellEnd"/>
      <w:r w:rsidR="00415A1F" w:rsidRPr="001E582C">
        <w:t xml:space="preserve"> tax </w:t>
      </w:r>
      <w:proofErr w:type="spellStart"/>
      <w:r w:rsidR="00415A1F" w:rsidRPr="001E582C">
        <w:t>administration</w:t>
      </w:r>
      <w:proofErr w:type="spellEnd"/>
      <w:r w:rsidR="00415A1F" w:rsidRPr="001E582C">
        <w:t xml:space="preserve">, tax </w:t>
      </w:r>
      <w:proofErr w:type="spellStart"/>
      <w:r w:rsidR="00415A1F" w:rsidRPr="001E582C">
        <w:t>procedure</w:t>
      </w:r>
      <w:proofErr w:type="spellEnd"/>
      <w:r w:rsidR="00415A1F" w:rsidRPr="001E582C">
        <w:t xml:space="preserve">, </w:t>
      </w:r>
      <w:proofErr w:type="spellStart"/>
      <w:r w:rsidR="00415A1F" w:rsidRPr="001E582C">
        <w:t>ascertainment</w:t>
      </w:r>
      <w:proofErr w:type="spellEnd"/>
      <w:r w:rsidR="00415A1F" w:rsidRPr="001E582C">
        <w:t xml:space="preserve">, </w:t>
      </w:r>
      <w:proofErr w:type="spellStart"/>
      <w:r w:rsidR="00415A1F" w:rsidRPr="001E582C">
        <w:t>assessment</w:t>
      </w:r>
      <w:proofErr w:type="spellEnd"/>
      <w:r w:rsidR="00415A1F" w:rsidRPr="001E582C">
        <w:t xml:space="preserve">, </w:t>
      </w:r>
      <w:proofErr w:type="spellStart"/>
      <w:r w:rsidR="00415A1F" w:rsidRPr="001E582C">
        <w:t>additional</w:t>
      </w:r>
      <w:proofErr w:type="spellEnd"/>
      <w:r w:rsidR="00415A1F" w:rsidRPr="001E582C">
        <w:t xml:space="preserve"> </w:t>
      </w:r>
      <w:proofErr w:type="spellStart"/>
      <w:r w:rsidR="00415A1F" w:rsidRPr="001E582C">
        <w:t>assessment</w:t>
      </w:r>
      <w:proofErr w:type="spellEnd"/>
      <w:r w:rsidR="00415A1F" w:rsidRPr="001E582C">
        <w:t xml:space="preserve"> </w:t>
      </w:r>
      <w:proofErr w:type="spellStart"/>
      <w:r w:rsidR="00415A1F" w:rsidRPr="001E582C">
        <w:t>proceedings</w:t>
      </w:r>
      <w:proofErr w:type="spellEnd"/>
      <w:r w:rsidR="00415A1F" w:rsidRPr="001E582C">
        <w:t xml:space="preserve">, tax </w:t>
      </w:r>
      <w:proofErr w:type="spellStart"/>
      <w:r w:rsidR="00415A1F" w:rsidRPr="001E582C">
        <w:t>administrator</w:t>
      </w:r>
      <w:proofErr w:type="spellEnd"/>
      <w:r w:rsidR="00415A1F" w:rsidRPr="001E582C">
        <w:t xml:space="preserve">, </w:t>
      </w:r>
      <w:proofErr w:type="spellStart"/>
      <w:r w:rsidR="00415A1F" w:rsidRPr="001E582C">
        <w:t>persons</w:t>
      </w:r>
      <w:proofErr w:type="spellEnd"/>
      <w:r w:rsidR="00415A1F" w:rsidRPr="001E582C">
        <w:t xml:space="preserve"> </w:t>
      </w:r>
      <w:proofErr w:type="spellStart"/>
      <w:r w:rsidR="00415A1F" w:rsidRPr="001E582C">
        <w:t>involved</w:t>
      </w:r>
      <w:proofErr w:type="spellEnd"/>
      <w:r w:rsidR="00415A1F" w:rsidRPr="001E582C">
        <w:t xml:space="preserve"> in </w:t>
      </w:r>
      <w:proofErr w:type="spellStart"/>
      <w:r w:rsidR="00415A1F" w:rsidRPr="001E582C">
        <w:t>the</w:t>
      </w:r>
      <w:proofErr w:type="spellEnd"/>
      <w:r w:rsidR="00415A1F" w:rsidRPr="001E582C">
        <w:t xml:space="preserve"> tax </w:t>
      </w:r>
      <w:proofErr w:type="spellStart"/>
      <w:r w:rsidR="00415A1F" w:rsidRPr="001E582C">
        <w:t>administration</w:t>
      </w:r>
      <w:proofErr w:type="spellEnd"/>
      <w:r w:rsidR="00415A1F" w:rsidRPr="001E582C">
        <w:t xml:space="preserve">, </w:t>
      </w:r>
      <w:proofErr w:type="spellStart"/>
      <w:r w:rsidR="00415A1F" w:rsidRPr="001E582C">
        <w:t>taxpayer</w:t>
      </w:r>
      <w:proofErr w:type="spellEnd"/>
      <w:r w:rsidR="00415A1F" w:rsidRPr="001E582C">
        <w:t xml:space="preserve">, </w:t>
      </w:r>
      <w:proofErr w:type="spellStart"/>
      <w:r w:rsidR="00415A1F" w:rsidRPr="001E582C">
        <w:t>third</w:t>
      </w:r>
      <w:proofErr w:type="spellEnd"/>
      <w:r w:rsidR="00415A1F" w:rsidRPr="001E582C">
        <w:t xml:space="preserve"> </w:t>
      </w:r>
      <w:proofErr w:type="spellStart"/>
      <w:r w:rsidR="00415A1F" w:rsidRPr="001E582C">
        <w:t>persons</w:t>
      </w:r>
      <w:proofErr w:type="spellEnd"/>
      <w:r w:rsidR="00415A1F" w:rsidRPr="001E582C">
        <w:t xml:space="preserve">, </w:t>
      </w:r>
      <w:proofErr w:type="spellStart"/>
      <w:r w:rsidR="00415A1F" w:rsidRPr="001E582C">
        <w:t>regular</w:t>
      </w:r>
      <w:proofErr w:type="spellEnd"/>
      <w:r w:rsidR="00415A1F" w:rsidRPr="001E582C">
        <w:t xml:space="preserve"> </w:t>
      </w:r>
      <w:proofErr w:type="spellStart"/>
      <w:r w:rsidR="00415A1F" w:rsidRPr="001E582C">
        <w:t>and</w:t>
      </w:r>
      <w:proofErr w:type="spellEnd"/>
      <w:r w:rsidR="00415A1F" w:rsidRPr="001E582C">
        <w:t xml:space="preserve"> </w:t>
      </w:r>
      <w:proofErr w:type="spellStart"/>
      <w:r w:rsidR="00415A1F" w:rsidRPr="001E582C">
        <w:t>additional</w:t>
      </w:r>
      <w:proofErr w:type="spellEnd"/>
      <w:r w:rsidR="00415A1F" w:rsidRPr="001E582C">
        <w:t xml:space="preserve"> tax </w:t>
      </w:r>
      <w:proofErr w:type="spellStart"/>
      <w:r w:rsidR="00415A1F" w:rsidRPr="001E582C">
        <w:t>statement</w:t>
      </w:r>
      <w:proofErr w:type="spellEnd"/>
      <w:r w:rsidR="00415A1F" w:rsidRPr="001E582C">
        <w:t xml:space="preserve">, </w:t>
      </w:r>
      <w:proofErr w:type="spellStart"/>
      <w:r w:rsidR="00415A1F" w:rsidRPr="001E582C">
        <w:t>amended</w:t>
      </w:r>
      <w:proofErr w:type="spellEnd"/>
      <w:r w:rsidR="00415A1F" w:rsidRPr="001E582C">
        <w:t xml:space="preserve"> tax </w:t>
      </w:r>
      <w:proofErr w:type="spellStart"/>
      <w:r w:rsidR="00415A1F" w:rsidRPr="001E582C">
        <w:t>return</w:t>
      </w:r>
      <w:proofErr w:type="spellEnd"/>
      <w:r w:rsidR="00415A1F" w:rsidRPr="001E582C">
        <w:t xml:space="preserve"> </w:t>
      </w:r>
      <w:proofErr w:type="spellStart"/>
      <w:r w:rsidR="00415A1F" w:rsidRPr="001E582C">
        <w:t>and</w:t>
      </w:r>
      <w:proofErr w:type="spellEnd"/>
      <w:r w:rsidR="00415A1F" w:rsidRPr="001E582C">
        <w:t xml:space="preserve"> </w:t>
      </w:r>
      <w:proofErr w:type="spellStart"/>
      <w:r w:rsidR="00415A1F" w:rsidRPr="001E582C">
        <w:t>corrected</w:t>
      </w:r>
      <w:proofErr w:type="spellEnd"/>
      <w:r w:rsidR="00415A1F" w:rsidRPr="001E582C">
        <w:t xml:space="preserve"> tax </w:t>
      </w:r>
      <w:proofErr w:type="spellStart"/>
      <w:r w:rsidR="00415A1F" w:rsidRPr="001E582C">
        <w:t>return</w:t>
      </w:r>
      <w:proofErr w:type="spellEnd"/>
      <w:r w:rsidR="00415A1F" w:rsidRPr="001E582C">
        <w:t xml:space="preserve">, </w:t>
      </w:r>
      <w:proofErr w:type="spellStart"/>
      <w:r w:rsidR="00415A1F" w:rsidRPr="001E582C">
        <w:t>subsequent</w:t>
      </w:r>
      <w:proofErr w:type="spellEnd"/>
      <w:r w:rsidR="00415A1F" w:rsidRPr="001E582C">
        <w:t xml:space="preserve"> </w:t>
      </w:r>
      <w:proofErr w:type="spellStart"/>
      <w:r w:rsidR="00415A1F" w:rsidRPr="001E582C">
        <w:t>notification</w:t>
      </w:r>
      <w:proofErr w:type="spellEnd"/>
      <w:r w:rsidR="00415A1F" w:rsidRPr="001E582C">
        <w:t xml:space="preserve">, tax </w:t>
      </w:r>
      <w:proofErr w:type="spellStart"/>
      <w:r w:rsidR="00415A1F" w:rsidRPr="001E582C">
        <w:t>assessment</w:t>
      </w:r>
      <w:proofErr w:type="spellEnd"/>
      <w:r w:rsidR="00415A1F" w:rsidRPr="001E582C">
        <w:t xml:space="preserve">, </w:t>
      </w:r>
      <w:proofErr w:type="spellStart"/>
      <w:r w:rsidR="00415A1F" w:rsidRPr="001E582C">
        <w:t>additional</w:t>
      </w:r>
      <w:proofErr w:type="spellEnd"/>
      <w:r w:rsidR="00415A1F" w:rsidRPr="001E582C">
        <w:t xml:space="preserve"> tax </w:t>
      </w:r>
      <w:proofErr w:type="spellStart"/>
      <w:r w:rsidR="00415A1F" w:rsidRPr="001E582C">
        <w:t>assessment</w:t>
      </w:r>
      <w:proofErr w:type="spellEnd"/>
      <w:r w:rsidR="00415A1F" w:rsidRPr="001E582C">
        <w:t xml:space="preserve">, </w:t>
      </w:r>
      <w:proofErr w:type="spellStart"/>
      <w:r w:rsidR="00415A1F" w:rsidRPr="001E582C">
        <w:t>regular</w:t>
      </w:r>
      <w:proofErr w:type="spellEnd"/>
      <w:r w:rsidR="00415A1F" w:rsidRPr="001E582C">
        <w:t xml:space="preserve"> </w:t>
      </w:r>
      <w:proofErr w:type="spellStart"/>
      <w:r w:rsidR="00415A1F" w:rsidRPr="001E582C">
        <w:t>and</w:t>
      </w:r>
      <w:proofErr w:type="spellEnd"/>
      <w:r w:rsidR="00415A1F" w:rsidRPr="001E582C">
        <w:t xml:space="preserve"> </w:t>
      </w:r>
      <w:proofErr w:type="spellStart"/>
      <w:r w:rsidR="00415A1F" w:rsidRPr="001E582C">
        <w:t>additional</w:t>
      </w:r>
      <w:proofErr w:type="spellEnd"/>
      <w:r w:rsidR="00415A1F" w:rsidRPr="001E582C">
        <w:t xml:space="preserve"> </w:t>
      </w:r>
      <w:proofErr w:type="spellStart"/>
      <w:r w:rsidR="00415A1F" w:rsidRPr="001E582C">
        <w:t>payment</w:t>
      </w:r>
      <w:proofErr w:type="spellEnd"/>
      <w:r w:rsidR="00415A1F" w:rsidRPr="001E582C">
        <w:t xml:space="preserve"> </w:t>
      </w:r>
      <w:proofErr w:type="spellStart"/>
      <w:r w:rsidR="00415A1F" w:rsidRPr="001E582C">
        <w:t>assessment</w:t>
      </w:r>
      <w:proofErr w:type="spellEnd"/>
      <w:r w:rsidR="00415A1F" w:rsidRPr="001E582C">
        <w:t xml:space="preserve">, </w:t>
      </w:r>
      <w:proofErr w:type="spellStart"/>
      <w:r w:rsidR="00415A1F" w:rsidRPr="001E582C">
        <w:t>procedure</w:t>
      </w:r>
      <w:proofErr w:type="spellEnd"/>
      <w:r w:rsidR="00415A1F" w:rsidRPr="001E582C">
        <w:t xml:space="preserve"> in case </w:t>
      </w:r>
      <w:proofErr w:type="spellStart"/>
      <w:r w:rsidR="00415A1F" w:rsidRPr="001E582C">
        <w:t>of</w:t>
      </w:r>
      <w:proofErr w:type="spellEnd"/>
      <w:r w:rsidR="00415A1F" w:rsidRPr="001E582C">
        <w:t xml:space="preserve"> </w:t>
      </w:r>
      <w:proofErr w:type="spellStart"/>
      <w:r w:rsidR="00415A1F" w:rsidRPr="001E582C">
        <w:t>failure</w:t>
      </w:r>
      <w:proofErr w:type="spellEnd"/>
      <w:r w:rsidR="00415A1F" w:rsidRPr="001E582C">
        <w:t xml:space="preserve"> to </w:t>
      </w:r>
      <w:proofErr w:type="spellStart"/>
      <w:r w:rsidR="00415A1F" w:rsidRPr="001E582C">
        <w:t>submit</w:t>
      </w:r>
      <w:proofErr w:type="spellEnd"/>
      <w:r w:rsidR="00415A1F" w:rsidRPr="001E582C">
        <w:t xml:space="preserve"> </w:t>
      </w:r>
      <w:proofErr w:type="spellStart"/>
      <w:r w:rsidR="00415A1F" w:rsidRPr="001E582C">
        <w:t>regular</w:t>
      </w:r>
      <w:proofErr w:type="spellEnd"/>
      <w:r w:rsidR="00415A1F" w:rsidRPr="001E582C">
        <w:t xml:space="preserve"> </w:t>
      </w:r>
      <w:proofErr w:type="spellStart"/>
      <w:r w:rsidR="00415A1F" w:rsidRPr="001E582C">
        <w:t>and</w:t>
      </w:r>
      <w:proofErr w:type="spellEnd"/>
      <w:r w:rsidR="00415A1F" w:rsidRPr="001E582C">
        <w:t xml:space="preserve"> </w:t>
      </w:r>
      <w:proofErr w:type="spellStart"/>
      <w:r w:rsidR="00415A1F" w:rsidRPr="001E582C">
        <w:t>additional</w:t>
      </w:r>
      <w:proofErr w:type="spellEnd"/>
      <w:r w:rsidR="00415A1F" w:rsidRPr="001E582C">
        <w:t xml:space="preserve"> tax </w:t>
      </w:r>
      <w:proofErr w:type="spellStart"/>
      <w:r w:rsidR="00415A1F" w:rsidRPr="001E582C">
        <w:t>statement</w:t>
      </w:r>
      <w:proofErr w:type="spellEnd"/>
      <w:r w:rsidR="00415A1F" w:rsidRPr="001E582C">
        <w:t xml:space="preserve">, period to </w:t>
      </w:r>
      <w:proofErr w:type="spellStart"/>
      <w:r w:rsidR="00415A1F" w:rsidRPr="001E582C">
        <w:t>assess</w:t>
      </w:r>
      <w:proofErr w:type="spellEnd"/>
      <w:r w:rsidR="00415A1F" w:rsidRPr="001E582C">
        <w:t xml:space="preserve"> </w:t>
      </w:r>
      <w:proofErr w:type="spellStart"/>
      <w:r w:rsidR="00415A1F" w:rsidRPr="001E582C">
        <w:t>taxes</w:t>
      </w:r>
      <w:proofErr w:type="spellEnd"/>
      <w:r w:rsidR="00415A1F" w:rsidRPr="001E582C">
        <w:t>.</w:t>
      </w:r>
    </w:p>
    <w:p w:rsidR="00415A1F" w:rsidRDefault="00415A1F" w:rsidP="00FC641C">
      <w:pPr>
        <w:spacing w:before="120" w:after="120" w:line="360" w:lineRule="auto"/>
        <w:ind w:firstLine="567"/>
        <w:contextualSpacing/>
        <w:jc w:val="both"/>
        <w:rPr>
          <w:b/>
        </w:rPr>
      </w:pPr>
    </w:p>
    <w:p w:rsidR="00F97662" w:rsidRDefault="00F97662" w:rsidP="009D1DBA">
      <w:pPr>
        <w:pStyle w:val="Nadpis1"/>
        <w:jc w:val="both"/>
      </w:pPr>
      <w:bookmarkStart w:id="184" w:name="_Toc339634213"/>
      <w:bookmarkStart w:id="185" w:name="_Toc343429322"/>
      <w:r>
        <w:lastRenderedPageBreak/>
        <w:t>Přílohy</w:t>
      </w:r>
      <w:bookmarkEnd w:id="184"/>
      <w:bookmarkEnd w:id="185"/>
    </w:p>
    <w:p w:rsidR="00FC641C" w:rsidRDefault="00F97662" w:rsidP="00FC641C">
      <w:pPr>
        <w:pStyle w:val="Nadpis2"/>
      </w:pPr>
      <w:bookmarkStart w:id="186" w:name="_Toc339634214"/>
      <w:bookmarkStart w:id="187" w:name="_Toc343429323"/>
      <w:r>
        <w:t>Příloha č. 1</w:t>
      </w:r>
      <w:bookmarkEnd w:id="186"/>
      <w:bookmarkEnd w:id="187"/>
    </w:p>
    <w:p w:rsidR="009D10DD" w:rsidRPr="00EB17D5" w:rsidRDefault="009D10DD" w:rsidP="009D1DBA">
      <w:pPr>
        <w:spacing w:line="360" w:lineRule="auto"/>
        <w:ind w:firstLine="709"/>
        <w:jc w:val="both"/>
        <w:rPr>
          <w:b/>
        </w:rPr>
      </w:pPr>
      <w:r w:rsidRPr="00EB17D5">
        <w:rPr>
          <w:b/>
        </w:rPr>
        <w:t>Přehled nových pojmů a legislativní zkratek používaných v DŘ:</w:t>
      </w:r>
    </w:p>
    <w:p w:rsidR="009D10DD" w:rsidRPr="00703D12" w:rsidRDefault="009D10DD" w:rsidP="009D1DBA">
      <w:pPr>
        <w:pStyle w:val="Odstavecseseznamem"/>
        <w:numPr>
          <w:ilvl w:val="0"/>
          <w:numId w:val="5"/>
        </w:numPr>
        <w:spacing w:after="200"/>
        <w:jc w:val="both"/>
      </w:pPr>
      <w:r w:rsidRPr="00703D12">
        <w:t>cíl správy daní</w:t>
      </w:r>
      <w:r w:rsidRPr="00703D12">
        <w:tab/>
      </w:r>
      <w:r w:rsidRPr="00703D12">
        <w:tab/>
      </w:r>
      <w:r w:rsidRPr="00703D12">
        <w:tab/>
        <w:t>§ 1 odst. 2</w:t>
      </w:r>
      <w:r w:rsidRPr="00703D12">
        <w:tab/>
      </w:r>
      <w:r w:rsidRPr="00703D12">
        <w:tab/>
      </w:r>
      <w:r w:rsidRPr="00703D12">
        <w:tab/>
        <w:t>VP</w:t>
      </w:r>
    </w:p>
    <w:p w:rsidR="009D10DD" w:rsidRPr="00703D12" w:rsidRDefault="009D10DD" w:rsidP="009D1DBA">
      <w:pPr>
        <w:pStyle w:val="Odstavecseseznamem"/>
        <w:numPr>
          <w:ilvl w:val="0"/>
          <w:numId w:val="5"/>
        </w:numPr>
        <w:spacing w:after="200"/>
        <w:jc w:val="both"/>
      </w:pPr>
      <w:r w:rsidRPr="00703D12">
        <w:t xml:space="preserve">řádné daňové tvrzení </w:t>
      </w:r>
      <w:r w:rsidRPr="00703D12">
        <w:tab/>
      </w:r>
      <w:r w:rsidRPr="00703D12">
        <w:tab/>
      </w:r>
      <w:r w:rsidRPr="00703D12">
        <w:tab/>
        <w:t>§ 1 odst. 3</w:t>
      </w:r>
      <w:r w:rsidRPr="00703D12">
        <w:tab/>
      </w:r>
      <w:r w:rsidRPr="00703D12">
        <w:tab/>
      </w:r>
      <w:r w:rsidRPr="00703D12">
        <w:tab/>
        <w:t>LZ</w:t>
      </w:r>
      <w:r w:rsidRPr="00703D12">
        <w:tab/>
      </w:r>
      <w:r w:rsidRPr="00703D12">
        <w:tab/>
      </w:r>
    </w:p>
    <w:p w:rsidR="009D10DD" w:rsidRPr="00703D12" w:rsidRDefault="009D10DD" w:rsidP="009D1DBA">
      <w:pPr>
        <w:pStyle w:val="Odstavecseseznamem"/>
        <w:numPr>
          <w:ilvl w:val="0"/>
          <w:numId w:val="5"/>
        </w:numPr>
        <w:spacing w:after="200"/>
        <w:jc w:val="both"/>
      </w:pPr>
      <w:r w:rsidRPr="00703D12">
        <w:t>dodatečné daňové tvrzení</w:t>
      </w:r>
      <w:r w:rsidRPr="00703D12">
        <w:tab/>
      </w:r>
      <w:r w:rsidRPr="00703D12">
        <w:tab/>
        <w:t>§ 1 odst. 3</w:t>
      </w:r>
      <w:r w:rsidRPr="00703D12">
        <w:tab/>
      </w:r>
      <w:r w:rsidRPr="00703D12">
        <w:tab/>
      </w:r>
      <w:r w:rsidRPr="00703D12">
        <w:tab/>
        <w:t xml:space="preserve">LZ </w:t>
      </w:r>
      <w:r w:rsidRPr="00703D12">
        <w:tab/>
      </w:r>
      <w:r w:rsidRPr="00703D12">
        <w:tab/>
        <w:t xml:space="preserve">                                                                                                                                                                                                                                                                                                                                                                                                                                             </w:t>
      </w:r>
    </w:p>
    <w:p w:rsidR="009D10DD" w:rsidRPr="00703D12" w:rsidRDefault="009D10DD" w:rsidP="009D1DBA">
      <w:pPr>
        <w:pStyle w:val="Odstavecseseznamem"/>
        <w:numPr>
          <w:ilvl w:val="0"/>
          <w:numId w:val="6"/>
        </w:numPr>
        <w:spacing w:after="200"/>
        <w:jc w:val="both"/>
      </w:pPr>
      <w:r w:rsidRPr="00703D12">
        <w:t>vratka</w:t>
      </w:r>
      <w:r w:rsidRPr="00703D12">
        <w:tab/>
      </w:r>
      <w:r w:rsidRPr="00703D12">
        <w:tab/>
      </w:r>
      <w:r w:rsidRPr="00703D12">
        <w:tab/>
      </w:r>
      <w:r w:rsidRPr="00703D12">
        <w:tab/>
      </w:r>
      <w:r w:rsidRPr="00703D12">
        <w:tab/>
        <w:t>§ 2 odst. 1</w:t>
      </w:r>
      <w:r w:rsidRPr="00703D12">
        <w:tab/>
      </w:r>
      <w:r w:rsidRPr="00703D12">
        <w:tab/>
      </w:r>
      <w:r w:rsidRPr="00703D12">
        <w:tab/>
        <w:t>VP</w:t>
      </w:r>
      <w:r w:rsidRPr="00703D12">
        <w:tab/>
      </w:r>
    </w:p>
    <w:p w:rsidR="009D10DD" w:rsidRPr="00703D12" w:rsidRDefault="009D10DD" w:rsidP="009D1DBA">
      <w:pPr>
        <w:pStyle w:val="Odstavecseseznamem"/>
        <w:numPr>
          <w:ilvl w:val="0"/>
          <w:numId w:val="6"/>
        </w:numPr>
        <w:spacing w:after="200"/>
        <w:jc w:val="both"/>
      </w:pPr>
      <w:r w:rsidRPr="00703D12">
        <w:t>veřejný rozpočet</w:t>
      </w:r>
      <w:r w:rsidRPr="00703D12">
        <w:tab/>
      </w:r>
      <w:r w:rsidRPr="00703D12">
        <w:tab/>
      </w:r>
      <w:r w:rsidRPr="00703D12">
        <w:tab/>
        <w:t>§ 2 odst. 2</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daň</w:t>
      </w:r>
      <w:r w:rsidRPr="00703D12">
        <w:tab/>
      </w:r>
      <w:r w:rsidRPr="00703D12">
        <w:tab/>
      </w:r>
      <w:r w:rsidRPr="00703D12">
        <w:tab/>
      </w:r>
      <w:r w:rsidRPr="00703D12">
        <w:tab/>
      </w:r>
      <w:r w:rsidRPr="00703D12">
        <w:tab/>
        <w:t>§ 2 odst. 3 a 4</w:t>
      </w:r>
      <w:r w:rsidRPr="00703D12">
        <w:tab/>
      </w:r>
      <w:r w:rsidRPr="00703D12">
        <w:tab/>
      </w:r>
      <w:r w:rsidRPr="00703D12">
        <w:tab/>
        <w:t xml:space="preserve">VP </w:t>
      </w:r>
      <w:r w:rsidRPr="00703D12">
        <w:tab/>
        <w:t xml:space="preserve"> </w:t>
      </w:r>
    </w:p>
    <w:p w:rsidR="009D10DD" w:rsidRPr="00703D12" w:rsidRDefault="009D10DD" w:rsidP="009D1DBA">
      <w:pPr>
        <w:pStyle w:val="Odstavecseseznamem"/>
        <w:numPr>
          <w:ilvl w:val="0"/>
          <w:numId w:val="6"/>
        </w:numPr>
        <w:spacing w:after="200"/>
        <w:jc w:val="both"/>
      </w:pPr>
      <w:r w:rsidRPr="00703D12">
        <w:t>příslušenství daně</w:t>
      </w:r>
      <w:r w:rsidRPr="00703D12">
        <w:tab/>
      </w:r>
      <w:r w:rsidRPr="00703D12">
        <w:tab/>
      </w:r>
      <w:r w:rsidRPr="00703D12">
        <w:tab/>
        <w:t>§ 2 odst. 5</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právní předpis</w:t>
      </w:r>
      <w:r w:rsidRPr="00703D12">
        <w:tab/>
      </w:r>
      <w:r w:rsidRPr="00703D12">
        <w:tab/>
      </w:r>
      <w:r w:rsidRPr="00703D12">
        <w:tab/>
      </w:r>
      <w:r w:rsidRPr="00703D12">
        <w:tab/>
        <w:t>§ 5 odst. 1</w:t>
      </w:r>
      <w:r w:rsidRPr="00703D12">
        <w:tab/>
      </w:r>
      <w:r w:rsidRPr="00703D12">
        <w:tab/>
      </w:r>
      <w:r w:rsidRPr="00703D12">
        <w:tab/>
        <w:t>LZ</w:t>
      </w:r>
    </w:p>
    <w:p w:rsidR="009D10DD" w:rsidRPr="00703D12" w:rsidRDefault="009D10DD" w:rsidP="009D1DBA">
      <w:pPr>
        <w:pStyle w:val="Odstavecseseznamem"/>
        <w:numPr>
          <w:ilvl w:val="0"/>
          <w:numId w:val="6"/>
        </w:numPr>
        <w:spacing w:after="200"/>
        <w:jc w:val="both"/>
      </w:pPr>
      <w:r w:rsidRPr="00703D12">
        <w:t>osoba zúčastněná na správě daní</w:t>
      </w:r>
      <w:r w:rsidRPr="00703D12">
        <w:tab/>
        <w:t>§ 5 odst. 3</w:t>
      </w:r>
      <w:r w:rsidRPr="00703D12">
        <w:tab/>
      </w:r>
      <w:r w:rsidRPr="00703D12">
        <w:tab/>
      </w:r>
      <w:r w:rsidRPr="00703D12">
        <w:tab/>
      </w:r>
      <w:proofErr w:type="gramStart"/>
      <w:r w:rsidRPr="00703D12">
        <w:t>LZ</w:t>
      </w:r>
      <w:r>
        <w:t>,VP</w:t>
      </w:r>
      <w:proofErr w:type="gramEnd"/>
    </w:p>
    <w:p w:rsidR="009D10DD" w:rsidRPr="00703D12" w:rsidRDefault="009D10DD" w:rsidP="009D1DBA">
      <w:pPr>
        <w:pStyle w:val="Odstavecseseznamem"/>
        <w:numPr>
          <w:ilvl w:val="0"/>
          <w:numId w:val="6"/>
        </w:numPr>
        <w:spacing w:after="200"/>
        <w:jc w:val="both"/>
      </w:pPr>
      <w:r w:rsidRPr="00703D12">
        <w:t>orgán veřejné moci</w:t>
      </w:r>
      <w:r w:rsidRPr="00703D12">
        <w:tab/>
      </w:r>
      <w:r w:rsidRPr="00703D12">
        <w:tab/>
      </w:r>
      <w:r w:rsidRPr="00703D12">
        <w:tab/>
        <w:t>§ 10 odst. 1</w:t>
      </w:r>
      <w:r w:rsidRPr="00703D12">
        <w:tab/>
      </w:r>
      <w:r w:rsidRPr="00703D12">
        <w:tab/>
      </w:r>
      <w:r w:rsidRPr="00703D12">
        <w:tab/>
        <w:t>LZ</w:t>
      </w:r>
    </w:p>
    <w:p w:rsidR="009D10DD" w:rsidRPr="00703D12" w:rsidRDefault="009D10DD" w:rsidP="009D1DBA">
      <w:pPr>
        <w:pStyle w:val="Odstavecseseznamem"/>
        <w:numPr>
          <w:ilvl w:val="0"/>
          <w:numId w:val="6"/>
        </w:numPr>
        <w:spacing w:after="200"/>
        <w:jc w:val="both"/>
      </w:pPr>
      <w:r w:rsidRPr="00703D12">
        <w:t>správce daně</w:t>
      </w:r>
      <w:r w:rsidRPr="00703D12">
        <w:tab/>
      </w:r>
      <w:r w:rsidRPr="00703D12">
        <w:tab/>
      </w:r>
      <w:r w:rsidRPr="00703D12">
        <w:tab/>
      </w:r>
      <w:r w:rsidRPr="00703D12">
        <w:tab/>
        <w:t>§ 10 odst. 1</w:t>
      </w:r>
      <w:r w:rsidRPr="00703D12">
        <w:tab/>
      </w:r>
      <w:r w:rsidRPr="00703D12">
        <w:tab/>
      </w:r>
      <w:r w:rsidRPr="00703D12">
        <w:tab/>
        <w:t xml:space="preserve">VP </w:t>
      </w:r>
      <w:r w:rsidRPr="00703D12">
        <w:tab/>
      </w:r>
    </w:p>
    <w:p w:rsidR="009D10DD" w:rsidRPr="00703D12" w:rsidRDefault="009D10DD" w:rsidP="009D1DBA">
      <w:pPr>
        <w:pStyle w:val="Odstavecseseznamem"/>
        <w:numPr>
          <w:ilvl w:val="0"/>
          <w:numId w:val="6"/>
        </w:numPr>
        <w:spacing w:after="200"/>
        <w:jc w:val="both"/>
      </w:pPr>
      <w:r w:rsidRPr="00703D12">
        <w:t>správní orgán</w:t>
      </w:r>
      <w:r w:rsidRPr="00703D12">
        <w:tab/>
      </w:r>
      <w:r w:rsidRPr="00703D12">
        <w:tab/>
      </w:r>
      <w:r w:rsidRPr="00703D12">
        <w:tab/>
      </w:r>
      <w:r w:rsidRPr="00703D12">
        <w:tab/>
        <w:t>§ 10 odst. 2</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úřední osoba</w:t>
      </w:r>
      <w:r w:rsidRPr="00703D12">
        <w:tab/>
      </w:r>
      <w:r w:rsidRPr="00703D12">
        <w:tab/>
      </w:r>
      <w:r w:rsidRPr="00703D12">
        <w:tab/>
      </w:r>
      <w:r w:rsidRPr="00703D12">
        <w:tab/>
        <w:t>§ 12 odst. 2</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místo pobytu fyzické osoby</w:t>
      </w:r>
      <w:r w:rsidRPr="00703D12">
        <w:tab/>
      </w:r>
      <w:r w:rsidRPr="00703D12">
        <w:tab/>
        <w:t>§ 13 odst. 1 písm. a)</w:t>
      </w:r>
      <w:r w:rsidRPr="00703D12">
        <w:tab/>
      </w:r>
      <w:r w:rsidRPr="00703D12">
        <w:tab/>
        <w:t>VP</w:t>
      </w:r>
    </w:p>
    <w:p w:rsidR="009D10DD" w:rsidRPr="00703D12" w:rsidRDefault="009D10DD" w:rsidP="009D1DBA">
      <w:pPr>
        <w:pStyle w:val="Odstavecseseznamem"/>
        <w:numPr>
          <w:ilvl w:val="0"/>
          <w:numId w:val="6"/>
        </w:numPr>
        <w:spacing w:after="200"/>
        <w:jc w:val="both"/>
      </w:pPr>
      <w:r w:rsidRPr="00703D12">
        <w:t>sídlo právnické osoby</w:t>
      </w:r>
      <w:r w:rsidRPr="00703D12">
        <w:tab/>
      </w:r>
      <w:r w:rsidRPr="00703D12">
        <w:tab/>
      </w:r>
      <w:r w:rsidRPr="00703D12">
        <w:tab/>
        <w:t>§ 13 odst. 1 písm. b)</w:t>
      </w:r>
      <w:r w:rsidRPr="00703D12">
        <w:tab/>
      </w:r>
      <w:r w:rsidRPr="00703D12">
        <w:tab/>
        <w:t>VP</w:t>
      </w:r>
    </w:p>
    <w:p w:rsidR="009D10DD" w:rsidRPr="00703D12" w:rsidRDefault="009D10DD" w:rsidP="009D1DBA">
      <w:pPr>
        <w:pStyle w:val="Odstavecseseznamem"/>
        <w:numPr>
          <w:ilvl w:val="0"/>
          <w:numId w:val="6"/>
        </w:numPr>
        <w:spacing w:after="200"/>
        <w:jc w:val="both"/>
      </w:pPr>
      <w:r w:rsidRPr="00703D12">
        <w:t>ústřední správní orgán</w:t>
      </w:r>
      <w:r w:rsidRPr="00703D12">
        <w:tab/>
      </w:r>
      <w:r w:rsidRPr="00703D12">
        <w:tab/>
        <w:t>§ 14 odst. 2</w:t>
      </w:r>
      <w:r w:rsidRPr="00703D12">
        <w:tab/>
      </w:r>
      <w:r w:rsidRPr="00703D12">
        <w:tab/>
      </w:r>
      <w:r w:rsidRPr="00703D12">
        <w:tab/>
        <w:t>LZ</w:t>
      </w:r>
    </w:p>
    <w:p w:rsidR="009D10DD" w:rsidRPr="00703D12" w:rsidRDefault="009D10DD" w:rsidP="009D1DBA">
      <w:pPr>
        <w:pStyle w:val="Odstavecseseznamem"/>
        <w:numPr>
          <w:ilvl w:val="0"/>
          <w:numId w:val="6"/>
        </w:numPr>
        <w:spacing w:after="200"/>
        <w:jc w:val="both"/>
      </w:pPr>
      <w:r w:rsidRPr="00703D12">
        <w:t xml:space="preserve">atrakce </w:t>
      </w:r>
      <w:r w:rsidRPr="00703D12">
        <w:tab/>
      </w:r>
      <w:r w:rsidRPr="00703D12">
        <w:tab/>
      </w:r>
      <w:r w:rsidRPr="00703D12">
        <w:tab/>
      </w:r>
      <w:r w:rsidRPr="00703D12">
        <w:tab/>
        <w:t>§ 19</w:t>
      </w:r>
      <w:r w:rsidRPr="00703D12">
        <w:tab/>
      </w:r>
      <w:r w:rsidRPr="00703D12">
        <w:tab/>
      </w:r>
      <w:r w:rsidRPr="00703D12">
        <w:tab/>
      </w:r>
      <w:r w:rsidRPr="00703D12">
        <w:tab/>
        <w:t>P</w:t>
      </w:r>
    </w:p>
    <w:p w:rsidR="009D10DD" w:rsidRPr="00703D12" w:rsidRDefault="009D10DD" w:rsidP="009D1DBA">
      <w:pPr>
        <w:pStyle w:val="Odstavecseseznamem"/>
        <w:numPr>
          <w:ilvl w:val="0"/>
          <w:numId w:val="6"/>
        </w:numPr>
        <w:spacing w:after="200"/>
        <w:jc w:val="both"/>
      </w:pPr>
      <w:r w:rsidRPr="00703D12">
        <w:t>daňový subjekt</w:t>
      </w:r>
      <w:r w:rsidRPr="00703D12">
        <w:tab/>
      </w:r>
      <w:r w:rsidRPr="00703D12">
        <w:tab/>
      </w:r>
      <w:r w:rsidRPr="00703D12">
        <w:tab/>
        <w:t xml:space="preserve">§ 20 </w:t>
      </w:r>
      <w:r w:rsidRPr="00703D12">
        <w:tab/>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plátcova pokladna</w:t>
      </w:r>
      <w:r w:rsidRPr="00703D12">
        <w:tab/>
      </w:r>
      <w:r w:rsidRPr="00703D12">
        <w:tab/>
      </w:r>
      <w:r w:rsidRPr="00703D12">
        <w:tab/>
        <w:t>§ 21 odst. 1</w:t>
      </w:r>
      <w:r w:rsidRPr="00703D12">
        <w:tab/>
      </w:r>
      <w:r w:rsidRPr="00703D12">
        <w:tab/>
      </w:r>
      <w:r w:rsidRPr="00703D12">
        <w:tab/>
        <w:t>VP</w:t>
      </w:r>
    </w:p>
    <w:p w:rsidR="009D10DD" w:rsidRDefault="009D10DD" w:rsidP="009D1DBA">
      <w:pPr>
        <w:pStyle w:val="Odstavecseseznamem"/>
        <w:numPr>
          <w:ilvl w:val="0"/>
          <w:numId w:val="6"/>
        </w:numPr>
        <w:spacing w:after="200"/>
        <w:jc w:val="both"/>
      </w:pPr>
      <w:r w:rsidRPr="00703D12">
        <w:t>třetí osoba</w:t>
      </w:r>
      <w:r w:rsidRPr="00703D12">
        <w:tab/>
      </w:r>
      <w:r w:rsidRPr="00703D12">
        <w:tab/>
      </w:r>
      <w:r w:rsidRPr="00703D12">
        <w:tab/>
      </w:r>
      <w:r w:rsidRPr="00703D12">
        <w:tab/>
        <w:t>§ 22</w:t>
      </w:r>
      <w:r w:rsidRPr="00703D12">
        <w:tab/>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t>prokurista</w:t>
      </w:r>
      <w:r>
        <w:tab/>
      </w:r>
      <w:r>
        <w:tab/>
      </w:r>
      <w:r>
        <w:tab/>
      </w:r>
      <w:r>
        <w:tab/>
        <w:t>§ 24 odst. 2,3</w:t>
      </w:r>
      <w:r>
        <w:tab/>
      </w:r>
      <w:r>
        <w:tab/>
      </w:r>
      <w:r>
        <w:tab/>
        <w:t>P</w:t>
      </w:r>
    </w:p>
    <w:p w:rsidR="009D10DD" w:rsidRPr="00703D12" w:rsidRDefault="009D10DD" w:rsidP="009D1DBA">
      <w:pPr>
        <w:pStyle w:val="Odstavecseseznamem"/>
        <w:numPr>
          <w:ilvl w:val="0"/>
          <w:numId w:val="6"/>
        </w:numPr>
        <w:spacing w:after="200"/>
        <w:jc w:val="both"/>
      </w:pPr>
      <w:r w:rsidRPr="00703D12">
        <w:t>poradce</w:t>
      </w:r>
      <w:r w:rsidRPr="00703D12">
        <w:tab/>
      </w:r>
      <w:r w:rsidRPr="00703D12">
        <w:tab/>
      </w:r>
      <w:r w:rsidRPr="00703D12">
        <w:tab/>
      </w:r>
      <w:r w:rsidRPr="00703D12">
        <w:tab/>
        <w:t>§ 29 odst. 2</w:t>
      </w:r>
      <w:r w:rsidRPr="00703D12">
        <w:tab/>
      </w:r>
      <w:r w:rsidRPr="00703D12">
        <w:tab/>
      </w:r>
      <w:r w:rsidRPr="00703D12">
        <w:tab/>
        <w:t>LZ</w:t>
      </w:r>
    </w:p>
    <w:p w:rsidR="009D10DD" w:rsidRPr="00703D12" w:rsidRDefault="009D10DD" w:rsidP="009D1DBA">
      <w:pPr>
        <w:pStyle w:val="Odstavecseseznamem"/>
        <w:numPr>
          <w:ilvl w:val="0"/>
          <w:numId w:val="6"/>
        </w:numPr>
        <w:spacing w:after="200"/>
        <w:jc w:val="both"/>
      </w:pPr>
      <w:r w:rsidRPr="00703D12">
        <w:t>odborný konzultant</w:t>
      </w:r>
      <w:r w:rsidRPr="00703D12">
        <w:tab/>
      </w:r>
      <w:r w:rsidRPr="00703D12">
        <w:tab/>
      </w:r>
      <w:r w:rsidRPr="00703D12">
        <w:tab/>
        <w:t>§ 31 odst. 1</w:t>
      </w:r>
      <w:r w:rsidRPr="00703D12">
        <w:tab/>
      </w:r>
      <w:r w:rsidRPr="00703D12">
        <w:tab/>
      </w:r>
      <w:r w:rsidRPr="00703D12">
        <w:tab/>
        <w:t>P</w:t>
      </w:r>
    </w:p>
    <w:p w:rsidR="009D10DD" w:rsidRPr="00703D12" w:rsidRDefault="009D10DD" w:rsidP="009D1DBA">
      <w:pPr>
        <w:pStyle w:val="Odstavecseseznamem"/>
        <w:numPr>
          <w:ilvl w:val="0"/>
          <w:numId w:val="6"/>
        </w:numPr>
        <w:spacing w:after="200"/>
        <w:jc w:val="both"/>
      </w:pPr>
      <w:r w:rsidRPr="00703D12">
        <w:t>technické zařízení správce daně</w:t>
      </w:r>
      <w:r w:rsidRPr="00703D12">
        <w:tab/>
        <w:t>§ 35 odst. 1 písm. c)</w:t>
      </w:r>
      <w:r w:rsidRPr="00703D12">
        <w:tab/>
      </w:r>
      <w:r w:rsidRPr="00703D12">
        <w:tab/>
        <w:t>LZ</w:t>
      </w:r>
    </w:p>
    <w:p w:rsidR="009D10DD" w:rsidRPr="00703D12" w:rsidRDefault="009D10DD" w:rsidP="009D1DBA">
      <w:pPr>
        <w:pStyle w:val="Odstavecseseznamem"/>
        <w:numPr>
          <w:ilvl w:val="0"/>
          <w:numId w:val="6"/>
        </w:numPr>
        <w:spacing w:after="200"/>
        <w:jc w:val="both"/>
      </w:pPr>
      <w:r w:rsidRPr="00703D12">
        <w:t>zaručený elektronický podpis</w:t>
      </w:r>
      <w:r w:rsidRPr="00703D12">
        <w:tab/>
        <w:t>§ 35 odst. 1 písm. c)</w:t>
      </w:r>
      <w:r w:rsidRPr="00703D12">
        <w:tab/>
      </w:r>
      <w:r w:rsidRPr="00703D12">
        <w:tab/>
        <w:t>LZ</w:t>
      </w:r>
    </w:p>
    <w:p w:rsidR="009D10DD" w:rsidRDefault="009D10DD" w:rsidP="009D1DBA">
      <w:pPr>
        <w:pStyle w:val="Odstavecseseznamem"/>
        <w:numPr>
          <w:ilvl w:val="0"/>
          <w:numId w:val="6"/>
        </w:numPr>
        <w:spacing w:after="200"/>
        <w:jc w:val="both"/>
      </w:pPr>
      <w:r w:rsidRPr="00703D12">
        <w:t>adresát</w:t>
      </w:r>
      <w:r w:rsidRPr="00703D12">
        <w:tab/>
      </w:r>
      <w:r w:rsidRPr="00703D12">
        <w:tab/>
      </w:r>
      <w:r w:rsidRPr="00703D12">
        <w:tab/>
      </w:r>
      <w:r w:rsidRPr="00703D12">
        <w:tab/>
      </w:r>
      <w:r w:rsidRPr="00703D12">
        <w:tab/>
        <w:t>§ 43 odst. 1</w:t>
      </w:r>
      <w:r w:rsidRPr="00703D12">
        <w:tab/>
      </w:r>
      <w:r w:rsidRPr="00703D12">
        <w:tab/>
      </w:r>
      <w:r w:rsidRPr="00703D12">
        <w:tab/>
        <w:t>LZ</w:t>
      </w:r>
    </w:p>
    <w:p w:rsidR="009D10DD" w:rsidRPr="00703D12" w:rsidRDefault="009D10DD" w:rsidP="009D1DBA">
      <w:pPr>
        <w:pStyle w:val="Odstavecseseznamem"/>
        <w:numPr>
          <w:ilvl w:val="0"/>
          <w:numId w:val="6"/>
        </w:numPr>
        <w:spacing w:after="200"/>
        <w:jc w:val="both"/>
      </w:pPr>
      <w:r>
        <w:t>nepředvídatelný důvod</w:t>
      </w:r>
      <w:r>
        <w:tab/>
      </w:r>
      <w:r>
        <w:tab/>
        <w:t>§ 48 odst. 1</w:t>
      </w:r>
      <w:r>
        <w:tab/>
      </w:r>
      <w:r>
        <w:tab/>
      </w:r>
      <w:r>
        <w:tab/>
        <w:t>P</w:t>
      </w:r>
    </w:p>
    <w:p w:rsidR="009D10DD" w:rsidRDefault="009D10DD" w:rsidP="009D1DBA">
      <w:pPr>
        <w:pStyle w:val="Odstavecseseznamem"/>
        <w:numPr>
          <w:ilvl w:val="0"/>
          <w:numId w:val="6"/>
        </w:numPr>
        <w:spacing w:after="200"/>
        <w:jc w:val="both"/>
      </w:pPr>
      <w:r w:rsidRPr="00703D12">
        <w:t>poskytovatel platebních služeb</w:t>
      </w:r>
      <w:r w:rsidRPr="00703D12">
        <w:tab/>
        <w:t>§ 57 odst. 3</w:t>
      </w:r>
      <w:r w:rsidRPr="00703D12">
        <w:tab/>
      </w:r>
      <w:r w:rsidRPr="00703D12">
        <w:tab/>
      </w:r>
      <w:r w:rsidRPr="00703D12">
        <w:tab/>
        <w:t>LZ</w:t>
      </w:r>
    </w:p>
    <w:p w:rsidR="009D10DD" w:rsidRPr="00703D12" w:rsidRDefault="009D10DD" w:rsidP="009D1DBA">
      <w:pPr>
        <w:pStyle w:val="Odstavecseseznamem"/>
        <w:numPr>
          <w:ilvl w:val="0"/>
          <w:numId w:val="6"/>
        </w:numPr>
        <w:spacing w:after="200"/>
        <w:jc w:val="both"/>
      </w:pPr>
      <w:r>
        <w:t>mlčenlivost</w:t>
      </w:r>
      <w:r>
        <w:tab/>
      </w:r>
      <w:r>
        <w:tab/>
      </w:r>
      <w:r>
        <w:tab/>
      </w:r>
      <w:r>
        <w:tab/>
        <w:t>§ 52</w:t>
      </w:r>
      <w:r>
        <w:tab/>
      </w:r>
      <w:r>
        <w:tab/>
      </w:r>
      <w:r>
        <w:tab/>
      </w:r>
      <w:r>
        <w:tab/>
        <w:t>P</w:t>
      </w:r>
    </w:p>
    <w:p w:rsidR="009D10DD" w:rsidRPr="00703D12" w:rsidRDefault="009D10DD" w:rsidP="009D1DBA">
      <w:pPr>
        <w:pStyle w:val="Odstavecseseznamem"/>
        <w:numPr>
          <w:ilvl w:val="0"/>
          <w:numId w:val="6"/>
        </w:numPr>
        <w:spacing w:after="200"/>
        <w:jc w:val="both"/>
      </w:pPr>
      <w:r w:rsidRPr="00703D12">
        <w:t>písemnost</w:t>
      </w:r>
      <w:r w:rsidRPr="00703D12">
        <w:tab/>
      </w:r>
      <w:r w:rsidRPr="00703D12">
        <w:tab/>
      </w:r>
      <w:r w:rsidRPr="00703D12">
        <w:tab/>
      </w:r>
      <w:r w:rsidRPr="00703D12">
        <w:tab/>
        <w:t>§ 64 odst. 2</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lastRenderedPageBreak/>
        <w:t>schránka</w:t>
      </w:r>
      <w:r w:rsidRPr="00703D12">
        <w:tab/>
      </w:r>
      <w:r w:rsidRPr="00703D12">
        <w:tab/>
      </w:r>
      <w:r w:rsidRPr="00703D12">
        <w:tab/>
      </w:r>
      <w:r w:rsidRPr="00703D12">
        <w:tab/>
        <w:t>§ 69 odst. 1</w:t>
      </w:r>
      <w:r w:rsidRPr="00703D12">
        <w:tab/>
      </w:r>
      <w:r w:rsidRPr="00703D12">
        <w:tab/>
      </w:r>
      <w:r w:rsidRPr="00703D12">
        <w:tab/>
        <w:t>LZ</w:t>
      </w:r>
    </w:p>
    <w:p w:rsidR="009D10DD" w:rsidRPr="00703D12" w:rsidRDefault="009D10DD" w:rsidP="009D1DBA">
      <w:pPr>
        <w:pStyle w:val="Odstavecseseznamem"/>
        <w:numPr>
          <w:ilvl w:val="0"/>
          <w:numId w:val="6"/>
        </w:numPr>
        <w:spacing w:after="200"/>
        <w:jc w:val="both"/>
      </w:pPr>
      <w:r w:rsidRPr="00703D12">
        <w:t>podání</w:t>
      </w:r>
      <w:r w:rsidRPr="00703D12">
        <w:tab/>
      </w:r>
      <w:r w:rsidRPr="00703D12">
        <w:tab/>
      </w:r>
      <w:r w:rsidRPr="00703D12">
        <w:tab/>
      </w:r>
      <w:r w:rsidRPr="00703D12">
        <w:tab/>
      </w:r>
      <w:r w:rsidRPr="00703D12">
        <w:tab/>
        <w:t>§ 70 odst. 1</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postup k odstranění pochybností</w:t>
      </w:r>
      <w:r w:rsidRPr="00703D12">
        <w:tab/>
        <w:t>§ 89</w:t>
      </w:r>
      <w:r w:rsidRPr="00703D12">
        <w:tab/>
      </w:r>
      <w:r w:rsidRPr="00703D12">
        <w:tab/>
      </w:r>
      <w:r w:rsidRPr="00703D12">
        <w:tab/>
      </w:r>
      <w:r w:rsidRPr="00703D12">
        <w:tab/>
        <w:t>P</w:t>
      </w:r>
    </w:p>
    <w:p w:rsidR="009D10DD" w:rsidRPr="00703D12" w:rsidRDefault="009D10DD" w:rsidP="009D1DBA">
      <w:pPr>
        <w:pStyle w:val="Odstavecseseznamem"/>
        <w:numPr>
          <w:ilvl w:val="0"/>
          <w:numId w:val="6"/>
        </w:numPr>
        <w:spacing w:after="200"/>
        <w:jc w:val="both"/>
      </w:pPr>
      <w:r w:rsidRPr="00703D12">
        <w:t>příjemce rozhodnutí</w:t>
      </w:r>
      <w:r w:rsidRPr="00703D12">
        <w:tab/>
      </w:r>
      <w:r w:rsidRPr="00703D12">
        <w:tab/>
      </w:r>
      <w:r w:rsidRPr="00703D12">
        <w:tab/>
        <w:t>§ 101 odst. 3</w:t>
      </w:r>
      <w:r w:rsidRPr="00703D12">
        <w:tab/>
      </w:r>
      <w:r w:rsidRPr="00703D12">
        <w:tab/>
      </w:r>
      <w:r w:rsidRPr="00703D12">
        <w:tab/>
        <w:t>VP</w:t>
      </w:r>
      <w:r w:rsidRPr="00703D12">
        <w:tab/>
      </w:r>
    </w:p>
    <w:p w:rsidR="009D10DD" w:rsidRDefault="009D10DD" w:rsidP="009D1DBA">
      <w:pPr>
        <w:pStyle w:val="Odstavecseseznamem"/>
        <w:numPr>
          <w:ilvl w:val="0"/>
          <w:numId w:val="6"/>
        </w:numPr>
        <w:spacing w:after="200"/>
        <w:jc w:val="both"/>
      </w:pPr>
      <w:r w:rsidRPr="00703D12">
        <w:t>oznámení</w:t>
      </w:r>
      <w:r w:rsidRPr="00703D12">
        <w:tab/>
      </w:r>
      <w:r w:rsidRPr="00703D12">
        <w:tab/>
      </w:r>
      <w:r w:rsidRPr="00703D12">
        <w:tab/>
      </w:r>
      <w:r w:rsidRPr="00703D12">
        <w:tab/>
        <w:t>§ 101 odst. 6</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t>nicotnost rozhodnutí</w:t>
      </w:r>
      <w:r>
        <w:tab/>
      </w:r>
      <w:r>
        <w:tab/>
      </w:r>
      <w:r>
        <w:tab/>
        <w:t>§ 105</w:t>
      </w:r>
      <w:r>
        <w:tab/>
      </w:r>
      <w:r>
        <w:tab/>
      </w:r>
      <w:r>
        <w:tab/>
      </w:r>
      <w:r>
        <w:tab/>
        <w:t>VP</w:t>
      </w:r>
    </w:p>
    <w:p w:rsidR="009D10DD" w:rsidRPr="00703D12" w:rsidRDefault="009D10DD" w:rsidP="009D1DBA">
      <w:pPr>
        <w:pStyle w:val="Odstavecseseznamem"/>
        <w:numPr>
          <w:ilvl w:val="0"/>
          <w:numId w:val="6"/>
        </w:numPr>
        <w:spacing w:after="200"/>
        <w:jc w:val="both"/>
      </w:pPr>
      <w:r w:rsidRPr="00703D12">
        <w:t>řádný opravný prostředek</w:t>
      </w:r>
      <w:r w:rsidRPr="00703D12">
        <w:tab/>
      </w:r>
      <w:r w:rsidRPr="00703D12">
        <w:tab/>
        <w:t>§ 108 odst. 1 písm. a)</w:t>
      </w:r>
      <w:r w:rsidRPr="00703D12">
        <w:tab/>
      </w:r>
      <w:r w:rsidRPr="00703D12">
        <w:tab/>
        <w:t>VP</w:t>
      </w:r>
      <w:r w:rsidRPr="00703D12">
        <w:tab/>
      </w:r>
    </w:p>
    <w:p w:rsidR="009D10DD" w:rsidRPr="00703D12" w:rsidRDefault="009D10DD" w:rsidP="009D1DBA">
      <w:pPr>
        <w:pStyle w:val="Odstavecseseznamem"/>
        <w:numPr>
          <w:ilvl w:val="0"/>
          <w:numId w:val="6"/>
        </w:numPr>
        <w:spacing w:after="200"/>
        <w:jc w:val="both"/>
      </w:pPr>
      <w:r w:rsidRPr="00703D12">
        <w:t>mimořádný opravný prostředek</w:t>
      </w:r>
      <w:r w:rsidRPr="00703D12">
        <w:tab/>
        <w:t>§ 108 odst. 1 písm. b)</w:t>
      </w:r>
      <w:r w:rsidRPr="00703D12">
        <w:tab/>
      </w:r>
      <w:r w:rsidRPr="00703D12">
        <w:tab/>
        <w:t>VP</w:t>
      </w:r>
    </w:p>
    <w:p w:rsidR="009D10DD" w:rsidRPr="00703D12" w:rsidRDefault="009D10DD" w:rsidP="009D1DBA">
      <w:pPr>
        <w:pStyle w:val="Odstavecseseznamem"/>
        <w:numPr>
          <w:ilvl w:val="0"/>
          <w:numId w:val="6"/>
        </w:numPr>
        <w:spacing w:after="200"/>
        <w:jc w:val="both"/>
      </w:pPr>
      <w:r w:rsidRPr="00703D12">
        <w:t>dozorčí prostředek</w:t>
      </w:r>
      <w:r w:rsidRPr="00703D12">
        <w:tab/>
      </w:r>
      <w:r w:rsidRPr="00703D12">
        <w:tab/>
      </w:r>
      <w:r w:rsidRPr="00703D12">
        <w:tab/>
        <w:t>§ 108 odst. 1 písm. c)</w:t>
      </w:r>
      <w:r w:rsidRPr="00703D12">
        <w:tab/>
      </w:r>
      <w:r w:rsidRPr="00703D12">
        <w:tab/>
        <w:t>VP</w:t>
      </w:r>
    </w:p>
    <w:p w:rsidR="009D10DD" w:rsidRPr="00703D12" w:rsidRDefault="009D10DD" w:rsidP="009D1DBA">
      <w:pPr>
        <w:pStyle w:val="Odstavecseseznamem"/>
        <w:numPr>
          <w:ilvl w:val="0"/>
          <w:numId w:val="6"/>
        </w:numPr>
        <w:spacing w:after="200"/>
        <w:jc w:val="both"/>
      </w:pPr>
      <w:r w:rsidRPr="00703D12">
        <w:t>odvolací orgán</w:t>
      </w:r>
      <w:r w:rsidRPr="00703D12">
        <w:tab/>
      </w:r>
      <w:r w:rsidRPr="00703D12">
        <w:tab/>
      </w:r>
      <w:r w:rsidRPr="00703D12">
        <w:tab/>
        <w:t>§ 114 odst. 1</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daňové řízení</w:t>
      </w:r>
      <w:r w:rsidRPr="00703D12">
        <w:tab/>
      </w:r>
      <w:r w:rsidRPr="00703D12">
        <w:tab/>
      </w:r>
      <w:r w:rsidRPr="00703D12">
        <w:tab/>
      </w:r>
      <w:r w:rsidRPr="00703D12">
        <w:tab/>
        <w:t>§ 134 odst. 1</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nalézací řízení</w:t>
      </w:r>
      <w:r w:rsidRPr="00703D12">
        <w:tab/>
      </w:r>
      <w:r w:rsidRPr="00703D12">
        <w:tab/>
      </w:r>
      <w:r w:rsidRPr="00703D12">
        <w:tab/>
      </w:r>
      <w:r w:rsidRPr="00703D12">
        <w:tab/>
        <w:t>§ 134 odst. 3 písm. a)</w:t>
      </w:r>
      <w:r w:rsidRPr="00703D12">
        <w:tab/>
      </w:r>
      <w:r w:rsidRPr="00703D12">
        <w:tab/>
        <w:t>VP</w:t>
      </w:r>
    </w:p>
    <w:p w:rsidR="009D10DD" w:rsidRPr="00703D12" w:rsidRDefault="009D10DD" w:rsidP="009D1DBA">
      <w:pPr>
        <w:pStyle w:val="Odstavecseseznamem"/>
        <w:numPr>
          <w:ilvl w:val="0"/>
          <w:numId w:val="6"/>
        </w:numPr>
        <w:spacing w:after="200"/>
        <w:jc w:val="both"/>
      </w:pPr>
      <w:r w:rsidRPr="00703D12">
        <w:t>poslední známá daň</w:t>
      </w:r>
      <w:r w:rsidRPr="00703D12">
        <w:tab/>
      </w:r>
      <w:r w:rsidRPr="00703D12">
        <w:tab/>
      </w:r>
      <w:r w:rsidRPr="00703D12">
        <w:tab/>
        <w:t>§ 141 odst. 1</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nedoplatek</w:t>
      </w:r>
      <w:r w:rsidRPr="00703D12">
        <w:tab/>
      </w:r>
      <w:r w:rsidRPr="00703D12">
        <w:tab/>
      </w:r>
      <w:r w:rsidRPr="00703D12">
        <w:tab/>
      </w:r>
      <w:r w:rsidRPr="00703D12">
        <w:tab/>
        <w:t>§ 153 odst. 1</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daňová pohledávka – splatná</w:t>
      </w:r>
      <w:r w:rsidRPr="00703D12">
        <w:tab/>
      </w:r>
      <w:r w:rsidRPr="00703D12">
        <w:tab/>
        <w:t>§ 153 odst. 2</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přeplatek</w:t>
      </w:r>
      <w:r w:rsidRPr="00703D12">
        <w:tab/>
      </w:r>
      <w:r w:rsidRPr="00703D12">
        <w:tab/>
      </w:r>
      <w:r w:rsidRPr="00703D12">
        <w:tab/>
      </w:r>
      <w:r w:rsidRPr="00703D12">
        <w:tab/>
        <w:t>§ 154 odst. 1</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posečkání</w:t>
      </w:r>
      <w:r w:rsidRPr="00703D12">
        <w:tab/>
      </w:r>
      <w:r w:rsidRPr="00703D12">
        <w:tab/>
      </w:r>
      <w:r w:rsidRPr="00703D12">
        <w:tab/>
      </w:r>
      <w:r w:rsidRPr="00703D12">
        <w:tab/>
        <w:t>§ 156 odst. 1</w:t>
      </w:r>
      <w:r w:rsidRPr="00703D12">
        <w:tab/>
      </w:r>
      <w:r w:rsidRPr="00703D12">
        <w:tab/>
      </w:r>
      <w:r w:rsidRPr="00703D12">
        <w:tab/>
        <w:t>LZ</w:t>
      </w:r>
    </w:p>
    <w:p w:rsidR="009D10DD" w:rsidRPr="00703D12" w:rsidRDefault="009D10DD" w:rsidP="009D1DBA">
      <w:pPr>
        <w:pStyle w:val="Odstavecseseznamem"/>
        <w:numPr>
          <w:ilvl w:val="0"/>
          <w:numId w:val="6"/>
        </w:numPr>
        <w:spacing w:after="200"/>
        <w:jc w:val="both"/>
      </w:pPr>
      <w:r w:rsidRPr="00703D12">
        <w:t>nedobytný nedoplatek</w:t>
      </w:r>
      <w:r w:rsidRPr="00703D12">
        <w:tab/>
      </w:r>
      <w:r w:rsidRPr="00703D12">
        <w:tab/>
        <w:t>§ 158 odst. 2</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den platby</w:t>
      </w:r>
      <w:r w:rsidRPr="00703D12">
        <w:tab/>
      </w:r>
      <w:r w:rsidRPr="00703D12">
        <w:tab/>
      </w:r>
      <w:r w:rsidRPr="00703D12">
        <w:tab/>
      </w:r>
      <w:r w:rsidRPr="00703D12">
        <w:tab/>
        <w:t>§ 166 odst. 1</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exekuční titul</w:t>
      </w:r>
      <w:r w:rsidRPr="00703D12">
        <w:tab/>
      </w:r>
      <w:r w:rsidRPr="00703D12">
        <w:tab/>
      </w:r>
      <w:r w:rsidRPr="00703D12">
        <w:tab/>
      </w:r>
      <w:r w:rsidRPr="00703D12">
        <w:tab/>
        <w:t>§ 176</w:t>
      </w:r>
      <w:r w:rsidRPr="00703D12">
        <w:tab/>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dlužník</w:t>
      </w:r>
      <w:r w:rsidRPr="00703D12">
        <w:tab/>
      </w:r>
      <w:r w:rsidRPr="00703D12">
        <w:tab/>
      </w:r>
      <w:r w:rsidRPr="00703D12">
        <w:tab/>
      </w:r>
      <w:r w:rsidRPr="00703D12">
        <w:tab/>
        <w:t>§ 176 odst. 2 písm. c)</w:t>
      </w:r>
      <w:r w:rsidRPr="00703D12">
        <w:tab/>
      </w:r>
      <w:r w:rsidRPr="00703D12">
        <w:tab/>
        <w:t>LZ</w:t>
      </w:r>
    </w:p>
    <w:p w:rsidR="009D10DD" w:rsidRPr="00703D12" w:rsidRDefault="009D10DD" w:rsidP="009D1DBA">
      <w:pPr>
        <w:pStyle w:val="Odstavecseseznamem"/>
        <w:numPr>
          <w:ilvl w:val="0"/>
          <w:numId w:val="6"/>
        </w:numPr>
        <w:spacing w:after="200"/>
        <w:jc w:val="both"/>
      </w:pPr>
      <w:r w:rsidRPr="00703D12">
        <w:t>poddlužník</w:t>
      </w:r>
      <w:r w:rsidRPr="00703D12">
        <w:tab/>
      </w:r>
      <w:r w:rsidRPr="00703D12">
        <w:tab/>
      </w:r>
      <w:r w:rsidRPr="00703D12">
        <w:tab/>
      </w:r>
      <w:r w:rsidRPr="00703D12">
        <w:tab/>
        <w:t>§ 181 odst. 3</w:t>
      </w:r>
      <w:r w:rsidRPr="00703D12">
        <w:tab/>
      </w:r>
      <w:r w:rsidRPr="00703D12">
        <w:tab/>
      </w:r>
      <w:r w:rsidRPr="00703D12">
        <w:tab/>
        <w:t>LZ</w:t>
      </w:r>
    </w:p>
    <w:p w:rsidR="009D10DD" w:rsidRPr="00703D12" w:rsidRDefault="009D10DD" w:rsidP="009D1DBA">
      <w:pPr>
        <w:pStyle w:val="Odstavecseseznamem"/>
        <w:numPr>
          <w:ilvl w:val="0"/>
          <w:numId w:val="6"/>
        </w:numPr>
        <w:spacing w:after="200"/>
        <w:jc w:val="both"/>
      </w:pPr>
      <w:r w:rsidRPr="00703D12">
        <w:t>daňový exekutor</w:t>
      </w:r>
      <w:r w:rsidRPr="00703D12">
        <w:tab/>
      </w:r>
      <w:r w:rsidRPr="00703D12">
        <w:tab/>
      </w:r>
      <w:r w:rsidRPr="00703D12">
        <w:tab/>
        <w:t>§ 194 odst. 2</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licitátor</w:t>
      </w:r>
      <w:r w:rsidRPr="00703D12">
        <w:tab/>
      </w:r>
      <w:r w:rsidRPr="00703D12">
        <w:tab/>
      </w:r>
      <w:r w:rsidRPr="00703D12">
        <w:tab/>
      </w:r>
      <w:r w:rsidRPr="00703D12">
        <w:tab/>
        <w:t>§ 194 odst. 3</w:t>
      </w:r>
      <w:r w:rsidRPr="00703D12">
        <w:tab/>
      </w:r>
      <w:r w:rsidRPr="00703D12">
        <w:tab/>
      </w:r>
      <w:r w:rsidRPr="00703D12">
        <w:tab/>
        <w:t>LZ</w:t>
      </w:r>
    </w:p>
    <w:p w:rsidR="009D10DD" w:rsidRPr="00703D12" w:rsidRDefault="009D10DD" w:rsidP="009D1DBA">
      <w:pPr>
        <w:pStyle w:val="Odstavecseseznamem"/>
        <w:numPr>
          <w:ilvl w:val="0"/>
          <w:numId w:val="6"/>
        </w:numPr>
        <w:spacing w:after="200"/>
        <w:jc w:val="both"/>
      </w:pPr>
      <w:r w:rsidRPr="00703D12">
        <w:t>osoba zúčastněná na dražbě</w:t>
      </w:r>
      <w:r w:rsidRPr="00703D12">
        <w:tab/>
      </w:r>
      <w:r w:rsidRPr="00703D12">
        <w:tab/>
        <w:t>§ 194 odst. 4</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dražitel, vydražitel</w:t>
      </w:r>
      <w:r w:rsidRPr="00703D12">
        <w:tab/>
      </w:r>
      <w:r w:rsidRPr="00703D12">
        <w:tab/>
      </w:r>
      <w:r w:rsidRPr="00703D12">
        <w:tab/>
        <w:t>§ 194 odst. 5</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dražební podání</w:t>
      </w:r>
      <w:r w:rsidRPr="00703D12">
        <w:tab/>
      </w:r>
      <w:r w:rsidRPr="00703D12">
        <w:tab/>
      </w:r>
      <w:r w:rsidRPr="00703D12">
        <w:tab/>
        <w:t>§ 199 odst. 2</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daň vybíraná srážkou</w:t>
      </w:r>
      <w:r w:rsidRPr="00703D12">
        <w:tab/>
      </w:r>
      <w:r w:rsidRPr="00703D12">
        <w:tab/>
      </w:r>
      <w:r w:rsidRPr="00703D12">
        <w:tab/>
        <w:t>§ 233 odst. 1</w:t>
      </w:r>
      <w:r w:rsidRPr="00703D12">
        <w:tab/>
      </w:r>
      <w:r w:rsidRPr="00703D12">
        <w:tab/>
      </w:r>
      <w:r w:rsidRPr="00703D12">
        <w:tab/>
        <w:t>VP</w:t>
      </w:r>
    </w:p>
    <w:p w:rsidR="009D10DD" w:rsidRPr="00703D12" w:rsidRDefault="009D10DD" w:rsidP="009D1DBA">
      <w:pPr>
        <w:pStyle w:val="Odstavecseseznamem"/>
        <w:numPr>
          <w:ilvl w:val="0"/>
          <w:numId w:val="6"/>
        </w:numPr>
        <w:spacing w:after="200"/>
        <w:jc w:val="both"/>
      </w:pPr>
      <w:r w:rsidRPr="00703D12">
        <w:t>přechod daňové povinnosti</w:t>
      </w:r>
      <w:r w:rsidRPr="00703D12">
        <w:tab/>
      </w:r>
      <w:r w:rsidRPr="00703D12">
        <w:tab/>
        <w:t>§ 239 odst. 1</w:t>
      </w:r>
      <w:r w:rsidRPr="00703D12">
        <w:tab/>
      </w:r>
      <w:r w:rsidRPr="00703D12">
        <w:tab/>
      </w:r>
      <w:r w:rsidRPr="00703D12">
        <w:tab/>
        <w:t>VP</w:t>
      </w:r>
    </w:p>
    <w:p w:rsidR="009D10DD" w:rsidRDefault="009D10DD" w:rsidP="009D1DBA">
      <w:pPr>
        <w:pStyle w:val="Odstavecseseznamem"/>
        <w:numPr>
          <w:ilvl w:val="0"/>
          <w:numId w:val="6"/>
        </w:numPr>
        <w:spacing w:after="200"/>
        <w:jc w:val="both"/>
      </w:pPr>
      <w:r w:rsidRPr="00703D12">
        <w:t>pokuta za opožděné tvrzení daně</w:t>
      </w:r>
      <w:r w:rsidRPr="00703D12">
        <w:tab/>
        <w:t>§ 250</w:t>
      </w:r>
      <w:r w:rsidRPr="00703D12">
        <w:tab/>
      </w:r>
      <w:r w:rsidRPr="00703D12">
        <w:tab/>
      </w:r>
      <w:r w:rsidRPr="00703D12">
        <w:tab/>
      </w:r>
      <w:r w:rsidRPr="00703D12">
        <w:tab/>
        <w:t>P</w:t>
      </w:r>
    </w:p>
    <w:p w:rsidR="009D10DD" w:rsidRDefault="009D10DD" w:rsidP="009D1DBA">
      <w:pPr>
        <w:pStyle w:val="Odstavecseseznamem"/>
        <w:numPr>
          <w:ilvl w:val="0"/>
          <w:numId w:val="6"/>
        </w:numPr>
        <w:spacing w:after="200"/>
        <w:jc w:val="both"/>
      </w:pPr>
      <w:r>
        <w:t>dělená správa</w:t>
      </w:r>
      <w:r>
        <w:tab/>
      </w:r>
      <w:r>
        <w:tab/>
      </w:r>
      <w:r>
        <w:tab/>
      </w:r>
      <w:r>
        <w:tab/>
        <w:t>§ 253 odst. 3</w:t>
      </w:r>
      <w:r>
        <w:tab/>
      </w:r>
      <w:r>
        <w:tab/>
      </w:r>
      <w:r>
        <w:tab/>
        <w:t>P</w:t>
      </w:r>
    </w:p>
    <w:p w:rsidR="009D10DD" w:rsidRDefault="009D10DD" w:rsidP="009D1DBA">
      <w:pPr>
        <w:pStyle w:val="Odstavecseseznamem"/>
        <w:numPr>
          <w:ilvl w:val="0"/>
          <w:numId w:val="6"/>
        </w:numPr>
        <w:spacing w:after="200"/>
        <w:jc w:val="both"/>
      </w:pPr>
      <w:r>
        <w:t>vratitelný přeplatek</w:t>
      </w:r>
      <w:r>
        <w:tab/>
      </w:r>
      <w:r>
        <w:tab/>
      </w:r>
      <w:r>
        <w:tab/>
        <w:t>§ 254 odst. 4</w:t>
      </w:r>
      <w:r>
        <w:tab/>
      </w:r>
      <w:r>
        <w:tab/>
      </w:r>
      <w:r>
        <w:tab/>
        <w:t>P</w:t>
      </w:r>
    </w:p>
    <w:p w:rsidR="009D10DD" w:rsidRPr="00703D12" w:rsidRDefault="009D10DD" w:rsidP="009D1DBA">
      <w:pPr>
        <w:pStyle w:val="Odstavecseseznamem"/>
        <w:numPr>
          <w:ilvl w:val="0"/>
          <w:numId w:val="6"/>
        </w:numPr>
        <w:spacing w:after="200"/>
        <w:jc w:val="both"/>
      </w:pPr>
      <w:r w:rsidRPr="00703D12">
        <w:lastRenderedPageBreak/>
        <w:t>komora</w:t>
      </w:r>
      <w:r w:rsidRPr="00703D12">
        <w:tab/>
      </w:r>
      <w:r w:rsidRPr="00703D12">
        <w:tab/>
      </w:r>
      <w:r w:rsidRPr="00703D12">
        <w:tab/>
      </w:r>
      <w:r w:rsidRPr="00703D12">
        <w:tab/>
        <w:t>§ 255 odst. 2</w:t>
      </w:r>
      <w:r w:rsidRPr="00703D12">
        <w:tab/>
      </w:r>
      <w:r w:rsidRPr="00703D12">
        <w:tab/>
      </w:r>
      <w:r w:rsidRPr="00703D12">
        <w:tab/>
        <w:t>LZ</w:t>
      </w:r>
      <w:r w:rsidRPr="00703D12">
        <w:rPr>
          <w:rStyle w:val="Znakapoznpodarou"/>
        </w:rPr>
        <w:footnoteReference w:id="304"/>
      </w:r>
    </w:p>
    <w:p w:rsidR="009D10DD" w:rsidRPr="000F466B" w:rsidRDefault="009D10DD" w:rsidP="009D1DBA">
      <w:pPr>
        <w:spacing w:line="360" w:lineRule="auto"/>
        <w:ind w:left="709" w:hanging="709"/>
        <w:jc w:val="both"/>
        <w:rPr>
          <w:b/>
        </w:rPr>
      </w:pPr>
      <w:r w:rsidRPr="000F466B">
        <w:rPr>
          <w:b/>
        </w:rPr>
        <w:t xml:space="preserve">Vysvětlivky: </w:t>
      </w:r>
    </w:p>
    <w:p w:rsidR="009D10DD" w:rsidRPr="00703D12" w:rsidRDefault="009D10DD" w:rsidP="009D1DBA">
      <w:pPr>
        <w:spacing w:line="360" w:lineRule="auto"/>
        <w:ind w:left="709" w:hanging="709"/>
        <w:jc w:val="both"/>
      </w:pPr>
      <w:r w:rsidRPr="00703D12">
        <w:t>LZ - legislativní zkratka</w:t>
      </w:r>
    </w:p>
    <w:p w:rsidR="009D10DD" w:rsidRDefault="009D10DD" w:rsidP="009D1DBA">
      <w:pPr>
        <w:spacing w:line="360" w:lineRule="auto"/>
        <w:ind w:left="709" w:hanging="709"/>
        <w:jc w:val="both"/>
      </w:pPr>
      <w:r w:rsidRPr="00703D12">
        <w:t>VP - vymezený pojem</w:t>
      </w:r>
    </w:p>
    <w:p w:rsidR="009D10DD" w:rsidRDefault="009D10DD" w:rsidP="009D1DBA">
      <w:pPr>
        <w:spacing w:line="360" w:lineRule="auto"/>
        <w:ind w:left="709" w:hanging="709"/>
        <w:jc w:val="both"/>
      </w:pPr>
      <w:r>
        <w:t>P - pojem</w:t>
      </w:r>
    </w:p>
    <w:p w:rsidR="009D10DD" w:rsidRPr="009D10DD" w:rsidRDefault="009D10DD" w:rsidP="009D1DBA">
      <w:pPr>
        <w:jc w:val="both"/>
      </w:pPr>
    </w:p>
    <w:p w:rsidR="00135A31" w:rsidRPr="00135A31" w:rsidRDefault="00135A31" w:rsidP="009D1DBA">
      <w:pPr>
        <w:jc w:val="both"/>
      </w:pPr>
    </w:p>
    <w:sectPr w:rsidR="00135A31" w:rsidRPr="00135A31" w:rsidSect="00D2496F">
      <w:footerReference w:type="default" r:id="rId22"/>
      <w:pgSz w:w="11906" w:h="16838"/>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A93" w:rsidRDefault="002A3A93" w:rsidP="00193933">
      <w:r>
        <w:separator/>
      </w:r>
    </w:p>
  </w:endnote>
  <w:endnote w:type="continuationSeparator" w:id="0">
    <w:p w:rsidR="002A3A93" w:rsidRDefault="002A3A93" w:rsidP="00193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06066"/>
      <w:docPartObj>
        <w:docPartGallery w:val="Page Numbers (Bottom of Page)"/>
        <w:docPartUnique/>
      </w:docPartObj>
    </w:sdtPr>
    <w:sdtContent>
      <w:p w:rsidR="00D14185" w:rsidRDefault="00D14185">
        <w:pPr>
          <w:pStyle w:val="Zpat"/>
          <w:jc w:val="center"/>
        </w:pPr>
        <w:fldSimple w:instr=" PAGE   \* MERGEFORMAT ">
          <w:r w:rsidR="0027129A">
            <w:rPr>
              <w:noProof/>
            </w:rPr>
            <w:t>9</w:t>
          </w:r>
        </w:fldSimple>
      </w:p>
    </w:sdtContent>
  </w:sdt>
  <w:p w:rsidR="00D14185" w:rsidRDefault="00D1418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A93" w:rsidRDefault="002A3A93" w:rsidP="00193933">
      <w:r>
        <w:separator/>
      </w:r>
    </w:p>
  </w:footnote>
  <w:footnote w:type="continuationSeparator" w:id="0">
    <w:p w:rsidR="002A3A93" w:rsidRDefault="002A3A93" w:rsidP="00193933">
      <w:r>
        <w:continuationSeparator/>
      </w:r>
    </w:p>
  </w:footnote>
  <w:footnote w:id="1">
    <w:p w:rsidR="00D14185" w:rsidRDefault="00D14185" w:rsidP="00234A46">
      <w:pPr>
        <w:pStyle w:val="Textpoznpodarou"/>
        <w:jc w:val="both"/>
      </w:pPr>
      <w:r>
        <w:rPr>
          <w:rStyle w:val="Znakapoznpodarou"/>
        </w:rPr>
        <w:footnoteRef/>
      </w:r>
      <w:r>
        <w:t xml:space="preserve"> Důvodová zpráva k vládnímu návrhu zákona č. 280/2009Sb., daňového řádu.</w:t>
      </w:r>
    </w:p>
  </w:footnote>
  <w:footnote w:id="2">
    <w:p w:rsidR="00D14185" w:rsidRDefault="00D14185" w:rsidP="00234A46">
      <w:pPr>
        <w:pStyle w:val="Textpoznpodarou"/>
        <w:jc w:val="both"/>
      </w:pPr>
      <w:r>
        <w:rPr>
          <w:rStyle w:val="Znakapoznpodarou"/>
        </w:rPr>
        <w:footnoteRef/>
      </w:r>
      <w:r>
        <w:t xml:space="preserve"> KOBÍK, Jaroslav, KOHOUTKOVÁ, Alena. </w:t>
      </w:r>
      <w:r>
        <w:rPr>
          <w:i/>
        </w:rPr>
        <w:t xml:space="preserve">Daňový řád s komentářem. </w:t>
      </w:r>
      <w:r>
        <w:t xml:space="preserve">Olomouc:  Nakladatelství ANAG,                  </w:t>
      </w:r>
    </w:p>
    <w:p w:rsidR="00D14185" w:rsidRDefault="00D14185" w:rsidP="00234A46">
      <w:pPr>
        <w:pStyle w:val="Textpoznpodarou"/>
        <w:jc w:val="both"/>
      </w:pPr>
      <w:r>
        <w:t xml:space="preserve">  2010. Úvod, s. 10 - 12.      </w:t>
      </w:r>
    </w:p>
  </w:footnote>
  <w:footnote w:id="3">
    <w:p w:rsidR="00D14185" w:rsidRDefault="00D14185" w:rsidP="00234A46">
      <w:pPr>
        <w:pStyle w:val="Textpoznpodarou"/>
        <w:jc w:val="both"/>
      </w:pPr>
      <w:r w:rsidRPr="009936C8">
        <w:rPr>
          <w:rStyle w:val="Znakapoznpodarou"/>
        </w:rPr>
        <w:footnoteRef/>
      </w:r>
      <w:r w:rsidRPr="009936C8">
        <w:t xml:space="preserve"> </w:t>
      </w:r>
      <w:r>
        <w:t xml:space="preserve">Princip nezávislosti na správním řádu byl zakotven v zákoně č. 71/1967 Sb., o správním řízení, ve znění </w:t>
      </w:r>
    </w:p>
    <w:p w:rsidR="00D14185" w:rsidRDefault="00D14185" w:rsidP="00234A46">
      <w:pPr>
        <w:pStyle w:val="Textpoznpodarou"/>
        <w:jc w:val="both"/>
      </w:pPr>
      <w:r>
        <w:t xml:space="preserve">  pozdějších předpisů. Tento zákon pozbyl účinnosti dne 1. 1. 2006.  Byl zachován i za účinnosti zákona č. </w:t>
      </w:r>
    </w:p>
    <w:p w:rsidR="00D14185" w:rsidRPr="007903A9" w:rsidRDefault="00D14185" w:rsidP="00234A46">
      <w:pPr>
        <w:pStyle w:val="Textpoznpodarou"/>
        <w:jc w:val="both"/>
      </w:pPr>
      <w:r>
        <w:t xml:space="preserve">  500/2004 Sb., správního řádu, ve znění pozdějších předpisů.  </w:t>
      </w:r>
    </w:p>
  </w:footnote>
  <w:footnote w:id="4">
    <w:p w:rsidR="00D14185" w:rsidRDefault="00D14185" w:rsidP="00234A46">
      <w:pPr>
        <w:pStyle w:val="Textpoznpodarou"/>
        <w:jc w:val="both"/>
      </w:pPr>
      <w:r>
        <w:rPr>
          <w:rStyle w:val="Znakapoznpodarou"/>
        </w:rPr>
        <w:footnoteRef/>
      </w:r>
      <w:r>
        <w:t xml:space="preserve"> </w:t>
      </w:r>
      <w:r w:rsidRPr="00813965">
        <w:t>HRSTKOVÁ DUBŠEKOVÁ, Lenka.</w:t>
      </w:r>
      <w:r>
        <w:t xml:space="preserve"> </w:t>
      </w:r>
      <w:r w:rsidRPr="00813965">
        <w:rPr>
          <w:i/>
        </w:rPr>
        <w:t>Meritum Daňový řád 2011.</w:t>
      </w:r>
      <w:r>
        <w:rPr>
          <w:i/>
        </w:rPr>
        <w:t xml:space="preserve"> </w:t>
      </w:r>
      <w:r w:rsidRPr="00813965">
        <w:t>Praha:</w:t>
      </w:r>
      <w:r>
        <w:t xml:space="preserve"> </w:t>
      </w:r>
      <w:proofErr w:type="spellStart"/>
      <w:r>
        <w:t>Wolters</w:t>
      </w:r>
      <w:proofErr w:type="spellEnd"/>
      <w:r>
        <w:t xml:space="preserve"> </w:t>
      </w:r>
      <w:proofErr w:type="spellStart"/>
      <w:r>
        <w:t>Kluwer</w:t>
      </w:r>
      <w:proofErr w:type="spellEnd"/>
      <w:r>
        <w:t xml:space="preserve"> ČR, 2011. 1. </w:t>
      </w:r>
    </w:p>
    <w:p w:rsidR="00D14185" w:rsidRDefault="00D14185" w:rsidP="00234A46">
      <w:pPr>
        <w:pStyle w:val="Textpoznpodarou"/>
        <w:jc w:val="both"/>
      </w:pPr>
      <w:r>
        <w:t xml:space="preserve">  kapitola, Historie a právní rámec: Historický vývoj, s. 3 - 5.</w:t>
      </w:r>
    </w:p>
    <w:p w:rsidR="00D14185" w:rsidRDefault="00D14185" w:rsidP="00234A46">
      <w:pPr>
        <w:pStyle w:val="Textpoznpodarou"/>
        <w:jc w:val="both"/>
      </w:pPr>
    </w:p>
  </w:footnote>
  <w:footnote w:id="5">
    <w:p w:rsidR="00D14185" w:rsidRDefault="00D14185" w:rsidP="00234A46">
      <w:pPr>
        <w:pStyle w:val="Textpoznpodarou"/>
        <w:jc w:val="both"/>
        <w:rPr>
          <w:i/>
        </w:rPr>
      </w:pPr>
      <w:r>
        <w:rPr>
          <w:rStyle w:val="Znakapoznpodarou"/>
        </w:rPr>
        <w:footnoteRef/>
      </w:r>
      <w:r>
        <w:t xml:space="preserve"> KARFÍKOVÁ, Marie, KARFÍK, Zdeněk. Daňové povinnosti obecně a daň z příjmů fyzických osob. </w:t>
      </w:r>
      <w:r>
        <w:rPr>
          <w:i/>
        </w:rPr>
        <w:t>Soudce,</w:t>
      </w:r>
    </w:p>
    <w:p w:rsidR="00D14185" w:rsidRPr="004265FB" w:rsidRDefault="00D14185" w:rsidP="00234A46">
      <w:pPr>
        <w:pStyle w:val="Textpoznpodarou"/>
        <w:jc w:val="both"/>
      </w:pPr>
      <w:r>
        <w:rPr>
          <w:i/>
        </w:rPr>
        <w:t xml:space="preserve">  </w:t>
      </w:r>
      <w:r>
        <w:t xml:space="preserve">2012, </w:t>
      </w:r>
      <w:proofErr w:type="spellStart"/>
      <w:r>
        <w:t>roč</w:t>
      </w:r>
      <w:proofErr w:type="spellEnd"/>
      <w:r>
        <w:t>. 14, č. 3, s. 9 - 18.</w:t>
      </w:r>
    </w:p>
  </w:footnote>
  <w:footnote w:id="6">
    <w:p w:rsidR="00D14185" w:rsidRDefault="00D14185" w:rsidP="00234A46">
      <w:pPr>
        <w:pStyle w:val="Textpoznpodarou"/>
        <w:jc w:val="both"/>
      </w:pPr>
      <w:r w:rsidRPr="001D73D0">
        <w:rPr>
          <w:rStyle w:val="Znakapoznpodarou"/>
        </w:rPr>
        <w:footnoteRef/>
      </w:r>
      <w:r>
        <w:t xml:space="preserve"> </w:t>
      </w:r>
      <w:r w:rsidRPr="00444B19">
        <w:t xml:space="preserve">Důvodová zpráva k zákonu č. 280/2009 Sb., daňový řád [online]. Parlament České republiky, </w:t>
      </w:r>
      <w:r>
        <w:t>P</w:t>
      </w:r>
      <w:r w:rsidRPr="00444B19">
        <w:t xml:space="preserve">oslanecká </w:t>
      </w:r>
    </w:p>
    <w:p w:rsidR="00D14185" w:rsidRDefault="00D14185" w:rsidP="00234A46">
      <w:pPr>
        <w:pStyle w:val="Textpoznpodarou"/>
        <w:jc w:val="both"/>
      </w:pPr>
      <w:r>
        <w:t xml:space="preserve">  </w:t>
      </w:r>
      <w:r w:rsidRPr="00444B19">
        <w:t xml:space="preserve">sněmovna, 19. listopadu 2008 [cit. 3. května 2012]. Dostupné </w:t>
      </w:r>
      <w:proofErr w:type="gramStart"/>
      <w:r w:rsidRPr="00444B19">
        <w:t>na</w:t>
      </w:r>
      <w:proofErr w:type="gramEnd"/>
      <w:r w:rsidRPr="00444B19">
        <w:t xml:space="preserve"> </w:t>
      </w:r>
    </w:p>
    <w:p w:rsidR="00D14185" w:rsidRPr="00444B19" w:rsidRDefault="00D14185" w:rsidP="00234A46">
      <w:pPr>
        <w:pStyle w:val="Textpoznpodarou"/>
        <w:jc w:val="both"/>
      </w:pPr>
      <w:r>
        <w:t xml:space="preserve">   </w:t>
      </w:r>
      <w:r w:rsidRPr="00444B19">
        <w:t>&lt;</w:t>
      </w:r>
      <w:r>
        <w:t xml:space="preserve"> </w:t>
      </w:r>
      <w:hyperlink r:id="rId1" w:history="1">
        <w:r>
          <w:rPr>
            <w:rStyle w:val="Hypertextovodkaz"/>
          </w:rPr>
          <w:t>http://www.psp.cz/sqw/text/text2.sqw?idd=52503</w:t>
        </w:r>
      </w:hyperlink>
      <w:r w:rsidRPr="00444B19">
        <w:t xml:space="preserve">&gt;. </w:t>
      </w:r>
    </w:p>
  </w:footnote>
  <w:footnote w:id="7">
    <w:p w:rsidR="00D14185" w:rsidRDefault="00D14185" w:rsidP="00234A46">
      <w:pPr>
        <w:pStyle w:val="Textpoznpodarou"/>
        <w:jc w:val="both"/>
      </w:pPr>
      <w:r w:rsidRPr="001D73D0">
        <w:rPr>
          <w:rStyle w:val="Znakapoznpodarou"/>
        </w:rPr>
        <w:footnoteRef/>
      </w:r>
      <w:r w:rsidRPr="001D73D0">
        <w:rPr>
          <w:vertAlign w:val="superscript"/>
        </w:rPr>
        <w:t xml:space="preserve"> </w:t>
      </w:r>
      <w:r w:rsidRPr="00444B19">
        <w:t>KALOUSEK, Miroslav, Příprava reformy daňového systému ČR[online]. M</w:t>
      </w:r>
      <w:r>
        <w:t xml:space="preserve">F </w:t>
      </w:r>
      <w:r w:rsidRPr="00444B19">
        <w:t xml:space="preserve">ČR, 3. dubna </w:t>
      </w:r>
    </w:p>
    <w:p w:rsidR="00D14185" w:rsidRDefault="00D14185" w:rsidP="00234A46">
      <w:pPr>
        <w:pStyle w:val="Textpoznpodarou"/>
        <w:jc w:val="both"/>
      </w:pPr>
      <w:r>
        <w:t xml:space="preserve">  </w:t>
      </w:r>
      <w:r w:rsidRPr="00444B19">
        <w:t xml:space="preserve">2008 [cit. 3. května 2012]. Dostupné </w:t>
      </w:r>
      <w:proofErr w:type="gramStart"/>
      <w:r w:rsidRPr="00444B19">
        <w:t>na</w:t>
      </w:r>
      <w:proofErr w:type="gramEnd"/>
      <w:r w:rsidRPr="00444B19">
        <w:t xml:space="preserve"> </w:t>
      </w:r>
    </w:p>
    <w:p w:rsidR="00D14185" w:rsidRPr="00444B19" w:rsidRDefault="00D14185" w:rsidP="00234A46">
      <w:pPr>
        <w:pStyle w:val="Textpoznpodarou"/>
        <w:jc w:val="both"/>
      </w:pPr>
      <w:r>
        <w:t xml:space="preserve">  </w:t>
      </w:r>
      <w:r w:rsidRPr="00444B19">
        <w:t>&lt;</w:t>
      </w:r>
      <w:hyperlink r:id="rId2" w:history="1">
        <w:r>
          <w:rPr>
            <w:rStyle w:val="Hypertextovodkaz"/>
          </w:rPr>
          <w:t>http://www.mfcr.cz/cps/rde/xchg/mfcr/xsl/ek_rvf_kompletni_material.html</w:t>
        </w:r>
      </w:hyperlink>
      <w:r>
        <w:t xml:space="preserve"> &gt;.</w:t>
      </w:r>
    </w:p>
  </w:footnote>
  <w:footnote w:id="8">
    <w:p w:rsidR="00D14185" w:rsidRPr="00444B19" w:rsidRDefault="00D14185" w:rsidP="00234A46">
      <w:pPr>
        <w:pStyle w:val="Textpoznpodarou"/>
        <w:jc w:val="both"/>
      </w:pPr>
      <w:r w:rsidRPr="00E361A7">
        <w:rPr>
          <w:rStyle w:val="Nadpis1Char"/>
          <w:rFonts w:cs="Times New Roman"/>
          <w:b w:val="0"/>
          <w:sz w:val="20"/>
          <w:szCs w:val="20"/>
          <w:vertAlign w:val="superscript"/>
        </w:rPr>
        <w:footnoteRef/>
      </w:r>
      <w:r>
        <w:t xml:space="preserve"> </w:t>
      </w:r>
      <w:r w:rsidRPr="00444B19">
        <w:t>Tamtéž.</w:t>
      </w:r>
    </w:p>
  </w:footnote>
  <w:footnote w:id="9">
    <w:p w:rsidR="00D14185" w:rsidRDefault="00D14185" w:rsidP="00234A46">
      <w:pPr>
        <w:pStyle w:val="Textpoznpodarou"/>
        <w:jc w:val="both"/>
      </w:pPr>
      <w:r w:rsidRPr="007160D7">
        <w:rPr>
          <w:rStyle w:val="Znakapoznpodarou"/>
        </w:rPr>
        <w:footnoteRef/>
      </w:r>
      <w:r w:rsidRPr="007160D7">
        <w:t xml:space="preserve"> BAXA, Josef a kol. </w:t>
      </w:r>
      <w:r w:rsidRPr="007160D7">
        <w:rPr>
          <w:i/>
        </w:rPr>
        <w:t xml:space="preserve">Daňový řád. Komentář. </w:t>
      </w:r>
      <w:r w:rsidRPr="007160D7">
        <w:t xml:space="preserve"> Přílohy. Praha: </w:t>
      </w:r>
      <w:proofErr w:type="spellStart"/>
      <w:r w:rsidRPr="007160D7">
        <w:t>Wolters</w:t>
      </w:r>
      <w:proofErr w:type="spellEnd"/>
      <w:r w:rsidRPr="007160D7">
        <w:t xml:space="preserve"> </w:t>
      </w:r>
      <w:proofErr w:type="spellStart"/>
      <w:r w:rsidRPr="007160D7">
        <w:t>Kluwer</w:t>
      </w:r>
      <w:proofErr w:type="spellEnd"/>
      <w:r w:rsidRPr="007160D7">
        <w:t xml:space="preserve"> ČR, a.s., 2011, Příloha č. 2.1, </w:t>
      </w:r>
    </w:p>
    <w:p w:rsidR="00D14185" w:rsidRPr="007160D7" w:rsidRDefault="00D14185" w:rsidP="00234A46">
      <w:pPr>
        <w:pStyle w:val="Textpoznpodarou"/>
        <w:jc w:val="both"/>
        <w:rPr>
          <w:i/>
        </w:rPr>
      </w:pPr>
      <w:r>
        <w:t xml:space="preserve">   </w:t>
      </w:r>
      <w:r w:rsidRPr="007160D7">
        <w:t>Důvodová zpráva k zákonu č. 280/2009 Sb., daňový řád, s. 1575 - 1579.</w:t>
      </w:r>
    </w:p>
  </w:footnote>
  <w:footnote w:id="10">
    <w:p w:rsidR="00D14185" w:rsidRDefault="00D14185" w:rsidP="00234A46">
      <w:pPr>
        <w:pStyle w:val="Textpoznpodarou"/>
        <w:jc w:val="both"/>
      </w:pPr>
      <w:r w:rsidRPr="007160D7">
        <w:rPr>
          <w:rStyle w:val="Znakapoznpodarou"/>
        </w:rPr>
        <w:footnoteRef/>
      </w:r>
      <w:r w:rsidRPr="007160D7">
        <w:t xml:space="preserve"> JAREŠOVÁ, Jana. Daňový řád, část I.,</w:t>
      </w:r>
      <w:r w:rsidRPr="007160D7">
        <w:rPr>
          <w:i/>
        </w:rPr>
        <w:t xml:space="preserve"> Daňový expert </w:t>
      </w:r>
      <w:r w:rsidRPr="007160D7">
        <w:rPr>
          <w:lang w:val="en-US"/>
        </w:rPr>
        <w:t>[online]</w:t>
      </w:r>
      <w:r w:rsidRPr="007160D7">
        <w:t xml:space="preserve">. 2010 [cit. 3. května 2012]. Dostupné </w:t>
      </w:r>
      <w:proofErr w:type="gramStart"/>
      <w:r w:rsidRPr="007160D7">
        <w:t>na</w:t>
      </w:r>
      <w:proofErr w:type="gramEnd"/>
      <w:r w:rsidRPr="007160D7">
        <w:t xml:space="preserve"> </w:t>
      </w:r>
    </w:p>
    <w:p w:rsidR="00D14185" w:rsidRPr="007160D7" w:rsidRDefault="00D14185" w:rsidP="00234A46">
      <w:pPr>
        <w:pStyle w:val="Textpoznpodarou"/>
        <w:jc w:val="both"/>
      </w:pPr>
      <w:r>
        <w:t xml:space="preserve">   </w:t>
      </w:r>
      <w:r w:rsidRPr="007160D7">
        <w:t>&lt;</w:t>
      </w:r>
      <w:hyperlink r:id="rId3" w:history="1">
        <w:r w:rsidRPr="000A510D">
          <w:rPr>
            <w:rStyle w:val="Hypertextovodkaz"/>
          </w:rPr>
          <w:t>http://www.danarionline.cz/archiv/dokument/doc-d12277v15191-danovy-rad-cast-i/</w:t>
        </w:r>
      </w:hyperlink>
      <w:r w:rsidRPr="007160D7">
        <w:t xml:space="preserve">&gt;. </w:t>
      </w:r>
      <w:r w:rsidRPr="007160D7">
        <w:rPr>
          <w:i/>
        </w:rPr>
        <w:t xml:space="preserve"> </w:t>
      </w:r>
    </w:p>
  </w:footnote>
  <w:footnote w:id="11">
    <w:p w:rsidR="00D14185" w:rsidRDefault="00D14185" w:rsidP="00234A46">
      <w:pPr>
        <w:pStyle w:val="Textpoznpodarou"/>
        <w:jc w:val="both"/>
      </w:pPr>
      <w:r>
        <w:rPr>
          <w:rStyle w:val="Znakapoznpodarou"/>
        </w:rPr>
        <w:footnoteRef/>
      </w:r>
      <w:r>
        <w:t xml:space="preserve"> § 1 odst. 1 DŘ.  </w:t>
      </w:r>
    </w:p>
  </w:footnote>
  <w:footnote w:id="12">
    <w:p w:rsidR="00D14185" w:rsidRDefault="00D14185" w:rsidP="00234A46">
      <w:pPr>
        <w:pStyle w:val="Textpoznpodarou"/>
        <w:jc w:val="both"/>
      </w:pPr>
      <w:r w:rsidRPr="007160D7">
        <w:rPr>
          <w:rStyle w:val="Znakapoznpodarou"/>
        </w:rPr>
        <w:footnoteRef/>
      </w:r>
      <w:r w:rsidRPr="007160D7">
        <w:t xml:space="preserve"> PÁTEK, Václav. Nový daňový řád. </w:t>
      </w:r>
      <w:r w:rsidRPr="007160D7">
        <w:rPr>
          <w:i/>
        </w:rPr>
        <w:t xml:space="preserve">Právní rádce </w:t>
      </w:r>
      <w:r w:rsidRPr="007160D7">
        <w:t xml:space="preserve">[online]. 2009 </w:t>
      </w:r>
      <w:r w:rsidRPr="007160D7">
        <w:rPr>
          <w:lang w:val="en-US"/>
        </w:rPr>
        <w:t>[</w:t>
      </w:r>
      <w:r w:rsidRPr="007160D7">
        <w:t>cit. 3. května 2012</w:t>
      </w:r>
      <w:r w:rsidRPr="007160D7">
        <w:rPr>
          <w:lang w:val="en-US"/>
        </w:rPr>
        <w:t>]</w:t>
      </w:r>
      <w:r w:rsidRPr="007160D7">
        <w:t xml:space="preserve">. Dostupné </w:t>
      </w:r>
      <w:proofErr w:type="gramStart"/>
      <w:r w:rsidRPr="007160D7">
        <w:t>na</w:t>
      </w:r>
      <w:proofErr w:type="gramEnd"/>
      <w:r w:rsidRPr="007160D7">
        <w:t xml:space="preserve"> </w:t>
      </w:r>
    </w:p>
    <w:p w:rsidR="00D14185" w:rsidRPr="007160D7" w:rsidRDefault="00D14185" w:rsidP="00234A46">
      <w:pPr>
        <w:pStyle w:val="Textpoznpodarou"/>
        <w:jc w:val="both"/>
      </w:pPr>
      <w:r>
        <w:t xml:space="preserve">    </w:t>
      </w:r>
      <w:r w:rsidRPr="007160D7">
        <w:rPr>
          <w:lang w:val="en-US"/>
        </w:rPr>
        <w:t>&lt;</w:t>
      </w:r>
      <w:hyperlink r:id="rId4" w:history="1">
        <w:r w:rsidRPr="007160D7">
          <w:rPr>
            <w:rStyle w:val="Hypertextovodkaz"/>
          </w:rPr>
          <w:t>http://pravniradce.ihned.cz/c1-38730840-novy-danovy-rad</w:t>
        </w:r>
      </w:hyperlink>
      <w:r w:rsidRPr="007160D7">
        <w:t xml:space="preserve">&gt;. </w:t>
      </w:r>
    </w:p>
  </w:footnote>
  <w:footnote w:id="13">
    <w:p w:rsidR="00D14185" w:rsidRDefault="00D14185" w:rsidP="00234A46">
      <w:pPr>
        <w:pStyle w:val="Textpoznpodarou"/>
        <w:jc w:val="both"/>
      </w:pPr>
      <w:r w:rsidRPr="007160D7">
        <w:rPr>
          <w:rStyle w:val="Znakapoznpodarou"/>
        </w:rPr>
        <w:footnoteRef/>
      </w:r>
      <w:r w:rsidRPr="007160D7">
        <w:t xml:space="preserve"> JANDA, Karel. </w:t>
      </w:r>
      <w:r w:rsidRPr="007160D7">
        <w:rPr>
          <w:i/>
        </w:rPr>
        <w:t xml:space="preserve">Daňový řád a podnikatel. </w:t>
      </w:r>
      <w:proofErr w:type="gramStart"/>
      <w:r w:rsidRPr="007160D7">
        <w:t xml:space="preserve">In  </w:t>
      </w:r>
      <w:r w:rsidRPr="007160D7">
        <w:rPr>
          <w:i/>
        </w:rPr>
        <w:t>Daně</w:t>
      </w:r>
      <w:proofErr w:type="gramEnd"/>
      <w:r w:rsidRPr="007160D7">
        <w:rPr>
          <w:i/>
        </w:rPr>
        <w:t xml:space="preserve">, účetnictví – vzory a případy. </w:t>
      </w:r>
      <w:r w:rsidRPr="007160D7">
        <w:t xml:space="preserve">BREZANIOVÁ, </w:t>
      </w:r>
      <w:proofErr w:type="spellStart"/>
      <w:r w:rsidRPr="007160D7">
        <w:t>Mária</w:t>
      </w:r>
      <w:proofErr w:type="spellEnd"/>
      <w:r w:rsidRPr="007160D7">
        <w:t xml:space="preserve"> (</w:t>
      </w:r>
      <w:proofErr w:type="spellStart"/>
      <w:r w:rsidRPr="007160D7">
        <w:t>ed</w:t>
      </w:r>
      <w:proofErr w:type="spellEnd"/>
      <w:r w:rsidRPr="007160D7">
        <w:t xml:space="preserve">). </w:t>
      </w:r>
      <w:r>
        <w:t xml:space="preserve">  </w:t>
      </w:r>
    </w:p>
    <w:p w:rsidR="00D14185" w:rsidRPr="007160D7" w:rsidRDefault="00D14185" w:rsidP="00234A46">
      <w:pPr>
        <w:pStyle w:val="Textpoznpodarou"/>
        <w:jc w:val="both"/>
      </w:pPr>
      <w:r>
        <w:t xml:space="preserve">    </w:t>
      </w:r>
      <w:r w:rsidRPr="007160D7">
        <w:t xml:space="preserve">Český Těšín: PORADCE, s.r.o., 2011, s. 29 – 32. </w:t>
      </w:r>
      <w:r w:rsidRPr="007160D7">
        <w:rPr>
          <w:i/>
        </w:rPr>
        <w:t xml:space="preserve"> </w:t>
      </w:r>
      <w:r w:rsidRPr="007160D7">
        <w:t xml:space="preserve"> </w:t>
      </w:r>
    </w:p>
  </w:footnote>
  <w:footnote w:id="14">
    <w:p w:rsidR="00D14185" w:rsidRDefault="00D14185" w:rsidP="00234A46">
      <w:pPr>
        <w:pStyle w:val="Textpoznpodarou"/>
        <w:jc w:val="both"/>
      </w:pPr>
      <w:r w:rsidRPr="007160D7">
        <w:rPr>
          <w:rStyle w:val="Znakapoznpodarou"/>
        </w:rPr>
        <w:footnoteRef/>
      </w:r>
      <w:r w:rsidRPr="007160D7">
        <w:t xml:space="preserve"> BĚHOUNEK, Pavel. Aktuálně k daňové a související legislativě. </w:t>
      </w:r>
      <w:r w:rsidRPr="007160D7">
        <w:rPr>
          <w:i/>
        </w:rPr>
        <w:t xml:space="preserve">Účetnictví v praxi </w:t>
      </w:r>
      <w:r w:rsidRPr="007160D7">
        <w:t xml:space="preserve">[online]. 2011 </w:t>
      </w:r>
      <w:r w:rsidRPr="007160D7">
        <w:rPr>
          <w:lang w:val="en-US"/>
        </w:rPr>
        <w:t>[</w:t>
      </w:r>
      <w:r w:rsidRPr="007160D7">
        <w:t xml:space="preserve">cit. 3. </w:t>
      </w:r>
    </w:p>
    <w:p w:rsidR="00D14185" w:rsidRPr="007160D7" w:rsidRDefault="00D14185" w:rsidP="00234A46">
      <w:pPr>
        <w:pStyle w:val="Textpoznpodarou"/>
        <w:jc w:val="both"/>
      </w:pPr>
      <w:r>
        <w:t xml:space="preserve">    </w:t>
      </w:r>
      <w:r w:rsidRPr="007160D7">
        <w:t>května 2012</w:t>
      </w:r>
      <w:r w:rsidRPr="007160D7">
        <w:rPr>
          <w:lang w:val="en-US"/>
        </w:rPr>
        <w:t>]</w:t>
      </w:r>
      <w:r w:rsidRPr="007160D7">
        <w:t xml:space="preserve">. Dostupné na </w:t>
      </w:r>
      <w:r w:rsidRPr="007160D7">
        <w:rPr>
          <w:lang w:val="en-US"/>
        </w:rPr>
        <w:t>&lt;</w:t>
      </w:r>
      <w:hyperlink r:id="rId5" w:history="1">
        <w:r w:rsidRPr="007D090C">
          <w:rPr>
            <w:rStyle w:val="Hypertextovodkaz"/>
          </w:rPr>
          <w:t>http://www.ucetnikavarna.cz/archiv/dokument/doc-d33973v43438-aktualne-k-danove-a-souvisejici-legislative/</w:t>
        </w:r>
      </w:hyperlink>
      <w:r w:rsidRPr="007160D7">
        <w:t>&gt;.</w:t>
      </w:r>
    </w:p>
  </w:footnote>
  <w:footnote w:id="15">
    <w:p w:rsidR="00D14185" w:rsidRDefault="00D14185" w:rsidP="00234A46">
      <w:pPr>
        <w:pStyle w:val="Textpoznpodarou"/>
        <w:jc w:val="both"/>
      </w:pPr>
      <w:r w:rsidRPr="007160D7">
        <w:rPr>
          <w:rStyle w:val="Znakapoznpodarou"/>
        </w:rPr>
        <w:footnoteRef/>
      </w:r>
      <w:r w:rsidRPr="007160D7">
        <w:t xml:space="preserve"> BAXA, Josef a kol. </w:t>
      </w:r>
      <w:r w:rsidRPr="007160D7">
        <w:rPr>
          <w:i/>
        </w:rPr>
        <w:t xml:space="preserve">Daňový řád. Komentář. </w:t>
      </w:r>
      <w:r w:rsidRPr="007160D7">
        <w:t xml:space="preserve"> Přílohy. Praha: </w:t>
      </w:r>
      <w:proofErr w:type="spellStart"/>
      <w:r w:rsidRPr="007160D7">
        <w:t>Wolters</w:t>
      </w:r>
      <w:proofErr w:type="spellEnd"/>
      <w:r w:rsidRPr="007160D7">
        <w:t xml:space="preserve"> </w:t>
      </w:r>
      <w:proofErr w:type="spellStart"/>
      <w:r w:rsidRPr="007160D7">
        <w:t>Kluwer</w:t>
      </w:r>
      <w:proofErr w:type="spellEnd"/>
      <w:r w:rsidRPr="007160D7">
        <w:t xml:space="preserve"> ČR, a.s., 2011, Příloha č. 2.2,</w:t>
      </w:r>
      <w:r>
        <w:t xml:space="preserve">       </w:t>
      </w:r>
    </w:p>
    <w:p w:rsidR="00D14185" w:rsidRPr="007160D7" w:rsidRDefault="00D14185" w:rsidP="00234A46">
      <w:pPr>
        <w:pStyle w:val="Textpoznpodarou"/>
        <w:jc w:val="both"/>
      </w:pPr>
      <w:r>
        <w:t xml:space="preserve">    </w:t>
      </w:r>
      <w:r w:rsidRPr="007160D7">
        <w:t xml:space="preserve">Důvodová zpráva k zákonu č. 30/2011 Sb., změna daňového řádu, s. 1585 - 1586. </w:t>
      </w:r>
    </w:p>
  </w:footnote>
  <w:footnote w:id="16">
    <w:p w:rsidR="00D14185" w:rsidRDefault="00D14185" w:rsidP="00234A46">
      <w:pPr>
        <w:pStyle w:val="Textpoznpodarou"/>
        <w:jc w:val="both"/>
      </w:pPr>
      <w:r w:rsidRPr="00FB42A9">
        <w:rPr>
          <w:rStyle w:val="Znakapoznpodarou"/>
        </w:rPr>
        <w:footnoteRef/>
      </w:r>
      <w:r w:rsidRPr="00FB42A9">
        <w:t xml:space="preserve"> § 4 zákona </w:t>
      </w:r>
      <w:r>
        <w:t xml:space="preserve">DŘ. </w:t>
      </w:r>
    </w:p>
  </w:footnote>
  <w:footnote w:id="17">
    <w:p w:rsidR="00D14185" w:rsidRPr="00FB42A9" w:rsidRDefault="00D14185" w:rsidP="00234A46">
      <w:pPr>
        <w:pStyle w:val="Textpoznpodarou"/>
        <w:jc w:val="both"/>
      </w:pPr>
      <w:r w:rsidRPr="00FB42A9">
        <w:rPr>
          <w:rStyle w:val="Znakapoznpodarou"/>
        </w:rPr>
        <w:footnoteRef/>
      </w:r>
      <w:r>
        <w:t xml:space="preserve"> S</w:t>
      </w:r>
      <w:r w:rsidRPr="00FB42A9">
        <w:t>peciální úprava ruší právní úpravu obecnou.</w:t>
      </w:r>
    </w:p>
  </w:footnote>
  <w:footnote w:id="18">
    <w:p w:rsidR="00D14185" w:rsidRPr="00020C72" w:rsidRDefault="00D14185" w:rsidP="00234A46">
      <w:pPr>
        <w:pStyle w:val="Textpoznpodarou"/>
        <w:jc w:val="both"/>
      </w:pPr>
      <w:r w:rsidRPr="00020C72">
        <w:rPr>
          <w:rStyle w:val="Znakapoznpodarou"/>
        </w:rPr>
        <w:footnoteRef/>
      </w:r>
      <w:r w:rsidRPr="00020C72">
        <w:t xml:space="preserve"> </w:t>
      </w:r>
      <w:r>
        <w:t xml:space="preserve">Zákon č. 99/1963 Sb., Občanský soudní řád, ve znění pozdějších předpisů.  </w:t>
      </w:r>
    </w:p>
  </w:footnote>
  <w:footnote w:id="19">
    <w:p w:rsidR="00D14185" w:rsidRDefault="00D14185" w:rsidP="00234A46">
      <w:pPr>
        <w:pStyle w:val="Textpoznpodarou"/>
        <w:jc w:val="both"/>
      </w:pPr>
      <w:r>
        <w:rPr>
          <w:rStyle w:val="Znakapoznpodarou"/>
        </w:rPr>
        <w:footnoteRef/>
      </w:r>
      <w:r>
        <w:t xml:space="preserve"> LICHNOVSKÝ, Ondřej, a kol. </w:t>
      </w:r>
      <w:r>
        <w:rPr>
          <w:i/>
        </w:rPr>
        <w:t xml:space="preserve">Daňový řád: komentář. </w:t>
      </w:r>
      <w:r>
        <w:t xml:space="preserve">Praha: Nakladatelství C. H. </w:t>
      </w:r>
      <w:proofErr w:type="spellStart"/>
      <w:r>
        <w:t>Beck</w:t>
      </w:r>
      <w:proofErr w:type="spellEnd"/>
      <w:r>
        <w:t xml:space="preserve">, 2010. Část pátá,   </w:t>
      </w:r>
    </w:p>
    <w:p w:rsidR="00D14185" w:rsidRDefault="00D14185" w:rsidP="00234A46">
      <w:pPr>
        <w:pStyle w:val="Textpoznpodarou"/>
        <w:jc w:val="both"/>
      </w:pPr>
      <w:r>
        <w:t xml:space="preserve">    Ustanovení společná, zmocňovací, přechodná a závěrečná (§ 262), s. 498.   </w:t>
      </w:r>
    </w:p>
  </w:footnote>
  <w:footnote w:id="20">
    <w:p w:rsidR="00D14185" w:rsidRPr="007160D7" w:rsidRDefault="00D14185" w:rsidP="00234A46">
      <w:pPr>
        <w:pStyle w:val="Textpoznpodarou"/>
        <w:jc w:val="both"/>
      </w:pPr>
      <w:r w:rsidRPr="007160D7">
        <w:rPr>
          <w:rStyle w:val="Znakapoznpodarou"/>
        </w:rPr>
        <w:footnoteRef/>
      </w:r>
      <w:r w:rsidRPr="007160D7">
        <w:t xml:space="preserve"> Ústavní zákon č. 1/1993 Sb., Ústava České republiky, ve znění pozdějších předpisů.</w:t>
      </w:r>
    </w:p>
  </w:footnote>
  <w:footnote w:id="21">
    <w:p w:rsidR="00D14185" w:rsidRPr="00663293" w:rsidRDefault="00D14185" w:rsidP="00234A46">
      <w:pPr>
        <w:pStyle w:val="Textpoznpodarou"/>
        <w:jc w:val="both"/>
      </w:pPr>
      <w:r w:rsidRPr="00663293">
        <w:rPr>
          <w:rStyle w:val="Znakapoznpodarou"/>
        </w:rPr>
        <w:footnoteRef/>
      </w:r>
      <w:r>
        <w:t xml:space="preserve"> </w:t>
      </w:r>
      <w:r w:rsidRPr="004251D6">
        <w:t>Neznalost zákona neomlouvá.</w:t>
      </w:r>
    </w:p>
  </w:footnote>
  <w:footnote w:id="22">
    <w:p w:rsidR="00D14185" w:rsidRDefault="00D14185" w:rsidP="00234A46">
      <w:pPr>
        <w:pStyle w:val="Textpoznpodarou"/>
        <w:jc w:val="both"/>
      </w:pPr>
      <w:r>
        <w:rPr>
          <w:rStyle w:val="Znakapoznpodarou"/>
        </w:rPr>
        <w:footnoteRef/>
      </w:r>
      <w:r>
        <w:t xml:space="preserve"> Ústavní zákon č. 2/1993Sb., o vyhlášení Listiny základních práv a svobod jako součást ústavního pořádku </w:t>
      </w:r>
    </w:p>
    <w:p w:rsidR="00D14185" w:rsidRDefault="00D14185" w:rsidP="00234A46">
      <w:pPr>
        <w:pStyle w:val="Textpoznpodarou"/>
        <w:jc w:val="both"/>
      </w:pPr>
      <w:r>
        <w:t xml:space="preserve">    České republiky, ve znění pozdějších předpisů.</w:t>
      </w:r>
    </w:p>
  </w:footnote>
  <w:footnote w:id="23">
    <w:p w:rsidR="00D14185" w:rsidRDefault="00D14185" w:rsidP="00234A46">
      <w:pPr>
        <w:pStyle w:val="Textpoznpodarou"/>
        <w:jc w:val="both"/>
      </w:pPr>
      <w:r w:rsidRPr="008D413B">
        <w:rPr>
          <w:rStyle w:val="Znakapoznpodarou"/>
        </w:rPr>
        <w:footnoteRef/>
      </w:r>
      <w:r>
        <w:t xml:space="preserve"> ŠIMÍČEK, Vojtěch. In BAH</w:t>
      </w:r>
      <w:r w:rsidRPr="003533B3">
        <w:t>Ý</w:t>
      </w:r>
      <w:r w:rsidRPr="003533B3">
        <w:rPr>
          <w:shd w:val="clear" w:color="auto" w:fill="FFFFFF"/>
        </w:rPr>
        <w:t>Ľ</w:t>
      </w:r>
      <w:r>
        <w:t>OVÁ, Lenka (</w:t>
      </w:r>
      <w:proofErr w:type="spellStart"/>
      <w:r>
        <w:t>ed</w:t>
      </w:r>
      <w:proofErr w:type="spellEnd"/>
      <w:r>
        <w:t xml:space="preserve">). </w:t>
      </w:r>
      <w:r>
        <w:rPr>
          <w:i/>
        </w:rPr>
        <w:t xml:space="preserve">Ústava České republik: </w:t>
      </w:r>
      <w:r w:rsidRPr="000A1417">
        <w:rPr>
          <w:i/>
        </w:rPr>
        <w:t>komentář</w:t>
      </w:r>
      <w:r>
        <w:rPr>
          <w:i/>
        </w:rPr>
        <w:t>.</w:t>
      </w:r>
      <w:r>
        <w:t xml:space="preserve"> Praha: </w:t>
      </w:r>
      <w:proofErr w:type="spellStart"/>
      <w:r>
        <w:t>Linde</w:t>
      </w:r>
      <w:proofErr w:type="spellEnd"/>
      <w:r>
        <w:t xml:space="preserve">, 2010, s. 46  </w:t>
      </w:r>
    </w:p>
    <w:p w:rsidR="00D14185" w:rsidRPr="00013A0E" w:rsidRDefault="00D14185" w:rsidP="00234A46">
      <w:pPr>
        <w:pStyle w:val="Textpoznpodarou"/>
        <w:jc w:val="both"/>
      </w:pPr>
      <w:r>
        <w:t xml:space="preserve">    - 63 (čl. 2 Ústavy).</w:t>
      </w:r>
    </w:p>
  </w:footnote>
  <w:footnote w:id="24">
    <w:p w:rsidR="00D14185" w:rsidRDefault="00D14185" w:rsidP="00234A46">
      <w:pPr>
        <w:pStyle w:val="Textpoznpodarou"/>
        <w:jc w:val="both"/>
      </w:pPr>
      <w:r>
        <w:rPr>
          <w:rStyle w:val="Znakapoznpodarou"/>
        </w:rPr>
        <w:footnoteRef/>
      </w:r>
      <w:r>
        <w:t xml:space="preserve"> Jedná se o nově zavedenou legislativní zkratku, viz přehled příloha č. 1.  </w:t>
      </w:r>
    </w:p>
  </w:footnote>
  <w:footnote w:id="25">
    <w:p w:rsidR="00D14185" w:rsidRPr="007D38B4" w:rsidRDefault="00D14185" w:rsidP="00234A46">
      <w:pPr>
        <w:pStyle w:val="Textpoznpodarou"/>
        <w:jc w:val="both"/>
        <w:rPr>
          <w:b/>
        </w:rPr>
      </w:pPr>
      <w:r>
        <w:rPr>
          <w:rStyle w:val="Znakapoznpodarou"/>
        </w:rPr>
        <w:footnoteRef/>
      </w:r>
      <w:r>
        <w:t xml:space="preserve"> Nově vymezený pojem úřední osoby, viz přehled </w:t>
      </w:r>
      <w:r w:rsidRPr="00256A66">
        <w:t>příloha č. 1.;</w:t>
      </w:r>
      <w:r>
        <w:t xml:space="preserve"> výklad v části 4.1.1.</w:t>
      </w:r>
    </w:p>
  </w:footnote>
  <w:footnote w:id="26">
    <w:p w:rsidR="00D14185" w:rsidRDefault="00D14185" w:rsidP="00234A46">
      <w:pPr>
        <w:pStyle w:val="Textpoznpodarou"/>
        <w:jc w:val="both"/>
      </w:pPr>
      <w:r>
        <w:rPr>
          <w:rStyle w:val="Znakapoznpodarou"/>
        </w:rPr>
        <w:footnoteRef/>
      </w:r>
      <w:r>
        <w:t xml:space="preserve"> § 11 odst. 1 DŘ.</w:t>
      </w:r>
    </w:p>
  </w:footnote>
  <w:footnote w:id="27">
    <w:p w:rsidR="00D14185" w:rsidRDefault="00D14185" w:rsidP="00234A46">
      <w:pPr>
        <w:pStyle w:val="Textpoznpodarou"/>
        <w:jc w:val="both"/>
      </w:pPr>
      <w:r>
        <w:rPr>
          <w:rStyle w:val="Znakapoznpodarou"/>
        </w:rPr>
        <w:footnoteRef/>
      </w:r>
      <w:r>
        <w:t xml:space="preserve"> KOBÍK, Jaroslav, KOHOUTKOVÁ, Alena. </w:t>
      </w:r>
      <w:r>
        <w:rPr>
          <w:i/>
        </w:rPr>
        <w:t xml:space="preserve">Daňový řád s komentářem. </w:t>
      </w:r>
      <w:r>
        <w:t xml:space="preserve">Olomouc:  Nakladatelství ANAG, </w:t>
      </w:r>
    </w:p>
    <w:p w:rsidR="00D14185" w:rsidRDefault="00D14185" w:rsidP="00234A46">
      <w:pPr>
        <w:pStyle w:val="Textpoznpodarou"/>
        <w:jc w:val="both"/>
      </w:pPr>
      <w:r>
        <w:t xml:space="preserve">    2010. Část první, Hlava I. – Předmět a účel úpravy (§ 1 - § 4), s. 13 - 17.      </w:t>
      </w:r>
    </w:p>
  </w:footnote>
  <w:footnote w:id="28">
    <w:p w:rsidR="00D14185" w:rsidRDefault="00D14185" w:rsidP="00234A46">
      <w:pPr>
        <w:pStyle w:val="Textpoznpodarou"/>
        <w:jc w:val="both"/>
      </w:pPr>
      <w:r>
        <w:rPr>
          <w:rStyle w:val="Znakapoznpodarou"/>
        </w:rPr>
        <w:footnoteRef/>
      </w:r>
      <w:r>
        <w:t xml:space="preserve"> § 1 odst. 3 DŘ.</w:t>
      </w:r>
    </w:p>
  </w:footnote>
  <w:footnote w:id="29">
    <w:p w:rsidR="00D14185" w:rsidRDefault="00D14185" w:rsidP="00234A46">
      <w:pPr>
        <w:pStyle w:val="Textpoznpodarou"/>
        <w:jc w:val="both"/>
        <w:rPr>
          <w:i/>
        </w:rPr>
      </w:pPr>
      <w:r>
        <w:rPr>
          <w:rStyle w:val="Znakapoznpodarou"/>
        </w:rPr>
        <w:footnoteRef/>
      </w:r>
      <w:r>
        <w:t xml:space="preserve"> MATYÁŠOVÁ, Lenka, GROSSOVÁ, Marie Emilie. </w:t>
      </w:r>
      <w:r>
        <w:rPr>
          <w:i/>
        </w:rPr>
        <w:t xml:space="preserve">Daňový řád s komentářem, důvodovou zprávou a </w:t>
      </w:r>
    </w:p>
    <w:p w:rsidR="00D14185" w:rsidRDefault="00D14185" w:rsidP="00234A46">
      <w:pPr>
        <w:pStyle w:val="Textpoznpodarou"/>
        <w:jc w:val="both"/>
      </w:pPr>
      <w:r>
        <w:rPr>
          <w:i/>
        </w:rPr>
        <w:t xml:space="preserve">    judikaturou ve znění technické novely zák. č. 30/2011 Sb. </w:t>
      </w:r>
      <w:r>
        <w:t xml:space="preserve">Praha: Nakladatelství </w:t>
      </w:r>
      <w:proofErr w:type="spellStart"/>
      <w:r>
        <w:t>Leges</w:t>
      </w:r>
      <w:proofErr w:type="spellEnd"/>
      <w:r>
        <w:t xml:space="preserve">, s. r. o., 2011. Část   </w:t>
      </w:r>
    </w:p>
    <w:p w:rsidR="00D14185" w:rsidRPr="00357898" w:rsidRDefault="00D14185" w:rsidP="00234A46">
      <w:pPr>
        <w:pStyle w:val="Textpoznpodarou"/>
        <w:jc w:val="both"/>
        <w:rPr>
          <w:i/>
        </w:rPr>
      </w:pPr>
      <w:r>
        <w:t xml:space="preserve">    první, Hlava II. – Základní zásady správy daní, s. 26 – 27.  </w:t>
      </w:r>
      <w:r>
        <w:rPr>
          <w:i/>
        </w:rPr>
        <w:t xml:space="preserve"> </w:t>
      </w:r>
    </w:p>
  </w:footnote>
  <w:footnote w:id="30">
    <w:p w:rsidR="00D14185" w:rsidRDefault="00D14185" w:rsidP="00234A46">
      <w:pPr>
        <w:pStyle w:val="Textpoznpodarou"/>
        <w:jc w:val="both"/>
      </w:pPr>
      <w:r>
        <w:rPr>
          <w:rStyle w:val="Znakapoznpodarou"/>
        </w:rPr>
        <w:footnoteRef/>
      </w:r>
      <w:r>
        <w:t xml:space="preserve"> Státní rozpočet je pro DŘ podmnožinou veřejného rozpočtu. Co se rozumí veřejným rozpočtem, je v § 2 </w:t>
      </w:r>
    </w:p>
    <w:p w:rsidR="00D14185" w:rsidRDefault="00D14185" w:rsidP="00234A46">
      <w:pPr>
        <w:pStyle w:val="Textpoznpodarou"/>
        <w:jc w:val="both"/>
      </w:pPr>
      <w:r>
        <w:t xml:space="preserve">    odstavce 2 DŘ. V ZSDP nebyl pojem veřejný rozpočet obsažen.     </w:t>
      </w:r>
    </w:p>
  </w:footnote>
  <w:footnote w:id="31">
    <w:p w:rsidR="00D14185" w:rsidRDefault="00D14185" w:rsidP="00234A46">
      <w:pPr>
        <w:pStyle w:val="Textpoznpodarou"/>
        <w:jc w:val="both"/>
      </w:pPr>
      <w:r>
        <w:rPr>
          <w:rStyle w:val="Znakapoznpodarou"/>
        </w:rPr>
        <w:footnoteRef/>
      </w:r>
      <w:r>
        <w:t xml:space="preserve"> KRATOCHVÍL, Jaroslav; TARANDA, Petr. </w:t>
      </w:r>
      <w:r>
        <w:rPr>
          <w:i/>
        </w:rPr>
        <w:t xml:space="preserve">Daňový řád s komentářem. </w:t>
      </w:r>
      <w:r>
        <w:t xml:space="preserve">Český Těšín: PORADCE s. r. o., </w:t>
      </w:r>
    </w:p>
    <w:p w:rsidR="00D14185" w:rsidRPr="00D32826" w:rsidRDefault="00D14185" w:rsidP="00234A46">
      <w:pPr>
        <w:pStyle w:val="Textpoznpodarou"/>
        <w:jc w:val="both"/>
      </w:pPr>
      <w:r>
        <w:t xml:space="preserve">    2010. Část první, Hlava I. – Předmět a účel úpravy, s. 6 - 7.</w:t>
      </w:r>
    </w:p>
  </w:footnote>
  <w:footnote w:id="32">
    <w:p w:rsidR="00D14185" w:rsidRDefault="00D14185" w:rsidP="00234A46">
      <w:pPr>
        <w:pStyle w:val="Textpoznpodarou"/>
        <w:jc w:val="both"/>
      </w:pPr>
      <w:r>
        <w:rPr>
          <w:rStyle w:val="Znakapoznpodarou"/>
        </w:rPr>
        <w:footnoteRef/>
      </w:r>
      <w:r>
        <w:t xml:space="preserve"> § 2 odst. 2 DŘ.</w:t>
      </w:r>
    </w:p>
  </w:footnote>
  <w:footnote w:id="33">
    <w:p w:rsidR="00D14185" w:rsidRDefault="00D14185" w:rsidP="00234A46">
      <w:pPr>
        <w:pStyle w:val="Textpoznpodarou"/>
        <w:jc w:val="both"/>
      </w:pPr>
      <w:r>
        <w:rPr>
          <w:rStyle w:val="Znakapoznpodarou"/>
        </w:rPr>
        <w:footnoteRef/>
      </w:r>
      <w:r>
        <w:t xml:space="preserve"> § 2 odst. 3 DŘ.</w:t>
      </w:r>
    </w:p>
  </w:footnote>
  <w:footnote w:id="34">
    <w:p w:rsidR="00D14185" w:rsidRDefault="00D14185" w:rsidP="00234A46">
      <w:pPr>
        <w:pStyle w:val="Textpoznpodarou"/>
        <w:jc w:val="both"/>
      </w:pPr>
      <w:r>
        <w:rPr>
          <w:rStyle w:val="Znakapoznpodarou"/>
        </w:rPr>
        <w:footnoteRef/>
      </w:r>
      <w:r>
        <w:t xml:space="preserve"> § 2 odst. 4 DŘ.</w:t>
      </w:r>
    </w:p>
  </w:footnote>
  <w:footnote w:id="35">
    <w:p w:rsidR="00D14185" w:rsidRDefault="00D14185" w:rsidP="00234A46">
      <w:pPr>
        <w:pStyle w:val="Textpoznpodarou"/>
        <w:jc w:val="both"/>
      </w:pPr>
      <w:r>
        <w:rPr>
          <w:rStyle w:val="Znakapoznpodarou"/>
        </w:rPr>
        <w:footnoteRef/>
      </w:r>
      <w:r>
        <w:t xml:space="preserve"> LICHNOVSKÝ, Ondřej, a kol. </w:t>
      </w:r>
      <w:r>
        <w:rPr>
          <w:i/>
        </w:rPr>
        <w:t xml:space="preserve">Daňový řád: komentář. </w:t>
      </w:r>
      <w:r>
        <w:t xml:space="preserve">Praha: Nakladatelství C. H. </w:t>
      </w:r>
      <w:proofErr w:type="spellStart"/>
      <w:r>
        <w:t>Beck</w:t>
      </w:r>
      <w:proofErr w:type="spellEnd"/>
      <w:r>
        <w:t xml:space="preserve">, 2010. Část první, </w:t>
      </w:r>
    </w:p>
    <w:p w:rsidR="00D14185" w:rsidRDefault="00D14185" w:rsidP="00234A46">
      <w:pPr>
        <w:pStyle w:val="Textpoznpodarou"/>
        <w:jc w:val="both"/>
      </w:pPr>
      <w:r>
        <w:t xml:space="preserve">    Hlava I. – Předmět a účel úpravy (§ 1 - § 4), s. 2 - 5.   </w:t>
      </w:r>
    </w:p>
  </w:footnote>
  <w:footnote w:id="36">
    <w:p w:rsidR="00D14185" w:rsidRDefault="00D14185" w:rsidP="00234A46">
      <w:pPr>
        <w:pStyle w:val="Textpoznpodarou"/>
        <w:jc w:val="both"/>
      </w:pPr>
      <w:r>
        <w:rPr>
          <w:rStyle w:val="Znakapoznpodarou"/>
        </w:rPr>
        <w:footnoteRef/>
      </w:r>
      <w:r>
        <w:t xml:space="preserve"> Rozdíl v pojetí přeplatku oproti ZSDP, kdy DŘ vymezuje přeplatek jako částku, o kterou úhrn plateb a vratek  </w:t>
      </w:r>
    </w:p>
    <w:p w:rsidR="00D14185" w:rsidRDefault="00D14185" w:rsidP="00234A46">
      <w:pPr>
        <w:pStyle w:val="Textpoznpodarou"/>
        <w:jc w:val="both"/>
      </w:pPr>
      <w:r>
        <w:t xml:space="preserve">    na kreditní straně osobního daňového účtu převyšuje úhrn předpisů a odpisů na debetní straně osobního </w:t>
      </w:r>
    </w:p>
    <w:p w:rsidR="00D14185" w:rsidRDefault="00D14185" w:rsidP="00234A46">
      <w:pPr>
        <w:pStyle w:val="Textpoznpodarou"/>
        <w:jc w:val="both"/>
      </w:pPr>
      <w:r>
        <w:t xml:space="preserve">    daňového účtu (§ 154 odst. 1DŘ).   </w:t>
      </w:r>
    </w:p>
  </w:footnote>
  <w:footnote w:id="37">
    <w:p w:rsidR="00D14185" w:rsidRDefault="00D14185" w:rsidP="00234A46">
      <w:pPr>
        <w:pStyle w:val="Textpoznpodarou"/>
        <w:jc w:val="both"/>
      </w:pPr>
      <w:r>
        <w:rPr>
          <w:rStyle w:val="Znakapoznpodarou"/>
        </w:rPr>
        <w:footnoteRef/>
      </w:r>
      <w:r>
        <w:t xml:space="preserve"> DŘ zavádí nový pojem pro částku daně, která není uhrazena a uplynul již den splatnosti této daně tzv.    </w:t>
      </w:r>
    </w:p>
    <w:p w:rsidR="00D14185" w:rsidRDefault="00D14185" w:rsidP="00234A46">
      <w:pPr>
        <w:pStyle w:val="Textpoznpodarou"/>
        <w:jc w:val="both"/>
      </w:pPr>
      <w:r>
        <w:t xml:space="preserve">    nedoplatek; nedoplatkem je rovněž neuhrazené příslušenství daně, u kterého již uplynul den splatnosti, </w:t>
      </w:r>
    </w:p>
    <w:p w:rsidR="00D14185" w:rsidRDefault="00D14185" w:rsidP="00234A46">
      <w:pPr>
        <w:pStyle w:val="Textpoznpodarou"/>
        <w:jc w:val="both"/>
      </w:pPr>
      <w:r>
        <w:t xml:space="preserve">    popřípadě též neuhrazená částka zajištěné daně (§ 153 odst. 1 DŘ).      </w:t>
      </w:r>
    </w:p>
  </w:footnote>
  <w:footnote w:id="38">
    <w:p w:rsidR="00D14185" w:rsidRDefault="00D14185" w:rsidP="00234A46">
      <w:pPr>
        <w:pStyle w:val="Textpoznpodarou"/>
        <w:jc w:val="both"/>
        <w:rPr>
          <w:i/>
        </w:rPr>
      </w:pPr>
      <w:r>
        <w:rPr>
          <w:rStyle w:val="Znakapoznpodarou"/>
        </w:rPr>
        <w:footnoteRef/>
      </w:r>
      <w:r>
        <w:t xml:space="preserve"> MATYÁŠOVÁ, Lenka, GROSSOVÁ, Marie Emilie. </w:t>
      </w:r>
      <w:r>
        <w:rPr>
          <w:i/>
        </w:rPr>
        <w:t xml:space="preserve">Daňový řád s komentářem, důvodovou zprávou a </w:t>
      </w:r>
    </w:p>
    <w:p w:rsidR="00D14185" w:rsidRDefault="00D14185" w:rsidP="00234A46">
      <w:pPr>
        <w:pStyle w:val="Textpoznpodarou"/>
        <w:jc w:val="both"/>
      </w:pPr>
      <w:r>
        <w:rPr>
          <w:i/>
        </w:rPr>
        <w:t xml:space="preserve">    judikaturou ve znění technické novely zák. č. 30/2011 Sb. </w:t>
      </w:r>
      <w:r>
        <w:t xml:space="preserve">Praha: Nakladatelství </w:t>
      </w:r>
      <w:proofErr w:type="spellStart"/>
      <w:r>
        <w:t>Leges</w:t>
      </w:r>
      <w:proofErr w:type="spellEnd"/>
      <w:r>
        <w:t xml:space="preserve">, s. r. o., 2011. Část </w:t>
      </w:r>
    </w:p>
    <w:p w:rsidR="00D14185" w:rsidRDefault="00D14185" w:rsidP="00234A46">
      <w:pPr>
        <w:pStyle w:val="Textpoznpodarou"/>
        <w:jc w:val="both"/>
      </w:pPr>
      <w:r>
        <w:t xml:space="preserve">    první, Hlava I. – Předmět a účel úpravy, s. 17 – 21. </w:t>
      </w:r>
    </w:p>
  </w:footnote>
  <w:footnote w:id="39">
    <w:p w:rsidR="00D14185" w:rsidRDefault="00D14185" w:rsidP="00234A46">
      <w:pPr>
        <w:pStyle w:val="Textpoznpodarou"/>
        <w:jc w:val="both"/>
      </w:pPr>
      <w:r>
        <w:rPr>
          <w:rStyle w:val="Znakapoznpodarou"/>
        </w:rPr>
        <w:footnoteRef/>
      </w:r>
      <w:r>
        <w:t xml:space="preserve"> Dělená správa: vlastní řízení o vyměření (uložení) peněžitého plnění vedou věcně a místně příslušné státní </w:t>
      </w:r>
    </w:p>
    <w:p w:rsidR="00D14185" w:rsidRDefault="00D14185" w:rsidP="00234A46">
      <w:pPr>
        <w:pStyle w:val="Textpoznpodarou"/>
        <w:jc w:val="both"/>
      </w:pPr>
      <w:r>
        <w:t xml:space="preserve">    orgány odlišné od územních finančních orgánů; placení, vymáhání už zajišťují územní finanční orgány. </w:t>
      </w:r>
    </w:p>
  </w:footnote>
  <w:footnote w:id="40">
    <w:p w:rsidR="00D14185" w:rsidRDefault="00D14185" w:rsidP="00234A46">
      <w:pPr>
        <w:pStyle w:val="Textpoznpodarou"/>
        <w:jc w:val="both"/>
        <w:rPr>
          <w:i/>
        </w:rPr>
      </w:pPr>
      <w:r>
        <w:rPr>
          <w:rStyle w:val="Znakapoznpodarou"/>
        </w:rPr>
        <w:footnoteRef/>
      </w:r>
      <w:r>
        <w:t xml:space="preserve"> § 161 DŘ; MATYÁŠOVÁ, Lenka, GROSSOVÁ, Marie Emilie. </w:t>
      </w:r>
      <w:r>
        <w:rPr>
          <w:i/>
        </w:rPr>
        <w:t xml:space="preserve">Daňový řád s komentářem, důvodovou </w:t>
      </w:r>
    </w:p>
    <w:p w:rsidR="00D14185" w:rsidRDefault="00D14185" w:rsidP="00234A46">
      <w:pPr>
        <w:pStyle w:val="Textpoznpodarou"/>
        <w:jc w:val="both"/>
      </w:pPr>
      <w:r>
        <w:rPr>
          <w:i/>
        </w:rPr>
        <w:t xml:space="preserve">    zprávou a judikaturou ve znění technické novely zák. č. 30/2011 Sb. </w:t>
      </w:r>
      <w:r>
        <w:t xml:space="preserve">Praha: Nakladatelství </w:t>
      </w:r>
      <w:proofErr w:type="spellStart"/>
      <w:r>
        <w:t>Leges</w:t>
      </w:r>
      <w:proofErr w:type="spellEnd"/>
      <w:r>
        <w:t xml:space="preserve">, s. r. o., 2011. </w:t>
      </w:r>
    </w:p>
    <w:p w:rsidR="00D14185" w:rsidRDefault="00D14185" w:rsidP="00234A46">
      <w:pPr>
        <w:pStyle w:val="Textpoznpodarou"/>
        <w:jc w:val="both"/>
      </w:pPr>
      <w:r>
        <w:t xml:space="preserve">    Část první, Hlava I. – Předmět a účel úpravy, s. 17 – 21. </w:t>
      </w:r>
    </w:p>
  </w:footnote>
  <w:footnote w:id="41">
    <w:p w:rsidR="00D14185" w:rsidRDefault="00D14185" w:rsidP="00234A46">
      <w:pPr>
        <w:pStyle w:val="Textpoznpodarou"/>
        <w:jc w:val="both"/>
      </w:pPr>
      <w:r>
        <w:rPr>
          <w:rStyle w:val="Znakapoznpodarou"/>
        </w:rPr>
        <w:footnoteRef/>
      </w:r>
      <w:r>
        <w:t xml:space="preserve"> KRATOCHVÍL, Jaroslav; TARANDA, Petr. </w:t>
      </w:r>
      <w:r>
        <w:rPr>
          <w:i/>
        </w:rPr>
        <w:t xml:space="preserve">Daňový řád s komentářem. </w:t>
      </w:r>
      <w:r>
        <w:t xml:space="preserve">Český Těšín: PORADCE s. r. o., </w:t>
      </w:r>
    </w:p>
    <w:p w:rsidR="00D14185" w:rsidRDefault="00D14185" w:rsidP="00234A46">
      <w:pPr>
        <w:pStyle w:val="Textpoznpodarou"/>
        <w:jc w:val="both"/>
      </w:pPr>
      <w:r>
        <w:t xml:space="preserve">    2010. Část první, Hlava I. – Předmět a účel úpravy, s. 6 - 7.</w:t>
      </w:r>
    </w:p>
  </w:footnote>
  <w:footnote w:id="42">
    <w:p w:rsidR="00D14185" w:rsidRDefault="00D14185" w:rsidP="00234A46">
      <w:pPr>
        <w:pStyle w:val="Textpoznpodarou"/>
        <w:jc w:val="both"/>
      </w:pPr>
      <w:r>
        <w:rPr>
          <w:rStyle w:val="Znakapoznpodarou"/>
        </w:rPr>
        <w:footnoteRef/>
      </w:r>
      <w:r>
        <w:t xml:space="preserve"> § 2 odst. 5, první věta DŘ.</w:t>
      </w:r>
    </w:p>
  </w:footnote>
  <w:footnote w:id="43">
    <w:p w:rsidR="00D14185" w:rsidRDefault="00D14185" w:rsidP="00234A46">
      <w:pPr>
        <w:pStyle w:val="Textpoznpodarou"/>
        <w:jc w:val="both"/>
      </w:pPr>
      <w:r>
        <w:rPr>
          <w:rStyle w:val="Znakapoznpodarou"/>
        </w:rPr>
        <w:footnoteRef/>
      </w:r>
      <w:r>
        <w:t xml:space="preserve"> </w:t>
      </w:r>
      <w:r w:rsidRPr="00813965">
        <w:t>HRSTKOVÁ DUBŠEKOVÁ, Lenka.</w:t>
      </w:r>
      <w:r>
        <w:t xml:space="preserve"> </w:t>
      </w:r>
      <w:r w:rsidRPr="00813965">
        <w:rPr>
          <w:i/>
        </w:rPr>
        <w:t>Meritum Daňový řád 2011.</w:t>
      </w:r>
      <w:r>
        <w:rPr>
          <w:i/>
        </w:rPr>
        <w:t xml:space="preserve"> </w:t>
      </w:r>
      <w:r w:rsidRPr="00813965">
        <w:t>Praha:</w:t>
      </w:r>
      <w:r>
        <w:t xml:space="preserve"> </w:t>
      </w:r>
      <w:proofErr w:type="spellStart"/>
      <w:r>
        <w:t>Wolters</w:t>
      </w:r>
      <w:proofErr w:type="spellEnd"/>
      <w:r>
        <w:t xml:space="preserve"> </w:t>
      </w:r>
      <w:proofErr w:type="spellStart"/>
      <w:r>
        <w:t>Kluwer</w:t>
      </w:r>
      <w:proofErr w:type="spellEnd"/>
      <w:r>
        <w:t xml:space="preserve"> ČR, 2011. 2. </w:t>
      </w:r>
    </w:p>
    <w:p w:rsidR="00D14185" w:rsidRDefault="00D14185" w:rsidP="00234A46">
      <w:pPr>
        <w:pStyle w:val="Textpoznpodarou"/>
        <w:jc w:val="both"/>
      </w:pPr>
      <w:r>
        <w:t xml:space="preserve">    kapitola, Základní pojmy a zásady: Předmět správy daní, s. 15 - 16.</w:t>
      </w:r>
    </w:p>
  </w:footnote>
  <w:footnote w:id="44">
    <w:p w:rsidR="00D14185" w:rsidRDefault="00D14185" w:rsidP="00234A46">
      <w:pPr>
        <w:pStyle w:val="Textpoznpodarou"/>
        <w:jc w:val="both"/>
      </w:pPr>
      <w:r>
        <w:rPr>
          <w:rStyle w:val="Znakapoznpodarou"/>
        </w:rPr>
        <w:footnoteRef/>
      </w:r>
      <w:r>
        <w:t xml:space="preserve"> Příslušenstvím daně se rozumí penále, zvýšení daně, náklady daňového řízení, úroky a pokuty uložené podle </w:t>
      </w:r>
    </w:p>
    <w:p w:rsidR="00D14185" w:rsidRDefault="00D14185" w:rsidP="00234A46">
      <w:pPr>
        <w:pStyle w:val="Textpoznpodarou"/>
        <w:jc w:val="both"/>
      </w:pPr>
      <w:r>
        <w:t xml:space="preserve">    ZSDP nebo jiného daňového zákona.</w:t>
      </w:r>
    </w:p>
  </w:footnote>
  <w:footnote w:id="45">
    <w:p w:rsidR="00D14185" w:rsidRDefault="00D14185" w:rsidP="00234A46">
      <w:pPr>
        <w:pStyle w:val="Textpoznpodarou"/>
        <w:jc w:val="both"/>
      </w:pPr>
      <w:r>
        <w:rPr>
          <w:rStyle w:val="Znakapoznpodarou"/>
        </w:rPr>
        <w:footnoteRef/>
      </w:r>
      <w:r>
        <w:t xml:space="preserve"> § 11 odst. 1 DŘ upravuje pravomoci správce daně; </w:t>
      </w:r>
      <w:r w:rsidRPr="00835B7A">
        <w:t xml:space="preserve">vedení daňového řízení je jen jednou z pravomocí, která je </w:t>
      </w:r>
    </w:p>
    <w:p w:rsidR="00D14185" w:rsidRDefault="00D14185" w:rsidP="00234A46">
      <w:pPr>
        <w:pStyle w:val="Textpoznpodarou"/>
        <w:jc w:val="both"/>
      </w:pPr>
      <w:r>
        <w:t xml:space="preserve">    </w:t>
      </w:r>
      <w:r w:rsidRPr="00835B7A">
        <w:t xml:space="preserve">správci přiznána.  </w:t>
      </w:r>
    </w:p>
  </w:footnote>
  <w:footnote w:id="46">
    <w:p w:rsidR="00D14185" w:rsidRDefault="00D14185" w:rsidP="00234A46">
      <w:pPr>
        <w:pStyle w:val="Textpoznpodarou"/>
        <w:jc w:val="both"/>
      </w:pPr>
      <w:r>
        <w:rPr>
          <w:rStyle w:val="Znakapoznpodarou"/>
        </w:rPr>
        <w:footnoteRef/>
      </w:r>
      <w:r>
        <w:t xml:space="preserve"> HAJDUŠEK, Tomáš.  </w:t>
      </w:r>
      <w:r>
        <w:rPr>
          <w:i/>
        </w:rPr>
        <w:t xml:space="preserve">Daňové řízení </w:t>
      </w:r>
      <w:r w:rsidRPr="005D7FE0">
        <w:t>[online]</w:t>
      </w:r>
      <w:r>
        <w:t xml:space="preserve">. </w:t>
      </w:r>
      <w:proofErr w:type="spellStart"/>
      <w:r>
        <w:t>Censitio</w:t>
      </w:r>
      <w:proofErr w:type="spellEnd"/>
      <w:r>
        <w:t xml:space="preserve">, 14. května 2012 </w:t>
      </w:r>
      <w:r>
        <w:rPr>
          <w:lang w:val="en-US"/>
        </w:rPr>
        <w:t>[</w:t>
      </w:r>
      <w:r>
        <w:t>cit. 20. května 2012</w:t>
      </w:r>
      <w:r>
        <w:rPr>
          <w:lang w:val="en-US"/>
        </w:rPr>
        <w:t xml:space="preserve">]. </w:t>
      </w:r>
      <w:r>
        <w:t xml:space="preserve">Dostupné </w:t>
      </w:r>
      <w:proofErr w:type="gramStart"/>
      <w:r>
        <w:t>na</w:t>
      </w:r>
      <w:proofErr w:type="gramEnd"/>
      <w:r>
        <w:t xml:space="preserve"> </w:t>
      </w:r>
    </w:p>
    <w:p w:rsidR="00D14185" w:rsidRDefault="00D14185" w:rsidP="00234A46">
      <w:pPr>
        <w:pStyle w:val="Textpoznpodarou"/>
        <w:jc w:val="both"/>
      </w:pPr>
      <w:r>
        <w:t xml:space="preserve">    &lt;</w:t>
      </w:r>
      <w:hyperlink r:id="rId6" w:history="1">
        <w:r>
          <w:rPr>
            <w:rStyle w:val="Hypertextovodkaz"/>
          </w:rPr>
          <w:t>http://www.censitio.com/danove-rizeni.php</w:t>
        </w:r>
      </w:hyperlink>
      <w:r>
        <w:t xml:space="preserve">&gt;. </w:t>
      </w:r>
      <w:r>
        <w:rPr>
          <w:lang w:val="en-US"/>
        </w:rPr>
        <w:t xml:space="preserve">  </w:t>
      </w:r>
    </w:p>
  </w:footnote>
  <w:footnote w:id="47">
    <w:p w:rsidR="00D14185" w:rsidRDefault="00D14185" w:rsidP="00234A46">
      <w:pPr>
        <w:pStyle w:val="Textpoznpodarou"/>
        <w:jc w:val="both"/>
      </w:pPr>
      <w:r>
        <w:rPr>
          <w:rStyle w:val="Znakapoznpodarou"/>
        </w:rPr>
        <w:footnoteRef/>
      </w:r>
      <w:r>
        <w:t xml:space="preserve"> § 5 odst. 2 DŘ.</w:t>
      </w:r>
    </w:p>
  </w:footnote>
  <w:footnote w:id="48">
    <w:p w:rsidR="00D14185" w:rsidRDefault="00D14185" w:rsidP="00234A46">
      <w:pPr>
        <w:pStyle w:val="Textpoznpodarou"/>
        <w:jc w:val="both"/>
        <w:rPr>
          <w:i/>
        </w:rPr>
      </w:pPr>
      <w:r>
        <w:rPr>
          <w:rStyle w:val="Znakapoznpodarou"/>
        </w:rPr>
        <w:footnoteRef/>
      </w:r>
      <w:r>
        <w:t xml:space="preserve"> KOBÍK, Jaroslav; KOHOUTKOVÁ, Alena. </w:t>
      </w:r>
      <w:r>
        <w:rPr>
          <w:i/>
        </w:rPr>
        <w:t xml:space="preserve">Orientační průvodce novým daňovým řádem po technické novele  </w:t>
      </w:r>
    </w:p>
    <w:p w:rsidR="00D14185" w:rsidRPr="00603309" w:rsidRDefault="00D14185" w:rsidP="00234A46">
      <w:pPr>
        <w:pStyle w:val="Textpoznpodarou"/>
        <w:jc w:val="both"/>
        <w:rPr>
          <w:i/>
        </w:rPr>
      </w:pPr>
      <w:r>
        <w:rPr>
          <w:i/>
        </w:rPr>
        <w:t xml:space="preserve">    2011.</w:t>
      </w:r>
      <w:r>
        <w:t xml:space="preserve"> 2. vydání. Praha: 1. VOX a.s., 2011. 8. kapitola, Základní zásady pro celou správu daní, s. 28 - 29.  </w:t>
      </w:r>
      <w:r>
        <w:rPr>
          <w:i/>
        </w:rPr>
        <w:t xml:space="preserve"> </w:t>
      </w:r>
    </w:p>
  </w:footnote>
  <w:footnote w:id="49">
    <w:p w:rsidR="00D14185" w:rsidRDefault="00D14185" w:rsidP="00234A46">
      <w:pPr>
        <w:pStyle w:val="Textpoznpodarou"/>
        <w:jc w:val="both"/>
      </w:pPr>
      <w:r>
        <w:rPr>
          <w:rStyle w:val="Znakapoznpodarou"/>
        </w:rPr>
        <w:footnoteRef/>
      </w:r>
      <w:r>
        <w:t xml:space="preserve"> § 5 odst. 3 DŘ.</w:t>
      </w:r>
    </w:p>
  </w:footnote>
  <w:footnote w:id="50">
    <w:p w:rsidR="00D14185" w:rsidRDefault="00D14185" w:rsidP="00234A46">
      <w:pPr>
        <w:pStyle w:val="Textpoznpodarou"/>
        <w:jc w:val="both"/>
      </w:pPr>
      <w:r>
        <w:rPr>
          <w:rStyle w:val="Znakapoznpodarou"/>
        </w:rPr>
        <w:footnoteRef/>
      </w:r>
      <w:r>
        <w:t xml:space="preserve"> HANUŠ, Jaromír; HOLUŠA, Bohumil; MUSILOVÁ, </w:t>
      </w:r>
      <w:proofErr w:type="spellStart"/>
      <w:r>
        <w:t>Lydie</w:t>
      </w:r>
      <w:proofErr w:type="spellEnd"/>
      <w:r>
        <w:t xml:space="preserve">. </w:t>
      </w:r>
      <w:r>
        <w:rPr>
          <w:i/>
        </w:rPr>
        <w:t xml:space="preserve">Daňový řád v kostce. </w:t>
      </w:r>
      <w:r>
        <w:t xml:space="preserve">Ostrava: Nakladatelství </w:t>
      </w:r>
    </w:p>
    <w:p w:rsidR="00D14185" w:rsidRPr="00A273B9" w:rsidRDefault="00D14185" w:rsidP="00234A46">
      <w:pPr>
        <w:pStyle w:val="Textpoznpodarou"/>
        <w:jc w:val="both"/>
      </w:pPr>
      <w:r>
        <w:t xml:space="preserve">    </w:t>
      </w:r>
      <w:proofErr w:type="spellStart"/>
      <w:r>
        <w:t>Economicon</w:t>
      </w:r>
      <w:proofErr w:type="spellEnd"/>
      <w:r>
        <w:t xml:space="preserve">, 2012. Část první, Hlava II. – Základní zásady správy daní, s. 22 – 25. </w:t>
      </w:r>
    </w:p>
  </w:footnote>
  <w:footnote w:id="51">
    <w:p w:rsidR="00D14185" w:rsidRDefault="00D14185" w:rsidP="00234A46">
      <w:pPr>
        <w:pStyle w:val="Textpoznpodarou"/>
        <w:jc w:val="both"/>
      </w:pPr>
      <w:r>
        <w:rPr>
          <w:rStyle w:val="Znakapoznpodarou"/>
        </w:rPr>
        <w:footnoteRef/>
      </w:r>
      <w:r>
        <w:t xml:space="preserve"> § 6 odst. 1 DŘ.</w:t>
      </w:r>
    </w:p>
  </w:footnote>
  <w:footnote w:id="52">
    <w:p w:rsidR="00D14185" w:rsidRDefault="00D14185" w:rsidP="00234A46">
      <w:pPr>
        <w:pStyle w:val="Textpoznpodarou"/>
        <w:jc w:val="both"/>
      </w:pPr>
      <w:r>
        <w:rPr>
          <w:rStyle w:val="Znakapoznpodarou"/>
        </w:rPr>
        <w:footnoteRef/>
      </w:r>
      <w:r>
        <w:t xml:space="preserve"> KOBÍK, Jaroslav, KOHOUTKOVÁ, Alena. </w:t>
      </w:r>
      <w:r>
        <w:rPr>
          <w:i/>
        </w:rPr>
        <w:t xml:space="preserve">Daňový řád s komentářem. </w:t>
      </w:r>
      <w:r>
        <w:t xml:space="preserve">Olomouc:  Nakladatelství ANAG, </w:t>
      </w:r>
    </w:p>
    <w:p w:rsidR="00D14185" w:rsidRDefault="00D14185" w:rsidP="00234A46">
      <w:pPr>
        <w:pStyle w:val="Textpoznpodarou"/>
        <w:jc w:val="both"/>
      </w:pPr>
      <w:r>
        <w:t xml:space="preserve">    2010. Část první, Hlava I. – Předmět a účel úpravy (§ 1 - § 4), s. 13 - 17.      </w:t>
      </w:r>
    </w:p>
  </w:footnote>
  <w:footnote w:id="53">
    <w:p w:rsidR="00D14185" w:rsidRDefault="00D14185" w:rsidP="00234A46">
      <w:pPr>
        <w:pStyle w:val="Textpoznpodarou"/>
        <w:jc w:val="both"/>
      </w:pPr>
      <w:r>
        <w:rPr>
          <w:rStyle w:val="Znakapoznpodarou"/>
        </w:rPr>
        <w:footnoteRef/>
      </w:r>
      <w:r>
        <w:t xml:space="preserve"> § 6 odst. 2 DŘ. </w:t>
      </w:r>
    </w:p>
  </w:footnote>
  <w:footnote w:id="54">
    <w:p w:rsidR="00D14185" w:rsidRDefault="00D14185" w:rsidP="00234A46">
      <w:pPr>
        <w:pStyle w:val="Textpoznpodarou"/>
        <w:jc w:val="both"/>
      </w:pPr>
      <w:r>
        <w:rPr>
          <w:rStyle w:val="Znakapoznpodarou"/>
        </w:rPr>
        <w:footnoteRef/>
      </w:r>
      <w:r>
        <w:t xml:space="preserve"> § 6 odst. 3 DŘ.</w:t>
      </w:r>
    </w:p>
  </w:footnote>
  <w:footnote w:id="55">
    <w:p w:rsidR="00D14185" w:rsidRDefault="00D14185" w:rsidP="00234A46">
      <w:pPr>
        <w:pStyle w:val="Textpoznpodarou"/>
        <w:jc w:val="both"/>
      </w:pPr>
      <w:r>
        <w:rPr>
          <w:rStyle w:val="Znakapoznpodarou"/>
        </w:rPr>
        <w:footnoteRef/>
      </w:r>
      <w:r>
        <w:t xml:space="preserve"> § 6 odst. 4 DŘ.</w:t>
      </w:r>
    </w:p>
  </w:footnote>
  <w:footnote w:id="56">
    <w:p w:rsidR="00D14185" w:rsidRDefault="00D14185" w:rsidP="00234A46">
      <w:pPr>
        <w:pStyle w:val="Textpoznpodarou"/>
        <w:jc w:val="both"/>
      </w:pPr>
      <w:r>
        <w:rPr>
          <w:rStyle w:val="Znakapoznpodarou"/>
        </w:rPr>
        <w:footnoteRef/>
      </w:r>
      <w:r>
        <w:t xml:space="preserve"> Rozsudek NSS ze dne 14. října 2010, </w:t>
      </w:r>
      <w:proofErr w:type="spellStart"/>
      <w:r>
        <w:t>čj</w:t>
      </w:r>
      <w:proofErr w:type="spellEnd"/>
      <w:r>
        <w:t xml:space="preserve">. 5 As 1/2010-76. </w:t>
      </w:r>
    </w:p>
  </w:footnote>
  <w:footnote w:id="57">
    <w:p w:rsidR="00D14185" w:rsidRDefault="00D14185" w:rsidP="00234A46">
      <w:pPr>
        <w:pStyle w:val="Textpoznpodarou"/>
        <w:jc w:val="both"/>
      </w:pPr>
      <w:r>
        <w:rPr>
          <w:rStyle w:val="Znakapoznpodarou"/>
        </w:rPr>
        <w:footnoteRef/>
      </w:r>
      <w:r>
        <w:t xml:space="preserve"> § 261 DŘ.</w:t>
      </w:r>
    </w:p>
  </w:footnote>
  <w:footnote w:id="58">
    <w:p w:rsidR="00D14185" w:rsidRDefault="00D14185" w:rsidP="00234A46">
      <w:pPr>
        <w:pStyle w:val="Textpoznpodarou"/>
        <w:jc w:val="both"/>
      </w:pPr>
      <w:r>
        <w:rPr>
          <w:rStyle w:val="Znakapoznpodarou"/>
        </w:rPr>
        <w:footnoteRef/>
      </w:r>
      <w:r>
        <w:t xml:space="preserve"> Čerpáno z podkladového materiálu získaného na přednášce Ing. Jaroslava Trávníčka uskutečněné dne 20. října </w:t>
      </w:r>
    </w:p>
    <w:p w:rsidR="00D14185" w:rsidRDefault="00D14185" w:rsidP="00234A46">
      <w:pPr>
        <w:pStyle w:val="Textpoznpodarou"/>
        <w:jc w:val="both"/>
      </w:pPr>
      <w:r>
        <w:t xml:space="preserve">    2010 v Hotelu Beránek v Náchodě.      </w:t>
      </w:r>
    </w:p>
  </w:footnote>
  <w:footnote w:id="59">
    <w:p w:rsidR="00D14185" w:rsidRDefault="00D14185" w:rsidP="00234A46">
      <w:pPr>
        <w:pStyle w:val="Textpoznpodarou"/>
        <w:jc w:val="both"/>
      </w:pPr>
      <w:r>
        <w:rPr>
          <w:rStyle w:val="Znakapoznpodarou"/>
        </w:rPr>
        <w:footnoteRef/>
      </w:r>
      <w:r>
        <w:t xml:space="preserve"> § 7 odst. 1 DŘ.</w:t>
      </w:r>
    </w:p>
  </w:footnote>
  <w:footnote w:id="60">
    <w:p w:rsidR="00D14185" w:rsidRDefault="00D14185" w:rsidP="00234A46">
      <w:pPr>
        <w:pStyle w:val="Textpoznpodarou"/>
        <w:jc w:val="both"/>
      </w:pPr>
      <w:r>
        <w:rPr>
          <w:rStyle w:val="Znakapoznpodarou"/>
        </w:rPr>
        <w:footnoteRef/>
      </w:r>
      <w:r>
        <w:t xml:space="preserve"> § 7 odst. 2 DŘ.</w:t>
      </w:r>
    </w:p>
  </w:footnote>
  <w:footnote w:id="61">
    <w:p w:rsidR="00D14185" w:rsidRDefault="00D14185" w:rsidP="00234A46">
      <w:pPr>
        <w:pStyle w:val="Textpoznpodarou"/>
        <w:jc w:val="both"/>
        <w:rPr>
          <w:i/>
        </w:rPr>
      </w:pPr>
      <w:r>
        <w:rPr>
          <w:rStyle w:val="Znakapoznpodarou"/>
        </w:rPr>
        <w:footnoteRef/>
      </w:r>
      <w:r>
        <w:t xml:space="preserve"> </w:t>
      </w:r>
      <w:r w:rsidRPr="001938C7">
        <w:t xml:space="preserve">KOPŘIVA, Miloslav. </w:t>
      </w:r>
      <w:r>
        <w:t xml:space="preserve">Část první, </w:t>
      </w:r>
      <w:r w:rsidRPr="001938C7">
        <w:t>Hlava II. – Základní zásady správy daní.</w:t>
      </w:r>
      <w:r>
        <w:t xml:space="preserve"> </w:t>
      </w:r>
      <w:proofErr w:type="gramStart"/>
      <w:r>
        <w:t xml:space="preserve">In  </w:t>
      </w:r>
      <w:r>
        <w:rPr>
          <w:i/>
        </w:rPr>
        <w:t>Manuál</w:t>
      </w:r>
      <w:proofErr w:type="gramEnd"/>
      <w:r>
        <w:rPr>
          <w:i/>
        </w:rPr>
        <w:t xml:space="preserve"> k daňovému řádu.  </w:t>
      </w:r>
    </w:p>
    <w:p w:rsidR="00D14185" w:rsidRPr="001938C7" w:rsidRDefault="00D14185" w:rsidP="00234A46">
      <w:pPr>
        <w:pStyle w:val="Textpoznpodarou"/>
        <w:jc w:val="both"/>
        <w:rPr>
          <w:b/>
        </w:rPr>
      </w:pPr>
      <w:r>
        <w:rPr>
          <w:i/>
        </w:rPr>
        <w:t xml:space="preserve">    </w:t>
      </w:r>
      <w:r>
        <w:t>KOPŘIVA, Miloslav; NOVOTNÝ, Jaroslav (</w:t>
      </w:r>
      <w:proofErr w:type="spellStart"/>
      <w:r>
        <w:t>ed</w:t>
      </w:r>
      <w:proofErr w:type="spellEnd"/>
      <w:r>
        <w:t xml:space="preserve">). Ostrava: Nakladatelství </w:t>
      </w:r>
      <w:proofErr w:type="spellStart"/>
      <w:r>
        <w:t>Sagit</w:t>
      </w:r>
      <w:proofErr w:type="spellEnd"/>
      <w:r>
        <w:t xml:space="preserve">, a. s., 2011, s. 30 – 31. </w:t>
      </w:r>
      <w:r>
        <w:rPr>
          <w:i/>
        </w:rPr>
        <w:t xml:space="preserve">  </w:t>
      </w:r>
      <w:r>
        <w:t xml:space="preserve"> </w:t>
      </w:r>
      <w:r w:rsidRPr="001938C7">
        <w:t xml:space="preserve"> </w:t>
      </w:r>
    </w:p>
  </w:footnote>
  <w:footnote w:id="62">
    <w:p w:rsidR="00D14185" w:rsidRDefault="00D14185" w:rsidP="00234A46">
      <w:pPr>
        <w:pStyle w:val="Textpoznpodarou"/>
        <w:jc w:val="both"/>
      </w:pPr>
      <w:r>
        <w:rPr>
          <w:rStyle w:val="Znakapoznpodarou"/>
        </w:rPr>
        <w:footnoteRef/>
      </w:r>
      <w:r>
        <w:t xml:space="preserve"> Rozsudek Vrchního soudu v Praze ze dne 23. října 1998, </w:t>
      </w:r>
      <w:proofErr w:type="spellStart"/>
      <w:r>
        <w:t>sp</w:t>
      </w:r>
      <w:proofErr w:type="spellEnd"/>
      <w:r>
        <w:t xml:space="preserve">. zn. 7 A 157/1995. </w:t>
      </w:r>
    </w:p>
  </w:footnote>
  <w:footnote w:id="63">
    <w:p w:rsidR="00D14185" w:rsidRDefault="00D14185" w:rsidP="00234A46">
      <w:pPr>
        <w:pStyle w:val="Textpoznpodarou"/>
        <w:jc w:val="both"/>
      </w:pPr>
      <w:r>
        <w:rPr>
          <w:rStyle w:val="Znakapoznpodarou"/>
        </w:rPr>
        <w:footnoteRef/>
      </w:r>
      <w:r>
        <w:t xml:space="preserve"> § 8 odst. 2 DŘ.</w:t>
      </w:r>
    </w:p>
  </w:footnote>
  <w:footnote w:id="64">
    <w:p w:rsidR="00D14185" w:rsidRDefault="00D14185" w:rsidP="00234A46">
      <w:pPr>
        <w:pStyle w:val="Textpoznpodarou"/>
        <w:jc w:val="both"/>
      </w:pPr>
      <w:r>
        <w:rPr>
          <w:rStyle w:val="Znakapoznpodarou"/>
        </w:rPr>
        <w:footnoteRef/>
      </w:r>
      <w:r>
        <w:t xml:space="preserve"> Uplatněn princip vázanosti vlastní správní praxí.  </w:t>
      </w:r>
    </w:p>
  </w:footnote>
  <w:footnote w:id="65">
    <w:p w:rsidR="00D14185" w:rsidRDefault="00D14185" w:rsidP="00234A46">
      <w:pPr>
        <w:pStyle w:val="Textpoznpodarou"/>
        <w:jc w:val="both"/>
      </w:pPr>
      <w:r>
        <w:rPr>
          <w:rStyle w:val="Znakapoznpodarou"/>
        </w:rPr>
        <w:footnoteRef/>
      </w:r>
      <w:r>
        <w:t xml:space="preserve"> Čerpáno z podkladového materiálu získaného na přednášce Ing. Vlasty Zachové uskutečněné dne 16. května   </w:t>
      </w:r>
    </w:p>
    <w:p w:rsidR="00D14185" w:rsidRDefault="00D14185" w:rsidP="00234A46">
      <w:pPr>
        <w:pStyle w:val="Textpoznpodarou"/>
        <w:jc w:val="both"/>
      </w:pPr>
      <w:r>
        <w:t xml:space="preserve">    2012 v Hotelu Beránek v Náchodě.</w:t>
      </w:r>
    </w:p>
  </w:footnote>
  <w:footnote w:id="66">
    <w:p w:rsidR="00D14185" w:rsidRDefault="00D14185" w:rsidP="00234A46">
      <w:pPr>
        <w:pStyle w:val="Textpoznpodarou"/>
        <w:jc w:val="both"/>
      </w:pPr>
      <w:r>
        <w:rPr>
          <w:rStyle w:val="Znakapoznpodarou"/>
        </w:rPr>
        <w:footnoteRef/>
      </w:r>
      <w:r>
        <w:t xml:space="preserve"> § 8 odst. 3 DŘ. </w:t>
      </w:r>
    </w:p>
  </w:footnote>
  <w:footnote w:id="67">
    <w:p w:rsidR="00D14185" w:rsidRDefault="00D14185" w:rsidP="00234A46">
      <w:pPr>
        <w:pStyle w:val="Textpoznpodarou"/>
        <w:jc w:val="both"/>
      </w:pPr>
      <w:r>
        <w:rPr>
          <w:rStyle w:val="Znakapoznpodarou"/>
        </w:rPr>
        <w:footnoteRef/>
      </w:r>
      <w:r>
        <w:t xml:space="preserve"> LODEK, Jan. Zásada materiální pravdy a správní uvážení při správě daní. </w:t>
      </w:r>
      <w:r>
        <w:rPr>
          <w:i/>
        </w:rPr>
        <w:t xml:space="preserve">Daně a finance, </w:t>
      </w:r>
      <w:r>
        <w:t xml:space="preserve">2011, </w:t>
      </w:r>
      <w:proofErr w:type="spellStart"/>
      <w:r>
        <w:t>roč</w:t>
      </w:r>
      <w:proofErr w:type="spellEnd"/>
      <w:r>
        <w:t xml:space="preserve">. 6, č. 2, s. </w:t>
      </w:r>
    </w:p>
    <w:p w:rsidR="00D14185" w:rsidRPr="004B3407" w:rsidRDefault="00D14185" w:rsidP="00234A46">
      <w:pPr>
        <w:pStyle w:val="Textpoznpodarou"/>
        <w:jc w:val="both"/>
      </w:pPr>
      <w:r>
        <w:t xml:space="preserve">    28 – 32.</w:t>
      </w:r>
    </w:p>
  </w:footnote>
  <w:footnote w:id="68">
    <w:p w:rsidR="00D14185" w:rsidRDefault="00D14185" w:rsidP="0024664B">
      <w:pPr>
        <w:pStyle w:val="Textpoznpodarou"/>
        <w:jc w:val="both"/>
        <w:rPr>
          <w:rFonts w:eastAsiaTheme="minorHAnsi"/>
          <w:shd w:val="clear" w:color="auto" w:fill="FFFFFF"/>
          <w:lang w:eastAsia="en-US"/>
        </w:rPr>
      </w:pPr>
      <w:r>
        <w:rPr>
          <w:rStyle w:val="Znakapoznpodarou"/>
        </w:rPr>
        <w:footnoteRef/>
      </w:r>
      <w:r>
        <w:t xml:space="preserve"> C</w:t>
      </w:r>
      <w:r>
        <w:rPr>
          <w:rFonts w:eastAsiaTheme="minorHAnsi"/>
          <w:shd w:val="clear" w:color="auto" w:fill="FFFFFF"/>
          <w:lang w:eastAsia="en-US"/>
        </w:rPr>
        <w:t xml:space="preserve">harakteristiku situace, kdy skutečně jde o zastření skutečného obsahu úkonu jinou jeho právní podobou, </w:t>
      </w:r>
    </w:p>
    <w:p w:rsidR="00D14185" w:rsidRDefault="00D14185" w:rsidP="0024664B">
      <w:pPr>
        <w:pStyle w:val="Textpoznpodarou"/>
        <w:jc w:val="both"/>
        <w:rPr>
          <w:rFonts w:eastAsiaTheme="minorHAnsi"/>
          <w:shd w:val="clear" w:color="auto" w:fill="FFFFFF"/>
          <w:lang w:eastAsia="en-US"/>
        </w:rPr>
      </w:pPr>
      <w:r>
        <w:rPr>
          <w:rFonts w:eastAsiaTheme="minorHAnsi"/>
          <w:shd w:val="clear" w:color="auto" w:fill="FFFFFF"/>
          <w:lang w:eastAsia="en-US"/>
        </w:rPr>
        <w:t xml:space="preserve">    podává právní věta z usnesení rozšířeného senátu NSS dne 3. dubna 2007, </w:t>
      </w:r>
      <w:proofErr w:type="spellStart"/>
      <w:r>
        <w:rPr>
          <w:rFonts w:eastAsiaTheme="minorHAnsi"/>
          <w:shd w:val="clear" w:color="auto" w:fill="FFFFFF"/>
          <w:lang w:eastAsia="en-US"/>
        </w:rPr>
        <w:t>čj</w:t>
      </w:r>
      <w:proofErr w:type="spellEnd"/>
      <w:r>
        <w:rPr>
          <w:rFonts w:eastAsiaTheme="minorHAnsi"/>
          <w:shd w:val="clear" w:color="auto" w:fill="FFFFFF"/>
          <w:lang w:eastAsia="en-US"/>
        </w:rPr>
        <w:t xml:space="preserve">. 1 </w:t>
      </w:r>
      <w:proofErr w:type="spellStart"/>
      <w:r>
        <w:rPr>
          <w:rFonts w:eastAsiaTheme="minorHAnsi"/>
          <w:shd w:val="clear" w:color="auto" w:fill="FFFFFF"/>
          <w:lang w:eastAsia="en-US"/>
        </w:rPr>
        <w:t>Afs</w:t>
      </w:r>
      <w:proofErr w:type="spellEnd"/>
      <w:r>
        <w:rPr>
          <w:rFonts w:eastAsiaTheme="minorHAnsi"/>
          <w:shd w:val="clear" w:color="auto" w:fill="FFFFFF"/>
          <w:lang w:eastAsia="en-US"/>
        </w:rPr>
        <w:t xml:space="preserve"> 74/2004.  O zakrývání    </w:t>
      </w:r>
    </w:p>
    <w:p w:rsidR="00D14185" w:rsidRDefault="00D14185" w:rsidP="0024664B">
      <w:pPr>
        <w:pStyle w:val="Textpoznpodarou"/>
        <w:jc w:val="both"/>
        <w:rPr>
          <w:rFonts w:eastAsiaTheme="minorHAnsi"/>
          <w:shd w:val="clear" w:color="auto" w:fill="FFFFFF"/>
          <w:lang w:eastAsia="en-US"/>
        </w:rPr>
      </w:pPr>
      <w:r>
        <w:rPr>
          <w:rFonts w:eastAsiaTheme="minorHAnsi"/>
          <w:shd w:val="clear" w:color="auto" w:fill="FFFFFF"/>
          <w:lang w:eastAsia="en-US"/>
        </w:rPr>
        <w:t xml:space="preserve">    (disimulaci) ve smyslu § 8 odst. 3 DŘ může jít totiž jen tehdy, pokud účastníci předstírají (simulují) určitý </w:t>
      </w:r>
    </w:p>
    <w:p w:rsidR="00D14185" w:rsidRDefault="00D14185" w:rsidP="0024664B">
      <w:pPr>
        <w:pStyle w:val="Textpoznpodarou"/>
        <w:jc w:val="both"/>
        <w:rPr>
          <w:rFonts w:eastAsiaTheme="minorHAnsi"/>
          <w:shd w:val="clear" w:color="auto" w:fill="FFFFFF"/>
          <w:lang w:eastAsia="en-US"/>
        </w:rPr>
      </w:pPr>
      <w:r>
        <w:rPr>
          <w:rFonts w:eastAsiaTheme="minorHAnsi"/>
          <w:shd w:val="clear" w:color="auto" w:fill="FFFFFF"/>
          <w:lang w:eastAsia="en-US"/>
        </w:rPr>
        <w:t xml:space="preserve">    právní úkon, ač jej nechtějí, a zastírají tím právní úkon jiný, který ve skutečnosti chtějí, popř. jím zastírají </w:t>
      </w:r>
    </w:p>
    <w:p w:rsidR="00D14185" w:rsidRDefault="00D14185" w:rsidP="0024664B">
      <w:pPr>
        <w:pStyle w:val="Textpoznpodarou"/>
        <w:jc w:val="both"/>
      </w:pPr>
      <w:r>
        <w:rPr>
          <w:rFonts w:eastAsiaTheme="minorHAnsi"/>
          <w:shd w:val="clear" w:color="auto" w:fill="FFFFFF"/>
          <w:lang w:eastAsia="en-US"/>
        </w:rPr>
        <w:t xml:space="preserve">    jinou právní skutečnost. </w:t>
      </w:r>
    </w:p>
  </w:footnote>
  <w:footnote w:id="69">
    <w:p w:rsidR="00D14185" w:rsidRDefault="00D14185" w:rsidP="00234A46">
      <w:pPr>
        <w:pStyle w:val="Textpoznpodarou"/>
        <w:jc w:val="both"/>
      </w:pPr>
      <w:r>
        <w:rPr>
          <w:rStyle w:val="Znakapoznpodarou"/>
        </w:rPr>
        <w:footnoteRef/>
      </w:r>
      <w:r>
        <w:t xml:space="preserve"> LICHNOVSKÝ, Ondřej, a kol. </w:t>
      </w:r>
      <w:r>
        <w:rPr>
          <w:i/>
        </w:rPr>
        <w:t xml:space="preserve">Daňový řád: komentář. </w:t>
      </w:r>
      <w:r>
        <w:t xml:space="preserve">Praha: Nakladatelství C. H. </w:t>
      </w:r>
      <w:proofErr w:type="spellStart"/>
      <w:r>
        <w:t>Beck</w:t>
      </w:r>
      <w:proofErr w:type="spellEnd"/>
      <w:r>
        <w:t xml:space="preserve">, 2010. Část první, </w:t>
      </w:r>
    </w:p>
    <w:p w:rsidR="00D14185" w:rsidRDefault="00D14185" w:rsidP="00234A46">
      <w:pPr>
        <w:pStyle w:val="Textpoznpodarou"/>
        <w:jc w:val="both"/>
      </w:pPr>
      <w:r>
        <w:t xml:space="preserve">    Hlava II. – Základní zásady správy daní (§ 5 - § 9), s. 15 - 21.   </w:t>
      </w:r>
    </w:p>
  </w:footnote>
  <w:footnote w:id="70">
    <w:p w:rsidR="00D14185" w:rsidRPr="00AC5694" w:rsidRDefault="00D14185" w:rsidP="00234A46">
      <w:pPr>
        <w:pStyle w:val="Textpoznpodarou"/>
        <w:jc w:val="both"/>
        <w:rPr>
          <w:i/>
        </w:rPr>
      </w:pPr>
      <w:r>
        <w:rPr>
          <w:rStyle w:val="Znakapoznpodarou"/>
        </w:rPr>
        <w:footnoteRef/>
      </w:r>
      <w:r>
        <w:t xml:space="preserve"> </w:t>
      </w:r>
      <w:r w:rsidRPr="001938C7">
        <w:t xml:space="preserve">KOPŘIVA, Miloslav. </w:t>
      </w:r>
      <w:r>
        <w:t xml:space="preserve">Část první, </w:t>
      </w:r>
      <w:r w:rsidRPr="001938C7">
        <w:t>Hlava II. – Základní zásady správy daní.</w:t>
      </w:r>
      <w:r>
        <w:t xml:space="preserve"> </w:t>
      </w:r>
      <w:proofErr w:type="gramStart"/>
      <w:r>
        <w:t xml:space="preserve">In  </w:t>
      </w:r>
      <w:r w:rsidRPr="00AC5694">
        <w:rPr>
          <w:i/>
        </w:rPr>
        <w:t>Manuál</w:t>
      </w:r>
      <w:proofErr w:type="gramEnd"/>
      <w:r w:rsidRPr="00AC5694">
        <w:rPr>
          <w:i/>
        </w:rPr>
        <w:t xml:space="preserve"> k daňovému řádu. </w:t>
      </w:r>
    </w:p>
    <w:p w:rsidR="00D14185" w:rsidRDefault="00D14185" w:rsidP="00234A46">
      <w:pPr>
        <w:pStyle w:val="Textpoznpodarou"/>
        <w:jc w:val="both"/>
      </w:pPr>
      <w:r>
        <w:rPr>
          <w:i/>
        </w:rPr>
        <w:t xml:space="preserve">    </w:t>
      </w:r>
      <w:r>
        <w:t>KOPŘIVA, Miloslav; NOVOTNÝ, Jaroslav (</w:t>
      </w:r>
      <w:proofErr w:type="spellStart"/>
      <w:r>
        <w:t>ed</w:t>
      </w:r>
      <w:proofErr w:type="spellEnd"/>
      <w:r>
        <w:t xml:space="preserve">). Ostrava: Nakladatelství </w:t>
      </w:r>
      <w:proofErr w:type="spellStart"/>
      <w:r>
        <w:t>Sagit</w:t>
      </w:r>
      <w:proofErr w:type="spellEnd"/>
      <w:r>
        <w:t>, a. s., 2011, s. 31 – 36.</w:t>
      </w:r>
    </w:p>
  </w:footnote>
  <w:footnote w:id="71">
    <w:p w:rsidR="00D14185" w:rsidRDefault="00D14185" w:rsidP="00234A46">
      <w:pPr>
        <w:pStyle w:val="Textpoznpodarou"/>
        <w:jc w:val="both"/>
      </w:pPr>
      <w:r>
        <w:rPr>
          <w:rStyle w:val="Znakapoznpodarou"/>
        </w:rPr>
        <w:footnoteRef/>
      </w:r>
      <w:r>
        <w:t xml:space="preserve"> § 9 odst. 1 DŘ.</w:t>
      </w:r>
    </w:p>
  </w:footnote>
  <w:footnote w:id="72">
    <w:p w:rsidR="00D14185" w:rsidRDefault="00D14185" w:rsidP="00234A46">
      <w:pPr>
        <w:pStyle w:val="Textpoznpodarou"/>
        <w:jc w:val="both"/>
      </w:pPr>
      <w:r>
        <w:rPr>
          <w:rStyle w:val="Znakapoznpodarou"/>
        </w:rPr>
        <w:footnoteRef/>
      </w:r>
      <w:r>
        <w:t xml:space="preserve"> HANUŠ, Jaromír; HOLUŠA, Bohumil; MUSILOVÁ, </w:t>
      </w:r>
      <w:proofErr w:type="spellStart"/>
      <w:r>
        <w:t>Lydie</w:t>
      </w:r>
      <w:proofErr w:type="spellEnd"/>
      <w:r>
        <w:t xml:space="preserve">. </w:t>
      </w:r>
      <w:r>
        <w:rPr>
          <w:i/>
        </w:rPr>
        <w:t xml:space="preserve">Daňový řád v kostce. </w:t>
      </w:r>
      <w:r>
        <w:t xml:space="preserve">Ostrava: Nakladatelství </w:t>
      </w:r>
    </w:p>
    <w:p w:rsidR="00D14185" w:rsidRDefault="00D14185" w:rsidP="00234A46">
      <w:pPr>
        <w:pStyle w:val="Textpoznpodarou"/>
        <w:jc w:val="both"/>
      </w:pPr>
      <w:r>
        <w:t xml:space="preserve">    </w:t>
      </w:r>
      <w:proofErr w:type="spellStart"/>
      <w:r>
        <w:t>Economicon</w:t>
      </w:r>
      <w:proofErr w:type="spellEnd"/>
      <w:r>
        <w:t xml:space="preserve">, 2012. Příloha č. 5 – Převodový můstek mezi daňovým řádem a zákonem o správě daní a </w:t>
      </w:r>
    </w:p>
    <w:p w:rsidR="00D14185" w:rsidRDefault="00D14185" w:rsidP="00234A46">
      <w:pPr>
        <w:pStyle w:val="Textpoznpodarou"/>
        <w:jc w:val="both"/>
      </w:pPr>
      <w:r>
        <w:t xml:space="preserve">    poplatků, s. 364 - 366.    </w:t>
      </w:r>
    </w:p>
  </w:footnote>
  <w:footnote w:id="73">
    <w:p w:rsidR="00D14185" w:rsidRDefault="00D14185" w:rsidP="00234A46">
      <w:pPr>
        <w:pStyle w:val="Textpoznpodarou"/>
        <w:jc w:val="both"/>
      </w:pPr>
      <w:r>
        <w:rPr>
          <w:rStyle w:val="Znakapoznpodarou"/>
        </w:rPr>
        <w:footnoteRef/>
      </w:r>
      <w:r>
        <w:t xml:space="preserve"> § 246 DŘ.  </w:t>
      </w:r>
    </w:p>
  </w:footnote>
  <w:footnote w:id="74">
    <w:p w:rsidR="00D14185" w:rsidRDefault="00D14185" w:rsidP="00234A46">
      <w:pPr>
        <w:pStyle w:val="Textpoznpodarou"/>
        <w:jc w:val="both"/>
      </w:pPr>
      <w:r>
        <w:rPr>
          <w:rStyle w:val="Znakapoznpodarou"/>
        </w:rPr>
        <w:footnoteRef/>
      </w:r>
      <w:r>
        <w:t xml:space="preserve"> § 9 odst. 3 DŘ.</w:t>
      </w:r>
    </w:p>
  </w:footnote>
  <w:footnote w:id="75">
    <w:p w:rsidR="00D14185" w:rsidRDefault="00D14185" w:rsidP="00234A46">
      <w:pPr>
        <w:pStyle w:val="Textpoznpodarou"/>
        <w:jc w:val="both"/>
      </w:pPr>
      <w:r>
        <w:rPr>
          <w:rStyle w:val="Znakapoznpodarou"/>
        </w:rPr>
        <w:footnoteRef/>
      </w:r>
      <w:r>
        <w:t xml:space="preserve"> Speciální zákon. </w:t>
      </w:r>
    </w:p>
  </w:footnote>
  <w:footnote w:id="76">
    <w:p w:rsidR="00D14185" w:rsidRDefault="00D14185" w:rsidP="00234A46">
      <w:pPr>
        <w:pStyle w:val="Textpoznpodarou"/>
        <w:jc w:val="both"/>
      </w:pPr>
      <w:r>
        <w:rPr>
          <w:rStyle w:val="Znakapoznpodarou"/>
        </w:rPr>
        <w:footnoteRef/>
      </w:r>
      <w:r>
        <w:t xml:space="preserve"> LICHNOVSKÝ, Ondřej, a kol. </w:t>
      </w:r>
      <w:r>
        <w:rPr>
          <w:i/>
        </w:rPr>
        <w:t xml:space="preserve">Daňový řád: komentář. </w:t>
      </w:r>
      <w:r>
        <w:t xml:space="preserve">Praha: Nakladatelství C. H. </w:t>
      </w:r>
      <w:proofErr w:type="spellStart"/>
      <w:r>
        <w:t>Beck</w:t>
      </w:r>
      <w:proofErr w:type="spellEnd"/>
      <w:r>
        <w:t xml:space="preserve">, 2010. Část první, </w:t>
      </w:r>
    </w:p>
    <w:p w:rsidR="00D14185" w:rsidRDefault="00D14185" w:rsidP="007E6635">
      <w:pPr>
        <w:pStyle w:val="Textpoznpodarou"/>
        <w:jc w:val="both"/>
        <w:rPr>
          <w:i/>
        </w:rPr>
      </w:pPr>
      <w:r>
        <w:t xml:space="preserve">    Hlava II. – Základní zásady správy daní (§ 5 - § 9), s. 21 – 23; BAXA, Josef. In BAXA, Josef (</w:t>
      </w:r>
      <w:proofErr w:type="spellStart"/>
      <w:r>
        <w:t>ed</w:t>
      </w:r>
      <w:proofErr w:type="spellEnd"/>
      <w:r>
        <w:t xml:space="preserve">.). </w:t>
      </w:r>
      <w:r>
        <w:rPr>
          <w:i/>
        </w:rPr>
        <w:t xml:space="preserve">Daňový  </w:t>
      </w:r>
    </w:p>
    <w:p w:rsidR="00D14185" w:rsidRDefault="00D14185" w:rsidP="007E6635">
      <w:pPr>
        <w:pStyle w:val="Textpoznpodarou"/>
        <w:jc w:val="both"/>
      </w:pPr>
      <w:r>
        <w:rPr>
          <w:i/>
        </w:rPr>
        <w:t xml:space="preserve">    řád. Komentář- I. díl. </w:t>
      </w:r>
      <w:r>
        <w:t xml:space="preserve">Praha: </w:t>
      </w:r>
      <w:proofErr w:type="spellStart"/>
      <w:r>
        <w:t>Wolters</w:t>
      </w:r>
      <w:proofErr w:type="spellEnd"/>
      <w:r>
        <w:t xml:space="preserve"> </w:t>
      </w:r>
      <w:proofErr w:type="spellStart"/>
      <w:r>
        <w:t>Kluwer</w:t>
      </w:r>
      <w:proofErr w:type="spellEnd"/>
      <w:r>
        <w:t xml:space="preserve"> ČR, 2011, s. 66 – 74 (§ 9). </w:t>
      </w:r>
      <w:r>
        <w:rPr>
          <w:i/>
        </w:rPr>
        <w:t xml:space="preserve"> </w:t>
      </w:r>
    </w:p>
    <w:p w:rsidR="00D14185" w:rsidRDefault="00D14185" w:rsidP="00234A46">
      <w:pPr>
        <w:pStyle w:val="Textpoznpodarou"/>
        <w:jc w:val="both"/>
      </w:pPr>
      <w:r>
        <w:t xml:space="preserve">   </w:t>
      </w:r>
    </w:p>
  </w:footnote>
  <w:footnote w:id="77">
    <w:p w:rsidR="00D14185" w:rsidRDefault="00D14185" w:rsidP="00234A46">
      <w:pPr>
        <w:pStyle w:val="Textpoznpodarou"/>
        <w:jc w:val="both"/>
      </w:pPr>
      <w:r>
        <w:rPr>
          <w:rStyle w:val="Znakapoznpodarou"/>
        </w:rPr>
        <w:footnoteRef/>
      </w:r>
      <w:r>
        <w:t xml:space="preserve"> § 10 odst. 1 DŘ.</w:t>
      </w:r>
    </w:p>
  </w:footnote>
  <w:footnote w:id="78">
    <w:p w:rsidR="00D14185" w:rsidRDefault="00D14185" w:rsidP="00234A46">
      <w:pPr>
        <w:pStyle w:val="Textpoznpodarou"/>
        <w:jc w:val="both"/>
      </w:pPr>
      <w:r>
        <w:rPr>
          <w:rStyle w:val="Znakapoznpodarou"/>
        </w:rPr>
        <w:footnoteRef/>
      </w:r>
      <w:r>
        <w:t xml:space="preserve"> § 10 odst. 2 DŘ.</w:t>
      </w:r>
    </w:p>
  </w:footnote>
  <w:footnote w:id="79">
    <w:p w:rsidR="00D14185" w:rsidRDefault="00D14185" w:rsidP="00234A46">
      <w:pPr>
        <w:pStyle w:val="Textpoznpodarou"/>
        <w:jc w:val="both"/>
      </w:pPr>
      <w:r>
        <w:rPr>
          <w:rStyle w:val="Znakapoznpodarou"/>
        </w:rPr>
        <w:footnoteRef/>
      </w:r>
      <w:r>
        <w:t xml:space="preserve"> § 10 odst. 3 DŘ s odkazem na § 19 a 20 OSŘ.</w:t>
      </w:r>
    </w:p>
  </w:footnote>
  <w:footnote w:id="80">
    <w:p w:rsidR="00D14185" w:rsidRDefault="00D14185" w:rsidP="00234A46">
      <w:pPr>
        <w:pStyle w:val="Textpoznpodarou"/>
        <w:jc w:val="both"/>
      </w:pPr>
      <w:r>
        <w:rPr>
          <w:rStyle w:val="Znakapoznpodarou"/>
        </w:rPr>
        <w:footnoteRef/>
      </w:r>
      <w:r>
        <w:t xml:space="preserve"> § 33 odst. 3 a 5 zákona č. 150/2002 Sb., soudního řádu správního, ve znění pozdějších předpisů.</w:t>
      </w:r>
    </w:p>
  </w:footnote>
  <w:footnote w:id="81">
    <w:p w:rsidR="00D14185" w:rsidRDefault="00D14185" w:rsidP="00234A46">
      <w:pPr>
        <w:pStyle w:val="Textpoznpodarou"/>
        <w:jc w:val="both"/>
      </w:pPr>
      <w:r>
        <w:rPr>
          <w:rStyle w:val="Znakapoznpodarou"/>
        </w:rPr>
        <w:footnoteRef/>
      </w:r>
      <w:r>
        <w:t xml:space="preserve"> § 12 odst. 1 DŘ.</w:t>
      </w:r>
    </w:p>
  </w:footnote>
  <w:footnote w:id="82">
    <w:p w:rsidR="00D14185" w:rsidRDefault="00D14185" w:rsidP="00234A46">
      <w:pPr>
        <w:pStyle w:val="Textpoznpodarou"/>
        <w:jc w:val="both"/>
      </w:pPr>
      <w:r>
        <w:rPr>
          <w:rStyle w:val="Znakapoznpodarou"/>
        </w:rPr>
        <w:footnoteRef/>
      </w:r>
      <w:r>
        <w:t xml:space="preserve"> § 12 odst. 2 DŘ. </w:t>
      </w:r>
    </w:p>
  </w:footnote>
  <w:footnote w:id="83">
    <w:p w:rsidR="00D14185" w:rsidRDefault="00D14185" w:rsidP="00234A46">
      <w:pPr>
        <w:pStyle w:val="Textpoznpodarou"/>
        <w:jc w:val="both"/>
      </w:pPr>
      <w:r>
        <w:rPr>
          <w:rStyle w:val="Znakapoznpodarou"/>
        </w:rPr>
        <w:footnoteRef/>
      </w:r>
      <w:r>
        <w:t xml:space="preserve"> § 12 odst. 3 a odst. 4, věta druhá DŘ.</w:t>
      </w:r>
    </w:p>
  </w:footnote>
  <w:footnote w:id="84">
    <w:p w:rsidR="00D14185" w:rsidRDefault="00D14185" w:rsidP="00234A46">
      <w:pPr>
        <w:pStyle w:val="Textpoznpodarou"/>
        <w:jc w:val="both"/>
      </w:pPr>
      <w:r>
        <w:rPr>
          <w:rStyle w:val="Znakapoznpodarou"/>
        </w:rPr>
        <w:footnoteRef/>
      </w:r>
      <w:r>
        <w:t xml:space="preserve"> § 77 a § 261 DŘ.</w:t>
      </w:r>
    </w:p>
  </w:footnote>
  <w:footnote w:id="85">
    <w:p w:rsidR="00D14185" w:rsidRDefault="00D14185" w:rsidP="00234A46">
      <w:pPr>
        <w:pStyle w:val="Textpoznpodarou"/>
        <w:jc w:val="both"/>
      </w:pPr>
      <w:r>
        <w:rPr>
          <w:rStyle w:val="Znakapoznpodarou"/>
        </w:rPr>
        <w:footnoteRef/>
      </w:r>
      <w:r>
        <w:t xml:space="preserve"> § 20 odst. 1 DŘ.</w:t>
      </w:r>
    </w:p>
  </w:footnote>
  <w:footnote w:id="86">
    <w:p w:rsidR="00D14185" w:rsidRDefault="00D14185" w:rsidP="00234A46">
      <w:pPr>
        <w:pStyle w:val="Textpoznpodarou"/>
        <w:jc w:val="both"/>
      </w:pPr>
      <w:r>
        <w:rPr>
          <w:rStyle w:val="Znakapoznpodarou"/>
        </w:rPr>
        <w:footnoteRef/>
      </w:r>
      <w:r>
        <w:t xml:space="preserve"> BORÁKOVÁ, Soňa. Vymáhání daní podle daňového řádu. </w:t>
      </w:r>
      <w:r w:rsidRPr="000C5516">
        <w:rPr>
          <w:i/>
        </w:rPr>
        <w:t>Daně a právo v</w:t>
      </w:r>
      <w:r>
        <w:rPr>
          <w:i/>
        </w:rPr>
        <w:t> </w:t>
      </w:r>
      <w:r w:rsidRPr="000C5516">
        <w:rPr>
          <w:i/>
        </w:rPr>
        <w:t>praxi</w:t>
      </w:r>
      <w:r>
        <w:rPr>
          <w:i/>
        </w:rPr>
        <w:t xml:space="preserve">, </w:t>
      </w:r>
      <w:r w:rsidRPr="00BB650E">
        <w:t>2011</w:t>
      </w:r>
      <w:r>
        <w:rPr>
          <w:i/>
        </w:rPr>
        <w:t>,</w:t>
      </w:r>
      <w:r>
        <w:t xml:space="preserve"> </w:t>
      </w:r>
      <w:proofErr w:type="spellStart"/>
      <w:r>
        <w:t>roč</w:t>
      </w:r>
      <w:proofErr w:type="spellEnd"/>
      <w:r>
        <w:t xml:space="preserve">. 16, č. 4, s. 31 – </w:t>
      </w:r>
    </w:p>
    <w:p w:rsidR="00D14185" w:rsidRDefault="00D14185" w:rsidP="00234A46">
      <w:pPr>
        <w:pStyle w:val="Textpoznpodarou"/>
        <w:jc w:val="both"/>
      </w:pPr>
      <w:r>
        <w:t xml:space="preserve">     39.</w:t>
      </w:r>
    </w:p>
  </w:footnote>
  <w:footnote w:id="87">
    <w:p w:rsidR="00D14185" w:rsidRDefault="00D14185" w:rsidP="00234A46">
      <w:pPr>
        <w:pStyle w:val="Textpoznpodarou"/>
        <w:jc w:val="both"/>
      </w:pPr>
      <w:r>
        <w:rPr>
          <w:rStyle w:val="Znakapoznpodarou"/>
        </w:rPr>
        <w:footnoteRef/>
      </w:r>
      <w:r>
        <w:t xml:space="preserve"> § 161 odst. 2 DŘ.</w:t>
      </w:r>
    </w:p>
  </w:footnote>
  <w:footnote w:id="88">
    <w:p w:rsidR="00D14185" w:rsidRDefault="00D14185" w:rsidP="00234A46">
      <w:pPr>
        <w:pStyle w:val="Textpoznpodarou"/>
        <w:jc w:val="both"/>
      </w:pPr>
      <w:r>
        <w:rPr>
          <w:rStyle w:val="Znakapoznpodarou"/>
        </w:rPr>
        <w:footnoteRef/>
      </w:r>
      <w:r>
        <w:t xml:space="preserve"> § 239 odst. 2 DŘ.</w:t>
      </w:r>
    </w:p>
  </w:footnote>
  <w:footnote w:id="89">
    <w:p w:rsidR="00D14185" w:rsidRDefault="00D14185" w:rsidP="00234A46">
      <w:pPr>
        <w:pStyle w:val="Textpoznpodarou"/>
        <w:jc w:val="both"/>
      </w:pPr>
      <w:r>
        <w:rPr>
          <w:rStyle w:val="Znakapoznpodarou"/>
        </w:rPr>
        <w:footnoteRef/>
      </w:r>
      <w:r>
        <w:t xml:space="preserve"> § 22 DŘ.  </w:t>
      </w:r>
    </w:p>
  </w:footnote>
  <w:footnote w:id="90">
    <w:p w:rsidR="00D14185" w:rsidRDefault="00D14185" w:rsidP="00234A46">
      <w:pPr>
        <w:pStyle w:val="Textpoznpodarou"/>
        <w:jc w:val="both"/>
      </w:pPr>
      <w:r>
        <w:rPr>
          <w:rStyle w:val="Znakapoznpodarou"/>
        </w:rPr>
        <w:footnoteRef/>
      </w:r>
      <w:r>
        <w:t xml:space="preserve"> Na upuštění od taxativního výčtu třetích osob měla zajisté vliv i judikatura českých soudů. K podložení </w:t>
      </w:r>
    </w:p>
    <w:p w:rsidR="00D14185" w:rsidRPr="00241E82" w:rsidRDefault="00D14185" w:rsidP="00234A46">
      <w:pPr>
        <w:pStyle w:val="Textpoznpodarou"/>
        <w:jc w:val="both"/>
      </w:pPr>
      <w:r>
        <w:t xml:space="preserve">     mého tvrzení poukazuji například na rozsudek NSS ze dne 29. června 2007, </w:t>
      </w:r>
      <w:proofErr w:type="spellStart"/>
      <w:r>
        <w:t>čj</w:t>
      </w:r>
      <w:proofErr w:type="spellEnd"/>
      <w:r>
        <w:t xml:space="preserve">. 8 </w:t>
      </w:r>
      <w:proofErr w:type="spellStart"/>
      <w:r>
        <w:t>Afs</w:t>
      </w:r>
      <w:proofErr w:type="spellEnd"/>
      <w:r>
        <w:t xml:space="preserve"> 35/2005 – 65</w:t>
      </w:r>
      <w:r w:rsidRPr="00241E82">
        <w:t xml:space="preserve">. </w:t>
      </w:r>
      <w:proofErr w:type="gramStart"/>
      <w:r w:rsidRPr="00241E82">
        <w:t>Na</w:t>
      </w:r>
      <w:proofErr w:type="gramEnd"/>
      <w:r w:rsidRPr="00241E82">
        <w:t xml:space="preserve">       </w:t>
      </w:r>
    </w:p>
    <w:p w:rsidR="00D14185" w:rsidRPr="00241E82" w:rsidRDefault="00D14185" w:rsidP="00234A46">
      <w:pPr>
        <w:pStyle w:val="Textpoznpodarou"/>
        <w:jc w:val="both"/>
      </w:pPr>
      <w:r w:rsidRPr="00241E82">
        <w:t xml:space="preserve">     jehož </w:t>
      </w:r>
      <w:proofErr w:type="gramStart"/>
      <w:r w:rsidRPr="00241E82">
        <w:t>základě</w:t>
      </w:r>
      <w:proofErr w:type="gramEnd"/>
      <w:r w:rsidRPr="00241E82">
        <w:t xml:space="preserve"> se došlo k závěru, že nelze daňového ručitele označovat za třetí osobu, ba naopak je mu </w:t>
      </w:r>
    </w:p>
    <w:p w:rsidR="00D14185" w:rsidRDefault="00D14185" w:rsidP="00234A46">
      <w:pPr>
        <w:pStyle w:val="Textpoznpodarou"/>
        <w:jc w:val="both"/>
      </w:pPr>
      <w:r w:rsidRPr="00241E82">
        <w:t xml:space="preserve">     zapotřebí přiznat práva DS, zejména v rovině platební.</w:t>
      </w:r>
      <w:r>
        <w:t xml:space="preserve">        </w:t>
      </w:r>
    </w:p>
  </w:footnote>
  <w:footnote w:id="91">
    <w:p w:rsidR="00D14185" w:rsidRDefault="00D14185" w:rsidP="00234A46">
      <w:pPr>
        <w:pStyle w:val="Textpoznpodarou"/>
        <w:jc w:val="both"/>
        <w:rPr>
          <w:i/>
        </w:rPr>
      </w:pPr>
      <w:r>
        <w:rPr>
          <w:rStyle w:val="Znakapoznpodarou"/>
        </w:rPr>
        <w:footnoteRef/>
      </w:r>
      <w:r>
        <w:t xml:space="preserve"> </w:t>
      </w:r>
      <w:r w:rsidRPr="007160D7">
        <w:t xml:space="preserve">JAREŠOVÁ, Jana. Daňový řád, část </w:t>
      </w:r>
      <w:r>
        <w:t>V</w:t>
      </w:r>
      <w:r w:rsidRPr="007160D7">
        <w:t>I.</w:t>
      </w:r>
      <w:r>
        <w:t xml:space="preserve"> – Osoby zúčastněné na správě daní a jejich jednání při správě daní.</w:t>
      </w:r>
      <w:r w:rsidRPr="007160D7">
        <w:rPr>
          <w:i/>
        </w:rPr>
        <w:t xml:space="preserve"> </w:t>
      </w:r>
    </w:p>
    <w:p w:rsidR="00D14185" w:rsidRDefault="00D14185" w:rsidP="00234A46">
      <w:pPr>
        <w:pStyle w:val="Textpoznpodarou"/>
        <w:jc w:val="both"/>
      </w:pPr>
      <w:r>
        <w:rPr>
          <w:i/>
        </w:rPr>
        <w:t xml:space="preserve">     </w:t>
      </w:r>
      <w:r w:rsidRPr="007160D7">
        <w:rPr>
          <w:i/>
        </w:rPr>
        <w:t xml:space="preserve">Daňový expert </w:t>
      </w:r>
      <w:r w:rsidRPr="007160D7">
        <w:rPr>
          <w:lang w:val="en-US"/>
        </w:rPr>
        <w:t>[online]</w:t>
      </w:r>
      <w:r w:rsidRPr="007160D7">
        <w:t xml:space="preserve">. 2010 [cit. </w:t>
      </w:r>
      <w:r>
        <w:t>1</w:t>
      </w:r>
      <w:r w:rsidRPr="007160D7">
        <w:t xml:space="preserve">3. </w:t>
      </w:r>
      <w:r>
        <w:t>června</w:t>
      </w:r>
      <w:r w:rsidRPr="007160D7">
        <w:t xml:space="preserve"> 2012]. Dostupné </w:t>
      </w:r>
      <w:proofErr w:type="gramStart"/>
      <w:r w:rsidRPr="007160D7">
        <w:t>na</w:t>
      </w:r>
      <w:proofErr w:type="gramEnd"/>
      <w:r w:rsidRPr="007160D7">
        <w:t xml:space="preserve"> &lt;</w:t>
      </w:r>
      <w:r w:rsidRPr="00C17F18">
        <w:t xml:space="preserve"> </w:t>
      </w:r>
      <w:r>
        <w:t xml:space="preserve">  </w:t>
      </w:r>
    </w:p>
    <w:p w:rsidR="00D14185" w:rsidRPr="001F62D1" w:rsidRDefault="00D14185" w:rsidP="00234A46">
      <w:pPr>
        <w:pStyle w:val="Textpoznpodarou"/>
        <w:jc w:val="both"/>
      </w:pPr>
      <w:r>
        <w:t xml:space="preserve">     </w:t>
      </w:r>
      <w:r>
        <w:fldChar w:fldCharType="begin"/>
      </w:r>
      <w:r>
        <w:instrText xml:space="preserve"> HYPERLINK "</w:instrText>
      </w:r>
      <w:r w:rsidRPr="001F62D1">
        <w:instrText xml:space="preserve">http://www.danarionline.cz/archiv/dokument/doc-d29560v36759-danovy-rad-cast- </w:instrText>
      </w:r>
    </w:p>
    <w:p w:rsidR="00D14185" w:rsidRPr="007D090C" w:rsidRDefault="00D14185" w:rsidP="00234A46">
      <w:pPr>
        <w:pStyle w:val="Textpoznpodarou"/>
        <w:jc w:val="both"/>
        <w:rPr>
          <w:rStyle w:val="Hypertextovodkaz"/>
        </w:rPr>
      </w:pPr>
      <w:r w:rsidRPr="001F62D1">
        <w:instrText>vi/?search_query=%24source%3D17+sortkey0min%3A20101201+sortkey0max%3A20101201&amp;search_results_page=1</w:instrText>
      </w:r>
      <w:r>
        <w:instrText xml:space="preserve">" </w:instrText>
      </w:r>
      <w:r>
        <w:fldChar w:fldCharType="separate"/>
      </w:r>
      <w:r w:rsidRPr="007D090C">
        <w:rPr>
          <w:rStyle w:val="Hypertextovodkaz"/>
        </w:rPr>
        <w:t xml:space="preserve">http://www.danarionline.cz/archiv/dokument/doc-d29560v36759-danovy-rad-cast- </w:t>
      </w:r>
    </w:p>
    <w:p w:rsidR="00D14185" w:rsidRDefault="00D14185" w:rsidP="00234A46">
      <w:pPr>
        <w:pStyle w:val="Textpoznpodarou"/>
        <w:jc w:val="both"/>
      </w:pPr>
      <w:r w:rsidRPr="007D090C">
        <w:rPr>
          <w:rStyle w:val="Hypertextovodkaz"/>
        </w:rPr>
        <w:t>vi/?search_query=%24source%3D17+sortkey0min%3A20101201+sortkey0max%3A20101201&amp;search_results_page=1</w:t>
      </w:r>
      <w:r>
        <w:fldChar w:fldCharType="end"/>
      </w:r>
      <w:r w:rsidRPr="007160D7">
        <w:t xml:space="preserve"> </w:t>
      </w:r>
      <w:r>
        <w:t>&gt;.</w:t>
      </w:r>
    </w:p>
  </w:footnote>
  <w:footnote w:id="92">
    <w:p w:rsidR="00D14185" w:rsidRDefault="00D14185" w:rsidP="00234A46">
      <w:pPr>
        <w:pStyle w:val="Textpoznpodarou"/>
        <w:jc w:val="both"/>
      </w:pPr>
      <w:r>
        <w:rPr>
          <w:rStyle w:val="Znakapoznpodarou"/>
        </w:rPr>
        <w:footnoteRef/>
      </w:r>
      <w:r>
        <w:t xml:space="preserve"> § 31 odst. 2 DŘ.</w:t>
      </w:r>
    </w:p>
  </w:footnote>
  <w:footnote w:id="93">
    <w:p w:rsidR="00D14185" w:rsidRDefault="00D14185" w:rsidP="00234A46">
      <w:pPr>
        <w:pStyle w:val="Textpoznpodarou"/>
        <w:jc w:val="both"/>
      </w:pPr>
      <w:r>
        <w:rPr>
          <w:rStyle w:val="Znakapoznpodarou"/>
        </w:rPr>
        <w:footnoteRef/>
      </w:r>
      <w:r>
        <w:t xml:space="preserve"> BORÁKOVÁ, Soňa. Vymáhání daní podle daňového řádu. </w:t>
      </w:r>
      <w:r w:rsidRPr="000C5516">
        <w:rPr>
          <w:i/>
        </w:rPr>
        <w:t>Daně a právo v</w:t>
      </w:r>
      <w:r>
        <w:rPr>
          <w:i/>
        </w:rPr>
        <w:t> </w:t>
      </w:r>
      <w:r w:rsidRPr="000C5516">
        <w:rPr>
          <w:i/>
        </w:rPr>
        <w:t>praxi</w:t>
      </w:r>
      <w:r>
        <w:rPr>
          <w:i/>
        </w:rPr>
        <w:t xml:space="preserve">, </w:t>
      </w:r>
      <w:r w:rsidRPr="00AF6179">
        <w:t>2011,</w:t>
      </w:r>
      <w:r>
        <w:t xml:space="preserve"> </w:t>
      </w:r>
      <w:proofErr w:type="spellStart"/>
      <w:r>
        <w:t>roč</w:t>
      </w:r>
      <w:proofErr w:type="spellEnd"/>
      <w:r>
        <w:t xml:space="preserve">. 16, č. 4, s. 31 – </w:t>
      </w:r>
    </w:p>
    <w:p w:rsidR="00D14185" w:rsidRDefault="00D14185" w:rsidP="00234A46">
      <w:pPr>
        <w:pStyle w:val="Textpoznpodarou"/>
        <w:jc w:val="both"/>
      </w:pPr>
      <w:r>
        <w:t xml:space="preserve">     39.</w:t>
      </w:r>
    </w:p>
  </w:footnote>
  <w:footnote w:id="94">
    <w:p w:rsidR="00D14185" w:rsidRDefault="00D14185" w:rsidP="00234A46">
      <w:pPr>
        <w:pStyle w:val="Textpoznpodarou"/>
        <w:jc w:val="both"/>
      </w:pPr>
      <w:r>
        <w:rPr>
          <w:rStyle w:val="Znakapoznpodarou"/>
        </w:rPr>
        <w:footnoteRef/>
      </w:r>
      <w:r>
        <w:t xml:space="preserve"> § 25 odst. 1 DŘ.</w:t>
      </w:r>
    </w:p>
  </w:footnote>
  <w:footnote w:id="95">
    <w:p w:rsidR="00D14185" w:rsidRDefault="00D14185" w:rsidP="00234A46">
      <w:pPr>
        <w:pStyle w:val="Textpoznpodarou"/>
        <w:jc w:val="both"/>
      </w:pPr>
      <w:r>
        <w:rPr>
          <w:rStyle w:val="Znakapoznpodarou"/>
        </w:rPr>
        <w:footnoteRef/>
      </w:r>
      <w:r>
        <w:t xml:space="preserve"> Institut zastoupení je obecně upraven § 22 - § 33b zákona č. 40/1964 Sb., občanského zákoníku, ve znění </w:t>
      </w:r>
    </w:p>
    <w:p w:rsidR="00D14185" w:rsidRDefault="00D14185" w:rsidP="00234A46">
      <w:pPr>
        <w:pStyle w:val="Textpoznpodarou"/>
        <w:jc w:val="both"/>
      </w:pPr>
      <w:r>
        <w:t xml:space="preserve">     pozdějších předpisů.</w:t>
      </w:r>
    </w:p>
  </w:footnote>
  <w:footnote w:id="96">
    <w:p w:rsidR="00D14185" w:rsidRDefault="00D14185" w:rsidP="00234A46">
      <w:pPr>
        <w:pStyle w:val="Textpoznpodarou"/>
        <w:jc w:val="both"/>
      </w:pPr>
      <w:r>
        <w:rPr>
          <w:rStyle w:val="Znakapoznpodarou"/>
        </w:rPr>
        <w:footnoteRef/>
      </w:r>
      <w:r>
        <w:t xml:space="preserve"> Kdo je zákonným zástupcem u nezletilých osob upravuje zákon č. 94 /1963 Sb., o rodině, ve znění pozdějších </w:t>
      </w:r>
    </w:p>
    <w:p w:rsidR="00D14185" w:rsidRDefault="00D14185" w:rsidP="00234A46">
      <w:pPr>
        <w:pStyle w:val="Textpoznpodarou"/>
        <w:jc w:val="both"/>
      </w:pPr>
      <w:r>
        <w:t xml:space="preserve">     předpisů. U osob zbavených či omezených na způsobilosti k právním úkonům je zákonným zástupcem  </w:t>
      </w:r>
    </w:p>
    <w:p w:rsidR="00D14185" w:rsidRDefault="00D14185" w:rsidP="00234A46">
      <w:pPr>
        <w:pStyle w:val="Textpoznpodarou"/>
        <w:jc w:val="both"/>
      </w:pPr>
      <w:r>
        <w:t xml:space="preserve">     soudem ustanovený opatrovník (§ 27 zákona č. 40/1964 Sb., občanského zákoníku, ve znění pozdějších   </w:t>
      </w:r>
    </w:p>
    <w:p w:rsidR="00D14185" w:rsidRDefault="00D14185" w:rsidP="00234A46">
      <w:pPr>
        <w:pStyle w:val="Textpoznpodarou"/>
        <w:jc w:val="both"/>
      </w:pPr>
      <w:r>
        <w:t xml:space="preserve">     předpisů).</w:t>
      </w:r>
    </w:p>
  </w:footnote>
  <w:footnote w:id="97">
    <w:p w:rsidR="00D14185" w:rsidRDefault="00D14185" w:rsidP="00234A46">
      <w:pPr>
        <w:pStyle w:val="Textpoznpodarou"/>
        <w:jc w:val="both"/>
      </w:pPr>
      <w:r>
        <w:rPr>
          <w:rStyle w:val="Znakapoznpodarou"/>
        </w:rPr>
        <w:footnoteRef/>
      </w:r>
      <w:r>
        <w:t xml:space="preserve"> Smluvním zastoupením se často zabývaly české soudy. Reprezentantem judikatury k této problematice může </w:t>
      </w:r>
    </w:p>
    <w:p w:rsidR="00D14185" w:rsidRDefault="00D14185" w:rsidP="00234A46">
      <w:pPr>
        <w:pStyle w:val="Textpoznpodarou"/>
        <w:jc w:val="both"/>
      </w:pPr>
      <w:r>
        <w:t xml:space="preserve">     být např. rozsudek NSS ze dne 27. ledna 2010, </w:t>
      </w:r>
      <w:proofErr w:type="spellStart"/>
      <w:r>
        <w:t>čj</w:t>
      </w:r>
      <w:proofErr w:type="spellEnd"/>
      <w:r>
        <w:t xml:space="preserve">. 9 </w:t>
      </w:r>
      <w:proofErr w:type="spellStart"/>
      <w:r>
        <w:t>Afs</w:t>
      </w:r>
      <w:proofErr w:type="spellEnd"/>
      <w:r>
        <w:t xml:space="preserve"> 119/2009- 47; rozsudek NSS ze dne 24. června</w:t>
      </w:r>
    </w:p>
    <w:p w:rsidR="00D14185" w:rsidRDefault="00D14185" w:rsidP="00234A46">
      <w:pPr>
        <w:pStyle w:val="Textpoznpodarou"/>
        <w:jc w:val="both"/>
      </w:pPr>
      <w:r>
        <w:t xml:space="preserve">     2010, </w:t>
      </w:r>
      <w:proofErr w:type="spellStart"/>
      <w:r>
        <w:t>čj</w:t>
      </w:r>
      <w:proofErr w:type="spellEnd"/>
      <w:r>
        <w:t xml:space="preserve">. 1 </w:t>
      </w:r>
      <w:proofErr w:type="spellStart"/>
      <w:r>
        <w:t>Afs</w:t>
      </w:r>
      <w:proofErr w:type="spellEnd"/>
      <w:r>
        <w:t xml:space="preserve"> 31/2010 – 86; nález Ústavního soudu ČR ze dne 30. ledna 2003, </w:t>
      </w:r>
      <w:proofErr w:type="spellStart"/>
      <w:r>
        <w:t>sp</w:t>
      </w:r>
      <w:proofErr w:type="spellEnd"/>
      <w:r>
        <w:t xml:space="preserve">. zn. I. ÚS 433/01. </w:t>
      </w:r>
    </w:p>
  </w:footnote>
  <w:footnote w:id="98">
    <w:p w:rsidR="00D14185" w:rsidRDefault="00D14185" w:rsidP="00234A46">
      <w:pPr>
        <w:pStyle w:val="Textpoznpodarou"/>
        <w:jc w:val="both"/>
      </w:pPr>
      <w:r>
        <w:rPr>
          <w:rStyle w:val="Znakapoznpodarou"/>
        </w:rPr>
        <w:footnoteRef/>
      </w:r>
      <w:r>
        <w:t xml:space="preserve"> § 24 odst. 1 a § 27 DŘ. </w:t>
      </w:r>
    </w:p>
  </w:footnote>
  <w:footnote w:id="99">
    <w:p w:rsidR="00D14185" w:rsidRDefault="00D14185" w:rsidP="00234A46">
      <w:pPr>
        <w:pStyle w:val="Textpoznpodarou"/>
        <w:jc w:val="both"/>
      </w:pPr>
      <w:r>
        <w:rPr>
          <w:rStyle w:val="Znakapoznpodarou"/>
        </w:rPr>
        <w:footnoteRef/>
      </w:r>
      <w:r>
        <w:t xml:space="preserve"> § 27 odst. 1 DŘ.</w:t>
      </w:r>
    </w:p>
  </w:footnote>
  <w:footnote w:id="100">
    <w:p w:rsidR="00D14185" w:rsidRDefault="00D14185" w:rsidP="00234A46">
      <w:pPr>
        <w:pStyle w:val="Textpoznpodarou"/>
        <w:jc w:val="both"/>
        <w:rPr>
          <w:i/>
        </w:rPr>
      </w:pPr>
      <w:r>
        <w:rPr>
          <w:rStyle w:val="Znakapoznpodarou"/>
        </w:rPr>
        <w:footnoteRef/>
      </w:r>
      <w:r>
        <w:t xml:space="preserve"> MATYÁŠOVÁ, Lenka, GROSSOVÁ, Marie Emilie. </w:t>
      </w:r>
      <w:r>
        <w:rPr>
          <w:i/>
        </w:rPr>
        <w:t xml:space="preserve">Daňový řád s komentářem, důvodovou zprávou a </w:t>
      </w:r>
    </w:p>
    <w:p w:rsidR="00D14185" w:rsidRDefault="00D14185" w:rsidP="00234A46">
      <w:pPr>
        <w:pStyle w:val="Textpoznpodarou"/>
        <w:jc w:val="both"/>
      </w:pPr>
      <w:r>
        <w:rPr>
          <w:i/>
        </w:rPr>
        <w:t xml:space="preserve">      judikaturou ve znění technické novely zák. č. 30/2011 Sb. </w:t>
      </w:r>
      <w:r>
        <w:t xml:space="preserve">Praha: Nakladatelství </w:t>
      </w:r>
      <w:proofErr w:type="spellStart"/>
      <w:r>
        <w:t>Leges</w:t>
      </w:r>
      <w:proofErr w:type="spellEnd"/>
      <w:r>
        <w:t xml:space="preserve">, s. r. o., 2011. Část </w:t>
      </w:r>
    </w:p>
    <w:p w:rsidR="00D14185" w:rsidRDefault="00D14185" w:rsidP="00234A46">
      <w:pPr>
        <w:pStyle w:val="Textpoznpodarou"/>
        <w:jc w:val="both"/>
      </w:pPr>
      <w:r>
        <w:t xml:space="preserve">     druhá, Hlava I., Díl 1 – Osoby zúčastěné na správě daní a zastoupení, s. 97 – 100.  </w:t>
      </w:r>
      <w:r>
        <w:rPr>
          <w:i/>
        </w:rPr>
        <w:t xml:space="preserve"> </w:t>
      </w:r>
    </w:p>
  </w:footnote>
  <w:footnote w:id="101">
    <w:p w:rsidR="00D14185" w:rsidRDefault="00D14185" w:rsidP="00234A46">
      <w:pPr>
        <w:pStyle w:val="Textpoznpodarou"/>
        <w:jc w:val="both"/>
      </w:pPr>
      <w:r>
        <w:rPr>
          <w:rStyle w:val="Znakapoznpodarou"/>
        </w:rPr>
        <w:footnoteRef/>
      </w:r>
      <w:r>
        <w:t xml:space="preserve"> § 134 odst. 1 DŘ.</w:t>
      </w:r>
    </w:p>
  </w:footnote>
  <w:footnote w:id="102">
    <w:p w:rsidR="00D14185" w:rsidRDefault="00D14185" w:rsidP="00234A46">
      <w:pPr>
        <w:pStyle w:val="Textpoznpodarou"/>
        <w:jc w:val="both"/>
      </w:pPr>
      <w:r>
        <w:rPr>
          <w:rStyle w:val="Znakapoznpodarou"/>
        </w:rPr>
        <w:footnoteRef/>
      </w:r>
      <w:r>
        <w:t xml:space="preserve"> § 134 odst. 3 DŘ.</w:t>
      </w:r>
    </w:p>
  </w:footnote>
  <w:footnote w:id="103">
    <w:p w:rsidR="00D14185" w:rsidRDefault="00D14185" w:rsidP="00234A46">
      <w:pPr>
        <w:pStyle w:val="Textpoznpodarou"/>
        <w:jc w:val="both"/>
      </w:pPr>
      <w:r>
        <w:rPr>
          <w:rStyle w:val="Znakapoznpodarou"/>
        </w:rPr>
        <w:footnoteRef/>
      </w:r>
      <w:r>
        <w:t xml:space="preserve"> Zákon č. 99/1963 Sb., občanský soudní řád, ve znění pozdějších předpisů.  </w:t>
      </w:r>
    </w:p>
  </w:footnote>
  <w:footnote w:id="104">
    <w:p w:rsidR="00D14185" w:rsidRDefault="00D14185" w:rsidP="00234A46">
      <w:pPr>
        <w:pStyle w:val="Textpoznpodarou"/>
        <w:jc w:val="both"/>
      </w:pPr>
      <w:r>
        <w:rPr>
          <w:rStyle w:val="Znakapoznpodarou"/>
        </w:rPr>
        <w:footnoteRef/>
      </w:r>
      <w:r>
        <w:t xml:space="preserve"> LICHNOVSKÝ, Ondřej, a kol. </w:t>
      </w:r>
      <w:r>
        <w:rPr>
          <w:i/>
        </w:rPr>
        <w:t xml:space="preserve">Daňový řád: komentář. </w:t>
      </w:r>
      <w:r>
        <w:t xml:space="preserve">Praha: Nakladatelství C. H. </w:t>
      </w:r>
      <w:proofErr w:type="spellStart"/>
      <w:r>
        <w:t>Beck</w:t>
      </w:r>
      <w:proofErr w:type="spellEnd"/>
      <w:r>
        <w:t xml:space="preserve">, 2010. Část třetí, </w:t>
      </w:r>
    </w:p>
    <w:p w:rsidR="00D14185" w:rsidRDefault="00D14185" w:rsidP="00234A46">
      <w:pPr>
        <w:pStyle w:val="Textpoznpodarou"/>
        <w:jc w:val="both"/>
      </w:pPr>
      <w:r>
        <w:t xml:space="preserve">     Hlava III. – Daňové řízení (§ 134), s. 252 - 254.</w:t>
      </w:r>
    </w:p>
  </w:footnote>
  <w:footnote w:id="105">
    <w:p w:rsidR="00D14185" w:rsidRDefault="00D14185" w:rsidP="00234A46">
      <w:pPr>
        <w:pStyle w:val="Textpoznpodarou"/>
        <w:jc w:val="both"/>
      </w:pPr>
      <w:r>
        <w:rPr>
          <w:rStyle w:val="Znakapoznpodarou"/>
        </w:rPr>
        <w:footnoteRef/>
      </w:r>
      <w:r w:rsidRPr="001938C7">
        <w:t xml:space="preserve">KOPŘIVA, Miloslav. </w:t>
      </w:r>
      <w:r>
        <w:t xml:space="preserve">Část třetí, </w:t>
      </w:r>
      <w:r w:rsidRPr="001938C7">
        <w:t xml:space="preserve">Hlava </w:t>
      </w:r>
      <w:r>
        <w:t>IV</w:t>
      </w:r>
      <w:r w:rsidRPr="001938C7">
        <w:t xml:space="preserve">. – </w:t>
      </w:r>
      <w:r>
        <w:t xml:space="preserve">Nalézací řízení. </w:t>
      </w:r>
      <w:proofErr w:type="gramStart"/>
      <w:r>
        <w:t xml:space="preserve">In  </w:t>
      </w:r>
      <w:r>
        <w:rPr>
          <w:i/>
        </w:rPr>
        <w:t>Manuál</w:t>
      </w:r>
      <w:proofErr w:type="gramEnd"/>
      <w:r>
        <w:rPr>
          <w:i/>
        </w:rPr>
        <w:t xml:space="preserve"> k daňovému řádu. </w:t>
      </w:r>
      <w:r>
        <w:t xml:space="preserve">KOPŘIVA, </w:t>
      </w:r>
    </w:p>
    <w:p w:rsidR="00D14185" w:rsidRDefault="00D14185" w:rsidP="00234A46">
      <w:pPr>
        <w:pStyle w:val="Textpoznpodarou"/>
        <w:jc w:val="both"/>
      </w:pPr>
      <w:r>
        <w:t xml:space="preserve">     Miloslav; NOVOTNÝ, Jaroslav (</w:t>
      </w:r>
      <w:proofErr w:type="spellStart"/>
      <w:r>
        <w:t>ed</w:t>
      </w:r>
      <w:proofErr w:type="spellEnd"/>
      <w:r>
        <w:t xml:space="preserve">). Ostrava: Nakladatelství </w:t>
      </w:r>
      <w:proofErr w:type="spellStart"/>
      <w:r>
        <w:t>Sagit</w:t>
      </w:r>
      <w:proofErr w:type="spellEnd"/>
      <w:r>
        <w:t xml:space="preserve">, a. s., 2011, s. 386 – 388. </w:t>
      </w:r>
      <w:r>
        <w:rPr>
          <w:i/>
        </w:rPr>
        <w:t xml:space="preserve">  </w:t>
      </w:r>
      <w:r>
        <w:t xml:space="preserve"> </w:t>
      </w:r>
      <w:r w:rsidRPr="001938C7">
        <w:t xml:space="preserve"> </w:t>
      </w:r>
      <w:r>
        <w:t xml:space="preserve"> </w:t>
      </w:r>
    </w:p>
  </w:footnote>
  <w:footnote w:id="106">
    <w:p w:rsidR="00D14185" w:rsidRDefault="00D14185" w:rsidP="00234A46">
      <w:pPr>
        <w:pStyle w:val="Textpoznpodarou"/>
        <w:jc w:val="both"/>
      </w:pPr>
      <w:r>
        <w:rPr>
          <w:rStyle w:val="Znakapoznpodarou"/>
        </w:rPr>
        <w:footnoteRef/>
      </w:r>
      <w:r>
        <w:t xml:space="preserve"> „Pojem daňového řízení tedy nelze ani podle stávajícího DŘ zaměňovat s pojmem správa daní, který je </w:t>
      </w:r>
    </w:p>
    <w:p w:rsidR="00D14185" w:rsidRDefault="00D14185" w:rsidP="00234A46">
      <w:pPr>
        <w:pStyle w:val="Textpoznpodarou"/>
        <w:jc w:val="both"/>
      </w:pPr>
      <w:r>
        <w:t xml:space="preserve">     nepochybně širší a zahrnuje veškerou činnost SD směřující ke správnému úplnému zjištění, stanovení a </w:t>
      </w:r>
    </w:p>
    <w:p w:rsidR="00D14185" w:rsidRDefault="00D14185" w:rsidP="00234A46">
      <w:pPr>
        <w:pStyle w:val="Textpoznpodarou"/>
        <w:jc w:val="both"/>
      </w:pPr>
      <w:r>
        <w:t xml:space="preserve">     splnění daňových povinností.“ (rozsudek NSS ze dne 31. března 2010, </w:t>
      </w:r>
      <w:proofErr w:type="spellStart"/>
      <w:r>
        <w:t>čj</w:t>
      </w:r>
      <w:proofErr w:type="spellEnd"/>
      <w:r>
        <w:t>. 5Afs 33/2009- 51.)</w:t>
      </w:r>
    </w:p>
  </w:footnote>
  <w:footnote w:id="107">
    <w:p w:rsidR="00D14185" w:rsidRDefault="00D14185" w:rsidP="00234A46">
      <w:pPr>
        <w:pStyle w:val="Textpoznpodarou"/>
        <w:jc w:val="both"/>
        <w:rPr>
          <w:i/>
        </w:rPr>
      </w:pPr>
      <w:r>
        <w:rPr>
          <w:rStyle w:val="Znakapoznpodarou"/>
        </w:rPr>
        <w:footnoteRef/>
      </w:r>
      <w:r>
        <w:t xml:space="preserve"> MATYÁŠOVÁ, Lenka, GROSSOVÁ, Marie Emilie. </w:t>
      </w:r>
      <w:r>
        <w:rPr>
          <w:i/>
        </w:rPr>
        <w:t>Daňový řád s komentářem, důvodovou zprávou a</w:t>
      </w:r>
    </w:p>
    <w:p w:rsidR="00D14185" w:rsidRDefault="00D14185" w:rsidP="00234A46">
      <w:pPr>
        <w:pStyle w:val="Textpoznpodarou"/>
        <w:jc w:val="both"/>
      </w:pPr>
      <w:r>
        <w:rPr>
          <w:i/>
        </w:rPr>
        <w:t xml:space="preserve">      judikaturou ve znění technické novely zák. č. 30/2011 Sb. </w:t>
      </w:r>
      <w:r>
        <w:t xml:space="preserve">Praha: Nakladatelství </w:t>
      </w:r>
      <w:proofErr w:type="spellStart"/>
      <w:r>
        <w:t>Leges</w:t>
      </w:r>
      <w:proofErr w:type="spellEnd"/>
      <w:r>
        <w:t xml:space="preserve">, s. r. o., 2011. Část </w:t>
      </w:r>
    </w:p>
    <w:p w:rsidR="00D14185" w:rsidRDefault="00D14185" w:rsidP="00234A46">
      <w:pPr>
        <w:pStyle w:val="Textpoznpodarou"/>
        <w:jc w:val="both"/>
      </w:pPr>
      <w:r>
        <w:t xml:space="preserve">     první, Hlava I. – Předmět a účel úpravy, s. 21 – 22.  </w:t>
      </w:r>
      <w:r>
        <w:rPr>
          <w:i/>
        </w:rPr>
        <w:t xml:space="preserve"> </w:t>
      </w:r>
    </w:p>
  </w:footnote>
  <w:footnote w:id="108">
    <w:p w:rsidR="00D14185" w:rsidRDefault="00D14185" w:rsidP="00234A46">
      <w:pPr>
        <w:pStyle w:val="Textpoznpodarou"/>
        <w:jc w:val="both"/>
      </w:pPr>
      <w:r>
        <w:rPr>
          <w:rStyle w:val="Znakapoznpodarou"/>
        </w:rPr>
        <w:footnoteRef/>
      </w:r>
      <w:r>
        <w:t xml:space="preserve"> § 91 DŘ.</w:t>
      </w:r>
    </w:p>
  </w:footnote>
  <w:footnote w:id="109">
    <w:p w:rsidR="00D14185" w:rsidRDefault="00D14185" w:rsidP="00234A46">
      <w:pPr>
        <w:pStyle w:val="Textpoznpodarou"/>
        <w:jc w:val="both"/>
      </w:pPr>
      <w:r>
        <w:rPr>
          <w:rStyle w:val="Znakapoznpodarou"/>
        </w:rPr>
        <w:footnoteRef/>
      </w:r>
      <w:r>
        <w:t xml:space="preserve"> Problematice lhůt v DŘ (§ 148 a § 160 DŘ) se budu podrobněji věnovat v kapitole 11.4.</w:t>
      </w:r>
    </w:p>
  </w:footnote>
  <w:footnote w:id="110">
    <w:p w:rsidR="00D14185" w:rsidRDefault="00D14185" w:rsidP="00234A46">
      <w:pPr>
        <w:pStyle w:val="Textpoznpodarou"/>
        <w:jc w:val="both"/>
      </w:pPr>
      <w:r>
        <w:rPr>
          <w:rStyle w:val="Znakapoznpodarou"/>
        </w:rPr>
        <w:footnoteRef/>
      </w:r>
      <w:r>
        <w:t xml:space="preserve"> KANIOVÁ, Lenka, In BAXA, Josef (</w:t>
      </w:r>
      <w:proofErr w:type="spellStart"/>
      <w:r>
        <w:t>ed</w:t>
      </w:r>
      <w:proofErr w:type="spellEnd"/>
      <w:r>
        <w:t xml:space="preserve">.). </w:t>
      </w:r>
      <w:r>
        <w:rPr>
          <w:i/>
        </w:rPr>
        <w:t xml:space="preserve">Daňový řád. Komentář- II. díl. </w:t>
      </w:r>
      <w:r>
        <w:t xml:space="preserve">Praha: </w:t>
      </w:r>
      <w:proofErr w:type="spellStart"/>
      <w:r>
        <w:t>Wolters</w:t>
      </w:r>
      <w:proofErr w:type="spellEnd"/>
      <w:r>
        <w:t xml:space="preserve"> </w:t>
      </w:r>
      <w:proofErr w:type="spellStart"/>
      <w:r>
        <w:t>Kluwer</w:t>
      </w:r>
      <w:proofErr w:type="spellEnd"/>
      <w:r>
        <w:t xml:space="preserve"> ČR, 2011, </w:t>
      </w:r>
    </w:p>
    <w:p w:rsidR="00D14185" w:rsidRDefault="00D14185" w:rsidP="00234A46">
      <w:pPr>
        <w:pStyle w:val="Textpoznpodarou"/>
        <w:jc w:val="both"/>
      </w:pPr>
      <w:r>
        <w:t xml:space="preserve">      s. 804 – 810 (§ 134).</w:t>
      </w:r>
    </w:p>
  </w:footnote>
  <w:footnote w:id="111">
    <w:p w:rsidR="00D14185" w:rsidRDefault="00D14185" w:rsidP="00234A46">
      <w:pPr>
        <w:pStyle w:val="Textpoznpodarou"/>
        <w:jc w:val="both"/>
      </w:pPr>
      <w:r>
        <w:rPr>
          <w:rStyle w:val="Znakapoznpodarou"/>
        </w:rPr>
        <w:footnoteRef/>
      </w:r>
      <w:r>
        <w:t xml:space="preserve"> § 2 odst. 1 ZSDP.</w:t>
      </w:r>
    </w:p>
  </w:footnote>
  <w:footnote w:id="112">
    <w:p w:rsidR="00D14185" w:rsidRDefault="00D14185" w:rsidP="00234A46">
      <w:pPr>
        <w:pStyle w:val="Textpoznpodarou"/>
        <w:jc w:val="both"/>
      </w:pPr>
      <w:r>
        <w:rPr>
          <w:rStyle w:val="Znakapoznpodarou"/>
        </w:rPr>
        <w:footnoteRef/>
      </w:r>
      <w:r>
        <w:t xml:space="preserve"> § 134 odst. 2 DŘ.</w:t>
      </w:r>
    </w:p>
  </w:footnote>
  <w:footnote w:id="113">
    <w:p w:rsidR="00D14185" w:rsidRDefault="00D14185" w:rsidP="00234A46">
      <w:pPr>
        <w:pStyle w:val="Textpoznpodarou"/>
        <w:jc w:val="both"/>
      </w:pPr>
      <w:r>
        <w:rPr>
          <w:rStyle w:val="Znakapoznpodarou"/>
        </w:rPr>
        <w:footnoteRef/>
      </w:r>
      <w:r>
        <w:t xml:space="preserve"> Je nutné si uvědomit, že v občanském soudním řízení je pojem nalézací řízení užíván naprosto odlišně.</w:t>
      </w:r>
    </w:p>
  </w:footnote>
  <w:footnote w:id="114">
    <w:p w:rsidR="00D14185" w:rsidRDefault="00D14185" w:rsidP="00234A46">
      <w:pPr>
        <w:pStyle w:val="Textpoznpodarou"/>
        <w:jc w:val="both"/>
        <w:rPr>
          <w:i/>
        </w:rPr>
      </w:pPr>
      <w:r>
        <w:rPr>
          <w:rStyle w:val="Znakapoznpodarou"/>
        </w:rPr>
        <w:footnoteRef/>
      </w:r>
      <w:r>
        <w:t xml:space="preserve"> MATYÁŠOVÁ, Lenka, GROSSOVÁ, Marie Emilie. </w:t>
      </w:r>
      <w:r>
        <w:rPr>
          <w:i/>
        </w:rPr>
        <w:t xml:space="preserve">Daňový řád s komentářem, důvodovou zprávou a </w:t>
      </w:r>
    </w:p>
    <w:p w:rsidR="00D14185" w:rsidRDefault="00D14185" w:rsidP="00234A46">
      <w:pPr>
        <w:pStyle w:val="Textpoznpodarou"/>
        <w:jc w:val="both"/>
      </w:pPr>
      <w:r>
        <w:rPr>
          <w:i/>
        </w:rPr>
        <w:t xml:space="preserve">      judikaturou ve znění technické novely zák. č. 30/2011 Sb. </w:t>
      </w:r>
      <w:r>
        <w:t xml:space="preserve">Praha: Nakladatelství </w:t>
      </w:r>
      <w:proofErr w:type="spellStart"/>
      <w:r>
        <w:t>Leges</w:t>
      </w:r>
      <w:proofErr w:type="spellEnd"/>
      <w:r>
        <w:t xml:space="preserve">, s. r. o., 2011. Část  </w:t>
      </w:r>
    </w:p>
    <w:p w:rsidR="00D14185" w:rsidRDefault="00D14185" w:rsidP="00234A46">
      <w:pPr>
        <w:pStyle w:val="Textpoznpodarou"/>
        <w:jc w:val="both"/>
      </w:pPr>
      <w:r>
        <w:t xml:space="preserve">     třetí, Hlava IV. – Zvláštní část o správě daní, s. 465 – 467.</w:t>
      </w:r>
    </w:p>
  </w:footnote>
  <w:footnote w:id="115">
    <w:p w:rsidR="00D14185" w:rsidRDefault="00D14185" w:rsidP="00234A46">
      <w:pPr>
        <w:pStyle w:val="Textpoznpodarou"/>
        <w:jc w:val="both"/>
      </w:pPr>
      <w:r>
        <w:rPr>
          <w:rStyle w:val="Znakapoznpodarou"/>
        </w:rPr>
        <w:footnoteRef/>
      </w:r>
      <w:r>
        <w:t xml:space="preserve"> SD dle dikce § 69 ZSDP předepisoval tyto daně k přímému placení.</w:t>
      </w:r>
    </w:p>
  </w:footnote>
  <w:footnote w:id="116">
    <w:p w:rsidR="00D14185" w:rsidRDefault="00D14185" w:rsidP="00234A46">
      <w:pPr>
        <w:pStyle w:val="Textpoznpodarou"/>
        <w:jc w:val="both"/>
      </w:pPr>
      <w:r>
        <w:rPr>
          <w:rStyle w:val="Znakapoznpodarou"/>
        </w:rPr>
        <w:footnoteRef/>
      </w:r>
      <w:r>
        <w:t xml:space="preserve"> Úprava </w:t>
      </w:r>
      <w:r w:rsidRPr="003110C2">
        <w:t>vy</w:t>
      </w:r>
      <w:r>
        <w:t>účtování v zákoně č. 586/1992 Sb., o daních z příjmů, ve zněních pozdějších předpisů.</w:t>
      </w:r>
    </w:p>
  </w:footnote>
  <w:footnote w:id="117">
    <w:p w:rsidR="00D14185" w:rsidRDefault="00D14185" w:rsidP="00234A46">
      <w:pPr>
        <w:pStyle w:val="Textpoznpodarou"/>
        <w:jc w:val="both"/>
      </w:pPr>
      <w:r>
        <w:rPr>
          <w:rStyle w:val="Znakapoznpodarou"/>
        </w:rPr>
        <w:footnoteRef/>
      </w:r>
      <w:r>
        <w:t xml:space="preserve"> Vyúčtování daně z příjmů ze závislé činnosti; Vyúčtování daně vybírané srážkou.</w:t>
      </w:r>
    </w:p>
  </w:footnote>
  <w:footnote w:id="118">
    <w:p w:rsidR="00D14185" w:rsidRDefault="00D14185" w:rsidP="00234A46">
      <w:pPr>
        <w:pStyle w:val="Textpoznpodarou"/>
        <w:jc w:val="both"/>
      </w:pPr>
      <w:r>
        <w:rPr>
          <w:rStyle w:val="Znakapoznpodarou"/>
        </w:rPr>
        <w:footnoteRef/>
      </w:r>
      <w:r>
        <w:t xml:space="preserve"> K tomuto institutu více v </w:t>
      </w:r>
      <w:r w:rsidRPr="00B046D3">
        <w:t>kapitole</w:t>
      </w:r>
      <w:r>
        <w:t xml:space="preserve"> 9.2.1.</w:t>
      </w:r>
    </w:p>
  </w:footnote>
  <w:footnote w:id="119">
    <w:p w:rsidR="00D14185" w:rsidRDefault="00D14185" w:rsidP="00234A46">
      <w:pPr>
        <w:pStyle w:val="Textpoznpodarou"/>
        <w:jc w:val="both"/>
      </w:pPr>
      <w:r>
        <w:rPr>
          <w:rStyle w:val="Znakapoznpodarou"/>
        </w:rPr>
        <w:footnoteRef/>
      </w:r>
      <w:r>
        <w:t xml:space="preserve"> LOŠŤÁK, Milan. Zaměstnavatel dlužníkem daně z příjmů ze závislé činnosti. </w:t>
      </w:r>
      <w:r>
        <w:rPr>
          <w:i/>
        </w:rPr>
        <w:t>Mzdová účetní,</w:t>
      </w:r>
      <w:r>
        <w:t xml:space="preserve"> 2011, </w:t>
      </w:r>
      <w:proofErr w:type="spellStart"/>
      <w:r>
        <w:t>roč</w:t>
      </w:r>
      <w:proofErr w:type="spellEnd"/>
      <w:r>
        <w:t xml:space="preserve">. 17, </w:t>
      </w:r>
    </w:p>
    <w:p w:rsidR="00D14185" w:rsidRDefault="00D14185" w:rsidP="00234A46">
      <w:pPr>
        <w:pStyle w:val="Textpoznpodarou"/>
        <w:jc w:val="both"/>
      </w:pPr>
      <w:r w:rsidRPr="003110C2">
        <w:t xml:space="preserve">     č. 4, s. 8</w:t>
      </w:r>
      <w:r>
        <w:t xml:space="preserve"> – 13. </w:t>
      </w:r>
    </w:p>
  </w:footnote>
  <w:footnote w:id="120">
    <w:p w:rsidR="00D14185" w:rsidRDefault="00D14185" w:rsidP="00234A46">
      <w:pPr>
        <w:pStyle w:val="Textpoznpodarou"/>
        <w:jc w:val="both"/>
      </w:pPr>
      <w:r>
        <w:rPr>
          <w:rStyle w:val="Znakapoznpodarou"/>
        </w:rPr>
        <w:footnoteRef/>
      </w:r>
      <w:r>
        <w:t xml:space="preserve"> § 135 odst. 1 DŘ.</w:t>
      </w:r>
    </w:p>
  </w:footnote>
  <w:footnote w:id="121">
    <w:p w:rsidR="00D14185" w:rsidRDefault="00D14185" w:rsidP="00234A46">
      <w:pPr>
        <w:pStyle w:val="Textpoznpodarou"/>
        <w:jc w:val="both"/>
      </w:pPr>
      <w:r>
        <w:rPr>
          <w:rStyle w:val="Znakapoznpodarou"/>
        </w:rPr>
        <w:footnoteRef/>
      </w:r>
      <w:r>
        <w:t xml:space="preserve"> Postupuje dle § 145 odst. 1 DŘ.  </w:t>
      </w:r>
    </w:p>
  </w:footnote>
  <w:footnote w:id="122">
    <w:p w:rsidR="00D14185" w:rsidRDefault="00D14185" w:rsidP="00234A46">
      <w:pPr>
        <w:pStyle w:val="Textpoznpodarou"/>
        <w:jc w:val="both"/>
      </w:pPr>
      <w:r>
        <w:rPr>
          <w:rStyle w:val="Znakapoznpodarou"/>
        </w:rPr>
        <w:footnoteRef/>
      </w:r>
      <w:r>
        <w:t xml:space="preserve"> KOBÍK, Jaroslav, KOHOUTKOVÁ, Alena. </w:t>
      </w:r>
      <w:r>
        <w:rPr>
          <w:i/>
        </w:rPr>
        <w:t xml:space="preserve">Daňový řád s komentářem. </w:t>
      </w:r>
      <w:r>
        <w:t xml:space="preserve">Olomouc:  Nakladatelství ANAG, </w:t>
      </w:r>
    </w:p>
    <w:p w:rsidR="00D14185" w:rsidRDefault="00D14185" w:rsidP="00234A46">
      <w:pPr>
        <w:pStyle w:val="Textpoznpodarou"/>
        <w:jc w:val="both"/>
      </w:pPr>
      <w:r>
        <w:t xml:space="preserve">     2010. Část třetí, Hlava IV. – Řádné daňové tvrzení (§ 135), s. 595 - 596.</w:t>
      </w:r>
    </w:p>
  </w:footnote>
  <w:footnote w:id="123">
    <w:p w:rsidR="00D14185" w:rsidRDefault="00D14185" w:rsidP="00234A46">
      <w:pPr>
        <w:pStyle w:val="Textpoznpodarou"/>
        <w:jc w:val="both"/>
      </w:pPr>
      <w:r>
        <w:rPr>
          <w:rStyle w:val="Znakapoznpodarou"/>
        </w:rPr>
        <w:footnoteRef/>
      </w:r>
      <w:r>
        <w:t xml:space="preserve"> § 109 odst. 2 DŘ.</w:t>
      </w:r>
    </w:p>
  </w:footnote>
  <w:footnote w:id="124">
    <w:p w:rsidR="00D14185" w:rsidRDefault="00D14185" w:rsidP="00234A46">
      <w:pPr>
        <w:pStyle w:val="Textpoznpodarou"/>
        <w:jc w:val="both"/>
      </w:pPr>
      <w:r>
        <w:rPr>
          <w:rStyle w:val="Znakapoznpodarou"/>
        </w:rPr>
        <w:footnoteRef/>
      </w:r>
      <w:r>
        <w:t xml:space="preserve"> § 98 DŘ.</w:t>
      </w:r>
    </w:p>
  </w:footnote>
  <w:footnote w:id="125">
    <w:p w:rsidR="00D14185" w:rsidRDefault="00D14185" w:rsidP="00234A46">
      <w:pPr>
        <w:pStyle w:val="Textpoznpodarou"/>
        <w:jc w:val="both"/>
      </w:pPr>
      <w:r>
        <w:rPr>
          <w:rStyle w:val="Znakapoznpodarou"/>
        </w:rPr>
        <w:footnoteRef/>
      </w:r>
      <w:r>
        <w:t xml:space="preserve"> Rozsudek NSS ze dne 23. července 2009, </w:t>
      </w:r>
      <w:proofErr w:type="spellStart"/>
      <w:r>
        <w:t>čj</w:t>
      </w:r>
      <w:proofErr w:type="spellEnd"/>
      <w:r>
        <w:t xml:space="preserve">. 5 </w:t>
      </w:r>
      <w:proofErr w:type="spellStart"/>
      <w:r>
        <w:t>Afs</w:t>
      </w:r>
      <w:proofErr w:type="spellEnd"/>
      <w:r>
        <w:t xml:space="preserve"> 72/2008-71. </w:t>
      </w:r>
    </w:p>
  </w:footnote>
  <w:footnote w:id="126">
    <w:p w:rsidR="00D14185" w:rsidRDefault="00D14185" w:rsidP="00234A46">
      <w:pPr>
        <w:pStyle w:val="Textpoznpodarou"/>
        <w:jc w:val="both"/>
      </w:pPr>
      <w:r>
        <w:rPr>
          <w:rStyle w:val="Znakapoznpodarou"/>
        </w:rPr>
        <w:footnoteRef/>
      </w:r>
      <w:r>
        <w:t xml:space="preserve"> JAREŠOVÁ, Jana. Daňový řád – část IX.; Nalézací řízení (díl 1. vyměřovací řízení). </w:t>
      </w:r>
      <w:r>
        <w:rPr>
          <w:i/>
        </w:rPr>
        <w:t xml:space="preserve">Daňový </w:t>
      </w:r>
      <w:r w:rsidRPr="007E3C62">
        <w:rPr>
          <w:i/>
        </w:rPr>
        <w:t>exper</w:t>
      </w:r>
      <w:r>
        <w:rPr>
          <w:i/>
        </w:rPr>
        <w:t>t</w:t>
      </w:r>
      <w:r>
        <w:t xml:space="preserve">, 2012, </w:t>
      </w:r>
    </w:p>
    <w:p w:rsidR="00D14185" w:rsidRPr="007E3C62" w:rsidRDefault="00D14185" w:rsidP="00234A46">
      <w:pPr>
        <w:pStyle w:val="Textpoznpodarou"/>
        <w:jc w:val="both"/>
        <w:rPr>
          <w:i/>
        </w:rPr>
      </w:pPr>
      <w:r>
        <w:t xml:space="preserve">      </w:t>
      </w:r>
      <w:proofErr w:type="spellStart"/>
      <w:r>
        <w:t>roč</w:t>
      </w:r>
      <w:proofErr w:type="spellEnd"/>
      <w:r>
        <w:t xml:space="preserve">. 8, č. 3, s. 2 – 8. </w:t>
      </w:r>
      <w:r>
        <w:rPr>
          <w:i/>
        </w:rPr>
        <w:t xml:space="preserve"> </w:t>
      </w:r>
    </w:p>
  </w:footnote>
  <w:footnote w:id="127">
    <w:p w:rsidR="00D14185" w:rsidRDefault="00D14185" w:rsidP="00234A46">
      <w:pPr>
        <w:pStyle w:val="Textpoznpodarou"/>
        <w:jc w:val="both"/>
      </w:pPr>
      <w:r>
        <w:rPr>
          <w:rStyle w:val="Znakapoznpodarou"/>
        </w:rPr>
        <w:footnoteRef/>
      </w:r>
      <w:r>
        <w:t xml:space="preserve"> Tamtéž. </w:t>
      </w:r>
    </w:p>
  </w:footnote>
  <w:footnote w:id="128">
    <w:p w:rsidR="00D14185" w:rsidRDefault="00D14185" w:rsidP="00234A46">
      <w:pPr>
        <w:pStyle w:val="Textpoznpodarou"/>
        <w:jc w:val="both"/>
      </w:pPr>
      <w:r>
        <w:rPr>
          <w:rStyle w:val="Znakapoznpodarou"/>
        </w:rPr>
        <w:footnoteRef/>
      </w:r>
      <w:r>
        <w:t xml:space="preserve"> Zákon č. 338/1992 Sb., o dani z nemovitostí, ve znění pozdějších předpisů.  </w:t>
      </w:r>
    </w:p>
  </w:footnote>
  <w:footnote w:id="129">
    <w:p w:rsidR="00D14185" w:rsidRDefault="00D14185" w:rsidP="00234A46">
      <w:pPr>
        <w:pStyle w:val="Textpoznpodarou"/>
        <w:jc w:val="both"/>
      </w:pPr>
      <w:r>
        <w:rPr>
          <w:rStyle w:val="Znakapoznpodarou"/>
        </w:rPr>
        <w:footnoteRef/>
      </w:r>
      <w:r>
        <w:t xml:space="preserve"> § 135 odst. 2DŘ.</w:t>
      </w:r>
    </w:p>
  </w:footnote>
  <w:footnote w:id="130">
    <w:p w:rsidR="00D14185" w:rsidRDefault="00D14185" w:rsidP="00234A46">
      <w:pPr>
        <w:pStyle w:val="Textpoznpodarou"/>
        <w:jc w:val="both"/>
      </w:pPr>
      <w:r>
        <w:rPr>
          <w:rStyle w:val="Znakapoznpodarou"/>
        </w:rPr>
        <w:footnoteRef/>
      </w:r>
      <w:r>
        <w:t xml:space="preserve"> § 72 odst. 1 a odst. 3 DŘ. </w:t>
      </w:r>
    </w:p>
  </w:footnote>
  <w:footnote w:id="131">
    <w:p w:rsidR="00D14185" w:rsidRDefault="00D14185" w:rsidP="00234A46">
      <w:pPr>
        <w:pStyle w:val="Textpoznpodarou"/>
        <w:jc w:val="both"/>
      </w:pPr>
      <w:r>
        <w:rPr>
          <w:rStyle w:val="Znakapoznpodarou"/>
        </w:rPr>
        <w:footnoteRef/>
      </w:r>
      <w:r>
        <w:t xml:space="preserve"> HRSTKOVÁ DUBŠEKOVÁ, Lenka. Lhůty pro podání řádného daňového tvrzení podle daňového řádu. </w:t>
      </w:r>
    </w:p>
    <w:p w:rsidR="00D14185" w:rsidRDefault="00D14185" w:rsidP="00234A46">
      <w:pPr>
        <w:pStyle w:val="Textpoznpodarou"/>
        <w:jc w:val="both"/>
      </w:pPr>
      <w:r>
        <w:t xml:space="preserve">     </w:t>
      </w:r>
      <w:r>
        <w:rPr>
          <w:i/>
        </w:rPr>
        <w:t xml:space="preserve">Daně a právo v praxi </w:t>
      </w:r>
      <w:r>
        <w:t>[online</w:t>
      </w:r>
      <w:r>
        <w:rPr>
          <w:lang w:val="en-US"/>
        </w:rPr>
        <w:t xml:space="preserve">]. </w:t>
      </w:r>
      <w:r w:rsidRPr="00DB0CE3">
        <w:t xml:space="preserve">2011 [cit. 4. října 2012].  Dostupné </w:t>
      </w:r>
      <w:proofErr w:type="gramStart"/>
      <w:r w:rsidRPr="00DB0CE3">
        <w:t>na</w:t>
      </w:r>
      <w:proofErr w:type="gramEnd"/>
      <w:r>
        <w:rPr>
          <w:lang w:val="en-US"/>
        </w:rPr>
        <w:t xml:space="preserve">  </w:t>
      </w:r>
      <w:r w:rsidRPr="00F82F0D">
        <w:t xml:space="preserve"> </w:t>
      </w:r>
    </w:p>
    <w:p w:rsidR="00D14185" w:rsidRPr="005F44F5" w:rsidRDefault="00D14185" w:rsidP="00234A46">
      <w:pPr>
        <w:pStyle w:val="Textpoznpodarou"/>
        <w:jc w:val="both"/>
        <w:rPr>
          <w:lang w:val="en-US"/>
        </w:rPr>
      </w:pPr>
      <w:r>
        <w:t xml:space="preserve">     </w:t>
      </w:r>
      <w:r>
        <w:rPr>
          <w:lang w:val="en-US"/>
        </w:rPr>
        <w:t>&lt;</w:t>
      </w:r>
      <w:hyperlink r:id="rId7" w:history="1">
        <w:r w:rsidRPr="007D090C">
          <w:rPr>
            <w:rStyle w:val="Hypertextovodkaz"/>
          </w:rPr>
          <w:t>http://www.danarionline.cz/archiv/dokument/doc-d34318v43811-lhuty-pro-podani-radneho-danoveho-tvrzeni-podle-danoveho-radu/</w:t>
        </w:r>
      </w:hyperlink>
      <w:proofErr w:type="gramStart"/>
      <w:r>
        <w:rPr>
          <w:lang w:val="en-US"/>
        </w:rPr>
        <w:t>&gt; .</w:t>
      </w:r>
      <w:proofErr w:type="gramEnd"/>
      <w:r>
        <w:rPr>
          <w:lang w:val="en-US"/>
        </w:rPr>
        <w:t xml:space="preserve">    </w:t>
      </w:r>
    </w:p>
  </w:footnote>
  <w:footnote w:id="132">
    <w:p w:rsidR="00D14185" w:rsidRDefault="00D14185" w:rsidP="00234A46">
      <w:pPr>
        <w:pStyle w:val="Textpoznpodarou"/>
        <w:jc w:val="both"/>
      </w:pPr>
      <w:r>
        <w:rPr>
          <w:rStyle w:val="Znakapoznpodarou"/>
        </w:rPr>
        <w:footnoteRef/>
      </w:r>
      <w:r>
        <w:t xml:space="preserve"> Lhůty pro podání Vyúčtování daně z příjmů ze závislé činnosti. </w:t>
      </w:r>
      <w:r>
        <w:rPr>
          <w:i/>
        </w:rPr>
        <w:t xml:space="preserve">Bulletin KSD Ekonomické služby </w:t>
      </w:r>
      <w:r w:rsidRPr="009D2042">
        <w:t>[</w:t>
      </w:r>
      <w:r>
        <w:t>online</w:t>
      </w:r>
      <w:r w:rsidRPr="009D2042">
        <w:t>]</w:t>
      </w:r>
      <w:r>
        <w:t xml:space="preserve">. </w:t>
      </w:r>
    </w:p>
    <w:p w:rsidR="00D14185" w:rsidRPr="009D2042" w:rsidRDefault="00D14185" w:rsidP="00234A46">
      <w:pPr>
        <w:pStyle w:val="Textpoznpodarou"/>
        <w:jc w:val="both"/>
      </w:pPr>
      <w:r>
        <w:t xml:space="preserve">     2011 </w:t>
      </w:r>
      <w:r>
        <w:rPr>
          <w:lang w:val="en-US"/>
        </w:rPr>
        <w:t>[</w:t>
      </w:r>
      <w:r w:rsidRPr="009D2042">
        <w:t>cit. 4. října 2012 ]. Dostupné na</w:t>
      </w:r>
      <w:r>
        <w:t xml:space="preserve"> &lt;</w:t>
      </w:r>
      <w:r w:rsidRPr="009D2042">
        <w:t xml:space="preserve"> </w:t>
      </w:r>
      <w:hyperlink r:id="rId8" w:history="1">
        <w:r>
          <w:rPr>
            <w:rStyle w:val="Hypertextovodkaz"/>
          </w:rPr>
          <w:t>http://www.ksd.cz/es/Bulletin+2011/</w:t>
        </w:r>
      </w:hyperlink>
      <w:r>
        <w:t xml:space="preserve"> &gt;.</w:t>
      </w:r>
      <w:r w:rsidRPr="009D2042">
        <w:t xml:space="preserve">       </w:t>
      </w:r>
    </w:p>
  </w:footnote>
  <w:footnote w:id="133">
    <w:p w:rsidR="00D14185" w:rsidRDefault="00D14185" w:rsidP="00234A46">
      <w:pPr>
        <w:pStyle w:val="Textpoznpodarou"/>
        <w:jc w:val="both"/>
      </w:pPr>
      <w:r>
        <w:rPr>
          <w:rStyle w:val="Znakapoznpodarou"/>
        </w:rPr>
        <w:footnoteRef/>
      </w:r>
      <w:r>
        <w:t xml:space="preserve"> § 102 odst. 2 zákona č. 235/2004 Sb., o dani z přidané hodnoty, ve znění pozdějších předpisů (dále jen   </w:t>
      </w:r>
    </w:p>
    <w:p w:rsidR="00D14185" w:rsidRDefault="00D14185" w:rsidP="00234A46">
      <w:pPr>
        <w:pStyle w:val="Textpoznpodarou"/>
        <w:jc w:val="both"/>
      </w:pPr>
      <w:r>
        <w:t xml:space="preserve">      „ZDPH“).   </w:t>
      </w:r>
    </w:p>
  </w:footnote>
  <w:footnote w:id="134">
    <w:p w:rsidR="00D14185" w:rsidRDefault="00D14185" w:rsidP="00234A46">
      <w:pPr>
        <w:pStyle w:val="Textpoznpodarou"/>
        <w:jc w:val="both"/>
      </w:pPr>
      <w:r>
        <w:rPr>
          <w:rStyle w:val="Znakapoznpodarou"/>
        </w:rPr>
        <w:footnoteRef/>
      </w:r>
      <w:r>
        <w:t xml:space="preserve"> § 38j odst. 6 zákona č. 586/1992 Sb., o daních z příjmů, ve znění pozdějších předpisů. </w:t>
      </w:r>
    </w:p>
  </w:footnote>
  <w:footnote w:id="135">
    <w:p w:rsidR="00D14185" w:rsidRDefault="00D14185" w:rsidP="00234A46">
      <w:pPr>
        <w:pStyle w:val="Textpoznpodarou"/>
        <w:jc w:val="both"/>
      </w:pPr>
      <w:r>
        <w:rPr>
          <w:rStyle w:val="Znakapoznpodarou"/>
        </w:rPr>
        <w:footnoteRef/>
      </w:r>
      <w:r>
        <w:t xml:space="preserve"> BULLA, Miroslav. Využití elektronické komunikace v účtárně. </w:t>
      </w:r>
      <w:r>
        <w:rPr>
          <w:i/>
        </w:rPr>
        <w:t xml:space="preserve">Účetnictví v praxi </w:t>
      </w:r>
      <w:r>
        <w:rPr>
          <w:lang w:val="en-US"/>
        </w:rPr>
        <w:t xml:space="preserve">[online]. </w:t>
      </w:r>
      <w:r w:rsidRPr="00307E79">
        <w:t xml:space="preserve">2010 [cit. 4. října </w:t>
      </w:r>
    </w:p>
    <w:p w:rsidR="00D14185" w:rsidRPr="00307E79" w:rsidRDefault="00D14185" w:rsidP="00234A46">
      <w:pPr>
        <w:pStyle w:val="Textpoznpodarou"/>
        <w:jc w:val="both"/>
      </w:pPr>
      <w:r>
        <w:t xml:space="preserve">     </w:t>
      </w:r>
      <w:r w:rsidRPr="00307E79">
        <w:t>2012]. Dostupné na</w:t>
      </w:r>
      <w:r>
        <w:rPr>
          <w:lang w:val="en-US"/>
        </w:rPr>
        <w:t xml:space="preserve"> &lt;</w:t>
      </w:r>
      <w:r w:rsidRPr="00307E79">
        <w:t xml:space="preserve"> </w:t>
      </w:r>
      <w:hyperlink r:id="rId9" w:history="1">
        <w:r>
          <w:rPr>
            <w:rStyle w:val="Hypertextovodkaz"/>
          </w:rPr>
          <w:t>http://www.ucetnikavarna.cz/archiv/dokument/doc-d9044v11861-vyuziti-elektronicke-komunikace-v-uctarne/</w:t>
        </w:r>
      </w:hyperlink>
      <w:r>
        <w:rPr>
          <w:lang w:val="en-US"/>
        </w:rPr>
        <w:t>&gt;</w:t>
      </w:r>
      <w:r>
        <w:t>.</w:t>
      </w:r>
    </w:p>
  </w:footnote>
  <w:footnote w:id="136">
    <w:p w:rsidR="00D14185" w:rsidRDefault="00D14185" w:rsidP="00234A46">
      <w:pPr>
        <w:pStyle w:val="Textpoznpodarou"/>
        <w:jc w:val="both"/>
      </w:pPr>
      <w:r>
        <w:rPr>
          <w:rStyle w:val="Znakapoznpodarou"/>
        </w:rPr>
        <w:footnoteRef/>
      </w:r>
      <w:r>
        <w:t xml:space="preserve"> § 135 odst. 3 DŘ.</w:t>
      </w:r>
    </w:p>
  </w:footnote>
  <w:footnote w:id="137">
    <w:p w:rsidR="00D14185" w:rsidRDefault="00D14185" w:rsidP="00234A46">
      <w:pPr>
        <w:pStyle w:val="Textpoznpodarou"/>
        <w:jc w:val="both"/>
      </w:pPr>
      <w:r>
        <w:rPr>
          <w:rStyle w:val="Znakapoznpodarou"/>
        </w:rPr>
        <w:footnoteRef/>
      </w:r>
      <w:r>
        <w:t xml:space="preserve"> § 40 odst. 1 ZSDP. </w:t>
      </w:r>
    </w:p>
  </w:footnote>
  <w:footnote w:id="138">
    <w:p w:rsidR="00D14185" w:rsidRDefault="00D14185" w:rsidP="00234A46">
      <w:pPr>
        <w:pStyle w:val="Textpoznpodarou"/>
        <w:jc w:val="both"/>
        <w:rPr>
          <w:i/>
        </w:rPr>
      </w:pPr>
      <w:r>
        <w:rPr>
          <w:rStyle w:val="Znakapoznpodarou"/>
        </w:rPr>
        <w:footnoteRef/>
      </w:r>
      <w:r>
        <w:t xml:space="preserve"> MATYÁŠOVÁ, Lenka, GROSSOVÁ, Marie Emilie. </w:t>
      </w:r>
      <w:r>
        <w:rPr>
          <w:i/>
        </w:rPr>
        <w:t xml:space="preserve">Daňový řád s komentářem, důvodovou zprávou a </w:t>
      </w:r>
    </w:p>
    <w:p w:rsidR="00D14185" w:rsidRDefault="00D14185" w:rsidP="00234A46">
      <w:pPr>
        <w:pStyle w:val="Textpoznpodarou"/>
        <w:jc w:val="both"/>
      </w:pPr>
      <w:r>
        <w:rPr>
          <w:i/>
        </w:rPr>
        <w:t xml:space="preserve">      judikaturou ve znění technické novely zák. č. 30/2011 Sb. </w:t>
      </w:r>
      <w:r>
        <w:t xml:space="preserve">Praha: Nakladatelství </w:t>
      </w:r>
      <w:proofErr w:type="spellStart"/>
      <w:r>
        <w:t>Leges</w:t>
      </w:r>
      <w:proofErr w:type="spellEnd"/>
      <w:r>
        <w:t xml:space="preserve">, s. r. o., 2011. Část  </w:t>
      </w:r>
    </w:p>
    <w:p w:rsidR="00D14185" w:rsidRDefault="00D14185" w:rsidP="00234A46">
      <w:pPr>
        <w:pStyle w:val="Textpoznpodarou"/>
        <w:jc w:val="both"/>
      </w:pPr>
      <w:r>
        <w:t xml:space="preserve">     třetí, Hlava IV. – Zvláštní část o správě daní, s. 465 – 467.</w:t>
      </w:r>
    </w:p>
  </w:footnote>
  <w:footnote w:id="139">
    <w:p w:rsidR="00D14185" w:rsidRDefault="00D14185" w:rsidP="00234A46">
      <w:pPr>
        <w:pStyle w:val="Textpoznpodarou"/>
        <w:jc w:val="both"/>
      </w:pPr>
      <w:r>
        <w:rPr>
          <w:rStyle w:val="Znakapoznpodarou"/>
        </w:rPr>
        <w:footnoteRef/>
      </w:r>
      <w:r>
        <w:t xml:space="preserve"> § 153 DŘ. </w:t>
      </w:r>
    </w:p>
  </w:footnote>
  <w:footnote w:id="140">
    <w:p w:rsidR="00D14185" w:rsidRDefault="00D14185" w:rsidP="00234A46">
      <w:pPr>
        <w:pStyle w:val="Textpoznpodarou"/>
        <w:jc w:val="both"/>
      </w:pPr>
      <w:r>
        <w:rPr>
          <w:rStyle w:val="Znakapoznpodarou"/>
        </w:rPr>
        <w:footnoteRef/>
      </w:r>
      <w:r>
        <w:t xml:space="preserve"> § 68 ZSDP.</w:t>
      </w:r>
    </w:p>
  </w:footnote>
  <w:footnote w:id="141">
    <w:p w:rsidR="00D14185" w:rsidRDefault="00D14185" w:rsidP="00234A46">
      <w:pPr>
        <w:pStyle w:val="Textpoznpodarou"/>
        <w:jc w:val="both"/>
      </w:pPr>
      <w:r>
        <w:rPr>
          <w:rStyle w:val="Znakapoznpodarou"/>
        </w:rPr>
        <w:footnoteRef/>
      </w:r>
      <w:r>
        <w:t xml:space="preserve"> § 250 odst. 5 DŘ.</w:t>
      </w:r>
    </w:p>
  </w:footnote>
  <w:footnote w:id="142">
    <w:p w:rsidR="00D14185" w:rsidRDefault="00D14185" w:rsidP="00234A46">
      <w:pPr>
        <w:pStyle w:val="Textpoznpodarou"/>
        <w:jc w:val="both"/>
      </w:pPr>
      <w:r>
        <w:rPr>
          <w:rStyle w:val="Znakapoznpodarou"/>
        </w:rPr>
        <w:footnoteRef/>
      </w:r>
      <w:r>
        <w:t xml:space="preserve"> § 252 DŘ.</w:t>
      </w:r>
    </w:p>
  </w:footnote>
  <w:footnote w:id="143">
    <w:p w:rsidR="00D14185" w:rsidRDefault="00D14185" w:rsidP="00234A46">
      <w:pPr>
        <w:pStyle w:val="Textpoznpodarou"/>
        <w:jc w:val="both"/>
      </w:pPr>
      <w:r>
        <w:rPr>
          <w:rStyle w:val="Znakapoznpodarou"/>
        </w:rPr>
        <w:footnoteRef/>
      </w:r>
      <w:r>
        <w:t xml:space="preserve"> § 166 odst. 1 písm. a) DŘ. </w:t>
      </w:r>
    </w:p>
  </w:footnote>
  <w:footnote w:id="144">
    <w:p w:rsidR="00D14185" w:rsidRDefault="00D14185" w:rsidP="00234A46">
      <w:pPr>
        <w:pStyle w:val="Textpoznpodarou"/>
        <w:jc w:val="both"/>
      </w:pPr>
      <w:r>
        <w:rPr>
          <w:rStyle w:val="Znakapoznpodarou"/>
        </w:rPr>
        <w:footnoteRef/>
      </w:r>
      <w:r>
        <w:t xml:space="preserve"> Výjimky z povinnosti hradit úrok z prodlení nalezneme nejen v § 253 DŘ, ale i v § 120, § 123, § 157, § 161, </w:t>
      </w:r>
    </w:p>
    <w:p w:rsidR="00D14185" w:rsidRDefault="00D14185" w:rsidP="00234A46">
      <w:pPr>
        <w:pStyle w:val="Textpoznpodarou"/>
        <w:jc w:val="both"/>
      </w:pPr>
      <w:r>
        <w:t xml:space="preserve">     § 162 a v § 172 odst. 4 DŘ.    </w:t>
      </w:r>
    </w:p>
  </w:footnote>
  <w:footnote w:id="145">
    <w:p w:rsidR="00D14185" w:rsidRDefault="00D14185" w:rsidP="00234A46">
      <w:pPr>
        <w:pStyle w:val="Textpoznpodarou"/>
        <w:jc w:val="both"/>
      </w:pPr>
      <w:r>
        <w:rPr>
          <w:rStyle w:val="Znakapoznpodarou"/>
        </w:rPr>
        <w:footnoteRef/>
      </w:r>
      <w:r>
        <w:t xml:space="preserve"> § 13a zákona č. 338/1992 Sb., o dani z nemovitosti, ve znění pozdějších předpisů. </w:t>
      </w:r>
    </w:p>
  </w:footnote>
  <w:footnote w:id="146">
    <w:p w:rsidR="00D14185" w:rsidRDefault="00D14185" w:rsidP="00234A46">
      <w:pPr>
        <w:pStyle w:val="Textpoznpodarou"/>
        <w:jc w:val="both"/>
      </w:pPr>
      <w:r>
        <w:rPr>
          <w:rStyle w:val="Znakapoznpodarou"/>
        </w:rPr>
        <w:footnoteRef/>
      </w:r>
      <w:r>
        <w:t xml:space="preserve"> § 136 odst. 1 a 2 DŘ. </w:t>
      </w:r>
    </w:p>
  </w:footnote>
  <w:footnote w:id="147">
    <w:p w:rsidR="00D14185" w:rsidRDefault="00D14185" w:rsidP="00234A46">
      <w:pPr>
        <w:pStyle w:val="Textpoznpodarou"/>
        <w:jc w:val="both"/>
      </w:pPr>
      <w:r>
        <w:rPr>
          <w:rStyle w:val="Znakapoznpodarou"/>
        </w:rPr>
        <w:footnoteRef/>
      </w:r>
      <w:r>
        <w:t xml:space="preserve"> § 15 zákona č. 16/1993 Sb., o dani silniční, ve znění pozdějších předpisů.</w:t>
      </w:r>
    </w:p>
  </w:footnote>
  <w:footnote w:id="148">
    <w:p w:rsidR="00D14185" w:rsidRDefault="00D14185" w:rsidP="00234A46">
      <w:pPr>
        <w:pStyle w:val="Textpoznpodarou"/>
        <w:jc w:val="both"/>
      </w:pPr>
      <w:r>
        <w:rPr>
          <w:rStyle w:val="Znakapoznpodarou"/>
        </w:rPr>
        <w:footnoteRef/>
      </w:r>
      <w:r>
        <w:t xml:space="preserve"> § 136 odst. 3 DŘ; § 101 ZDPH. </w:t>
      </w:r>
    </w:p>
  </w:footnote>
  <w:footnote w:id="149">
    <w:p w:rsidR="00D14185" w:rsidRDefault="00D14185" w:rsidP="00234A46">
      <w:pPr>
        <w:pStyle w:val="Textpoznpodarou"/>
        <w:jc w:val="both"/>
        <w:rPr>
          <w:i/>
        </w:rPr>
      </w:pPr>
      <w:r>
        <w:rPr>
          <w:rStyle w:val="Znakapoznpodarou"/>
        </w:rPr>
        <w:footnoteRef/>
      </w:r>
      <w:r>
        <w:t xml:space="preserve"> </w:t>
      </w:r>
      <w:r>
        <w:rPr>
          <w:i/>
        </w:rPr>
        <w:t xml:space="preserve">„Je-li zdaňovací období kratší než1rok, podává se daňové přiznání ve lhůtě a za podmínek pro podání    </w:t>
      </w:r>
    </w:p>
    <w:p w:rsidR="00D14185" w:rsidRDefault="00D14185" w:rsidP="00234A46">
      <w:pPr>
        <w:pStyle w:val="Textpoznpodarou"/>
        <w:jc w:val="both"/>
      </w:pPr>
      <w:r>
        <w:rPr>
          <w:i/>
        </w:rPr>
        <w:t xml:space="preserve">      daňového přiznání za zdaňovací období, které činí nejméně 12 měsíců.“</w:t>
      </w:r>
      <w:r>
        <w:t xml:space="preserve">  </w:t>
      </w:r>
    </w:p>
  </w:footnote>
  <w:footnote w:id="150">
    <w:p w:rsidR="00D14185" w:rsidRDefault="00D14185" w:rsidP="00234A46">
      <w:pPr>
        <w:pStyle w:val="Textpoznpodarou"/>
        <w:jc w:val="both"/>
      </w:pPr>
      <w:r>
        <w:rPr>
          <w:rStyle w:val="Znakapoznpodarou"/>
        </w:rPr>
        <w:footnoteRef/>
      </w:r>
      <w:r>
        <w:t xml:space="preserve"> § 136 odst. 1 a 2 DŘ.</w:t>
      </w:r>
    </w:p>
  </w:footnote>
  <w:footnote w:id="151">
    <w:p w:rsidR="00D14185" w:rsidRDefault="00D14185" w:rsidP="00234A46">
      <w:pPr>
        <w:pStyle w:val="Textpoznpodarou"/>
        <w:jc w:val="both"/>
      </w:pPr>
      <w:r>
        <w:rPr>
          <w:rStyle w:val="Znakapoznpodarou"/>
        </w:rPr>
        <w:footnoteRef/>
      </w:r>
      <w:r>
        <w:t xml:space="preserve"> </w:t>
      </w:r>
      <w:proofErr w:type="gramStart"/>
      <w:r>
        <w:t>,,Prodloužení</w:t>
      </w:r>
      <w:proofErr w:type="gramEnd"/>
      <w:r>
        <w:t xml:space="preserve">“ lhůty pro podání daňového přiznání je podmíněno účinným doručením plné moci zvoleného </w:t>
      </w:r>
    </w:p>
    <w:p w:rsidR="00D14185" w:rsidRDefault="00D14185" w:rsidP="00234A46">
      <w:pPr>
        <w:pStyle w:val="Textpoznpodarou"/>
        <w:jc w:val="both"/>
      </w:pPr>
      <w:r>
        <w:t xml:space="preserve">     poradce SD před uplynutím tří měsíců po uplynutí zdaňovacího období, tzn., že nepostačuje předání plné </w:t>
      </w:r>
    </w:p>
    <w:p w:rsidR="00D14185" w:rsidRDefault="00D14185" w:rsidP="00234A46">
      <w:pPr>
        <w:pStyle w:val="Textpoznpodarou"/>
        <w:jc w:val="both"/>
      </w:pPr>
      <w:r>
        <w:t xml:space="preserve">     moci poštovní přepravě v poslední den této lhůty, ani osobní doručení nepříslušnému SD (§ 27 odst. 2 DŘ). </w:t>
      </w:r>
    </w:p>
    <w:p w:rsidR="00D14185" w:rsidRDefault="00D14185" w:rsidP="00234A46">
      <w:pPr>
        <w:pStyle w:val="Textpoznpodarou"/>
        <w:jc w:val="both"/>
      </w:pPr>
      <w:r>
        <w:t xml:space="preserve">     Jedná se o přísnější úpravu oproti § 40 odst. 3 ZSDP.   </w:t>
      </w:r>
    </w:p>
  </w:footnote>
  <w:footnote w:id="152">
    <w:p w:rsidR="00D14185" w:rsidRDefault="00D14185" w:rsidP="00234A46">
      <w:pPr>
        <w:pStyle w:val="Textpoznpodarou"/>
        <w:jc w:val="both"/>
      </w:pPr>
      <w:r>
        <w:rPr>
          <w:rStyle w:val="Znakapoznpodarou"/>
        </w:rPr>
        <w:footnoteRef/>
      </w:r>
      <w:r>
        <w:t xml:space="preserve"> § 136 odst. 3 DŘ.</w:t>
      </w:r>
    </w:p>
  </w:footnote>
  <w:footnote w:id="153">
    <w:p w:rsidR="00D14185" w:rsidRDefault="00D14185" w:rsidP="00234A46">
      <w:pPr>
        <w:pStyle w:val="Textpoznpodarou"/>
        <w:jc w:val="both"/>
      </w:pPr>
      <w:r>
        <w:rPr>
          <w:rStyle w:val="Znakapoznpodarou"/>
        </w:rPr>
        <w:footnoteRef/>
      </w:r>
      <w:r>
        <w:t xml:space="preserve"> § 136 odst. 4 DŘ. </w:t>
      </w:r>
    </w:p>
  </w:footnote>
  <w:footnote w:id="154">
    <w:p w:rsidR="00D14185" w:rsidRDefault="00D14185" w:rsidP="00234A46">
      <w:pPr>
        <w:pStyle w:val="Textpoznpodarou"/>
        <w:jc w:val="both"/>
      </w:pPr>
      <w:r>
        <w:rPr>
          <w:rStyle w:val="Znakapoznpodarou"/>
        </w:rPr>
        <w:footnoteRef/>
      </w:r>
      <w:r>
        <w:t xml:space="preserve"> HANUŠ, Jaromír; HOLUŠA, Bohumil; MUSILOVÁ, </w:t>
      </w:r>
      <w:proofErr w:type="spellStart"/>
      <w:r>
        <w:t>Lydie</w:t>
      </w:r>
      <w:proofErr w:type="spellEnd"/>
      <w:r>
        <w:t xml:space="preserve">. </w:t>
      </w:r>
      <w:r>
        <w:rPr>
          <w:i/>
        </w:rPr>
        <w:t xml:space="preserve">Daňový řád v kostce. </w:t>
      </w:r>
      <w:r>
        <w:t xml:space="preserve">Ostrava: Nakladatelství </w:t>
      </w:r>
    </w:p>
    <w:p w:rsidR="00D14185" w:rsidRDefault="00D14185" w:rsidP="00234A46">
      <w:pPr>
        <w:pStyle w:val="Textpoznpodarou"/>
        <w:jc w:val="both"/>
      </w:pPr>
      <w:r>
        <w:t xml:space="preserve">     </w:t>
      </w:r>
      <w:proofErr w:type="spellStart"/>
      <w:r>
        <w:t>Economicon</w:t>
      </w:r>
      <w:proofErr w:type="spellEnd"/>
      <w:r>
        <w:t>, 2012. Část druhá, Hlava II. – Lhůty, s. 45 – 46.</w:t>
      </w:r>
    </w:p>
  </w:footnote>
  <w:footnote w:id="155">
    <w:p w:rsidR="00D14185" w:rsidRDefault="00D14185" w:rsidP="00234A46">
      <w:pPr>
        <w:pStyle w:val="Textpoznpodarou"/>
        <w:jc w:val="both"/>
      </w:pPr>
      <w:r>
        <w:rPr>
          <w:rStyle w:val="Znakapoznpodarou"/>
        </w:rPr>
        <w:footnoteRef/>
      </w:r>
      <w:r>
        <w:t xml:space="preserve"> § 33 odst. 1 DŘ. </w:t>
      </w:r>
    </w:p>
  </w:footnote>
  <w:footnote w:id="156">
    <w:p w:rsidR="00D14185" w:rsidRDefault="00D14185" w:rsidP="00234A46">
      <w:pPr>
        <w:pStyle w:val="Textpoznpodarou"/>
        <w:jc w:val="both"/>
        <w:rPr>
          <w:i/>
        </w:rPr>
      </w:pPr>
      <w:r>
        <w:rPr>
          <w:rStyle w:val="Znakapoznpodarou"/>
        </w:rPr>
        <w:footnoteRef/>
      </w:r>
      <w:r>
        <w:t xml:space="preserve"> Pro srovnání § 14 odst. 7 ZSDP: </w:t>
      </w:r>
      <w:r w:rsidRPr="001D5883">
        <w:rPr>
          <w:i/>
        </w:rPr>
        <w:t>„</w:t>
      </w:r>
      <w:r>
        <w:rPr>
          <w:i/>
        </w:rPr>
        <w:t xml:space="preserve">lhůty </w:t>
      </w:r>
      <w:r w:rsidRPr="001D5883">
        <w:rPr>
          <w:i/>
        </w:rPr>
        <w:t xml:space="preserve">končí uplynutím toho dne, který se svým jménem nebo číselným </w:t>
      </w:r>
      <w:r>
        <w:rPr>
          <w:i/>
        </w:rPr>
        <w:t xml:space="preserve"> </w:t>
      </w:r>
    </w:p>
    <w:p w:rsidR="00D14185" w:rsidRDefault="00D14185" w:rsidP="00234A46">
      <w:pPr>
        <w:pStyle w:val="Textpoznpodarou"/>
        <w:jc w:val="both"/>
      </w:pPr>
      <w:r>
        <w:rPr>
          <w:i/>
        </w:rPr>
        <w:t xml:space="preserve">     </w:t>
      </w:r>
      <w:r w:rsidRPr="001D5883">
        <w:rPr>
          <w:i/>
        </w:rPr>
        <w:t>označením</w:t>
      </w:r>
      <w:r>
        <w:rPr>
          <w:i/>
        </w:rPr>
        <w:t xml:space="preserve"> </w:t>
      </w:r>
      <w:r w:rsidRPr="001D5883">
        <w:rPr>
          <w:i/>
        </w:rPr>
        <w:t>shoduje se dnem, kdy došlo ke skutečnosti určující počátek lhůty.“</w:t>
      </w:r>
      <w:r>
        <w:t xml:space="preserve">  </w:t>
      </w:r>
    </w:p>
  </w:footnote>
  <w:footnote w:id="157">
    <w:p w:rsidR="00D14185" w:rsidRDefault="00D14185" w:rsidP="00234A46">
      <w:pPr>
        <w:pStyle w:val="Textpoznpodarou"/>
        <w:jc w:val="both"/>
      </w:pPr>
      <w:r>
        <w:rPr>
          <w:rStyle w:val="Znakapoznpodarou"/>
        </w:rPr>
        <w:footnoteRef/>
      </w:r>
      <w:r>
        <w:t xml:space="preserve"> § 33 odst. 1 DŘ. </w:t>
      </w:r>
    </w:p>
  </w:footnote>
  <w:footnote w:id="158">
    <w:p w:rsidR="00D14185" w:rsidRDefault="00D14185" w:rsidP="00234A46">
      <w:pPr>
        <w:pStyle w:val="Textpoznpodarou"/>
        <w:jc w:val="both"/>
      </w:pPr>
      <w:r>
        <w:rPr>
          <w:rStyle w:val="Znakapoznpodarou"/>
        </w:rPr>
        <w:footnoteRef/>
      </w:r>
      <w:r>
        <w:t xml:space="preserve"> § 33 odst. 2 DŘ.</w:t>
      </w:r>
    </w:p>
  </w:footnote>
  <w:footnote w:id="159">
    <w:p w:rsidR="00D14185" w:rsidRDefault="00D14185" w:rsidP="00234A46">
      <w:pPr>
        <w:pStyle w:val="Textpoznpodarou"/>
        <w:jc w:val="both"/>
      </w:pPr>
      <w:r>
        <w:rPr>
          <w:rStyle w:val="Znakapoznpodarou"/>
        </w:rPr>
        <w:footnoteRef/>
      </w:r>
      <w:r>
        <w:t xml:space="preserve"> § 33 odst. 3 DŘ.</w:t>
      </w:r>
    </w:p>
  </w:footnote>
  <w:footnote w:id="160">
    <w:p w:rsidR="00D14185" w:rsidRDefault="00D14185" w:rsidP="00234A46">
      <w:pPr>
        <w:pStyle w:val="Textpoznpodarou"/>
        <w:jc w:val="both"/>
      </w:pPr>
      <w:r>
        <w:rPr>
          <w:rStyle w:val="Znakapoznpodarou"/>
        </w:rPr>
        <w:footnoteRef/>
      </w:r>
      <w:r>
        <w:t xml:space="preserve"> § 33 odst. 4 DŘ.</w:t>
      </w:r>
    </w:p>
  </w:footnote>
  <w:footnote w:id="161">
    <w:p w:rsidR="00D14185" w:rsidRDefault="00D14185" w:rsidP="00234A46">
      <w:pPr>
        <w:pStyle w:val="Textpoznpodarou"/>
        <w:jc w:val="both"/>
      </w:pPr>
      <w:r>
        <w:rPr>
          <w:rStyle w:val="Znakapoznpodarou"/>
        </w:rPr>
        <w:footnoteRef/>
      </w:r>
      <w:r>
        <w:t xml:space="preserve"> Tato povinnost je DS dána i v § 101 odst. 1 ZDPH. </w:t>
      </w:r>
    </w:p>
  </w:footnote>
  <w:footnote w:id="162">
    <w:p w:rsidR="00D14185" w:rsidRDefault="00D14185" w:rsidP="00234A46">
      <w:pPr>
        <w:pStyle w:val="Textpoznpodarou"/>
        <w:jc w:val="both"/>
      </w:pPr>
      <w:r>
        <w:rPr>
          <w:rStyle w:val="Znakapoznpodarou"/>
        </w:rPr>
        <w:footnoteRef/>
      </w:r>
      <w:r>
        <w:t xml:space="preserve"> § 136 odst. 5 DŘ.</w:t>
      </w:r>
    </w:p>
  </w:footnote>
  <w:footnote w:id="163">
    <w:p w:rsidR="00D14185" w:rsidRDefault="00D14185" w:rsidP="00234A46">
      <w:pPr>
        <w:pStyle w:val="Textpoznpodarou"/>
        <w:jc w:val="both"/>
      </w:pPr>
      <w:r>
        <w:rPr>
          <w:rStyle w:val="Znakapoznpodarou"/>
        </w:rPr>
        <w:footnoteRef/>
      </w:r>
      <w:r>
        <w:t xml:space="preserve"> Zákon č. 458/2011 Sb., o změně zákonů souvisejících se zřízením jednoho inkasního místa, a dalších  </w:t>
      </w:r>
    </w:p>
    <w:p w:rsidR="00D14185" w:rsidRDefault="00D14185" w:rsidP="00234A46">
      <w:pPr>
        <w:pStyle w:val="Textpoznpodarou"/>
        <w:jc w:val="both"/>
      </w:pPr>
      <w:r>
        <w:t xml:space="preserve">      </w:t>
      </w:r>
      <w:proofErr w:type="gramStart"/>
      <w:r>
        <w:t>změnách</w:t>
      </w:r>
      <w:proofErr w:type="gramEnd"/>
      <w:r>
        <w:t xml:space="preserve"> </w:t>
      </w:r>
      <w:r w:rsidRPr="006C3C46">
        <w:t>daňových</w:t>
      </w:r>
      <w:r>
        <w:t xml:space="preserve"> a pojistných zákonů, ve znění účinném ke dni 1. ledna 2015.   </w:t>
      </w:r>
    </w:p>
  </w:footnote>
  <w:footnote w:id="164">
    <w:p w:rsidR="00D14185" w:rsidRDefault="00D14185" w:rsidP="00234A46">
      <w:pPr>
        <w:pStyle w:val="Textpoznpodarou"/>
        <w:jc w:val="both"/>
      </w:pPr>
      <w:r>
        <w:rPr>
          <w:rStyle w:val="Znakapoznpodarou"/>
        </w:rPr>
        <w:footnoteRef/>
      </w:r>
      <w:r>
        <w:t xml:space="preserve"> Obdobnou úpravu již obsahoval § 44 odst. 1 ZSDP. </w:t>
      </w:r>
    </w:p>
  </w:footnote>
  <w:footnote w:id="165">
    <w:p w:rsidR="00D14185" w:rsidRDefault="00D14185" w:rsidP="00234A46">
      <w:pPr>
        <w:pStyle w:val="Textpoznpodarou"/>
        <w:jc w:val="both"/>
      </w:pPr>
      <w:r>
        <w:rPr>
          <w:rStyle w:val="Znakapoznpodarou"/>
        </w:rPr>
        <w:footnoteRef/>
      </w:r>
      <w:r>
        <w:t xml:space="preserve"> HRSTKOVÁ DUBŠEKOVÁ, Lenka. Druhá novela daňového řádu schválená v souvislosti se zřízením </w:t>
      </w:r>
    </w:p>
    <w:p w:rsidR="00D14185" w:rsidRPr="000E68B5" w:rsidRDefault="00D14185" w:rsidP="00234A46">
      <w:pPr>
        <w:pStyle w:val="Textpoznpodarou"/>
        <w:jc w:val="both"/>
      </w:pPr>
      <w:r>
        <w:t xml:space="preserve">      </w:t>
      </w:r>
      <w:r w:rsidRPr="008E19AA">
        <w:t>jednoho</w:t>
      </w:r>
      <w:r>
        <w:t xml:space="preserve"> inkasního místa. </w:t>
      </w:r>
      <w:r>
        <w:rPr>
          <w:i/>
        </w:rPr>
        <w:t>Daně a právo v praxi</w:t>
      </w:r>
      <w:r>
        <w:t xml:space="preserve">, 2012, </w:t>
      </w:r>
      <w:proofErr w:type="spellStart"/>
      <w:r>
        <w:t>roč</w:t>
      </w:r>
      <w:proofErr w:type="spellEnd"/>
      <w:r>
        <w:t>. 17, č. 5, s. 16 – 21.</w:t>
      </w:r>
      <w:r>
        <w:rPr>
          <w:i/>
        </w:rPr>
        <w:t xml:space="preserve"> </w:t>
      </w:r>
    </w:p>
  </w:footnote>
  <w:footnote w:id="166">
    <w:p w:rsidR="00D14185" w:rsidRDefault="00D14185" w:rsidP="00234A46">
      <w:pPr>
        <w:pStyle w:val="Textpoznpodarou"/>
        <w:jc w:val="both"/>
      </w:pPr>
      <w:r>
        <w:rPr>
          <w:rStyle w:val="Znakapoznpodarou"/>
        </w:rPr>
        <w:footnoteRef/>
      </w:r>
      <w:r>
        <w:t xml:space="preserve"> § 234 odst. 1 DŘ; Povinnost podat hlášení nalezneme např. v ZDP, v ZDPH.     </w:t>
      </w:r>
    </w:p>
  </w:footnote>
  <w:footnote w:id="167">
    <w:p w:rsidR="00D14185" w:rsidRDefault="00D14185" w:rsidP="00234A46">
      <w:pPr>
        <w:pStyle w:val="Textpoznpodarou"/>
        <w:jc w:val="both"/>
      </w:pPr>
      <w:r>
        <w:rPr>
          <w:rStyle w:val="Znakapoznpodarou"/>
        </w:rPr>
        <w:footnoteRef/>
      </w:r>
      <w:r>
        <w:t xml:space="preserve"> § 137 odst. 1 DŘ.</w:t>
      </w:r>
    </w:p>
  </w:footnote>
  <w:footnote w:id="168">
    <w:p w:rsidR="00D14185" w:rsidRDefault="00D14185" w:rsidP="00234A46">
      <w:pPr>
        <w:pStyle w:val="Textpoznpodarou"/>
        <w:jc w:val="both"/>
      </w:pPr>
      <w:r>
        <w:rPr>
          <w:rStyle w:val="Znakapoznpodarou"/>
        </w:rPr>
        <w:footnoteRef/>
      </w:r>
      <w:r>
        <w:t xml:space="preserve"> § 40 odst. 3 ZSDP. </w:t>
      </w:r>
    </w:p>
  </w:footnote>
  <w:footnote w:id="169">
    <w:p w:rsidR="00D14185" w:rsidRDefault="00D14185" w:rsidP="00234A46">
      <w:pPr>
        <w:pStyle w:val="Textpoznpodarou"/>
        <w:jc w:val="both"/>
      </w:pPr>
      <w:r>
        <w:rPr>
          <w:rStyle w:val="Znakapoznpodarou"/>
        </w:rPr>
        <w:footnoteRef/>
      </w:r>
      <w:r>
        <w:t xml:space="preserve"> § 137 odst. 2 DŘ.</w:t>
      </w:r>
    </w:p>
  </w:footnote>
  <w:footnote w:id="170">
    <w:p w:rsidR="00D14185" w:rsidRDefault="00D14185" w:rsidP="00234A46">
      <w:pPr>
        <w:pStyle w:val="Textpoznpodarou"/>
        <w:jc w:val="both"/>
      </w:pPr>
      <w:r>
        <w:rPr>
          <w:rStyle w:val="Znakapoznpodarou"/>
        </w:rPr>
        <w:footnoteRef/>
      </w:r>
      <w:r>
        <w:t xml:space="preserve"> § 69 odst. 2 ZSDP.</w:t>
      </w:r>
    </w:p>
  </w:footnote>
  <w:footnote w:id="171">
    <w:p w:rsidR="00D14185" w:rsidRDefault="00D14185" w:rsidP="00234A46">
      <w:pPr>
        <w:pStyle w:val="Textpoznpodarou"/>
        <w:jc w:val="both"/>
      </w:pPr>
      <w:r>
        <w:rPr>
          <w:rStyle w:val="Znakapoznpodarou"/>
        </w:rPr>
        <w:footnoteRef/>
      </w:r>
      <w:r>
        <w:t xml:space="preserve"> Speciální úprava ruší právní úpravu obecnou.</w:t>
      </w:r>
    </w:p>
  </w:footnote>
  <w:footnote w:id="172">
    <w:p w:rsidR="00D14185" w:rsidRDefault="00D14185" w:rsidP="00234A46">
      <w:pPr>
        <w:pStyle w:val="Textpoznpodarou"/>
        <w:jc w:val="both"/>
      </w:pPr>
      <w:r>
        <w:rPr>
          <w:rStyle w:val="Znakapoznpodarou"/>
        </w:rPr>
        <w:footnoteRef/>
      </w:r>
      <w:r>
        <w:t xml:space="preserve"> § 38d odst. 3 ZDP.</w:t>
      </w:r>
    </w:p>
  </w:footnote>
  <w:footnote w:id="173">
    <w:p w:rsidR="00D14185" w:rsidRDefault="00D14185" w:rsidP="00234A46">
      <w:pPr>
        <w:pStyle w:val="Textpoznpodarou"/>
        <w:jc w:val="both"/>
      </w:pPr>
      <w:r>
        <w:rPr>
          <w:rStyle w:val="Znakapoznpodarou"/>
        </w:rPr>
        <w:footnoteRef/>
      </w:r>
      <w:r>
        <w:t xml:space="preserve"> § 138 odst. 1 DŘ.</w:t>
      </w:r>
    </w:p>
  </w:footnote>
  <w:footnote w:id="174">
    <w:p w:rsidR="00D14185" w:rsidRDefault="00D14185" w:rsidP="00234A46">
      <w:pPr>
        <w:pStyle w:val="Textpoznpodarou"/>
        <w:jc w:val="both"/>
      </w:pPr>
      <w:r>
        <w:rPr>
          <w:rStyle w:val="Znakapoznpodarou"/>
        </w:rPr>
        <w:footnoteRef/>
      </w:r>
      <w:r>
        <w:t xml:space="preserve"> § 138 odst. 2 DŘ.</w:t>
      </w:r>
    </w:p>
  </w:footnote>
  <w:footnote w:id="175">
    <w:p w:rsidR="00D14185" w:rsidRDefault="00D14185" w:rsidP="00234A46">
      <w:pPr>
        <w:pStyle w:val="Textpoznpodarou"/>
        <w:jc w:val="both"/>
      </w:pPr>
      <w:r>
        <w:rPr>
          <w:rStyle w:val="Znakapoznpodarou"/>
        </w:rPr>
        <w:footnoteRef/>
      </w:r>
      <w:r>
        <w:t xml:space="preserve"> Opravné vyúčtování se týká daně z příjmů ze závislé činnosti a z funkčních požitků a daně z příjmů vybírané </w:t>
      </w:r>
    </w:p>
    <w:p w:rsidR="00D14185" w:rsidRDefault="00D14185" w:rsidP="00234A46">
      <w:pPr>
        <w:pStyle w:val="Textpoznpodarou"/>
        <w:jc w:val="both"/>
      </w:pPr>
      <w:r>
        <w:t xml:space="preserve">     srážkou podle zvláštní sazby daně.  </w:t>
      </w:r>
    </w:p>
  </w:footnote>
  <w:footnote w:id="176">
    <w:p w:rsidR="00D14185" w:rsidRDefault="00D14185" w:rsidP="00234A46">
      <w:pPr>
        <w:pStyle w:val="Textpoznpodarou"/>
        <w:jc w:val="both"/>
      </w:pPr>
      <w:r>
        <w:rPr>
          <w:rStyle w:val="Znakapoznpodarou"/>
        </w:rPr>
        <w:footnoteRef/>
      </w:r>
      <w:r>
        <w:t xml:space="preserve"> Podrobněji pojednáno v kapitole 8.1.</w:t>
      </w:r>
    </w:p>
  </w:footnote>
  <w:footnote w:id="177">
    <w:p w:rsidR="00D14185" w:rsidRDefault="00D14185" w:rsidP="00234A46">
      <w:pPr>
        <w:pStyle w:val="Textpoznpodarou"/>
        <w:jc w:val="both"/>
      </w:pPr>
      <w:r>
        <w:rPr>
          <w:rStyle w:val="Znakapoznpodarou"/>
        </w:rPr>
        <w:footnoteRef/>
      </w:r>
      <w:r>
        <w:t xml:space="preserve"> Rozsudek Krajské soudu v Brně ze dne 13. září 2000, </w:t>
      </w:r>
      <w:proofErr w:type="spellStart"/>
      <w:r>
        <w:t>sp</w:t>
      </w:r>
      <w:proofErr w:type="spellEnd"/>
      <w:r>
        <w:t>. zn. 30 Ca 221/1998.</w:t>
      </w:r>
    </w:p>
  </w:footnote>
  <w:footnote w:id="178">
    <w:p w:rsidR="00D14185" w:rsidRDefault="00D14185" w:rsidP="00234A46">
      <w:pPr>
        <w:pStyle w:val="Textpoznpodarou"/>
        <w:jc w:val="both"/>
      </w:pPr>
      <w:r>
        <w:rPr>
          <w:rStyle w:val="Znakapoznpodarou"/>
        </w:rPr>
        <w:footnoteRef/>
      </w:r>
      <w:r>
        <w:t xml:space="preserve"> § 139 odst. 1 DŘ.</w:t>
      </w:r>
    </w:p>
  </w:footnote>
  <w:footnote w:id="179">
    <w:p w:rsidR="00D14185" w:rsidRDefault="00D14185" w:rsidP="00234A46">
      <w:pPr>
        <w:pStyle w:val="Textpoznpodarou"/>
        <w:jc w:val="both"/>
      </w:pPr>
      <w:r>
        <w:rPr>
          <w:rStyle w:val="Znakapoznpodarou"/>
        </w:rPr>
        <w:footnoteRef/>
      </w:r>
      <w:r>
        <w:t xml:space="preserve"> § 139 odst. 2 DŘ.</w:t>
      </w:r>
    </w:p>
  </w:footnote>
  <w:footnote w:id="180">
    <w:p w:rsidR="00D14185" w:rsidRDefault="00D14185" w:rsidP="00234A46">
      <w:pPr>
        <w:pStyle w:val="Textpoznpodarou"/>
        <w:jc w:val="both"/>
        <w:rPr>
          <w:lang w:val="en-US"/>
        </w:rPr>
      </w:pPr>
      <w:r>
        <w:rPr>
          <w:rStyle w:val="Znakapoznpodarou"/>
        </w:rPr>
        <w:footnoteRef/>
      </w:r>
      <w:r>
        <w:t xml:space="preserve"> HRSTKOVÁ DUBŠEKOVÁ, Lenka. Nový daňový řád a jak se v něm orientovat. </w:t>
      </w:r>
      <w:r>
        <w:rPr>
          <w:i/>
        </w:rPr>
        <w:t xml:space="preserve">Účetnictví v praxi </w:t>
      </w:r>
      <w:r>
        <w:rPr>
          <w:lang w:val="en-US"/>
        </w:rPr>
        <w:t xml:space="preserve">[online]. </w:t>
      </w:r>
    </w:p>
    <w:p w:rsidR="00D14185" w:rsidRPr="00392F8C" w:rsidRDefault="00D14185" w:rsidP="00234A46">
      <w:pPr>
        <w:pStyle w:val="Textpoznpodarou"/>
        <w:jc w:val="both"/>
      </w:pPr>
      <w:r>
        <w:rPr>
          <w:lang w:val="en-US"/>
        </w:rPr>
        <w:t xml:space="preserve">     </w:t>
      </w:r>
      <w:r w:rsidRPr="009F4637">
        <w:t>2010</w:t>
      </w:r>
      <w:r>
        <w:rPr>
          <w:lang w:val="en-US"/>
        </w:rPr>
        <w:t xml:space="preserve"> [cit. </w:t>
      </w:r>
      <w:r w:rsidRPr="009F4637">
        <w:t>6. října 20</w:t>
      </w:r>
      <w:r>
        <w:rPr>
          <w:lang w:val="en-US"/>
        </w:rPr>
        <w:t xml:space="preserve">12]. </w:t>
      </w:r>
      <w:r w:rsidRPr="009F4637">
        <w:t>Dostupné na</w:t>
      </w:r>
      <w:r>
        <w:rPr>
          <w:lang w:val="en-US"/>
        </w:rPr>
        <w:t xml:space="preserve"> &lt;</w:t>
      </w:r>
      <w:hyperlink r:id="rId10" w:history="1">
        <w:r>
          <w:rPr>
            <w:rStyle w:val="Hypertextovodkaz"/>
          </w:rPr>
          <w:t>http://www.danarionline.cz/archiv/dokument/doc-d26401v34770-novy-danovy-rad-a-jak-se-v-nem-orientovat/</w:t>
        </w:r>
      </w:hyperlink>
      <w:r>
        <w:rPr>
          <w:lang w:val="en-US"/>
        </w:rPr>
        <w:t>&gt;.</w:t>
      </w:r>
    </w:p>
  </w:footnote>
  <w:footnote w:id="181">
    <w:p w:rsidR="00D14185" w:rsidRDefault="00D14185" w:rsidP="00234A46">
      <w:pPr>
        <w:pStyle w:val="Textpoznpodarou"/>
        <w:jc w:val="both"/>
      </w:pPr>
      <w:r>
        <w:rPr>
          <w:rStyle w:val="Znakapoznpodarou"/>
        </w:rPr>
        <w:footnoteRef/>
      </w:r>
      <w:r>
        <w:t xml:space="preserve"> Platební výměr je rozhodnutí</w:t>
      </w:r>
      <w:r w:rsidRPr="00BE6DED">
        <w:t>,</w:t>
      </w:r>
      <w:r>
        <w:t xml:space="preserve"> jež musí obsahovat všechny náležitosti vyžadované § 102 DŘ.</w:t>
      </w:r>
    </w:p>
  </w:footnote>
  <w:footnote w:id="182">
    <w:p w:rsidR="00D14185" w:rsidRDefault="00D14185" w:rsidP="00234A46">
      <w:pPr>
        <w:pStyle w:val="Textpoznpodarou"/>
        <w:jc w:val="both"/>
        <w:rPr>
          <w:i/>
        </w:rPr>
      </w:pPr>
      <w:r>
        <w:rPr>
          <w:rStyle w:val="Znakapoznpodarou"/>
        </w:rPr>
        <w:footnoteRef/>
      </w:r>
      <w:r>
        <w:t xml:space="preserve"> KOBÍK, Jaroslav; KOHOUTKOVÁ, Alena. </w:t>
      </w:r>
      <w:r>
        <w:rPr>
          <w:i/>
        </w:rPr>
        <w:t xml:space="preserve">Orientační průvodce novým daňovým řádem po technické novele  </w:t>
      </w:r>
    </w:p>
    <w:p w:rsidR="00D14185" w:rsidRDefault="00D14185" w:rsidP="00234A46">
      <w:pPr>
        <w:pStyle w:val="Textpoznpodarou"/>
        <w:jc w:val="both"/>
      </w:pPr>
      <w:r>
        <w:rPr>
          <w:i/>
        </w:rPr>
        <w:t xml:space="preserve">      2011.</w:t>
      </w:r>
      <w:r>
        <w:t xml:space="preserve"> 2. vydání. Praha: 1. VOX a.s., 2011. 4. kapitola, Správa daní – vyměřovací řízení, s. 15 - 17.  </w:t>
      </w:r>
      <w:r>
        <w:rPr>
          <w:i/>
        </w:rPr>
        <w:t xml:space="preserve"> </w:t>
      </w:r>
    </w:p>
  </w:footnote>
  <w:footnote w:id="183">
    <w:p w:rsidR="00D14185" w:rsidRDefault="00D14185" w:rsidP="00234A46">
      <w:pPr>
        <w:pStyle w:val="Textpoznpodarou"/>
        <w:jc w:val="both"/>
      </w:pPr>
      <w:r>
        <w:rPr>
          <w:rStyle w:val="Znakapoznpodarou"/>
        </w:rPr>
        <w:footnoteRef/>
      </w:r>
      <w:r>
        <w:t xml:space="preserve"> Rozsudek NSS ze dne 29. června 2006, </w:t>
      </w:r>
      <w:proofErr w:type="spellStart"/>
      <w:r>
        <w:t>čj</w:t>
      </w:r>
      <w:proofErr w:type="spellEnd"/>
      <w:r>
        <w:t xml:space="preserve">. 8 </w:t>
      </w:r>
      <w:proofErr w:type="spellStart"/>
      <w:r>
        <w:t>Afs</w:t>
      </w:r>
      <w:proofErr w:type="spellEnd"/>
      <w:r>
        <w:t xml:space="preserve"> 121/2005-112. </w:t>
      </w:r>
    </w:p>
  </w:footnote>
  <w:footnote w:id="184">
    <w:p w:rsidR="00D14185" w:rsidRDefault="00D14185" w:rsidP="00234A46">
      <w:pPr>
        <w:pStyle w:val="Textpoznpodarou"/>
        <w:jc w:val="both"/>
      </w:pPr>
      <w:r>
        <w:rPr>
          <w:rStyle w:val="Znakapoznpodarou"/>
        </w:rPr>
        <w:footnoteRef/>
      </w:r>
      <w:r>
        <w:t xml:space="preserve"> JAREŠOVÁ, Jana. Daňový řád – část IX.; Nalézací řízení (díl 1. vyměřovací řízení). </w:t>
      </w:r>
      <w:r>
        <w:rPr>
          <w:i/>
        </w:rPr>
        <w:t xml:space="preserve">Daňový </w:t>
      </w:r>
      <w:r w:rsidRPr="007E3C62">
        <w:rPr>
          <w:i/>
        </w:rPr>
        <w:t>exper</w:t>
      </w:r>
      <w:r>
        <w:rPr>
          <w:i/>
        </w:rPr>
        <w:t>t</w:t>
      </w:r>
      <w:r>
        <w:t xml:space="preserve">, 2012, </w:t>
      </w:r>
    </w:p>
    <w:p w:rsidR="00D14185" w:rsidRPr="00D610C1" w:rsidRDefault="00D14185" w:rsidP="00234A46">
      <w:pPr>
        <w:pStyle w:val="Textpoznpodarou"/>
        <w:jc w:val="both"/>
      </w:pPr>
      <w:r>
        <w:t xml:space="preserve">      </w:t>
      </w:r>
      <w:proofErr w:type="spellStart"/>
      <w:r>
        <w:t>roč</w:t>
      </w:r>
      <w:proofErr w:type="spellEnd"/>
      <w:r>
        <w:t xml:space="preserve">. 8, č. 3, s. 2 – 8. </w:t>
      </w:r>
      <w:r>
        <w:rPr>
          <w:i/>
        </w:rPr>
        <w:t xml:space="preserve"> </w:t>
      </w:r>
    </w:p>
  </w:footnote>
  <w:footnote w:id="185">
    <w:p w:rsidR="00D14185" w:rsidRPr="006F1FA9" w:rsidRDefault="00D14185" w:rsidP="00234A46">
      <w:pPr>
        <w:pStyle w:val="Textpoznpodarou"/>
        <w:jc w:val="both"/>
      </w:pPr>
      <w:r>
        <w:rPr>
          <w:rStyle w:val="Znakapoznpodarou"/>
        </w:rPr>
        <w:footnoteRef/>
      </w:r>
      <w:r>
        <w:t xml:space="preserve"> § 140 odst. 1 DŘ. </w:t>
      </w:r>
    </w:p>
  </w:footnote>
  <w:footnote w:id="186">
    <w:p w:rsidR="00D14185" w:rsidRDefault="00D14185" w:rsidP="00234A46">
      <w:pPr>
        <w:pStyle w:val="Textpoznpodarou"/>
        <w:jc w:val="both"/>
      </w:pPr>
      <w:r>
        <w:rPr>
          <w:rStyle w:val="Znakapoznpodarou"/>
        </w:rPr>
        <w:footnoteRef/>
      </w:r>
      <w:r>
        <w:t xml:space="preserve"> § 140 odst. 3 DŘ. </w:t>
      </w:r>
    </w:p>
  </w:footnote>
  <w:footnote w:id="187">
    <w:p w:rsidR="00D14185" w:rsidRDefault="00D14185" w:rsidP="00234A46">
      <w:pPr>
        <w:pStyle w:val="Textpoznpodarou"/>
        <w:jc w:val="both"/>
      </w:pPr>
      <w:r>
        <w:rPr>
          <w:rStyle w:val="Znakapoznpodarou"/>
        </w:rPr>
        <w:footnoteRef/>
      </w:r>
      <w:r>
        <w:t xml:space="preserve"> Tamtéž. </w:t>
      </w:r>
    </w:p>
  </w:footnote>
  <w:footnote w:id="188">
    <w:p w:rsidR="00D14185" w:rsidRDefault="00D14185" w:rsidP="00234A46">
      <w:pPr>
        <w:pStyle w:val="Textpoznpodarou"/>
        <w:jc w:val="both"/>
      </w:pPr>
      <w:r>
        <w:rPr>
          <w:rStyle w:val="Znakapoznpodarou"/>
        </w:rPr>
        <w:footnoteRef/>
      </w:r>
      <w:r>
        <w:t xml:space="preserve"> § 46 odst. 5 ZSDP. </w:t>
      </w:r>
    </w:p>
  </w:footnote>
  <w:footnote w:id="189">
    <w:p w:rsidR="00D14185" w:rsidRDefault="00D14185" w:rsidP="00234A46">
      <w:pPr>
        <w:pStyle w:val="Textpoznpodarou"/>
        <w:jc w:val="both"/>
      </w:pPr>
      <w:r>
        <w:rPr>
          <w:rStyle w:val="Znakapoznpodarou"/>
        </w:rPr>
        <w:footnoteRef/>
      </w:r>
      <w:r>
        <w:t xml:space="preserve"> </w:t>
      </w:r>
      <w:r w:rsidRPr="007160D7">
        <w:t xml:space="preserve">JANDA, Karel. </w:t>
      </w:r>
      <w:r w:rsidRPr="007160D7">
        <w:rPr>
          <w:i/>
        </w:rPr>
        <w:t xml:space="preserve">Daňový řád a podnikatel. </w:t>
      </w:r>
      <w:proofErr w:type="gramStart"/>
      <w:r w:rsidRPr="007160D7">
        <w:t xml:space="preserve">In  </w:t>
      </w:r>
      <w:r w:rsidRPr="007160D7">
        <w:rPr>
          <w:i/>
        </w:rPr>
        <w:t>Daně</w:t>
      </w:r>
      <w:proofErr w:type="gramEnd"/>
      <w:r w:rsidRPr="007160D7">
        <w:rPr>
          <w:i/>
        </w:rPr>
        <w:t xml:space="preserve">, účetnictví – vzory a případy. </w:t>
      </w:r>
      <w:r>
        <w:t xml:space="preserve">SÚKENÍKOVÁ, Andrea </w:t>
      </w:r>
    </w:p>
    <w:p w:rsidR="00D14185" w:rsidRDefault="00D14185" w:rsidP="00234A46">
      <w:pPr>
        <w:pStyle w:val="Textpoznpodarou"/>
        <w:jc w:val="both"/>
      </w:pPr>
      <w:r>
        <w:t xml:space="preserve">      </w:t>
      </w:r>
      <w:r w:rsidRPr="007160D7">
        <w:t>(</w:t>
      </w:r>
      <w:proofErr w:type="spellStart"/>
      <w:r w:rsidRPr="007160D7">
        <w:t>ed</w:t>
      </w:r>
      <w:proofErr w:type="spellEnd"/>
      <w:r w:rsidRPr="007160D7">
        <w:t>).</w:t>
      </w:r>
      <w:r>
        <w:t xml:space="preserve"> </w:t>
      </w:r>
      <w:r w:rsidRPr="007160D7">
        <w:t>Český Těšín: PORADCE, s.r.o., 20</w:t>
      </w:r>
      <w:r>
        <w:t>07</w:t>
      </w:r>
      <w:r w:rsidRPr="007160D7">
        <w:t xml:space="preserve">, s. </w:t>
      </w:r>
      <w:r>
        <w:t>42</w:t>
      </w:r>
      <w:r w:rsidRPr="007160D7">
        <w:t xml:space="preserve"> – </w:t>
      </w:r>
      <w:r>
        <w:t>50</w:t>
      </w:r>
      <w:r w:rsidRPr="007160D7">
        <w:t xml:space="preserve">. </w:t>
      </w:r>
    </w:p>
  </w:footnote>
  <w:footnote w:id="190">
    <w:p w:rsidR="00D14185" w:rsidRDefault="00D14185" w:rsidP="00234A46">
      <w:pPr>
        <w:pStyle w:val="Textpoznpodarou"/>
        <w:jc w:val="both"/>
      </w:pPr>
      <w:r>
        <w:rPr>
          <w:rStyle w:val="Znakapoznpodarou"/>
        </w:rPr>
        <w:footnoteRef/>
      </w:r>
      <w:r>
        <w:t xml:space="preserve"> § 140 odst. 2 DŘ.</w:t>
      </w:r>
    </w:p>
  </w:footnote>
  <w:footnote w:id="191">
    <w:p w:rsidR="00D14185" w:rsidRDefault="00D14185" w:rsidP="00234A46">
      <w:pPr>
        <w:pStyle w:val="Textpoznpodarou"/>
        <w:jc w:val="both"/>
      </w:pPr>
      <w:r>
        <w:rPr>
          <w:rStyle w:val="Znakapoznpodarou"/>
        </w:rPr>
        <w:footnoteRef/>
      </w:r>
      <w:r>
        <w:t xml:space="preserve"> § 140 odst. 4 DŘ.</w:t>
      </w:r>
    </w:p>
  </w:footnote>
  <w:footnote w:id="192">
    <w:p w:rsidR="00D14185" w:rsidRDefault="00D14185" w:rsidP="00234A46">
      <w:pPr>
        <w:pStyle w:val="Textpoznpodarou"/>
        <w:jc w:val="both"/>
      </w:pPr>
      <w:r>
        <w:rPr>
          <w:rStyle w:val="Znakapoznpodarou"/>
        </w:rPr>
        <w:footnoteRef/>
      </w:r>
      <w:r>
        <w:t xml:space="preserve"> § 132 a § 133 DŘ. </w:t>
      </w:r>
    </w:p>
  </w:footnote>
  <w:footnote w:id="193">
    <w:p w:rsidR="00D14185" w:rsidRDefault="00D14185" w:rsidP="00234A46">
      <w:pPr>
        <w:pStyle w:val="Textpoznpodarou"/>
        <w:jc w:val="both"/>
      </w:pPr>
      <w:r>
        <w:rPr>
          <w:rStyle w:val="Znakapoznpodarou"/>
        </w:rPr>
        <w:footnoteRef/>
      </w:r>
      <w:r>
        <w:t xml:space="preserve"> Závazné posouzení by bylo prakticky nenapadnutelné. </w:t>
      </w:r>
    </w:p>
  </w:footnote>
  <w:footnote w:id="194">
    <w:p w:rsidR="00D14185" w:rsidRDefault="00D14185" w:rsidP="00234A46">
      <w:pPr>
        <w:pStyle w:val="Textpoznpodarou"/>
        <w:jc w:val="both"/>
      </w:pPr>
      <w:r>
        <w:rPr>
          <w:rStyle w:val="Znakapoznpodarou"/>
        </w:rPr>
        <w:footnoteRef/>
      </w:r>
      <w:r>
        <w:t xml:space="preserve"> § 89 a </w:t>
      </w:r>
      <w:proofErr w:type="spellStart"/>
      <w:r>
        <w:t>násl</w:t>
      </w:r>
      <w:proofErr w:type="spellEnd"/>
      <w:r>
        <w:t>. DŘ.</w:t>
      </w:r>
    </w:p>
  </w:footnote>
  <w:footnote w:id="195">
    <w:p w:rsidR="00D14185" w:rsidRDefault="00D14185" w:rsidP="00234A46">
      <w:pPr>
        <w:pStyle w:val="Textpoznpodarou"/>
        <w:jc w:val="both"/>
      </w:pPr>
      <w:r>
        <w:rPr>
          <w:rStyle w:val="Znakapoznpodarou"/>
        </w:rPr>
        <w:footnoteRef/>
      </w:r>
      <w:r>
        <w:t xml:space="preserve"> Tzv. postup k odstranění pochybností nahradil terminologicky nepřesný výraz – vytýkací řízení užívaný v § </w:t>
      </w:r>
    </w:p>
    <w:p w:rsidR="00D14185" w:rsidRDefault="00D14185" w:rsidP="00234A46">
      <w:pPr>
        <w:pStyle w:val="Textpoznpodarou"/>
        <w:jc w:val="both"/>
      </w:pPr>
      <w:r>
        <w:t xml:space="preserve">      43 ZSDP.   </w:t>
      </w:r>
    </w:p>
  </w:footnote>
  <w:footnote w:id="196">
    <w:p w:rsidR="00D14185" w:rsidRDefault="00D14185" w:rsidP="00234A46">
      <w:pPr>
        <w:pStyle w:val="Textpoznpodarou"/>
        <w:jc w:val="both"/>
        <w:rPr>
          <w:i/>
        </w:rPr>
      </w:pPr>
      <w:r>
        <w:rPr>
          <w:rStyle w:val="Znakapoznpodarou"/>
        </w:rPr>
        <w:footnoteRef/>
      </w:r>
      <w:r>
        <w:t xml:space="preserve"> KOBÍK, Jaroslav; KOHOUTKOVÁ, Alena. </w:t>
      </w:r>
      <w:r>
        <w:rPr>
          <w:i/>
        </w:rPr>
        <w:t xml:space="preserve">Orientační průvodce nový daňovým řádem po technické novele  </w:t>
      </w:r>
    </w:p>
    <w:p w:rsidR="00D14185" w:rsidRDefault="00D14185" w:rsidP="00234A46">
      <w:pPr>
        <w:pStyle w:val="Textpoznpodarou"/>
        <w:jc w:val="both"/>
      </w:pPr>
      <w:r>
        <w:rPr>
          <w:i/>
        </w:rPr>
        <w:t xml:space="preserve">      2011.</w:t>
      </w:r>
      <w:r>
        <w:t xml:space="preserve"> 2. vydání. Praha: 1. VOX a.s., 2011. 4. kapitola, Správa daní – vyměřovací řízení, s. 15 - 17.  </w:t>
      </w:r>
      <w:r>
        <w:rPr>
          <w:i/>
        </w:rPr>
        <w:t xml:space="preserve"> </w:t>
      </w:r>
    </w:p>
  </w:footnote>
  <w:footnote w:id="197">
    <w:p w:rsidR="00D14185" w:rsidRDefault="00D14185" w:rsidP="00234A46">
      <w:pPr>
        <w:pStyle w:val="Textpoznpodarou"/>
        <w:jc w:val="both"/>
      </w:pPr>
      <w:r>
        <w:rPr>
          <w:rStyle w:val="Znakapoznpodarou"/>
        </w:rPr>
        <w:footnoteRef/>
      </w:r>
      <w:r>
        <w:t xml:space="preserve"> § 147 odst. 2 DŘ.</w:t>
      </w:r>
    </w:p>
  </w:footnote>
  <w:footnote w:id="198">
    <w:p w:rsidR="00D14185" w:rsidRDefault="00D14185" w:rsidP="00234A46">
      <w:pPr>
        <w:pStyle w:val="Textpoznpodarou"/>
        <w:jc w:val="both"/>
      </w:pPr>
      <w:r>
        <w:rPr>
          <w:rStyle w:val="Znakapoznpodarou"/>
        </w:rPr>
        <w:footnoteRef/>
      </w:r>
      <w:r>
        <w:t xml:space="preserve"> Těmito listinami jsou zejména zpráva o daňové kontrole či protokol o výsledku postupu k odstranění </w:t>
      </w:r>
    </w:p>
    <w:p w:rsidR="00D14185" w:rsidRDefault="00D14185" w:rsidP="00234A46">
      <w:pPr>
        <w:pStyle w:val="Textpoznpodarou"/>
        <w:jc w:val="both"/>
      </w:pPr>
      <w:r>
        <w:t xml:space="preserve">      pochybností (§ 147 odst. 4 DŘ).        </w:t>
      </w:r>
    </w:p>
  </w:footnote>
  <w:footnote w:id="199">
    <w:p w:rsidR="00D14185" w:rsidRDefault="00D14185" w:rsidP="00234A46">
      <w:pPr>
        <w:pStyle w:val="Textpoznpodarou"/>
        <w:jc w:val="both"/>
      </w:pPr>
      <w:r>
        <w:rPr>
          <w:rStyle w:val="Znakapoznpodarou"/>
        </w:rPr>
        <w:footnoteRef/>
      </w:r>
      <w:r>
        <w:t xml:space="preserve"> § 140 odst. 1 DŘ.</w:t>
      </w:r>
    </w:p>
  </w:footnote>
  <w:footnote w:id="200">
    <w:p w:rsidR="00D14185" w:rsidRDefault="00D14185" w:rsidP="00234A46">
      <w:pPr>
        <w:pStyle w:val="Textpoznpodarou"/>
        <w:jc w:val="both"/>
      </w:pPr>
      <w:r>
        <w:rPr>
          <w:rStyle w:val="Znakapoznpodarou"/>
        </w:rPr>
        <w:footnoteRef/>
      </w:r>
      <w:r>
        <w:t xml:space="preserve"> Vyplývala například z usnesení NSS ze dne 27. července 2010, </w:t>
      </w:r>
      <w:proofErr w:type="spellStart"/>
      <w:r>
        <w:t>čj</w:t>
      </w:r>
      <w:proofErr w:type="spellEnd"/>
      <w:r>
        <w:t xml:space="preserve">. 5Afs 92/2008- 147.  </w:t>
      </w:r>
    </w:p>
  </w:footnote>
  <w:footnote w:id="201">
    <w:p w:rsidR="00D14185" w:rsidRDefault="00D14185" w:rsidP="00234A46">
      <w:pPr>
        <w:pStyle w:val="Textpoznpodarou"/>
        <w:jc w:val="both"/>
      </w:pPr>
      <w:r>
        <w:rPr>
          <w:rStyle w:val="Znakapoznpodarou"/>
        </w:rPr>
        <w:footnoteRef/>
      </w:r>
      <w:r>
        <w:t xml:space="preserve"> § 139 odst. 3 DŘ.</w:t>
      </w:r>
    </w:p>
  </w:footnote>
  <w:footnote w:id="202">
    <w:p w:rsidR="00D14185" w:rsidRPr="00D336E4" w:rsidRDefault="00D14185" w:rsidP="00234A46">
      <w:pPr>
        <w:pStyle w:val="Textpoznpodarou"/>
        <w:jc w:val="both"/>
        <w:rPr>
          <w:i/>
        </w:rPr>
      </w:pPr>
      <w:r>
        <w:rPr>
          <w:rStyle w:val="Znakapoznpodarou"/>
        </w:rPr>
        <w:footnoteRef/>
      </w:r>
      <w:r>
        <w:t xml:space="preserve"> ŠUSTR, Aleš. </w:t>
      </w:r>
      <w:r w:rsidRPr="00D336E4">
        <w:rPr>
          <w:i/>
        </w:rPr>
        <w:t xml:space="preserve">Nový daňový řád 2011: užitečný průvodce při aplikaci daňového řádu v praxi: praktické </w:t>
      </w:r>
    </w:p>
    <w:p w:rsidR="00D14185" w:rsidRDefault="00D14185" w:rsidP="00234A46">
      <w:pPr>
        <w:pStyle w:val="Textpoznpodarou"/>
        <w:jc w:val="both"/>
      </w:pPr>
      <w:r w:rsidRPr="00D336E4">
        <w:rPr>
          <w:i/>
        </w:rPr>
        <w:t xml:space="preserve">    </w:t>
      </w:r>
      <w:r>
        <w:rPr>
          <w:i/>
        </w:rPr>
        <w:t xml:space="preserve"> </w:t>
      </w:r>
      <w:r w:rsidRPr="00D336E4">
        <w:rPr>
          <w:i/>
        </w:rPr>
        <w:t>komentáře a návody pro daňové subjekty</w:t>
      </w:r>
      <w:r>
        <w:rPr>
          <w:i/>
        </w:rPr>
        <w:t xml:space="preserve">. </w:t>
      </w:r>
      <w:r>
        <w:t xml:space="preserve">Praha: Nakladatelství FORUM s.r.o., 2011. 11. kapitola, Nalézací </w:t>
      </w:r>
    </w:p>
    <w:p w:rsidR="00D14185" w:rsidRDefault="00D14185" w:rsidP="00234A46">
      <w:pPr>
        <w:pStyle w:val="Textpoznpodarou"/>
        <w:jc w:val="both"/>
      </w:pPr>
      <w:r>
        <w:t xml:space="preserve">      řízení, s. 4 – 8.  </w:t>
      </w:r>
    </w:p>
  </w:footnote>
  <w:footnote w:id="203">
    <w:p w:rsidR="00D14185" w:rsidRDefault="00D14185" w:rsidP="00234A46">
      <w:pPr>
        <w:pStyle w:val="Textpoznpodarou"/>
        <w:jc w:val="both"/>
      </w:pPr>
      <w:r>
        <w:rPr>
          <w:rStyle w:val="Znakapoznpodarou"/>
        </w:rPr>
        <w:footnoteRef/>
      </w:r>
      <w:r>
        <w:t xml:space="preserve"> § 48 odst. 12 ZSDP. </w:t>
      </w:r>
    </w:p>
  </w:footnote>
  <w:footnote w:id="204">
    <w:p w:rsidR="00D14185" w:rsidRDefault="00D14185" w:rsidP="00234A46">
      <w:pPr>
        <w:pStyle w:val="Textpoznpodarou"/>
        <w:jc w:val="both"/>
      </w:pPr>
      <w:r>
        <w:rPr>
          <w:rStyle w:val="Znakapoznpodarou"/>
        </w:rPr>
        <w:footnoteRef/>
      </w:r>
      <w:r>
        <w:t xml:space="preserve"> </w:t>
      </w:r>
      <w:r w:rsidRPr="001938C7">
        <w:t xml:space="preserve">KOPŘIVA, Miloslav. </w:t>
      </w:r>
      <w:r>
        <w:t xml:space="preserve">Část třetí, </w:t>
      </w:r>
      <w:r w:rsidRPr="001938C7">
        <w:t xml:space="preserve">Hlava </w:t>
      </w:r>
      <w:r>
        <w:t>IV</w:t>
      </w:r>
      <w:r w:rsidRPr="001938C7">
        <w:t xml:space="preserve">. – </w:t>
      </w:r>
      <w:r>
        <w:t>Nalézací řízení</w:t>
      </w:r>
      <w:r w:rsidRPr="001938C7">
        <w:t>.</w:t>
      </w:r>
      <w:r>
        <w:t xml:space="preserve"> </w:t>
      </w:r>
      <w:proofErr w:type="gramStart"/>
      <w:r>
        <w:t xml:space="preserve">In  </w:t>
      </w:r>
      <w:r>
        <w:rPr>
          <w:i/>
        </w:rPr>
        <w:t>Manuál</w:t>
      </w:r>
      <w:proofErr w:type="gramEnd"/>
      <w:r>
        <w:rPr>
          <w:i/>
        </w:rPr>
        <w:t xml:space="preserve"> k daňovému řádu. </w:t>
      </w:r>
      <w:r>
        <w:t xml:space="preserve">KOPŘIVA, </w:t>
      </w:r>
    </w:p>
    <w:p w:rsidR="00D14185" w:rsidRDefault="00D14185" w:rsidP="00234A46">
      <w:pPr>
        <w:pStyle w:val="Textpoznpodarou"/>
        <w:jc w:val="both"/>
      </w:pPr>
      <w:r>
        <w:t xml:space="preserve">     Miloslav; NOVOTNÝ, Jaroslav (</w:t>
      </w:r>
      <w:proofErr w:type="spellStart"/>
      <w:r>
        <w:t>ed</w:t>
      </w:r>
      <w:proofErr w:type="spellEnd"/>
      <w:r>
        <w:t xml:space="preserve">). Ostrava: Nakladatelství </w:t>
      </w:r>
      <w:proofErr w:type="spellStart"/>
      <w:r>
        <w:t>Sagit</w:t>
      </w:r>
      <w:proofErr w:type="spellEnd"/>
      <w:r>
        <w:t xml:space="preserve">, a. s., 2011, s. 397 – 402. </w:t>
      </w:r>
      <w:r>
        <w:rPr>
          <w:i/>
        </w:rPr>
        <w:t xml:space="preserve">  </w:t>
      </w:r>
      <w:r>
        <w:t xml:space="preserve"> </w:t>
      </w:r>
      <w:r w:rsidRPr="001938C7">
        <w:t xml:space="preserve"> </w:t>
      </w:r>
      <w:r>
        <w:t xml:space="preserve"> </w:t>
      </w:r>
    </w:p>
  </w:footnote>
  <w:footnote w:id="205">
    <w:p w:rsidR="00D14185" w:rsidRDefault="00D14185" w:rsidP="00234A46">
      <w:pPr>
        <w:pStyle w:val="Textpoznpodarou"/>
        <w:jc w:val="both"/>
      </w:pPr>
      <w:r>
        <w:rPr>
          <w:rStyle w:val="Znakapoznpodarou"/>
        </w:rPr>
        <w:footnoteRef/>
      </w:r>
      <w:r>
        <w:t xml:space="preserve"> § 69 DŘ.</w:t>
      </w:r>
    </w:p>
  </w:footnote>
  <w:footnote w:id="206">
    <w:p w:rsidR="00D14185" w:rsidRDefault="00D14185" w:rsidP="00234A46">
      <w:pPr>
        <w:pStyle w:val="Textpoznpodarou"/>
        <w:jc w:val="both"/>
      </w:pPr>
      <w:r>
        <w:rPr>
          <w:rStyle w:val="Znakapoznpodarou"/>
        </w:rPr>
        <w:footnoteRef/>
      </w:r>
      <w:r>
        <w:t xml:space="preserve"> BULLA, Miroslav. Využití elektronické komunikace v účtárně. </w:t>
      </w:r>
      <w:r>
        <w:rPr>
          <w:i/>
        </w:rPr>
        <w:t xml:space="preserve">Účetnictví v praxi </w:t>
      </w:r>
      <w:r>
        <w:rPr>
          <w:lang w:val="en-US"/>
        </w:rPr>
        <w:t xml:space="preserve">[online]. </w:t>
      </w:r>
      <w:r w:rsidRPr="00307E79">
        <w:t xml:space="preserve">2010 [cit. 4. října </w:t>
      </w:r>
    </w:p>
    <w:p w:rsidR="00D14185" w:rsidRDefault="00D14185" w:rsidP="00234A46">
      <w:pPr>
        <w:pStyle w:val="Textpoznpodarou"/>
        <w:jc w:val="both"/>
      </w:pPr>
      <w:r>
        <w:t xml:space="preserve">     </w:t>
      </w:r>
      <w:r w:rsidRPr="00307E79">
        <w:t>2012]. Dostupné na</w:t>
      </w:r>
      <w:r>
        <w:rPr>
          <w:lang w:val="en-US"/>
        </w:rPr>
        <w:t xml:space="preserve"> &lt;</w:t>
      </w:r>
      <w:r w:rsidRPr="00307E79">
        <w:t xml:space="preserve"> </w:t>
      </w:r>
      <w:hyperlink r:id="rId11" w:history="1">
        <w:r>
          <w:rPr>
            <w:rStyle w:val="Hypertextovodkaz"/>
          </w:rPr>
          <w:t>http://www.ucetnikavarna.cz/archiv/dokument/doc-d9044v11861-vyuziti-elektronicke-komunikace-v-uctarne/</w:t>
        </w:r>
      </w:hyperlink>
      <w:r>
        <w:rPr>
          <w:lang w:val="en-US"/>
        </w:rPr>
        <w:t>&gt;</w:t>
      </w:r>
      <w:r>
        <w:t>.</w:t>
      </w:r>
    </w:p>
  </w:footnote>
  <w:footnote w:id="207">
    <w:p w:rsidR="00D14185" w:rsidRDefault="00D14185" w:rsidP="00234A46">
      <w:pPr>
        <w:pStyle w:val="Textpoznpodarou"/>
        <w:jc w:val="both"/>
      </w:pPr>
      <w:r>
        <w:rPr>
          <w:rStyle w:val="Znakapoznpodarou"/>
        </w:rPr>
        <w:footnoteRef/>
      </w:r>
      <w:r>
        <w:t xml:space="preserve"> Získává informace o stavech a obratech na svých daňových účtech, o osobním daňovém kalendáři, o přijatých </w:t>
      </w:r>
    </w:p>
    <w:p w:rsidR="00D14185" w:rsidRPr="00A90D6F" w:rsidRDefault="00D14185" w:rsidP="00234A46">
      <w:pPr>
        <w:pStyle w:val="Textpoznpodarou"/>
        <w:jc w:val="both"/>
      </w:pPr>
      <w:r>
        <w:t xml:space="preserve">     a </w:t>
      </w:r>
      <w:r w:rsidRPr="00A90D6F">
        <w:t xml:space="preserve">odeslaných </w:t>
      </w:r>
      <w:proofErr w:type="gramStart"/>
      <w:r w:rsidRPr="00EE0471">
        <w:t>p</w:t>
      </w:r>
      <w:r>
        <w:t>í</w:t>
      </w:r>
      <w:r w:rsidRPr="00EE0471">
        <w:t>semnost</w:t>
      </w:r>
      <w:r>
        <w:t>ech</w:t>
      </w:r>
      <w:proofErr w:type="gramEnd"/>
      <w:r w:rsidRPr="00EE0471">
        <w:t>.</w:t>
      </w:r>
    </w:p>
  </w:footnote>
  <w:footnote w:id="208">
    <w:p w:rsidR="00D14185" w:rsidRDefault="00D14185" w:rsidP="00234A46">
      <w:pPr>
        <w:pStyle w:val="Textpoznpodarou"/>
        <w:jc w:val="both"/>
      </w:pPr>
      <w:r>
        <w:rPr>
          <w:rStyle w:val="Znakapoznpodarou"/>
        </w:rPr>
        <w:footnoteRef/>
      </w:r>
      <w:r>
        <w:t xml:space="preserve"> § 139 odst. 2 DŘ.</w:t>
      </w:r>
    </w:p>
  </w:footnote>
  <w:footnote w:id="209">
    <w:p w:rsidR="00D14185" w:rsidRDefault="00D14185" w:rsidP="003867D5">
      <w:pPr>
        <w:pStyle w:val="Textpoznpodarou"/>
        <w:jc w:val="both"/>
      </w:pPr>
      <w:r>
        <w:rPr>
          <w:rStyle w:val="Znakapoznpodarou"/>
        </w:rPr>
        <w:footnoteRef/>
      </w:r>
      <w:r>
        <w:t xml:space="preserve"> § 41 ZSDP.</w:t>
      </w:r>
    </w:p>
  </w:footnote>
  <w:footnote w:id="210">
    <w:p w:rsidR="00D14185" w:rsidRDefault="00D14185" w:rsidP="003867D5">
      <w:pPr>
        <w:pStyle w:val="Textpoznpodarou"/>
        <w:jc w:val="both"/>
      </w:pPr>
      <w:r>
        <w:rPr>
          <w:rStyle w:val="Znakapoznpodarou"/>
        </w:rPr>
        <w:footnoteRef/>
      </w:r>
      <w:r>
        <w:t xml:space="preserve"> Vyšší daň může způsobit vyšší vlastní daňová povinnost, nižší daňová ztráta, nižší nadměrný odpočet.  </w:t>
      </w:r>
    </w:p>
  </w:footnote>
  <w:footnote w:id="211">
    <w:p w:rsidR="00D14185" w:rsidRDefault="00D14185" w:rsidP="003867D5">
      <w:pPr>
        <w:pStyle w:val="Textpoznpodarou"/>
        <w:jc w:val="both"/>
      </w:pPr>
      <w:r>
        <w:rPr>
          <w:rStyle w:val="Znakapoznpodarou"/>
        </w:rPr>
        <w:footnoteRef/>
      </w:r>
      <w:r>
        <w:t xml:space="preserve"> V rámci doměřovacího řízení přicházejí v úvahu tyto tři sankce: pokuta za opoždění daně (§ 250 DŘ), penále </w:t>
      </w:r>
    </w:p>
    <w:p w:rsidR="00D14185" w:rsidRDefault="00D14185" w:rsidP="003867D5">
      <w:pPr>
        <w:pStyle w:val="Textpoznpodarou"/>
        <w:jc w:val="both"/>
      </w:pPr>
      <w:r>
        <w:t xml:space="preserve">     (§ 251 DŘ) a úrok z prodlení (§ 252 DŘ).      </w:t>
      </w:r>
    </w:p>
  </w:footnote>
  <w:footnote w:id="212">
    <w:p w:rsidR="00D14185" w:rsidRDefault="00D14185" w:rsidP="003867D5">
      <w:pPr>
        <w:pStyle w:val="Textpoznpodarou"/>
        <w:jc w:val="both"/>
      </w:pPr>
      <w:r>
        <w:rPr>
          <w:rStyle w:val="Znakapoznpodarou"/>
        </w:rPr>
        <w:footnoteRef/>
      </w:r>
      <w:r>
        <w:t xml:space="preserve"> § 141 odst. 1 DŘ.</w:t>
      </w:r>
    </w:p>
  </w:footnote>
  <w:footnote w:id="213">
    <w:p w:rsidR="00D14185" w:rsidRDefault="00D14185" w:rsidP="003867D5">
      <w:pPr>
        <w:pStyle w:val="Textpoznpodarou"/>
        <w:jc w:val="both"/>
      </w:pPr>
      <w:r>
        <w:rPr>
          <w:rStyle w:val="Znakapoznpodarou"/>
        </w:rPr>
        <w:footnoteRef/>
      </w:r>
      <w:r>
        <w:t xml:space="preserve"> § 141 odst. 1, poslední věta DŘ.</w:t>
      </w:r>
    </w:p>
  </w:footnote>
  <w:footnote w:id="214">
    <w:p w:rsidR="00D14185" w:rsidRDefault="00D14185" w:rsidP="003867D5">
      <w:pPr>
        <w:pStyle w:val="Textpoznpodarou"/>
        <w:jc w:val="both"/>
      </w:pPr>
      <w:r>
        <w:rPr>
          <w:rStyle w:val="Znakapoznpodarou"/>
        </w:rPr>
        <w:footnoteRef/>
      </w:r>
      <w:r>
        <w:t xml:space="preserve"> </w:t>
      </w:r>
      <w:r w:rsidRPr="00444B19">
        <w:t xml:space="preserve">Důvodová zpráva k zákonu č. 280/2009 Sb., daňový řád [online]. Parlament České republiky, </w:t>
      </w:r>
      <w:r>
        <w:t>P</w:t>
      </w:r>
      <w:r w:rsidRPr="00444B19">
        <w:t xml:space="preserve">oslanecká </w:t>
      </w:r>
    </w:p>
    <w:p w:rsidR="00D14185" w:rsidRDefault="00D14185" w:rsidP="003867D5">
      <w:pPr>
        <w:pStyle w:val="Textpoznpodarou"/>
        <w:jc w:val="both"/>
      </w:pPr>
      <w:r>
        <w:t xml:space="preserve">      </w:t>
      </w:r>
      <w:r w:rsidRPr="00444B19">
        <w:t xml:space="preserve">sněmovna, 19. listopadu 2008 [cit. </w:t>
      </w:r>
      <w:r>
        <w:t>8</w:t>
      </w:r>
      <w:r w:rsidRPr="00444B19">
        <w:t xml:space="preserve">. </w:t>
      </w:r>
      <w:r>
        <w:t xml:space="preserve">října </w:t>
      </w:r>
      <w:r w:rsidRPr="00444B19">
        <w:t xml:space="preserve">2012]. Dostupné </w:t>
      </w:r>
      <w:proofErr w:type="gramStart"/>
      <w:r w:rsidRPr="00444B19">
        <w:t>na</w:t>
      </w:r>
      <w:proofErr w:type="gramEnd"/>
      <w:r w:rsidRPr="00444B19">
        <w:t xml:space="preserve"> </w:t>
      </w:r>
    </w:p>
    <w:p w:rsidR="00D14185" w:rsidRDefault="00D14185" w:rsidP="003867D5">
      <w:pPr>
        <w:pStyle w:val="Textpoznpodarou"/>
        <w:jc w:val="both"/>
      </w:pPr>
      <w:r>
        <w:t xml:space="preserve">   </w:t>
      </w:r>
      <w:r w:rsidRPr="00444B19">
        <w:t>&lt;</w:t>
      </w:r>
      <w:r>
        <w:t xml:space="preserve"> </w:t>
      </w:r>
      <w:hyperlink r:id="rId12" w:history="1">
        <w:r>
          <w:rPr>
            <w:rStyle w:val="Hypertextovodkaz"/>
          </w:rPr>
          <w:t>http://www.psp.cz/sqw/text/text2.sqw?idd=52503</w:t>
        </w:r>
      </w:hyperlink>
      <w:r w:rsidRPr="00444B19">
        <w:t xml:space="preserve">&gt;. </w:t>
      </w:r>
    </w:p>
  </w:footnote>
  <w:footnote w:id="215">
    <w:p w:rsidR="00D14185" w:rsidRDefault="00D14185" w:rsidP="003867D5">
      <w:pPr>
        <w:pStyle w:val="Textpoznpodarou"/>
        <w:jc w:val="both"/>
      </w:pPr>
      <w:r>
        <w:rPr>
          <w:rStyle w:val="Znakapoznpodarou"/>
        </w:rPr>
        <w:footnoteRef/>
      </w:r>
      <w:r>
        <w:t xml:space="preserve"> § 141 odst. 4 DŘ.</w:t>
      </w:r>
    </w:p>
  </w:footnote>
  <w:footnote w:id="216">
    <w:p w:rsidR="00D14185" w:rsidRDefault="00D14185" w:rsidP="003867D5">
      <w:pPr>
        <w:pStyle w:val="Textpoznpodarou"/>
        <w:jc w:val="both"/>
      </w:pPr>
      <w:r>
        <w:rPr>
          <w:rStyle w:val="Znakapoznpodarou"/>
        </w:rPr>
        <w:footnoteRef/>
      </w:r>
      <w:r>
        <w:t xml:space="preserve"> Nižší daně docílíme nižší: daňovou povinností, vyšší daňovou ztrátou, vyšším daňovým odpočtem.  </w:t>
      </w:r>
    </w:p>
  </w:footnote>
  <w:footnote w:id="217">
    <w:p w:rsidR="00D14185" w:rsidRDefault="00D14185" w:rsidP="003867D5">
      <w:pPr>
        <w:pStyle w:val="Textpoznpodarou"/>
        <w:jc w:val="both"/>
      </w:pPr>
      <w:r>
        <w:rPr>
          <w:rStyle w:val="Znakapoznpodarou"/>
        </w:rPr>
        <w:footnoteRef/>
      </w:r>
      <w:r>
        <w:t xml:space="preserve"> § 141 odst. 2 DŘ.</w:t>
      </w:r>
    </w:p>
  </w:footnote>
  <w:footnote w:id="218">
    <w:p w:rsidR="00D14185" w:rsidRDefault="00D14185" w:rsidP="003867D5">
      <w:pPr>
        <w:pStyle w:val="Textpoznpodarou"/>
        <w:jc w:val="both"/>
      </w:pPr>
      <w:r>
        <w:rPr>
          <w:rStyle w:val="Znakapoznpodarou"/>
        </w:rPr>
        <w:footnoteRef/>
      </w:r>
      <w:r>
        <w:t xml:space="preserve"> KUČERA, Petr. </w:t>
      </w:r>
      <w:r>
        <w:rPr>
          <w:i/>
        </w:rPr>
        <w:t xml:space="preserve">Platili jste zbytečně vyšší daň? Oprava teď bude těžší </w:t>
      </w:r>
      <w:r>
        <w:t>[online]. Aktuálně.</w:t>
      </w:r>
      <w:proofErr w:type="spellStart"/>
      <w:r>
        <w:t>cz</w:t>
      </w:r>
      <w:proofErr w:type="spellEnd"/>
      <w:r>
        <w:t xml:space="preserve">, 23. února 2011 </w:t>
      </w:r>
    </w:p>
    <w:p w:rsidR="00D14185" w:rsidRPr="007F6638" w:rsidRDefault="00D14185" w:rsidP="003867D5">
      <w:pPr>
        <w:pStyle w:val="Textpoznpodarou"/>
        <w:jc w:val="both"/>
      </w:pPr>
      <w:r>
        <w:t xml:space="preserve">     </w:t>
      </w:r>
      <w:proofErr w:type="gramStart"/>
      <w:r>
        <w:rPr>
          <w:lang w:val="en-US"/>
        </w:rPr>
        <w:t>[</w:t>
      </w:r>
      <w:r w:rsidRPr="009D3DE3">
        <w:t xml:space="preserve">cit. </w:t>
      </w:r>
      <w:r w:rsidRPr="007F6638">
        <w:t>8. října 2012</w:t>
      </w:r>
      <w:r>
        <w:rPr>
          <w:lang w:val="en-US"/>
        </w:rPr>
        <w:t>]</w:t>
      </w:r>
      <w:r>
        <w:t>.</w:t>
      </w:r>
      <w:proofErr w:type="gramEnd"/>
      <w:r>
        <w:t xml:space="preserve"> </w:t>
      </w:r>
      <w:r w:rsidRPr="00746805">
        <w:t xml:space="preserve">Dostupné </w:t>
      </w:r>
      <w:proofErr w:type="gramStart"/>
      <w:r w:rsidRPr="007F6638">
        <w:t>na</w:t>
      </w:r>
      <w:proofErr w:type="gramEnd"/>
      <w:r w:rsidRPr="007F6638">
        <w:t xml:space="preserve"> </w:t>
      </w:r>
    </w:p>
    <w:p w:rsidR="00D14185" w:rsidRDefault="00D14185" w:rsidP="003867D5">
      <w:pPr>
        <w:pStyle w:val="Textpoznpodarou"/>
        <w:jc w:val="both"/>
      </w:pPr>
      <w:r>
        <w:t>&lt;</w:t>
      </w:r>
      <w:r w:rsidRPr="00746805">
        <w:t xml:space="preserve"> </w:t>
      </w:r>
      <w:hyperlink r:id="rId13" w:history="1">
        <w:r>
          <w:rPr>
            <w:rStyle w:val="Hypertextovodkaz"/>
          </w:rPr>
          <w:t>http://aktualne.centrum.cz/finance/penize/dane/clanek.phtml?id=691713#</w:t>
        </w:r>
      </w:hyperlink>
      <w:r>
        <w:t>&gt;.</w:t>
      </w:r>
      <w:r>
        <w:rPr>
          <w:lang w:val="en-US"/>
        </w:rPr>
        <w:t xml:space="preserve"> </w:t>
      </w:r>
      <w:r>
        <w:t xml:space="preserve">  </w:t>
      </w:r>
      <w:r>
        <w:rPr>
          <w:i/>
        </w:rPr>
        <w:t xml:space="preserve"> </w:t>
      </w:r>
      <w:r>
        <w:t xml:space="preserve"> </w:t>
      </w:r>
    </w:p>
  </w:footnote>
  <w:footnote w:id="219">
    <w:p w:rsidR="00D14185" w:rsidRDefault="00D14185" w:rsidP="003867D5">
      <w:pPr>
        <w:pStyle w:val="Textpoznpodarou"/>
        <w:jc w:val="both"/>
      </w:pPr>
      <w:r w:rsidRPr="00F44254">
        <w:rPr>
          <w:rStyle w:val="Znakapoznpodarou"/>
        </w:rPr>
        <w:footnoteRef/>
      </w:r>
      <w:r w:rsidRPr="00F44254">
        <w:t xml:space="preserve"> </w:t>
      </w:r>
      <w:r>
        <w:t xml:space="preserve">JAREŠOVÁ, Jana. Daňový řád – část X.; Nalézací řízení (díl 2. </w:t>
      </w:r>
      <w:proofErr w:type="spellStart"/>
      <w:r>
        <w:t>doměřovací</w:t>
      </w:r>
      <w:proofErr w:type="spellEnd"/>
      <w:r>
        <w:t xml:space="preserve"> řízení). </w:t>
      </w:r>
      <w:r>
        <w:rPr>
          <w:i/>
        </w:rPr>
        <w:t xml:space="preserve">Daňový expert. </w:t>
      </w:r>
      <w:r>
        <w:t xml:space="preserve">2012,   </w:t>
      </w:r>
    </w:p>
    <w:p w:rsidR="00D14185" w:rsidRPr="00F44254" w:rsidRDefault="00D14185" w:rsidP="003867D5">
      <w:pPr>
        <w:pStyle w:val="Textpoznpodarou"/>
        <w:jc w:val="both"/>
      </w:pPr>
      <w:r>
        <w:t xml:space="preserve">      </w:t>
      </w:r>
      <w:proofErr w:type="spellStart"/>
      <w:r>
        <w:t>roč</w:t>
      </w:r>
      <w:proofErr w:type="spellEnd"/>
      <w:r>
        <w:t xml:space="preserve">. 8, č. 4, s. 8 – 16. </w:t>
      </w:r>
    </w:p>
  </w:footnote>
  <w:footnote w:id="220">
    <w:p w:rsidR="00D14185" w:rsidRDefault="00D14185" w:rsidP="003867D5">
      <w:pPr>
        <w:pStyle w:val="Textpoznpodarou"/>
        <w:jc w:val="both"/>
      </w:pPr>
      <w:r>
        <w:rPr>
          <w:rStyle w:val="Znakapoznpodarou"/>
        </w:rPr>
        <w:footnoteRef/>
      </w:r>
      <w:r>
        <w:t xml:space="preserve"> § 141 odst. 5 DŘ.</w:t>
      </w:r>
    </w:p>
  </w:footnote>
  <w:footnote w:id="221">
    <w:p w:rsidR="00D14185" w:rsidRDefault="00D14185" w:rsidP="003867D5">
      <w:pPr>
        <w:pStyle w:val="Textpoznpodarou"/>
        <w:jc w:val="both"/>
      </w:pPr>
      <w:r>
        <w:rPr>
          <w:rStyle w:val="Znakapoznpodarou"/>
        </w:rPr>
        <w:footnoteRef/>
      </w:r>
      <w:r>
        <w:t xml:space="preserve"> Tamtéž. </w:t>
      </w:r>
    </w:p>
  </w:footnote>
  <w:footnote w:id="222">
    <w:p w:rsidR="00D14185" w:rsidRDefault="00D14185" w:rsidP="003867D5">
      <w:pPr>
        <w:pStyle w:val="Textpoznpodarou"/>
        <w:jc w:val="both"/>
      </w:pPr>
      <w:r>
        <w:rPr>
          <w:rStyle w:val="Znakapoznpodarou"/>
        </w:rPr>
        <w:footnoteRef/>
      </w:r>
      <w:r>
        <w:t xml:space="preserve"> § 141 odst. 3 DŘ.  </w:t>
      </w:r>
    </w:p>
  </w:footnote>
  <w:footnote w:id="223">
    <w:p w:rsidR="00D14185" w:rsidRDefault="00D14185" w:rsidP="003867D5">
      <w:pPr>
        <w:pStyle w:val="Textpoznpodarou"/>
        <w:jc w:val="both"/>
      </w:pPr>
      <w:r>
        <w:rPr>
          <w:rStyle w:val="Znakapoznpodarou"/>
        </w:rPr>
        <w:footnoteRef/>
      </w:r>
      <w:r>
        <w:t xml:space="preserve"> § 41 odst. 4 ZSDP.</w:t>
      </w:r>
    </w:p>
  </w:footnote>
  <w:footnote w:id="224">
    <w:p w:rsidR="00D14185" w:rsidRDefault="00D14185" w:rsidP="003867D5">
      <w:pPr>
        <w:pStyle w:val="Textpoznpodarou"/>
        <w:jc w:val="both"/>
      </w:pPr>
      <w:r>
        <w:rPr>
          <w:rStyle w:val="Znakapoznpodarou"/>
        </w:rPr>
        <w:footnoteRef/>
      </w:r>
      <w:r>
        <w:t xml:space="preserve"> FUČÍKOVÁ, Jitka. Dodatečné daňové přiznání v podmínkách daňového řádu. </w:t>
      </w:r>
      <w:r>
        <w:rPr>
          <w:i/>
        </w:rPr>
        <w:t xml:space="preserve">Daně a právo v praxi </w:t>
      </w:r>
      <w:r w:rsidRPr="00A92766">
        <w:t>[</w:t>
      </w:r>
      <w:r>
        <w:t>online</w:t>
      </w:r>
      <w:r w:rsidRPr="00A92766">
        <w:t>]</w:t>
      </w:r>
      <w:r>
        <w:t xml:space="preserve">.  </w:t>
      </w:r>
    </w:p>
    <w:p w:rsidR="00D14185" w:rsidRPr="003D032A" w:rsidRDefault="00D14185" w:rsidP="003867D5">
      <w:pPr>
        <w:pStyle w:val="Textpoznpodarou"/>
        <w:jc w:val="both"/>
        <w:rPr>
          <w:lang w:val="en-US"/>
        </w:rPr>
      </w:pPr>
      <w:r>
        <w:t xml:space="preserve">     2011 </w:t>
      </w:r>
      <w:r>
        <w:rPr>
          <w:lang w:val="en-US"/>
        </w:rPr>
        <w:t>[</w:t>
      </w:r>
      <w:r>
        <w:t>cit. 8. října 2012</w:t>
      </w:r>
      <w:r w:rsidRPr="003D032A">
        <w:t>].  Dostupné na</w:t>
      </w:r>
      <w:r>
        <w:t xml:space="preserve"> &lt;</w:t>
      </w:r>
      <w:r w:rsidRPr="003D032A">
        <w:t xml:space="preserve"> </w:t>
      </w:r>
      <w:hyperlink r:id="rId14" w:history="1">
        <w:r>
          <w:rPr>
            <w:rStyle w:val="Hypertextovodkaz"/>
          </w:rPr>
          <w:t>http://www.danarionline.cz/archiv/dokument/doc-d34050v43527-dodatecne-danove-priznani-v-podminkach-danoveho-radu/</w:t>
        </w:r>
      </w:hyperlink>
      <w:r>
        <w:t>&gt;.</w:t>
      </w:r>
      <w:r>
        <w:rPr>
          <w:lang w:val="en-US"/>
        </w:rPr>
        <w:t xml:space="preserve"> </w:t>
      </w:r>
    </w:p>
  </w:footnote>
  <w:footnote w:id="225">
    <w:p w:rsidR="00D14185" w:rsidRDefault="00D14185" w:rsidP="003867D5">
      <w:pPr>
        <w:pStyle w:val="Textpoznpodarou"/>
        <w:jc w:val="both"/>
      </w:pPr>
      <w:r>
        <w:rPr>
          <w:rStyle w:val="Znakapoznpodarou"/>
        </w:rPr>
        <w:footnoteRef/>
      </w:r>
      <w:r>
        <w:t xml:space="preserve"> § 41 odst. 2 ZSDP. </w:t>
      </w:r>
    </w:p>
  </w:footnote>
  <w:footnote w:id="226">
    <w:p w:rsidR="00D14185" w:rsidRDefault="00D14185" w:rsidP="003867D5">
      <w:pPr>
        <w:pStyle w:val="Textpoznpodarou"/>
        <w:jc w:val="both"/>
      </w:pPr>
      <w:r>
        <w:rPr>
          <w:rStyle w:val="Znakapoznpodarou"/>
        </w:rPr>
        <w:footnoteRef/>
      </w:r>
      <w:r>
        <w:t xml:space="preserve"> § 141 odst. 7 DŘ.</w:t>
      </w:r>
    </w:p>
  </w:footnote>
  <w:footnote w:id="227">
    <w:p w:rsidR="00D14185" w:rsidRDefault="00D14185" w:rsidP="003867D5">
      <w:pPr>
        <w:pStyle w:val="Textpoznpodarou"/>
        <w:jc w:val="both"/>
      </w:pPr>
      <w:r>
        <w:rPr>
          <w:rStyle w:val="Znakapoznpodarou"/>
        </w:rPr>
        <w:footnoteRef/>
      </w:r>
      <w:r>
        <w:t xml:space="preserve"> FUČÍKOVÁ, Jitka. Dodatečné daňové přiznání v podmínkách daňového řádu. </w:t>
      </w:r>
      <w:r>
        <w:rPr>
          <w:i/>
        </w:rPr>
        <w:t xml:space="preserve">Daně a právo v praxi </w:t>
      </w:r>
      <w:r w:rsidRPr="00A92766">
        <w:t>[</w:t>
      </w:r>
      <w:r>
        <w:t>online</w:t>
      </w:r>
      <w:r w:rsidRPr="00A92766">
        <w:t>]</w:t>
      </w:r>
      <w:r>
        <w:t xml:space="preserve">.  </w:t>
      </w:r>
    </w:p>
    <w:p w:rsidR="00D14185" w:rsidRDefault="00D14185" w:rsidP="003867D5">
      <w:pPr>
        <w:pStyle w:val="Textpoznpodarou"/>
        <w:jc w:val="both"/>
      </w:pPr>
      <w:r>
        <w:t xml:space="preserve">     2011 </w:t>
      </w:r>
      <w:r>
        <w:rPr>
          <w:lang w:val="en-US"/>
        </w:rPr>
        <w:t>[</w:t>
      </w:r>
      <w:r>
        <w:t>cit. 8. října 2012</w:t>
      </w:r>
      <w:r w:rsidRPr="003D032A">
        <w:t>].  Dostupné na</w:t>
      </w:r>
      <w:r>
        <w:t xml:space="preserve"> &lt;</w:t>
      </w:r>
      <w:r w:rsidRPr="003D032A">
        <w:t xml:space="preserve"> </w:t>
      </w:r>
      <w:hyperlink r:id="rId15" w:history="1">
        <w:r>
          <w:rPr>
            <w:rStyle w:val="Hypertextovodkaz"/>
          </w:rPr>
          <w:t>http://www.danarionline.cz/archiv/dokument/doc-d34050v43527-dodatecne-danove-priznani-v-podminkach-danoveho-radu/</w:t>
        </w:r>
      </w:hyperlink>
      <w:r>
        <w:t>&gt;.</w:t>
      </w:r>
      <w:r>
        <w:rPr>
          <w:lang w:val="en-US"/>
        </w:rPr>
        <w:t xml:space="preserve"> </w:t>
      </w:r>
    </w:p>
  </w:footnote>
  <w:footnote w:id="228">
    <w:p w:rsidR="00D14185" w:rsidRDefault="00D14185" w:rsidP="003867D5">
      <w:pPr>
        <w:pStyle w:val="Textpoznpodarou"/>
        <w:jc w:val="both"/>
      </w:pPr>
      <w:r>
        <w:rPr>
          <w:rStyle w:val="Znakapoznpodarou"/>
        </w:rPr>
        <w:footnoteRef/>
      </w:r>
      <w:r>
        <w:t xml:space="preserve"> JAREŠOVÁ, Jana. Daňový řád – část X.; Nalézací řízení (díl 2. </w:t>
      </w:r>
      <w:proofErr w:type="spellStart"/>
      <w:r>
        <w:t>doměřovací</w:t>
      </w:r>
      <w:proofErr w:type="spellEnd"/>
      <w:r>
        <w:t xml:space="preserve"> řízení). </w:t>
      </w:r>
      <w:r>
        <w:rPr>
          <w:i/>
        </w:rPr>
        <w:t xml:space="preserve">Daňový expert. </w:t>
      </w:r>
      <w:r>
        <w:t xml:space="preserve">2012,   </w:t>
      </w:r>
    </w:p>
    <w:p w:rsidR="00D14185" w:rsidRDefault="00D14185" w:rsidP="003867D5">
      <w:pPr>
        <w:pStyle w:val="Textpoznpodarou"/>
        <w:jc w:val="both"/>
      </w:pPr>
      <w:r>
        <w:t xml:space="preserve">      </w:t>
      </w:r>
      <w:proofErr w:type="spellStart"/>
      <w:r>
        <w:t>roč</w:t>
      </w:r>
      <w:proofErr w:type="spellEnd"/>
      <w:r>
        <w:t xml:space="preserve">. 8, č. 4, s. 8 – 16. </w:t>
      </w:r>
    </w:p>
  </w:footnote>
  <w:footnote w:id="229">
    <w:p w:rsidR="00D14185" w:rsidRDefault="00D14185" w:rsidP="003867D5">
      <w:pPr>
        <w:pStyle w:val="Textpoznpodarou"/>
        <w:jc w:val="both"/>
      </w:pPr>
      <w:r>
        <w:rPr>
          <w:rStyle w:val="Znakapoznpodarou"/>
        </w:rPr>
        <w:footnoteRef/>
      </w:r>
      <w:r>
        <w:t xml:space="preserve"> § 142 odst. 1 DŘ.</w:t>
      </w:r>
    </w:p>
  </w:footnote>
  <w:footnote w:id="230">
    <w:p w:rsidR="00D14185" w:rsidRDefault="00D14185" w:rsidP="003867D5">
      <w:pPr>
        <w:pStyle w:val="Textpoznpodarou"/>
        <w:jc w:val="both"/>
      </w:pPr>
      <w:r>
        <w:rPr>
          <w:rStyle w:val="Znakapoznpodarou"/>
        </w:rPr>
        <w:footnoteRef/>
      </w:r>
      <w:r>
        <w:t xml:space="preserve"> §142 odst. 2 DŘ.</w:t>
      </w:r>
    </w:p>
  </w:footnote>
  <w:footnote w:id="231">
    <w:p w:rsidR="00D14185" w:rsidRDefault="00D14185" w:rsidP="003867D5">
      <w:pPr>
        <w:pStyle w:val="Textpoznpodarou"/>
        <w:jc w:val="both"/>
      </w:pPr>
      <w:r>
        <w:rPr>
          <w:rStyle w:val="Znakapoznpodarou"/>
        </w:rPr>
        <w:footnoteRef/>
      </w:r>
      <w:r>
        <w:t xml:space="preserve"> § 142 odst. 3 DŘ.</w:t>
      </w:r>
    </w:p>
  </w:footnote>
  <w:footnote w:id="232">
    <w:p w:rsidR="00D14185" w:rsidRDefault="00D14185" w:rsidP="003867D5">
      <w:pPr>
        <w:pStyle w:val="Textpoznpodarou"/>
        <w:jc w:val="both"/>
      </w:pPr>
      <w:r>
        <w:rPr>
          <w:rStyle w:val="Znakapoznpodarou"/>
        </w:rPr>
        <w:footnoteRef/>
      </w:r>
      <w:r>
        <w:t xml:space="preserve"> </w:t>
      </w:r>
      <w:r w:rsidRPr="00444B19">
        <w:t xml:space="preserve">Důvodová zpráva k zákonu č. 280/2009 Sb., daňový řád [online]. Parlament České republiky, </w:t>
      </w:r>
      <w:r>
        <w:t>P</w:t>
      </w:r>
      <w:r w:rsidRPr="00444B19">
        <w:t xml:space="preserve">oslanecká </w:t>
      </w:r>
    </w:p>
    <w:p w:rsidR="00D14185" w:rsidRDefault="00D14185" w:rsidP="003867D5">
      <w:pPr>
        <w:pStyle w:val="Textpoznpodarou"/>
        <w:jc w:val="both"/>
      </w:pPr>
      <w:r>
        <w:t xml:space="preserve">      </w:t>
      </w:r>
      <w:r w:rsidRPr="00444B19">
        <w:t xml:space="preserve">sněmovna, 19. listopadu 2008 [cit. </w:t>
      </w:r>
      <w:r>
        <w:t>8</w:t>
      </w:r>
      <w:r w:rsidRPr="00444B19">
        <w:t xml:space="preserve">. </w:t>
      </w:r>
      <w:r>
        <w:t xml:space="preserve">října </w:t>
      </w:r>
      <w:r w:rsidRPr="00444B19">
        <w:t xml:space="preserve">2012]. Dostupné </w:t>
      </w:r>
      <w:proofErr w:type="gramStart"/>
      <w:r w:rsidRPr="00444B19">
        <w:t>na</w:t>
      </w:r>
      <w:proofErr w:type="gramEnd"/>
      <w:r w:rsidRPr="00444B19">
        <w:t xml:space="preserve"> </w:t>
      </w:r>
    </w:p>
    <w:p w:rsidR="00D14185" w:rsidRDefault="00D14185" w:rsidP="003867D5">
      <w:pPr>
        <w:pStyle w:val="Textpoznpodarou"/>
        <w:jc w:val="both"/>
      </w:pPr>
      <w:r>
        <w:t xml:space="preserve">   </w:t>
      </w:r>
      <w:r w:rsidRPr="00444B19">
        <w:t>&lt;</w:t>
      </w:r>
      <w:r>
        <w:t xml:space="preserve"> </w:t>
      </w:r>
      <w:hyperlink r:id="rId16" w:history="1">
        <w:r>
          <w:rPr>
            <w:rStyle w:val="Hypertextovodkaz"/>
          </w:rPr>
          <w:t>http://www.psp.cz/sqw/text/text2.sqw?idd=52503</w:t>
        </w:r>
      </w:hyperlink>
      <w:r w:rsidRPr="00444B19">
        <w:t xml:space="preserve">&gt;. </w:t>
      </w:r>
    </w:p>
  </w:footnote>
  <w:footnote w:id="233">
    <w:p w:rsidR="00D14185" w:rsidRDefault="00D14185" w:rsidP="003867D5">
      <w:pPr>
        <w:pStyle w:val="Textpoznpodarou"/>
        <w:jc w:val="both"/>
      </w:pPr>
      <w:r>
        <w:rPr>
          <w:rStyle w:val="Znakapoznpodarou"/>
        </w:rPr>
        <w:footnoteRef/>
      </w:r>
      <w:r>
        <w:t xml:space="preserve"> JAREŠOVÁ, Jana. Daňový řád – část X.; Nalézací řízení (díl 2. </w:t>
      </w:r>
      <w:proofErr w:type="spellStart"/>
      <w:r>
        <w:t>doměřovací</w:t>
      </w:r>
      <w:proofErr w:type="spellEnd"/>
      <w:r>
        <w:t xml:space="preserve"> řízení). </w:t>
      </w:r>
      <w:r>
        <w:rPr>
          <w:i/>
        </w:rPr>
        <w:t xml:space="preserve">Daňový expert. </w:t>
      </w:r>
      <w:r>
        <w:t xml:space="preserve">2012,   </w:t>
      </w:r>
    </w:p>
    <w:p w:rsidR="00D14185" w:rsidRDefault="00D14185" w:rsidP="003867D5">
      <w:pPr>
        <w:pStyle w:val="Textpoznpodarou"/>
        <w:jc w:val="both"/>
      </w:pPr>
      <w:r>
        <w:t xml:space="preserve">      </w:t>
      </w:r>
      <w:proofErr w:type="spellStart"/>
      <w:r>
        <w:t>roč</w:t>
      </w:r>
      <w:proofErr w:type="spellEnd"/>
      <w:r>
        <w:t xml:space="preserve">. 8, č. 4, s. 8 – 16. </w:t>
      </w:r>
    </w:p>
  </w:footnote>
  <w:footnote w:id="234">
    <w:p w:rsidR="00D14185" w:rsidRDefault="00D14185" w:rsidP="003867D5">
      <w:pPr>
        <w:pStyle w:val="Textpoznpodarou"/>
        <w:jc w:val="both"/>
      </w:pPr>
      <w:r>
        <w:rPr>
          <w:rStyle w:val="Znakapoznpodarou"/>
        </w:rPr>
        <w:footnoteRef/>
      </w:r>
      <w:r>
        <w:t xml:space="preserve"> </w:t>
      </w:r>
      <w:r w:rsidRPr="001938C7">
        <w:t xml:space="preserve">KOPŘIVA, Miloslav. </w:t>
      </w:r>
      <w:r>
        <w:t xml:space="preserve">Část třetí, </w:t>
      </w:r>
      <w:r w:rsidRPr="001938C7">
        <w:t xml:space="preserve">Hlava </w:t>
      </w:r>
      <w:r>
        <w:t>IV</w:t>
      </w:r>
      <w:r w:rsidRPr="001938C7">
        <w:t xml:space="preserve">. – </w:t>
      </w:r>
      <w:r>
        <w:t>Nalézací řízení</w:t>
      </w:r>
      <w:r w:rsidRPr="001938C7">
        <w:t>.</w:t>
      </w:r>
      <w:r>
        <w:t xml:space="preserve"> </w:t>
      </w:r>
      <w:proofErr w:type="gramStart"/>
      <w:r>
        <w:t xml:space="preserve">In  </w:t>
      </w:r>
      <w:r>
        <w:rPr>
          <w:i/>
        </w:rPr>
        <w:t>Manuál</w:t>
      </w:r>
      <w:proofErr w:type="gramEnd"/>
      <w:r>
        <w:rPr>
          <w:i/>
        </w:rPr>
        <w:t xml:space="preserve"> k daňovému řádu. </w:t>
      </w:r>
      <w:r>
        <w:t xml:space="preserve">KOPŘIVA, </w:t>
      </w:r>
    </w:p>
    <w:p w:rsidR="00D14185" w:rsidRDefault="00D14185" w:rsidP="003867D5">
      <w:pPr>
        <w:pStyle w:val="Textpoznpodarou"/>
        <w:jc w:val="both"/>
      </w:pPr>
      <w:r>
        <w:t xml:space="preserve">     Miloslav; NOVOTNÝ, Jaroslav (</w:t>
      </w:r>
      <w:proofErr w:type="spellStart"/>
      <w:r>
        <w:t>ed</w:t>
      </w:r>
      <w:proofErr w:type="spellEnd"/>
      <w:r>
        <w:t xml:space="preserve">). Ostrava: Nakladatelství </w:t>
      </w:r>
      <w:proofErr w:type="spellStart"/>
      <w:r>
        <w:t>Sagit</w:t>
      </w:r>
      <w:proofErr w:type="spellEnd"/>
      <w:r>
        <w:t xml:space="preserve">, a. s., 2011, s. 411 – 412. </w:t>
      </w:r>
      <w:r>
        <w:rPr>
          <w:i/>
        </w:rPr>
        <w:t xml:space="preserve">  </w:t>
      </w:r>
      <w:r>
        <w:t xml:space="preserve"> </w:t>
      </w:r>
      <w:r w:rsidRPr="001938C7">
        <w:t xml:space="preserve"> </w:t>
      </w:r>
      <w:r>
        <w:t xml:space="preserve"> </w:t>
      </w:r>
    </w:p>
  </w:footnote>
  <w:footnote w:id="235">
    <w:p w:rsidR="00D14185" w:rsidRDefault="00D14185" w:rsidP="003867D5">
      <w:pPr>
        <w:pStyle w:val="Textpoznpodarou"/>
        <w:jc w:val="both"/>
      </w:pPr>
      <w:r>
        <w:rPr>
          <w:rStyle w:val="Znakapoznpodarou"/>
        </w:rPr>
        <w:footnoteRef/>
      </w:r>
      <w:r>
        <w:t xml:space="preserve"> KRATOCHVÍL, Jaroslav; ŠUSTR, Aleš. </w:t>
      </w:r>
      <w:r>
        <w:rPr>
          <w:i/>
        </w:rPr>
        <w:t>Průvodce novým daňovým řádem s příklady, vzory a judikáty</w:t>
      </w:r>
      <w:r>
        <w:t xml:space="preserve">. </w:t>
      </w:r>
    </w:p>
    <w:p w:rsidR="00D14185" w:rsidRDefault="00D14185" w:rsidP="003867D5">
      <w:pPr>
        <w:pStyle w:val="Textpoznpodarou"/>
        <w:jc w:val="both"/>
      </w:pPr>
      <w:r>
        <w:t xml:space="preserve">     Praha: </w:t>
      </w:r>
      <w:proofErr w:type="spellStart"/>
      <w:r>
        <w:t>Linde</w:t>
      </w:r>
      <w:proofErr w:type="spellEnd"/>
      <w:r>
        <w:t xml:space="preserve"> Praha, akciová společnost, 2011. 26. kapitola, Dodatečné daňové přiznání a vyúčtování, s. 278 – </w:t>
      </w:r>
    </w:p>
    <w:p w:rsidR="00D14185" w:rsidRDefault="00D14185" w:rsidP="003867D5">
      <w:pPr>
        <w:pStyle w:val="Textpoznpodarou"/>
        <w:jc w:val="both"/>
      </w:pPr>
      <w:r>
        <w:t xml:space="preserve">      281.     </w:t>
      </w:r>
    </w:p>
  </w:footnote>
  <w:footnote w:id="236">
    <w:p w:rsidR="00D14185" w:rsidRDefault="00D14185" w:rsidP="003867D5">
      <w:pPr>
        <w:pStyle w:val="Textpoznpodarou"/>
        <w:jc w:val="both"/>
      </w:pPr>
      <w:r>
        <w:rPr>
          <w:rStyle w:val="Znakapoznpodarou"/>
        </w:rPr>
        <w:footnoteRef/>
      </w:r>
      <w:r>
        <w:t xml:space="preserve"> § 143 odst. 1 DŘ.</w:t>
      </w:r>
    </w:p>
  </w:footnote>
  <w:footnote w:id="237">
    <w:p w:rsidR="00D14185" w:rsidRDefault="00D14185" w:rsidP="003867D5">
      <w:pPr>
        <w:pStyle w:val="Textpoznpodarou"/>
        <w:jc w:val="both"/>
      </w:pPr>
      <w:r>
        <w:rPr>
          <w:rStyle w:val="Znakapoznpodarou"/>
        </w:rPr>
        <w:footnoteRef/>
      </w:r>
      <w:r>
        <w:t xml:space="preserve"> § 143 odst. 2 DŘ.</w:t>
      </w:r>
    </w:p>
  </w:footnote>
  <w:footnote w:id="238">
    <w:p w:rsidR="00D14185" w:rsidRDefault="00D14185" w:rsidP="003867D5">
      <w:pPr>
        <w:pStyle w:val="Textpoznpodarou"/>
        <w:jc w:val="both"/>
      </w:pPr>
      <w:r>
        <w:rPr>
          <w:rStyle w:val="Znakapoznpodarou"/>
        </w:rPr>
        <w:footnoteRef/>
      </w:r>
      <w:r>
        <w:t xml:space="preserve"> Překážka věci pravomocně rozhodnuté.</w:t>
      </w:r>
    </w:p>
  </w:footnote>
  <w:footnote w:id="239">
    <w:p w:rsidR="00D14185" w:rsidRDefault="00D14185" w:rsidP="003867D5">
      <w:pPr>
        <w:pStyle w:val="Textpoznpodarou"/>
        <w:jc w:val="both"/>
      </w:pPr>
      <w:r>
        <w:rPr>
          <w:rStyle w:val="Znakapoznpodarou"/>
        </w:rPr>
        <w:footnoteRef/>
      </w:r>
      <w:r>
        <w:t xml:space="preserve"> </w:t>
      </w:r>
      <w:r w:rsidRPr="00444B19">
        <w:t xml:space="preserve">Důvodová zpráva k zákonu č. 280/2009 Sb., daňový řád [online]. Parlament České republiky, </w:t>
      </w:r>
      <w:r>
        <w:t>P</w:t>
      </w:r>
      <w:r w:rsidRPr="00444B19">
        <w:t xml:space="preserve">oslanecká </w:t>
      </w:r>
    </w:p>
    <w:p w:rsidR="00D14185" w:rsidRDefault="00D14185" w:rsidP="003867D5">
      <w:pPr>
        <w:pStyle w:val="Textpoznpodarou"/>
        <w:jc w:val="both"/>
      </w:pPr>
      <w:r>
        <w:t xml:space="preserve">     </w:t>
      </w:r>
      <w:r w:rsidRPr="00444B19">
        <w:t xml:space="preserve">sněmovna, 19. listopadu 2008 [cit. </w:t>
      </w:r>
      <w:r>
        <w:t>8</w:t>
      </w:r>
      <w:r w:rsidRPr="00444B19">
        <w:t xml:space="preserve">. </w:t>
      </w:r>
      <w:r>
        <w:t xml:space="preserve">října </w:t>
      </w:r>
      <w:r w:rsidRPr="00444B19">
        <w:t xml:space="preserve">2012]. Dostupné </w:t>
      </w:r>
      <w:proofErr w:type="gramStart"/>
      <w:r w:rsidRPr="00444B19">
        <w:t>na</w:t>
      </w:r>
      <w:proofErr w:type="gramEnd"/>
      <w:r w:rsidRPr="00444B19">
        <w:t xml:space="preserve"> </w:t>
      </w:r>
    </w:p>
    <w:p w:rsidR="00D14185" w:rsidRDefault="00D14185" w:rsidP="003867D5">
      <w:pPr>
        <w:pStyle w:val="Textpoznpodarou"/>
        <w:jc w:val="both"/>
      </w:pPr>
      <w:r>
        <w:t xml:space="preserve">   </w:t>
      </w:r>
      <w:r w:rsidRPr="00444B19">
        <w:t>&lt;</w:t>
      </w:r>
      <w:r>
        <w:t xml:space="preserve"> </w:t>
      </w:r>
      <w:hyperlink r:id="rId17" w:history="1">
        <w:r>
          <w:rPr>
            <w:rStyle w:val="Hypertextovodkaz"/>
          </w:rPr>
          <w:t>http://www.psp.cz/sqw/text/text2.sqw?idd=52503</w:t>
        </w:r>
      </w:hyperlink>
      <w:r w:rsidRPr="00444B19">
        <w:t>&gt;.</w:t>
      </w:r>
    </w:p>
  </w:footnote>
  <w:footnote w:id="240">
    <w:p w:rsidR="00D14185" w:rsidRDefault="00D14185" w:rsidP="003867D5">
      <w:pPr>
        <w:pStyle w:val="Textpoznpodarou"/>
        <w:jc w:val="both"/>
      </w:pPr>
      <w:r>
        <w:rPr>
          <w:rStyle w:val="Znakapoznpodarou"/>
        </w:rPr>
        <w:footnoteRef/>
      </w:r>
      <w:r>
        <w:t xml:space="preserve"> Možnost vydání dodatečného platebního výměru i opakovaně potvrzuje například rozsudek NSS ze dne  </w:t>
      </w:r>
    </w:p>
    <w:p w:rsidR="00D14185" w:rsidRDefault="00D14185" w:rsidP="003867D5">
      <w:pPr>
        <w:pStyle w:val="Textpoznpodarou"/>
        <w:jc w:val="both"/>
      </w:pPr>
      <w:r>
        <w:t xml:space="preserve">     3. února 2005, </w:t>
      </w:r>
      <w:proofErr w:type="spellStart"/>
      <w:r>
        <w:t>čj</w:t>
      </w:r>
      <w:proofErr w:type="spellEnd"/>
      <w:r>
        <w:t xml:space="preserve">. 2 </w:t>
      </w:r>
      <w:proofErr w:type="spellStart"/>
      <w:r>
        <w:t>Afs</w:t>
      </w:r>
      <w:proofErr w:type="spellEnd"/>
      <w:r>
        <w:t xml:space="preserve"> 80/2004-72. </w:t>
      </w:r>
    </w:p>
  </w:footnote>
  <w:footnote w:id="241">
    <w:p w:rsidR="00D14185" w:rsidRDefault="00D14185" w:rsidP="003867D5">
      <w:pPr>
        <w:pStyle w:val="Textpoznpodarou"/>
        <w:jc w:val="both"/>
      </w:pPr>
      <w:r>
        <w:rPr>
          <w:rStyle w:val="Znakapoznpodarou"/>
        </w:rPr>
        <w:footnoteRef/>
      </w:r>
      <w:r>
        <w:t xml:space="preserve"> Tento postup vyplynul ze správní praxe, explicitní podporu v ZSDP nenajdeme.   </w:t>
      </w:r>
    </w:p>
  </w:footnote>
  <w:footnote w:id="242">
    <w:p w:rsidR="00D14185" w:rsidRDefault="00D14185" w:rsidP="003867D5">
      <w:pPr>
        <w:pStyle w:val="Textpoznpodarou"/>
        <w:jc w:val="both"/>
      </w:pPr>
      <w:r>
        <w:rPr>
          <w:rStyle w:val="Znakapoznpodarou"/>
        </w:rPr>
        <w:footnoteRef/>
      </w:r>
      <w:r>
        <w:t xml:space="preserve"> SCHILLEROVÁ, Alena, In BAXA, Josef (</w:t>
      </w:r>
      <w:proofErr w:type="spellStart"/>
      <w:r>
        <w:t>ed</w:t>
      </w:r>
      <w:proofErr w:type="spellEnd"/>
      <w:r>
        <w:t xml:space="preserve">.). </w:t>
      </w:r>
      <w:r>
        <w:rPr>
          <w:i/>
        </w:rPr>
        <w:t xml:space="preserve">Daňový řád. Komentář- II. díl. </w:t>
      </w:r>
      <w:r>
        <w:t xml:space="preserve">Praha: </w:t>
      </w:r>
      <w:proofErr w:type="spellStart"/>
      <w:r>
        <w:t>Wolters</w:t>
      </w:r>
      <w:proofErr w:type="spellEnd"/>
      <w:r>
        <w:t xml:space="preserve"> </w:t>
      </w:r>
      <w:proofErr w:type="spellStart"/>
      <w:r>
        <w:t>Kluwer</w:t>
      </w:r>
      <w:proofErr w:type="spellEnd"/>
      <w:r>
        <w:t xml:space="preserve"> ČR, </w:t>
      </w:r>
    </w:p>
    <w:p w:rsidR="00D14185" w:rsidRDefault="00D14185" w:rsidP="003867D5">
      <w:pPr>
        <w:pStyle w:val="Textpoznpodarou"/>
        <w:jc w:val="both"/>
      </w:pPr>
      <w:r>
        <w:t xml:space="preserve">     2011, s. 851 – 856 (§ 143).</w:t>
      </w:r>
    </w:p>
  </w:footnote>
  <w:footnote w:id="243">
    <w:p w:rsidR="00D14185" w:rsidRDefault="00D14185" w:rsidP="003867D5">
      <w:pPr>
        <w:pStyle w:val="Textpoznpodarou"/>
        <w:jc w:val="both"/>
      </w:pPr>
      <w:r>
        <w:rPr>
          <w:rStyle w:val="Znakapoznpodarou"/>
        </w:rPr>
        <w:footnoteRef/>
      </w:r>
      <w:r>
        <w:t xml:space="preserve"> § 143 odst. 3 DŘ.</w:t>
      </w:r>
    </w:p>
  </w:footnote>
  <w:footnote w:id="244">
    <w:p w:rsidR="00D14185" w:rsidRDefault="00D14185" w:rsidP="003867D5">
      <w:pPr>
        <w:pStyle w:val="Textpoznpodarou"/>
        <w:jc w:val="both"/>
      </w:pPr>
      <w:r>
        <w:rPr>
          <w:rStyle w:val="Znakapoznpodarou"/>
        </w:rPr>
        <w:footnoteRef/>
      </w:r>
      <w:r>
        <w:t xml:space="preserve"> Rozsudek NSS ze dne 26. dubna 2006, </w:t>
      </w:r>
      <w:proofErr w:type="spellStart"/>
      <w:r>
        <w:t>čj</w:t>
      </w:r>
      <w:proofErr w:type="spellEnd"/>
      <w:r>
        <w:t xml:space="preserve">. 1 </w:t>
      </w:r>
      <w:proofErr w:type="spellStart"/>
      <w:r>
        <w:t>Afs</w:t>
      </w:r>
      <w:proofErr w:type="spellEnd"/>
      <w:r>
        <w:t xml:space="preserve"> 60/2005-130. </w:t>
      </w:r>
    </w:p>
  </w:footnote>
  <w:footnote w:id="245">
    <w:p w:rsidR="00D14185" w:rsidRDefault="00D14185" w:rsidP="003867D5">
      <w:pPr>
        <w:pStyle w:val="Textpoznpodarou"/>
        <w:jc w:val="both"/>
      </w:pPr>
      <w:r>
        <w:rPr>
          <w:rStyle w:val="Znakapoznpodarou"/>
        </w:rPr>
        <w:footnoteRef/>
      </w:r>
      <w:r>
        <w:t xml:space="preserve"> V odůvodnění této výzvy musí být zmíněny konkrétní důvody, které ho k jejímu vydání vedou.  </w:t>
      </w:r>
    </w:p>
  </w:footnote>
  <w:footnote w:id="246">
    <w:p w:rsidR="00D14185" w:rsidRDefault="00D14185" w:rsidP="003867D5">
      <w:pPr>
        <w:pStyle w:val="Textpoznpodarou"/>
        <w:jc w:val="both"/>
      </w:pPr>
      <w:r>
        <w:rPr>
          <w:rStyle w:val="Znakapoznpodarou"/>
        </w:rPr>
        <w:footnoteRef/>
      </w:r>
      <w:r>
        <w:t xml:space="preserve"> Tuto povinnost podporuje rozsudek NSS ze dne </w:t>
      </w:r>
      <w:r w:rsidRPr="00F4499B">
        <w:t>25. če</w:t>
      </w:r>
      <w:r>
        <w:t>r</w:t>
      </w:r>
      <w:r w:rsidRPr="00F4499B">
        <w:t>vence</w:t>
      </w:r>
      <w:r>
        <w:t xml:space="preserve"> </w:t>
      </w:r>
      <w:r w:rsidRPr="00F4499B">
        <w:t xml:space="preserve">2007, </w:t>
      </w:r>
      <w:proofErr w:type="spellStart"/>
      <w:r>
        <w:t>čj</w:t>
      </w:r>
      <w:proofErr w:type="spellEnd"/>
      <w:r w:rsidRPr="00F4499B">
        <w:t xml:space="preserve">. 1 </w:t>
      </w:r>
      <w:proofErr w:type="spellStart"/>
      <w:r w:rsidRPr="00F4499B">
        <w:t>Ans</w:t>
      </w:r>
      <w:proofErr w:type="spellEnd"/>
      <w:r w:rsidRPr="00F4499B">
        <w:t xml:space="preserve"> 1/2007 – 91</w:t>
      </w:r>
      <w:r>
        <w:t>.</w:t>
      </w:r>
    </w:p>
  </w:footnote>
  <w:footnote w:id="247">
    <w:p w:rsidR="00D14185" w:rsidRDefault="00D14185" w:rsidP="003867D5">
      <w:pPr>
        <w:pStyle w:val="Textpoznpodarou"/>
        <w:jc w:val="both"/>
      </w:pPr>
      <w:r>
        <w:rPr>
          <w:rStyle w:val="Znakapoznpodarou"/>
        </w:rPr>
        <w:footnoteRef/>
      </w:r>
      <w:r>
        <w:t xml:space="preserve"> § 148 odst. 2 písm. a) DŘ.</w:t>
      </w:r>
    </w:p>
  </w:footnote>
  <w:footnote w:id="248">
    <w:p w:rsidR="00D14185" w:rsidRDefault="00D14185" w:rsidP="003867D5">
      <w:pPr>
        <w:pStyle w:val="Textpoznpodarou"/>
        <w:jc w:val="both"/>
      </w:pPr>
      <w:r>
        <w:rPr>
          <w:rStyle w:val="Znakapoznpodarou"/>
        </w:rPr>
        <w:footnoteRef/>
      </w:r>
      <w:r>
        <w:t xml:space="preserve"> </w:t>
      </w:r>
      <w:r w:rsidRPr="001938C7">
        <w:t xml:space="preserve">KOPŘIVA, Miloslav. </w:t>
      </w:r>
      <w:r>
        <w:t xml:space="preserve">Část třetí, </w:t>
      </w:r>
      <w:r w:rsidRPr="001938C7">
        <w:t xml:space="preserve">Hlava </w:t>
      </w:r>
      <w:r>
        <w:t>IV</w:t>
      </w:r>
      <w:r w:rsidRPr="001938C7">
        <w:t xml:space="preserve">. – </w:t>
      </w:r>
      <w:r>
        <w:t>Nalézací řízení</w:t>
      </w:r>
      <w:r w:rsidRPr="001938C7">
        <w:t>.</w:t>
      </w:r>
      <w:r>
        <w:t xml:space="preserve"> </w:t>
      </w:r>
      <w:proofErr w:type="gramStart"/>
      <w:r>
        <w:t xml:space="preserve">In  </w:t>
      </w:r>
      <w:r>
        <w:rPr>
          <w:i/>
        </w:rPr>
        <w:t>Manuál</w:t>
      </w:r>
      <w:proofErr w:type="gramEnd"/>
      <w:r>
        <w:rPr>
          <w:i/>
        </w:rPr>
        <w:t xml:space="preserve"> k daňovému řádu. </w:t>
      </w:r>
      <w:r>
        <w:t xml:space="preserve">KOPŘIVA, </w:t>
      </w:r>
    </w:p>
    <w:p w:rsidR="00D14185" w:rsidRDefault="00D14185" w:rsidP="003867D5">
      <w:pPr>
        <w:pStyle w:val="Textpoznpodarou"/>
        <w:jc w:val="both"/>
      </w:pPr>
      <w:r>
        <w:t xml:space="preserve">     Miloslav; NOVOTNÝ, Jaroslav (</w:t>
      </w:r>
      <w:proofErr w:type="spellStart"/>
      <w:r>
        <w:t>ed</w:t>
      </w:r>
      <w:proofErr w:type="spellEnd"/>
      <w:r>
        <w:t xml:space="preserve">). Ostrava: Nakladatelství </w:t>
      </w:r>
      <w:proofErr w:type="spellStart"/>
      <w:r>
        <w:t>Sagit</w:t>
      </w:r>
      <w:proofErr w:type="spellEnd"/>
      <w:r>
        <w:t>, a. s., 2011, s. 418 – 422.</w:t>
      </w:r>
    </w:p>
  </w:footnote>
  <w:footnote w:id="249">
    <w:p w:rsidR="00D14185" w:rsidRDefault="00D14185" w:rsidP="003867D5">
      <w:pPr>
        <w:pStyle w:val="Textpoznpodarou"/>
        <w:jc w:val="both"/>
      </w:pPr>
      <w:r>
        <w:rPr>
          <w:rStyle w:val="Znakapoznpodarou"/>
        </w:rPr>
        <w:footnoteRef/>
      </w:r>
      <w:r>
        <w:t xml:space="preserve"> § 144 odst. 1 DŘ.</w:t>
      </w:r>
    </w:p>
  </w:footnote>
  <w:footnote w:id="250">
    <w:p w:rsidR="00D14185" w:rsidRDefault="00D14185" w:rsidP="003867D5">
      <w:pPr>
        <w:pStyle w:val="Textpoznpodarou"/>
        <w:jc w:val="both"/>
      </w:pPr>
      <w:r>
        <w:rPr>
          <w:rStyle w:val="Znakapoznpodarou"/>
        </w:rPr>
        <w:footnoteRef/>
      </w:r>
      <w:r>
        <w:t xml:space="preserve"> § 252 DŘ.</w:t>
      </w:r>
    </w:p>
  </w:footnote>
  <w:footnote w:id="251">
    <w:p w:rsidR="00D14185" w:rsidRDefault="00D14185" w:rsidP="003867D5">
      <w:pPr>
        <w:pStyle w:val="Textpoznpodarou"/>
        <w:jc w:val="both"/>
      </w:pPr>
      <w:r>
        <w:rPr>
          <w:rStyle w:val="Znakapoznpodarou"/>
        </w:rPr>
        <w:footnoteRef/>
      </w:r>
      <w:r>
        <w:t xml:space="preserve"> </w:t>
      </w:r>
      <w:r w:rsidRPr="001938C7">
        <w:t xml:space="preserve">KOPŘIVA, Miloslav. </w:t>
      </w:r>
      <w:r>
        <w:t xml:space="preserve">Část třetí, </w:t>
      </w:r>
      <w:r w:rsidRPr="001938C7">
        <w:t xml:space="preserve">Hlava </w:t>
      </w:r>
      <w:r>
        <w:t>IV</w:t>
      </w:r>
      <w:r w:rsidRPr="001938C7">
        <w:t xml:space="preserve">. – </w:t>
      </w:r>
      <w:r>
        <w:t>Nalézací řízení</w:t>
      </w:r>
      <w:r w:rsidRPr="001938C7">
        <w:t>.</w:t>
      </w:r>
      <w:r>
        <w:t xml:space="preserve"> </w:t>
      </w:r>
      <w:proofErr w:type="gramStart"/>
      <w:r>
        <w:t xml:space="preserve">In  </w:t>
      </w:r>
      <w:r>
        <w:rPr>
          <w:i/>
        </w:rPr>
        <w:t>Manuál</w:t>
      </w:r>
      <w:proofErr w:type="gramEnd"/>
      <w:r>
        <w:rPr>
          <w:i/>
        </w:rPr>
        <w:t xml:space="preserve"> k daňovému řádu. </w:t>
      </w:r>
      <w:r>
        <w:t xml:space="preserve">KOPŘIVA, </w:t>
      </w:r>
    </w:p>
    <w:p w:rsidR="00D14185" w:rsidRDefault="00D14185" w:rsidP="003867D5">
      <w:pPr>
        <w:pStyle w:val="Textpoznpodarou"/>
        <w:jc w:val="both"/>
      </w:pPr>
      <w:r>
        <w:t xml:space="preserve">     Miloslav; NOVOTNÝ, Jaroslav (</w:t>
      </w:r>
      <w:proofErr w:type="spellStart"/>
      <w:r>
        <w:t>ed</w:t>
      </w:r>
      <w:proofErr w:type="spellEnd"/>
      <w:r>
        <w:t xml:space="preserve">). Ostrava: Nakladatelství </w:t>
      </w:r>
      <w:proofErr w:type="spellStart"/>
      <w:r>
        <w:t>Sagit</w:t>
      </w:r>
      <w:proofErr w:type="spellEnd"/>
      <w:r>
        <w:t>, a. s., 2011, s. 418 – 422.</w:t>
      </w:r>
    </w:p>
  </w:footnote>
  <w:footnote w:id="252">
    <w:p w:rsidR="00D14185" w:rsidRDefault="00D14185" w:rsidP="003867D5">
      <w:pPr>
        <w:pStyle w:val="Textpoznpodarou"/>
        <w:jc w:val="both"/>
      </w:pPr>
      <w:r>
        <w:rPr>
          <w:rStyle w:val="Znakapoznpodarou"/>
        </w:rPr>
        <w:footnoteRef/>
      </w:r>
      <w:r>
        <w:t xml:space="preserve"> Tamtéž.</w:t>
      </w:r>
    </w:p>
  </w:footnote>
  <w:footnote w:id="253">
    <w:p w:rsidR="00D14185" w:rsidRDefault="00D14185" w:rsidP="003867D5">
      <w:pPr>
        <w:pStyle w:val="Textpoznpodarou"/>
        <w:jc w:val="both"/>
      </w:pPr>
      <w:r>
        <w:rPr>
          <w:rStyle w:val="Znakapoznpodarou"/>
        </w:rPr>
        <w:footnoteRef/>
      </w:r>
      <w:r>
        <w:t xml:space="preserve"> § 143 odst. 4 DŘ.</w:t>
      </w:r>
    </w:p>
  </w:footnote>
  <w:footnote w:id="254">
    <w:p w:rsidR="00D14185" w:rsidRDefault="00D14185" w:rsidP="003867D5">
      <w:pPr>
        <w:pStyle w:val="Textpoznpodarou"/>
        <w:jc w:val="both"/>
      </w:pPr>
      <w:r>
        <w:rPr>
          <w:rStyle w:val="Znakapoznpodarou"/>
        </w:rPr>
        <w:footnoteRef/>
      </w:r>
      <w:r>
        <w:t xml:space="preserve"> § 143 odst. 4 DŘ.</w:t>
      </w:r>
    </w:p>
  </w:footnote>
  <w:footnote w:id="255">
    <w:p w:rsidR="00D14185" w:rsidRDefault="00D14185" w:rsidP="003867D5">
      <w:pPr>
        <w:pStyle w:val="Textpoznpodarou"/>
        <w:jc w:val="both"/>
      </w:pPr>
      <w:r>
        <w:rPr>
          <w:rStyle w:val="Znakapoznpodarou"/>
        </w:rPr>
        <w:footnoteRef/>
      </w:r>
      <w:r>
        <w:t xml:space="preserve"> § 46 odst. 7 ZSDP.</w:t>
      </w:r>
    </w:p>
  </w:footnote>
  <w:footnote w:id="256">
    <w:p w:rsidR="00D14185" w:rsidRDefault="00D14185" w:rsidP="003867D5">
      <w:pPr>
        <w:pStyle w:val="Textpoznpodarou"/>
        <w:jc w:val="both"/>
      </w:pPr>
      <w:r>
        <w:rPr>
          <w:rStyle w:val="Znakapoznpodarou"/>
        </w:rPr>
        <w:footnoteRef/>
      </w:r>
      <w:r>
        <w:t xml:space="preserve"> § 175 a </w:t>
      </w:r>
      <w:proofErr w:type="spellStart"/>
      <w:r>
        <w:t>násl</w:t>
      </w:r>
      <w:proofErr w:type="spellEnd"/>
      <w:r>
        <w:t xml:space="preserve">. DŘ. </w:t>
      </w:r>
    </w:p>
  </w:footnote>
  <w:footnote w:id="257">
    <w:p w:rsidR="00D14185" w:rsidRDefault="00D14185" w:rsidP="003867D5">
      <w:pPr>
        <w:pStyle w:val="Textpoznpodarou"/>
        <w:jc w:val="both"/>
      </w:pPr>
      <w:r>
        <w:rPr>
          <w:rStyle w:val="Znakapoznpodarou"/>
        </w:rPr>
        <w:footnoteRef/>
      </w:r>
      <w:r>
        <w:t xml:space="preserve"> § 251 odst. 3 DŘ.</w:t>
      </w:r>
    </w:p>
  </w:footnote>
  <w:footnote w:id="258">
    <w:p w:rsidR="00D14185" w:rsidRDefault="00D14185" w:rsidP="003867D5">
      <w:pPr>
        <w:pStyle w:val="Textpoznpodarou"/>
        <w:jc w:val="both"/>
      </w:pPr>
      <w:r>
        <w:rPr>
          <w:rStyle w:val="Znakapoznpodarou"/>
        </w:rPr>
        <w:footnoteRef/>
      </w:r>
      <w:r>
        <w:t xml:space="preserve"> HRSTKOVÁ DUBŠEKOVÁ, Lenka. Druhá novela daňového řádu schválená v souvislosti se zřízením </w:t>
      </w:r>
    </w:p>
    <w:p w:rsidR="00D14185" w:rsidRPr="000E68B5" w:rsidRDefault="00D14185" w:rsidP="003867D5">
      <w:pPr>
        <w:pStyle w:val="Textpoznpodarou"/>
        <w:jc w:val="both"/>
      </w:pPr>
      <w:r>
        <w:t xml:space="preserve">     jednoho inkasního místa. </w:t>
      </w:r>
      <w:r>
        <w:rPr>
          <w:i/>
        </w:rPr>
        <w:t>Daně a právo v praxi</w:t>
      </w:r>
      <w:r>
        <w:t xml:space="preserve">, 2012, </w:t>
      </w:r>
      <w:proofErr w:type="spellStart"/>
      <w:r>
        <w:t>roč</w:t>
      </w:r>
      <w:proofErr w:type="spellEnd"/>
      <w:r>
        <w:t>. 17, č. 5, s. 16 – 21.</w:t>
      </w:r>
      <w:r>
        <w:rPr>
          <w:i/>
        </w:rPr>
        <w:t xml:space="preserve"> </w:t>
      </w:r>
    </w:p>
    <w:p w:rsidR="00D14185" w:rsidRDefault="00D14185" w:rsidP="003867D5">
      <w:pPr>
        <w:pStyle w:val="Textpoznpodarou"/>
        <w:jc w:val="both"/>
      </w:pPr>
    </w:p>
  </w:footnote>
  <w:footnote w:id="259">
    <w:p w:rsidR="00D14185" w:rsidRPr="00AA25AA" w:rsidRDefault="00D14185" w:rsidP="003867D5">
      <w:pPr>
        <w:pStyle w:val="Textpoznpodarou"/>
        <w:jc w:val="both"/>
      </w:pPr>
      <w:r w:rsidRPr="00AA25AA">
        <w:rPr>
          <w:rStyle w:val="Znakapoznpodarou"/>
        </w:rPr>
        <w:footnoteRef/>
      </w:r>
      <w:r w:rsidRPr="00AA25AA">
        <w:t xml:space="preserve"> § 146 odst. 1 DŘ.</w:t>
      </w:r>
    </w:p>
  </w:footnote>
  <w:footnote w:id="260">
    <w:p w:rsidR="00D14185" w:rsidRDefault="00D14185" w:rsidP="003867D5">
      <w:pPr>
        <w:pStyle w:val="Textpoznpodarou"/>
        <w:jc w:val="both"/>
      </w:pPr>
      <w:r>
        <w:rPr>
          <w:rStyle w:val="Znakapoznpodarou"/>
        </w:rPr>
        <w:footnoteRef/>
      </w:r>
      <w:r>
        <w:t xml:space="preserve"> § 2 odst. 4 DŘ.</w:t>
      </w:r>
    </w:p>
  </w:footnote>
  <w:footnote w:id="261">
    <w:p w:rsidR="00D14185" w:rsidRPr="00E17CF1" w:rsidRDefault="00D14185" w:rsidP="003867D5">
      <w:pPr>
        <w:pStyle w:val="Textpoznpodarou"/>
        <w:jc w:val="both"/>
        <w:rPr>
          <w:b/>
        </w:rPr>
      </w:pPr>
      <w:r w:rsidRPr="00AA25AA">
        <w:rPr>
          <w:rStyle w:val="Znakapoznpodarou"/>
        </w:rPr>
        <w:footnoteRef/>
      </w:r>
      <w:r w:rsidRPr="00AA25AA">
        <w:t xml:space="preserve"> Speciální úprava například v</w:t>
      </w:r>
      <w:r>
        <w:t xml:space="preserve"> § 36 odst. 3 </w:t>
      </w:r>
      <w:r w:rsidRPr="00AA25AA">
        <w:t>ZDP</w:t>
      </w:r>
      <w:r>
        <w:t>, v § 80 - 86 ZDPH.</w:t>
      </w:r>
    </w:p>
  </w:footnote>
  <w:footnote w:id="262">
    <w:p w:rsidR="00D14185" w:rsidRDefault="00D14185" w:rsidP="003867D5">
      <w:pPr>
        <w:pStyle w:val="Textpoznpodarou"/>
        <w:jc w:val="both"/>
      </w:pPr>
      <w:r>
        <w:rPr>
          <w:rStyle w:val="Znakapoznpodarou"/>
        </w:rPr>
        <w:footnoteRef/>
      </w:r>
      <w:r>
        <w:t xml:space="preserve"> </w:t>
      </w:r>
      <w:r w:rsidRPr="001938C7">
        <w:t xml:space="preserve">KOPŘIVA, Miloslav. </w:t>
      </w:r>
      <w:r>
        <w:t xml:space="preserve">Část třetí, </w:t>
      </w:r>
      <w:r w:rsidRPr="001938C7">
        <w:t xml:space="preserve">Hlava </w:t>
      </w:r>
      <w:r>
        <w:t>IV</w:t>
      </w:r>
      <w:r w:rsidRPr="001938C7">
        <w:t xml:space="preserve">. – </w:t>
      </w:r>
      <w:r>
        <w:t>Nalézací řízení</w:t>
      </w:r>
      <w:r w:rsidRPr="001938C7">
        <w:t>.</w:t>
      </w:r>
      <w:r>
        <w:t xml:space="preserve"> </w:t>
      </w:r>
      <w:proofErr w:type="gramStart"/>
      <w:r>
        <w:t xml:space="preserve">In  </w:t>
      </w:r>
      <w:r>
        <w:rPr>
          <w:i/>
        </w:rPr>
        <w:t>Manuál</w:t>
      </w:r>
      <w:proofErr w:type="gramEnd"/>
      <w:r>
        <w:rPr>
          <w:i/>
        </w:rPr>
        <w:t xml:space="preserve"> k daňovému řádu. </w:t>
      </w:r>
      <w:r>
        <w:t xml:space="preserve">KOPŘIVA, </w:t>
      </w:r>
    </w:p>
    <w:p w:rsidR="00D14185" w:rsidRDefault="00D14185" w:rsidP="003867D5">
      <w:pPr>
        <w:pStyle w:val="Textpoznpodarou"/>
        <w:jc w:val="both"/>
      </w:pPr>
      <w:r>
        <w:t xml:space="preserve">     Miloslav; NOVOTNÝ, Jaroslav (</w:t>
      </w:r>
      <w:proofErr w:type="spellStart"/>
      <w:r>
        <w:t>ed</w:t>
      </w:r>
      <w:proofErr w:type="spellEnd"/>
      <w:r>
        <w:t xml:space="preserve">). Ostrava: Nakladatelství </w:t>
      </w:r>
      <w:proofErr w:type="spellStart"/>
      <w:r>
        <w:t>Sagit</w:t>
      </w:r>
      <w:proofErr w:type="spellEnd"/>
      <w:r>
        <w:t xml:space="preserve">, a. s., 2011, s. 422 – 424. </w:t>
      </w:r>
      <w:r>
        <w:rPr>
          <w:i/>
        </w:rPr>
        <w:t xml:space="preserve">  </w:t>
      </w:r>
      <w:r>
        <w:t xml:space="preserve"> </w:t>
      </w:r>
      <w:r w:rsidRPr="001938C7">
        <w:t xml:space="preserve"> </w:t>
      </w:r>
      <w:r>
        <w:t xml:space="preserve"> </w:t>
      </w:r>
    </w:p>
  </w:footnote>
  <w:footnote w:id="263">
    <w:p w:rsidR="00D14185" w:rsidRPr="00AA25AA" w:rsidRDefault="00D14185" w:rsidP="003867D5">
      <w:pPr>
        <w:pStyle w:val="Textpoznpodarou"/>
        <w:jc w:val="both"/>
      </w:pPr>
      <w:r w:rsidRPr="00AA25AA">
        <w:rPr>
          <w:rStyle w:val="Znakapoznpodarou"/>
        </w:rPr>
        <w:footnoteRef/>
      </w:r>
      <w:r w:rsidRPr="00AA25AA">
        <w:t xml:space="preserve"> § 146 odst. 2 DŘ. </w:t>
      </w:r>
    </w:p>
  </w:footnote>
  <w:footnote w:id="264">
    <w:p w:rsidR="00D14185" w:rsidRPr="00AA25AA" w:rsidRDefault="00D14185" w:rsidP="003867D5">
      <w:pPr>
        <w:pStyle w:val="Textpoznpodarou"/>
        <w:jc w:val="both"/>
      </w:pPr>
      <w:r w:rsidRPr="00AA25AA">
        <w:rPr>
          <w:rStyle w:val="Znakapoznpodarou"/>
        </w:rPr>
        <w:footnoteRef/>
      </w:r>
      <w:r w:rsidRPr="00AA25AA">
        <w:t xml:space="preserve"> </w:t>
      </w:r>
      <w:r>
        <w:t>§ 146 odst. 3 DŘ.</w:t>
      </w:r>
    </w:p>
  </w:footnote>
  <w:footnote w:id="265">
    <w:p w:rsidR="00D14185" w:rsidRDefault="00D14185" w:rsidP="003867D5">
      <w:pPr>
        <w:pStyle w:val="Textpoznpodarou"/>
        <w:jc w:val="both"/>
      </w:pPr>
      <w:r>
        <w:rPr>
          <w:rStyle w:val="Znakapoznpodarou"/>
        </w:rPr>
        <w:footnoteRef/>
      </w:r>
      <w:r>
        <w:t xml:space="preserve"> § 146 odst. 4 DŘ.</w:t>
      </w:r>
    </w:p>
  </w:footnote>
  <w:footnote w:id="266">
    <w:p w:rsidR="00D14185" w:rsidRDefault="00D14185" w:rsidP="003867D5">
      <w:pPr>
        <w:pStyle w:val="Textpoznpodarou"/>
        <w:jc w:val="both"/>
      </w:pPr>
      <w:r>
        <w:rPr>
          <w:rStyle w:val="Znakapoznpodarou"/>
        </w:rPr>
        <w:footnoteRef/>
      </w:r>
      <w:r>
        <w:t xml:space="preserve"> DŘ upravuje úrok z prodlení (§ 255 DŘ), úrok z posečkané částky (§ 157 DŘ), úrok z vratitelného přeplatku            </w:t>
      </w:r>
    </w:p>
    <w:p w:rsidR="00D14185" w:rsidRDefault="00D14185" w:rsidP="003867D5">
      <w:pPr>
        <w:pStyle w:val="Textpoznpodarou"/>
        <w:jc w:val="both"/>
      </w:pPr>
      <w:r>
        <w:t xml:space="preserve">     (§ 155 odst. 5 DŘ), úrok z neoprávněného jednání SD (§ 254 DŘ). </w:t>
      </w:r>
    </w:p>
  </w:footnote>
  <w:footnote w:id="267">
    <w:p w:rsidR="00D14185" w:rsidRDefault="00D14185" w:rsidP="003867D5">
      <w:pPr>
        <w:pStyle w:val="Textpoznpodarou"/>
        <w:jc w:val="both"/>
      </w:pPr>
      <w:r>
        <w:rPr>
          <w:rStyle w:val="Znakapoznpodarou"/>
        </w:rPr>
        <w:footnoteRef/>
      </w:r>
      <w:r>
        <w:t xml:space="preserve"> Např. u úroku vzniklého při řízení ve věci vracení daně osobám registrovaným k dani v jiných členských </w:t>
      </w:r>
    </w:p>
    <w:p w:rsidR="00D14185" w:rsidRDefault="00D14185" w:rsidP="003867D5">
      <w:pPr>
        <w:pStyle w:val="Textpoznpodarou"/>
        <w:jc w:val="both"/>
      </w:pPr>
      <w:r>
        <w:t xml:space="preserve">     </w:t>
      </w:r>
      <w:proofErr w:type="gramStart"/>
      <w:r>
        <w:t>státech</w:t>
      </w:r>
      <w:proofErr w:type="gramEnd"/>
      <w:r>
        <w:t xml:space="preserve"> EU (§ 82b odst. 9 ZDPH), u úroku z prodlení při nesprávném uvedení daňové povinnosti za jiné </w:t>
      </w:r>
    </w:p>
    <w:p w:rsidR="00D14185" w:rsidRDefault="00D14185" w:rsidP="003867D5">
      <w:pPr>
        <w:pStyle w:val="Textpoznpodarou"/>
        <w:jc w:val="both"/>
      </w:pPr>
      <w:r>
        <w:t xml:space="preserve">     zdaňovací období (§ 104 odst. 2 ZDPH). </w:t>
      </w:r>
    </w:p>
  </w:footnote>
  <w:footnote w:id="268">
    <w:p w:rsidR="00D14185" w:rsidRDefault="00D14185" w:rsidP="003867D5">
      <w:pPr>
        <w:pStyle w:val="Textpoznpodarou"/>
        <w:jc w:val="both"/>
      </w:pPr>
      <w:r>
        <w:rPr>
          <w:rStyle w:val="Znakapoznpodarou"/>
        </w:rPr>
        <w:footnoteRef/>
      </w:r>
      <w:r>
        <w:t xml:space="preserve"> Rozhodnutí typicky uplatňované u daně z nemovitosti.</w:t>
      </w:r>
    </w:p>
  </w:footnote>
  <w:footnote w:id="269">
    <w:p w:rsidR="00D14185" w:rsidRDefault="00D14185" w:rsidP="003867D5">
      <w:pPr>
        <w:pStyle w:val="Textpoznpodarou"/>
        <w:jc w:val="both"/>
      </w:pPr>
      <w:r>
        <w:rPr>
          <w:rStyle w:val="Znakapoznpodarou"/>
        </w:rPr>
        <w:footnoteRef/>
      </w:r>
      <w:r>
        <w:t xml:space="preserve"> § 147 odst. 1 DŘ.</w:t>
      </w:r>
    </w:p>
  </w:footnote>
  <w:footnote w:id="270">
    <w:p w:rsidR="00D14185" w:rsidRDefault="00D14185" w:rsidP="003867D5">
      <w:pPr>
        <w:pStyle w:val="Textpoznpodarou"/>
        <w:jc w:val="both"/>
      </w:pPr>
      <w:r>
        <w:rPr>
          <w:rStyle w:val="Znakapoznpodarou"/>
        </w:rPr>
        <w:footnoteRef/>
      </w:r>
      <w:r>
        <w:t xml:space="preserve"> § 102 odst. 2 DŘ.</w:t>
      </w:r>
    </w:p>
  </w:footnote>
  <w:footnote w:id="271">
    <w:p w:rsidR="00D14185" w:rsidRDefault="00D14185" w:rsidP="003867D5">
      <w:pPr>
        <w:pStyle w:val="Textpoznpodarou"/>
        <w:jc w:val="both"/>
      </w:pPr>
      <w:r>
        <w:rPr>
          <w:rStyle w:val="Znakapoznpodarou"/>
        </w:rPr>
        <w:footnoteRef/>
      </w:r>
      <w:r>
        <w:t xml:space="preserve"> § 147 odst. 2 DŘ.</w:t>
      </w:r>
    </w:p>
  </w:footnote>
  <w:footnote w:id="272">
    <w:p w:rsidR="00D14185" w:rsidRDefault="00D14185" w:rsidP="003867D5">
      <w:pPr>
        <w:pStyle w:val="Textpoznpodarou"/>
        <w:jc w:val="both"/>
      </w:pPr>
      <w:r>
        <w:rPr>
          <w:rStyle w:val="Znakapoznpodarou"/>
        </w:rPr>
        <w:footnoteRef/>
      </w:r>
      <w:r>
        <w:t xml:space="preserve"> § 147 odst. 3 DŘ.</w:t>
      </w:r>
    </w:p>
  </w:footnote>
  <w:footnote w:id="273">
    <w:p w:rsidR="00D14185" w:rsidRDefault="00D14185" w:rsidP="003867D5">
      <w:pPr>
        <w:pStyle w:val="Textpoznpodarou"/>
        <w:jc w:val="both"/>
      </w:pPr>
      <w:r>
        <w:rPr>
          <w:rStyle w:val="Znakapoznpodarou"/>
        </w:rPr>
        <w:footnoteRef/>
      </w:r>
      <w:r>
        <w:t xml:space="preserve"> § 108 - § 124 DŘ.</w:t>
      </w:r>
    </w:p>
  </w:footnote>
  <w:footnote w:id="274">
    <w:p w:rsidR="00D14185" w:rsidRDefault="00D14185" w:rsidP="003867D5">
      <w:pPr>
        <w:pStyle w:val="Textpoznpodarou"/>
        <w:jc w:val="both"/>
      </w:pPr>
      <w:r>
        <w:rPr>
          <w:rStyle w:val="Znakapoznpodarou"/>
        </w:rPr>
        <w:footnoteRef/>
      </w:r>
      <w:r>
        <w:t xml:space="preserve"> § 147 odst. 4 DŘ.</w:t>
      </w:r>
    </w:p>
  </w:footnote>
  <w:footnote w:id="275">
    <w:p w:rsidR="00D14185" w:rsidRDefault="00D14185" w:rsidP="003867D5">
      <w:pPr>
        <w:pStyle w:val="Textpoznpodarou"/>
        <w:jc w:val="both"/>
      </w:pPr>
      <w:r>
        <w:rPr>
          <w:rStyle w:val="Znakapoznpodarou"/>
        </w:rPr>
        <w:footnoteRef/>
      </w:r>
      <w:r>
        <w:t xml:space="preserve"> § 102 odst. 3 a 4 DŘ.</w:t>
      </w:r>
    </w:p>
  </w:footnote>
  <w:footnote w:id="276">
    <w:p w:rsidR="00D14185" w:rsidRDefault="00D14185" w:rsidP="003867D5">
      <w:pPr>
        <w:pStyle w:val="Textpoznpodarou"/>
        <w:jc w:val="both"/>
      </w:pPr>
      <w:r>
        <w:rPr>
          <w:rStyle w:val="Znakapoznpodarou"/>
        </w:rPr>
        <w:footnoteRef/>
      </w:r>
      <w:r>
        <w:t xml:space="preserve"> Rozsudek NSS ze dne 15. srpna 2006, </w:t>
      </w:r>
      <w:proofErr w:type="spellStart"/>
      <w:r>
        <w:t>čj</w:t>
      </w:r>
      <w:proofErr w:type="spellEnd"/>
      <w:r>
        <w:t xml:space="preserve">. 2 </w:t>
      </w:r>
      <w:proofErr w:type="spellStart"/>
      <w:r>
        <w:t>Afs</w:t>
      </w:r>
      <w:proofErr w:type="spellEnd"/>
      <w:r>
        <w:t xml:space="preserve"> 220/2004- 93.</w:t>
      </w:r>
    </w:p>
  </w:footnote>
  <w:footnote w:id="277">
    <w:p w:rsidR="00D14185" w:rsidRDefault="00D14185" w:rsidP="003867D5">
      <w:pPr>
        <w:pStyle w:val="Textpoznpodarou"/>
        <w:jc w:val="both"/>
      </w:pPr>
      <w:r>
        <w:rPr>
          <w:rStyle w:val="Znakapoznpodarou"/>
        </w:rPr>
        <w:footnoteRef/>
      </w:r>
      <w:r>
        <w:t xml:space="preserve"> § 47 odst. 1 ZSDP.</w:t>
      </w:r>
    </w:p>
  </w:footnote>
  <w:footnote w:id="278">
    <w:p w:rsidR="00D14185" w:rsidRDefault="00D14185" w:rsidP="003867D5">
      <w:pPr>
        <w:pStyle w:val="Textpoznpodarou"/>
        <w:jc w:val="both"/>
      </w:pPr>
      <w:r>
        <w:rPr>
          <w:rStyle w:val="Znakapoznpodarou"/>
        </w:rPr>
        <w:footnoteRef/>
      </w:r>
      <w:r>
        <w:t xml:space="preserve"> SKALICKÁ, Hana. Nejvyšší správní soud judikuje prekluzi „3 + 0“. </w:t>
      </w:r>
      <w:r w:rsidRPr="008A7502">
        <w:rPr>
          <w:i/>
        </w:rPr>
        <w:t>Daně a právo v</w:t>
      </w:r>
      <w:r>
        <w:rPr>
          <w:i/>
        </w:rPr>
        <w:t> </w:t>
      </w:r>
      <w:r w:rsidRPr="008A7502">
        <w:rPr>
          <w:i/>
        </w:rPr>
        <w:t>praxi</w:t>
      </w:r>
      <w:r>
        <w:rPr>
          <w:i/>
        </w:rPr>
        <w:t xml:space="preserve">, </w:t>
      </w:r>
      <w:r>
        <w:t xml:space="preserve">2011, </w:t>
      </w:r>
      <w:proofErr w:type="spellStart"/>
      <w:r>
        <w:t>roč</w:t>
      </w:r>
      <w:proofErr w:type="spellEnd"/>
      <w:r>
        <w:t xml:space="preserve">. 16, č.  </w:t>
      </w:r>
    </w:p>
    <w:p w:rsidR="00D14185" w:rsidRPr="008A7502" w:rsidRDefault="00D14185" w:rsidP="003867D5">
      <w:pPr>
        <w:pStyle w:val="Textpoznpodarou"/>
        <w:jc w:val="both"/>
      </w:pPr>
      <w:r>
        <w:t xml:space="preserve">     3, s. 45 – 48. </w:t>
      </w:r>
    </w:p>
  </w:footnote>
  <w:footnote w:id="279">
    <w:p w:rsidR="00D14185" w:rsidRDefault="00D14185" w:rsidP="003867D5">
      <w:pPr>
        <w:pStyle w:val="Textpoznpodarou"/>
        <w:jc w:val="both"/>
      </w:pPr>
      <w:r>
        <w:rPr>
          <w:rStyle w:val="Znakapoznpodarou"/>
        </w:rPr>
        <w:footnoteRef/>
      </w:r>
      <w:r>
        <w:t xml:space="preserve"> § 148 odst. 1 DŘ.</w:t>
      </w:r>
    </w:p>
  </w:footnote>
  <w:footnote w:id="280">
    <w:p w:rsidR="00D14185" w:rsidRDefault="00D14185" w:rsidP="003867D5">
      <w:pPr>
        <w:pStyle w:val="Textpoznpodarou"/>
        <w:jc w:val="both"/>
      </w:pPr>
      <w:r>
        <w:rPr>
          <w:rStyle w:val="Znakapoznpodarou"/>
        </w:rPr>
        <w:footnoteRef/>
      </w:r>
      <w:r>
        <w:t xml:space="preserve"> § 36 odst. 5 DŘ.</w:t>
      </w:r>
    </w:p>
  </w:footnote>
  <w:footnote w:id="281">
    <w:p w:rsidR="00D14185" w:rsidRDefault="00D14185" w:rsidP="003867D5">
      <w:pPr>
        <w:pStyle w:val="Textpoznpodarou"/>
        <w:jc w:val="both"/>
      </w:pPr>
      <w:r>
        <w:rPr>
          <w:rStyle w:val="Znakapoznpodarou"/>
        </w:rPr>
        <w:footnoteRef/>
      </w:r>
      <w:r>
        <w:t xml:space="preserve"> Shodná maximální desetiletá lhůta se ZSDP; § 47 odst. 2 ZSDP. </w:t>
      </w:r>
    </w:p>
  </w:footnote>
  <w:footnote w:id="282">
    <w:p w:rsidR="00D14185" w:rsidRDefault="00D14185" w:rsidP="003867D5">
      <w:pPr>
        <w:pStyle w:val="Textpoznpodarou"/>
        <w:jc w:val="both"/>
      </w:pPr>
      <w:r>
        <w:rPr>
          <w:rStyle w:val="Znakapoznpodarou"/>
        </w:rPr>
        <w:footnoteRef/>
      </w:r>
      <w:r>
        <w:t xml:space="preserve"> § 148 odst. 2 DŘ.    </w:t>
      </w:r>
      <w:r w:rsidRPr="00FC5500">
        <w:t xml:space="preserve"> </w:t>
      </w:r>
    </w:p>
  </w:footnote>
  <w:footnote w:id="283">
    <w:p w:rsidR="00D14185" w:rsidRDefault="00D14185" w:rsidP="003867D5">
      <w:pPr>
        <w:pStyle w:val="Textpoznpodarou"/>
        <w:jc w:val="both"/>
      </w:pPr>
      <w:r>
        <w:rPr>
          <w:rStyle w:val="Znakapoznpodarou"/>
        </w:rPr>
        <w:footnoteRef/>
      </w:r>
      <w:r>
        <w:t xml:space="preserve"> KOBÍK, Jaroslav, KOHOUTKOVÁ, Alena. </w:t>
      </w:r>
      <w:r>
        <w:rPr>
          <w:i/>
        </w:rPr>
        <w:t xml:space="preserve">Daňový řád s komentářem. </w:t>
      </w:r>
      <w:r>
        <w:t xml:space="preserve">Olomouc:  Nakladatelství ANAG, </w:t>
      </w:r>
    </w:p>
    <w:p w:rsidR="00D14185" w:rsidRDefault="00D14185" w:rsidP="003867D5">
      <w:pPr>
        <w:pStyle w:val="Textpoznpodarou"/>
        <w:jc w:val="both"/>
      </w:pPr>
      <w:r>
        <w:t xml:space="preserve">     2010. Část třetí, Hlava IV. – Nalézací řízení (§ 135 - § 148), s. 630 - 640.      </w:t>
      </w:r>
    </w:p>
  </w:footnote>
  <w:footnote w:id="284">
    <w:p w:rsidR="00D14185" w:rsidRDefault="00D14185" w:rsidP="003867D5">
      <w:pPr>
        <w:pStyle w:val="Textpoznpodarou"/>
        <w:jc w:val="both"/>
      </w:pPr>
      <w:r>
        <w:rPr>
          <w:rStyle w:val="Znakapoznpodarou"/>
        </w:rPr>
        <w:footnoteRef/>
      </w:r>
      <w:r>
        <w:t xml:space="preserve"> LICHNOVSKÝ, Ondřej. </w:t>
      </w:r>
      <w:r>
        <w:rPr>
          <w:i/>
        </w:rPr>
        <w:t xml:space="preserve">Sporné otázky daňového řízení. </w:t>
      </w:r>
      <w:r>
        <w:t xml:space="preserve">Praha: </w:t>
      </w:r>
      <w:proofErr w:type="spellStart"/>
      <w:r>
        <w:t>Wolters</w:t>
      </w:r>
      <w:proofErr w:type="spellEnd"/>
      <w:r>
        <w:t xml:space="preserve"> </w:t>
      </w:r>
      <w:proofErr w:type="spellStart"/>
      <w:r>
        <w:t>Kluwer</w:t>
      </w:r>
      <w:proofErr w:type="spellEnd"/>
      <w:r>
        <w:t xml:space="preserve"> ČR, a. s., 2009. 2. kapitola, </w:t>
      </w:r>
    </w:p>
    <w:p w:rsidR="00D14185" w:rsidRPr="00244380" w:rsidRDefault="00D14185" w:rsidP="003867D5">
      <w:pPr>
        <w:pStyle w:val="Textpoznpodarou"/>
        <w:jc w:val="both"/>
      </w:pPr>
      <w:r>
        <w:t xml:space="preserve">     Řízení vyměřovací, s. 91 – 94. </w:t>
      </w:r>
    </w:p>
  </w:footnote>
  <w:footnote w:id="285">
    <w:p w:rsidR="00D14185" w:rsidRDefault="00D14185" w:rsidP="003867D5">
      <w:pPr>
        <w:pStyle w:val="Textpoznpodarou"/>
        <w:jc w:val="both"/>
      </w:pPr>
      <w:r>
        <w:rPr>
          <w:rStyle w:val="Znakapoznpodarou"/>
        </w:rPr>
        <w:footnoteRef/>
      </w:r>
      <w:r>
        <w:t xml:space="preserve"> § 148 odst. 3 DŘ. </w:t>
      </w:r>
    </w:p>
  </w:footnote>
  <w:footnote w:id="286">
    <w:p w:rsidR="00D14185" w:rsidRDefault="00D14185" w:rsidP="003867D5">
      <w:pPr>
        <w:pStyle w:val="Textpoznpodarou"/>
        <w:jc w:val="both"/>
      </w:pPr>
      <w:r>
        <w:rPr>
          <w:rStyle w:val="Znakapoznpodarou"/>
        </w:rPr>
        <w:footnoteRef/>
      </w:r>
      <w:r>
        <w:t xml:space="preserve"> Úkony, které přerušují běh prekluzivní lhůty, uvádí např. rozsudek NSS ze dne 29. srpna 2007, </w:t>
      </w:r>
      <w:proofErr w:type="spellStart"/>
      <w:r>
        <w:t>čj</w:t>
      </w:r>
      <w:proofErr w:type="spellEnd"/>
      <w:r>
        <w:t xml:space="preserve">. 8 </w:t>
      </w:r>
      <w:proofErr w:type="spellStart"/>
      <w:r>
        <w:t>Afs</w:t>
      </w:r>
      <w:proofErr w:type="spellEnd"/>
      <w:r>
        <w:t xml:space="preserve"> </w:t>
      </w:r>
    </w:p>
    <w:p w:rsidR="00D14185" w:rsidRDefault="00D14185" w:rsidP="003867D5">
      <w:pPr>
        <w:pStyle w:val="Textpoznpodarou"/>
        <w:jc w:val="both"/>
      </w:pPr>
      <w:r>
        <w:t xml:space="preserve">     19/2006-72. Naopak úkony, které tento účinek nemají, zmiňuje např. rozsudek NSS ze dne 12. října 2007, </w:t>
      </w:r>
      <w:proofErr w:type="spellStart"/>
      <w:r>
        <w:t>čj</w:t>
      </w:r>
      <w:proofErr w:type="spellEnd"/>
      <w:r>
        <w:t xml:space="preserve">.  </w:t>
      </w:r>
    </w:p>
    <w:p w:rsidR="00D14185" w:rsidRDefault="00D14185" w:rsidP="003867D5">
      <w:pPr>
        <w:pStyle w:val="Textpoznpodarou"/>
        <w:jc w:val="both"/>
      </w:pPr>
      <w:r>
        <w:t xml:space="preserve">     5 </w:t>
      </w:r>
      <w:proofErr w:type="spellStart"/>
      <w:r>
        <w:t>Afs</w:t>
      </w:r>
      <w:proofErr w:type="spellEnd"/>
      <w:r>
        <w:t xml:space="preserve"> 167/2006-78.     </w:t>
      </w:r>
    </w:p>
  </w:footnote>
  <w:footnote w:id="287">
    <w:p w:rsidR="00D14185" w:rsidRDefault="00D14185" w:rsidP="003867D5">
      <w:pPr>
        <w:pStyle w:val="Textpoznpodarou"/>
        <w:jc w:val="both"/>
      </w:pPr>
      <w:r>
        <w:rPr>
          <w:rStyle w:val="Znakapoznpodarou"/>
        </w:rPr>
        <w:footnoteRef/>
      </w:r>
      <w:r>
        <w:t xml:space="preserve"> § 47 odst. 2 ZSDP.</w:t>
      </w:r>
    </w:p>
  </w:footnote>
  <w:footnote w:id="288">
    <w:p w:rsidR="00D14185" w:rsidRDefault="00D14185" w:rsidP="003867D5">
      <w:pPr>
        <w:pStyle w:val="Textpoznpodarou"/>
        <w:jc w:val="both"/>
        <w:rPr>
          <w:i/>
        </w:rPr>
      </w:pPr>
      <w:r>
        <w:rPr>
          <w:rStyle w:val="Znakapoznpodarou"/>
        </w:rPr>
        <w:footnoteRef/>
      </w:r>
      <w:r>
        <w:t xml:space="preserve"> </w:t>
      </w:r>
      <w:r w:rsidRPr="001938C7">
        <w:t xml:space="preserve">KOPŘIVA, Miloslav. </w:t>
      </w:r>
      <w:r>
        <w:t xml:space="preserve">Část třetí, </w:t>
      </w:r>
      <w:r w:rsidRPr="001938C7">
        <w:t>Hlava I</w:t>
      </w:r>
      <w:r>
        <w:t>V</w:t>
      </w:r>
      <w:r w:rsidRPr="001938C7">
        <w:t xml:space="preserve">. – </w:t>
      </w:r>
      <w:r>
        <w:t xml:space="preserve">Nalézací řízení. </w:t>
      </w:r>
      <w:proofErr w:type="gramStart"/>
      <w:r>
        <w:t xml:space="preserve">In  </w:t>
      </w:r>
      <w:r>
        <w:rPr>
          <w:i/>
        </w:rPr>
        <w:t>Manuál</w:t>
      </w:r>
      <w:proofErr w:type="gramEnd"/>
      <w:r>
        <w:rPr>
          <w:i/>
        </w:rPr>
        <w:t xml:space="preserve"> k daňovému řádu.  </w:t>
      </w:r>
    </w:p>
    <w:p w:rsidR="00D14185" w:rsidRDefault="00D14185" w:rsidP="003867D5">
      <w:pPr>
        <w:pStyle w:val="Textpoznpodarou"/>
        <w:jc w:val="both"/>
      </w:pPr>
      <w:r>
        <w:rPr>
          <w:i/>
        </w:rPr>
        <w:t xml:space="preserve">      </w:t>
      </w:r>
      <w:r>
        <w:t>KOPŘIVA, Miloslav; NOVOTNÝ, Jaroslav (</w:t>
      </w:r>
      <w:proofErr w:type="spellStart"/>
      <w:r>
        <w:t>ed</w:t>
      </w:r>
      <w:proofErr w:type="spellEnd"/>
      <w:r>
        <w:t xml:space="preserve">). Ostrava: Nakladatelství </w:t>
      </w:r>
      <w:proofErr w:type="spellStart"/>
      <w:r>
        <w:t>Sagit</w:t>
      </w:r>
      <w:proofErr w:type="spellEnd"/>
      <w:r>
        <w:t xml:space="preserve">, a. s., 2011, s. 426 – 435. </w:t>
      </w:r>
      <w:r>
        <w:rPr>
          <w:i/>
        </w:rPr>
        <w:t xml:space="preserve">  </w:t>
      </w:r>
      <w:r>
        <w:t xml:space="preserve"> </w:t>
      </w:r>
      <w:r w:rsidRPr="001938C7">
        <w:t xml:space="preserve"> </w:t>
      </w:r>
    </w:p>
  </w:footnote>
  <w:footnote w:id="289">
    <w:p w:rsidR="00D14185" w:rsidRDefault="00D14185" w:rsidP="003867D5">
      <w:pPr>
        <w:pStyle w:val="Textpoznpodarou"/>
        <w:jc w:val="both"/>
      </w:pPr>
      <w:r>
        <w:rPr>
          <w:rStyle w:val="Znakapoznpodarou"/>
        </w:rPr>
        <w:footnoteRef/>
      </w:r>
      <w:r>
        <w:t xml:space="preserve"> § 148 odst. 4 DŘ.</w:t>
      </w:r>
    </w:p>
  </w:footnote>
  <w:footnote w:id="290">
    <w:p w:rsidR="00D14185" w:rsidRDefault="00D14185" w:rsidP="003867D5">
      <w:pPr>
        <w:pStyle w:val="Textpoznpodarou"/>
        <w:jc w:val="both"/>
      </w:pPr>
      <w:r>
        <w:rPr>
          <w:rStyle w:val="Znakapoznpodarou"/>
        </w:rPr>
        <w:footnoteRef/>
      </w:r>
      <w:r>
        <w:t xml:space="preserve"> Zákon č. 150/2002 Sb., soudní řád správní, ve znění pozdějších předpisů.</w:t>
      </w:r>
    </w:p>
  </w:footnote>
  <w:footnote w:id="291">
    <w:p w:rsidR="00D14185" w:rsidRDefault="00D14185" w:rsidP="003867D5">
      <w:pPr>
        <w:pStyle w:val="Textpoznpodarou"/>
        <w:jc w:val="both"/>
      </w:pPr>
      <w:r>
        <w:rPr>
          <w:rStyle w:val="Znakapoznpodarou"/>
        </w:rPr>
        <w:footnoteRef/>
      </w:r>
      <w:r>
        <w:t xml:space="preserve"> MARTÍŠKOVÁ, Vlasta. Lhůta pro stanovení daně. </w:t>
      </w:r>
      <w:r>
        <w:rPr>
          <w:i/>
        </w:rPr>
        <w:t xml:space="preserve">Praktický poradce v daňových otázkách. </w:t>
      </w:r>
      <w:r>
        <w:t xml:space="preserve">2011, </w:t>
      </w:r>
      <w:proofErr w:type="spellStart"/>
      <w:r>
        <w:t>roč</w:t>
      </w:r>
      <w:proofErr w:type="spellEnd"/>
      <w:r>
        <w:t xml:space="preserve">. 4, č. </w:t>
      </w:r>
    </w:p>
    <w:p w:rsidR="00D14185" w:rsidRPr="00C872EB" w:rsidRDefault="00D14185" w:rsidP="003867D5">
      <w:pPr>
        <w:pStyle w:val="Textpoznpodarou"/>
        <w:jc w:val="both"/>
      </w:pPr>
      <w:r>
        <w:t xml:space="preserve">     4, s. 1 – 16.  </w:t>
      </w:r>
    </w:p>
  </w:footnote>
  <w:footnote w:id="292">
    <w:p w:rsidR="00D14185" w:rsidRDefault="00D14185" w:rsidP="003867D5">
      <w:pPr>
        <w:pStyle w:val="Textpoznpodarou"/>
        <w:jc w:val="both"/>
      </w:pPr>
      <w:r>
        <w:rPr>
          <w:rStyle w:val="Znakapoznpodarou"/>
        </w:rPr>
        <w:footnoteRef/>
      </w:r>
      <w:r>
        <w:t xml:space="preserve"> § 148 odst. 5 DŘ.</w:t>
      </w:r>
    </w:p>
  </w:footnote>
  <w:footnote w:id="293">
    <w:p w:rsidR="00D14185" w:rsidRDefault="00D14185" w:rsidP="003867D5">
      <w:pPr>
        <w:pStyle w:val="Textpoznpodarou"/>
        <w:jc w:val="both"/>
      </w:pPr>
      <w:r>
        <w:rPr>
          <w:rStyle w:val="Znakapoznpodarou"/>
        </w:rPr>
        <w:footnoteRef/>
      </w:r>
      <w:r>
        <w:t xml:space="preserve"> Rozsudek NSS ze dne 4. října 2012, </w:t>
      </w:r>
      <w:proofErr w:type="spellStart"/>
      <w:r>
        <w:t>čj</w:t>
      </w:r>
      <w:proofErr w:type="spellEnd"/>
      <w:r>
        <w:t xml:space="preserve">. 2 </w:t>
      </w:r>
      <w:proofErr w:type="spellStart"/>
      <w:r>
        <w:t>Afs</w:t>
      </w:r>
      <w:proofErr w:type="spellEnd"/>
      <w:r>
        <w:t xml:space="preserve"> 33/2012. </w:t>
      </w:r>
    </w:p>
  </w:footnote>
  <w:footnote w:id="294">
    <w:p w:rsidR="00D14185" w:rsidRDefault="00D14185" w:rsidP="003867D5">
      <w:pPr>
        <w:pStyle w:val="Textpoznpodarou"/>
        <w:jc w:val="both"/>
      </w:pPr>
      <w:r>
        <w:rPr>
          <w:rStyle w:val="Znakapoznpodarou"/>
        </w:rPr>
        <w:footnoteRef/>
      </w:r>
      <w:r>
        <w:t xml:space="preserve"> Ze zákona.</w:t>
      </w:r>
    </w:p>
  </w:footnote>
  <w:footnote w:id="295">
    <w:p w:rsidR="00D14185" w:rsidRDefault="00D14185" w:rsidP="003867D5">
      <w:pPr>
        <w:pStyle w:val="Textpoznpodarou"/>
        <w:jc w:val="both"/>
      </w:pPr>
      <w:r>
        <w:rPr>
          <w:rStyle w:val="Znakapoznpodarou"/>
        </w:rPr>
        <w:footnoteRef/>
      </w:r>
      <w:r>
        <w:t xml:space="preserve"> § 148 odst. 6 DŘ.</w:t>
      </w:r>
    </w:p>
  </w:footnote>
  <w:footnote w:id="296">
    <w:p w:rsidR="00D14185" w:rsidRDefault="00D14185" w:rsidP="003867D5">
      <w:pPr>
        <w:pStyle w:val="Textpoznpodarou"/>
        <w:jc w:val="both"/>
      </w:pPr>
      <w:r>
        <w:rPr>
          <w:rStyle w:val="Znakapoznpodarou"/>
        </w:rPr>
        <w:footnoteRef/>
      </w:r>
      <w:r>
        <w:t xml:space="preserve"> § 148 odst. 7 DŘ.</w:t>
      </w:r>
    </w:p>
  </w:footnote>
  <w:footnote w:id="297">
    <w:p w:rsidR="00D14185" w:rsidRDefault="00D14185" w:rsidP="003867D5">
      <w:pPr>
        <w:pStyle w:val="Textpoznpodarou"/>
        <w:jc w:val="both"/>
        <w:rPr>
          <w:i/>
        </w:rPr>
      </w:pPr>
      <w:r>
        <w:rPr>
          <w:rStyle w:val="Znakapoznpodarou"/>
        </w:rPr>
        <w:footnoteRef/>
      </w:r>
      <w:r>
        <w:t xml:space="preserve"> MATYÁŠOVÁ, Lenka, GROSSOVÁ, Marie Emilie. </w:t>
      </w:r>
      <w:r>
        <w:rPr>
          <w:i/>
        </w:rPr>
        <w:t xml:space="preserve">Daňový řád s komentářem, důvodovou zprávou a </w:t>
      </w:r>
    </w:p>
    <w:p w:rsidR="00D14185" w:rsidRDefault="00D14185" w:rsidP="003867D5">
      <w:pPr>
        <w:pStyle w:val="Textpoznpodarou"/>
        <w:jc w:val="both"/>
      </w:pPr>
      <w:r>
        <w:rPr>
          <w:i/>
        </w:rPr>
        <w:t xml:space="preserve">      judikaturou ve znění technické novely zák. č. 30/2011 Sb. </w:t>
      </w:r>
      <w:r>
        <w:t xml:space="preserve">Praha: Nakladatelství </w:t>
      </w:r>
      <w:proofErr w:type="spellStart"/>
      <w:r>
        <w:t>Leges</w:t>
      </w:r>
      <w:proofErr w:type="spellEnd"/>
      <w:r>
        <w:t xml:space="preserve">, s. r. o., 2011. Část   </w:t>
      </w:r>
    </w:p>
    <w:p w:rsidR="00D14185" w:rsidRDefault="00D14185" w:rsidP="003867D5">
      <w:pPr>
        <w:pStyle w:val="Textpoznpodarou"/>
        <w:jc w:val="both"/>
      </w:pPr>
      <w:r>
        <w:t xml:space="preserve">     třetí, Hlava IV. – Nalézací řízení, s. 510 - 531.  </w:t>
      </w:r>
      <w:r>
        <w:rPr>
          <w:i/>
        </w:rPr>
        <w:t xml:space="preserve"> </w:t>
      </w:r>
    </w:p>
  </w:footnote>
  <w:footnote w:id="298">
    <w:p w:rsidR="00D14185" w:rsidRDefault="00D14185" w:rsidP="003867D5">
      <w:pPr>
        <w:pStyle w:val="Textpoznpodarou"/>
        <w:jc w:val="both"/>
      </w:pPr>
      <w:r>
        <w:rPr>
          <w:rStyle w:val="Znakapoznpodarou"/>
        </w:rPr>
        <w:footnoteRef/>
      </w:r>
      <w:r>
        <w:t xml:space="preserve"> § 47 ZSDP.</w:t>
      </w:r>
    </w:p>
  </w:footnote>
  <w:footnote w:id="299">
    <w:p w:rsidR="00D14185" w:rsidRDefault="00D14185" w:rsidP="003867D5">
      <w:pPr>
        <w:pStyle w:val="Textpoznpodarou"/>
        <w:jc w:val="both"/>
      </w:pPr>
      <w:r>
        <w:rPr>
          <w:rStyle w:val="Znakapoznpodarou"/>
        </w:rPr>
        <w:footnoteRef/>
      </w:r>
      <w:r>
        <w:t xml:space="preserve"> § 264 odst. 4 DŘ.</w:t>
      </w:r>
    </w:p>
  </w:footnote>
  <w:footnote w:id="300">
    <w:p w:rsidR="00D14185" w:rsidRDefault="00D14185" w:rsidP="003867D5">
      <w:pPr>
        <w:pStyle w:val="Textpoznpodarou"/>
        <w:jc w:val="both"/>
        <w:rPr>
          <w:i/>
        </w:rPr>
      </w:pPr>
      <w:r>
        <w:rPr>
          <w:rStyle w:val="Znakapoznpodarou"/>
        </w:rPr>
        <w:footnoteRef/>
      </w:r>
      <w:r>
        <w:t xml:space="preserve"> MATYÁŠOVÁ, Lenka, GROSSOVÁ, Marie Emilie. </w:t>
      </w:r>
      <w:r>
        <w:rPr>
          <w:i/>
        </w:rPr>
        <w:t xml:space="preserve">Daňový řád s komentářem, důvodovou zprávou a </w:t>
      </w:r>
    </w:p>
    <w:p w:rsidR="00D14185" w:rsidRDefault="00D14185" w:rsidP="003867D5">
      <w:pPr>
        <w:pStyle w:val="Textpoznpodarou"/>
        <w:jc w:val="both"/>
      </w:pPr>
      <w:r>
        <w:rPr>
          <w:i/>
        </w:rPr>
        <w:t xml:space="preserve">      judikaturou ve znění technické novely zák. č. 30/2011 Sb. </w:t>
      </w:r>
      <w:r>
        <w:t xml:space="preserve">Praha: Nakladatelství </w:t>
      </w:r>
      <w:proofErr w:type="spellStart"/>
      <w:r>
        <w:t>Leges</w:t>
      </w:r>
      <w:proofErr w:type="spellEnd"/>
      <w:r>
        <w:t xml:space="preserve">, s. r. o., 2011. Část   </w:t>
      </w:r>
    </w:p>
    <w:p w:rsidR="00D14185" w:rsidRDefault="00D14185" w:rsidP="003867D5">
      <w:pPr>
        <w:pStyle w:val="Textpoznpodarou"/>
        <w:jc w:val="both"/>
      </w:pPr>
      <w:r>
        <w:t xml:space="preserve">     třetí, Hlava IV. – Nalézací řízení, s. 510 - 531.  </w:t>
      </w:r>
      <w:r>
        <w:rPr>
          <w:i/>
        </w:rPr>
        <w:t xml:space="preserve"> </w:t>
      </w:r>
    </w:p>
  </w:footnote>
  <w:footnote w:id="301">
    <w:p w:rsidR="00D14185" w:rsidRDefault="00D14185" w:rsidP="003867D5">
      <w:pPr>
        <w:pStyle w:val="Textpoznpodarou"/>
        <w:jc w:val="both"/>
        <w:rPr>
          <w:i/>
        </w:rPr>
      </w:pPr>
      <w:r>
        <w:rPr>
          <w:rStyle w:val="Znakapoznpodarou"/>
        </w:rPr>
        <w:footnoteRef/>
      </w:r>
      <w:r>
        <w:t xml:space="preserve"> </w:t>
      </w:r>
      <w:r w:rsidRPr="001938C7">
        <w:t xml:space="preserve">KOPŘIVA, Miloslav. </w:t>
      </w:r>
      <w:r>
        <w:t xml:space="preserve">Část třetí, </w:t>
      </w:r>
      <w:r w:rsidRPr="001938C7">
        <w:t>Hlava I</w:t>
      </w:r>
      <w:r>
        <w:t>V</w:t>
      </w:r>
      <w:r w:rsidRPr="001938C7">
        <w:t xml:space="preserve">. – </w:t>
      </w:r>
      <w:r>
        <w:t xml:space="preserve">Nalézací řízení. </w:t>
      </w:r>
      <w:proofErr w:type="gramStart"/>
      <w:r>
        <w:t xml:space="preserve">In  </w:t>
      </w:r>
      <w:r>
        <w:rPr>
          <w:i/>
        </w:rPr>
        <w:t>Manuál</w:t>
      </w:r>
      <w:proofErr w:type="gramEnd"/>
      <w:r>
        <w:rPr>
          <w:i/>
        </w:rPr>
        <w:t xml:space="preserve"> k daňovému řádu.  </w:t>
      </w:r>
    </w:p>
    <w:p w:rsidR="00D14185" w:rsidRDefault="00D14185" w:rsidP="003867D5">
      <w:pPr>
        <w:pStyle w:val="Textpoznpodarou"/>
        <w:jc w:val="both"/>
      </w:pPr>
      <w:r>
        <w:rPr>
          <w:i/>
        </w:rPr>
        <w:t xml:space="preserve">     </w:t>
      </w:r>
      <w:r>
        <w:t>KOPŘIVA, Miloslav; NOVOTNÝ, Jaroslav (</w:t>
      </w:r>
      <w:proofErr w:type="spellStart"/>
      <w:r>
        <w:t>ed</w:t>
      </w:r>
      <w:proofErr w:type="spellEnd"/>
      <w:r>
        <w:t xml:space="preserve">). Ostrava: Nakladatelství </w:t>
      </w:r>
      <w:proofErr w:type="spellStart"/>
      <w:r>
        <w:t>Sagit</w:t>
      </w:r>
      <w:proofErr w:type="spellEnd"/>
      <w:r>
        <w:t xml:space="preserve">, a. s., 2011, s. 426 – 435. </w:t>
      </w:r>
      <w:r>
        <w:rPr>
          <w:i/>
        </w:rPr>
        <w:t xml:space="preserve">  </w:t>
      </w:r>
      <w:r>
        <w:t xml:space="preserve"> </w:t>
      </w:r>
      <w:r w:rsidRPr="001938C7">
        <w:t xml:space="preserve"> </w:t>
      </w:r>
    </w:p>
    <w:p w:rsidR="00D14185" w:rsidRDefault="00D14185" w:rsidP="003867D5">
      <w:pPr>
        <w:pStyle w:val="Textpoznpodarou"/>
        <w:jc w:val="both"/>
      </w:pPr>
    </w:p>
  </w:footnote>
  <w:footnote w:id="302">
    <w:p w:rsidR="00D14185" w:rsidRDefault="00D14185" w:rsidP="003867D5">
      <w:pPr>
        <w:pStyle w:val="Textpoznpodarou"/>
        <w:jc w:val="both"/>
      </w:pPr>
      <w:r>
        <w:rPr>
          <w:rStyle w:val="Znakapoznpodarou"/>
        </w:rPr>
        <w:footnoteRef/>
      </w:r>
      <w:r>
        <w:t xml:space="preserve"> Čerpáno z podkladového materiálu získaného na přednášce Ing. Romana Škalouda uskutečněné dne 17.    </w:t>
      </w:r>
    </w:p>
    <w:p w:rsidR="00D14185" w:rsidRDefault="00D14185" w:rsidP="003867D5">
      <w:pPr>
        <w:pStyle w:val="Textpoznpodarou"/>
        <w:jc w:val="both"/>
      </w:pPr>
      <w:r>
        <w:t xml:space="preserve">      října 2012 v Hotelu Beránek v Náchodě.</w:t>
      </w:r>
    </w:p>
  </w:footnote>
  <w:footnote w:id="303">
    <w:p w:rsidR="00D14185" w:rsidRDefault="00D14185" w:rsidP="003867D5">
      <w:pPr>
        <w:pStyle w:val="Textpoznpodarou"/>
        <w:jc w:val="both"/>
        <w:rPr>
          <w:lang w:val="en-US"/>
        </w:rPr>
      </w:pPr>
      <w:r>
        <w:rPr>
          <w:rStyle w:val="Znakapoznpodarou"/>
        </w:rPr>
        <w:footnoteRef/>
      </w:r>
      <w:r>
        <w:t xml:space="preserve"> FRKAL, František. </w:t>
      </w:r>
      <w:r>
        <w:rPr>
          <w:i/>
        </w:rPr>
        <w:t xml:space="preserve">Soukromé právo </w:t>
      </w:r>
      <w:r w:rsidRPr="00EC1A34">
        <w:t>[</w:t>
      </w:r>
      <w:r>
        <w:t>online</w:t>
      </w:r>
      <w:r w:rsidRPr="00EC1A34">
        <w:t>]</w:t>
      </w:r>
      <w:r>
        <w:t xml:space="preserve">. Advokátní kancelář Frkal, 29. října 2012 </w:t>
      </w:r>
      <w:r>
        <w:rPr>
          <w:lang w:val="en-US"/>
        </w:rPr>
        <w:t>[</w:t>
      </w:r>
      <w:r>
        <w:t xml:space="preserve">cit. 29. října 2012 </w:t>
      </w:r>
      <w:r>
        <w:rPr>
          <w:lang w:val="en-US"/>
        </w:rPr>
        <w:t xml:space="preserve">]. </w:t>
      </w:r>
    </w:p>
    <w:p w:rsidR="00D14185" w:rsidRPr="00EC1A34" w:rsidRDefault="00D14185" w:rsidP="003867D5">
      <w:pPr>
        <w:pStyle w:val="Textpoznpodarou"/>
        <w:jc w:val="both"/>
        <w:rPr>
          <w:lang w:val="en-US"/>
        </w:rPr>
      </w:pPr>
      <w:r>
        <w:rPr>
          <w:lang w:val="en-US"/>
        </w:rPr>
        <w:t xml:space="preserve">     </w:t>
      </w:r>
      <w:proofErr w:type="spellStart"/>
      <w:proofErr w:type="gramStart"/>
      <w:r>
        <w:rPr>
          <w:lang w:val="en-US"/>
        </w:rPr>
        <w:t>Dostupné</w:t>
      </w:r>
      <w:proofErr w:type="spellEnd"/>
      <w:r>
        <w:t xml:space="preserve">  na</w:t>
      </w:r>
      <w:proofErr w:type="gramEnd"/>
      <w:r>
        <w:t xml:space="preserve">  &lt;</w:t>
      </w:r>
      <w:hyperlink r:id="rId18" w:history="1">
        <w:r w:rsidRPr="00CB1CA5">
          <w:rPr>
            <w:color w:val="0000FF"/>
            <w:u w:val="single"/>
          </w:rPr>
          <w:t>http://www.frkal.cz/soukrome-pravo.html</w:t>
        </w:r>
      </w:hyperlink>
      <w:r>
        <w:t>&gt;</w:t>
      </w:r>
      <w:r>
        <w:rPr>
          <w:lang w:val="en-US"/>
        </w:rPr>
        <w:t>.</w:t>
      </w:r>
    </w:p>
  </w:footnote>
  <w:footnote w:id="304">
    <w:p w:rsidR="00D14185" w:rsidRDefault="00D14185" w:rsidP="009D10DD">
      <w:pPr>
        <w:pStyle w:val="Textpoznpodarou"/>
        <w:rPr>
          <w:i/>
        </w:rPr>
      </w:pPr>
      <w:r>
        <w:rPr>
          <w:rStyle w:val="Znakapoznpodarou"/>
        </w:rPr>
        <w:footnoteRef/>
      </w:r>
      <w:r>
        <w:t xml:space="preserve"> KOBÍK, Jaroslav a kol. Daňový řád aneb co nás čeká a nemine. </w:t>
      </w:r>
      <w:r>
        <w:rPr>
          <w:i/>
        </w:rPr>
        <w:t xml:space="preserve">Metodické aktuality Svazu účetních – </w:t>
      </w:r>
    </w:p>
    <w:p w:rsidR="00D14185" w:rsidRDefault="00D14185" w:rsidP="009D10DD">
      <w:pPr>
        <w:pStyle w:val="Textpoznpodarou"/>
      </w:pPr>
      <w:r>
        <w:rPr>
          <w:i/>
        </w:rPr>
        <w:t xml:space="preserve">    registrované periodikum, </w:t>
      </w:r>
      <w:r>
        <w:t xml:space="preserve">2010, </w:t>
      </w:r>
      <w:proofErr w:type="spellStart"/>
      <w:r>
        <w:t>roč</w:t>
      </w:r>
      <w:proofErr w:type="spellEnd"/>
      <w:r>
        <w:t xml:space="preserve">. 5, č. 9, s. 4 – 9.; HANUŠ, Jaromír; HOLUŠA, Bohumil; MUSILOVÁ, </w:t>
      </w:r>
    </w:p>
    <w:p w:rsidR="00D14185" w:rsidRDefault="00D14185" w:rsidP="009D10DD">
      <w:pPr>
        <w:pStyle w:val="Textpoznpodarou"/>
      </w:pPr>
      <w:r>
        <w:t xml:space="preserve">    </w:t>
      </w:r>
      <w:proofErr w:type="spellStart"/>
      <w:r>
        <w:t>Lydie</w:t>
      </w:r>
      <w:proofErr w:type="spellEnd"/>
      <w:r>
        <w:t xml:space="preserve">. </w:t>
      </w:r>
      <w:r>
        <w:rPr>
          <w:i/>
        </w:rPr>
        <w:t xml:space="preserve">Daňový řád v kostce. </w:t>
      </w:r>
      <w:r>
        <w:t xml:space="preserve">Ostrava: Nakladatelství </w:t>
      </w:r>
      <w:proofErr w:type="spellStart"/>
      <w:r>
        <w:t>Economicon</w:t>
      </w:r>
      <w:proofErr w:type="spellEnd"/>
      <w:r>
        <w:t xml:space="preserve">, 2012. Příloha č. 5 – Převodový můstek </w:t>
      </w:r>
    </w:p>
    <w:p w:rsidR="00D14185" w:rsidRDefault="00D14185" w:rsidP="009D10DD">
      <w:pPr>
        <w:pStyle w:val="Textpoznpodarou"/>
      </w:pPr>
      <w:r>
        <w:t xml:space="preserve">    mezi daňovým řádem a zákonem o správě daní a poplatků, s. 353 – 409.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3B20"/>
    <w:multiLevelType w:val="hybridMultilevel"/>
    <w:tmpl w:val="20BC2322"/>
    <w:lvl w:ilvl="0" w:tplc="488CAB1C">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1F5BB8"/>
    <w:multiLevelType w:val="hybridMultilevel"/>
    <w:tmpl w:val="FC3C2182"/>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057E5B00"/>
    <w:multiLevelType w:val="hybridMultilevel"/>
    <w:tmpl w:val="33FA8BE4"/>
    <w:lvl w:ilvl="0" w:tplc="488CAB1C">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C007A2"/>
    <w:multiLevelType w:val="hybridMultilevel"/>
    <w:tmpl w:val="4ECA0C5E"/>
    <w:lvl w:ilvl="0" w:tplc="0405000B">
      <w:start w:val="1"/>
      <w:numFmt w:val="bullet"/>
      <w:lvlText w:val=""/>
      <w:lvlJc w:val="left"/>
      <w:pPr>
        <w:ind w:left="1287" w:hanging="360"/>
      </w:pPr>
      <w:rPr>
        <w:rFonts w:ascii="Wingdings" w:hAnsi="Wingdings" w:hint="default"/>
      </w:rPr>
    </w:lvl>
    <w:lvl w:ilvl="1" w:tplc="CBA074BC">
      <w:numFmt w:val="bullet"/>
      <w:lvlText w:val="-"/>
      <w:lvlJc w:val="left"/>
      <w:pPr>
        <w:ind w:left="2007" w:hanging="360"/>
      </w:pPr>
      <w:rPr>
        <w:rFonts w:ascii="Times New Roman" w:eastAsiaTheme="minorHAnsi"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08625680"/>
    <w:multiLevelType w:val="hybridMultilevel"/>
    <w:tmpl w:val="83CA4880"/>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09361B4B"/>
    <w:multiLevelType w:val="hybridMultilevel"/>
    <w:tmpl w:val="6672B9DC"/>
    <w:lvl w:ilvl="0" w:tplc="AF7490D2">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
    <w:nsid w:val="09827295"/>
    <w:multiLevelType w:val="hybridMultilevel"/>
    <w:tmpl w:val="14B81F24"/>
    <w:lvl w:ilvl="0" w:tplc="488CAB1C">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C63B62"/>
    <w:multiLevelType w:val="hybridMultilevel"/>
    <w:tmpl w:val="E9F06456"/>
    <w:lvl w:ilvl="0" w:tplc="488CAB1C">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42C0DD2"/>
    <w:multiLevelType w:val="hybridMultilevel"/>
    <w:tmpl w:val="D9C4EA42"/>
    <w:lvl w:ilvl="0" w:tplc="0405000B">
      <w:start w:val="1"/>
      <w:numFmt w:val="bullet"/>
      <w:lvlText w:val=""/>
      <w:lvlJc w:val="left"/>
      <w:pPr>
        <w:ind w:left="1335" w:hanging="360"/>
      </w:pPr>
      <w:rPr>
        <w:rFonts w:ascii="Wingdings" w:hAnsi="Wingdings"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9">
    <w:nsid w:val="16BB2F95"/>
    <w:multiLevelType w:val="hybridMultilevel"/>
    <w:tmpl w:val="F622366C"/>
    <w:lvl w:ilvl="0" w:tplc="45A65CD0">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6E348EE"/>
    <w:multiLevelType w:val="hybridMultilevel"/>
    <w:tmpl w:val="ED1E51DE"/>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17D9198B"/>
    <w:multiLevelType w:val="hybridMultilevel"/>
    <w:tmpl w:val="3AA06292"/>
    <w:lvl w:ilvl="0" w:tplc="F7CABAFE">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2">
    <w:nsid w:val="19836E35"/>
    <w:multiLevelType w:val="hybridMultilevel"/>
    <w:tmpl w:val="7B5E2F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1626607"/>
    <w:multiLevelType w:val="hybridMultilevel"/>
    <w:tmpl w:val="DA42C8EE"/>
    <w:lvl w:ilvl="0" w:tplc="0405000B">
      <w:start w:val="1"/>
      <w:numFmt w:val="bullet"/>
      <w:lvlText w:val=""/>
      <w:lvlJc w:val="left"/>
      <w:pPr>
        <w:ind w:left="1641" w:hanging="360"/>
      </w:pPr>
      <w:rPr>
        <w:rFonts w:ascii="Wingdings" w:hAnsi="Wingdings" w:hint="default"/>
      </w:rPr>
    </w:lvl>
    <w:lvl w:ilvl="1" w:tplc="04050003" w:tentative="1">
      <w:start w:val="1"/>
      <w:numFmt w:val="bullet"/>
      <w:lvlText w:val="o"/>
      <w:lvlJc w:val="left"/>
      <w:pPr>
        <w:ind w:left="2361" w:hanging="360"/>
      </w:pPr>
      <w:rPr>
        <w:rFonts w:ascii="Courier New" w:hAnsi="Courier New" w:cs="Courier New" w:hint="default"/>
      </w:rPr>
    </w:lvl>
    <w:lvl w:ilvl="2" w:tplc="04050005" w:tentative="1">
      <w:start w:val="1"/>
      <w:numFmt w:val="bullet"/>
      <w:lvlText w:val=""/>
      <w:lvlJc w:val="left"/>
      <w:pPr>
        <w:ind w:left="3081" w:hanging="360"/>
      </w:pPr>
      <w:rPr>
        <w:rFonts w:ascii="Wingdings" w:hAnsi="Wingdings" w:hint="default"/>
      </w:rPr>
    </w:lvl>
    <w:lvl w:ilvl="3" w:tplc="04050001" w:tentative="1">
      <w:start w:val="1"/>
      <w:numFmt w:val="bullet"/>
      <w:lvlText w:val=""/>
      <w:lvlJc w:val="left"/>
      <w:pPr>
        <w:ind w:left="3801" w:hanging="360"/>
      </w:pPr>
      <w:rPr>
        <w:rFonts w:ascii="Symbol" w:hAnsi="Symbol" w:hint="default"/>
      </w:rPr>
    </w:lvl>
    <w:lvl w:ilvl="4" w:tplc="04050003" w:tentative="1">
      <w:start w:val="1"/>
      <w:numFmt w:val="bullet"/>
      <w:lvlText w:val="o"/>
      <w:lvlJc w:val="left"/>
      <w:pPr>
        <w:ind w:left="4521" w:hanging="360"/>
      </w:pPr>
      <w:rPr>
        <w:rFonts w:ascii="Courier New" w:hAnsi="Courier New" w:cs="Courier New" w:hint="default"/>
      </w:rPr>
    </w:lvl>
    <w:lvl w:ilvl="5" w:tplc="04050005" w:tentative="1">
      <w:start w:val="1"/>
      <w:numFmt w:val="bullet"/>
      <w:lvlText w:val=""/>
      <w:lvlJc w:val="left"/>
      <w:pPr>
        <w:ind w:left="5241" w:hanging="360"/>
      </w:pPr>
      <w:rPr>
        <w:rFonts w:ascii="Wingdings" w:hAnsi="Wingdings" w:hint="default"/>
      </w:rPr>
    </w:lvl>
    <w:lvl w:ilvl="6" w:tplc="04050001" w:tentative="1">
      <w:start w:val="1"/>
      <w:numFmt w:val="bullet"/>
      <w:lvlText w:val=""/>
      <w:lvlJc w:val="left"/>
      <w:pPr>
        <w:ind w:left="5961" w:hanging="360"/>
      </w:pPr>
      <w:rPr>
        <w:rFonts w:ascii="Symbol" w:hAnsi="Symbol" w:hint="default"/>
      </w:rPr>
    </w:lvl>
    <w:lvl w:ilvl="7" w:tplc="04050003" w:tentative="1">
      <w:start w:val="1"/>
      <w:numFmt w:val="bullet"/>
      <w:lvlText w:val="o"/>
      <w:lvlJc w:val="left"/>
      <w:pPr>
        <w:ind w:left="6681" w:hanging="360"/>
      </w:pPr>
      <w:rPr>
        <w:rFonts w:ascii="Courier New" w:hAnsi="Courier New" w:cs="Courier New" w:hint="default"/>
      </w:rPr>
    </w:lvl>
    <w:lvl w:ilvl="8" w:tplc="04050005" w:tentative="1">
      <w:start w:val="1"/>
      <w:numFmt w:val="bullet"/>
      <w:lvlText w:val=""/>
      <w:lvlJc w:val="left"/>
      <w:pPr>
        <w:ind w:left="7401" w:hanging="360"/>
      </w:pPr>
      <w:rPr>
        <w:rFonts w:ascii="Wingdings" w:hAnsi="Wingdings" w:hint="default"/>
      </w:rPr>
    </w:lvl>
  </w:abstractNum>
  <w:abstractNum w:abstractNumId="14">
    <w:nsid w:val="27DC4AA8"/>
    <w:multiLevelType w:val="hybridMultilevel"/>
    <w:tmpl w:val="1E5C2B72"/>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285C7DCF"/>
    <w:multiLevelType w:val="hybridMultilevel"/>
    <w:tmpl w:val="DAAEE69A"/>
    <w:lvl w:ilvl="0" w:tplc="488CAB1C">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AFB11E1"/>
    <w:multiLevelType w:val="hybridMultilevel"/>
    <w:tmpl w:val="200A93B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2F40673C"/>
    <w:multiLevelType w:val="hybridMultilevel"/>
    <w:tmpl w:val="838063A8"/>
    <w:lvl w:ilvl="0" w:tplc="488CAB1C">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57F78AF"/>
    <w:multiLevelType w:val="hybridMultilevel"/>
    <w:tmpl w:val="E59E6C84"/>
    <w:lvl w:ilvl="0" w:tplc="488CAB1C">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431B95"/>
    <w:multiLevelType w:val="hybridMultilevel"/>
    <w:tmpl w:val="A1C6D630"/>
    <w:lvl w:ilvl="0" w:tplc="0405000B">
      <w:start w:val="1"/>
      <w:numFmt w:val="bullet"/>
      <w:lvlText w:val=""/>
      <w:lvlJc w:val="left"/>
      <w:pPr>
        <w:ind w:left="1635" w:hanging="360"/>
      </w:pPr>
      <w:rPr>
        <w:rFonts w:ascii="Wingdings" w:hAnsi="Wingdings" w:hint="default"/>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20">
    <w:nsid w:val="3894552D"/>
    <w:multiLevelType w:val="hybridMultilevel"/>
    <w:tmpl w:val="259659CE"/>
    <w:lvl w:ilvl="0" w:tplc="488CAB1C">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BF15481"/>
    <w:multiLevelType w:val="hybridMultilevel"/>
    <w:tmpl w:val="BDC24262"/>
    <w:lvl w:ilvl="0" w:tplc="7DB2870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0FD6585"/>
    <w:multiLevelType w:val="hybridMultilevel"/>
    <w:tmpl w:val="43D2379C"/>
    <w:lvl w:ilvl="0" w:tplc="A8BE112C">
      <w:start w:val="1"/>
      <w:numFmt w:val="lowerLetter"/>
      <w:lvlText w:val="%1)"/>
      <w:lvlJc w:val="left"/>
      <w:pPr>
        <w:ind w:left="644"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nsid w:val="437D46FF"/>
    <w:multiLevelType w:val="hybridMultilevel"/>
    <w:tmpl w:val="95E02822"/>
    <w:lvl w:ilvl="0" w:tplc="488CAB1C">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50E6C3A"/>
    <w:multiLevelType w:val="hybridMultilevel"/>
    <w:tmpl w:val="F092BBBE"/>
    <w:lvl w:ilvl="0" w:tplc="0405000B">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4B12237C"/>
    <w:multiLevelType w:val="hybridMultilevel"/>
    <w:tmpl w:val="06A08696"/>
    <w:lvl w:ilvl="0" w:tplc="0405000B">
      <w:start w:val="1"/>
      <w:numFmt w:val="bullet"/>
      <w:lvlText w:val=""/>
      <w:lvlJc w:val="left"/>
      <w:pPr>
        <w:ind w:left="1455" w:hanging="360"/>
      </w:pPr>
      <w:rPr>
        <w:rFonts w:ascii="Wingdings" w:hAnsi="Wingdings"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26">
    <w:nsid w:val="518770E9"/>
    <w:multiLevelType w:val="hybridMultilevel"/>
    <w:tmpl w:val="62B08466"/>
    <w:lvl w:ilvl="0" w:tplc="D398E77E">
      <w:start w:val="1"/>
      <w:numFmt w:val="decimal"/>
      <w:lvlText w:val="%1."/>
      <w:lvlJc w:val="left"/>
      <w:pPr>
        <w:ind w:left="2204"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7">
    <w:nsid w:val="5758170D"/>
    <w:multiLevelType w:val="hybridMultilevel"/>
    <w:tmpl w:val="04D01074"/>
    <w:lvl w:ilvl="0" w:tplc="488CAB1C">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CFE4AC6"/>
    <w:multiLevelType w:val="hybridMultilevel"/>
    <w:tmpl w:val="2676D27C"/>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616F3CC6"/>
    <w:multiLevelType w:val="hybridMultilevel"/>
    <w:tmpl w:val="89308F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32301BC"/>
    <w:multiLevelType w:val="hybridMultilevel"/>
    <w:tmpl w:val="6E5890E4"/>
    <w:lvl w:ilvl="0" w:tplc="0405000B">
      <w:start w:val="1"/>
      <w:numFmt w:val="bullet"/>
      <w:lvlText w:val=""/>
      <w:lvlJc w:val="left"/>
      <w:pPr>
        <w:ind w:left="1392" w:hanging="360"/>
      </w:pPr>
      <w:rPr>
        <w:rFonts w:ascii="Wingdings" w:hAnsi="Wingdings" w:hint="default"/>
      </w:rPr>
    </w:lvl>
    <w:lvl w:ilvl="1" w:tplc="04050003" w:tentative="1">
      <w:start w:val="1"/>
      <w:numFmt w:val="bullet"/>
      <w:lvlText w:val="o"/>
      <w:lvlJc w:val="left"/>
      <w:pPr>
        <w:ind w:left="2112" w:hanging="360"/>
      </w:pPr>
      <w:rPr>
        <w:rFonts w:ascii="Courier New" w:hAnsi="Courier New" w:cs="Courier New" w:hint="default"/>
      </w:rPr>
    </w:lvl>
    <w:lvl w:ilvl="2" w:tplc="04050005" w:tentative="1">
      <w:start w:val="1"/>
      <w:numFmt w:val="bullet"/>
      <w:lvlText w:val=""/>
      <w:lvlJc w:val="left"/>
      <w:pPr>
        <w:ind w:left="2832" w:hanging="360"/>
      </w:pPr>
      <w:rPr>
        <w:rFonts w:ascii="Wingdings" w:hAnsi="Wingdings" w:hint="default"/>
      </w:rPr>
    </w:lvl>
    <w:lvl w:ilvl="3" w:tplc="04050001" w:tentative="1">
      <w:start w:val="1"/>
      <w:numFmt w:val="bullet"/>
      <w:lvlText w:val=""/>
      <w:lvlJc w:val="left"/>
      <w:pPr>
        <w:ind w:left="3552" w:hanging="360"/>
      </w:pPr>
      <w:rPr>
        <w:rFonts w:ascii="Symbol" w:hAnsi="Symbol" w:hint="default"/>
      </w:rPr>
    </w:lvl>
    <w:lvl w:ilvl="4" w:tplc="04050003" w:tentative="1">
      <w:start w:val="1"/>
      <w:numFmt w:val="bullet"/>
      <w:lvlText w:val="o"/>
      <w:lvlJc w:val="left"/>
      <w:pPr>
        <w:ind w:left="4272" w:hanging="360"/>
      </w:pPr>
      <w:rPr>
        <w:rFonts w:ascii="Courier New" w:hAnsi="Courier New" w:cs="Courier New" w:hint="default"/>
      </w:rPr>
    </w:lvl>
    <w:lvl w:ilvl="5" w:tplc="04050005" w:tentative="1">
      <w:start w:val="1"/>
      <w:numFmt w:val="bullet"/>
      <w:lvlText w:val=""/>
      <w:lvlJc w:val="left"/>
      <w:pPr>
        <w:ind w:left="4992" w:hanging="360"/>
      </w:pPr>
      <w:rPr>
        <w:rFonts w:ascii="Wingdings" w:hAnsi="Wingdings" w:hint="default"/>
      </w:rPr>
    </w:lvl>
    <w:lvl w:ilvl="6" w:tplc="04050001" w:tentative="1">
      <w:start w:val="1"/>
      <w:numFmt w:val="bullet"/>
      <w:lvlText w:val=""/>
      <w:lvlJc w:val="left"/>
      <w:pPr>
        <w:ind w:left="5712" w:hanging="360"/>
      </w:pPr>
      <w:rPr>
        <w:rFonts w:ascii="Symbol" w:hAnsi="Symbol" w:hint="default"/>
      </w:rPr>
    </w:lvl>
    <w:lvl w:ilvl="7" w:tplc="04050003" w:tentative="1">
      <w:start w:val="1"/>
      <w:numFmt w:val="bullet"/>
      <w:lvlText w:val="o"/>
      <w:lvlJc w:val="left"/>
      <w:pPr>
        <w:ind w:left="6432" w:hanging="360"/>
      </w:pPr>
      <w:rPr>
        <w:rFonts w:ascii="Courier New" w:hAnsi="Courier New" w:cs="Courier New" w:hint="default"/>
      </w:rPr>
    </w:lvl>
    <w:lvl w:ilvl="8" w:tplc="04050005" w:tentative="1">
      <w:start w:val="1"/>
      <w:numFmt w:val="bullet"/>
      <w:lvlText w:val=""/>
      <w:lvlJc w:val="left"/>
      <w:pPr>
        <w:ind w:left="7152" w:hanging="360"/>
      </w:pPr>
      <w:rPr>
        <w:rFonts w:ascii="Wingdings" w:hAnsi="Wingdings" w:hint="default"/>
      </w:rPr>
    </w:lvl>
  </w:abstractNum>
  <w:abstractNum w:abstractNumId="31">
    <w:nsid w:val="663A0F40"/>
    <w:multiLevelType w:val="multilevel"/>
    <w:tmpl w:val="80B2993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nsid w:val="698D208B"/>
    <w:multiLevelType w:val="hybridMultilevel"/>
    <w:tmpl w:val="46C43EB4"/>
    <w:lvl w:ilvl="0" w:tplc="0405000B">
      <w:start w:val="1"/>
      <w:numFmt w:val="bullet"/>
      <w:lvlText w:val=""/>
      <w:lvlJc w:val="left"/>
      <w:pPr>
        <w:ind w:left="1335" w:hanging="360"/>
      </w:pPr>
      <w:rPr>
        <w:rFonts w:ascii="Wingdings" w:hAnsi="Wingdings"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33">
    <w:nsid w:val="6A2B4A33"/>
    <w:multiLevelType w:val="hybridMultilevel"/>
    <w:tmpl w:val="8DC080F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F0B40DF"/>
    <w:multiLevelType w:val="hybridMultilevel"/>
    <w:tmpl w:val="4C7803DA"/>
    <w:lvl w:ilvl="0" w:tplc="0405000B">
      <w:start w:val="1"/>
      <w:numFmt w:val="bullet"/>
      <w:lvlText w:val=""/>
      <w:lvlJc w:val="left"/>
      <w:pPr>
        <w:ind w:left="1335" w:hanging="360"/>
      </w:pPr>
      <w:rPr>
        <w:rFonts w:ascii="Wingdings" w:hAnsi="Wingdings"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36">
    <w:nsid w:val="71EB078C"/>
    <w:multiLevelType w:val="hybridMultilevel"/>
    <w:tmpl w:val="433841CE"/>
    <w:lvl w:ilvl="0" w:tplc="4788A1A2">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59F2490"/>
    <w:multiLevelType w:val="hybridMultilevel"/>
    <w:tmpl w:val="D4869398"/>
    <w:lvl w:ilvl="0" w:tplc="488CAB1C">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A9E5AEB"/>
    <w:multiLevelType w:val="hybridMultilevel"/>
    <w:tmpl w:val="6E147482"/>
    <w:lvl w:ilvl="0" w:tplc="1CAC338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EC35FEA"/>
    <w:multiLevelType w:val="hybridMultilevel"/>
    <w:tmpl w:val="AEEC08CE"/>
    <w:lvl w:ilvl="0" w:tplc="488CAB1C">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33"/>
  </w:num>
  <w:num w:numId="4">
    <w:abstractNumId w:val="25"/>
  </w:num>
  <w:num w:numId="5">
    <w:abstractNumId w:val="12"/>
  </w:num>
  <w:num w:numId="6">
    <w:abstractNumId w:val="29"/>
  </w:num>
  <w:num w:numId="7">
    <w:abstractNumId w:val="26"/>
  </w:num>
  <w:num w:numId="8">
    <w:abstractNumId w:val="3"/>
  </w:num>
  <w:num w:numId="9">
    <w:abstractNumId w:val="11"/>
  </w:num>
  <w:num w:numId="10">
    <w:abstractNumId w:val="5"/>
  </w:num>
  <w:num w:numId="11">
    <w:abstractNumId w:val="30"/>
  </w:num>
  <w:num w:numId="12">
    <w:abstractNumId w:val="32"/>
  </w:num>
  <w:num w:numId="13">
    <w:abstractNumId w:val="19"/>
  </w:num>
  <w:num w:numId="14">
    <w:abstractNumId w:val="22"/>
  </w:num>
  <w:num w:numId="15">
    <w:abstractNumId w:val="24"/>
  </w:num>
  <w:num w:numId="16">
    <w:abstractNumId w:val="4"/>
  </w:num>
  <w:num w:numId="17">
    <w:abstractNumId w:val="13"/>
  </w:num>
  <w:num w:numId="18">
    <w:abstractNumId w:val="35"/>
  </w:num>
  <w:num w:numId="19">
    <w:abstractNumId w:val="8"/>
  </w:num>
  <w:num w:numId="20">
    <w:abstractNumId w:val="14"/>
  </w:num>
  <w:num w:numId="21">
    <w:abstractNumId w:val="1"/>
  </w:num>
  <w:num w:numId="22">
    <w:abstractNumId w:val="10"/>
  </w:num>
  <w:num w:numId="23">
    <w:abstractNumId w:val="28"/>
  </w:num>
  <w:num w:numId="24">
    <w:abstractNumId w:val="16"/>
  </w:num>
  <w:num w:numId="25">
    <w:abstractNumId w:val="21"/>
  </w:num>
  <w:num w:numId="26">
    <w:abstractNumId w:val="38"/>
  </w:num>
  <w:num w:numId="27">
    <w:abstractNumId w:val="9"/>
  </w:num>
  <w:num w:numId="28">
    <w:abstractNumId w:val="36"/>
  </w:num>
  <w:num w:numId="29">
    <w:abstractNumId w:val="2"/>
  </w:num>
  <w:num w:numId="30">
    <w:abstractNumId w:val="20"/>
  </w:num>
  <w:num w:numId="31">
    <w:abstractNumId w:val="23"/>
  </w:num>
  <w:num w:numId="32">
    <w:abstractNumId w:val="15"/>
  </w:num>
  <w:num w:numId="33">
    <w:abstractNumId w:val="17"/>
  </w:num>
  <w:num w:numId="34">
    <w:abstractNumId w:val="18"/>
  </w:num>
  <w:num w:numId="35">
    <w:abstractNumId w:val="6"/>
  </w:num>
  <w:num w:numId="36">
    <w:abstractNumId w:val="0"/>
  </w:num>
  <w:num w:numId="37">
    <w:abstractNumId w:val="27"/>
  </w:num>
  <w:num w:numId="38">
    <w:abstractNumId w:val="39"/>
  </w:num>
  <w:num w:numId="39">
    <w:abstractNumId w:val="37"/>
  </w:num>
  <w:num w:numId="40">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004"/>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E2DF4"/>
    <w:rsid w:val="000005DC"/>
    <w:rsid w:val="0000070E"/>
    <w:rsid w:val="00000CD7"/>
    <w:rsid w:val="000016AB"/>
    <w:rsid w:val="000017FA"/>
    <w:rsid w:val="00001EE5"/>
    <w:rsid w:val="00002512"/>
    <w:rsid w:val="00002C8D"/>
    <w:rsid w:val="00002FEC"/>
    <w:rsid w:val="000034FE"/>
    <w:rsid w:val="00003989"/>
    <w:rsid w:val="00003AC6"/>
    <w:rsid w:val="0000463B"/>
    <w:rsid w:val="000049BA"/>
    <w:rsid w:val="00005B46"/>
    <w:rsid w:val="00005D33"/>
    <w:rsid w:val="00006C7B"/>
    <w:rsid w:val="00007221"/>
    <w:rsid w:val="00007244"/>
    <w:rsid w:val="00007FDE"/>
    <w:rsid w:val="000100A0"/>
    <w:rsid w:val="0001078B"/>
    <w:rsid w:val="000109C0"/>
    <w:rsid w:val="00010AF5"/>
    <w:rsid w:val="00010B65"/>
    <w:rsid w:val="00010C8B"/>
    <w:rsid w:val="00011188"/>
    <w:rsid w:val="00011552"/>
    <w:rsid w:val="0001175E"/>
    <w:rsid w:val="0001183D"/>
    <w:rsid w:val="00011BA9"/>
    <w:rsid w:val="000123A9"/>
    <w:rsid w:val="000127D7"/>
    <w:rsid w:val="00013619"/>
    <w:rsid w:val="00013D9A"/>
    <w:rsid w:val="000141CA"/>
    <w:rsid w:val="00014711"/>
    <w:rsid w:val="000147B6"/>
    <w:rsid w:val="00014A50"/>
    <w:rsid w:val="00014E0E"/>
    <w:rsid w:val="00015259"/>
    <w:rsid w:val="00015CED"/>
    <w:rsid w:val="00017F1E"/>
    <w:rsid w:val="00017F9C"/>
    <w:rsid w:val="000207B6"/>
    <w:rsid w:val="00020BAA"/>
    <w:rsid w:val="000222CC"/>
    <w:rsid w:val="000228B5"/>
    <w:rsid w:val="00022EC6"/>
    <w:rsid w:val="00024613"/>
    <w:rsid w:val="00024931"/>
    <w:rsid w:val="00025437"/>
    <w:rsid w:val="000255EC"/>
    <w:rsid w:val="00025A6F"/>
    <w:rsid w:val="00025C66"/>
    <w:rsid w:val="0002647E"/>
    <w:rsid w:val="00026AC3"/>
    <w:rsid w:val="00027C3A"/>
    <w:rsid w:val="00030EC0"/>
    <w:rsid w:val="00031AEF"/>
    <w:rsid w:val="00031B27"/>
    <w:rsid w:val="000324DA"/>
    <w:rsid w:val="000332B6"/>
    <w:rsid w:val="000334C0"/>
    <w:rsid w:val="00033673"/>
    <w:rsid w:val="00034FD3"/>
    <w:rsid w:val="00034FDF"/>
    <w:rsid w:val="000359BA"/>
    <w:rsid w:val="00036692"/>
    <w:rsid w:val="00037583"/>
    <w:rsid w:val="000379A9"/>
    <w:rsid w:val="00040419"/>
    <w:rsid w:val="0004070F"/>
    <w:rsid w:val="00040829"/>
    <w:rsid w:val="00040896"/>
    <w:rsid w:val="000415D6"/>
    <w:rsid w:val="00041C49"/>
    <w:rsid w:val="00041CD4"/>
    <w:rsid w:val="00041D27"/>
    <w:rsid w:val="00042175"/>
    <w:rsid w:val="00042676"/>
    <w:rsid w:val="00042F1B"/>
    <w:rsid w:val="0004329C"/>
    <w:rsid w:val="00043A67"/>
    <w:rsid w:val="0004421D"/>
    <w:rsid w:val="000443E1"/>
    <w:rsid w:val="0004451B"/>
    <w:rsid w:val="0004461E"/>
    <w:rsid w:val="00044C70"/>
    <w:rsid w:val="00045588"/>
    <w:rsid w:val="00045864"/>
    <w:rsid w:val="00045C0E"/>
    <w:rsid w:val="00046552"/>
    <w:rsid w:val="00046E3B"/>
    <w:rsid w:val="0004701C"/>
    <w:rsid w:val="00047343"/>
    <w:rsid w:val="000473B1"/>
    <w:rsid w:val="000479D5"/>
    <w:rsid w:val="00051516"/>
    <w:rsid w:val="00051623"/>
    <w:rsid w:val="000524F7"/>
    <w:rsid w:val="0005285A"/>
    <w:rsid w:val="000529B4"/>
    <w:rsid w:val="00052D0F"/>
    <w:rsid w:val="00053464"/>
    <w:rsid w:val="0005355F"/>
    <w:rsid w:val="000536EA"/>
    <w:rsid w:val="0005375E"/>
    <w:rsid w:val="0005509D"/>
    <w:rsid w:val="000552DD"/>
    <w:rsid w:val="0005549F"/>
    <w:rsid w:val="00055C3D"/>
    <w:rsid w:val="000562CF"/>
    <w:rsid w:val="00056EFB"/>
    <w:rsid w:val="000575E0"/>
    <w:rsid w:val="00057A98"/>
    <w:rsid w:val="00060599"/>
    <w:rsid w:val="00060888"/>
    <w:rsid w:val="0006089E"/>
    <w:rsid w:val="000609D0"/>
    <w:rsid w:val="000611F7"/>
    <w:rsid w:val="0006136B"/>
    <w:rsid w:val="000614FE"/>
    <w:rsid w:val="000616DF"/>
    <w:rsid w:val="000616FA"/>
    <w:rsid w:val="00061762"/>
    <w:rsid w:val="00062A88"/>
    <w:rsid w:val="00062E9B"/>
    <w:rsid w:val="000633C3"/>
    <w:rsid w:val="00063925"/>
    <w:rsid w:val="00063B8A"/>
    <w:rsid w:val="00063C10"/>
    <w:rsid w:val="00064338"/>
    <w:rsid w:val="00064745"/>
    <w:rsid w:val="00064B0C"/>
    <w:rsid w:val="00064D54"/>
    <w:rsid w:val="00064FDA"/>
    <w:rsid w:val="00065C58"/>
    <w:rsid w:val="000662B9"/>
    <w:rsid w:val="000662BC"/>
    <w:rsid w:val="000665DF"/>
    <w:rsid w:val="00066A9C"/>
    <w:rsid w:val="00067177"/>
    <w:rsid w:val="000671ED"/>
    <w:rsid w:val="00067A28"/>
    <w:rsid w:val="00067C53"/>
    <w:rsid w:val="00070DCE"/>
    <w:rsid w:val="00070FC7"/>
    <w:rsid w:val="00071422"/>
    <w:rsid w:val="0007171D"/>
    <w:rsid w:val="00071B06"/>
    <w:rsid w:val="000728FB"/>
    <w:rsid w:val="000761A3"/>
    <w:rsid w:val="000763FC"/>
    <w:rsid w:val="00076492"/>
    <w:rsid w:val="00076BF6"/>
    <w:rsid w:val="00080442"/>
    <w:rsid w:val="0008051B"/>
    <w:rsid w:val="000806CB"/>
    <w:rsid w:val="0008180D"/>
    <w:rsid w:val="000826AD"/>
    <w:rsid w:val="00082EC3"/>
    <w:rsid w:val="0008342F"/>
    <w:rsid w:val="000839F1"/>
    <w:rsid w:val="00083CAC"/>
    <w:rsid w:val="000841F1"/>
    <w:rsid w:val="00084250"/>
    <w:rsid w:val="00084807"/>
    <w:rsid w:val="00084B97"/>
    <w:rsid w:val="00085736"/>
    <w:rsid w:val="0008582B"/>
    <w:rsid w:val="00085B4D"/>
    <w:rsid w:val="0008601B"/>
    <w:rsid w:val="0008649F"/>
    <w:rsid w:val="00086B0A"/>
    <w:rsid w:val="00086EE0"/>
    <w:rsid w:val="0008729D"/>
    <w:rsid w:val="00087735"/>
    <w:rsid w:val="000877A9"/>
    <w:rsid w:val="00087C8A"/>
    <w:rsid w:val="00090292"/>
    <w:rsid w:val="0009088D"/>
    <w:rsid w:val="000909D0"/>
    <w:rsid w:val="00090E64"/>
    <w:rsid w:val="00091440"/>
    <w:rsid w:val="000916E5"/>
    <w:rsid w:val="00091862"/>
    <w:rsid w:val="00091D2A"/>
    <w:rsid w:val="00091F63"/>
    <w:rsid w:val="000922C2"/>
    <w:rsid w:val="0009296C"/>
    <w:rsid w:val="000935F3"/>
    <w:rsid w:val="000940EE"/>
    <w:rsid w:val="00094BD1"/>
    <w:rsid w:val="00095346"/>
    <w:rsid w:val="00095FE6"/>
    <w:rsid w:val="00096721"/>
    <w:rsid w:val="00096D46"/>
    <w:rsid w:val="00096F88"/>
    <w:rsid w:val="0009765B"/>
    <w:rsid w:val="000A00BA"/>
    <w:rsid w:val="000A0549"/>
    <w:rsid w:val="000A0648"/>
    <w:rsid w:val="000A074F"/>
    <w:rsid w:val="000A0FE9"/>
    <w:rsid w:val="000A12C7"/>
    <w:rsid w:val="000A1A38"/>
    <w:rsid w:val="000A1F8C"/>
    <w:rsid w:val="000A27A7"/>
    <w:rsid w:val="000A2CF9"/>
    <w:rsid w:val="000A34D3"/>
    <w:rsid w:val="000A34F4"/>
    <w:rsid w:val="000A3D9F"/>
    <w:rsid w:val="000A46D0"/>
    <w:rsid w:val="000A4D87"/>
    <w:rsid w:val="000A561F"/>
    <w:rsid w:val="000A698C"/>
    <w:rsid w:val="000A6A7D"/>
    <w:rsid w:val="000A7176"/>
    <w:rsid w:val="000A7AF9"/>
    <w:rsid w:val="000B0012"/>
    <w:rsid w:val="000B10F8"/>
    <w:rsid w:val="000B12C8"/>
    <w:rsid w:val="000B154B"/>
    <w:rsid w:val="000B1F37"/>
    <w:rsid w:val="000B25FC"/>
    <w:rsid w:val="000B37C8"/>
    <w:rsid w:val="000B3934"/>
    <w:rsid w:val="000B3D94"/>
    <w:rsid w:val="000B3E5F"/>
    <w:rsid w:val="000B3FE4"/>
    <w:rsid w:val="000B452F"/>
    <w:rsid w:val="000B45BA"/>
    <w:rsid w:val="000B5275"/>
    <w:rsid w:val="000B59A4"/>
    <w:rsid w:val="000B5B67"/>
    <w:rsid w:val="000B62F4"/>
    <w:rsid w:val="000B63D2"/>
    <w:rsid w:val="000B64C6"/>
    <w:rsid w:val="000B6799"/>
    <w:rsid w:val="000B6829"/>
    <w:rsid w:val="000B6B5B"/>
    <w:rsid w:val="000B7567"/>
    <w:rsid w:val="000B7741"/>
    <w:rsid w:val="000B7D31"/>
    <w:rsid w:val="000B7EF1"/>
    <w:rsid w:val="000B7F33"/>
    <w:rsid w:val="000C01E9"/>
    <w:rsid w:val="000C09FB"/>
    <w:rsid w:val="000C10B2"/>
    <w:rsid w:val="000C1773"/>
    <w:rsid w:val="000C20D5"/>
    <w:rsid w:val="000C21B5"/>
    <w:rsid w:val="000C25F2"/>
    <w:rsid w:val="000C3044"/>
    <w:rsid w:val="000C31C3"/>
    <w:rsid w:val="000C3565"/>
    <w:rsid w:val="000C37ED"/>
    <w:rsid w:val="000C4329"/>
    <w:rsid w:val="000C4457"/>
    <w:rsid w:val="000C4917"/>
    <w:rsid w:val="000C4E62"/>
    <w:rsid w:val="000C5516"/>
    <w:rsid w:val="000C58C2"/>
    <w:rsid w:val="000C5937"/>
    <w:rsid w:val="000C5A10"/>
    <w:rsid w:val="000C5A5E"/>
    <w:rsid w:val="000C5DFB"/>
    <w:rsid w:val="000C6867"/>
    <w:rsid w:val="000C7F7E"/>
    <w:rsid w:val="000D1B2C"/>
    <w:rsid w:val="000D201B"/>
    <w:rsid w:val="000D251E"/>
    <w:rsid w:val="000D3005"/>
    <w:rsid w:val="000D3282"/>
    <w:rsid w:val="000D3748"/>
    <w:rsid w:val="000D4D1F"/>
    <w:rsid w:val="000D4D54"/>
    <w:rsid w:val="000D51D8"/>
    <w:rsid w:val="000D6E6B"/>
    <w:rsid w:val="000D7CBD"/>
    <w:rsid w:val="000E02C5"/>
    <w:rsid w:val="000E0631"/>
    <w:rsid w:val="000E0F15"/>
    <w:rsid w:val="000E121F"/>
    <w:rsid w:val="000E1832"/>
    <w:rsid w:val="000E1EDF"/>
    <w:rsid w:val="000E215D"/>
    <w:rsid w:val="000E2921"/>
    <w:rsid w:val="000E3050"/>
    <w:rsid w:val="000E32E7"/>
    <w:rsid w:val="000E3539"/>
    <w:rsid w:val="000E448C"/>
    <w:rsid w:val="000E47AF"/>
    <w:rsid w:val="000E52A5"/>
    <w:rsid w:val="000E60A3"/>
    <w:rsid w:val="000E6311"/>
    <w:rsid w:val="000E68B5"/>
    <w:rsid w:val="000E6E73"/>
    <w:rsid w:val="000F006C"/>
    <w:rsid w:val="000F11E8"/>
    <w:rsid w:val="000F1291"/>
    <w:rsid w:val="000F29F0"/>
    <w:rsid w:val="000F3512"/>
    <w:rsid w:val="000F3702"/>
    <w:rsid w:val="000F466B"/>
    <w:rsid w:val="000F4681"/>
    <w:rsid w:val="000F4D11"/>
    <w:rsid w:val="000F5ABB"/>
    <w:rsid w:val="000F6232"/>
    <w:rsid w:val="000F6B8D"/>
    <w:rsid w:val="000F6D68"/>
    <w:rsid w:val="000F6F71"/>
    <w:rsid w:val="000F7199"/>
    <w:rsid w:val="000F781E"/>
    <w:rsid w:val="000F7B45"/>
    <w:rsid w:val="000F7BD4"/>
    <w:rsid w:val="000F7C56"/>
    <w:rsid w:val="001006D6"/>
    <w:rsid w:val="00100A56"/>
    <w:rsid w:val="00100CDA"/>
    <w:rsid w:val="00101110"/>
    <w:rsid w:val="00101843"/>
    <w:rsid w:val="001020FA"/>
    <w:rsid w:val="001028CA"/>
    <w:rsid w:val="00102903"/>
    <w:rsid w:val="00103863"/>
    <w:rsid w:val="00104573"/>
    <w:rsid w:val="001048C0"/>
    <w:rsid w:val="00105219"/>
    <w:rsid w:val="0010547E"/>
    <w:rsid w:val="001062FE"/>
    <w:rsid w:val="001063B8"/>
    <w:rsid w:val="001068DF"/>
    <w:rsid w:val="00106E04"/>
    <w:rsid w:val="00106F57"/>
    <w:rsid w:val="0010719E"/>
    <w:rsid w:val="0010730A"/>
    <w:rsid w:val="00107414"/>
    <w:rsid w:val="001076F7"/>
    <w:rsid w:val="00107A19"/>
    <w:rsid w:val="00107F18"/>
    <w:rsid w:val="00110242"/>
    <w:rsid w:val="00110295"/>
    <w:rsid w:val="001102E8"/>
    <w:rsid w:val="0011050D"/>
    <w:rsid w:val="001112F4"/>
    <w:rsid w:val="001117E5"/>
    <w:rsid w:val="0011182D"/>
    <w:rsid w:val="00111B9F"/>
    <w:rsid w:val="00112396"/>
    <w:rsid w:val="00112747"/>
    <w:rsid w:val="001133BA"/>
    <w:rsid w:val="00113D4B"/>
    <w:rsid w:val="0011427B"/>
    <w:rsid w:val="001142F1"/>
    <w:rsid w:val="001147F8"/>
    <w:rsid w:val="00115076"/>
    <w:rsid w:val="0011572B"/>
    <w:rsid w:val="001157AE"/>
    <w:rsid w:val="001158A4"/>
    <w:rsid w:val="00116331"/>
    <w:rsid w:val="001165A9"/>
    <w:rsid w:val="00116DDA"/>
    <w:rsid w:val="00117B1A"/>
    <w:rsid w:val="00120590"/>
    <w:rsid w:val="00120904"/>
    <w:rsid w:val="00120B08"/>
    <w:rsid w:val="00121C93"/>
    <w:rsid w:val="001221C9"/>
    <w:rsid w:val="001228DF"/>
    <w:rsid w:val="0012298A"/>
    <w:rsid w:val="00122B35"/>
    <w:rsid w:val="001233A0"/>
    <w:rsid w:val="001234F1"/>
    <w:rsid w:val="001235DF"/>
    <w:rsid w:val="001239B0"/>
    <w:rsid w:val="00123FCF"/>
    <w:rsid w:val="00124339"/>
    <w:rsid w:val="0012488A"/>
    <w:rsid w:val="00124C68"/>
    <w:rsid w:val="00125805"/>
    <w:rsid w:val="0012597D"/>
    <w:rsid w:val="001261CF"/>
    <w:rsid w:val="0012723C"/>
    <w:rsid w:val="00127CEF"/>
    <w:rsid w:val="001301A4"/>
    <w:rsid w:val="0013072D"/>
    <w:rsid w:val="00130D8A"/>
    <w:rsid w:val="0013180B"/>
    <w:rsid w:val="00131863"/>
    <w:rsid w:val="00131892"/>
    <w:rsid w:val="00131E00"/>
    <w:rsid w:val="00132906"/>
    <w:rsid w:val="0013297F"/>
    <w:rsid w:val="001329EE"/>
    <w:rsid w:val="00132E12"/>
    <w:rsid w:val="00133BA9"/>
    <w:rsid w:val="0013403E"/>
    <w:rsid w:val="001340D1"/>
    <w:rsid w:val="001342B6"/>
    <w:rsid w:val="00134431"/>
    <w:rsid w:val="001347FB"/>
    <w:rsid w:val="00134BFF"/>
    <w:rsid w:val="0013548E"/>
    <w:rsid w:val="001355FC"/>
    <w:rsid w:val="00135A31"/>
    <w:rsid w:val="00136414"/>
    <w:rsid w:val="00137263"/>
    <w:rsid w:val="001403B2"/>
    <w:rsid w:val="0014066C"/>
    <w:rsid w:val="001406D9"/>
    <w:rsid w:val="00140BD1"/>
    <w:rsid w:val="00141513"/>
    <w:rsid w:val="00141959"/>
    <w:rsid w:val="00141BD4"/>
    <w:rsid w:val="00141F06"/>
    <w:rsid w:val="0014238D"/>
    <w:rsid w:val="00142AE0"/>
    <w:rsid w:val="00143007"/>
    <w:rsid w:val="00143206"/>
    <w:rsid w:val="0014364C"/>
    <w:rsid w:val="001436F5"/>
    <w:rsid w:val="00144221"/>
    <w:rsid w:val="00144C48"/>
    <w:rsid w:val="001456DE"/>
    <w:rsid w:val="00145B47"/>
    <w:rsid w:val="00146309"/>
    <w:rsid w:val="00146820"/>
    <w:rsid w:val="00146CB7"/>
    <w:rsid w:val="00147255"/>
    <w:rsid w:val="00147D57"/>
    <w:rsid w:val="00147E34"/>
    <w:rsid w:val="0015002C"/>
    <w:rsid w:val="00150D14"/>
    <w:rsid w:val="00150FD6"/>
    <w:rsid w:val="001513F6"/>
    <w:rsid w:val="001516A4"/>
    <w:rsid w:val="00151B94"/>
    <w:rsid w:val="00151EED"/>
    <w:rsid w:val="00153587"/>
    <w:rsid w:val="001538EC"/>
    <w:rsid w:val="00153A73"/>
    <w:rsid w:val="00154381"/>
    <w:rsid w:val="001543D3"/>
    <w:rsid w:val="001548BD"/>
    <w:rsid w:val="00154AB5"/>
    <w:rsid w:val="001556DE"/>
    <w:rsid w:val="00155725"/>
    <w:rsid w:val="0015589C"/>
    <w:rsid w:val="00155EDD"/>
    <w:rsid w:val="001560DB"/>
    <w:rsid w:val="00156295"/>
    <w:rsid w:val="00156314"/>
    <w:rsid w:val="0015639E"/>
    <w:rsid w:val="001570E2"/>
    <w:rsid w:val="00157436"/>
    <w:rsid w:val="0015775E"/>
    <w:rsid w:val="00157C02"/>
    <w:rsid w:val="0016010E"/>
    <w:rsid w:val="001607F7"/>
    <w:rsid w:val="00160AFE"/>
    <w:rsid w:val="00160BEB"/>
    <w:rsid w:val="0016131B"/>
    <w:rsid w:val="0016174C"/>
    <w:rsid w:val="00161B20"/>
    <w:rsid w:val="00162164"/>
    <w:rsid w:val="001626EF"/>
    <w:rsid w:val="00162734"/>
    <w:rsid w:val="00163A37"/>
    <w:rsid w:val="00163E89"/>
    <w:rsid w:val="001642C4"/>
    <w:rsid w:val="00164B0E"/>
    <w:rsid w:val="00165200"/>
    <w:rsid w:val="00165215"/>
    <w:rsid w:val="00165556"/>
    <w:rsid w:val="0016576D"/>
    <w:rsid w:val="00165C4C"/>
    <w:rsid w:val="00166572"/>
    <w:rsid w:val="0016666D"/>
    <w:rsid w:val="001669EB"/>
    <w:rsid w:val="00167656"/>
    <w:rsid w:val="001702FD"/>
    <w:rsid w:val="0017113D"/>
    <w:rsid w:val="00171141"/>
    <w:rsid w:val="00171DB5"/>
    <w:rsid w:val="00171E58"/>
    <w:rsid w:val="00171F49"/>
    <w:rsid w:val="0017294D"/>
    <w:rsid w:val="00172F1E"/>
    <w:rsid w:val="00173952"/>
    <w:rsid w:val="00173BF7"/>
    <w:rsid w:val="00173C25"/>
    <w:rsid w:val="00174497"/>
    <w:rsid w:val="00174695"/>
    <w:rsid w:val="001753A8"/>
    <w:rsid w:val="00176588"/>
    <w:rsid w:val="00176597"/>
    <w:rsid w:val="001766F5"/>
    <w:rsid w:val="001766FD"/>
    <w:rsid w:val="0017715D"/>
    <w:rsid w:val="00177213"/>
    <w:rsid w:val="0017773E"/>
    <w:rsid w:val="00177EF6"/>
    <w:rsid w:val="001801FE"/>
    <w:rsid w:val="001802E0"/>
    <w:rsid w:val="001805E8"/>
    <w:rsid w:val="001807E0"/>
    <w:rsid w:val="00181F04"/>
    <w:rsid w:val="001825E1"/>
    <w:rsid w:val="001833C9"/>
    <w:rsid w:val="0018398A"/>
    <w:rsid w:val="00183C27"/>
    <w:rsid w:val="00184918"/>
    <w:rsid w:val="00184D74"/>
    <w:rsid w:val="0018587A"/>
    <w:rsid w:val="001863E7"/>
    <w:rsid w:val="0018662F"/>
    <w:rsid w:val="001866C2"/>
    <w:rsid w:val="001872C8"/>
    <w:rsid w:val="001874E0"/>
    <w:rsid w:val="001878E9"/>
    <w:rsid w:val="00187A62"/>
    <w:rsid w:val="00187C2D"/>
    <w:rsid w:val="00187E91"/>
    <w:rsid w:val="00190D96"/>
    <w:rsid w:val="00191484"/>
    <w:rsid w:val="00192E6B"/>
    <w:rsid w:val="00193641"/>
    <w:rsid w:val="001938C7"/>
    <w:rsid w:val="00193933"/>
    <w:rsid w:val="001947DE"/>
    <w:rsid w:val="001949F1"/>
    <w:rsid w:val="00194A63"/>
    <w:rsid w:val="001954B1"/>
    <w:rsid w:val="00195D24"/>
    <w:rsid w:val="00195E3C"/>
    <w:rsid w:val="001961CF"/>
    <w:rsid w:val="001963B8"/>
    <w:rsid w:val="00196492"/>
    <w:rsid w:val="00197525"/>
    <w:rsid w:val="001A0CDA"/>
    <w:rsid w:val="001A10F1"/>
    <w:rsid w:val="001A1336"/>
    <w:rsid w:val="001A20E2"/>
    <w:rsid w:val="001A25BA"/>
    <w:rsid w:val="001A2DE7"/>
    <w:rsid w:val="001A2FCA"/>
    <w:rsid w:val="001A30A8"/>
    <w:rsid w:val="001A3ADC"/>
    <w:rsid w:val="001A3FDC"/>
    <w:rsid w:val="001A407D"/>
    <w:rsid w:val="001A4572"/>
    <w:rsid w:val="001A4F7A"/>
    <w:rsid w:val="001A545E"/>
    <w:rsid w:val="001A5CA3"/>
    <w:rsid w:val="001A5EB9"/>
    <w:rsid w:val="001A6459"/>
    <w:rsid w:val="001A6ECE"/>
    <w:rsid w:val="001A7EBF"/>
    <w:rsid w:val="001B00A1"/>
    <w:rsid w:val="001B0380"/>
    <w:rsid w:val="001B0EBC"/>
    <w:rsid w:val="001B0F71"/>
    <w:rsid w:val="001B11C4"/>
    <w:rsid w:val="001B1704"/>
    <w:rsid w:val="001B195F"/>
    <w:rsid w:val="001B266A"/>
    <w:rsid w:val="001B27EF"/>
    <w:rsid w:val="001B2A8B"/>
    <w:rsid w:val="001B374D"/>
    <w:rsid w:val="001B4C81"/>
    <w:rsid w:val="001B5764"/>
    <w:rsid w:val="001B5CCB"/>
    <w:rsid w:val="001B6518"/>
    <w:rsid w:val="001B6638"/>
    <w:rsid w:val="001B6C7B"/>
    <w:rsid w:val="001B6E6E"/>
    <w:rsid w:val="001B7692"/>
    <w:rsid w:val="001C017B"/>
    <w:rsid w:val="001C03F6"/>
    <w:rsid w:val="001C05E1"/>
    <w:rsid w:val="001C0699"/>
    <w:rsid w:val="001C077E"/>
    <w:rsid w:val="001C0C7E"/>
    <w:rsid w:val="001C1174"/>
    <w:rsid w:val="001C17A3"/>
    <w:rsid w:val="001C18BC"/>
    <w:rsid w:val="001C1BCD"/>
    <w:rsid w:val="001C24FA"/>
    <w:rsid w:val="001C2906"/>
    <w:rsid w:val="001C332A"/>
    <w:rsid w:val="001C43AA"/>
    <w:rsid w:val="001C43EA"/>
    <w:rsid w:val="001C4E8F"/>
    <w:rsid w:val="001C4F29"/>
    <w:rsid w:val="001C542F"/>
    <w:rsid w:val="001C58F8"/>
    <w:rsid w:val="001C5DBB"/>
    <w:rsid w:val="001C6B7A"/>
    <w:rsid w:val="001C7F9A"/>
    <w:rsid w:val="001D0755"/>
    <w:rsid w:val="001D0768"/>
    <w:rsid w:val="001D09BA"/>
    <w:rsid w:val="001D1148"/>
    <w:rsid w:val="001D12B5"/>
    <w:rsid w:val="001D1319"/>
    <w:rsid w:val="001D1360"/>
    <w:rsid w:val="001D16A6"/>
    <w:rsid w:val="001D24C4"/>
    <w:rsid w:val="001D312D"/>
    <w:rsid w:val="001D3633"/>
    <w:rsid w:val="001D4480"/>
    <w:rsid w:val="001D4B30"/>
    <w:rsid w:val="001D4E1C"/>
    <w:rsid w:val="001D53A4"/>
    <w:rsid w:val="001D5524"/>
    <w:rsid w:val="001D5883"/>
    <w:rsid w:val="001D612B"/>
    <w:rsid w:val="001D63C2"/>
    <w:rsid w:val="001D6B25"/>
    <w:rsid w:val="001D6BAE"/>
    <w:rsid w:val="001D6E6C"/>
    <w:rsid w:val="001D73D0"/>
    <w:rsid w:val="001D7690"/>
    <w:rsid w:val="001D779C"/>
    <w:rsid w:val="001D7C67"/>
    <w:rsid w:val="001E0233"/>
    <w:rsid w:val="001E0848"/>
    <w:rsid w:val="001E0FB4"/>
    <w:rsid w:val="001E1494"/>
    <w:rsid w:val="001E1A4F"/>
    <w:rsid w:val="001E2D9F"/>
    <w:rsid w:val="001E3616"/>
    <w:rsid w:val="001E3B87"/>
    <w:rsid w:val="001E40B6"/>
    <w:rsid w:val="001E4510"/>
    <w:rsid w:val="001E584B"/>
    <w:rsid w:val="001E5895"/>
    <w:rsid w:val="001E5E09"/>
    <w:rsid w:val="001E60A9"/>
    <w:rsid w:val="001E6494"/>
    <w:rsid w:val="001E715D"/>
    <w:rsid w:val="001E77E0"/>
    <w:rsid w:val="001E77FC"/>
    <w:rsid w:val="001F0137"/>
    <w:rsid w:val="001F0F68"/>
    <w:rsid w:val="001F15A3"/>
    <w:rsid w:val="001F1E55"/>
    <w:rsid w:val="001F2274"/>
    <w:rsid w:val="001F2FB5"/>
    <w:rsid w:val="001F309B"/>
    <w:rsid w:val="001F4185"/>
    <w:rsid w:val="001F4672"/>
    <w:rsid w:val="001F5028"/>
    <w:rsid w:val="001F62D1"/>
    <w:rsid w:val="001F67AE"/>
    <w:rsid w:val="001F6878"/>
    <w:rsid w:val="001F6D9C"/>
    <w:rsid w:val="001F730E"/>
    <w:rsid w:val="001F7F61"/>
    <w:rsid w:val="0020114E"/>
    <w:rsid w:val="00201494"/>
    <w:rsid w:val="00201F15"/>
    <w:rsid w:val="00202A8B"/>
    <w:rsid w:val="002038CC"/>
    <w:rsid w:val="00203B96"/>
    <w:rsid w:val="00203D17"/>
    <w:rsid w:val="00204AFF"/>
    <w:rsid w:val="0020518F"/>
    <w:rsid w:val="002059E7"/>
    <w:rsid w:val="0020616C"/>
    <w:rsid w:val="00206552"/>
    <w:rsid w:val="002066FC"/>
    <w:rsid w:val="00207319"/>
    <w:rsid w:val="00207A98"/>
    <w:rsid w:val="00207BC0"/>
    <w:rsid w:val="00210171"/>
    <w:rsid w:val="0021025B"/>
    <w:rsid w:val="0021039A"/>
    <w:rsid w:val="00210861"/>
    <w:rsid w:val="002108AF"/>
    <w:rsid w:val="00210B8A"/>
    <w:rsid w:val="00210C59"/>
    <w:rsid w:val="00210F99"/>
    <w:rsid w:val="00210FBA"/>
    <w:rsid w:val="002115EF"/>
    <w:rsid w:val="002126D6"/>
    <w:rsid w:val="002128D0"/>
    <w:rsid w:val="00212F1A"/>
    <w:rsid w:val="0021389A"/>
    <w:rsid w:val="00213A30"/>
    <w:rsid w:val="00213D3C"/>
    <w:rsid w:val="00213E2E"/>
    <w:rsid w:val="002143AF"/>
    <w:rsid w:val="00214ED9"/>
    <w:rsid w:val="00215596"/>
    <w:rsid w:val="0021572D"/>
    <w:rsid w:val="00216D66"/>
    <w:rsid w:val="0021753A"/>
    <w:rsid w:val="002176AF"/>
    <w:rsid w:val="00220812"/>
    <w:rsid w:val="0022104F"/>
    <w:rsid w:val="002214DB"/>
    <w:rsid w:val="00221E1E"/>
    <w:rsid w:val="00222023"/>
    <w:rsid w:val="0022218E"/>
    <w:rsid w:val="0022219D"/>
    <w:rsid w:val="00222B3B"/>
    <w:rsid w:val="002238C8"/>
    <w:rsid w:val="002245A1"/>
    <w:rsid w:val="0022473C"/>
    <w:rsid w:val="00224B1F"/>
    <w:rsid w:val="002252D6"/>
    <w:rsid w:val="0022540E"/>
    <w:rsid w:val="0022550C"/>
    <w:rsid w:val="00226030"/>
    <w:rsid w:val="0022667C"/>
    <w:rsid w:val="00226754"/>
    <w:rsid w:val="00227D0A"/>
    <w:rsid w:val="00230584"/>
    <w:rsid w:val="00230A3D"/>
    <w:rsid w:val="00230C1B"/>
    <w:rsid w:val="00230D45"/>
    <w:rsid w:val="00230FE0"/>
    <w:rsid w:val="00231594"/>
    <w:rsid w:val="002318A3"/>
    <w:rsid w:val="002322A5"/>
    <w:rsid w:val="0023298C"/>
    <w:rsid w:val="002331D8"/>
    <w:rsid w:val="0023323C"/>
    <w:rsid w:val="00233508"/>
    <w:rsid w:val="00233587"/>
    <w:rsid w:val="002338E8"/>
    <w:rsid w:val="00234A46"/>
    <w:rsid w:val="00234A54"/>
    <w:rsid w:val="00235873"/>
    <w:rsid w:val="00236083"/>
    <w:rsid w:val="00236AD2"/>
    <w:rsid w:val="00236E2B"/>
    <w:rsid w:val="0023711E"/>
    <w:rsid w:val="002407D8"/>
    <w:rsid w:val="00240F17"/>
    <w:rsid w:val="00241220"/>
    <w:rsid w:val="00241884"/>
    <w:rsid w:val="002419F5"/>
    <w:rsid w:val="00241D12"/>
    <w:rsid w:val="00241E82"/>
    <w:rsid w:val="00242D71"/>
    <w:rsid w:val="0024301F"/>
    <w:rsid w:val="002433D5"/>
    <w:rsid w:val="002440C4"/>
    <w:rsid w:val="00244380"/>
    <w:rsid w:val="00244DAF"/>
    <w:rsid w:val="00244EBF"/>
    <w:rsid w:val="0024536E"/>
    <w:rsid w:val="00245426"/>
    <w:rsid w:val="00245A3F"/>
    <w:rsid w:val="00245D3B"/>
    <w:rsid w:val="00245E22"/>
    <w:rsid w:val="002465C0"/>
    <w:rsid w:val="0024664B"/>
    <w:rsid w:val="0024762F"/>
    <w:rsid w:val="002479B7"/>
    <w:rsid w:val="00250344"/>
    <w:rsid w:val="00250412"/>
    <w:rsid w:val="00250CA4"/>
    <w:rsid w:val="00250E90"/>
    <w:rsid w:val="0025247B"/>
    <w:rsid w:val="00252991"/>
    <w:rsid w:val="00252B18"/>
    <w:rsid w:val="00252DED"/>
    <w:rsid w:val="00252DEF"/>
    <w:rsid w:val="002530C8"/>
    <w:rsid w:val="0025350F"/>
    <w:rsid w:val="00254386"/>
    <w:rsid w:val="00254E40"/>
    <w:rsid w:val="002556D8"/>
    <w:rsid w:val="002556DE"/>
    <w:rsid w:val="002568F2"/>
    <w:rsid w:val="00256A66"/>
    <w:rsid w:val="00256D58"/>
    <w:rsid w:val="00260AB3"/>
    <w:rsid w:val="00261ACC"/>
    <w:rsid w:val="00262525"/>
    <w:rsid w:val="0026298F"/>
    <w:rsid w:val="00262A1C"/>
    <w:rsid w:val="00262A1F"/>
    <w:rsid w:val="0026305A"/>
    <w:rsid w:val="0026371C"/>
    <w:rsid w:val="002639B6"/>
    <w:rsid w:val="00264082"/>
    <w:rsid w:val="00264193"/>
    <w:rsid w:val="0026436A"/>
    <w:rsid w:val="00264B79"/>
    <w:rsid w:val="00264E72"/>
    <w:rsid w:val="0026510B"/>
    <w:rsid w:val="00266088"/>
    <w:rsid w:val="00266432"/>
    <w:rsid w:val="002671AA"/>
    <w:rsid w:val="0026721B"/>
    <w:rsid w:val="00267C36"/>
    <w:rsid w:val="002700A7"/>
    <w:rsid w:val="002702F9"/>
    <w:rsid w:val="00270713"/>
    <w:rsid w:val="002707F4"/>
    <w:rsid w:val="002709D1"/>
    <w:rsid w:val="00270CEE"/>
    <w:rsid w:val="00270DD8"/>
    <w:rsid w:val="0027129A"/>
    <w:rsid w:val="002718B7"/>
    <w:rsid w:val="00271CF3"/>
    <w:rsid w:val="00271F87"/>
    <w:rsid w:val="00272107"/>
    <w:rsid w:val="00272387"/>
    <w:rsid w:val="002723B7"/>
    <w:rsid w:val="002727BA"/>
    <w:rsid w:val="00272AC1"/>
    <w:rsid w:val="00272BC0"/>
    <w:rsid w:val="00273A8C"/>
    <w:rsid w:val="00273AA1"/>
    <w:rsid w:val="00273B52"/>
    <w:rsid w:val="00273BE7"/>
    <w:rsid w:val="00274C86"/>
    <w:rsid w:val="00274D95"/>
    <w:rsid w:val="002753EE"/>
    <w:rsid w:val="002756E1"/>
    <w:rsid w:val="002759E6"/>
    <w:rsid w:val="00275D5C"/>
    <w:rsid w:val="00276C46"/>
    <w:rsid w:val="00276F37"/>
    <w:rsid w:val="0027714C"/>
    <w:rsid w:val="00277338"/>
    <w:rsid w:val="00277699"/>
    <w:rsid w:val="00277921"/>
    <w:rsid w:val="00277D1C"/>
    <w:rsid w:val="00280539"/>
    <w:rsid w:val="002805EC"/>
    <w:rsid w:val="002806AA"/>
    <w:rsid w:val="0028083A"/>
    <w:rsid w:val="00280BE5"/>
    <w:rsid w:val="00281B46"/>
    <w:rsid w:val="00281C2E"/>
    <w:rsid w:val="002820D3"/>
    <w:rsid w:val="00282C4A"/>
    <w:rsid w:val="00283007"/>
    <w:rsid w:val="00283044"/>
    <w:rsid w:val="002831DE"/>
    <w:rsid w:val="00284780"/>
    <w:rsid w:val="00284DDC"/>
    <w:rsid w:val="00285162"/>
    <w:rsid w:val="002852B9"/>
    <w:rsid w:val="002853F2"/>
    <w:rsid w:val="002854DF"/>
    <w:rsid w:val="00285524"/>
    <w:rsid w:val="00285602"/>
    <w:rsid w:val="00286253"/>
    <w:rsid w:val="00287ED0"/>
    <w:rsid w:val="00290298"/>
    <w:rsid w:val="002906D2"/>
    <w:rsid w:val="00290C0F"/>
    <w:rsid w:val="00290CFB"/>
    <w:rsid w:val="00291008"/>
    <w:rsid w:val="00291BCC"/>
    <w:rsid w:val="00291E63"/>
    <w:rsid w:val="002921D9"/>
    <w:rsid w:val="00292531"/>
    <w:rsid w:val="0029288E"/>
    <w:rsid w:val="00292A9C"/>
    <w:rsid w:val="00292E17"/>
    <w:rsid w:val="0029348B"/>
    <w:rsid w:val="00293A3C"/>
    <w:rsid w:val="00293C2E"/>
    <w:rsid w:val="002941A7"/>
    <w:rsid w:val="00294BD4"/>
    <w:rsid w:val="0029542B"/>
    <w:rsid w:val="00295B53"/>
    <w:rsid w:val="00296360"/>
    <w:rsid w:val="00296513"/>
    <w:rsid w:val="00297093"/>
    <w:rsid w:val="002A0059"/>
    <w:rsid w:val="002A0108"/>
    <w:rsid w:val="002A0669"/>
    <w:rsid w:val="002A0E1C"/>
    <w:rsid w:val="002A13B4"/>
    <w:rsid w:val="002A2C6D"/>
    <w:rsid w:val="002A2FF6"/>
    <w:rsid w:val="002A3185"/>
    <w:rsid w:val="002A33DB"/>
    <w:rsid w:val="002A3A93"/>
    <w:rsid w:val="002A3E47"/>
    <w:rsid w:val="002A54BF"/>
    <w:rsid w:val="002A61CC"/>
    <w:rsid w:val="002A63F5"/>
    <w:rsid w:val="002A66E9"/>
    <w:rsid w:val="002A676C"/>
    <w:rsid w:val="002A686D"/>
    <w:rsid w:val="002A72F3"/>
    <w:rsid w:val="002B022C"/>
    <w:rsid w:val="002B0772"/>
    <w:rsid w:val="002B17C5"/>
    <w:rsid w:val="002B1CCF"/>
    <w:rsid w:val="002B24FB"/>
    <w:rsid w:val="002B2E8E"/>
    <w:rsid w:val="002B2EAE"/>
    <w:rsid w:val="002B35A3"/>
    <w:rsid w:val="002B3756"/>
    <w:rsid w:val="002B43D5"/>
    <w:rsid w:val="002B4413"/>
    <w:rsid w:val="002B45E1"/>
    <w:rsid w:val="002B659F"/>
    <w:rsid w:val="002B6866"/>
    <w:rsid w:val="002B6F74"/>
    <w:rsid w:val="002C0080"/>
    <w:rsid w:val="002C0764"/>
    <w:rsid w:val="002C0A9E"/>
    <w:rsid w:val="002C14F8"/>
    <w:rsid w:val="002C18CC"/>
    <w:rsid w:val="002C1D27"/>
    <w:rsid w:val="002C1ECC"/>
    <w:rsid w:val="002C1ED7"/>
    <w:rsid w:val="002C2795"/>
    <w:rsid w:val="002C2A3B"/>
    <w:rsid w:val="002C2D50"/>
    <w:rsid w:val="002C379C"/>
    <w:rsid w:val="002C3DEB"/>
    <w:rsid w:val="002C4095"/>
    <w:rsid w:val="002C4FE3"/>
    <w:rsid w:val="002C5786"/>
    <w:rsid w:val="002C5BC2"/>
    <w:rsid w:val="002C6114"/>
    <w:rsid w:val="002C675F"/>
    <w:rsid w:val="002C6DB1"/>
    <w:rsid w:val="002C7024"/>
    <w:rsid w:val="002C723F"/>
    <w:rsid w:val="002D055F"/>
    <w:rsid w:val="002D0750"/>
    <w:rsid w:val="002D07CB"/>
    <w:rsid w:val="002D0C5C"/>
    <w:rsid w:val="002D202A"/>
    <w:rsid w:val="002D20DA"/>
    <w:rsid w:val="002D28E4"/>
    <w:rsid w:val="002D3298"/>
    <w:rsid w:val="002D3417"/>
    <w:rsid w:val="002D47C7"/>
    <w:rsid w:val="002D4843"/>
    <w:rsid w:val="002D4D8E"/>
    <w:rsid w:val="002D6793"/>
    <w:rsid w:val="002D6C29"/>
    <w:rsid w:val="002D6D0A"/>
    <w:rsid w:val="002D6EEA"/>
    <w:rsid w:val="002D74A9"/>
    <w:rsid w:val="002E0330"/>
    <w:rsid w:val="002E0704"/>
    <w:rsid w:val="002E0B89"/>
    <w:rsid w:val="002E11FE"/>
    <w:rsid w:val="002E1290"/>
    <w:rsid w:val="002E1864"/>
    <w:rsid w:val="002E1992"/>
    <w:rsid w:val="002E1A58"/>
    <w:rsid w:val="002E28AD"/>
    <w:rsid w:val="002E2D02"/>
    <w:rsid w:val="002E2D0F"/>
    <w:rsid w:val="002E33EC"/>
    <w:rsid w:val="002E3BE6"/>
    <w:rsid w:val="002E3C2D"/>
    <w:rsid w:val="002E43DF"/>
    <w:rsid w:val="002E4455"/>
    <w:rsid w:val="002E49CC"/>
    <w:rsid w:val="002E4F4E"/>
    <w:rsid w:val="002E5174"/>
    <w:rsid w:val="002E5182"/>
    <w:rsid w:val="002E53E3"/>
    <w:rsid w:val="002E58E8"/>
    <w:rsid w:val="002E595D"/>
    <w:rsid w:val="002E61D6"/>
    <w:rsid w:val="002E63B8"/>
    <w:rsid w:val="002E6689"/>
    <w:rsid w:val="002E6DBA"/>
    <w:rsid w:val="002E7108"/>
    <w:rsid w:val="002E72F6"/>
    <w:rsid w:val="002E767D"/>
    <w:rsid w:val="002E77EC"/>
    <w:rsid w:val="002F0040"/>
    <w:rsid w:val="002F038A"/>
    <w:rsid w:val="002F0826"/>
    <w:rsid w:val="002F124D"/>
    <w:rsid w:val="002F167E"/>
    <w:rsid w:val="002F1D73"/>
    <w:rsid w:val="002F3124"/>
    <w:rsid w:val="002F3C06"/>
    <w:rsid w:val="002F5015"/>
    <w:rsid w:val="002F5A0C"/>
    <w:rsid w:val="002F5A87"/>
    <w:rsid w:val="002F5C75"/>
    <w:rsid w:val="002F69A0"/>
    <w:rsid w:val="002F69E4"/>
    <w:rsid w:val="002F6D26"/>
    <w:rsid w:val="002F6F80"/>
    <w:rsid w:val="002F7029"/>
    <w:rsid w:val="002F7410"/>
    <w:rsid w:val="002F7A86"/>
    <w:rsid w:val="00300470"/>
    <w:rsid w:val="00300F74"/>
    <w:rsid w:val="00301130"/>
    <w:rsid w:val="00301A32"/>
    <w:rsid w:val="003028A7"/>
    <w:rsid w:val="00302FF2"/>
    <w:rsid w:val="00303E0F"/>
    <w:rsid w:val="00304E08"/>
    <w:rsid w:val="00304F02"/>
    <w:rsid w:val="0030500F"/>
    <w:rsid w:val="003050D3"/>
    <w:rsid w:val="00305572"/>
    <w:rsid w:val="003063D1"/>
    <w:rsid w:val="00306F90"/>
    <w:rsid w:val="00307A06"/>
    <w:rsid w:val="00307E79"/>
    <w:rsid w:val="00310F92"/>
    <w:rsid w:val="003110C2"/>
    <w:rsid w:val="003114E1"/>
    <w:rsid w:val="00311A14"/>
    <w:rsid w:val="00312406"/>
    <w:rsid w:val="003125A5"/>
    <w:rsid w:val="00313758"/>
    <w:rsid w:val="00314D47"/>
    <w:rsid w:val="003155EC"/>
    <w:rsid w:val="00316062"/>
    <w:rsid w:val="00316586"/>
    <w:rsid w:val="00316943"/>
    <w:rsid w:val="00316945"/>
    <w:rsid w:val="003169E1"/>
    <w:rsid w:val="00316B31"/>
    <w:rsid w:val="00316CFD"/>
    <w:rsid w:val="00317272"/>
    <w:rsid w:val="003178CC"/>
    <w:rsid w:val="00317ED3"/>
    <w:rsid w:val="0032008C"/>
    <w:rsid w:val="003202EF"/>
    <w:rsid w:val="0032074D"/>
    <w:rsid w:val="00320C5C"/>
    <w:rsid w:val="00320EBB"/>
    <w:rsid w:val="00321C61"/>
    <w:rsid w:val="00322D6C"/>
    <w:rsid w:val="003231C1"/>
    <w:rsid w:val="0032321D"/>
    <w:rsid w:val="003232BA"/>
    <w:rsid w:val="003239F6"/>
    <w:rsid w:val="003241DC"/>
    <w:rsid w:val="00324F60"/>
    <w:rsid w:val="00325059"/>
    <w:rsid w:val="00325319"/>
    <w:rsid w:val="00325515"/>
    <w:rsid w:val="0032591A"/>
    <w:rsid w:val="00325E6E"/>
    <w:rsid w:val="003260C5"/>
    <w:rsid w:val="003273FD"/>
    <w:rsid w:val="00327557"/>
    <w:rsid w:val="00327C6F"/>
    <w:rsid w:val="00327D8A"/>
    <w:rsid w:val="00330151"/>
    <w:rsid w:val="003305A4"/>
    <w:rsid w:val="00331FA1"/>
    <w:rsid w:val="003329D3"/>
    <w:rsid w:val="00332D57"/>
    <w:rsid w:val="003334B3"/>
    <w:rsid w:val="00333ACE"/>
    <w:rsid w:val="00333E68"/>
    <w:rsid w:val="00333FE6"/>
    <w:rsid w:val="00334235"/>
    <w:rsid w:val="003342F9"/>
    <w:rsid w:val="0033530D"/>
    <w:rsid w:val="00335ED2"/>
    <w:rsid w:val="00335F09"/>
    <w:rsid w:val="00336040"/>
    <w:rsid w:val="0033612D"/>
    <w:rsid w:val="00336CC4"/>
    <w:rsid w:val="00336DE1"/>
    <w:rsid w:val="0033740C"/>
    <w:rsid w:val="0034014D"/>
    <w:rsid w:val="00340C59"/>
    <w:rsid w:val="0034150A"/>
    <w:rsid w:val="003417D3"/>
    <w:rsid w:val="00341927"/>
    <w:rsid w:val="00341955"/>
    <w:rsid w:val="003421CD"/>
    <w:rsid w:val="0034271F"/>
    <w:rsid w:val="00342886"/>
    <w:rsid w:val="00342CBC"/>
    <w:rsid w:val="0034332F"/>
    <w:rsid w:val="0034338A"/>
    <w:rsid w:val="00344E8D"/>
    <w:rsid w:val="00345287"/>
    <w:rsid w:val="00345FD0"/>
    <w:rsid w:val="003471F9"/>
    <w:rsid w:val="0034740C"/>
    <w:rsid w:val="003477DA"/>
    <w:rsid w:val="003478E1"/>
    <w:rsid w:val="00350092"/>
    <w:rsid w:val="00350666"/>
    <w:rsid w:val="0035066F"/>
    <w:rsid w:val="003511D3"/>
    <w:rsid w:val="003514D9"/>
    <w:rsid w:val="0035210D"/>
    <w:rsid w:val="00352253"/>
    <w:rsid w:val="003522F7"/>
    <w:rsid w:val="00352654"/>
    <w:rsid w:val="00352977"/>
    <w:rsid w:val="003534B6"/>
    <w:rsid w:val="00354117"/>
    <w:rsid w:val="003541FE"/>
    <w:rsid w:val="0035558E"/>
    <w:rsid w:val="00355791"/>
    <w:rsid w:val="003559C6"/>
    <w:rsid w:val="00355AAE"/>
    <w:rsid w:val="003561F5"/>
    <w:rsid w:val="00356F8B"/>
    <w:rsid w:val="00357898"/>
    <w:rsid w:val="00357A25"/>
    <w:rsid w:val="00357EBF"/>
    <w:rsid w:val="003619FC"/>
    <w:rsid w:val="00361D33"/>
    <w:rsid w:val="00361F12"/>
    <w:rsid w:val="0036267A"/>
    <w:rsid w:val="0036273B"/>
    <w:rsid w:val="00363F57"/>
    <w:rsid w:val="00363F5C"/>
    <w:rsid w:val="00364A75"/>
    <w:rsid w:val="003656E4"/>
    <w:rsid w:val="00365A5C"/>
    <w:rsid w:val="00365E36"/>
    <w:rsid w:val="003662C6"/>
    <w:rsid w:val="00366B93"/>
    <w:rsid w:val="00367214"/>
    <w:rsid w:val="00367BEB"/>
    <w:rsid w:val="0037003B"/>
    <w:rsid w:val="00370377"/>
    <w:rsid w:val="0037063A"/>
    <w:rsid w:val="00370796"/>
    <w:rsid w:val="00370D92"/>
    <w:rsid w:val="00370E8F"/>
    <w:rsid w:val="003711B2"/>
    <w:rsid w:val="00371604"/>
    <w:rsid w:val="00371AC0"/>
    <w:rsid w:val="00373919"/>
    <w:rsid w:val="00373EF3"/>
    <w:rsid w:val="00373F62"/>
    <w:rsid w:val="00374142"/>
    <w:rsid w:val="0037591D"/>
    <w:rsid w:val="00375BDE"/>
    <w:rsid w:val="00375DF8"/>
    <w:rsid w:val="00376E06"/>
    <w:rsid w:val="00377289"/>
    <w:rsid w:val="0037733D"/>
    <w:rsid w:val="0037777F"/>
    <w:rsid w:val="00377BFB"/>
    <w:rsid w:val="00377E77"/>
    <w:rsid w:val="00380FF5"/>
    <w:rsid w:val="003812C7"/>
    <w:rsid w:val="00381423"/>
    <w:rsid w:val="00382027"/>
    <w:rsid w:val="00382511"/>
    <w:rsid w:val="003832F2"/>
    <w:rsid w:val="0038357F"/>
    <w:rsid w:val="0038390B"/>
    <w:rsid w:val="003839CC"/>
    <w:rsid w:val="00383EC2"/>
    <w:rsid w:val="00384533"/>
    <w:rsid w:val="00385210"/>
    <w:rsid w:val="00385F08"/>
    <w:rsid w:val="0038626B"/>
    <w:rsid w:val="00386304"/>
    <w:rsid w:val="00386427"/>
    <w:rsid w:val="003867D5"/>
    <w:rsid w:val="00387B02"/>
    <w:rsid w:val="003908C0"/>
    <w:rsid w:val="00390FA5"/>
    <w:rsid w:val="0039112E"/>
    <w:rsid w:val="00391839"/>
    <w:rsid w:val="00391E43"/>
    <w:rsid w:val="00391EC7"/>
    <w:rsid w:val="00392542"/>
    <w:rsid w:val="00392810"/>
    <w:rsid w:val="00392C58"/>
    <w:rsid w:val="00392F06"/>
    <w:rsid w:val="00392F8C"/>
    <w:rsid w:val="00392FF7"/>
    <w:rsid w:val="0039300B"/>
    <w:rsid w:val="003932C7"/>
    <w:rsid w:val="00393337"/>
    <w:rsid w:val="00393698"/>
    <w:rsid w:val="00393EB9"/>
    <w:rsid w:val="0039420B"/>
    <w:rsid w:val="0039470F"/>
    <w:rsid w:val="00394AB2"/>
    <w:rsid w:val="00395872"/>
    <w:rsid w:val="00395891"/>
    <w:rsid w:val="00395B91"/>
    <w:rsid w:val="00395E96"/>
    <w:rsid w:val="00396834"/>
    <w:rsid w:val="00396E54"/>
    <w:rsid w:val="0039765A"/>
    <w:rsid w:val="00397F31"/>
    <w:rsid w:val="003A0456"/>
    <w:rsid w:val="003A06D8"/>
    <w:rsid w:val="003A080A"/>
    <w:rsid w:val="003A1507"/>
    <w:rsid w:val="003A1A33"/>
    <w:rsid w:val="003A25F2"/>
    <w:rsid w:val="003A2DA4"/>
    <w:rsid w:val="003A3555"/>
    <w:rsid w:val="003A38F5"/>
    <w:rsid w:val="003A445C"/>
    <w:rsid w:val="003A45EC"/>
    <w:rsid w:val="003A513F"/>
    <w:rsid w:val="003A54CB"/>
    <w:rsid w:val="003A5C09"/>
    <w:rsid w:val="003A5C79"/>
    <w:rsid w:val="003A5CD4"/>
    <w:rsid w:val="003A626E"/>
    <w:rsid w:val="003A70ED"/>
    <w:rsid w:val="003A72AD"/>
    <w:rsid w:val="003A72B3"/>
    <w:rsid w:val="003A7625"/>
    <w:rsid w:val="003A77B3"/>
    <w:rsid w:val="003B0586"/>
    <w:rsid w:val="003B0BC9"/>
    <w:rsid w:val="003B1289"/>
    <w:rsid w:val="003B1465"/>
    <w:rsid w:val="003B191B"/>
    <w:rsid w:val="003B1CF8"/>
    <w:rsid w:val="003B2E3E"/>
    <w:rsid w:val="003B40CF"/>
    <w:rsid w:val="003B439F"/>
    <w:rsid w:val="003B478C"/>
    <w:rsid w:val="003B4980"/>
    <w:rsid w:val="003B4E73"/>
    <w:rsid w:val="003B5A70"/>
    <w:rsid w:val="003B5DE3"/>
    <w:rsid w:val="003B5F5F"/>
    <w:rsid w:val="003B6206"/>
    <w:rsid w:val="003B75D8"/>
    <w:rsid w:val="003B7D37"/>
    <w:rsid w:val="003C0C09"/>
    <w:rsid w:val="003C19CA"/>
    <w:rsid w:val="003C25CA"/>
    <w:rsid w:val="003C2CD8"/>
    <w:rsid w:val="003C2D61"/>
    <w:rsid w:val="003C3328"/>
    <w:rsid w:val="003C373A"/>
    <w:rsid w:val="003C4B01"/>
    <w:rsid w:val="003C57D4"/>
    <w:rsid w:val="003C585D"/>
    <w:rsid w:val="003C587F"/>
    <w:rsid w:val="003C5984"/>
    <w:rsid w:val="003C60FF"/>
    <w:rsid w:val="003C627C"/>
    <w:rsid w:val="003C670A"/>
    <w:rsid w:val="003C6717"/>
    <w:rsid w:val="003C6DB6"/>
    <w:rsid w:val="003C72CE"/>
    <w:rsid w:val="003C7714"/>
    <w:rsid w:val="003D009C"/>
    <w:rsid w:val="003D00A4"/>
    <w:rsid w:val="003D032A"/>
    <w:rsid w:val="003D0350"/>
    <w:rsid w:val="003D0B4B"/>
    <w:rsid w:val="003D0FB0"/>
    <w:rsid w:val="003D145B"/>
    <w:rsid w:val="003D27A0"/>
    <w:rsid w:val="003D2969"/>
    <w:rsid w:val="003D2ACA"/>
    <w:rsid w:val="003D2BA0"/>
    <w:rsid w:val="003D2FB1"/>
    <w:rsid w:val="003D356D"/>
    <w:rsid w:val="003D3D3D"/>
    <w:rsid w:val="003D43AF"/>
    <w:rsid w:val="003D44D7"/>
    <w:rsid w:val="003D45DC"/>
    <w:rsid w:val="003D4C2D"/>
    <w:rsid w:val="003D4E85"/>
    <w:rsid w:val="003D58CE"/>
    <w:rsid w:val="003D6568"/>
    <w:rsid w:val="003D6791"/>
    <w:rsid w:val="003D6F8D"/>
    <w:rsid w:val="003D71F3"/>
    <w:rsid w:val="003D7B57"/>
    <w:rsid w:val="003E02B8"/>
    <w:rsid w:val="003E052C"/>
    <w:rsid w:val="003E12A7"/>
    <w:rsid w:val="003E2581"/>
    <w:rsid w:val="003E2D7C"/>
    <w:rsid w:val="003E2D89"/>
    <w:rsid w:val="003E42D9"/>
    <w:rsid w:val="003E4841"/>
    <w:rsid w:val="003E56CE"/>
    <w:rsid w:val="003E5992"/>
    <w:rsid w:val="003E62D5"/>
    <w:rsid w:val="003E634D"/>
    <w:rsid w:val="003E688F"/>
    <w:rsid w:val="003E6C84"/>
    <w:rsid w:val="003E739E"/>
    <w:rsid w:val="003E7BB4"/>
    <w:rsid w:val="003F0846"/>
    <w:rsid w:val="003F08BC"/>
    <w:rsid w:val="003F1069"/>
    <w:rsid w:val="003F126F"/>
    <w:rsid w:val="003F1AAF"/>
    <w:rsid w:val="003F1ED9"/>
    <w:rsid w:val="003F21E2"/>
    <w:rsid w:val="003F2BB4"/>
    <w:rsid w:val="003F3694"/>
    <w:rsid w:val="003F4376"/>
    <w:rsid w:val="003F4627"/>
    <w:rsid w:val="003F4C24"/>
    <w:rsid w:val="003F54B9"/>
    <w:rsid w:val="003F5F94"/>
    <w:rsid w:val="003F6718"/>
    <w:rsid w:val="003F6859"/>
    <w:rsid w:val="00400796"/>
    <w:rsid w:val="0040158B"/>
    <w:rsid w:val="00401E2B"/>
    <w:rsid w:val="004021C5"/>
    <w:rsid w:val="004023BD"/>
    <w:rsid w:val="00402455"/>
    <w:rsid w:val="004026D3"/>
    <w:rsid w:val="00402CF8"/>
    <w:rsid w:val="0040313F"/>
    <w:rsid w:val="00403EC9"/>
    <w:rsid w:val="00404338"/>
    <w:rsid w:val="004049EE"/>
    <w:rsid w:val="004049F4"/>
    <w:rsid w:val="004061F5"/>
    <w:rsid w:val="0040621D"/>
    <w:rsid w:val="00406B86"/>
    <w:rsid w:val="004077FC"/>
    <w:rsid w:val="0040790F"/>
    <w:rsid w:val="00407C01"/>
    <w:rsid w:val="00407F9C"/>
    <w:rsid w:val="00411134"/>
    <w:rsid w:val="00411308"/>
    <w:rsid w:val="004113B0"/>
    <w:rsid w:val="004115B0"/>
    <w:rsid w:val="00411B2D"/>
    <w:rsid w:val="00411E64"/>
    <w:rsid w:val="0041306A"/>
    <w:rsid w:val="0041348D"/>
    <w:rsid w:val="004139BB"/>
    <w:rsid w:val="004145D6"/>
    <w:rsid w:val="00414CA6"/>
    <w:rsid w:val="00414D3B"/>
    <w:rsid w:val="00414E06"/>
    <w:rsid w:val="004153A9"/>
    <w:rsid w:val="00415562"/>
    <w:rsid w:val="00415988"/>
    <w:rsid w:val="00415A1F"/>
    <w:rsid w:val="00416873"/>
    <w:rsid w:val="00416947"/>
    <w:rsid w:val="00416A06"/>
    <w:rsid w:val="00416A72"/>
    <w:rsid w:val="00416CBB"/>
    <w:rsid w:val="004172B9"/>
    <w:rsid w:val="00417854"/>
    <w:rsid w:val="004203FC"/>
    <w:rsid w:val="00420608"/>
    <w:rsid w:val="00420CA5"/>
    <w:rsid w:val="0042107B"/>
    <w:rsid w:val="0042142C"/>
    <w:rsid w:val="004219B2"/>
    <w:rsid w:val="004220AA"/>
    <w:rsid w:val="00422E55"/>
    <w:rsid w:val="00423B96"/>
    <w:rsid w:val="00424593"/>
    <w:rsid w:val="00424787"/>
    <w:rsid w:val="00424997"/>
    <w:rsid w:val="0042637B"/>
    <w:rsid w:val="004265FB"/>
    <w:rsid w:val="00426750"/>
    <w:rsid w:val="004268D5"/>
    <w:rsid w:val="00426D45"/>
    <w:rsid w:val="00427203"/>
    <w:rsid w:val="004272F3"/>
    <w:rsid w:val="00427567"/>
    <w:rsid w:val="00427E1F"/>
    <w:rsid w:val="00430025"/>
    <w:rsid w:val="0043054A"/>
    <w:rsid w:val="00430602"/>
    <w:rsid w:val="004309D7"/>
    <w:rsid w:val="00430AE2"/>
    <w:rsid w:val="004322DF"/>
    <w:rsid w:val="00432D96"/>
    <w:rsid w:val="00433004"/>
    <w:rsid w:val="00433476"/>
    <w:rsid w:val="0043347B"/>
    <w:rsid w:val="004336CD"/>
    <w:rsid w:val="00433C74"/>
    <w:rsid w:val="00433D03"/>
    <w:rsid w:val="004346B9"/>
    <w:rsid w:val="00434974"/>
    <w:rsid w:val="00434C60"/>
    <w:rsid w:val="004355E5"/>
    <w:rsid w:val="00435DFF"/>
    <w:rsid w:val="00436721"/>
    <w:rsid w:val="0043674C"/>
    <w:rsid w:val="00436A6C"/>
    <w:rsid w:val="00436F0B"/>
    <w:rsid w:val="00437673"/>
    <w:rsid w:val="00440690"/>
    <w:rsid w:val="004406D6"/>
    <w:rsid w:val="00440C62"/>
    <w:rsid w:val="00441366"/>
    <w:rsid w:val="00441595"/>
    <w:rsid w:val="00443452"/>
    <w:rsid w:val="0044419F"/>
    <w:rsid w:val="0044436B"/>
    <w:rsid w:val="00444559"/>
    <w:rsid w:val="0044499B"/>
    <w:rsid w:val="00444D4F"/>
    <w:rsid w:val="00444D7F"/>
    <w:rsid w:val="0044572D"/>
    <w:rsid w:val="00445CA9"/>
    <w:rsid w:val="00445F2F"/>
    <w:rsid w:val="0044630C"/>
    <w:rsid w:val="004466E5"/>
    <w:rsid w:val="0044679E"/>
    <w:rsid w:val="004475F2"/>
    <w:rsid w:val="0044768E"/>
    <w:rsid w:val="00447A56"/>
    <w:rsid w:val="00447BBE"/>
    <w:rsid w:val="00447E1C"/>
    <w:rsid w:val="00447F64"/>
    <w:rsid w:val="004502A1"/>
    <w:rsid w:val="0045085D"/>
    <w:rsid w:val="0045089D"/>
    <w:rsid w:val="004510FF"/>
    <w:rsid w:val="00451ECE"/>
    <w:rsid w:val="00452354"/>
    <w:rsid w:val="004527D1"/>
    <w:rsid w:val="00452853"/>
    <w:rsid w:val="004532AF"/>
    <w:rsid w:val="00453501"/>
    <w:rsid w:val="00453802"/>
    <w:rsid w:val="00453950"/>
    <w:rsid w:val="00453A02"/>
    <w:rsid w:val="00453D5A"/>
    <w:rsid w:val="00453ED0"/>
    <w:rsid w:val="00455C24"/>
    <w:rsid w:val="00456181"/>
    <w:rsid w:val="0045665A"/>
    <w:rsid w:val="00456A6F"/>
    <w:rsid w:val="00456D23"/>
    <w:rsid w:val="00456D55"/>
    <w:rsid w:val="00457417"/>
    <w:rsid w:val="00457489"/>
    <w:rsid w:val="00457C4E"/>
    <w:rsid w:val="00460822"/>
    <w:rsid w:val="00460FF5"/>
    <w:rsid w:val="00461055"/>
    <w:rsid w:val="00461080"/>
    <w:rsid w:val="00461A71"/>
    <w:rsid w:val="0046211D"/>
    <w:rsid w:val="00462942"/>
    <w:rsid w:val="00462FD6"/>
    <w:rsid w:val="0046325C"/>
    <w:rsid w:val="004638CA"/>
    <w:rsid w:val="00463CB6"/>
    <w:rsid w:val="00463D00"/>
    <w:rsid w:val="00463DEB"/>
    <w:rsid w:val="00464D02"/>
    <w:rsid w:val="00464EF0"/>
    <w:rsid w:val="0046501E"/>
    <w:rsid w:val="0046573F"/>
    <w:rsid w:val="0046580B"/>
    <w:rsid w:val="00465B0E"/>
    <w:rsid w:val="00465D33"/>
    <w:rsid w:val="004664A9"/>
    <w:rsid w:val="004670E0"/>
    <w:rsid w:val="004671EB"/>
    <w:rsid w:val="00467218"/>
    <w:rsid w:val="00467223"/>
    <w:rsid w:val="00467851"/>
    <w:rsid w:val="00467F5A"/>
    <w:rsid w:val="004700D0"/>
    <w:rsid w:val="00470D49"/>
    <w:rsid w:val="00470DCC"/>
    <w:rsid w:val="00471019"/>
    <w:rsid w:val="004718AE"/>
    <w:rsid w:val="0047193E"/>
    <w:rsid w:val="00472328"/>
    <w:rsid w:val="0047287A"/>
    <w:rsid w:val="00472F32"/>
    <w:rsid w:val="0047402B"/>
    <w:rsid w:val="00474106"/>
    <w:rsid w:val="00474371"/>
    <w:rsid w:val="00474651"/>
    <w:rsid w:val="00474C54"/>
    <w:rsid w:val="00475059"/>
    <w:rsid w:val="004753D3"/>
    <w:rsid w:val="00475501"/>
    <w:rsid w:val="004755D8"/>
    <w:rsid w:val="004756CE"/>
    <w:rsid w:val="004756E9"/>
    <w:rsid w:val="00475803"/>
    <w:rsid w:val="00475FA9"/>
    <w:rsid w:val="00476AD6"/>
    <w:rsid w:val="00476FAD"/>
    <w:rsid w:val="0047726A"/>
    <w:rsid w:val="00477CBE"/>
    <w:rsid w:val="00477E4F"/>
    <w:rsid w:val="004806FC"/>
    <w:rsid w:val="00480B7A"/>
    <w:rsid w:val="00481AF7"/>
    <w:rsid w:val="00482787"/>
    <w:rsid w:val="00482982"/>
    <w:rsid w:val="00482CA7"/>
    <w:rsid w:val="00483B11"/>
    <w:rsid w:val="00483C67"/>
    <w:rsid w:val="00483CBF"/>
    <w:rsid w:val="00483F74"/>
    <w:rsid w:val="00484ACF"/>
    <w:rsid w:val="0048505D"/>
    <w:rsid w:val="0048531D"/>
    <w:rsid w:val="00485B9E"/>
    <w:rsid w:val="00486192"/>
    <w:rsid w:val="004867B3"/>
    <w:rsid w:val="00487C1F"/>
    <w:rsid w:val="00487E63"/>
    <w:rsid w:val="00490025"/>
    <w:rsid w:val="00490050"/>
    <w:rsid w:val="00490939"/>
    <w:rsid w:val="004911A4"/>
    <w:rsid w:val="004912DC"/>
    <w:rsid w:val="004914A5"/>
    <w:rsid w:val="00491795"/>
    <w:rsid w:val="00491A32"/>
    <w:rsid w:val="00492209"/>
    <w:rsid w:val="0049241B"/>
    <w:rsid w:val="00492E75"/>
    <w:rsid w:val="00492FE0"/>
    <w:rsid w:val="0049308A"/>
    <w:rsid w:val="00493876"/>
    <w:rsid w:val="00493B27"/>
    <w:rsid w:val="0049435D"/>
    <w:rsid w:val="00494477"/>
    <w:rsid w:val="0049516B"/>
    <w:rsid w:val="00495321"/>
    <w:rsid w:val="00495CBF"/>
    <w:rsid w:val="004960A0"/>
    <w:rsid w:val="0049634A"/>
    <w:rsid w:val="0049640F"/>
    <w:rsid w:val="0049712F"/>
    <w:rsid w:val="00497279"/>
    <w:rsid w:val="004978C3"/>
    <w:rsid w:val="004979D4"/>
    <w:rsid w:val="004979D9"/>
    <w:rsid w:val="00497B1D"/>
    <w:rsid w:val="00497B25"/>
    <w:rsid w:val="004A01AE"/>
    <w:rsid w:val="004A0231"/>
    <w:rsid w:val="004A0DB9"/>
    <w:rsid w:val="004A1565"/>
    <w:rsid w:val="004A15F7"/>
    <w:rsid w:val="004A166E"/>
    <w:rsid w:val="004A1C3A"/>
    <w:rsid w:val="004A1EE7"/>
    <w:rsid w:val="004A204A"/>
    <w:rsid w:val="004A2AAF"/>
    <w:rsid w:val="004A343F"/>
    <w:rsid w:val="004A425D"/>
    <w:rsid w:val="004A4559"/>
    <w:rsid w:val="004A59DF"/>
    <w:rsid w:val="004A5A86"/>
    <w:rsid w:val="004A5C43"/>
    <w:rsid w:val="004A5C5E"/>
    <w:rsid w:val="004A60B1"/>
    <w:rsid w:val="004A6212"/>
    <w:rsid w:val="004A652B"/>
    <w:rsid w:val="004A669F"/>
    <w:rsid w:val="004A6BC5"/>
    <w:rsid w:val="004A6D8F"/>
    <w:rsid w:val="004A7BB1"/>
    <w:rsid w:val="004A7C41"/>
    <w:rsid w:val="004A7ECB"/>
    <w:rsid w:val="004A7F8A"/>
    <w:rsid w:val="004B1189"/>
    <w:rsid w:val="004B2B55"/>
    <w:rsid w:val="004B2B68"/>
    <w:rsid w:val="004B2E5E"/>
    <w:rsid w:val="004B30BE"/>
    <w:rsid w:val="004B30EC"/>
    <w:rsid w:val="004B3408"/>
    <w:rsid w:val="004B38F5"/>
    <w:rsid w:val="004B3C1F"/>
    <w:rsid w:val="004B3C4F"/>
    <w:rsid w:val="004B3D55"/>
    <w:rsid w:val="004B43A5"/>
    <w:rsid w:val="004B4C77"/>
    <w:rsid w:val="004B516D"/>
    <w:rsid w:val="004B56A7"/>
    <w:rsid w:val="004B5A12"/>
    <w:rsid w:val="004B621B"/>
    <w:rsid w:val="004B68BF"/>
    <w:rsid w:val="004B696D"/>
    <w:rsid w:val="004B6987"/>
    <w:rsid w:val="004B6B4F"/>
    <w:rsid w:val="004B6E23"/>
    <w:rsid w:val="004B72D0"/>
    <w:rsid w:val="004B730B"/>
    <w:rsid w:val="004B75B7"/>
    <w:rsid w:val="004B77E3"/>
    <w:rsid w:val="004B7CAB"/>
    <w:rsid w:val="004B7FE2"/>
    <w:rsid w:val="004C0194"/>
    <w:rsid w:val="004C08D1"/>
    <w:rsid w:val="004C1A6E"/>
    <w:rsid w:val="004C2084"/>
    <w:rsid w:val="004C208A"/>
    <w:rsid w:val="004C36F0"/>
    <w:rsid w:val="004C38ED"/>
    <w:rsid w:val="004C4A94"/>
    <w:rsid w:val="004C4ABD"/>
    <w:rsid w:val="004C570D"/>
    <w:rsid w:val="004C5985"/>
    <w:rsid w:val="004C6549"/>
    <w:rsid w:val="004C66A2"/>
    <w:rsid w:val="004C742B"/>
    <w:rsid w:val="004C7627"/>
    <w:rsid w:val="004C7630"/>
    <w:rsid w:val="004C7823"/>
    <w:rsid w:val="004D00B7"/>
    <w:rsid w:val="004D0C9B"/>
    <w:rsid w:val="004D107E"/>
    <w:rsid w:val="004D124A"/>
    <w:rsid w:val="004D1B17"/>
    <w:rsid w:val="004D1BAF"/>
    <w:rsid w:val="004D1C4B"/>
    <w:rsid w:val="004D498A"/>
    <w:rsid w:val="004D4DA8"/>
    <w:rsid w:val="004D510F"/>
    <w:rsid w:val="004D5459"/>
    <w:rsid w:val="004D56E2"/>
    <w:rsid w:val="004D5A3F"/>
    <w:rsid w:val="004D5BA7"/>
    <w:rsid w:val="004D6DAE"/>
    <w:rsid w:val="004D70D1"/>
    <w:rsid w:val="004D7365"/>
    <w:rsid w:val="004E0363"/>
    <w:rsid w:val="004E09E5"/>
    <w:rsid w:val="004E1944"/>
    <w:rsid w:val="004E1BEB"/>
    <w:rsid w:val="004E1C43"/>
    <w:rsid w:val="004E37B0"/>
    <w:rsid w:val="004E5946"/>
    <w:rsid w:val="004E63BF"/>
    <w:rsid w:val="004E6A60"/>
    <w:rsid w:val="004E7110"/>
    <w:rsid w:val="004E7118"/>
    <w:rsid w:val="004E7463"/>
    <w:rsid w:val="004E749F"/>
    <w:rsid w:val="004E7D48"/>
    <w:rsid w:val="004E7FDB"/>
    <w:rsid w:val="004F08A6"/>
    <w:rsid w:val="004F0EC9"/>
    <w:rsid w:val="004F1239"/>
    <w:rsid w:val="004F1DC3"/>
    <w:rsid w:val="004F2DFF"/>
    <w:rsid w:val="004F329C"/>
    <w:rsid w:val="004F3D54"/>
    <w:rsid w:val="004F40C3"/>
    <w:rsid w:val="004F4CE4"/>
    <w:rsid w:val="004F5175"/>
    <w:rsid w:val="004F56D5"/>
    <w:rsid w:val="004F5776"/>
    <w:rsid w:val="004F5FBE"/>
    <w:rsid w:val="004F70AE"/>
    <w:rsid w:val="004F7EB8"/>
    <w:rsid w:val="0050047D"/>
    <w:rsid w:val="00500E69"/>
    <w:rsid w:val="00501008"/>
    <w:rsid w:val="00501CF4"/>
    <w:rsid w:val="00502507"/>
    <w:rsid w:val="00502FD3"/>
    <w:rsid w:val="00504276"/>
    <w:rsid w:val="00504E61"/>
    <w:rsid w:val="00505145"/>
    <w:rsid w:val="00505F47"/>
    <w:rsid w:val="00507983"/>
    <w:rsid w:val="0051016C"/>
    <w:rsid w:val="00510D9F"/>
    <w:rsid w:val="005116D5"/>
    <w:rsid w:val="005124FE"/>
    <w:rsid w:val="00512CD9"/>
    <w:rsid w:val="00513031"/>
    <w:rsid w:val="00513C8B"/>
    <w:rsid w:val="0051422B"/>
    <w:rsid w:val="00514449"/>
    <w:rsid w:val="0051444F"/>
    <w:rsid w:val="00514DB2"/>
    <w:rsid w:val="00514ED7"/>
    <w:rsid w:val="00514F9D"/>
    <w:rsid w:val="005154F2"/>
    <w:rsid w:val="005158EA"/>
    <w:rsid w:val="00516167"/>
    <w:rsid w:val="00516A93"/>
    <w:rsid w:val="00516F92"/>
    <w:rsid w:val="00517209"/>
    <w:rsid w:val="00517F0F"/>
    <w:rsid w:val="005201D5"/>
    <w:rsid w:val="00520411"/>
    <w:rsid w:val="005204AF"/>
    <w:rsid w:val="00521340"/>
    <w:rsid w:val="00521633"/>
    <w:rsid w:val="005216F4"/>
    <w:rsid w:val="00521868"/>
    <w:rsid w:val="005231F6"/>
    <w:rsid w:val="00523223"/>
    <w:rsid w:val="00523D1D"/>
    <w:rsid w:val="005241CE"/>
    <w:rsid w:val="00524614"/>
    <w:rsid w:val="0052490E"/>
    <w:rsid w:val="00525699"/>
    <w:rsid w:val="00525F87"/>
    <w:rsid w:val="005261BF"/>
    <w:rsid w:val="00526213"/>
    <w:rsid w:val="0052733C"/>
    <w:rsid w:val="00527B39"/>
    <w:rsid w:val="0053193C"/>
    <w:rsid w:val="00531B7F"/>
    <w:rsid w:val="00531DEB"/>
    <w:rsid w:val="00531F19"/>
    <w:rsid w:val="005322C6"/>
    <w:rsid w:val="00532A4B"/>
    <w:rsid w:val="00533673"/>
    <w:rsid w:val="00533710"/>
    <w:rsid w:val="00533B9E"/>
    <w:rsid w:val="00533F15"/>
    <w:rsid w:val="00534363"/>
    <w:rsid w:val="005345A9"/>
    <w:rsid w:val="00534B48"/>
    <w:rsid w:val="00535F5D"/>
    <w:rsid w:val="0053658F"/>
    <w:rsid w:val="0053675C"/>
    <w:rsid w:val="00536AA6"/>
    <w:rsid w:val="005376A1"/>
    <w:rsid w:val="0053773A"/>
    <w:rsid w:val="00537A88"/>
    <w:rsid w:val="00537EBB"/>
    <w:rsid w:val="005400B1"/>
    <w:rsid w:val="0054016A"/>
    <w:rsid w:val="00540C9B"/>
    <w:rsid w:val="00540E18"/>
    <w:rsid w:val="00541311"/>
    <w:rsid w:val="00541F55"/>
    <w:rsid w:val="0054355B"/>
    <w:rsid w:val="005436DA"/>
    <w:rsid w:val="0054391B"/>
    <w:rsid w:val="00543A88"/>
    <w:rsid w:val="0054475D"/>
    <w:rsid w:val="005453AC"/>
    <w:rsid w:val="00545AEE"/>
    <w:rsid w:val="00545F33"/>
    <w:rsid w:val="00545FAF"/>
    <w:rsid w:val="00546A7B"/>
    <w:rsid w:val="00546B5C"/>
    <w:rsid w:val="00546DAF"/>
    <w:rsid w:val="00547900"/>
    <w:rsid w:val="00547CE1"/>
    <w:rsid w:val="0055041D"/>
    <w:rsid w:val="0055043C"/>
    <w:rsid w:val="0055120D"/>
    <w:rsid w:val="00551267"/>
    <w:rsid w:val="00551BAE"/>
    <w:rsid w:val="00551E97"/>
    <w:rsid w:val="0055206D"/>
    <w:rsid w:val="00552398"/>
    <w:rsid w:val="00552572"/>
    <w:rsid w:val="00553F1D"/>
    <w:rsid w:val="00554C8F"/>
    <w:rsid w:val="00554CF5"/>
    <w:rsid w:val="00554F31"/>
    <w:rsid w:val="00555C40"/>
    <w:rsid w:val="00555F93"/>
    <w:rsid w:val="005565CE"/>
    <w:rsid w:val="00556B0D"/>
    <w:rsid w:val="00556DB4"/>
    <w:rsid w:val="00556EEB"/>
    <w:rsid w:val="00557526"/>
    <w:rsid w:val="00557611"/>
    <w:rsid w:val="0056058F"/>
    <w:rsid w:val="00560639"/>
    <w:rsid w:val="00560A27"/>
    <w:rsid w:val="00561937"/>
    <w:rsid w:val="00561C82"/>
    <w:rsid w:val="00561DB8"/>
    <w:rsid w:val="00562356"/>
    <w:rsid w:val="005626C5"/>
    <w:rsid w:val="00562955"/>
    <w:rsid w:val="00562D16"/>
    <w:rsid w:val="00562FD0"/>
    <w:rsid w:val="00563083"/>
    <w:rsid w:val="00563397"/>
    <w:rsid w:val="00563CDF"/>
    <w:rsid w:val="0056435C"/>
    <w:rsid w:val="00565E2F"/>
    <w:rsid w:val="0056601E"/>
    <w:rsid w:val="0056637E"/>
    <w:rsid w:val="00566CA4"/>
    <w:rsid w:val="00566CA5"/>
    <w:rsid w:val="005675E6"/>
    <w:rsid w:val="0056783D"/>
    <w:rsid w:val="00567C46"/>
    <w:rsid w:val="0057053B"/>
    <w:rsid w:val="00570A7B"/>
    <w:rsid w:val="00570EEB"/>
    <w:rsid w:val="00570F2C"/>
    <w:rsid w:val="00570F85"/>
    <w:rsid w:val="005711A5"/>
    <w:rsid w:val="00571E19"/>
    <w:rsid w:val="00571F54"/>
    <w:rsid w:val="0057215B"/>
    <w:rsid w:val="00572C36"/>
    <w:rsid w:val="00572DD0"/>
    <w:rsid w:val="00573161"/>
    <w:rsid w:val="0057340A"/>
    <w:rsid w:val="005736CA"/>
    <w:rsid w:val="00573B45"/>
    <w:rsid w:val="00573E60"/>
    <w:rsid w:val="00573FFE"/>
    <w:rsid w:val="005746F6"/>
    <w:rsid w:val="0057526E"/>
    <w:rsid w:val="00575931"/>
    <w:rsid w:val="005761A4"/>
    <w:rsid w:val="0057638D"/>
    <w:rsid w:val="005765DB"/>
    <w:rsid w:val="005767AA"/>
    <w:rsid w:val="00576F95"/>
    <w:rsid w:val="00577347"/>
    <w:rsid w:val="005773CB"/>
    <w:rsid w:val="00577AB5"/>
    <w:rsid w:val="00577B29"/>
    <w:rsid w:val="00577B9F"/>
    <w:rsid w:val="005806AC"/>
    <w:rsid w:val="00580AE6"/>
    <w:rsid w:val="00581034"/>
    <w:rsid w:val="005810A1"/>
    <w:rsid w:val="0058168D"/>
    <w:rsid w:val="005817D4"/>
    <w:rsid w:val="00581E17"/>
    <w:rsid w:val="005825FF"/>
    <w:rsid w:val="00582AD3"/>
    <w:rsid w:val="00583870"/>
    <w:rsid w:val="00583A70"/>
    <w:rsid w:val="00583DF8"/>
    <w:rsid w:val="005843D3"/>
    <w:rsid w:val="005845CE"/>
    <w:rsid w:val="00584752"/>
    <w:rsid w:val="005847F0"/>
    <w:rsid w:val="005852E9"/>
    <w:rsid w:val="00585960"/>
    <w:rsid w:val="00586221"/>
    <w:rsid w:val="005867A4"/>
    <w:rsid w:val="00590AA2"/>
    <w:rsid w:val="00590BF7"/>
    <w:rsid w:val="005910C0"/>
    <w:rsid w:val="00591320"/>
    <w:rsid w:val="005914D2"/>
    <w:rsid w:val="00591738"/>
    <w:rsid w:val="00591912"/>
    <w:rsid w:val="00591D90"/>
    <w:rsid w:val="00591E7A"/>
    <w:rsid w:val="0059294F"/>
    <w:rsid w:val="00592E51"/>
    <w:rsid w:val="005931C1"/>
    <w:rsid w:val="00593548"/>
    <w:rsid w:val="00593B0B"/>
    <w:rsid w:val="00593E85"/>
    <w:rsid w:val="00593F96"/>
    <w:rsid w:val="00594B92"/>
    <w:rsid w:val="00594E7C"/>
    <w:rsid w:val="0059527A"/>
    <w:rsid w:val="005955FF"/>
    <w:rsid w:val="0059589F"/>
    <w:rsid w:val="00595A21"/>
    <w:rsid w:val="00596F29"/>
    <w:rsid w:val="00596F7D"/>
    <w:rsid w:val="005970FA"/>
    <w:rsid w:val="0059743C"/>
    <w:rsid w:val="00597949"/>
    <w:rsid w:val="00597C2F"/>
    <w:rsid w:val="00597D16"/>
    <w:rsid w:val="005A1A1C"/>
    <w:rsid w:val="005A1C35"/>
    <w:rsid w:val="005A2388"/>
    <w:rsid w:val="005A34D5"/>
    <w:rsid w:val="005A358A"/>
    <w:rsid w:val="005A37F7"/>
    <w:rsid w:val="005A3DF1"/>
    <w:rsid w:val="005A4221"/>
    <w:rsid w:val="005A4282"/>
    <w:rsid w:val="005A5102"/>
    <w:rsid w:val="005A5576"/>
    <w:rsid w:val="005A5892"/>
    <w:rsid w:val="005A5C5C"/>
    <w:rsid w:val="005A5E01"/>
    <w:rsid w:val="005A5F55"/>
    <w:rsid w:val="005A63FA"/>
    <w:rsid w:val="005A6E10"/>
    <w:rsid w:val="005A75C6"/>
    <w:rsid w:val="005A7614"/>
    <w:rsid w:val="005A7F51"/>
    <w:rsid w:val="005B0356"/>
    <w:rsid w:val="005B0BAD"/>
    <w:rsid w:val="005B121E"/>
    <w:rsid w:val="005B16FC"/>
    <w:rsid w:val="005B213D"/>
    <w:rsid w:val="005B2A93"/>
    <w:rsid w:val="005B2B91"/>
    <w:rsid w:val="005B34F2"/>
    <w:rsid w:val="005B3EAD"/>
    <w:rsid w:val="005B4DD6"/>
    <w:rsid w:val="005B4EAC"/>
    <w:rsid w:val="005B4F9E"/>
    <w:rsid w:val="005B56D9"/>
    <w:rsid w:val="005B638D"/>
    <w:rsid w:val="005B657A"/>
    <w:rsid w:val="005B6663"/>
    <w:rsid w:val="005B6DD6"/>
    <w:rsid w:val="005B6E12"/>
    <w:rsid w:val="005B7197"/>
    <w:rsid w:val="005B738C"/>
    <w:rsid w:val="005B73CE"/>
    <w:rsid w:val="005B780D"/>
    <w:rsid w:val="005B7D55"/>
    <w:rsid w:val="005C00DE"/>
    <w:rsid w:val="005C0133"/>
    <w:rsid w:val="005C01E1"/>
    <w:rsid w:val="005C0FD4"/>
    <w:rsid w:val="005C19E9"/>
    <w:rsid w:val="005C1B42"/>
    <w:rsid w:val="005C212F"/>
    <w:rsid w:val="005C27B5"/>
    <w:rsid w:val="005C3405"/>
    <w:rsid w:val="005C3622"/>
    <w:rsid w:val="005C3F5B"/>
    <w:rsid w:val="005C4AF8"/>
    <w:rsid w:val="005C531E"/>
    <w:rsid w:val="005C5A48"/>
    <w:rsid w:val="005C636B"/>
    <w:rsid w:val="005C65B5"/>
    <w:rsid w:val="005C6765"/>
    <w:rsid w:val="005C6995"/>
    <w:rsid w:val="005C6B6F"/>
    <w:rsid w:val="005C6C58"/>
    <w:rsid w:val="005C6E60"/>
    <w:rsid w:val="005C719E"/>
    <w:rsid w:val="005C768F"/>
    <w:rsid w:val="005D0907"/>
    <w:rsid w:val="005D09F6"/>
    <w:rsid w:val="005D176C"/>
    <w:rsid w:val="005D1E69"/>
    <w:rsid w:val="005D230D"/>
    <w:rsid w:val="005D49DE"/>
    <w:rsid w:val="005D4CF6"/>
    <w:rsid w:val="005D4D09"/>
    <w:rsid w:val="005D5D91"/>
    <w:rsid w:val="005D5EA2"/>
    <w:rsid w:val="005D7FE0"/>
    <w:rsid w:val="005E0042"/>
    <w:rsid w:val="005E04E1"/>
    <w:rsid w:val="005E0503"/>
    <w:rsid w:val="005E0B6F"/>
    <w:rsid w:val="005E1551"/>
    <w:rsid w:val="005E1628"/>
    <w:rsid w:val="005E331E"/>
    <w:rsid w:val="005E3CD0"/>
    <w:rsid w:val="005E3E9A"/>
    <w:rsid w:val="005E4B9D"/>
    <w:rsid w:val="005E52D0"/>
    <w:rsid w:val="005E5D7D"/>
    <w:rsid w:val="005E606D"/>
    <w:rsid w:val="005E6433"/>
    <w:rsid w:val="005E6530"/>
    <w:rsid w:val="005E6FAD"/>
    <w:rsid w:val="005E7126"/>
    <w:rsid w:val="005E7363"/>
    <w:rsid w:val="005F105F"/>
    <w:rsid w:val="005F1BEE"/>
    <w:rsid w:val="005F2355"/>
    <w:rsid w:val="005F242D"/>
    <w:rsid w:val="005F2CCA"/>
    <w:rsid w:val="005F44F5"/>
    <w:rsid w:val="005F4574"/>
    <w:rsid w:val="005F4C81"/>
    <w:rsid w:val="005F4D3E"/>
    <w:rsid w:val="005F4EE9"/>
    <w:rsid w:val="005F500A"/>
    <w:rsid w:val="005F580D"/>
    <w:rsid w:val="005F5DBF"/>
    <w:rsid w:val="005F636F"/>
    <w:rsid w:val="005F64DC"/>
    <w:rsid w:val="006003DC"/>
    <w:rsid w:val="00600855"/>
    <w:rsid w:val="00600B0A"/>
    <w:rsid w:val="006010F4"/>
    <w:rsid w:val="00601423"/>
    <w:rsid w:val="00601B24"/>
    <w:rsid w:val="00601D60"/>
    <w:rsid w:val="00603309"/>
    <w:rsid w:val="0060344E"/>
    <w:rsid w:val="006039FE"/>
    <w:rsid w:val="00603E81"/>
    <w:rsid w:val="006043BA"/>
    <w:rsid w:val="00604521"/>
    <w:rsid w:val="00604789"/>
    <w:rsid w:val="006047CC"/>
    <w:rsid w:val="0060504A"/>
    <w:rsid w:val="0060513B"/>
    <w:rsid w:val="006075E7"/>
    <w:rsid w:val="006079DF"/>
    <w:rsid w:val="006100A6"/>
    <w:rsid w:val="00610635"/>
    <w:rsid w:val="006106F0"/>
    <w:rsid w:val="006113F6"/>
    <w:rsid w:val="006121AE"/>
    <w:rsid w:val="00612FEA"/>
    <w:rsid w:val="00614AF9"/>
    <w:rsid w:val="00614DF8"/>
    <w:rsid w:val="0061524D"/>
    <w:rsid w:val="00615B5B"/>
    <w:rsid w:val="00615D9C"/>
    <w:rsid w:val="00616D94"/>
    <w:rsid w:val="00617A4E"/>
    <w:rsid w:val="00617C66"/>
    <w:rsid w:val="00617C85"/>
    <w:rsid w:val="00617F23"/>
    <w:rsid w:val="00621345"/>
    <w:rsid w:val="0062174F"/>
    <w:rsid w:val="00621940"/>
    <w:rsid w:val="00622575"/>
    <w:rsid w:val="0062388D"/>
    <w:rsid w:val="00623897"/>
    <w:rsid w:val="00623DE2"/>
    <w:rsid w:val="00624DE9"/>
    <w:rsid w:val="006251D5"/>
    <w:rsid w:val="0062521E"/>
    <w:rsid w:val="006252FC"/>
    <w:rsid w:val="0062537E"/>
    <w:rsid w:val="00625AD3"/>
    <w:rsid w:val="00625CAA"/>
    <w:rsid w:val="0062698E"/>
    <w:rsid w:val="0063004E"/>
    <w:rsid w:val="00630163"/>
    <w:rsid w:val="00630E09"/>
    <w:rsid w:val="00631715"/>
    <w:rsid w:val="0063235E"/>
    <w:rsid w:val="00633003"/>
    <w:rsid w:val="006332EB"/>
    <w:rsid w:val="0063394F"/>
    <w:rsid w:val="00633C9E"/>
    <w:rsid w:val="006344CA"/>
    <w:rsid w:val="006347EA"/>
    <w:rsid w:val="00634CC9"/>
    <w:rsid w:val="006353A5"/>
    <w:rsid w:val="00635738"/>
    <w:rsid w:val="00635BAA"/>
    <w:rsid w:val="00635DD8"/>
    <w:rsid w:val="00635E2E"/>
    <w:rsid w:val="00636686"/>
    <w:rsid w:val="00636EF6"/>
    <w:rsid w:val="00637622"/>
    <w:rsid w:val="00640227"/>
    <w:rsid w:val="0064039A"/>
    <w:rsid w:val="00640D8D"/>
    <w:rsid w:val="006417CC"/>
    <w:rsid w:val="00641D08"/>
    <w:rsid w:val="006422D1"/>
    <w:rsid w:val="006422D2"/>
    <w:rsid w:val="00642870"/>
    <w:rsid w:val="006428BD"/>
    <w:rsid w:val="00642AA0"/>
    <w:rsid w:val="00642C72"/>
    <w:rsid w:val="006438A5"/>
    <w:rsid w:val="00643F8E"/>
    <w:rsid w:val="00644A97"/>
    <w:rsid w:val="00645627"/>
    <w:rsid w:val="00645909"/>
    <w:rsid w:val="0064592C"/>
    <w:rsid w:val="00645995"/>
    <w:rsid w:val="006465C5"/>
    <w:rsid w:val="00647508"/>
    <w:rsid w:val="00647A1C"/>
    <w:rsid w:val="00647E84"/>
    <w:rsid w:val="00650897"/>
    <w:rsid w:val="00650A29"/>
    <w:rsid w:val="00650EF8"/>
    <w:rsid w:val="00650F9B"/>
    <w:rsid w:val="00651078"/>
    <w:rsid w:val="00651465"/>
    <w:rsid w:val="0065159D"/>
    <w:rsid w:val="00651C73"/>
    <w:rsid w:val="0065309C"/>
    <w:rsid w:val="00653265"/>
    <w:rsid w:val="006537DE"/>
    <w:rsid w:val="006538DC"/>
    <w:rsid w:val="006538F5"/>
    <w:rsid w:val="00654206"/>
    <w:rsid w:val="00654D7F"/>
    <w:rsid w:val="006558FB"/>
    <w:rsid w:val="00655B2D"/>
    <w:rsid w:val="006564B0"/>
    <w:rsid w:val="006564D2"/>
    <w:rsid w:val="006564DE"/>
    <w:rsid w:val="0065665C"/>
    <w:rsid w:val="00656F22"/>
    <w:rsid w:val="00657239"/>
    <w:rsid w:val="0065756C"/>
    <w:rsid w:val="00657D95"/>
    <w:rsid w:val="00660336"/>
    <w:rsid w:val="006608FA"/>
    <w:rsid w:val="00661315"/>
    <w:rsid w:val="006613EB"/>
    <w:rsid w:val="0066146E"/>
    <w:rsid w:val="006617D0"/>
    <w:rsid w:val="00661D84"/>
    <w:rsid w:val="0066212E"/>
    <w:rsid w:val="00662ED4"/>
    <w:rsid w:val="00663D5A"/>
    <w:rsid w:val="006641ED"/>
    <w:rsid w:val="0066548A"/>
    <w:rsid w:val="00665B09"/>
    <w:rsid w:val="00665CDD"/>
    <w:rsid w:val="00665CFB"/>
    <w:rsid w:val="00665E44"/>
    <w:rsid w:val="0066614D"/>
    <w:rsid w:val="00666498"/>
    <w:rsid w:val="00667139"/>
    <w:rsid w:val="006675AD"/>
    <w:rsid w:val="0067050B"/>
    <w:rsid w:val="00670B52"/>
    <w:rsid w:val="006717CE"/>
    <w:rsid w:val="00672A00"/>
    <w:rsid w:val="00672A24"/>
    <w:rsid w:val="00672B68"/>
    <w:rsid w:val="00672E46"/>
    <w:rsid w:val="00673142"/>
    <w:rsid w:val="006732CB"/>
    <w:rsid w:val="00673996"/>
    <w:rsid w:val="00674301"/>
    <w:rsid w:val="00674F34"/>
    <w:rsid w:val="0067544F"/>
    <w:rsid w:val="00675987"/>
    <w:rsid w:val="00676223"/>
    <w:rsid w:val="00676261"/>
    <w:rsid w:val="0067637C"/>
    <w:rsid w:val="006765C6"/>
    <w:rsid w:val="00676A5D"/>
    <w:rsid w:val="00676FF3"/>
    <w:rsid w:val="00677423"/>
    <w:rsid w:val="00677931"/>
    <w:rsid w:val="00677B9F"/>
    <w:rsid w:val="00677FBC"/>
    <w:rsid w:val="00680190"/>
    <w:rsid w:val="00680689"/>
    <w:rsid w:val="0068094B"/>
    <w:rsid w:val="00681B26"/>
    <w:rsid w:val="00682275"/>
    <w:rsid w:val="006822EB"/>
    <w:rsid w:val="006825E4"/>
    <w:rsid w:val="00682B9B"/>
    <w:rsid w:val="0068322D"/>
    <w:rsid w:val="006832FA"/>
    <w:rsid w:val="006835E0"/>
    <w:rsid w:val="00683A4A"/>
    <w:rsid w:val="006841D2"/>
    <w:rsid w:val="00684350"/>
    <w:rsid w:val="006847A1"/>
    <w:rsid w:val="00684BCA"/>
    <w:rsid w:val="00684C17"/>
    <w:rsid w:val="0068572B"/>
    <w:rsid w:val="00685A8B"/>
    <w:rsid w:val="00685D33"/>
    <w:rsid w:val="00685E22"/>
    <w:rsid w:val="00686145"/>
    <w:rsid w:val="0068634A"/>
    <w:rsid w:val="00686391"/>
    <w:rsid w:val="00686CF0"/>
    <w:rsid w:val="006904B6"/>
    <w:rsid w:val="0069065B"/>
    <w:rsid w:val="006916DE"/>
    <w:rsid w:val="00691B27"/>
    <w:rsid w:val="006924D9"/>
    <w:rsid w:val="0069277A"/>
    <w:rsid w:val="00692F8E"/>
    <w:rsid w:val="00693755"/>
    <w:rsid w:val="00693D34"/>
    <w:rsid w:val="00694838"/>
    <w:rsid w:val="00695783"/>
    <w:rsid w:val="00695EE8"/>
    <w:rsid w:val="0069608A"/>
    <w:rsid w:val="006966F2"/>
    <w:rsid w:val="00696BED"/>
    <w:rsid w:val="00696D3B"/>
    <w:rsid w:val="006A0ED3"/>
    <w:rsid w:val="006A15E7"/>
    <w:rsid w:val="006A1E88"/>
    <w:rsid w:val="006A1FBE"/>
    <w:rsid w:val="006A2479"/>
    <w:rsid w:val="006A2ECF"/>
    <w:rsid w:val="006A32AB"/>
    <w:rsid w:val="006A3CB2"/>
    <w:rsid w:val="006A43FD"/>
    <w:rsid w:val="006A453C"/>
    <w:rsid w:val="006A4977"/>
    <w:rsid w:val="006A4ABC"/>
    <w:rsid w:val="006A55BD"/>
    <w:rsid w:val="006A7727"/>
    <w:rsid w:val="006A7911"/>
    <w:rsid w:val="006A7DA9"/>
    <w:rsid w:val="006A7DE8"/>
    <w:rsid w:val="006B0E13"/>
    <w:rsid w:val="006B109D"/>
    <w:rsid w:val="006B15B4"/>
    <w:rsid w:val="006B1D4A"/>
    <w:rsid w:val="006B1E14"/>
    <w:rsid w:val="006B2094"/>
    <w:rsid w:val="006B27D8"/>
    <w:rsid w:val="006B280F"/>
    <w:rsid w:val="006B3988"/>
    <w:rsid w:val="006B3A74"/>
    <w:rsid w:val="006B3DF1"/>
    <w:rsid w:val="006B42A1"/>
    <w:rsid w:val="006B56EF"/>
    <w:rsid w:val="006B5B51"/>
    <w:rsid w:val="006B5B93"/>
    <w:rsid w:val="006B5CC0"/>
    <w:rsid w:val="006B5FD9"/>
    <w:rsid w:val="006B6127"/>
    <w:rsid w:val="006B6447"/>
    <w:rsid w:val="006B682D"/>
    <w:rsid w:val="006B7176"/>
    <w:rsid w:val="006B781C"/>
    <w:rsid w:val="006B7D45"/>
    <w:rsid w:val="006C1BAD"/>
    <w:rsid w:val="006C3C46"/>
    <w:rsid w:val="006C3CCB"/>
    <w:rsid w:val="006C428C"/>
    <w:rsid w:val="006C42F7"/>
    <w:rsid w:val="006C48BF"/>
    <w:rsid w:val="006C5EA7"/>
    <w:rsid w:val="006C6770"/>
    <w:rsid w:val="006C6A35"/>
    <w:rsid w:val="006C70AA"/>
    <w:rsid w:val="006C7121"/>
    <w:rsid w:val="006C75AF"/>
    <w:rsid w:val="006D0C62"/>
    <w:rsid w:val="006D1AC5"/>
    <w:rsid w:val="006D246C"/>
    <w:rsid w:val="006D2537"/>
    <w:rsid w:val="006D26C7"/>
    <w:rsid w:val="006D27FF"/>
    <w:rsid w:val="006D2BBB"/>
    <w:rsid w:val="006D2D10"/>
    <w:rsid w:val="006D30A2"/>
    <w:rsid w:val="006D3677"/>
    <w:rsid w:val="006D3857"/>
    <w:rsid w:val="006D49FD"/>
    <w:rsid w:val="006D4F23"/>
    <w:rsid w:val="006D51A0"/>
    <w:rsid w:val="006D562F"/>
    <w:rsid w:val="006D56A1"/>
    <w:rsid w:val="006D5FAD"/>
    <w:rsid w:val="006D7049"/>
    <w:rsid w:val="006D7124"/>
    <w:rsid w:val="006D7173"/>
    <w:rsid w:val="006D71BE"/>
    <w:rsid w:val="006D7844"/>
    <w:rsid w:val="006D7A13"/>
    <w:rsid w:val="006E0490"/>
    <w:rsid w:val="006E096D"/>
    <w:rsid w:val="006E11FC"/>
    <w:rsid w:val="006E1ECB"/>
    <w:rsid w:val="006E310F"/>
    <w:rsid w:val="006E3C5E"/>
    <w:rsid w:val="006E3CBB"/>
    <w:rsid w:val="006E4085"/>
    <w:rsid w:val="006E4BAF"/>
    <w:rsid w:val="006E5121"/>
    <w:rsid w:val="006E5BEF"/>
    <w:rsid w:val="006E5D2E"/>
    <w:rsid w:val="006E61DB"/>
    <w:rsid w:val="006E687B"/>
    <w:rsid w:val="006E694F"/>
    <w:rsid w:val="006E7876"/>
    <w:rsid w:val="006E7AF5"/>
    <w:rsid w:val="006E7B5D"/>
    <w:rsid w:val="006F01DA"/>
    <w:rsid w:val="006F0486"/>
    <w:rsid w:val="006F0952"/>
    <w:rsid w:val="006F0BF3"/>
    <w:rsid w:val="006F14ED"/>
    <w:rsid w:val="006F1536"/>
    <w:rsid w:val="006F15D4"/>
    <w:rsid w:val="006F2F10"/>
    <w:rsid w:val="006F3A34"/>
    <w:rsid w:val="006F3D51"/>
    <w:rsid w:val="006F3F11"/>
    <w:rsid w:val="006F5068"/>
    <w:rsid w:val="006F54A7"/>
    <w:rsid w:val="006F55D2"/>
    <w:rsid w:val="006F6D7D"/>
    <w:rsid w:val="006F7689"/>
    <w:rsid w:val="00700170"/>
    <w:rsid w:val="007003FC"/>
    <w:rsid w:val="00701046"/>
    <w:rsid w:val="007010D5"/>
    <w:rsid w:val="00701244"/>
    <w:rsid w:val="0070177E"/>
    <w:rsid w:val="007025E5"/>
    <w:rsid w:val="00702DA9"/>
    <w:rsid w:val="00702E4F"/>
    <w:rsid w:val="00702FF7"/>
    <w:rsid w:val="00703C30"/>
    <w:rsid w:val="00704726"/>
    <w:rsid w:val="00704813"/>
    <w:rsid w:val="007048BE"/>
    <w:rsid w:val="00704974"/>
    <w:rsid w:val="00704C5A"/>
    <w:rsid w:val="00704F90"/>
    <w:rsid w:val="00705012"/>
    <w:rsid w:val="007051BE"/>
    <w:rsid w:val="0070540E"/>
    <w:rsid w:val="007055F7"/>
    <w:rsid w:val="00705780"/>
    <w:rsid w:val="00705A29"/>
    <w:rsid w:val="00705DE1"/>
    <w:rsid w:val="0070609C"/>
    <w:rsid w:val="007062D0"/>
    <w:rsid w:val="007062E4"/>
    <w:rsid w:val="00706429"/>
    <w:rsid w:val="00706574"/>
    <w:rsid w:val="00706A2E"/>
    <w:rsid w:val="00707408"/>
    <w:rsid w:val="00707A3E"/>
    <w:rsid w:val="007101EB"/>
    <w:rsid w:val="007102A4"/>
    <w:rsid w:val="00710783"/>
    <w:rsid w:val="00710BE1"/>
    <w:rsid w:val="007113D1"/>
    <w:rsid w:val="00711EA6"/>
    <w:rsid w:val="0071219F"/>
    <w:rsid w:val="00712866"/>
    <w:rsid w:val="00712C5D"/>
    <w:rsid w:val="00712D88"/>
    <w:rsid w:val="00713293"/>
    <w:rsid w:val="00713536"/>
    <w:rsid w:val="0071391D"/>
    <w:rsid w:val="0071538E"/>
    <w:rsid w:val="0071572C"/>
    <w:rsid w:val="00715DA2"/>
    <w:rsid w:val="00716B09"/>
    <w:rsid w:val="00717500"/>
    <w:rsid w:val="00717804"/>
    <w:rsid w:val="00717909"/>
    <w:rsid w:val="00720256"/>
    <w:rsid w:val="00720285"/>
    <w:rsid w:val="00720A62"/>
    <w:rsid w:val="007211F4"/>
    <w:rsid w:val="007218F0"/>
    <w:rsid w:val="00721EFB"/>
    <w:rsid w:val="0072248E"/>
    <w:rsid w:val="007227BF"/>
    <w:rsid w:val="00722EFF"/>
    <w:rsid w:val="007230C1"/>
    <w:rsid w:val="007234B1"/>
    <w:rsid w:val="00723B42"/>
    <w:rsid w:val="00723E5B"/>
    <w:rsid w:val="00724131"/>
    <w:rsid w:val="00725411"/>
    <w:rsid w:val="00726407"/>
    <w:rsid w:val="00726A55"/>
    <w:rsid w:val="00726C59"/>
    <w:rsid w:val="00726E58"/>
    <w:rsid w:val="00727283"/>
    <w:rsid w:val="007279FC"/>
    <w:rsid w:val="00730177"/>
    <w:rsid w:val="007303BA"/>
    <w:rsid w:val="00732143"/>
    <w:rsid w:val="007321F8"/>
    <w:rsid w:val="00732F05"/>
    <w:rsid w:val="00733FFD"/>
    <w:rsid w:val="0073466B"/>
    <w:rsid w:val="00734BE8"/>
    <w:rsid w:val="00734D94"/>
    <w:rsid w:val="00735846"/>
    <w:rsid w:val="00736454"/>
    <w:rsid w:val="00736A01"/>
    <w:rsid w:val="00736AE4"/>
    <w:rsid w:val="00736B6F"/>
    <w:rsid w:val="00736CCE"/>
    <w:rsid w:val="00736E75"/>
    <w:rsid w:val="007407DB"/>
    <w:rsid w:val="00740C5C"/>
    <w:rsid w:val="00740CEE"/>
    <w:rsid w:val="00740DE1"/>
    <w:rsid w:val="00740E6F"/>
    <w:rsid w:val="00740FCA"/>
    <w:rsid w:val="007412BE"/>
    <w:rsid w:val="00741936"/>
    <w:rsid w:val="00743023"/>
    <w:rsid w:val="007439D8"/>
    <w:rsid w:val="00743D4A"/>
    <w:rsid w:val="00743DCA"/>
    <w:rsid w:val="00744FCE"/>
    <w:rsid w:val="007454D4"/>
    <w:rsid w:val="00745677"/>
    <w:rsid w:val="00745A8F"/>
    <w:rsid w:val="00746805"/>
    <w:rsid w:val="00747159"/>
    <w:rsid w:val="007472C5"/>
    <w:rsid w:val="0074742F"/>
    <w:rsid w:val="0074747F"/>
    <w:rsid w:val="0074799B"/>
    <w:rsid w:val="00747B91"/>
    <w:rsid w:val="00750404"/>
    <w:rsid w:val="00750B82"/>
    <w:rsid w:val="00750FBD"/>
    <w:rsid w:val="00752DDB"/>
    <w:rsid w:val="00752E47"/>
    <w:rsid w:val="007530C4"/>
    <w:rsid w:val="007538B2"/>
    <w:rsid w:val="007538F6"/>
    <w:rsid w:val="00753EDA"/>
    <w:rsid w:val="00754D1D"/>
    <w:rsid w:val="00756887"/>
    <w:rsid w:val="007568F2"/>
    <w:rsid w:val="00756E49"/>
    <w:rsid w:val="00757558"/>
    <w:rsid w:val="007602E4"/>
    <w:rsid w:val="00760B94"/>
    <w:rsid w:val="00761081"/>
    <w:rsid w:val="0076279D"/>
    <w:rsid w:val="00762BE6"/>
    <w:rsid w:val="00762FF5"/>
    <w:rsid w:val="007633CC"/>
    <w:rsid w:val="00763A04"/>
    <w:rsid w:val="00764EBA"/>
    <w:rsid w:val="00765144"/>
    <w:rsid w:val="00765A18"/>
    <w:rsid w:val="00765F93"/>
    <w:rsid w:val="00765FF1"/>
    <w:rsid w:val="007664C4"/>
    <w:rsid w:val="00767522"/>
    <w:rsid w:val="007676BD"/>
    <w:rsid w:val="00767762"/>
    <w:rsid w:val="00767A49"/>
    <w:rsid w:val="00767DCB"/>
    <w:rsid w:val="007708EC"/>
    <w:rsid w:val="007709D7"/>
    <w:rsid w:val="00770ECB"/>
    <w:rsid w:val="00771ACE"/>
    <w:rsid w:val="00772F9C"/>
    <w:rsid w:val="00773767"/>
    <w:rsid w:val="00774893"/>
    <w:rsid w:val="00774D56"/>
    <w:rsid w:val="00774DA1"/>
    <w:rsid w:val="0077524C"/>
    <w:rsid w:val="00775CF4"/>
    <w:rsid w:val="00775FC4"/>
    <w:rsid w:val="00776092"/>
    <w:rsid w:val="007763DA"/>
    <w:rsid w:val="007767CC"/>
    <w:rsid w:val="007770A8"/>
    <w:rsid w:val="0078010C"/>
    <w:rsid w:val="00780258"/>
    <w:rsid w:val="0078030C"/>
    <w:rsid w:val="0078069C"/>
    <w:rsid w:val="00780883"/>
    <w:rsid w:val="007809D3"/>
    <w:rsid w:val="007810CD"/>
    <w:rsid w:val="00781878"/>
    <w:rsid w:val="007818D0"/>
    <w:rsid w:val="00781CAA"/>
    <w:rsid w:val="00783017"/>
    <w:rsid w:val="007836C6"/>
    <w:rsid w:val="0078375A"/>
    <w:rsid w:val="007838B9"/>
    <w:rsid w:val="00783E16"/>
    <w:rsid w:val="007845A4"/>
    <w:rsid w:val="00785114"/>
    <w:rsid w:val="0078546D"/>
    <w:rsid w:val="00786860"/>
    <w:rsid w:val="00786A59"/>
    <w:rsid w:val="00786D8A"/>
    <w:rsid w:val="00787232"/>
    <w:rsid w:val="007872DA"/>
    <w:rsid w:val="0078731E"/>
    <w:rsid w:val="007875EE"/>
    <w:rsid w:val="00787753"/>
    <w:rsid w:val="007879A3"/>
    <w:rsid w:val="00787A08"/>
    <w:rsid w:val="00790E96"/>
    <w:rsid w:val="00792718"/>
    <w:rsid w:val="00792797"/>
    <w:rsid w:val="0079305C"/>
    <w:rsid w:val="0079313C"/>
    <w:rsid w:val="00793487"/>
    <w:rsid w:val="00793B1B"/>
    <w:rsid w:val="007941D0"/>
    <w:rsid w:val="0079442C"/>
    <w:rsid w:val="00794FD6"/>
    <w:rsid w:val="00794FD8"/>
    <w:rsid w:val="0079554A"/>
    <w:rsid w:val="00796439"/>
    <w:rsid w:val="007972F9"/>
    <w:rsid w:val="00797961"/>
    <w:rsid w:val="007A089D"/>
    <w:rsid w:val="007A105F"/>
    <w:rsid w:val="007A13E8"/>
    <w:rsid w:val="007A193E"/>
    <w:rsid w:val="007A1951"/>
    <w:rsid w:val="007A252D"/>
    <w:rsid w:val="007A25C5"/>
    <w:rsid w:val="007A2C30"/>
    <w:rsid w:val="007A30EE"/>
    <w:rsid w:val="007A3EE2"/>
    <w:rsid w:val="007A4002"/>
    <w:rsid w:val="007A46C1"/>
    <w:rsid w:val="007A4DAD"/>
    <w:rsid w:val="007A5826"/>
    <w:rsid w:val="007A5EDB"/>
    <w:rsid w:val="007A737D"/>
    <w:rsid w:val="007B081C"/>
    <w:rsid w:val="007B0BA6"/>
    <w:rsid w:val="007B0C82"/>
    <w:rsid w:val="007B19CA"/>
    <w:rsid w:val="007B1D14"/>
    <w:rsid w:val="007B2181"/>
    <w:rsid w:val="007B2379"/>
    <w:rsid w:val="007B2FED"/>
    <w:rsid w:val="007B30FF"/>
    <w:rsid w:val="007B365E"/>
    <w:rsid w:val="007B3947"/>
    <w:rsid w:val="007B449B"/>
    <w:rsid w:val="007B452A"/>
    <w:rsid w:val="007B53A9"/>
    <w:rsid w:val="007B5D58"/>
    <w:rsid w:val="007B6D86"/>
    <w:rsid w:val="007B7511"/>
    <w:rsid w:val="007B773E"/>
    <w:rsid w:val="007B77DE"/>
    <w:rsid w:val="007B7873"/>
    <w:rsid w:val="007B7B87"/>
    <w:rsid w:val="007B7D77"/>
    <w:rsid w:val="007B7E03"/>
    <w:rsid w:val="007C08EC"/>
    <w:rsid w:val="007C106C"/>
    <w:rsid w:val="007C108C"/>
    <w:rsid w:val="007C14B4"/>
    <w:rsid w:val="007C1ABC"/>
    <w:rsid w:val="007C26C6"/>
    <w:rsid w:val="007C2705"/>
    <w:rsid w:val="007C275E"/>
    <w:rsid w:val="007C2A74"/>
    <w:rsid w:val="007C3DD1"/>
    <w:rsid w:val="007C45D3"/>
    <w:rsid w:val="007C4CEC"/>
    <w:rsid w:val="007C4D24"/>
    <w:rsid w:val="007C60E5"/>
    <w:rsid w:val="007C74A2"/>
    <w:rsid w:val="007C7949"/>
    <w:rsid w:val="007D14CD"/>
    <w:rsid w:val="007D197D"/>
    <w:rsid w:val="007D1D09"/>
    <w:rsid w:val="007D20F3"/>
    <w:rsid w:val="007D23DB"/>
    <w:rsid w:val="007D23DE"/>
    <w:rsid w:val="007D2BE9"/>
    <w:rsid w:val="007D2F9D"/>
    <w:rsid w:val="007D2FA7"/>
    <w:rsid w:val="007D3718"/>
    <w:rsid w:val="007D38B4"/>
    <w:rsid w:val="007D3E5E"/>
    <w:rsid w:val="007D44EF"/>
    <w:rsid w:val="007D4DC4"/>
    <w:rsid w:val="007D6708"/>
    <w:rsid w:val="007E0249"/>
    <w:rsid w:val="007E05C6"/>
    <w:rsid w:val="007E1A40"/>
    <w:rsid w:val="007E1B00"/>
    <w:rsid w:val="007E1CF7"/>
    <w:rsid w:val="007E2319"/>
    <w:rsid w:val="007E26EB"/>
    <w:rsid w:val="007E26F9"/>
    <w:rsid w:val="007E3261"/>
    <w:rsid w:val="007E3AB2"/>
    <w:rsid w:val="007E3C62"/>
    <w:rsid w:val="007E3F65"/>
    <w:rsid w:val="007E3FF6"/>
    <w:rsid w:val="007E4307"/>
    <w:rsid w:val="007E4504"/>
    <w:rsid w:val="007E45F6"/>
    <w:rsid w:val="007E4D30"/>
    <w:rsid w:val="007E52A9"/>
    <w:rsid w:val="007E542C"/>
    <w:rsid w:val="007E6635"/>
    <w:rsid w:val="007E6BB5"/>
    <w:rsid w:val="007E6D98"/>
    <w:rsid w:val="007E7305"/>
    <w:rsid w:val="007E7388"/>
    <w:rsid w:val="007E775A"/>
    <w:rsid w:val="007F025F"/>
    <w:rsid w:val="007F140C"/>
    <w:rsid w:val="007F1559"/>
    <w:rsid w:val="007F161F"/>
    <w:rsid w:val="007F2043"/>
    <w:rsid w:val="007F2078"/>
    <w:rsid w:val="007F2787"/>
    <w:rsid w:val="007F2BA7"/>
    <w:rsid w:val="007F2CD7"/>
    <w:rsid w:val="007F358B"/>
    <w:rsid w:val="007F3B8D"/>
    <w:rsid w:val="007F3E5C"/>
    <w:rsid w:val="007F4108"/>
    <w:rsid w:val="007F434B"/>
    <w:rsid w:val="007F43FC"/>
    <w:rsid w:val="007F4F8F"/>
    <w:rsid w:val="007F5221"/>
    <w:rsid w:val="007F551F"/>
    <w:rsid w:val="007F6372"/>
    <w:rsid w:val="007F64C4"/>
    <w:rsid w:val="007F6638"/>
    <w:rsid w:val="007F6699"/>
    <w:rsid w:val="007F69AE"/>
    <w:rsid w:val="007F6A86"/>
    <w:rsid w:val="007F7216"/>
    <w:rsid w:val="007F723A"/>
    <w:rsid w:val="007F78E0"/>
    <w:rsid w:val="007F7985"/>
    <w:rsid w:val="008007AD"/>
    <w:rsid w:val="0080144D"/>
    <w:rsid w:val="008024FC"/>
    <w:rsid w:val="00802BD7"/>
    <w:rsid w:val="00803034"/>
    <w:rsid w:val="00803050"/>
    <w:rsid w:val="008039AB"/>
    <w:rsid w:val="00803B54"/>
    <w:rsid w:val="008043CE"/>
    <w:rsid w:val="008048FE"/>
    <w:rsid w:val="008048FF"/>
    <w:rsid w:val="00804D81"/>
    <w:rsid w:val="0080504F"/>
    <w:rsid w:val="008059A3"/>
    <w:rsid w:val="008062F1"/>
    <w:rsid w:val="00806C38"/>
    <w:rsid w:val="008072C2"/>
    <w:rsid w:val="00807447"/>
    <w:rsid w:val="00807500"/>
    <w:rsid w:val="00810141"/>
    <w:rsid w:val="00810491"/>
    <w:rsid w:val="00810658"/>
    <w:rsid w:val="008106C4"/>
    <w:rsid w:val="00810BE3"/>
    <w:rsid w:val="00810CB1"/>
    <w:rsid w:val="00811253"/>
    <w:rsid w:val="0081192E"/>
    <w:rsid w:val="00811BD7"/>
    <w:rsid w:val="00811D52"/>
    <w:rsid w:val="00812359"/>
    <w:rsid w:val="0081277A"/>
    <w:rsid w:val="00813693"/>
    <w:rsid w:val="00813E35"/>
    <w:rsid w:val="008140D8"/>
    <w:rsid w:val="00814688"/>
    <w:rsid w:val="008147A7"/>
    <w:rsid w:val="00814FE1"/>
    <w:rsid w:val="0081504F"/>
    <w:rsid w:val="0081519F"/>
    <w:rsid w:val="0081528A"/>
    <w:rsid w:val="00815378"/>
    <w:rsid w:val="00815947"/>
    <w:rsid w:val="00815A50"/>
    <w:rsid w:val="00816E17"/>
    <w:rsid w:val="0081722A"/>
    <w:rsid w:val="008176E2"/>
    <w:rsid w:val="00817999"/>
    <w:rsid w:val="00817C38"/>
    <w:rsid w:val="0082006F"/>
    <w:rsid w:val="0082071B"/>
    <w:rsid w:val="00820991"/>
    <w:rsid w:val="00820C72"/>
    <w:rsid w:val="00820F45"/>
    <w:rsid w:val="008224F9"/>
    <w:rsid w:val="008225D2"/>
    <w:rsid w:val="008229AC"/>
    <w:rsid w:val="00822EC7"/>
    <w:rsid w:val="00824113"/>
    <w:rsid w:val="00825360"/>
    <w:rsid w:val="00826E59"/>
    <w:rsid w:val="008270AA"/>
    <w:rsid w:val="00827220"/>
    <w:rsid w:val="008273F2"/>
    <w:rsid w:val="00827E74"/>
    <w:rsid w:val="008325F1"/>
    <w:rsid w:val="00832C77"/>
    <w:rsid w:val="00833490"/>
    <w:rsid w:val="00833B45"/>
    <w:rsid w:val="008343C1"/>
    <w:rsid w:val="00834CE1"/>
    <w:rsid w:val="00835184"/>
    <w:rsid w:val="0083552F"/>
    <w:rsid w:val="0083562E"/>
    <w:rsid w:val="00835836"/>
    <w:rsid w:val="00835B7A"/>
    <w:rsid w:val="0083647F"/>
    <w:rsid w:val="00836B48"/>
    <w:rsid w:val="00837857"/>
    <w:rsid w:val="00837E60"/>
    <w:rsid w:val="008405C5"/>
    <w:rsid w:val="00840C74"/>
    <w:rsid w:val="00840D12"/>
    <w:rsid w:val="008422B6"/>
    <w:rsid w:val="00842CCA"/>
    <w:rsid w:val="00843215"/>
    <w:rsid w:val="00843AC1"/>
    <w:rsid w:val="0084400C"/>
    <w:rsid w:val="0084474A"/>
    <w:rsid w:val="00844F57"/>
    <w:rsid w:val="008454E0"/>
    <w:rsid w:val="00845999"/>
    <w:rsid w:val="00845CB5"/>
    <w:rsid w:val="00845DB5"/>
    <w:rsid w:val="0084786B"/>
    <w:rsid w:val="00847955"/>
    <w:rsid w:val="00847DD8"/>
    <w:rsid w:val="0085078B"/>
    <w:rsid w:val="00850B4B"/>
    <w:rsid w:val="008514C1"/>
    <w:rsid w:val="00851635"/>
    <w:rsid w:val="0085195A"/>
    <w:rsid w:val="00851C2C"/>
    <w:rsid w:val="00851E11"/>
    <w:rsid w:val="00852654"/>
    <w:rsid w:val="008526EF"/>
    <w:rsid w:val="00852979"/>
    <w:rsid w:val="00852BD8"/>
    <w:rsid w:val="008538B1"/>
    <w:rsid w:val="00853FA1"/>
    <w:rsid w:val="00854F5A"/>
    <w:rsid w:val="0085515B"/>
    <w:rsid w:val="00855570"/>
    <w:rsid w:val="00855FAE"/>
    <w:rsid w:val="00856133"/>
    <w:rsid w:val="00856877"/>
    <w:rsid w:val="0085711C"/>
    <w:rsid w:val="008576EF"/>
    <w:rsid w:val="00857AFB"/>
    <w:rsid w:val="00857F04"/>
    <w:rsid w:val="00857F80"/>
    <w:rsid w:val="0086000B"/>
    <w:rsid w:val="0086000F"/>
    <w:rsid w:val="0086016C"/>
    <w:rsid w:val="00861116"/>
    <w:rsid w:val="00861687"/>
    <w:rsid w:val="00861C77"/>
    <w:rsid w:val="00862043"/>
    <w:rsid w:val="008625CB"/>
    <w:rsid w:val="00862F4B"/>
    <w:rsid w:val="008634D8"/>
    <w:rsid w:val="00863F25"/>
    <w:rsid w:val="00864040"/>
    <w:rsid w:val="008648F6"/>
    <w:rsid w:val="00864B24"/>
    <w:rsid w:val="00864E54"/>
    <w:rsid w:val="00865BFE"/>
    <w:rsid w:val="00865E9C"/>
    <w:rsid w:val="00865F9A"/>
    <w:rsid w:val="008664E0"/>
    <w:rsid w:val="008666AB"/>
    <w:rsid w:val="00866DA9"/>
    <w:rsid w:val="0086711A"/>
    <w:rsid w:val="008671FB"/>
    <w:rsid w:val="008672F6"/>
    <w:rsid w:val="00867DA5"/>
    <w:rsid w:val="00870680"/>
    <w:rsid w:val="0087097C"/>
    <w:rsid w:val="00870C98"/>
    <w:rsid w:val="00870F86"/>
    <w:rsid w:val="0087127C"/>
    <w:rsid w:val="00871874"/>
    <w:rsid w:val="00871E36"/>
    <w:rsid w:val="00872E8C"/>
    <w:rsid w:val="00873522"/>
    <w:rsid w:val="00873AAE"/>
    <w:rsid w:val="00873F92"/>
    <w:rsid w:val="0087499A"/>
    <w:rsid w:val="00874E2F"/>
    <w:rsid w:val="0087519E"/>
    <w:rsid w:val="00875B45"/>
    <w:rsid w:val="00875C34"/>
    <w:rsid w:val="00875E1C"/>
    <w:rsid w:val="00876F08"/>
    <w:rsid w:val="00876F9F"/>
    <w:rsid w:val="00877290"/>
    <w:rsid w:val="00877586"/>
    <w:rsid w:val="00877C61"/>
    <w:rsid w:val="00877D2B"/>
    <w:rsid w:val="0088019B"/>
    <w:rsid w:val="00880402"/>
    <w:rsid w:val="00880672"/>
    <w:rsid w:val="0088067D"/>
    <w:rsid w:val="00880AB1"/>
    <w:rsid w:val="00880B62"/>
    <w:rsid w:val="00880E49"/>
    <w:rsid w:val="00881791"/>
    <w:rsid w:val="0088230D"/>
    <w:rsid w:val="008823E7"/>
    <w:rsid w:val="0088285F"/>
    <w:rsid w:val="00882EE2"/>
    <w:rsid w:val="00883283"/>
    <w:rsid w:val="0088342C"/>
    <w:rsid w:val="008834DB"/>
    <w:rsid w:val="00883565"/>
    <w:rsid w:val="00883589"/>
    <w:rsid w:val="008844F9"/>
    <w:rsid w:val="00884FF1"/>
    <w:rsid w:val="008858E2"/>
    <w:rsid w:val="00886084"/>
    <w:rsid w:val="00886F04"/>
    <w:rsid w:val="00887479"/>
    <w:rsid w:val="008879FC"/>
    <w:rsid w:val="00887DB1"/>
    <w:rsid w:val="008907D6"/>
    <w:rsid w:val="00890A73"/>
    <w:rsid w:val="00890C65"/>
    <w:rsid w:val="00890E81"/>
    <w:rsid w:val="00891445"/>
    <w:rsid w:val="008915A0"/>
    <w:rsid w:val="00891F85"/>
    <w:rsid w:val="008928E0"/>
    <w:rsid w:val="008932E9"/>
    <w:rsid w:val="00893704"/>
    <w:rsid w:val="00895428"/>
    <w:rsid w:val="00895A3F"/>
    <w:rsid w:val="00895F82"/>
    <w:rsid w:val="00896003"/>
    <w:rsid w:val="0089633E"/>
    <w:rsid w:val="00897790"/>
    <w:rsid w:val="00897945"/>
    <w:rsid w:val="00897D15"/>
    <w:rsid w:val="00897EA6"/>
    <w:rsid w:val="008A06EB"/>
    <w:rsid w:val="008A0A34"/>
    <w:rsid w:val="008A107F"/>
    <w:rsid w:val="008A1CE7"/>
    <w:rsid w:val="008A1FDA"/>
    <w:rsid w:val="008A2374"/>
    <w:rsid w:val="008A23E0"/>
    <w:rsid w:val="008A25FA"/>
    <w:rsid w:val="008A2D8A"/>
    <w:rsid w:val="008A2FFC"/>
    <w:rsid w:val="008A31F5"/>
    <w:rsid w:val="008A3245"/>
    <w:rsid w:val="008A35C4"/>
    <w:rsid w:val="008A39E4"/>
    <w:rsid w:val="008A4309"/>
    <w:rsid w:val="008A4982"/>
    <w:rsid w:val="008A63FC"/>
    <w:rsid w:val="008A7502"/>
    <w:rsid w:val="008B0A5E"/>
    <w:rsid w:val="008B0EBB"/>
    <w:rsid w:val="008B0FD7"/>
    <w:rsid w:val="008B1440"/>
    <w:rsid w:val="008B1705"/>
    <w:rsid w:val="008B2075"/>
    <w:rsid w:val="008B2169"/>
    <w:rsid w:val="008B2502"/>
    <w:rsid w:val="008B2612"/>
    <w:rsid w:val="008B4493"/>
    <w:rsid w:val="008B5172"/>
    <w:rsid w:val="008B5274"/>
    <w:rsid w:val="008B59B0"/>
    <w:rsid w:val="008B5D24"/>
    <w:rsid w:val="008B6019"/>
    <w:rsid w:val="008B6393"/>
    <w:rsid w:val="008B7693"/>
    <w:rsid w:val="008C00D6"/>
    <w:rsid w:val="008C060D"/>
    <w:rsid w:val="008C10D2"/>
    <w:rsid w:val="008C1199"/>
    <w:rsid w:val="008C2DB7"/>
    <w:rsid w:val="008C3B3B"/>
    <w:rsid w:val="008C3E70"/>
    <w:rsid w:val="008C3F41"/>
    <w:rsid w:val="008C4B70"/>
    <w:rsid w:val="008C5258"/>
    <w:rsid w:val="008C63E2"/>
    <w:rsid w:val="008C667F"/>
    <w:rsid w:val="008C66C3"/>
    <w:rsid w:val="008C6FE2"/>
    <w:rsid w:val="008C7723"/>
    <w:rsid w:val="008C7D8E"/>
    <w:rsid w:val="008D0431"/>
    <w:rsid w:val="008D05C2"/>
    <w:rsid w:val="008D06E2"/>
    <w:rsid w:val="008D127D"/>
    <w:rsid w:val="008D17B4"/>
    <w:rsid w:val="008D1B02"/>
    <w:rsid w:val="008D233D"/>
    <w:rsid w:val="008D2A92"/>
    <w:rsid w:val="008D2D99"/>
    <w:rsid w:val="008D2FE6"/>
    <w:rsid w:val="008D3255"/>
    <w:rsid w:val="008D383C"/>
    <w:rsid w:val="008D3DEF"/>
    <w:rsid w:val="008D46B5"/>
    <w:rsid w:val="008D4C8D"/>
    <w:rsid w:val="008D4E55"/>
    <w:rsid w:val="008D50F2"/>
    <w:rsid w:val="008D551A"/>
    <w:rsid w:val="008D5861"/>
    <w:rsid w:val="008D5C9F"/>
    <w:rsid w:val="008D6170"/>
    <w:rsid w:val="008D6F1E"/>
    <w:rsid w:val="008D704A"/>
    <w:rsid w:val="008D7073"/>
    <w:rsid w:val="008D70C4"/>
    <w:rsid w:val="008D74A3"/>
    <w:rsid w:val="008D7BA0"/>
    <w:rsid w:val="008E0898"/>
    <w:rsid w:val="008E19AA"/>
    <w:rsid w:val="008E1FB7"/>
    <w:rsid w:val="008E24F2"/>
    <w:rsid w:val="008E26B5"/>
    <w:rsid w:val="008E2DF4"/>
    <w:rsid w:val="008E366C"/>
    <w:rsid w:val="008E399D"/>
    <w:rsid w:val="008E3CA3"/>
    <w:rsid w:val="008E42B5"/>
    <w:rsid w:val="008E4610"/>
    <w:rsid w:val="008E4789"/>
    <w:rsid w:val="008E48D0"/>
    <w:rsid w:val="008E51F7"/>
    <w:rsid w:val="008E548D"/>
    <w:rsid w:val="008E6390"/>
    <w:rsid w:val="008E6456"/>
    <w:rsid w:val="008E6547"/>
    <w:rsid w:val="008E6C92"/>
    <w:rsid w:val="008E6CC6"/>
    <w:rsid w:val="008E7F81"/>
    <w:rsid w:val="008F0135"/>
    <w:rsid w:val="008F023C"/>
    <w:rsid w:val="008F05DA"/>
    <w:rsid w:val="008F07A1"/>
    <w:rsid w:val="008F0FCC"/>
    <w:rsid w:val="008F11BC"/>
    <w:rsid w:val="008F31D1"/>
    <w:rsid w:val="008F401B"/>
    <w:rsid w:val="008F4991"/>
    <w:rsid w:val="008F4EDD"/>
    <w:rsid w:val="008F5E0C"/>
    <w:rsid w:val="008F632C"/>
    <w:rsid w:val="008F6D36"/>
    <w:rsid w:val="008F6F47"/>
    <w:rsid w:val="008F7674"/>
    <w:rsid w:val="008F783E"/>
    <w:rsid w:val="00900155"/>
    <w:rsid w:val="0090026D"/>
    <w:rsid w:val="009006C7"/>
    <w:rsid w:val="009010FC"/>
    <w:rsid w:val="009013ED"/>
    <w:rsid w:val="0090170C"/>
    <w:rsid w:val="009018E2"/>
    <w:rsid w:val="00901A51"/>
    <w:rsid w:val="009021CC"/>
    <w:rsid w:val="00902357"/>
    <w:rsid w:val="0090278E"/>
    <w:rsid w:val="00902911"/>
    <w:rsid w:val="009034ED"/>
    <w:rsid w:val="009038FE"/>
    <w:rsid w:val="00903F37"/>
    <w:rsid w:val="00904687"/>
    <w:rsid w:val="0090486C"/>
    <w:rsid w:val="009056B0"/>
    <w:rsid w:val="00905B8B"/>
    <w:rsid w:val="009066A7"/>
    <w:rsid w:val="0090671F"/>
    <w:rsid w:val="0090677A"/>
    <w:rsid w:val="0090756A"/>
    <w:rsid w:val="00910682"/>
    <w:rsid w:val="0091090E"/>
    <w:rsid w:val="009111AD"/>
    <w:rsid w:val="0091141D"/>
    <w:rsid w:val="00911572"/>
    <w:rsid w:val="009116D4"/>
    <w:rsid w:val="009116FE"/>
    <w:rsid w:val="00911E15"/>
    <w:rsid w:val="00911F15"/>
    <w:rsid w:val="00911F65"/>
    <w:rsid w:val="00911F74"/>
    <w:rsid w:val="00912AC7"/>
    <w:rsid w:val="00912BE5"/>
    <w:rsid w:val="009145AE"/>
    <w:rsid w:val="00914632"/>
    <w:rsid w:val="00914991"/>
    <w:rsid w:val="00914D5B"/>
    <w:rsid w:val="00915C7A"/>
    <w:rsid w:val="00916CB2"/>
    <w:rsid w:val="00916DA5"/>
    <w:rsid w:val="00916EDF"/>
    <w:rsid w:val="00916F08"/>
    <w:rsid w:val="0091764F"/>
    <w:rsid w:val="00917BE9"/>
    <w:rsid w:val="00920559"/>
    <w:rsid w:val="009205D7"/>
    <w:rsid w:val="00920705"/>
    <w:rsid w:val="00920D80"/>
    <w:rsid w:val="00921631"/>
    <w:rsid w:val="00921D9B"/>
    <w:rsid w:val="00922386"/>
    <w:rsid w:val="0092251B"/>
    <w:rsid w:val="0092271A"/>
    <w:rsid w:val="009231B6"/>
    <w:rsid w:val="00923A53"/>
    <w:rsid w:val="00923DB4"/>
    <w:rsid w:val="00923F1F"/>
    <w:rsid w:val="00924110"/>
    <w:rsid w:val="009245E5"/>
    <w:rsid w:val="009248AA"/>
    <w:rsid w:val="009248B8"/>
    <w:rsid w:val="00924CA8"/>
    <w:rsid w:val="00925727"/>
    <w:rsid w:val="00926116"/>
    <w:rsid w:val="00926157"/>
    <w:rsid w:val="009272D5"/>
    <w:rsid w:val="00930BA8"/>
    <w:rsid w:val="00930D2B"/>
    <w:rsid w:val="0093105B"/>
    <w:rsid w:val="009314C5"/>
    <w:rsid w:val="009315F1"/>
    <w:rsid w:val="009317B6"/>
    <w:rsid w:val="00931B74"/>
    <w:rsid w:val="00931BF2"/>
    <w:rsid w:val="00932C8F"/>
    <w:rsid w:val="0093341E"/>
    <w:rsid w:val="009339BC"/>
    <w:rsid w:val="0093430B"/>
    <w:rsid w:val="00934A4E"/>
    <w:rsid w:val="00934AF0"/>
    <w:rsid w:val="009354CD"/>
    <w:rsid w:val="0093623E"/>
    <w:rsid w:val="00936786"/>
    <w:rsid w:val="00936BFB"/>
    <w:rsid w:val="00936F7A"/>
    <w:rsid w:val="009372FC"/>
    <w:rsid w:val="00940097"/>
    <w:rsid w:val="00940D9F"/>
    <w:rsid w:val="009411E6"/>
    <w:rsid w:val="0094165C"/>
    <w:rsid w:val="00942769"/>
    <w:rsid w:val="009430DC"/>
    <w:rsid w:val="009432E2"/>
    <w:rsid w:val="00943A29"/>
    <w:rsid w:val="00943A8C"/>
    <w:rsid w:val="0094461F"/>
    <w:rsid w:val="00945132"/>
    <w:rsid w:val="00945267"/>
    <w:rsid w:val="009459B5"/>
    <w:rsid w:val="00945B54"/>
    <w:rsid w:val="00945BBC"/>
    <w:rsid w:val="00946349"/>
    <w:rsid w:val="00946435"/>
    <w:rsid w:val="0094686D"/>
    <w:rsid w:val="009472C6"/>
    <w:rsid w:val="009477C1"/>
    <w:rsid w:val="009479EB"/>
    <w:rsid w:val="00947F12"/>
    <w:rsid w:val="00950054"/>
    <w:rsid w:val="009500D5"/>
    <w:rsid w:val="00950135"/>
    <w:rsid w:val="00950921"/>
    <w:rsid w:val="009509DF"/>
    <w:rsid w:val="00950F49"/>
    <w:rsid w:val="00950F55"/>
    <w:rsid w:val="00951BD1"/>
    <w:rsid w:val="00951D41"/>
    <w:rsid w:val="009522E0"/>
    <w:rsid w:val="0095291B"/>
    <w:rsid w:val="00952C9F"/>
    <w:rsid w:val="00953C36"/>
    <w:rsid w:val="00953E39"/>
    <w:rsid w:val="009543F8"/>
    <w:rsid w:val="0095451C"/>
    <w:rsid w:val="00954A03"/>
    <w:rsid w:val="009556DF"/>
    <w:rsid w:val="00955B48"/>
    <w:rsid w:val="009562AF"/>
    <w:rsid w:val="009571D1"/>
    <w:rsid w:val="009574D2"/>
    <w:rsid w:val="0095771A"/>
    <w:rsid w:val="00957ED9"/>
    <w:rsid w:val="009601BA"/>
    <w:rsid w:val="009606A2"/>
    <w:rsid w:val="00960C26"/>
    <w:rsid w:val="00961580"/>
    <w:rsid w:val="00961FD0"/>
    <w:rsid w:val="00962252"/>
    <w:rsid w:val="00962FD7"/>
    <w:rsid w:val="00963022"/>
    <w:rsid w:val="00963913"/>
    <w:rsid w:val="0096487F"/>
    <w:rsid w:val="00964C61"/>
    <w:rsid w:val="00964DD2"/>
    <w:rsid w:val="009652CD"/>
    <w:rsid w:val="00965487"/>
    <w:rsid w:val="009658EC"/>
    <w:rsid w:val="00965E12"/>
    <w:rsid w:val="0096693F"/>
    <w:rsid w:val="009702CD"/>
    <w:rsid w:val="00970AF2"/>
    <w:rsid w:val="009711D8"/>
    <w:rsid w:val="00971388"/>
    <w:rsid w:val="00971D75"/>
    <w:rsid w:val="00972136"/>
    <w:rsid w:val="00972754"/>
    <w:rsid w:val="00972DE5"/>
    <w:rsid w:val="009733DF"/>
    <w:rsid w:val="009737B7"/>
    <w:rsid w:val="00973D73"/>
    <w:rsid w:val="009757AC"/>
    <w:rsid w:val="00975B9D"/>
    <w:rsid w:val="00975BEA"/>
    <w:rsid w:val="00975E90"/>
    <w:rsid w:val="00976863"/>
    <w:rsid w:val="00977CD3"/>
    <w:rsid w:val="00977DDA"/>
    <w:rsid w:val="00980080"/>
    <w:rsid w:val="00981774"/>
    <w:rsid w:val="009818D6"/>
    <w:rsid w:val="00981B8B"/>
    <w:rsid w:val="00982730"/>
    <w:rsid w:val="00982980"/>
    <w:rsid w:val="00982E68"/>
    <w:rsid w:val="00983D24"/>
    <w:rsid w:val="00983F62"/>
    <w:rsid w:val="0098423E"/>
    <w:rsid w:val="00984A78"/>
    <w:rsid w:val="00985C51"/>
    <w:rsid w:val="00985D31"/>
    <w:rsid w:val="00985FDC"/>
    <w:rsid w:val="009864AD"/>
    <w:rsid w:val="009866E7"/>
    <w:rsid w:val="009869C0"/>
    <w:rsid w:val="009869F3"/>
    <w:rsid w:val="00986B90"/>
    <w:rsid w:val="00986F44"/>
    <w:rsid w:val="00987535"/>
    <w:rsid w:val="009876A1"/>
    <w:rsid w:val="00987FD0"/>
    <w:rsid w:val="00990B1E"/>
    <w:rsid w:val="00991586"/>
    <w:rsid w:val="00991A81"/>
    <w:rsid w:val="00991FFB"/>
    <w:rsid w:val="00992EDE"/>
    <w:rsid w:val="00994079"/>
    <w:rsid w:val="00994AD9"/>
    <w:rsid w:val="0099543A"/>
    <w:rsid w:val="00995C62"/>
    <w:rsid w:val="00996832"/>
    <w:rsid w:val="00996A8E"/>
    <w:rsid w:val="009970BB"/>
    <w:rsid w:val="0099751E"/>
    <w:rsid w:val="00997927"/>
    <w:rsid w:val="009979F1"/>
    <w:rsid w:val="00997BF0"/>
    <w:rsid w:val="00997D67"/>
    <w:rsid w:val="009A0414"/>
    <w:rsid w:val="009A0751"/>
    <w:rsid w:val="009A0761"/>
    <w:rsid w:val="009A17A0"/>
    <w:rsid w:val="009A186E"/>
    <w:rsid w:val="009A1BE3"/>
    <w:rsid w:val="009A1D71"/>
    <w:rsid w:val="009A26DB"/>
    <w:rsid w:val="009A2937"/>
    <w:rsid w:val="009A35D7"/>
    <w:rsid w:val="009A3632"/>
    <w:rsid w:val="009A388D"/>
    <w:rsid w:val="009A3AA8"/>
    <w:rsid w:val="009A3D9A"/>
    <w:rsid w:val="009A465C"/>
    <w:rsid w:val="009A6E58"/>
    <w:rsid w:val="009A7427"/>
    <w:rsid w:val="009A791D"/>
    <w:rsid w:val="009B08E5"/>
    <w:rsid w:val="009B0BEC"/>
    <w:rsid w:val="009B0C24"/>
    <w:rsid w:val="009B132E"/>
    <w:rsid w:val="009B181D"/>
    <w:rsid w:val="009B2071"/>
    <w:rsid w:val="009B24A9"/>
    <w:rsid w:val="009B2AF1"/>
    <w:rsid w:val="009B2DEB"/>
    <w:rsid w:val="009B3207"/>
    <w:rsid w:val="009B3EE1"/>
    <w:rsid w:val="009B4281"/>
    <w:rsid w:val="009B44ED"/>
    <w:rsid w:val="009B4BCF"/>
    <w:rsid w:val="009B4F04"/>
    <w:rsid w:val="009B59FB"/>
    <w:rsid w:val="009B5B42"/>
    <w:rsid w:val="009B6420"/>
    <w:rsid w:val="009B72BE"/>
    <w:rsid w:val="009B73A4"/>
    <w:rsid w:val="009B763A"/>
    <w:rsid w:val="009B7C94"/>
    <w:rsid w:val="009B7EC3"/>
    <w:rsid w:val="009C0DA4"/>
    <w:rsid w:val="009C1683"/>
    <w:rsid w:val="009C1793"/>
    <w:rsid w:val="009C1860"/>
    <w:rsid w:val="009C1878"/>
    <w:rsid w:val="009C2026"/>
    <w:rsid w:val="009C266B"/>
    <w:rsid w:val="009C2C8C"/>
    <w:rsid w:val="009C2F5E"/>
    <w:rsid w:val="009C379E"/>
    <w:rsid w:val="009C3B11"/>
    <w:rsid w:val="009C3B38"/>
    <w:rsid w:val="009C4284"/>
    <w:rsid w:val="009C4463"/>
    <w:rsid w:val="009C5233"/>
    <w:rsid w:val="009C5939"/>
    <w:rsid w:val="009C61EE"/>
    <w:rsid w:val="009C6B57"/>
    <w:rsid w:val="009C7D8E"/>
    <w:rsid w:val="009D0377"/>
    <w:rsid w:val="009D10DD"/>
    <w:rsid w:val="009D126A"/>
    <w:rsid w:val="009D12B4"/>
    <w:rsid w:val="009D1D70"/>
    <w:rsid w:val="009D1DBA"/>
    <w:rsid w:val="009D2042"/>
    <w:rsid w:val="009D25A6"/>
    <w:rsid w:val="009D2B72"/>
    <w:rsid w:val="009D3277"/>
    <w:rsid w:val="009D3488"/>
    <w:rsid w:val="009D35F7"/>
    <w:rsid w:val="009D3DE3"/>
    <w:rsid w:val="009D4036"/>
    <w:rsid w:val="009D4893"/>
    <w:rsid w:val="009D4AE4"/>
    <w:rsid w:val="009D4B60"/>
    <w:rsid w:val="009D4E56"/>
    <w:rsid w:val="009D57F9"/>
    <w:rsid w:val="009D5A33"/>
    <w:rsid w:val="009D63C5"/>
    <w:rsid w:val="009D6D62"/>
    <w:rsid w:val="009D6DC8"/>
    <w:rsid w:val="009D7412"/>
    <w:rsid w:val="009D7B25"/>
    <w:rsid w:val="009D7CAB"/>
    <w:rsid w:val="009E012E"/>
    <w:rsid w:val="009E0E3A"/>
    <w:rsid w:val="009E0F47"/>
    <w:rsid w:val="009E189B"/>
    <w:rsid w:val="009E2AED"/>
    <w:rsid w:val="009E2C4C"/>
    <w:rsid w:val="009E2EDC"/>
    <w:rsid w:val="009E37DE"/>
    <w:rsid w:val="009E39B3"/>
    <w:rsid w:val="009E3F9D"/>
    <w:rsid w:val="009E4D51"/>
    <w:rsid w:val="009E4EC2"/>
    <w:rsid w:val="009E521A"/>
    <w:rsid w:val="009E5DBF"/>
    <w:rsid w:val="009E5FF0"/>
    <w:rsid w:val="009E62BA"/>
    <w:rsid w:val="009E6636"/>
    <w:rsid w:val="009E6A30"/>
    <w:rsid w:val="009E77FB"/>
    <w:rsid w:val="009E7845"/>
    <w:rsid w:val="009E7924"/>
    <w:rsid w:val="009E7A35"/>
    <w:rsid w:val="009F0470"/>
    <w:rsid w:val="009F06A0"/>
    <w:rsid w:val="009F0A4B"/>
    <w:rsid w:val="009F1704"/>
    <w:rsid w:val="009F1FA1"/>
    <w:rsid w:val="009F29D2"/>
    <w:rsid w:val="009F3802"/>
    <w:rsid w:val="009F389D"/>
    <w:rsid w:val="009F3F30"/>
    <w:rsid w:val="009F4075"/>
    <w:rsid w:val="009F4637"/>
    <w:rsid w:val="009F501C"/>
    <w:rsid w:val="009F5C33"/>
    <w:rsid w:val="009F6B36"/>
    <w:rsid w:val="009F6B83"/>
    <w:rsid w:val="009F6DD5"/>
    <w:rsid w:val="009F7703"/>
    <w:rsid w:val="009F7865"/>
    <w:rsid w:val="009F7CA7"/>
    <w:rsid w:val="00A00905"/>
    <w:rsid w:val="00A01F94"/>
    <w:rsid w:val="00A02339"/>
    <w:rsid w:val="00A02B6F"/>
    <w:rsid w:val="00A02CE0"/>
    <w:rsid w:val="00A04431"/>
    <w:rsid w:val="00A04C41"/>
    <w:rsid w:val="00A05592"/>
    <w:rsid w:val="00A06A59"/>
    <w:rsid w:val="00A06A60"/>
    <w:rsid w:val="00A070AD"/>
    <w:rsid w:val="00A0746F"/>
    <w:rsid w:val="00A078BF"/>
    <w:rsid w:val="00A07B79"/>
    <w:rsid w:val="00A100FF"/>
    <w:rsid w:val="00A10135"/>
    <w:rsid w:val="00A101CD"/>
    <w:rsid w:val="00A10DE6"/>
    <w:rsid w:val="00A116AC"/>
    <w:rsid w:val="00A12328"/>
    <w:rsid w:val="00A12542"/>
    <w:rsid w:val="00A12B7E"/>
    <w:rsid w:val="00A131EE"/>
    <w:rsid w:val="00A138D4"/>
    <w:rsid w:val="00A13ACD"/>
    <w:rsid w:val="00A14270"/>
    <w:rsid w:val="00A14B1F"/>
    <w:rsid w:val="00A14CA1"/>
    <w:rsid w:val="00A152C6"/>
    <w:rsid w:val="00A15E57"/>
    <w:rsid w:val="00A16664"/>
    <w:rsid w:val="00A16B1E"/>
    <w:rsid w:val="00A17E0D"/>
    <w:rsid w:val="00A205A1"/>
    <w:rsid w:val="00A208F8"/>
    <w:rsid w:val="00A21538"/>
    <w:rsid w:val="00A2186C"/>
    <w:rsid w:val="00A21A13"/>
    <w:rsid w:val="00A21A54"/>
    <w:rsid w:val="00A22A38"/>
    <w:rsid w:val="00A23132"/>
    <w:rsid w:val="00A238A5"/>
    <w:rsid w:val="00A23EB4"/>
    <w:rsid w:val="00A24113"/>
    <w:rsid w:val="00A251A7"/>
    <w:rsid w:val="00A25407"/>
    <w:rsid w:val="00A256D0"/>
    <w:rsid w:val="00A25913"/>
    <w:rsid w:val="00A273B9"/>
    <w:rsid w:val="00A27981"/>
    <w:rsid w:val="00A27A9E"/>
    <w:rsid w:val="00A30481"/>
    <w:rsid w:val="00A32369"/>
    <w:rsid w:val="00A32488"/>
    <w:rsid w:val="00A32857"/>
    <w:rsid w:val="00A32D6B"/>
    <w:rsid w:val="00A33219"/>
    <w:rsid w:val="00A33339"/>
    <w:rsid w:val="00A3359C"/>
    <w:rsid w:val="00A337B3"/>
    <w:rsid w:val="00A33B8B"/>
    <w:rsid w:val="00A33DB6"/>
    <w:rsid w:val="00A3437E"/>
    <w:rsid w:val="00A3444D"/>
    <w:rsid w:val="00A34B3B"/>
    <w:rsid w:val="00A359E5"/>
    <w:rsid w:val="00A35C97"/>
    <w:rsid w:val="00A3648C"/>
    <w:rsid w:val="00A3674D"/>
    <w:rsid w:val="00A36B67"/>
    <w:rsid w:val="00A377E1"/>
    <w:rsid w:val="00A37FC4"/>
    <w:rsid w:val="00A400B7"/>
    <w:rsid w:val="00A403BC"/>
    <w:rsid w:val="00A411D4"/>
    <w:rsid w:val="00A4262F"/>
    <w:rsid w:val="00A42AC9"/>
    <w:rsid w:val="00A43452"/>
    <w:rsid w:val="00A43761"/>
    <w:rsid w:val="00A44061"/>
    <w:rsid w:val="00A453A7"/>
    <w:rsid w:val="00A45529"/>
    <w:rsid w:val="00A4599E"/>
    <w:rsid w:val="00A45DE6"/>
    <w:rsid w:val="00A46CAA"/>
    <w:rsid w:val="00A47043"/>
    <w:rsid w:val="00A47358"/>
    <w:rsid w:val="00A47A45"/>
    <w:rsid w:val="00A510DB"/>
    <w:rsid w:val="00A52316"/>
    <w:rsid w:val="00A526E6"/>
    <w:rsid w:val="00A5325E"/>
    <w:rsid w:val="00A53376"/>
    <w:rsid w:val="00A53C23"/>
    <w:rsid w:val="00A53E6E"/>
    <w:rsid w:val="00A543F5"/>
    <w:rsid w:val="00A54558"/>
    <w:rsid w:val="00A54A09"/>
    <w:rsid w:val="00A552D8"/>
    <w:rsid w:val="00A55A46"/>
    <w:rsid w:val="00A5611C"/>
    <w:rsid w:val="00A56412"/>
    <w:rsid w:val="00A565E2"/>
    <w:rsid w:val="00A566C5"/>
    <w:rsid w:val="00A56C15"/>
    <w:rsid w:val="00A57EFA"/>
    <w:rsid w:val="00A60C68"/>
    <w:rsid w:val="00A61687"/>
    <w:rsid w:val="00A61915"/>
    <w:rsid w:val="00A61D73"/>
    <w:rsid w:val="00A622F2"/>
    <w:rsid w:val="00A62B62"/>
    <w:rsid w:val="00A6301C"/>
    <w:rsid w:val="00A6356B"/>
    <w:rsid w:val="00A635B4"/>
    <w:rsid w:val="00A638BB"/>
    <w:rsid w:val="00A63ED4"/>
    <w:rsid w:val="00A64591"/>
    <w:rsid w:val="00A64C7E"/>
    <w:rsid w:val="00A64CB3"/>
    <w:rsid w:val="00A65085"/>
    <w:rsid w:val="00A657B2"/>
    <w:rsid w:val="00A65F29"/>
    <w:rsid w:val="00A67246"/>
    <w:rsid w:val="00A6739F"/>
    <w:rsid w:val="00A67926"/>
    <w:rsid w:val="00A70273"/>
    <w:rsid w:val="00A7030A"/>
    <w:rsid w:val="00A70409"/>
    <w:rsid w:val="00A7053A"/>
    <w:rsid w:val="00A70888"/>
    <w:rsid w:val="00A70D56"/>
    <w:rsid w:val="00A714F9"/>
    <w:rsid w:val="00A71518"/>
    <w:rsid w:val="00A72348"/>
    <w:rsid w:val="00A72597"/>
    <w:rsid w:val="00A72673"/>
    <w:rsid w:val="00A72717"/>
    <w:rsid w:val="00A72885"/>
    <w:rsid w:val="00A72AF7"/>
    <w:rsid w:val="00A73DF3"/>
    <w:rsid w:val="00A73EE1"/>
    <w:rsid w:val="00A74097"/>
    <w:rsid w:val="00A744C9"/>
    <w:rsid w:val="00A74BCF"/>
    <w:rsid w:val="00A74D12"/>
    <w:rsid w:val="00A763AD"/>
    <w:rsid w:val="00A76806"/>
    <w:rsid w:val="00A76A59"/>
    <w:rsid w:val="00A76D18"/>
    <w:rsid w:val="00A77258"/>
    <w:rsid w:val="00A7760F"/>
    <w:rsid w:val="00A7779A"/>
    <w:rsid w:val="00A8078E"/>
    <w:rsid w:val="00A80A0D"/>
    <w:rsid w:val="00A80BDA"/>
    <w:rsid w:val="00A80EBB"/>
    <w:rsid w:val="00A813FC"/>
    <w:rsid w:val="00A81591"/>
    <w:rsid w:val="00A821AE"/>
    <w:rsid w:val="00A836A5"/>
    <w:rsid w:val="00A83907"/>
    <w:rsid w:val="00A845B5"/>
    <w:rsid w:val="00A84EA1"/>
    <w:rsid w:val="00A84FF9"/>
    <w:rsid w:val="00A852B4"/>
    <w:rsid w:val="00A8592B"/>
    <w:rsid w:val="00A85AFA"/>
    <w:rsid w:val="00A8605E"/>
    <w:rsid w:val="00A8637A"/>
    <w:rsid w:val="00A867F4"/>
    <w:rsid w:val="00A86BFF"/>
    <w:rsid w:val="00A86C2E"/>
    <w:rsid w:val="00A87371"/>
    <w:rsid w:val="00A87966"/>
    <w:rsid w:val="00A87D7A"/>
    <w:rsid w:val="00A90357"/>
    <w:rsid w:val="00A90D6F"/>
    <w:rsid w:val="00A9102E"/>
    <w:rsid w:val="00A9149C"/>
    <w:rsid w:val="00A9188F"/>
    <w:rsid w:val="00A91ACF"/>
    <w:rsid w:val="00A9223A"/>
    <w:rsid w:val="00A92619"/>
    <w:rsid w:val="00A92766"/>
    <w:rsid w:val="00A92F86"/>
    <w:rsid w:val="00A93F23"/>
    <w:rsid w:val="00A94834"/>
    <w:rsid w:val="00A94C31"/>
    <w:rsid w:val="00A9520E"/>
    <w:rsid w:val="00A95C27"/>
    <w:rsid w:val="00A96502"/>
    <w:rsid w:val="00A96C3E"/>
    <w:rsid w:val="00A97305"/>
    <w:rsid w:val="00A9738B"/>
    <w:rsid w:val="00AA03A2"/>
    <w:rsid w:val="00AA0498"/>
    <w:rsid w:val="00AA14A2"/>
    <w:rsid w:val="00AA1799"/>
    <w:rsid w:val="00AA1990"/>
    <w:rsid w:val="00AA1E86"/>
    <w:rsid w:val="00AA271A"/>
    <w:rsid w:val="00AA34F2"/>
    <w:rsid w:val="00AA4B27"/>
    <w:rsid w:val="00AA4BB9"/>
    <w:rsid w:val="00AA4BC1"/>
    <w:rsid w:val="00AA517C"/>
    <w:rsid w:val="00AA5258"/>
    <w:rsid w:val="00AA577D"/>
    <w:rsid w:val="00AA5843"/>
    <w:rsid w:val="00AA6205"/>
    <w:rsid w:val="00AA6981"/>
    <w:rsid w:val="00AA6B69"/>
    <w:rsid w:val="00AA6C71"/>
    <w:rsid w:val="00AA6D4D"/>
    <w:rsid w:val="00AA7557"/>
    <w:rsid w:val="00AA7FE0"/>
    <w:rsid w:val="00AB01FF"/>
    <w:rsid w:val="00AB0691"/>
    <w:rsid w:val="00AB11B6"/>
    <w:rsid w:val="00AB133D"/>
    <w:rsid w:val="00AB1443"/>
    <w:rsid w:val="00AB2076"/>
    <w:rsid w:val="00AB26AD"/>
    <w:rsid w:val="00AB3A5A"/>
    <w:rsid w:val="00AB3F24"/>
    <w:rsid w:val="00AB3F3E"/>
    <w:rsid w:val="00AB48C0"/>
    <w:rsid w:val="00AB5172"/>
    <w:rsid w:val="00AB5194"/>
    <w:rsid w:val="00AB587F"/>
    <w:rsid w:val="00AB5CA7"/>
    <w:rsid w:val="00AB5EE4"/>
    <w:rsid w:val="00AB632E"/>
    <w:rsid w:val="00AB6A77"/>
    <w:rsid w:val="00AB755D"/>
    <w:rsid w:val="00AB7884"/>
    <w:rsid w:val="00AB7B4B"/>
    <w:rsid w:val="00AC0579"/>
    <w:rsid w:val="00AC0972"/>
    <w:rsid w:val="00AC0C43"/>
    <w:rsid w:val="00AC1179"/>
    <w:rsid w:val="00AC2377"/>
    <w:rsid w:val="00AC242E"/>
    <w:rsid w:val="00AC2E37"/>
    <w:rsid w:val="00AC3E10"/>
    <w:rsid w:val="00AC411A"/>
    <w:rsid w:val="00AC506A"/>
    <w:rsid w:val="00AC528E"/>
    <w:rsid w:val="00AC5436"/>
    <w:rsid w:val="00AC5694"/>
    <w:rsid w:val="00AD0C01"/>
    <w:rsid w:val="00AD0E48"/>
    <w:rsid w:val="00AD0EC3"/>
    <w:rsid w:val="00AD1169"/>
    <w:rsid w:val="00AD1535"/>
    <w:rsid w:val="00AD2004"/>
    <w:rsid w:val="00AD2EB6"/>
    <w:rsid w:val="00AD4987"/>
    <w:rsid w:val="00AD4E0B"/>
    <w:rsid w:val="00AD54D0"/>
    <w:rsid w:val="00AD62C6"/>
    <w:rsid w:val="00AD6E8D"/>
    <w:rsid w:val="00AD743D"/>
    <w:rsid w:val="00AD7EDD"/>
    <w:rsid w:val="00AE0905"/>
    <w:rsid w:val="00AE0D3C"/>
    <w:rsid w:val="00AE104C"/>
    <w:rsid w:val="00AE1A79"/>
    <w:rsid w:val="00AE1AD2"/>
    <w:rsid w:val="00AE22AA"/>
    <w:rsid w:val="00AE289E"/>
    <w:rsid w:val="00AE2D54"/>
    <w:rsid w:val="00AE3727"/>
    <w:rsid w:val="00AE39D4"/>
    <w:rsid w:val="00AE3C1B"/>
    <w:rsid w:val="00AE4093"/>
    <w:rsid w:val="00AE4573"/>
    <w:rsid w:val="00AE49A9"/>
    <w:rsid w:val="00AE4DC3"/>
    <w:rsid w:val="00AE4DE4"/>
    <w:rsid w:val="00AE5A63"/>
    <w:rsid w:val="00AE5B7D"/>
    <w:rsid w:val="00AE5BDA"/>
    <w:rsid w:val="00AE5D96"/>
    <w:rsid w:val="00AF0451"/>
    <w:rsid w:val="00AF04B7"/>
    <w:rsid w:val="00AF1905"/>
    <w:rsid w:val="00AF2E88"/>
    <w:rsid w:val="00AF2FE5"/>
    <w:rsid w:val="00AF39FC"/>
    <w:rsid w:val="00AF3A76"/>
    <w:rsid w:val="00AF3B2D"/>
    <w:rsid w:val="00AF3D57"/>
    <w:rsid w:val="00AF4862"/>
    <w:rsid w:val="00AF4A47"/>
    <w:rsid w:val="00AF4C98"/>
    <w:rsid w:val="00AF579D"/>
    <w:rsid w:val="00AF6179"/>
    <w:rsid w:val="00AF6953"/>
    <w:rsid w:val="00AF7047"/>
    <w:rsid w:val="00AF71DF"/>
    <w:rsid w:val="00AF7952"/>
    <w:rsid w:val="00AF7F03"/>
    <w:rsid w:val="00B004A1"/>
    <w:rsid w:val="00B00C35"/>
    <w:rsid w:val="00B010AC"/>
    <w:rsid w:val="00B01337"/>
    <w:rsid w:val="00B0174D"/>
    <w:rsid w:val="00B02EA1"/>
    <w:rsid w:val="00B0339E"/>
    <w:rsid w:val="00B04482"/>
    <w:rsid w:val="00B04610"/>
    <w:rsid w:val="00B046D3"/>
    <w:rsid w:val="00B04827"/>
    <w:rsid w:val="00B04950"/>
    <w:rsid w:val="00B04FAA"/>
    <w:rsid w:val="00B05C0D"/>
    <w:rsid w:val="00B05F88"/>
    <w:rsid w:val="00B06013"/>
    <w:rsid w:val="00B0676D"/>
    <w:rsid w:val="00B06B4B"/>
    <w:rsid w:val="00B06D4B"/>
    <w:rsid w:val="00B07E9F"/>
    <w:rsid w:val="00B10096"/>
    <w:rsid w:val="00B10779"/>
    <w:rsid w:val="00B10845"/>
    <w:rsid w:val="00B10F43"/>
    <w:rsid w:val="00B113CF"/>
    <w:rsid w:val="00B1166C"/>
    <w:rsid w:val="00B116F2"/>
    <w:rsid w:val="00B11BAF"/>
    <w:rsid w:val="00B1220F"/>
    <w:rsid w:val="00B12631"/>
    <w:rsid w:val="00B13AE1"/>
    <w:rsid w:val="00B141B8"/>
    <w:rsid w:val="00B14250"/>
    <w:rsid w:val="00B14693"/>
    <w:rsid w:val="00B1536E"/>
    <w:rsid w:val="00B153EE"/>
    <w:rsid w:val="00B1589C"/>
    <w:rsid w:val="00B1604C"/>
    <w:rsid w:val="00B16E47"/>
    <w:rsid w:val="00B17A98"/>
    <w:rsid w:val="00B17D24"/>
    <w:rsid w:val="00B20333"/>
    <w:rsid w:val="00B2061A"/>
    <w:rsid w:val="00B20759"/>
    <w:rsid w:val="00B20E61"/>
    <w:rsid w:val="00B21917"/>
    <w:rsid w:val="00B22190"/>
    <w:rsid w:val="00B226F4"/>
    <w:rsid w:val="00B22D70"/>
    <w:rsid w:val="00B22F6A"/>
    <w:rsid w:val="00B23338"/>
    <w:rsid w:val="00B23671"/>
    <w:rsid w:val="00B238BD"/>
    <w:rsid w:val="00B24DAE"/>
    <w:rsid w:val="00B24FAF"/>
    <w:rsid w:val="00B2518B"/>
    <w:rsid w:val="00B25B18"/>
    <w:rsid w:val="00B25D7A"/>
    <w:rsid w:val="00B2699F"/>
    <w:rsid w:val="00B26CA7"/>
    <w:rsid w:val="00B276A7"/>
    <w:rsid w:val="00B276FB"/>
    <w:rsid w:val="00B30460"/>
    <w:rsid w:val="00B30752"/>
    <w:rsid w:val="00B315CC"/>
    <w:rsid w:val="00B3279F"/>
    <w:rsid w:val="00B32A72"/>
    <w:rsid w:val="00B33D0F"/>
    <w:rsid w:val="00B34133"/>
    <w:rsid w:val="00B346AB"/>
    <w:rsid w:val="00B34A87"/>
    <w:rsid w:val="00B34B50"/>
    <w:rsid w:val="00B34DEF"/>
    <w:rsid w:val="00B34EB8"/>
    <w:rsid w:val="00B35348"/>
    <w:rsid w:val="00B35B1C"/>
    <w:rsid w:val="00B35C00"/>
    <w:rsid w:val="00B36268"/>
    <w:rsid w:val="00B36471"/>
    <w:rsid w:val="00B36521"/>
    <w:rsid w:val="00B3662E"/>
    <w:rsid w:val="00B3670F"/>
    <w:rsid w:val="00B36DFC"/>
    <w:rsid w:val="00B374FF"/>
    <w:rsid w:val="00B3762E"/>
    <w:rsid w:val="00B40813"/>
    <w:rsid w:val="00B40C70"/>
    <w:rsid w:val="00B41600"/>
    <w:rsid w:val="00B41C65"/>
    <w:rsid w:val="00B41D48"/>
    <w:rsid w:val="00B4250F"/>
    <w:rsid w:val="00B429AC"/>
    <w:rsid w:val="00B4348F"/>
    <w:rsid w:val="00B4360B"/>
    <w:rsid w:val="00B43BE8"/>
    <w:rsid w:val="00B450EE"/>
    <w:rsid w:val="00B4621B"/>
    <w:rsid w:val="00B46995"/>
    <w:rsid w:val="00B46A25"/>
    <w:rsid w:val="00B46B30"/>
    <w:rsid w:val="00B46DF4"/>
    <w:rsid w:val="00B47732"/>
    <w:rsid w:val="00B50013"/>
    <w:rsid w:val="00B5069E"/>
    <w:rsid w:val="00B51400"/>
    <w:rsid w:val="00B519A4"/>
    <w:rsid w:val="00B53245"/>
    <w:rsid w:val="00B53328"/>
    <w:rsid w:val="00B5337A"/>
    <w:rsid w:val="00B5406B"/>
    <w:rsid w:val="00B54775"/>
    <w:rsid w:val="00B54CFC"/>
    <w:rsid w:val="00B55125"/>
    <w:rsid w:val="00B552CA"/>
    <w:rsid w:val="00B55CD3"/>
    <w:rsid w:val="00B56100"/>
    <w:rsid w:val="00B56567"/>
    <w:rsid w:val="00B5679B"/>
    <w:rsid w:val="00B56A4C"/>
    <w:rsid w:val="00B57933"/>
    <w:rsid w:val="00B57C31"/>
    <w:rsid w:val="00B57D8F"/>
    <w:rsid w:val="00B61996"/>
    <w:rsid w:val="00B628C4"/>
    <w:rsid w:val="00B62E6A"/>
    <w:rsid w:val="00B631F0"/>
    <w:rsid w:val="00B63260"/>
    <w:rsid w:val="00B63CEB"/>
    <w:rsid w:val="00B64199"/>
    <w:rsid w:val="00B641DD"/>
    <w:rsid w:val="00B64818"/>
    <w:rsid w:val="00B64970"/>
    <w:rsid w:val="00B655DC"/>
    <w:rsid w:val="00B65783"/>
    <w:rsid w:val="00B65C3B"/>
    <w:rsid w:val="00B664B4"/>
    <w:rsid w:val="00B6798F"/>
    <w:rsid w:val="00B67A06"/>
    <w:rsid w:val="00B67C60"/>
    <w:rsid w:val="00B70262"/>
    <w:rsid w:val="00B70687"/>
    <w:rsid w:val="00B70A7D"/>
    <w:rsid w:val="00B711D9"/>
    <w:rsid w:val="00B717A6"/>
    <w:rsid w:val="00B71DA9"/>
    <w:rsid w:val="00B71F21"/>
    <w:rsid w:val="00B72C07"/>
    <w:rsid w:val="00B73191"/>
    <w:rsid w:val="00B73288"/>
    <w:rsid w:val="00B73302"/>
    <w:rsid w:val="00B7353F"/>
    <w:rsid w:val="00B741AE"/>
    <w:rsid w:val="00B746A8"/>
    <w:rsid w:val="00B749AF"/>
    <w:rsid w:val="00B74A06"/>
    <w:rsid w:val="00B75006"/>
    <w:rsid w:val="00B75225"/>
    <w:rsid w:val="00B7571E"/>
    <w:rsid w:val="00B7590B"/>
    <w:rsid w:val="00B76225"/>
    <w:rsid w:val="00B762E5"/>
    <w:rsid w:val="00B76447"/>
    <w:rsid w:val="00B765BC"/>
    <w:rsid w:val="00B76F13"/>
    <w:rsid w:val="00B7783E"/>
    <w:rsid w:val="00B77DB8"/>
    <w:rsid w:val="00B806A9"/>
    <w:rsid w:val="00B80C24"/>
    <w:rsid w:val="00B810FB"/>
    <w:rsid w:val="00B81601"/>
    <w:rsid w:val="00B81B0B"/>
    <w:rsid w:val="00B81DFF"/>
    <w:rsid w:val="00B82C4E"/>
    <w:rsid w:val="00B8343A"/>
    <w:rsid w:val="00B83484"/>
    <w:rsid w:val="00B838B2"/>
    <w:rsid w:val="00B838E3"/>
    <w:rsid w:val="00B84759"/>
    <w:rsid w:val="00B84A4E"/>
    <w:rsid w:val="00B855EA"/>
    <w:rsid w:val="00B85A7F"/>
    <w:rsid w:val="00B86873"/>
    <w:rsid w:val="00B879D1"/>
    <w:rsid w:val="00B87B58"/>
    <w:rsid w:val="00B87E6D"/>
    <w:rsid w:val="00B87F56"/>
    <w:rsid w:val="00B900E6"/>
    <w:rsid w:val="00B900FA"/>
    <w:rsid w:val="00B90174"/>
    <w:rsid w:val="00B901FA"/>
    <w:rsid w:val="00B902E6"/>
    <w:rsid w:val="00B90CEF"/>
    <w:rsid w:val="00B90E66"/>
    <w:rsid w:val="00B91D17"/>
    <w:rsid w:val="00B92A31"/>
    <w:rsid w:val="00B9330C"/>
    <w:rsid w:val="00B93ACB"/>
    <w:rsid w:val="00B93D84"/>
    <w:rsid w:val="00B93F53"/>
    <w:rsid w:val="00B94835"/>
    <w:rsid w:val="00B95AB5"/>
    <w:rsid w:val="00B967DD"/>
    <w:rsid w:val="00B96F31"/>
    <w:rsid w:val="00B972BB"/>
    <w:rsid w:val="00B97B84"/>
    <w:rsid w:val="00B97C4B"/>
    <w:rsid w:val="00B97EBD"/>
    <w:rsid w:val="00BA0AB6"/>
    <w:rsid w:val="00BA0C8F"/>
    <w:rsid w:val="00BA18EC"/>
    <w:rsid w:val="00BA1EE0"/>
    <w:rsid w:val="00BA21E6"/>
    <w:rsid w:val="00BA2715"/>
    <w:rsid w:val="00BA294F"/>
    <w:rsid w:val="00BA2F55"/>
    <w:rsid w:val="00BA2F93"/>
    <w:rsid w:val="00BA31D2"/>
    <w:rsid w:val="00BA3D77"/>
    <w:rsid w:val="00BA49D7"/>
    <w:rsid w:val="00BA55AA"/>
    <w:rsid w:val="00BA606B"/>
    <w:rsid w:val="00BA6520"/>
    <w:rsid w:val="00BA68EA"/>
    <w:rsid w:val="00BA69F3"/>
    <w:rsid w:val="00BA6B05"/>
    <w:rsid w:val="00BA7282"/>
    <w:rsid w:val="00BA72FF"/>
    <w:rsid w:val="00BA75A3"/>
    <w:rsid w:val="00BB032B"/>
    <w:rsid w:val="00BB093E"/>
    <w:rsid w:val="00BB09F8"/>
    <w:rsid w:val="00BB0AD5"/>
    <w:rsid w:val="00BB1836"/>
    <w:rsid w:val="00BB18C1"/>
    <w:rsid w:val="00BB1B33"/>
    <w:rsid w:val="00BB1CED"/>
    <w:rsid w:val="00BB1EC2"/>
    <w:rsid w:val="00BB245E"/>
    <w:rsid w:val="00BB30D9"/>
    <w:rsid w:val="00BB37C6"/>
    <w:rsid w:val="00BB3BE6"/>
    <w:rsid w:val="00BB4318"/>
    <w:rsid w:val="00BB4810"/>
    <w:rsid w:val="00BB4CC0"/>
    <w:rsid w:val="00BB5321"/>
    <w:rsid w:val="00BB5F6F"/>
    <w:rsid w:val="00BB650E"/>
    <w:rsid w:val="00BB6B00"/>
    <w:rsid w:val="00BB6CE6"/>
    <w:rsid w:val="00BB6D83"/>
    <w:rsid w:val="00BB7007"/>
    <w:rsid w:val="00BB7592"/>
    <w:rsid w:val="00BB7697"/>
    <w:rsid w:val="00BB7944"/>
    <w:rsid w:val="00BB7B5D"/>
    <w:rsid w:val="00BB7D70"/>
    <w:rsid w:val="00BB7DD4"/>
    <w:rsid w:val="00BC024B"/>
    <w:rsid w:val="00BC08C1"/>
    <w:rsid w:val="00BC0FF5"/>
    <w:rsid w:val="00BC1911"/>
    <w:rsid w:val="00BC199E"/>
    <w:rsid w:val="00BC25E3"/>
    <w:rsid w:val="00BC2F9D"/>
    <w:rsid w:val="00BC3251"/>
    <w:rsid w:val="00BC32BF"/>
    <w:rsid w:val="00BC421F"/>
    <w:rsid w:val="00BC45DB"/>
    <w:rsid w:val="00BC49F8"/>
    <w:rsid w:val="00BC5F50"/>
    <w:rsid w:val="00BC7172"/>
    <w:rsid w:val="00BC77AB"/>
    <w:rsid w:val="00BC7F08"/>
    <w:rsid w:val="00BD0066"/>
    <w:rsid w:val="00BD011A"/>
    <w:rsid w:val="00BD033F"/>
    <w:rsid w:val="00BD07F0"/>
    <w:rsid w:val="00BD1DF2"/>
    <w:rsid w:val="00BD272D"/>
    <w:rsid w:val="00BD28C1"/>
    <w:rsid w:val="00BD2D57"/>
    <w:rsid w:val="00BD3267"/>
    <w:rsid w:val="00BD3FF4"/>
    <w:rsid w:val="00BD4307"/>
    <w:rsid w:val="00BD4A49"/>
    <w:rsid w:val="00BD5531"/>
    <w:rsid w:val="00BD6548"/>
    <w:rsid w:val="00BD7145"/>
    <w:rsid w:val="00BD7147"/>
    <w:rsid w:val="00BD75FA"/>
    <w:rsid w:val="00BD778C"/>
    <w:rsid w:val="00BD7A31"/>
    <w:rsid w:val="00BD7CAD"/>
    <w:rsid w:val="00BD7E72"/>
    <w:rsid w:val="00BE002C"/>
    <w:rsid w:val="00BE015E"/>
    <w:rsid w:val="00BE041C"/>
    <w:rsid w:val="00BE0438"/>
    <w:rsid w:val="00BE0D39"/>
    <w:rsid w:val="00BE0EB7"/>
    <w:rsid w:val="00BE13AF"/>
    <w:rsid w:val="00BE18BC"/>
    <w:rsid w:val="00BE1C61"/>
    <w:rsid w:val="00BE2571"/>
    <w:rsid w:val="00BE26AD"/>
    <w:rsid w:val="00BE281E"/>
    <w:rsid w:val="00BE2EC8"/>
    <w:rsid w:val="00BE3067"/>
    <w:rsid w:val="00BE3438"/>
    <w:rsid w:val="00BE3887"/>
    <w:rsid w:val="00BE5293"/>
    <w:rsid w:val="00BE52A7"/>
    <w:rsid w:val="00BE52AF"/>
    <w:rsid w:val="00BE5A4A"/>
    <w:rsid w:val="00BE5DF1"/>
    <w:rsid w:val="00BE68A0"/>
    <w:rsid w:val="00BE6C63"/>
    <w:rsid w:val="00BE6DED"/>
    <w:rsid w:val="00BE7741"/>
    <w:rsid w:val="00BF01FF"/>
    <w:rsid w:val="00BF0596"/>
    <w:rsid w:val="00BF0BDD"/>
    <w:rsid w:val="00BF0C8A"/>
    <w:rsid w:val="00BF10C1"/>
    <w:rsid w:val="00BF132D"/>
    <w:rsid w:val="00BF16D7"/>
    <w:rsid w:val="00BF1CD8"/>
    <w:rsid w:val="00BF1DEB"/>
    <w:rsid w:val="00BF20D7"/>
    <w:rsid w:val="00BF2DD4"/>
    <w:rsid w:val="00BF3CFC"/>
    <w:rsid w:val="00BF4993"/>
    <w:rsid w:val="00BF4E28"/>
    <w:rsid w:val="00BF5D33"/>
    <w:rsid w:val="00BF5D46"/>
    <w:rsid w:val="00BF6341"/>
    <w:rsid w:val="00BF6C09"/>
    <w:rsid w:val="00BF6CF4"/>
    <w:rsid w:val="00BF6FBD"/>
    <w:rsid w:val="00BF73AD"/>
    <w:rsid w:val="00BF73C6"/>
    <w:rsid w:val="00BF7590"/>
    <w:rsid w:val="00BF7B55"/>
    <w:rsid w:val="00BF7C4A"/>
    <w:rsid w:val="00BF7E84"/>
    <w:rsid w:val="00C0014C"/>
    <w:rsid w:val="00C0091B"/>
    <w:rsid w:val="00C01145"/>
    <w:rsid w:val="00C0135C"/>
    <w:rsid w:val="00C0297C"/>
    <w:rsid w:val="00C02F13"/>
    <w:rsid w:val="00C03BF0"/>
    <w:rsid w:val="00C03CD1"/>
    <w:rsid w:val="00C047DB"/>
    <w:rsid w:val="00C04AE5"/>
    <w:rsid w:val="00C05638"/>
    <w:rsid w:val="00C05856"/>
    <w:rsid w:val="00C05E28"/>
    <w:rsid w:val="00C06007"/>
    <w:rsid w:val="00C0659D"/>
    <w:rsid w:val="00C06631"/>
    <w:rsid w:val="00C067FC"/>
    <w:rsid w:val="00C07CDC"/>
    <w:rsid w:val="00C07DDE"/>
    <w:rsid w:val="00C1047A"/>
    <w:rsid w:val="00C106C0"/>
    <w:rsid w:val="00C11935"/>
    <w:rsid w:val="00C11A1E"/>
    <w:rsid w:val="00C11E4D"/>
    <w:rsid w:val="00C121F6"/>
    <w:rsid w:val="00C12312"/>
    <w:rsid w:val="00C12D40"/>
    <w:rsid w:val="00C135CB"/>
    <w:rsid w:val="00C136D9"/>
    <w:rsid w:val="00C156F6"/>
    <w:rsid w:val="00C15CE1"/>
    <w:rsid w:val="00C16853"/>
    <w:rsid w:val="00C1730D"/>
    <w:rsid w:val="00C17474"/>
    <w:rsid w:val="00C17F18"/>
    <w:rsid w:val="00C20244"/>
    <w:rsid w:val="00C2032A"/>
    <w:rsid w:val="00C2036C"/>
    <w:rsid w:val="00C20C6D"/>
    <w:rsid w:val="00C216D2"/>
    <w:rsid w:val="00C21FEC"/>
    <w:rsid w:val="00C22766"/>
    <w:rsid w:val="00C23084"/>
    <w:rsid w:val="00C233B5"/>
    <w:rsid w:val="00C23452"/>
    <w:rsid w:val="00C23A34"/>
    <w:rsid w:val="00C23AE1"/>
    <w:rsid w:val="00C23C35"/>
    <w:rsid w:val="00C23E9B"/>
    <w:rsid w:val="00C23EBD"/>
    <w:rsid w:val="00C2428D"/>
    <w:rsid w:val="00C244C2"/>
    <w:rsid w:val="00C24612"/>
    <w:rsid w:val="00C246B7"/>
    <w:rsid w:val="00C24ADD"/>
    <w:rsid w:val="00C24E83"/>
    <w:rsid w:val="00C24F87"/>
    <w:rsid w:val="00C252E0"/>
    <w:rsid w:val="00C25359"/>
    <w:rsid w:val="00C25393"/>
    <w:rsid w:val="00C25B20"/>
    <w:rsid w:val="00C25C4D"/>
    <w:rsid w:val="00C25C9D"/>
    <w:rsid w:val="00C26461"/>
    <w:rsid w:val="00C26A76"/>
    <w:rsid w:val="00C2735F"/>
    <w:rsid w:val="00C27758"/>
    <w:rsid w:val="00C304CC"/>
    <w:rsid w:val="00C30AE9"/>
    <w:rsid w:val="00C311E3"/>
    <w:rsid w:val="00C31C73"/>
    <w:rsid w:val="00C32A48"/>
    <w:rsid w:val="00C3349E"/>
    <w:rsid w:val="00C336CD"/>
    <w:rsid w:val="00C338A1"/>
    <w:rsid w:val="00C33D98"/>
    <w:rsid w:val="00C33E95"/>
    <w:rsid w:val="00C34401"/>
    <w:rsid w:val="00C344CC"/>
    <w:rsid w:val="00C34CD7"/>
    <w:rsid w:val="00C34E67"/>
    <w:rsid w:val="00C35004"/>
    <w:rsid w:val="00C3594B"/>
    <w:rsid w:val="00C3641C"/>
    <w:rsid w:val="00C4032F"/>
    <w:rsid w:val="00C40911"/>
    <w:rsid w:val="00C40DCF"/>
    <w:rsid w:val="00C420D1"/>
    <w:rsid w:val="00C42760"/>
    <w:rsid w:val="00C437D0"/>
    <w:rsid w:val="00C43DB4"/>
    <w:rsid w:val="00C43E82"/>
    <w:rsid w:val="00C43FC5"/>
    <w:rsid w:val="00C44085"/>
    <w:rsid w:val="00C44EA5"/>
    <w:rsid w:val="00C45137"/>
    <w:rsid w:val="00C4520C"/>
    <w:rsid w:val="00C45335"/>
    <w:rsid w:val="00C45D9A"/>
    <w:rsid w:val="00C45E27"/>
    <w:rsid w:val="00C464A6"/>
    <w:rsid w:val="00C46B03"/>
    <w:rsid w:val="00C47244"/>
    <w:rsid w:val="00C4766D"/>
    <w:rsid w:val="00C47688"/>
    <w:rsid w:val="00C47A2C"/>
    <w:rsid w:val="00C47CCA"/>
    <w:rsid w:val="00C47F30"/>
    <w:rsid w:val="00C51298"/>
    <w:rsid w:val="00C51645"/>
    <w:rsid w:val="00C51944"/>
    <w:rsid w:val="00C51AB7"/>
    <w:rsid w:val="00C51FE6"/>
    <w:rsid w:val="00C52519"/>
    <w:rsid w:val="00C52E21"/>
    <w:rsid w:val="00C531B4"/>
    <w:rsid w:val="00C5370D"/>
    <w:rsid w:val="00C53BCE"/>
    <w:rsid w:val="00C5579F"/>
    <w:rsid w:val="00C55A43"/>
    <w:rsid w:val="00C55F07"/>
    <w:rsid w:val="00C5621F"/>
    <w:rsid w:val="00C5668A"/>
    <w:rsid w:val="00C566F0"/>
    <w:rsid w:val="00C56883"/>
    <w:rsid w:val="00C56B8E"/>
    <w:rsid w:val="00C56E7E"/>
    <w:rsid w:val="00C56F03"/>
    <w:rsid w:val="00C574C3"/>
    <w:rsid w:val="00C578C3"/>
    <w:rsid w:val="00C57977"/>
    <w:rsid w:val="00C579CF"/>
    <w:rsid w:val="00C57DAC"/>
    <w:rsid w:val="00C57F8B"/>
    <w:rsid w:val="00C6033F"/>
    <w:rsid w:val="00C606ED"/>
    <w:rsid w:val="00C6180D"/>
    <w:rsid w:val="00C629AD"/>
    <w:rsid w:val="00C62BAE"/>
    <w:rsid w:val="00C6385E"/>
    <w:rsid w:val="00C64B5E"/>
    <w:rsid w:val="00C65882"/>
    <w:rsid w:val="00C6592C"/>
    <w:rsid w:val="00C65B9A"/>
    <w:rsid w:val="00C66212"/>
    <w:rsid w:val="00C6628B"/>
    <w:rsid w:val="00C679D5"/>
    <w:rsid w:val="00C707CD"/>
    <w:rsid w:val="00C709C7"/>
    <w:rsid w:val="00C7197F"/>
    <w:rsid w:val="00C71B2D"/>
    <w:rsid w:val="00C71B57"/>
    <w:rsid w:val="00C71BDC"/>
    <w:rsid w:val="00C71F10"/>
    <w:rsid w:val="00C71FFA"/>
    <w:rsid w:val="00C7270F"/>
    <w:rsid w:val="00C72AE1"/>
    <w:rsid w:val="00C72F44"/>
    <w:rsid w:val="00C7321B"/>
    <w:rsid w:val="00C7371C"/>
    <w:rsid w:val="00C740C1"/>
    <w:rsid w:val="00C7579D"/>
    <w:rsid w:val="00C75B55"/>
    <w:rsid w:val="00C75F71"/>
    <w:rsid w:val="00C763C9"/>
    <w:rsid w:val="00C77E0F"/>
    <w:rsid w:val="00C80655"/>
    <w:rsid w:val="00C8092F"/>
    <w:rsid w:val="00C80FF2"/>
    <w:rsid w:val="00C812B4"/>
    <w:rsid w:val="00C81669"/>
    <w:rsid w:val="00C81B6C"/>
    <w:rsid w:val="00C82097"/>
    <w:rsid w:val="00C82A04"/>
    <w:rsid w:val="00C8344C"/>
    <w:rsid w:val="00C85A30"/>
    <w:rsid w:val="00C85B62"/>
    <w:rsid w:val="00C85BE2"/>
    <w:rsid w:val="00C863B4"/>
    <w:rsid w:val="00C865F2"/>
    <w:rsid w:val="00C86A63"/>
    <w:rsid w:val="00C86A75"/>
    <w:rsid w:val="00C872EB"/>
    <w:rsid w:val="00C8753A"/>
    <w:rsid w:val="00C87950"/>
    <w:rsid w:val="00C87C0D"/>
    <w:rsid w:val="00C87C3F"/>
    <w:rsid w:val="00C90670"/>
    <w:rsid w:val="00C917D8"/>
    <w:rsid w:val="00C92099"/>
    <w:rsid w:val="00C9254A"/>
    <w:rsid w:val="00C932DE"/>
    <w:rsid w:val="00C93F65"/>
    <w:rsid w:val="00C9505C"/>
    <w:rsid w:val="00C951D1"/>
    <w:rsid w:val="00C9591B"/>
    <w:rsid w:val="00C95F2A"/>
    <w:rsid w:val="00C9652C"/>
    <w:rsid w:val="00C96AA5"/>
    <w:rsid w:val="00CA0046"/>
    <w:rsid w:val="00CA0889"/>
    <w:rsid w:val="00CA1043"/>
    <w:rsid w:val="00CA12C5"/>
    <w:rsid w:val="00CA1348"/>
    <w:rsid w:val="00CA196E"/>
    <w:rsid w:val="00CA1986"/>
    <w:rsid w:val="00CA1BED"/>
    <w:rsid w:val="00CA245E"/>
    <w:rsid w:val="00CA25DA"/>
    <w:rsid w:val="00CA2B2E"/>
    <w:rsid w:val="00CA318F"/>
    <w:rsid w:val="00CA319B"/>
    <w:rsid w:val="00CA32D3"/>
    <w:rsid w:val="00CA3650"/>
    <w:rsid w:val="00CA37C4"/>
    <w:rsid w:val="00CA3E67"/>
    <w:rsid w:val="00CA4187"/>
    <w:rsid w:val="00CA4C1E"/>
    <w:rsid w:val="00CA4DBB"/>
    <w:rsid w:val="00CA50EC"/>
    <w:rsid w:val="00CA60F0"/>
    <w:rsid w:val="00CA6862"/>
    <w:rsid w:val="00CA693F"/>
    <w:rsid w:val="00CA7263"/>
    <w:rsid w:val="00CB0372"/>
    <w:rsid w:val="00CB04EA"/>
    <w:rsid w:val="00CB0BF0"/>
    <w:rsid w:val="00CB0CFC"/>
    <w:rsid w:val="00CB0E0F"/>
    <w:rsid w:val="00CB0EF0"/>
    <w:rsid w:val="00CB1247"/>
    <w:rsid w:val="00CB1473"/>
    <w:rsid w:val="00CB209F"/>
    <w:rsid w:val="00CB2221"/>
    <w:rsid w:val="00CB31DB"/>
    <w:rsid w:val="00CB3B90"/>
    <w:rsid w:val="00CB403B"/>
    <w:rsid w:val="00CB405F"/>
    <w:rsid w:val="00CB4293"/>
    <w:rsid w:val="00CB438B"/>
    <w:rsid w:val="00CB4A16"/>
    <w:rsid w:val="00CB592C"/>
    <w:rsid w:val="00CB5C99"/>
    <w:rsid w:val="00CB603A"/>
    <w:rsid w:val="00CB6179"/>
    <w:rsid w:val="00CB6E5D"/>
    <w:rsid w:val="00CB71B8"/>
    <w:rsid w:val="00CB7AB3"/>
    <w:rsid w:val="00CC055D"/>
    <w:rsid w:val="00CC160A"/>
    <w:rsid w:val="00CC1A75"/>
    <w:rsid w:val="00CC2073"/>
    <w:rsid w:val="00CC27E4"/>
    <w:rsid w:val="00CC34CD"/>
    <w:rsid w:val="00CC3A1D"/>
    <w:rsid w:val="00CC40C9"/>
    <w:rsid w:val="00CC459A"/>
    <w:rsid w:val="00CC5767"/>
    <w:rsid w:val="00CC5C7C"/>
    <w:rsid w:val="00CC67D7"/>
    <w:rsid w:val="00CD1242"/>
    <w:rsid w:val="00CD12D0"/>
    <w:rsid w:val="00CD15C5"/>
    <w:rsid w:val="00CD20F4"/>
    <w:rsid w:val="00CD2EF5"/>
    <w:rsid w:val="00CD2F1D"/>
    <w:rsid w:val="00CD3D6A"/>
    <w:rsid w:val="00CD3D9C"/>
    <w:rsid w:val="00CD415F"/>
    <w:rsid w:val="00CD420B"/>
    <w:rsid w:val="00CD45DF"/>
    <w:rsid w:val="00CD52CF"/>
    <w:rsid w:val="00CD622C"/>
    <w:rsid w:val="00CD68CF"/>
    <w:rsid w:val="00CD69F7"/>
    <w:rsid w:val="00CD752E"/>
    <w:rsid w:val="00CE015A"/>
    <w:rsid w:val="00CE0275"/>
    <w:rsid w:val="00CE113D"/>
    <w:rsid w:val="00CE128F"/>
    <w:rsid w:val="00CE1349"/>
    <w:rsid w:val="00CE13FC"/>
    <w:rsid w:val="00CE17E2"/>
    <w:rsid w:val="00CE1DFF"/>
    <w:rsid w:val="00CE1F70"/>
    <w:rsid w:val="00CE22AF"/>
    <w:rsid w:val="00CE2544"/>
    <w:rsid w:val="00CE29C5"/>
    <w:rsid w:val="00CE32BE"/>
    <w:rsid w:val="00CE46A0"/>
    <w:rsid w:val="00CE4ED6"/>
    <w:rsid w:val="00CE5393"/>
    <w:rsid w:val="00CE5B31"/>
    <w:rsid w:val="00CE6444"/>
    <w:rsid w:val="00CE6A1F"/>
    <w:rsid w:val="00CE6D4F"/>
    <w:rsid w:val="00CE73B9"/>
    <w:rsid w:val="00CE74F5"/>
    <w:rsid w:val="00CE7577"/>
    <w:rsid w:val="00CF06F0"/>
    <w:rsid w:val="00CF0BF2"/>
    <w:rsid w:val="00CF0E27"/>
    <w:rsid w:val="00CF1594"/>
    <w:rsid w:val="00CF205A"/>
    <w:rsid w:val="00CF250B"/>
    <w:rsid w:val="00CF2E72"/>
    <w:rsid w:val="00CF304B"/>
    <w:rsid w:val="00CF42CD"/>
    <w:rsid w:val="00CF4ECB"/>
    <w:rsid w:val="00CF5147"/>
    <w:rsid w:val="00CF545E"/>
    <w:rsid w:val="00CF5C7A"/>
    <w:rsid w:val="00CF6110"/>
    <w:rsid w:val="00CF6353"/>
    <w:rsid w:val="00CF63D3"/>
    <w:rsid w:val="00CF6D2E"/>
    <w:rsid w:val="00CF765F"/>
    <w:rsid w:val="00CF77EB"/>
    <w:rsid w:val="00CF799E"/>
    <w:rsid w:val="00CF7CA1"/>
    <w:rsid w:val="00D01111"/>
    <w:rsid w:val="00D01661"/>
    <w:rsid w:val="00D01694"/>
    <w:rsid w:val="00D01769"/>
    <w:rsid w:val="00D028DE"/>
    <w:rsid w:val="00D03173"/>
    <w:rsid w:val="00D03371"/>
    <w:rsid w:val="00D035E2"/>
    <w:rsid w:val="00D03D20"/>
    <w:rsid w:val="00D0433D"/>
    <w:rsid w:val="00D0507F"/>
    <w:rsid w:val="00D05F94"/>
    <w:rsid w:val="00D066E0"/>
    <w:rsid w:val="00D06EB1"/>
    <w:rsid w:val="00D06EC4"/>
    <w:rsid w:val="00D074F2"/>
    <w:rsid w:val="00D10502"/>
    <w:rsid w:val="00D10772"/>
    <w:rsid w:val="00D10AE1"/>
    <w:rsid w:val="00D10B9E"/>
    <w:rsid w:val="00D10E5A"/>
    <w:rsid w:val="00D11EB6"/>
    <w:rsid w:val="00D11FC1"/>
    <w:rsid w:val="00D129E9"/>
    <w:rsid w:val="00D131EF"/>
    <w:rsid w:val="00D13557"/>
    <w:rsid w:val="00D137B1"/>
    <w:rsid w:val="00D1384C"/>
    <w:rsid w:val="00D13C9B"/>
    <w:rsid w:val="00D14185"/>
    <w:rsid w:val="00D149F6"/>
    <w:rsid w:val="00D14AFE"/>
    <w:rsid w:val="00D14BEA"/>
    <w:rsid w:val="00D15585"/>
    <w:rsid w:val="00D156B2"/>
    <w:rsid w:val="00D156E0"/>
    <w:rsid w:val="00D15C30"/>
    <w:rsid w:val="00D176CA"/>
    <w:rsid w:val="00D17AD9"/>
    <w:rsid w:val="00D20771"/>
    <w:rsid w:val="00D220B6"/>
    <w:rsid w:val="00D22517"/>
    <w:rsid w:val="00D237D5"/>
    <w:rsid w:val="00D23EC5"/>
    <w:rsid w:val="00D2450C"/>
    <w:rsid w:val="00D2496F"/>
    <w:rsid w:val="00D257EC"/>
    <w:rsid w:val="00D25E3C"/>
    <w:rsid w:val="00D25E49"/>
    <w:rsid w:val="00D26068"/>
    <w:rsid w:val="00D26629"/>
    <w:rsid w:val="00D266BD"/>
    <w:rsid w:val="00D26B9D"/>
    <w:rsid w:val="00D26CB1"/>
    <w:rsid w:val="00D27015"/>
    <w:rsid w:val="00D27738"/>
    <w:rsid w:val="00D27BC7"/>
    <w:rsid w:val="00D30202"/>
    <w:rsid w:val="00D3065F"/>
    <w:rsid w:val="00D30ABB"/>
    <w:rsid w:val="00D31700"/>
    <w:rsid w:val="00D31B38"/>
    <w:rsid w:val="00D31F0A"/>
    <w:rsid w:val="00D32448"/>
    <w:rsid w:val="00D32674"/>
    <w:rsid w:val="00D32826"/>
    <w:rsid w:val="00D32E59"/>
    <w:rsid w:val="00D32F66"/>
    <w:rsid w:val="00D32FDE"/>
    <w:rsid w:val="00D334D2"/>
    <w:rsid w:val="00D336E4"/>
    <w:rsid w:val="00D33AB0"/>
    <w:rsid w:val="00D33BCB"/>
    <w:rsid w:val="00D341FE"/>
    <w:rsid w:val="00D34268"/>
    <w:rsid w:val="00D34CB1"/>
    <w:rsid w:val="00D34E9F"/>
    <w:rsid w:val="00D352A3"/>
    <w:rsid w:val="00D35A1C"/>
    <w:rsid w:val="00D362CA"/>
    <w:rsid w:val="00D36464"/>
    <w:rsid w:val="00D379EC"/>
    <w:rsid w:val="00D37AD2"/>
    <w:rsid w:val="00D400A9"/>
    <w:rsid w:val="00D40830"/>
    <w:rsid w:val="00D41FBB"/>
    <w:rsid w:val="00D42B5A"/>
    <w:rsid w:val="00D42DAF"/>
    <w:rsid w:val="00D42F0F"/>
    <w:rsid w:val="00D433A2"/>
    <w:rsid w:val="00D43912"/>
    <w:rsid w:val="00D43950"/>
    <w:rsid w:val="00D43A85"/>
    <w:rsid w:val="00D45017"/>
    <w:rsid w:val="00D4554A"/>
    <w:rsid w:val="00D45815"/>
    <w:rsid w:val="00D4598B"/>
    <w:rsid w:val="00D45D1E"/>
    <w:rsid w:val="00D45D2F"/>
    <w:rsid w:val="00D462CC"/>
    <w:rsid w:val="00D464BC"/>
    <w:rsid w:val="00D4677C"/>
    <w:rsid w:val="00D4696C"/>
    <w:rsid w:val="00D46A0B"/>
    <w:rsid w:val="00D46C2A"/>
    <w:rsid w:val="00D4770E"/>
    <w:rsid w:val="00D47849"/>
    <w:rsid w:val="00D47947"/>
    <w:rsid w:val="00D50582"/>
    <w:rsid w:val="00D50995"/>
    <w:rsid w:val="00D50E89"/>
    <w:rsid w:val="00D51446"/>
    <w:rsid w:val="00D514F7"/>
    <w:rsid w:val="00D519A1"/>
    <w:rsid w:val="00D51C7F"/>
    <w:rsid w:val="00D520C8"/>
    <w:rsid w:val="00D52BF9"/>
    <w:rsid w:val="00D53F39"/>
    <w:rsid w:val="00D53FE0"/>
    <w:rsid w:val="00D549C1"/>
    <w:rsid w:val="00D54E2D"/>
    <w:rsid w:val="00D555D7"/>
    <w:rsid w:val="00D5589D"/>
    <w:rsid w:val="00D558F2"/>
    <w:rsid w:val="00D56A34"/>
    <w:rsid w:val="00D570B2"/>
    <w:rsid w:val="00D571F9"/>
    <w:rsid w:val="00D610C1"/>
    <w:rsid w:val="00D61C03"/>
    <w:rsid w:val="00D61F64"/>
    <w:rsid w:val="00D620F2"/>
    <w:rsid w:val="00D623D4"/>
    <w:rsid w:val="00D62EAD"/>
    <w:rsid w:val="00D631A3"/>
    <w:rsid w:val="00D63887"/>
    <w:rsid w:val="00D638B8"/>
    <w:rsid w:val="00D63D55"/>
    <w:rsid w:val="00D63DA8"/>
    <w:rsid w:val="00D64538"/>
    <w:rsid w:val="00D64A59"/>
    <w:rsid w:val="00D6554E"/>
    <w:rsid w:val="00D65A7E"/>
    <w:rsid w:val="00D65CED"/>
    <w:rsid w:val="00D66FB4"/>
    <w:rsid w:val="00D67261"/>
    <w:rsid w:val="00D673FA"/>
    <w:rsid w:val="00D677A1"/>
    <w:rsid w:val="00D67B94"/>
    <w:rsid w:val="00D67E52"/>
    <w:rsid w:val="00D70340"/>
    <w:rsid w:val="00D70CE2"/>
    <w:rsid w:val="00D70E46"/>
    <w:rsid w:val="00D70F35"/>
    <w:rsid w:val="00D7156E"/>
    <w:rsid w:val="00D71FC5"/>
    <w:rsid w:val="00D72658"/>
    <w:rsid w:val="00D72C6A"/>
    <w:rsid w:val="00D731F6"/>
    <w:rsid w:val="00D74739"/>
    <w:rsid w:val="00D750AC"/>
    <w:rsid w:val="00D75346"/>
    <w:rsid w:val="00D7588B"/>
    <w:rsid w:val="00D76085"/>
    <w:rsid w:val="00D76A79"/>
    <w:rsid w:val="00D76CC9"/>
    <w:rsid w:val="00D80969"/>
    <w:rsid w:val="00D80A68"/>
    <w:rsid w:val="00D80BFE"/>
    <w:rsid w:val="00D81150"/>
    <w:rsid w:val="00D81805"/>
    <w:rsid w:val="00D81E5D"/>
    <w:rsid w:val="00D826B9"/>
    <w:rsid w:val="00D8279A"/>
    <w:rsid w:val="00D850BC"/>
    <w:rsid w:val="00D85888"/>
    <w:rsid w:val="00D86884"/>
    <w:rsid w:val="00D872BC"/>
    <w:rsid w:val="00D90A0D"/>
    <w:rsid w:val="00D90E18"/>
    <w:rsid w:val="00D90FAD"/>
    <w:rsid w:val="00D9166F"/>
    <w:rsid w:val="00D9169A"/>
    <w:rsid w:val="00D91A68"/>
    <w:rsid w:val="00D91F0F"/>
    <w:rsid w:val="00D92308"/>
    <w:rsid w:val="00D9296A"/>
    <w:rsid w:val="00D92A11"/>
    <w:rsid w:val="00D934B8"/>
    <w:rsid w:val="00D93B03"/>
    <w:rsid w:val="00D93FA9"/>
    <w:rsid w:val="00D9458F"/>
    <w:rsid w:val="00D94BCC"/>
    <w:rsid w:val="00D94F2B"/>
    <w:rsid w:val="00D9559B"/>
    <w:rsid w:val="00D958F5"/>
    <w:rsid w:val="00D95FBC"/>
    <w:rsid w:val="00D962C2"/>
    <w:rsid w:val="00D96B06"/>
    <w:rsid w:val="00D97DB4"/>
    <w:rsid w:val="00D97E5A"/>
    <w:rsid w:val="00DA07C1"/>
    <w:rsid w:val="00DA09D5"/>
    <w:rsid w:val="00DA108D"/>
    <w:rsid w:val="00DA143A"/>
    <w:rsid w:val="00DA1605"/>
    <w:rsid w:val="00DA1801"/>
    <w:rsid w:val="00DA264C"/>
    <w:rsid w:val="00DA3491"/>
    <w:rsid w:val="00DA39A2"/>
    <w:rsid w:val="00DA5A0C"/>
    <w:rsid w:val="00DA63D7"/>
    <w:rsid w:val="00DA672D"/>
    <w:rsid w:val="00DA673B"/>
    <w:rsid w:val="00DA6D7F"/>
    <w:rsid w:val="00DA7675"/>
    <w:rsid w:val="00DA768C"/>
    <w:rsid w:val="00DA78A0"/>
    <w:rsid w:val="00DB0133"/>
    <w:rsid w:val="00DB023E"/>
    <w:rsid w:val="00DB0CE3"/>
    <w:rsid w:val="00DB126C"/>
    <w:rsid w:val="00DB1AE6"/>
    <w:rsid w:val="00DB1D50"/>
    <w:rsid w:val="00DB1E0C"/>
    <w:rsid w:val="00DB1F2F"/>
    <w:rsid w:val="00DB21F2"/>
    <w:rsid w:val="00DB2800"/>
    <w:rsid w:val="00DB2855"/>
    <w:rsid w:val="00DB323A"/>
    <w:rsid w:val="00DB37A6"/>
    <w:rsid w:val="00DB37DB"/>
    <w:rsid w:val="00DB4426"/>
    <w:rsid w:val="00DB4E6F"/>
    <w:rsid w:val="00DB6795"/>
    <w:rsid w:val="00DB6A21"/>
    <w:rsid w:val="00DB717D"/>
    <w:rsid w:val="00DB779A"/>
    <w:rsid w:val="00DC07D5"/>
    <w:rsid w:val="00DC0802"/>
    <w:rsid w:val="00DC1091"/>
    <w:rsid w:val="00DC122E"/>
    <w:rsid w:val="00DC1DF6"/>
    <w:rsid w:val="00DC1F6B"/>
    <w:rsid w:val="00DC1FD3"/>
    <w:rsid w:val="00DC2446"/>
    <w:rsid w:val="00DC2B7E"/>
    <w:rsid w:val="00DC2CF2"/>
    <w:rsid w:val="00DC301E"/>
    <w:rsid w:val="00DC3E35"/>
    <w:rsid w:val="00DC4019"/>
    <w:rsid w:val="00DC4E3D"/>
    <w:rsid w:val="00DC519F"/>
    <w:rsid w:val="00DC54DF"/>
    <w:rsid w:val="00DC57F7"/>
    <w:rsid w:val="00DC5A75"/>
    <w:rsid w:val="00DC5C96"/>
    <w:rsid w:val="00DC6362"/>
    <w:rsid w:val="00DC648C"/>
    <w:rsid w:val="00DC68D4"/>
    <w:rsid w:val="00DD016C"/>
    <w:rsid w:val="00DD0892"/>
    <w:rsid w:val="00DD10BD"/>
    <w:rsid w:val="00DD1BD1"/>
    <w:rsid w:val="00DD1BF5"/>
    <w:rsid w:val="00DD2835"/>
    <w:rsid w:val="00DD28CB"/>
    <w:rsid w:val="00DD2A64"/>
    <w:rsid w:val="00DD2A98"/>
    <w:rsid w:val="00DD2C10"/>
    <w:rsid w:val="00DD2DF2"/>
    <w:rsid w:val="00DD403E"/>
    <w:rsid w:val="00DD422E"/>
    <w:rsid w:val="00DD4316"/>
    <w:rsid w:val="00DD5330"/>
    <w:rsid w:val="00DD57D3"/>
    <w:rsid w:val="00DD613B"/>
    <w:rsid w:val="00DD6975"/>
    <w:rsid w:val="00DD6A28"/>
    <w:rsid w:val="00DD7049"/>
    <w:rsid w:val="00DD707A"/>
    <w:rsid w:val="00DD733E"/>
    <w:rsid w:val="00DD7897"/>
    <w:rsid w:val="00DD7BE2"/>
    <w:rsid w:val="00DD7E2E"/>
    <w:rsid w:val="00DE0A83"/>
    <w:rsid w:val="00DE0F07"/>
    <w:rsid w:val="00DE1194"/>
    <w:rsid w:val="00DE13C2"/>
    <w:rsid w:val="00DE1430"/>
    <w:rsid w:val="00DE1F13"/>
    <w:rsid w:val="00DE2284"/>
    <w:rsid w:val="00DE23A0"/>
    <w:rsid w:val="00DE2BA3"/>
    <w:rsid w:val="00DE2BC7"/>
    <w:rsid w:val="00DE323C"/>
    <w:rsid w:val="00DE3E8B"/>
    <w:rsid w:val="00DE4739"/>
    <w:rsid w:val="00DE4844"/>
    <w:rsid w:val="00DE54DF"/>
    <w:rsid w:val="00DE5610"/>
    <w:rsid w:val="00DE5B74"/>
    <w:rsid w:val="00DE642F"/>
    <w:rsid w:val="00DE6675"/>
    <w:rsid w:val="00DE7085"/>
    <w:rsid w:val="00DE727D"/>
    <w:rsid w:val="00DE72D0"/>
    <w:rsid w:val="00DE74D9"/>
    <w:rsid w:val="00DE77D4"/>
    <w:rsid w:val="00DE7FA2"/>
    <w:rsid w:val="00DF0083"/>
    <w:rsid w:val="00DF0827"/>
    <w:rsid w:val="00DF0A6D"/>
    <w:rsid w:val="00DF2703"/>
    <w:rsid w:val="00DF2909"/>
    <w:rsid w:val="00DF2B03"/>
    <w:rsid w:val="00DF2BEA"/>
    <w:rsid w:val="00DF2E5F"/>
    <w:rsid w:val="00DF33F2"/>
    <w:rsid w:val="00DF3AC6"/>
    <w:rsid w:val="00DF4918"/>
    <w:rsid w:val="00DF4DBC"/>
    <w:rsid w:val="00DF5B09"/>
    <w:rsid w:val="00DF60F4"/>
    <w:rsid w:val="00E0059F"/>
    <w:rsid w:val="00E00C77"/>
    <w:rsid w:val="00E01093"/>
    <w:rsid w:val="00E01264"/>
    <w:rsid w:val="00E01779"/>
    <w:rsid w:val="00E03281"/>
    <w:rsid w:val="00E034CB"/>
    <w:rsid w:val="00E03680"/>
    <w:rsid w:val="00E049F8"/>
    <w:rsid w:val="00E04A22"/>
    <w:rsid w:val="00E04B88"/>
    <w:rsid w:val="00E051A8"/>
    <w:rsid w:val="00E05BD9"/>
    <w:rsid w:val="00E05CAF"/>
    <w:rsid w:val="00E06025"/>
    <w:rsid w:val="00E0611F"/>
    <w:rsid w:val="00E07E30"/>
    <w:rsid w:val="00E10734"/>
    <w:rsid w:val="00E118F9"/>
    <w:rsid w:val="00E11E57"/>
    <w:rsid w:val="00E126B0"/>
    <w:rsid w:val="00E13019"/>
    <w:rsid w:val="00E13882"/>
    <w:rsid w:val="00E13CA9"/>
    <w:rsid w:val="00E14899"/>
    <w:rsid w:val="00E14D83"/>
    <w:rsid w:val="00E15CB2"/>
    <w:rsid w:val="00E161F5"/>
    <w:rsid w:val="00E16450"/>
    <w:rsid w:val="00E17299"/>
    <w:rsid w:val="00E17344"/>
    <w:rsid w:val="00E20048"/>
    <w:rsid w:val="00E206C4"/>
    <w:rsid w:val="00E208AB"/>
    <w:rsid w:val="00E208D2"/>
    <w:rsid w:val="00E20DDE"/>
    <w:rsid w:val="00E21403"/>
    <w:rsid w:val="00E2228B"/>
    <w:rsid w:val="00E227FF"/>
    <w:rsid w:val="00E228AD"/>
    <w:rsid w:val="00E22CB1"/>
    <w:rsid w:val="00E23069"/>
    <w:rsid w:val="00E23335"/>
    <w:rsid w:val="00E23AC0"/>
    <w:rsid w:val="00E23B3D"/>
    <w:rsid w:val="00E25294"/>
    <w:rsid w:val="00E25571"/>
    <w:rsid w:val="00E25A43"/>
    <w:rsid w:val="00E25ACD"/>
    <w:rsid w:val="00E26CAA"/>
    <w:rsid w:val="00E26F68"/>
    <w:rsid w:val="00E2704A"/>
    <w:rsid w:val="00E276F0"/>
    <w:rsid w:val="00E30609"/>
    <w:rsid w:val="00E31048"/>
    <w:rsid w:val="00E31938"/>
    <w:rsid w:val="00E319D2"/>
    <w:rsid w:val="00E32690"/>
    <w:rsid w:val="00E3270C"/>
    <w:rsid w:val="00E3287C"/>
    <w:rsid w:val="00E328C1"/>
    <w:rsid w:val="00E32D2C"/>
    <w:rsid w:val="00E33B98"/>
    <w:rsid w:val="00E33BF7"/>
    <w:rsid w:val="00E3423B"/>
    <w:rsid w:val="00E342AB"/>
    <w:rsid w:val="00E3450C"/>
    <w:rsid w:val="00E34511"/>
    <w:rsid w:val="00E357D3"/>
    <w:rsid w:val="00E359DC"/>
    <w:rsid w:val="00E35B92"/>
    <w:rsid w:val="00E360A9"/>
    <w:rsid w:val="00E36115"/>
    <w:rsid w:val="00E361A7"/>
    <w:rsid w:val="00E36DDD"/>
    <w:rsid w:val="00E37AA1"/>
    <w:rsid w:val="00E37FE7"/>
    <w:rsid w:val="00E405C7"/>
    <w:rsid w:val="00E40CD8"/>
    <w:rsid w:val="00E40E02"/>
    <w:rsid w:val="00E416BB"/>
    <w:rsid w:val="00E41708"/>
    <w:rsid w:val="00E427C4"/>
    <w:rsid w:val="00E42869"/>
    <w:rsid w:val="00E4288F"/>
    <w:rsid w:val="00E428A0"/>
    <w:rsid w:val="00E428E9"/>
    <w:rsid w:val="00E42E44"/>
    <w:rsid w:val="00E4348A"/>
    <w:rsid w:val="00E43967"/>
    <w:rsid w:val="00E43DB9"/>
    <w:rsid w:val="00E44C2D"/>
    <w:rsid w:val="00E4539A"/>
    <w:rsid w:val="00E46C17"/>
    <w:rsid w:val="00E47B82"/>
    <w:rsid w:val="00E50B10"/>
    <w:rsid w:val="00E50E4B"/>
    <w:rsid w:val="00E5132C"/>
    <w:rsid w:val="00E51D00"/>
    <w:rsid w:val="00E51FE4"/>
    <w:rsid w:val="00E52454"/>
    <w:rsid w:val="00E5257E"/>
    <w:rsid w:val="00E52874"/>
    <w:rsid w:val="00E52AC2"/>
    <w:rsid w:val="00E52E21"/>
    <w:rsid w:val="00E532E1"/>
    <w:rsid w:val="00E53403"/>
    <w:rsid w:val="00E535F1"/>
    <w:rsid w:val="00E5383C"/>
    <w:rsid w:val="00E53BEF"/>
    <w:rsid w:val="00E53C3C"/>
    <w:rsid w:val="00E5409C"/>
    <w:rsid w:val="00E541D8"/>
    <w:rsid w:val="00E547B3"/>
    <w:rsid w:val="00E54B95"/>
    <w:rsid w:val="00E54E7B"/>
    <w:rsid w:val="00E558CE"/>
    <w:rsid w:val="00E55C83"/>
    <w:rsid w:val="00E55D6A"/>
    <w:rsid w:val="00E55D78"/>
    <w:rsid w:val="00E55FC1"/>
    <w:rsid w:val="00E5642A"/>
    <w:rsid w:val="00E56573"/>
    <w:rsid w:val="00E56B52"/>
    <w:rsid w:val="00E56DF6"/>
    <w:rsid w:val="00E56E0B"/>
    <w:rsid w:val="00E56E40"/>
    <w:rsid w:val="00E573A8"/>
    <w:rsid w:val="00E57503"/>
    <w:rsid w:val="00E57CEA"/>
    <w:rsid w:val="00E57F48"/>
    <w:rsid w:val="00E6046A"/>
    <w:rsid w:val="00E60847"/>
    <w:rsid w:val="00E60B48"/>
    <w:rsid w:val="00E60D42"/>
    <w:rsid w:val="00E6123B"/>
    <w:rsid w:val="00E61BCB"/>
    <w:rsid w:val="00E61FCF"/>
    <w:rsid w:val="00E62554"/>
    <w:rsid w:val="00E62D27"/>
    <w:rsid w:val="00E6306C"/>
    <w:rsid w:val="00E6314F"/>
    <w:rsid w:val="00E63437"/>
    <w:rsid w:val="00E63AEA"/>
    <w:rsid w:val="00E63E70"/>
    <w:rsid w:val="00E64D0C"/>
    <w:rsid w:val="00E64EE7"/>
    <w:rsid w:val="00E6519E"/>
    <w:rsid w:val="00E66044"/>
    <w:rsid w:val="00E673B6"/>
    <w:rsid w:val="00E67949"/>
    <w:rsid w:val="00E706B7"/>
    <w:rsid w:val="00E70B76"/>
    <w:rsid w:val="00E71F21"/>
    <w:rsid w:val="00E720C0"/>
    <w:rsid w:val="00E72D89"/>
    <w:rsid w:val="00E73C62"/>
    <w:rsid w:val="00E73D23"/>
    <w:rsid w:val="00E74291"/>
    <w:rsid w:val="00E75643"/>
    <w:rsid w:val="00E757D0"/>
    <w:rsid w:val="00E765E3"/>
    <w:rsid w:val="00E768EC"/>
    <w:rsid w:val="00E76B10"/>
    <w:rsid w:val="00E77188"/>
    <w:rsid w:val="00E779D0"/>
    <w:rsid w:val="00E8121B"/>
    <w:rsid w:val="00E81892"/>
    <w:rsid w:val="00E818CE"/>
    <w:rsid w:val="00E82394"/>
    <w:rsid w:val="00E8291D"/>
    <w:rsid w:val="00E8321F"/>
    <w:rsid w:val="00E83265"/>
    <w:rsid w:val="00E83910"/>
    <w:rsid w:val="00E839BC"/>
    <w:rsid w:val="00E83E7B"/>
    <w:rsid w:val="00E83EFE"/>
    <w:rsid w:val="00E841B8"/>
    <w:rsid w:val="00E8650D"/>
    <w:rsid w:val="00E8652A"/>
    <w:rsid w:val="00E869D2"/>
    <w:rsid w:val="00E87266"/>
    <w:rsid w:val="00E87699"/>
    <w:rsid w:val="00E87AC0"/>
    <w:rsid w:val="00E87D99"/>
    <w:rsid w:val="00E90056"/>
    <w:rsid w:val="00E904E5"/>
    <w:rsid w:val="00E92DD3"/>
    <w:rsid w:val="00E92E24"/>
    <w:rsid w:val="00E92EF5"/>
    <w:rsid w:val="00E9396F"/>
    <w:rsid w:val="00E94A12"/>
    <w:rsid w:val="00E958A3"/>
    <w:rsid w:val="00E95CCB"/>
    <w:rsid w:val="00E95FB2"/>
    <w:rsid w:val="00E96C7B"/>
    <w:rsid w:val="00E974C4"/>
    <w:rsid w:val="00E9787B"/>
    <w:rsid w:val="00E97BF5"/>
    <w:rsid w:val="00E97D98"/>
    <w:rsid w:val="00EA0C0F"/>
    <w:rsid w:val="00EA0D15"/>
    <w:rsid w:val="00EA0E17"/>
    <w:rsid w:val="00EA1809"/>
    <w:rsid w:val="00EA19B5"/>
    <w:rsid w:val="00EA2113"/>
    <w:rsid w:val="00EA33DA"/>
    <w:rsid w:val="00EA391E"/>
    <w:rsid w:val="00EA39C6"/>
    <w:rsid w:val="00EA3F9B"/>
    <w:rsid w:val="00EA47A2"/>
    <w:rsid w:val="00EA59F2"/>
    <w:rsid w:val="00EA609D"/>
    <w:rsid w:val="00EA663B"/>
    <w:rsid w:val="00EA67C1"/>
    <w:rsid w:val="00EA6DB3"/>
    <w:rsid w:val="00EA6E23"/>
    <w:rsid w:val="00EA6F6A"/>
    <w:rsid w:val="00EA707B"/>
    <w:rsid w:val="00EA7388"/>
    <w:rsid w:val="00EA7702"/>
    <w:rsid w:val="00EA7708"/>
    <w:rsid w:val="00EA77D6"/>
    <w:rsid w:val="00EA7A24"/>
    <w:rsid w:val="00EB04F6"/>
    <w:rsid w:val="00EB09B4"/>
    <w:rsid w:val="00EB0ACE"/>
    <w:rsid w:val="00EB0C82"/>
    <w:rsid w:val="00EB14D9"/>
    <w:rsid w:val="00EB17D5"/>
    <w:rsid w:val="00EB1AE4"/>
    <w:rsid w:val="00EB1D39"/>
    <w:rsid w:val="00EB241F"/>
    <w:rsid w:val="00EB3415"/>
    <w:rsid w:val="00EB3D6D"/>
    <w:rsid w:val="00EB3F7D"/>
    <w:rsid w:val="00EB511B"/>
    <w:rsid w:val="00EB5554"/>
    <w:rsid w:val="00EB58E6"/>
    <w:rsid w:val="00EB66F3"/>
    <w:rsid w:val="00EB6952"/>
    <w:rsid w:val="00EB7643"/>
    <w:rsid w:val="00EC0D1C"/>
    <w:rsid w:val="00EC1CED"/>
    <w:rsid w:val="00EC2144"/>
    <w:rsid w:val="00EC28F8"/>
    <w:rsid w:val="00EC3902"/>
    <w:rsid w:val="00EC3F14"/>
    <w:rsid w:val="00EC4068"/>
    <w:rsid w:val="00EC4BB8"/>
    <w:rsid w:val="00EC5387"/>
    <w:rsid w:val="00EC5435"/>
    <w:rsid w:val="00EC549D"/>
    <w:rsid w:val="00EC570D"/>
    <w:rsid w:val="00EC61B7"/>
    <w:rsid w:val="00EC6A2A"/>
    <w:rsid w:val="00ED0098"/>
    <w:rsid w:val="00ED1666"/>
    <w:rsid w:val="00ED16F8"/>
    <w:rsid w:val="00ED17BE"/>
    <w:rsid w:val="00ED21FC"/>
    <w:rsid w:val="00ED24C3"/>
    <w:rsid w:val="00ED2AD4"/>
    <w:rsid w:val="00ED3296"/>
    <w:rsid w:val="00ED3A1C"/>
    <w:rsid w:val="00ED4607"/>
    <w:rsid w:val="00ED4BD4"/>
    <w:rsid w:val="00ED6CCA"/>
    <w:rsid w:val="00ED6DAE"/>
    <w:rsid w:val="00ED71E7"/>
    <w:rsid w:val="00ED7219"/>
    <w:rsid w:val="00ED7A1E"/>
    <w:rsid w:val="00ED7BCE"/>
    <w:rsid w:val="00ED7E79"/>
    <w:rsid w:val="00EE0471"/>
    <w:rsid w:val="00EE0B56"/>
    <w:rsid w:val="00EE13B2"/>
    <w:rsid w:val="00EE1674"/>
    <w:rsid w:val="00EE169F"/>
    <w:rsid w:val="00EE172E"/>
    <w:rsid w:val="00EE1AF4"/>
    <w:rsid w:val="00EE1FD5"/>
    <w:rsid w:val="00EE1FF6"/>
    <w:rsid w:val="00EE205F"/>
    <w:rsid w:val="00EE274E"/>
    <w:rsid w:val="00EE2B53"/>
    <w:rsid w:val="00EE2BAB"/>
    <w:rsid w:val="00EE2C00"/>
    <w:rsid w:val="00EE3683"/>
    <w:rsid w:val="00EE36C3"/>
    <w:rsid w:val="00EE3F25"/>
    <w:rsid w:val="00EE469A"/>
    <w:rsid w:val="00EE494B"/>
    <w:rsid w:val="00EE4A85"/>
    <w:rsid w:val="00EE5983"/>
    <w:rsid w:val="00EE5E13"/>
    <w:rsid w:val="00EE67A5"/>
    <w:rsid w:val="00EE6EFF"/>
    <w:rsid w:val="00EE7346"/>
    <w:rsid w:val="00EF0359"/>
    <w:rsid w:val="00EF04CC"/>
    <w:rsid w:val="00EF05E9"/>
    <w:rsid w:val="00EF06AF"/>
    <w:rsid w:val="00EF0841"/>
    <w:rsid w:val="00EF0D64"/>
    <w:rsid w:val="00EF1267"/>
    <w:rsid w:val="00EF1FDF"/>
    <w:rsid w:val="00EF2159"/>
    <w:rsid w:val="00EF2456"/>
    <w:rsid w:val="00EF2912"/>
    <w:rsid w:val="00EF366B"/>
    <w:rsid w:val="00EF4864"/>
    <w:rsid w:val="00EF4F73"/>
    <w:rsid w:val="00EF5B89"/>
    <w:rsid w:val="00EF5C4B"/>
    <w:rsid w:val="00EF5E90"/>
    <w:rsid w:val="00EF7621"/>
    <w:rsid w:val="00EF778A"/>
    <w:rsid w:val="00EF7DD7"/>
    <w:rsid w:val="00F007AD"/>
    <w:rsid w:val="00F00A4C"/>
    <w:rsid w:val="00F00EFB"/>
    <w:rsid w:val="00F01D49"/>
    <w:rsid w:val="00F020A2"/>
    <w:rsid w:val="00F021A4"/>
    <w:rsid w:val="00F02D43"/>
    <w:rsid w:val="00F0301F"/>
    <w:rsid w:val="00F030AB"/>
    <w:rsid w:val="00F0344A"/>
    <w:rsid w:val="00F04622"/>
    <w:rsid w:val="00F04769"/>
    <w:rsid w:val="00F047DC"/>
    <w:rsid w:val="00F05F73"/>
    <w:rsid w:val="00F065A2"/>
    <w:rsid w:val="00F06CDD"/>
    <w:rsid w:val="00F06DEE"/>
    <w:rsid w:val="00F06E1C"/>
    <w:rsid w:val="00F077E4"/>
    <w:rsid w:val="00F07A6C"/>
    <w:rsid w:val="00F07BCB"/>
    <w:rsid w:val="00F07C1D"/>
    <w:rsid w:val="00F100DE"/>
    <w:rsid w:val="00F10835"/>
    <w:rsid w:val="00F108C4"/>
    <w:rsid w:val="00F10E9A"/>
    <w:rsid w:val="00F11ED6"/>
    <w:rsid w:val="00F120EA"/>
    <w:rsid w:val="00F121F4"/>
    <w:rsid w:val="00F1222B"/>
    <w:rsid w:val="00F1224B"/>
    <w:rsid w:val="00F12C1A"/>
    <w:rsid w:val="00F12C8D"/>
    <w:rsid w:val="00F13215"/>
    <w:rsid w:val="00F13557"/>
    <w:rsid w:val="00F13A87"/>
    <w:rsid w:val="00F1584C"/>
    <w:rsid w:val="00F1604A"/>
    <w:rsid w:val="00F16778"/>
    <w:rsid w:val="00F16FC4"/>
    <w:rsid w:val="00F17DD9"/>
    <w:rsid w:val="00F200D6"/>
    <w:rsid w:val="00F204FE"/>
    <w:rsid w:val="00F207B5"/>
    <w:rsid w:val="00F20869"/>
    <w:rsid w:val="00F21AF2"/>
    <w:rsid w:val="00F21C56"/>
    <w:rsid w:val="00F21E05"/>
    <w:rsid w:val="00F21F07"/>
    <w:rsid w:val="00F2204D"/>
    <w:rsid w:val="00F2211D"/>
    <w:rsid w:val="00F22634"/>
    <w:rsid w:val="00F227E3"/>
    <w:rsid w:val="00F23607"/>
    <w:rsid w:val="00F23A42"/>
    <w:rsid w:val="00F2439A"/>
    <w:rsid w:val="00F245A8"/>
    <w:rsid w:val="00F24DBE"/>
    <w:rsid w:val="00F24DCE"/>
    <w:rsid w:val="00F255F3"/>
    <w:rsid w:val="00F257D9"/>
    <w:rsid w:val="00F26063"/>
    <w:rsid w:val="00F262DF"/>
    <w:rsid w:val="00F26AB0"/>
    <w:rsid w:val="00F26F19"/>
    <w:rsid w:val="00F27448"/>
    <w:rsid w:val="00F278BD"/>
    <w:rsid w:val="00F2795A"/>
    <w:rsid w:val="00F27E24"/>
    <w:rsid w:val="00F305D2"/>
    <w:rsid w:val="00F30719"/>
    <w:rsid w:val="00F309EB"/>
    <w:rsid w:val="00F30DFA"/>
    <w:rsid w:val="00F30FED"/>
    <w:rsid w:val="00F3121C"/>
    <w:rsid w:val="00F31E20"/>
    <w:rsid w:val="00F31E2B"/>
    <w:rsid w:val="00F3337D"/>
    <w:rsid w:val="00F3383D"/>
    <w:rsid w:val="00F3394D"/>
    <w:rsid w:val="00F33FD9"/>
    <w:rsid w:val="00F34788"/>
    <w:rsid w:val="00F3559E"/>
    <w:rsid w:val="00F3651B"/>
    <w:rsid w:val="00F4105C"/>
    <w:rsid w:val="00F411A0"/>
    <w:rsid w:val="00F4122E"/>
    <w:rsid w:val="00F414A4"/>
    <w:rsid w:val="00F41869"/>
    <w:rsid w:val="00F41994"/>
    <w:rsid w:val="00F41B32"/>
    <w:rsid w:val="00F42138"/>
    <w:rsid w:val="00F42399"/>
    <w:rsid w:val="00F42FAC"/>
    <w:rsid w:val="00F434A0"/>
    <w:rsid w:val="00F43C8A"/>
    <w:rsid w:val="00F43F29"/>
    <w:rsid w:val="00F43F46"/>
    <w:rsid w:val="00F44254"/>
    <w:rsid w:val="00F4499B"/>
    <w:rsid w:val="00F449F1"/>
    <w:rsid w:val="00F46EE5"/>
    <w:rsid w:val="00F47A98"/>
    <w:rsid w:val="00F47B66"/>
    <w:rsid w:val="00F47C07"/>
    <w:rsid w:val="00F47F40"/>
    <w:rsid w:val="00F5045B"/>
    <w:rsid w:val="00F50B55"/>
    <w:rsid w:val="00F50BBA"/>
    <w:rsid w:val="00F50E1A"/>
    <w:rsid w:val="00F50F55"/>
    <w:rsid w:val="00F51E1D"/>
    <w:rsid w:val="00F51F21"/>
    <w:rsid w:val="00F5215E"/>
    <w:rsid w:val="00F53245"/>
    <w:rsid w:val="00F5331C"/>
    <w:rsid w:val="00F54362"/>
    <w:rsid w:val="00F544BE"/>
    <w:rsid w:val="00F544C2"/>
    <w:rsid w:val="00F544F2"/>
    <w:rsid w:val="00F5478C"/>
    <w:rsid w:val="00F54827"/>
    <w:rsid w:val="00F54B95"/>
    <w:rsid w:val="00F55019"/>
    <w:rsid w:val="00F55614"/>
    <w:rsid w:val="00F556FE"/>
    <w:rsid w:val="00F55CA8"/>
    <w:rsid w:val="00F564B6"/>
    <w:rsid w:val="00F5681B"/>
    <w:rsid w:val="00F56F55"/>
    <w:rsid w:val="00F57052"/>
    <w:rsid w:val="00F570B9"/>
    <w:rsid w:val="00F60912"/>
    <w:rsid w:val="00F6156D"/>
    <w:rsid w:val="00F62133"/>
    <w:rsid w:val="00F629E6"/>
    <w:rsid w:val="00F62C7C"/>
    <w:rsid w:val="00F6350E"/>
    <w:rsid w:val="00F64660"/>
    <w:rsid w:val="00F64AEE"/>
    <w:rsid w:val="00F650FC"/>
    <w:rsid w:val="00F653B1"/>
    <w:rsid w:val="00F65CC7"/>
    <w:rsid w:val="00F65FA4"/>
    <w:rsid w:val="00F6603D"/>
    <w:rsid w:val="00F662B3"/>
    <w:rsid w:val="00F6678E"/>
    <w:rsid w:val="00F675EC"/>
    <w:rsid w:val="00F67C89"/>
    <w:rsid w:val="00F67FCA"/>
    <w:rsid w:val="00F703D8"/>
    <w:rsid w:val="00F707BD"/>
    <w:rsid w:val="00F7085D"/>
    <w:rsid w:val="00F70A06"/>
    <w:rsid w:val="00F70DF4"/>
    <w:rsid w:val="00F7125A"/>
    <w:rsid w:val="00F71739"/>
    <w:rsid w:val="00F7173D"/>
    <w:rsid w:val="00F72674"/>
    <w:rsid w:val="00F72737"/>
    <w:rsid w:val="00F734D2"/>
    <w:rsid w:val="00F7388B"/>
    <w:rsid w:val="00F73C65"/>
    <w:rsid w:val="00F746C1"/>
    <w:rsid w:val="00F74A5E"/>
    <w:rsid w:val="00F74EFE"/>
    <w:rsid w:val="00F758FC"/>
    <w:rsid w:val="00F759A3"/>
    <w:rsid w:val="00F75DC4"/>
    <w:rsid w:val="00F75F11"/>
    <w:rsid w:val="00F75F7C"/>
    <w:rsid w:val="00F761BB"/>
    <w:rsid w:val="00F76414"/>
    <w:rsid w:val="00F76817"/>
    <w:rsid w:val="00F76CF2"/>
    <w:rsid w:val="00F76EE9"/>
    <w:rsid w:val="00F772B1"/>
    <w:rsid w:val="00F772E4"/>
    <w:rsid w:val="00F77552"/>
    <w:rsid w:val="00F77FC0"/>
    <w:rsid w:val="00F810FC"/>
    <w:rsid w:val="00F81575"/>
    <w:rsid w:val="00F81AB3"/>
    <w:rsid w:val="00F81B38"/>
    <w:rsid w:val="00F82F0D"/>
    <w:rsid w:val="00F83AE3"/>
    <w:rsid w:val="00F843CA"/>
    <w:rsid w:val="00F84753"/>
    <w:rsid w:val="00F84B4C"/>
    <w:rsid w:val="00F84C2B"/>
    <w:rsid w:val="00F84F99"/>
    <w:rsid w:val="00F85A80"/>
    <w:rsid w:val="00F85CDC"/>
    <w:rsid w:val="00F85DFC"/>
    <w:rsid w:val="00F87551"/>
    <w:rsid w:val="00F8795C"/>
    <w:rsid w:val="00F87F89"/>
    <w:rsid w:val="00F9035A"/>
    <w:rsid w:val="00F9052D"/>
    <w:rsid w:val="00F91072"/>
    <w:rsid w:val="00F9118B"/>
    <w:rsid w:val="00F91766"/>
    <w:rsid w:val="00F91D98"/>
    <w:rsid w:val="00F9303C"/>
    <w:rsid w:val="00F93259"/>
    <w:rsid w:val="00F93BBF"/>
    <w:rsid w:val="00F955AE"/>
    <w:rsid w:val="00F96535"/>
    <w:rsid w:val="00F97662"/>
    <w:rsid w:val="00F97D91"/>
    <w:rsid w:val="00FA05CA"/>
    <w:rsid w:val="00FA0B80"/>
    <w:rsid w:val="00FA0BA9"/>
    <w:rsid w:val="00FA0C00"/>
    <w:rsid w:val="00FA12E0"/>
    <w:rsid w:val="00FA13B3"/>
    <w:rsid w:val="00FA22CE"/>
    <w:rsid w:val="00FA2A36"/>
    <w:rsid w:val="00FA2D86"/>
    <w:rsid w:val="00FA311B"/>
    <w:rsid w:val="00FA3A9E"/>
    <w:rsid w:val="00FA4076"/>
    <w:rsid w:val="00FA4235"/>
    <w:rsid w:val="00FA43B2"/>
    <w:rsid w:val="00FA448C"/>
    <w:rsid w:val="00FA4CEA"/>
    <w:rsid w:val="00FA545A"/>
    <w:rsid w:val="00FA5482"/>
    <w:rsid w:val="00FA57C7"/>
    <w:rsid w:val="00FA61DA"/>
    <w:rsid w:val="00FA6354"/>
    <w:rsid w:val="00FA63C6"/>
    <w:rsid w:val="00FA6441"/>
    <w:rsid w:val="00FA7919"/>
    <w:rsid w:val="00FA7A4C"/>
    <w:rsid w:val="00FA7AD4"/>
    <w:rsid w:val="00FA7C29"/>
    <w:rsid w:val="00FA7FEA"/>
    <w:rsid w:val="00FB029D"/>
    <w:rsid w:val="00FB04F6"/>
    <w:rsid w:val="00FB0ABB"/>
    <w:rsid w:val="00FB0CF7"/>
    <w:rsid w:val="00FB10D5"/>
    <w:rsid w:val="00FB11DB"/>
    <w:rsid w:val="00FB13B3"/>
    <w:rsid w:val="00FB14B3"/>
    <w:rsid w:val="00FB16DA"/>
    <w:rsid w:val="00FB18C1"/>
    <w:rsid w:val="00FB19CE"/>
    <w:rsid w:val="00FB1C12"/>
    <w:rsid w:val="00FB1CAC"/>
    <w:rsid w:val="00FB20D6"/>
    <w:rsid w:val="00FB26CF"/>
    <w:rsid w:val="00FB29A3"/>
    <w:rsid w:val="00FB3171"/>
    <w:rsid w:val="00FB3190"/>
    <w:rsid w:val="00FB366C"/>
    <w:rsid w:val="00FB3BE0"/>
    <w:rsid w:val="00FB3F2D"/>
    <w:rsid w:val="00FB42F5"/>
    <w:rsid w:val="00FB4C0B"/>
    <w:rsid w:val="00FB4D8E"/>
    <w:rsid w:val="00FB4EFB"/>
    <w:rsid w:val="00FB5823"/>
    <w:rsid w:val="00FB66F6"/>
    <w:rsid w:val="00FB6A22"/>
    <w:rsid w:val="00FB6DAF"/>
    <w:rsid w:val="00FB6EBE"/>
    <w:rsid w:val="00FB7818"/>
    <w:rsid w:val="00FB7891"/>
    <w:rsid w:val="00FB7BD6"/>
    <w:rsid w:val="00FC13B6"/>
    <w:rsid w:val="00FC1B45"/>
    <w:rsid w:val="00FC2626"/>
    <w:rsid w:val="00FC2835"/>
    <w:rsid w:val="00FC2948"/>
    <w:rsid w:val="00FC2F05"/>
    <w:rsid w:val="00FC349C"/>
    <w:rsid w:val="00FC3532"/>
    <w:rsid w:val="00FC3ED2"/>
    <w:rsid w:val="00FC453F"/>
    <w:rsid w:val="00FC4703"/>
    <w:rsid w:val="00FC4893"/>
    <w:rsid w:val="00FC4DCE"/>
    <w:rsid w:val="00FC538B"/>
    <w:rsid w:val="00FC53C2"/>
    <w:rsid w:val="00FC545B"/>
    <w:rsid w:val="00FC5500"/>
    <w:rsid w:val="00FC5931"/>
    <w:rsid w:val="00FC59AB"/>
    <w:rsid w:val="00FC5EE0"/>
    <w:rsid w:val="00FC641C"/>
    <w:rsid w:val="00FC6A38"/>
    <w:rsid w:val="00FD06C4"/>
    <w:rsid w:val="00FD1218"/>
    <w:rsid w:val="00FD15C5"/>
    <w:rsid w:val="00FD1C56"/>
    <w:rsid w:val="00FD1F85"/>
    <w:rsid w:val="00FD200A"/>
    <w:rsid w:val="00FD203B"/>
    <w:rsid w:val="00FD245A"/>
    <w:rsid w:val="00FD273E"/>
    <w:rsid w:val="00FD2D5F"/>
    <w:rsid w:val="00FD2F5F"/>
    <w:rsid w:val="00FD3103"/>
    <w:rsid w:val="00FD3346"/>
    <w:rsid w:val="00FD376F"/>
    <w:rsid w:val="00FD3C75"/>
    <w:rsid w:val="00FD40D5"/>
    <w:rsid w:val="00FD4345"/>
    <w:rsid w:val="00FD4AB0"/>
    <w:rsid w:val="00FD4D43"/>
    <w:rsid w:val="00FD4E41"/>
    <w:rsid w:val="00FD4F34"/>
    <w:rsid w:val="00FD5422"/>
    <w:rsid w:val="00FD5975"/>
    <w:rsid w:val="00FD5B49"/>
    <w:rsid w:val="00FD5E68"/>
    <w:rsid w:val="00FD5F1E"/>
    <w:rsid w:val="00FD6473"/>
    <w:rsid w:val="00FD64A9"/>
    <w:rsid w:val="00FD66EA"/>
    <w:rsid w:val="00FD6EB9"/>
    <w:rsid w:val="00FD729B"/>
    <w:rsid w:val="00FD7C08"/>
    <w:rsid w:val="00FE0AC3"/>
    <w:rsid w:val="00FE0D19"/>
    <w:rsid w:val="00FE1489"/>
    <w:rsid w:val="00FE1A08"/>
    <w:rsid w:val="00FE1BBE"/>
    <w:rsid w:val="00FE1CD4"/>
    <w:rsid w:val="00FE231B"/>
    <w:rsid w:val="00FE2AE8"/>
    <w:rsid w:val="00FE3ABA"/>
    <w:rsid w:val="00FE3F5E"/>
    <w:rsid w:val="00FE408B"/>
    <w:rsid w:val="00FE441B"/>
    <w:rsid w:val="00FE4E13"/>
    <w:rsid w:val="00FE5305"/>
    <w:rsid w:val="00FE58B0"/>
    <w:rsid w:val="00FE58BD"/>
    <w:rsid w:val="00FE5E37"/>
    <w:rsid w:val="00FE6371"/>
    <w:rsid w:val="00FE6ADF"/>
    <w:rsid w:val="00FE709C"/>
    <w:rsid w:val="00FE7157"/>
    <w:rsid w:val="00FE716E"/>
    <w:rsid w:val="00FE72AB"/>
    <w:rsid w:val="00FE7434"/>
    <w:rsid w:val="00FE74FC"/>
    <w:rsid w:val="00FE76CB"/>
    <w:rsid w:val="00FE7F01"/>
    <w:rsid w:val="00FF033F"/>
    <w:rsid w:val="00FF0453"/>
    <w:rsid w:val="00FF0472"/>
    <w:rsid w:val="00FF06A3"/>
    <w:rsid w:val="00FF0DAB"/>
    <w:rsid w:val="00FF0E1C"/>
    <w:rsid w:val="00FF1198"/>
    <w:rsid w:val="00FF1588"/>
    <w:rsid w:val="00FF254F"/>
    <w:rsid w:val="00FF2725"/>
    <w:rsid w:val="00FF27C7"/>
    <w:rsid w:val="00FF288A"/>
    <w:rsid w:val="00FF28F6"/>
    <w:rsid w:val="00FF3940"/>
    <w:rsid w:val="00FF39FD"/>
    <w:rsid w:val="00FF3FBA"/>
    <w:rsid w:val="00FF449E"/>
    <w:rsid w:val="00FF55D2"/>
    <w:rsid w:val="00FF5A45"/>
    <w:rsid w:val="00FF65D5"/>
    <w:rsid w:val="00FF6A86"/>
    <w:rsid w:val="00FF6CA4"/>
    <w:rsid w:val="00FF6F96"/>
    <w:rsid w:val="00FF714B"/>
    <w:rsid w:val="00FF7DC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uiPriority="10" w:qFormat="1"/>
    <w:lsdException w:name="Default Paragraph Font" w:uiPriority="1"/>
    <w:lsdException w:name="Subtitle" w:locked="1" w:uiPriority="11" w:qFormat="1"/>
    <w:lsdException w:name="Strong" w:locked="1" w:uiPriority="22" w:qFormat="1"/>
    <w:lsdException w:name="Emphasis" w:locked="1" w:uiPriority="2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0" w:uiPriority="37" w:unhideWhenUsed="0" w:qFormat="1"/>
    <w:lsdException w:name="TOC Heading" w:uiPriority="39" w:qFormat="1"/>
  </w:latentStyles>
  <w:style w:type="paragraph" w:default="1" w:styleId="Normln">
    <w:name w:val="Normal"/>
    <w:aliases w:val="Standardní odstavec"/>
    <w:qFormat/>
    <w:rsid w:val="004406D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F5DBF"/>
    <w:pPr>
      <w:keepNext/>
      <w:keepLines/>
      <w:numPr>
        <w:numId w:val="2"/>
      </w:numPr>
      <w:spacing w:before="240" w:after="120"/>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2"/>
      </w:numPr>
      <w:spacing w:before="240" w:after="120"/>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E83910"/>
    <w:pPr>
      <w:keepNext/>
      <w:keepLines/>
      <w:numPr>
        <w:ilvl w:val="2"/>
        <w:numId w:val="2"/>
      </w:numPr>
      <w:spacing w:before="240" w:after="120"/>
      <w:ind w:left="851" w:hanging="851"/>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unhideWhenUsed/>
    <w:rsid w:val="00193933"/>
    <w:rPr>
      <w:vertAlign w:val="superscript"/>
    </w:rPr>
  </w:style>
  <w:style w:type="paragraph" w:customStyle="1" w:styleId="Odrky">
    <w:name w:val="Odrážky"/>
    <w:basedOn w:val="Normln"/>
    <w:qFormat/>
    <w:rsid w:val="001947DE"/>
    <w:pPr>
      <w:spacing w:before="120" w:after="120" w:line="360" w:lineRule="auto"/>
      <w:contextualSpacing/>
    </w:pPr>
  </w:style>
  <w:style w:type="character" w:customStyle="1" w:styleId="Nadpis1Char">
    <w:name w:val="Nadpis 1 Char"/>
    <w:basedOn w:val="Standardnpsmoodstavce"/>
    <w:link w:val="Nadpis1"/>
    <w:uiPriority w:val="9"/>
    <w:rsid w:val="005F5DBF"/>
    <w:rPr>
      <w:rFonts w:ascii="Times New Roman" w:eastAsiaTheme="majorEastAsia" w:hAnsi="Times New Roman" w:cstheme="majorBidi"/>
      <w:b/>
      <w:bCs/>
      <w:color w:val="000000" w:themeColor="text1"/>
      <w:sz w:val="32"/>
      <w:szCs w:val="28"/>
      <w:lang w:eastAsia="cs-CZ"/>
    </w:rPr>
  </w:style>
  <w:style w:type="character" w:customStyle="1" w:styleId="Nadpis2Char">
    <w:name w:val="Nadpis 2 Char"/>
    <w:basedOn w:val="Standardnpsmoodstavce"/>
    <w:link w:val="Nadpis2"/>
    <w:uiPriority w:val="9"/>
    <w:rsid w:val="005F5DBF"/>
    <w:rPr>
      <w:rFonts w:ascii="Times New Roman" w:eastAsiaTheme="majorEastAsia" w:hAnsi="Times New Roman" w:cstheme="majorBidi"/>
      <w:b/>
      <w:bCs/>
      <w:color w:val="000000" w:themeColor="text1"/>
      <w:sz w:val="28"/>
      <w:szCs w:val="26"/>
      <w:lang w:eastAsia="cs-CZ"/>
    </w:rPr>
  </w:style>
  <w:style w:type="paragraph" w:styleId="Titulek">
    <w:name w:val="caption"/>
    <w:aliases w:val="Titulek nad vložený objekt"/>
    <w:basedOn w:val="Normln"/>
    <w:next w:val="Normln"/>
    <w:uiPriority w:val="35"/>
    <w:qFormat/>
    <w:rsid w:val="00B04FAA"/>
    <w:pPr>
      <w:numPr>
        <w:numId w:val="1"/>
      </w:numPr>
      <w:spacing w:before="240" w:after="120"/>
      <w:ind w:left="357" w:hanging="357"/>
    </w:pPr>
    <w:rPr>
      <w:b/>
      <w:bCs/>
      <w:color w:val="000000" w:themeColor="text1"/>
      <w:szCs w:val="18"/>
    </w:rPr>
  </w:style>
  <w:style w:type="character" w:customStyle="1" w:styleId="Nadpis3Char">
    <w:name w:val="Nadpis 3 Char"/>
    <w:basedOn w:val="Standardnpsmoodstavce"/>
    <w:link w:val="Nadpis3"/>
    <w:uiPriority w:val="9"/>
    <w:rsid w:val="00E83910"/>
    <w:rPr>
      <w:rFonts w:ascii="Times New Roman" w:eastAsiaTheme="majorEastAsia" w:hAnsi="Times New Roman" w:cstheme="majorBidi"/>
      <w:b/>
      <w:bCs/>
      <w:color w:val="000000" w:themeColor="text1"/>
      <w:sz w:val="24"/>
      <w:szCs w:val="24"/>
      <w:lang w:eastAsia="cs-CZ"/>
    </w:rPr>
  </w:style>
  <w:style w:type="paragraph" w:styleId="Bibliografie">
    <w:name w:val="Bibliography"/>
    <w:basedOn w:val="Normln"/>
    <w:next w:val="Normln"/>
    <w:uiPriority w:val="37"/>
    <w:qFormat/>
    <w:rsid w:val="00AA5843"/>
    <w:pPr>
      <w:spacing w:before="120" w:after="120"/>
      <w:ind w:left="567" w:hanging="567"/>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szCs w:val="24"/>
      <w:lang w:eastAsia="cs-CZ"/>
    </w:rPr>
  </w:style>
  <w:style w:type="paragraph" w:customStyle="1" w:styleId="Zdrojpodvloenobjekt">
    <w:name w:val="Zdroj pod vložený objekt"/>
    <w:basedOn w:val="Normln"/>
    <w:qFormat/>
    <w:rsid w:val="00DE2284"/>
    <w:pPr>
      <w:spacing w:before="120" w:after="24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lang w:eastAsia="cs-CZ"/>
    </w:rPr>
  </w:style>
  <w:style w:type="paragraph" w:customStyle="1" w:styleId="Nadpismimoobsah">
    <w:name w:val="Nadpis mimo obsah"/>
    <w:basedOn w:val="Normln"/>
    <w:next w:val="Normln"/>
    <w:qFormat/>
    <w:rsid w:val="009D7B25"/>
    <w:rPr>
      <w:b/>
      <w:sz w:val="32"/>
    </w:rPr>
  </w:style>
  <w:style w:type="paragraph" w:styleId="Nadpisobsahu">
    <w:name w:val="TOC Heading"/>
    <w:basedOn w:val="Nadpis1"/>
    <w:next w:val="Normln"/>
    <w:uiPriority w:val="39"/>
    <w:semiHidden/>
    <w:unhideWhenUsed/>
    <w:qFormat/>
    <w:rsid w:val="005F5DBF"/>
    <w:pPr>
      <w:numPr>
        <w:numId w:val="0"/>
      </w:numPr>
      <w:spacing w:before="480" w:after="0"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871874"/>
    <w:pPr>
      <w:tabs>
        <w:tab w:val="left" w:pos="480"/>
        <w:tab w:val="right" w:pos="9061"/>
      </w:tabs>
      <w:spacing w:before="360"/>
    </w:pPr>
    <w:rPr>
      <w:rFonts w:eastAsiaTheme="minorHAnsi"/>
      <w:b/>
      <w:bCs/>
      <w:caps/>
      <w:noProof/>
      <w:lang w:eastAsia="en-US"/>
    </w:rPr>
  </w:style>
  <w:style w:type="paragraph" w:styleId="Obsah2">
    <w:name w:val="toc 2"/>
    <w:basedOn w:val="Normln"/>
    <w:next w:val="Normln"/>
    <w:autoRedefine/>
    <w:uiPriority w:val="39"/>
    <w:unhideWhenUsed/>
    <w:qFormat/>
    <w:rsid w:val="00871874"/>
    <w:pPr>
      <w:tabs>
        <w:tab w:val="left" w:pos="480"/>
        <w:tab w:val="right" w:pos="9061"/>
      </w:tabs>
      <w:spacing w:before="240"/>
    </w:pPr>
    <w:rPr>
      <w:rFonts w:eastAsiaTheme="minorHAnsi"/>
      <w:b/>
      <w:bCs/>
      <w:noProof/>
      <w:sz w:val="20"/>
      <w:szCs w:val="20"/>
      <w:lang w:eastAsia="en-US"/>
    </w:rPr>
  </w:style>
  <w:style w:type="paragraph" w:styleId="Obsah3">
    <w:name w:val="toc 3"/>
    <w:basedOn w:val="Normln"/>
    <w:next w:val="Normln"/>
    <w:uiPriority w:val="39"/>
    <w:unhideWhenUsed/>
    <w:qFormat/>
    <w:rsid w:val="00336DE1"/>
    <w:pPr>
      <w:ind w:left="240"/>
    </w:pPr>
    <w:rPr>
      <w:rFonts w:asciiTheme="minorHAnsi" w:hAnsiTheme="minorHAnsi"/>
      <w:sz w:val="20"/>
      <w:szCs w:val="20"/>
    </w:r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styleId="Odstavecseseznamem">
    <w:name w:val="List Paragraph"/>
    <w:basedOn w:val="Normln"/>
    <w:uiPriority w:val="34"/>
    <w:unhideWhenUsed/>
    <w:locked/>
    <w:rsid w:val="005D5EA2"/>
    <w:pPr>
      <w:spacing w:line="360" w:lineRule="auto"/>
      <w:ind w:left="720"/>
      <w:contextualSpacing/>
    </w:pPr>
  </w:style>
  <w:style w:type="paragraph" w:customStyle="1" w:styleId="TextDZ">
    <w:name w:val="Text DZ"/>
    <w:basedOn w:val="Normln"/>
    <w:rsid w:val="00640227"/>
    <w:pPr>
      <w:spacing w:after="40"/>
      <w:ind w:firstLine="567"/>
      <w:jc w:val="both"/>
    </w:pPr>
  </w:style>
  <w:style w:type="character" w:styleId="Sledovanodkaz">
    <w:name w:val="FollowedHyperlink"/>
    <w:basedOn w:val="Standardnpsmoodstavce"/>
    <w:uiPriority w:val="99"/>
    <w:semiHidden/>
    <w:unhideWhenUsed/>
    <w:rsid w:val="00A06A59"/>
    <w:rPr>
      <w:color w:val="800080" w:themeColor="followedHyperlink"/>
      <w:u w:val="single"/>
    </w:rPr>
  </w:style>
  <w:style w:type="paragraph" w:styleId="Zhlav">
    <w:name w:val="header"/>
    <w:basedOn w:val="Normln"/>
    <w:link w:val="ZhlavChar"/>
    <w:uiPriority w:val="99"/>
    <w:semiHidden/>
    <w:unhideWhenUsed/>
    <w:rsid w:val="00B46A25"/>
    <w:pPr>
      <w:tabs>
        <w:tab w:val="center" w:pos="4536"/>
        <w:tab w:val="right" w:pos="9072"/>
      </w:tabs>
    </w:pPr>
  </w:style>
  <w:style w:type="character" w:customStyle="1" w:styleId="ZhlavChar">
    <w:name w:val="Záhlaví Char"/>
    <w:basedOn w:val="Standardnpsmoodstavce"/>
    <w:link w:val="Zhlav"/>
    <w:uiPriority w:val="99"/>
    <w:semiHidden/>
    <w:rsid w:val="00B46A2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46A25"/>
    <w:pPr>
      <w:tabs>
        <w:tab w:val="center" w:pos="4536"/>
        <w:tab w:val="right" w:pos="9072"/>
      </w:tabs>
    </w:pPr>
  </w:style>
  <w:style w:type="character" w:customStyle="1" w:styleId="ZpatChar">
    <w:name w:val="Zápatí Char"/>
    <w:basedOn w:val="Standardnpsmoodstavce"/>
    <w:link w:val="Zpat"/>
    <w:uiPriority w:val="99"/>
    <w:rsid w:val="00B46A25"/>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220AA"/>
  </w:style>
  <w:style w:type="character" w:styleId="Siln">
    <w:name w:val="Strong"/>
    <w:basedOn w:val="Standardnpsmoodstavce"/>
    <w:uiPriority w:val="22"/>
    <w:qFormat/>
    <w:locked/>
    <w:rsid w:val="00371AC0"/>
    <w:rPr>
      <w:b/>
      <w:bCs/>
    </w:rPr>
  </w:style>
  <w:style w:type="paragraph" w:styleId="Normlnweb">
    <w:name w:val="Normal (Web)"/>
    <w:basedOn w:val="Normln"/>
    <w:uiPriority w:val="99"/>
    <w:unhideWhenUsed/>
    <w:rsid w:val="00C23084"/>
    <w:pPr>
      <w:spacing w:before="100" w:beforeAutospacing="1" w:after="100" w:afterAutospacing="1"/>
    </w:pPr>
  </w:style>
  <w:style w:type="paragraph" w:styleId="Bezmezer">
    <w:name w:val="No Spacing"/>
    <w:uiPriority w:val="1"/>
    <w:qFormat/>
    <w:locked/>
    <w:rsid w:val="0042107B"/>
    <w:pPr>
      <w:spacing w:after="0" w:line="240" w:lineRule="auto"/>
    </w:pPr>
    <w:rPr>
      <w:rFonts w:ascii="Calibri" w:eastAsia="Calibri" w:hAnsi="Calibri" w:cs="Times New Roman"/>
    </w:rPr>
  </w:style>
  <w:style w:type="paragraph" w:customStyle="1" w:styleId="Textdipl">
    <w:name w:val="Text dipl"/>
    <w:basedOn w:val="Normln"/>
    <w:rsid w:val="00B010AC"/>
    <w:pPr>
      <w:spacing w:before="120" w:line="360" w:lineRule="auto"/>
      <w:jc w:val="both"/>
    </w:pPr>
  </w:style>
  <w:style w:type="paragraph" w:styleId="Obsah4">
    <w:name w:val="toc 4"/>
    <w:basedOn w:val="Normln"/>
    <w:next w:val="Normln"/>
    <w:autoRedefine/>
    <w:uiPriority w:val="39"/>
    <w:unhideWhenUsed/>
    <w:rsid w:val="00D2496F"/>
    <w:pPr>
      <w:ind w:left="480"/>
    </w:pPr>
    <w:rPr>
      <w:rFonts w:asciiTheme="minorHAnsi" w:hAnsiTheme="minorHAnsi"/>
      <w:sz w:val="20"/>
      <w:szCs w:val="20"/>
    </w:rPr>
  </w:style>
  <w:style w:type="paragraph" w:styleId="Obsah5">
    <w:name w:val="toc 5"/>
    <w:basedOn w:val="Normln"/>
    <w:next w:val="Normln"/>
    <w:autoRedefine/>
    <w:uiPriority w:val="39"/>
    <w:unhideWhenUsed/>
    <w:rsid w:val="00D2496F"/>
    <w:pPr>
      <w:ind w:left="720"/>
    </w:pPr>
    <w:rPr>
      <w:rFonts w:asciiTheme="minorHAnsi" w:hAnsiTheme="minorHAnsi"/>
      <w:sz w:val="20"/>
      <w:szCs w:val="20"/>
    </w:rPr>
  </w:style>
  <w:style w:type="paragraph" w:styleId="Obsah6">
    <w:name w:val="toc 6"/>
    <w:basedOn w:val="Normln"/>
    <w:next w:val="Normln"/>
    <w:autoRedefine/>
    <w:uiPriority w:val="39"/>
    <w:unhideWhenUsed/>
    <w:rsid w:val="00D2496F"/>
    <w:pPr>
      <w:ind w:left="960"/>
    </w:pPr>
    <w:rPr>
      <w:rFonts w:asciiTheme="minorHAnsi" w:hAnsiTheme="minorHAnsi"/>
      <w:sz w:val="20"/>
      <w:szCs w:val="20"/>
    </w:rPr>
  </w:style>
  <w:style w:type="paragraph" w:styleId="Obsah7">
    <w:name w:val="toc 7"/>
    <w:basedOn w:val="Normln"/>
    <w:next w:val="Normln"/>
    <w:autoRedefine/>
    <w:uiPriority w:val="39"/>
    <w:unhideWhenUsed/>
    <w:rsid w:val="00D2496F"/>
    <w:pPr>
      <w:ind w:left="1200"/>
    </w:pPr>
    <w:rPr>
      <w:rFonts w:asciiTheme="minorHAnsi" w:hAnsiTheme="minorHAnsi"/>
      <w:sz w:val="20"/>
      <w:szCs w:val="20"/>
    </w:rPr>
  </w:style>
  <w:style w:type="paragraph" w:styleId="Obsah8">
    <w:name w:val="toc 8"/>
    <w:basedOn w:val="Normln"/>
    <w:next w:val="Normln"/>
    <w:autoRedefine/>
    <w:uiPriority w:val="39"/>
    <w:unhideWhenUsed/>
    <w:rsid w:val="00D2496F"/>
    <w:pPr>
      <w:ind w:left="1440"/>
    </w:pPr>
    <w:rPr>
      <w:rFonts w:asciiTheme="minorHAnsi" w:hAnsiTheme="minorHAnsi"/>
      <w:sz w:val="20"/>
      <w:szCs w:val="20"/>
    </w:rPr>
  </w:style>
  <w:style w:type="paragraph" w:styleId="Obsah9">
    <w:name w:val="toc 9"/>
    <w:basedOn w:val="Normln"/>
    <w:next w:val="Normln"/>
    <w:autoRedefine/>
    <w:uiPriority w:val="39"/>
    <w:unhideWhenUsed/>
    <w:rsid w:val="00D2496F"/>
    <w:pPr>
      <w:ind w:left="1680"/>
    </w:pPr>
    <w:rPr>
      <w:rFonts w:asciiTheme="minorHAnsi" w:hAnsiTheme="minorHAnsi"/>
      <w:sz w:val="20"/>
      <w:szCs w:val="20"/>
    </w:rPr>
  </w:style>
  <w:style w:type="paragraph" w:customStyle="1" w:styleId="nadpis40">
    <w:name w:val="nadpis 4"/>
    <w:basedOn w:val="Nadpis4"/>
    <w:qFormat/>
    <w:rsid w:val="000A7176"/>
    <w:pPr>
      <w:spacing w:before="240" w:after="120"/>
      <w:ind w:left="851" w:hanging="851"/>
      <w:contextualSpacing/>
      <w:jc w:val="both"/>
    </w:pPr>
    <w:rPr>
      <w:rFonts w:ascii="Times New Roman" w:eastAsiaTheme="minorHAnsi" w:hAnsi="Times New Roman"/>
      <w:i w:val="0"/>
      <w:color w:val="auto"/>
      <w:lang w:eastAsia="en-US"/>
    </w:rPr>
  </w:style>
</w:styles>
</file>

<file path=word/webSettings.xml><?xml version="1.0" encoding="utf-8"?>
<w:webSettings xmlns:r="http://schemas.openxmlformats.org/officeDocument/2006/relationships" xmlns:w="http://schemas.openxmlformats.org/wordprocessingml/2006/main">
  <w:divs>
    <w:div w:id="30224821">
      <w:bodyDiv w:val="1"/>
      <w:marLeft w:val="0"/>
      <w:marRight w:val="0"/>
      <w:marTop w:val="0"/>
      <w:marBottom w:val="0"/>
      <w:divBdr>
        <w:top w:val="none" w:sz="0" w:space="0" w:color="auto"/>
        <w:left w:val="none" w:sz="0" w:space="0" w:color="auto"/>
        <w:bottom w:val="none" w:sz="0" w:space="0" w:color="auto"/>
        <w:right w:val="none" w:sz="0" w:space="0" w:color="auto"/>
      </w:divBdr>
    </w:div>
    <w:div w:id="559484804">
      <w:bodyDiv w:val="1"/>
      <w:marLeft w:val="0"/>
      <w:marRight w:val="0"/>
      <w:marTop w:val="0"/>
      <w:marBottom w:val="0"/>
      <w:divBdr>
        <w:top w:val="none" w:sz="0" w:space="0" w:color="auto"/>
        <w:left w:val="none" w:sz="0" w:space="0" w:color="auto"/>
        <w:bottom w:val="none" w:sz="0" w:space="0" w:color="auto"/>
        <w:right w:val="none" w:sz="0" w:space="0" w:color="auto"/>
      </w:divBdr>
    </w:div>
    <w:div w:id="816920237">
      <w:bodyDiv w:val="1"/>
      <w:marLeft w:val="0"/>
      <w:marRight w:val="0"/>
      <w:marTop w:val="0"/>
      <w:marBottom w:val="0"/>
      <w:divBdr>
        <w:top w:val="none" w:sz="0" w:space="0" w:color="auto"/>
        <w:left w:val="none" w:sz="0" w:space="0" w:color="auto"/>
        <w:bottom w:val="none" w:sz="0" w:space="0" w:color="auto"/>
        <w:right w:val="none" w:sz="0" w:space="0" w:color="auto"/>
      </w:divBdr>
    </w:div>
    <w:div w:id="1151294607">
      <w:bodyDiv w:val="1"/>
      <w:marLeft w:val="0"/>
      <w:marRight w:val="0"/>
      <w:marTop w:val="0"/>
      <w:marBottom w:val="0"/>
      <w:divBdr>
        <w:top w:val="none" w:sz="0" w:space="0" w:color="auto"/>
        <w:left w:val="none" w:sz="0" w:space="0" w:color="auto"/>
        <w:bottom w:val="none" w:sz="0" w:space="0" w:color="auto"/>
        <w:right w:val="none" w:sz="0" w:space="0" w:color="auto"/>
      </w:divBdr>
    </w:div>
    <w:div w:id="1852838003">
      <w:bodyDiv w:val="1"/>
      <w:marLeft w:val="0"/>
      <w:marRight w:val="0"/>
      <w:marTop w:val="0"/>
      <w:marBottom w:val="0"/>
      <w:divBdr>
        <w:top w:val="none" w:sz="0" w:space="0" w:color="auto"/>
        <w:left w:val="none" w:sz="0" w:space="0" w:color="auto"/>
        <w:bottom w:val="none" w:sz="0" w:space="0" w:color="auto"/>
        <w:right w:val="none" w:sz="0" w:space="0" w:color="auto"/>
      </w:divBdr>
    </w:div>
    <w:div w:id="209952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s.mfcr.cz" TargetMode="External"/><Relationship Id="rId13" Type="http://schemas.openxmlformats.org/officeDocument/2006/relationships/hyperlink" Target="http://www.danarionline.cz/archiv/dokument/doc-d26401v34770-novy-danovy-rad-a-jak-se-v-nem-orientovat/" TargetMode="External"/><Relationship Id="rId18" Type="http://schemas.openxmlformats.org/officeDocument/2006/relationships/hyperlink" Target="http://www.censitio.com/danove-rizeni.php" TargetMode="External"/><Relationship Id="rId3" Type="http://schemas.openxmlformats.org/officeDocument/2006/relationships/styles" Target="styles.xml"/><Relationship Id="rId21" Type="http://schemas.openxmlformats.org/officeDocument/2006/relationships/hyperlink" Target="http://www.ksd.cz/es/Bulletin+2011/" TargetMode="External"/><Relationship Id="rId7" Type="http://schemas.openxmlformats.org/officeDocument/2006/relationships/endnotes" Target="endnotes.xml"/><Relationship Id="rId12" Type="http://schemas.openxmlformats.org/officeDocument/2006/relationships/hyperlink" Target="http://www.danarionline.cz/archiv/dokument/doc-d34318v43811-lhuty-pro-podani-radneho-danoveho-tvrzeni-podle-danoveho-radu/" TargetMode="External"/><Relationship Id="rId17" Type="http://schemas.openxmlformats.org/officeDocument/2006/relationships/hyperlink" Target="http://www.frkal.cz/soukrome-pravo.html" TargetMode="External"/><Relationship Id="rId2" Type="http://schemas.openxmlformats.org/officeDocument/2006/relationships/numbering" Target="numbering.xml"/><Relationship Id="rId16" Type="http://schemas.openxmlformats.org/officeDocument/2006/relationships/hyperlink" Target="http://www.psp.cz/sqw/text/text2.sqw?idd=52503" TargetMode="External"/><Relationship Id="rId20" Type="http://schemas.openxmlformats.org/officeDocument/2006/relationships/hyperlink" Target="http://aktualne.centrum.cz/finance/penize/dane/clanek.phtml?id=6917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arionline.cz/archiv/dokument/doc-d34050v43527-dodatecne-danove-priznani-v-podminkach-danoveho-ra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niradce.ihned.cz/c1-38730840-novy-danovy-rad" TargetMode="External"/><Relationship Id="rId23" Type="http://schemas.openxmlformats.org/officeDocument/2006/relationships/fontTable" Target="fontTable.xml"/><Relationship Id="rId10" Type="http://schemas.openxmlformats.org/officeDocument/2006/relationships/hyperlink" Target="http://www.ucetnikavarna.cz/archiv/dokument/doc-d9044v11861-vyuziti-elektronicke-komunikace-v-uctarne/" TargetMode="External"/><Relationship Id="rId19" Type="http://schemas.openxmlformats.org/officeDocument/2006/relationships/hyperlink" Target="http://www.mfcr.cz/cps/rde/xchg/mfcr/xsl/ek_rvf_kompletni_material.html" TargetMode="External"/><Relationship Id="rId4" Type="http://schemas.openxmlformats.org/officeDocument/2006/relationships/settings" Target="settings.xml"/><Relationship Id="rId9" Type="http://schemas.openxmlformats.org/officeDocument/2006/relationships/hyperlink" Target="http://www.ucetnikavarna.cz/archiv/dokument/doc-d33973v43438-aktualne-k-danove-a-souvisejici-legislative/" TargetMode="External"/><Relationship Id="rId14" Type="http://schemas.openxmlformats.org/officeDocument/2006/relationships/hyperlink" Target="http://www.danarionline.cz/archiv/dokument/doc-d12277v15191-danovy-rad-cast-i/"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ksd.cz/es/Bulletin+2011/" TargetMode="External"/><Relationship Id="rId13" Type="http://schemas.openxmlformats.org/officeDocument/2006/relationships/hyperlink" Target="http://aktualne.centrum.cz/finance/penize/dane/clanek.phtml?id=691713" TargetMode="External"/><Relationship Id="rId18" Type="http://schemas.openxmlformats.org/officeDocument/2006/relationships/hyperlink" Target="http://www.frkal.cz/soukrome-pravo.html" TargetMode="External"/><Relationship Id="rId3" Type="http://schemas.openxmlformats.org/officeDocument/2006/relationships/hyperlink" Target="http://www.danarionline.cz/archiv/dokument/doc-d12277v15191-danovy-rad-cast-i/" TargetMode="External"/><Relationship Id="rId7" Type="http://schemas.openxmlformats.org/officeDocument/2006/relationships/hyperlink" Target="http://www.danarionline.cz/archiv/dokument/doc-d34318v43811-lhuty-pro-podani-radneho-danoveho-tvrzeni-podle-danoveho-radu/" TargetMode="External"/><Relationship Id="rId12" Type="http://schemas.openxmlformats.org/officeDocument/2006/relationships/hyperlink" Target="http://www.psp.cz/sqw/text/text2.sqw?idd=52503" TargetMode="External"/><Relationship Id="rId17" Type="http://schemas.openxmlformats.org/officeDocument/2006/relationships/hyperlink" Target="http://www.psp.cz/sqw/text/text2.sqw?idd=52503" TargetMode="External"/><Relationship Id="rId2" Type="http://schemas.openxmlformats.org/officeDocument/2006/relationships/hyperlink" Target="http://www.mfcr.cz/cps/rde/xchg/mfcr/xsl/ek_rvf_kompletni_material.html" TargetMode="External"/><Relationship Id="rId16" Type="http://schemas.openxmlformats.org/officeDocument/2006/relationships/hyperlink" Target="http://www.psp.cz/sqw/text/text2.sqw?idd=52503" TargetMode="External"/><Relationship Id="rId1" Type="http://schemas.openxmlformats.org/officeDocument/2006/relationships/hyperlink" Target="http://www.psp.cz/sqw/text/text2.sqw?idd=52503" TargetMode="External"/><Relationship Id="rId6" Type="http://schemas.openxmlformats.org/officeDocument/2006/relationships/hyperlink" Target="http://www.censitio.com/danove-rizeni.php" TargetMode="External"/><Relationship Id="rId11" Type="http://schemas.openxmlformats.org/officeDocument/2006/relationships/hyperlink" Target="http://www.ucetnikavarna.cz/archiv/dokument/doc-d9044v11861-vyuziti-elektronicke-komunikace-v-uctarne/" TargetMode="External"/><Relationship Id="rId5" Type="http://schemas.openxmlformats.org/officeDocument/2006/relationships/hyperlink" Target="http://www.ucetnikavarna.cz/archiv/dokument/doc-d33973v43438-aktualne-k-danove-a-souvisejici-legislative/" TargetMode="External"/><Relationship Id="rId15" Type="http://schemas.openxmlformats.org/officeDocument/2006/relationships/hyperlink" Target="http://www.danarionline.cz/archiv/dokument/doc-d34050v43527-dodatecne-danove-priznani-v-podminkach-danoveho-radu/" TargetMode="External"/><Relationship Id="rId10" Type="http://schemas.openxmlformats.org/officeDocument/2006/relationships/hyperlink" Target="http://www.danarionline.cz/archiv/dokument/doc-d26401v34770-novy-danovy-rad-a-jak-se-v-nem-orientovat/" TargetMode="External"/><Relationship Id="rId4" Type="http://schemas.openxmlformats.org/officeDocument/2006/relationships/hyperlink" Target="http://pravniradce.ihned.cz/c1-38730840-novy-danovy-rad" TargetMode="External"/><Relationship Id="rId9" Type="http://schemas.openxmlformats.org/officeDocument/2006/relationships/hyperlink" Target="http://www.ucetnikavarna.cz/archiv/dokument/doc-d9044v11861-vyuziti-elektronicke-komunikace-v-uctarne/" TargetMode="External"/><Relationship Id="rId14" Type="http://schemas.openxmlformats.org/officeDocument/2006/relationships/hyperlink" Target="http://www.danarionline.cz/archiv/dokument/doc-d34050v43527-dodatecne-danove-priznani-v-podminkach-danoveho-ra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tka\Plocha\&#353;ablona%20ddiplomk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60F00-5EBF-47CD-9574-447E9422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ddiplomka</Template>
  <TotalTime>19957</TotalTime>
  <Pages>1</Pages>
  <Words>24509</Words>
  <Characters>144609</Characters>
  <Application>Microsoft Office Word</Application>
  <DocSecurity>0</DocSecurity>
  <Lines>1205</Lines>
  <Paragraphs>337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tatka</dc:creator>
  <cp:lastModifiedBy>tatka</cp:lastModifiedBy>
  <cp:revision>1183</cp:revision>
  <cp:lastPrinted>2012-12-16T13:13:00Z</cp:lastPrinted>
  <dcterms:created xsi:type="dcterms:W3CDTF">2012-09-30T12:14:00Z</dcterms:created>
  <dcterms:modified xsi:type="dcterms:W3CDTF">2012-12-16T13:14:00Z</dcterms:modified>
</cp:coreProperties>
</file>