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F2" w:rsidRPr="00220D41" w:rsidRDefault="008F02F2" w:rsidP="00D056C4">
      <w:pPr>
        <w:tabs>
          <w:tab w:val="left" w:pos="3402"/>
        </w:tabs>
        <w:jc w:val="center"/>
        <w:rPr>
          <w:sz w:val="32"/>
          <w:szCs w:val="32"/>
        </w:rPr>
      </w:pPr>
      <w:bookmarkStart w:id="0" w:name="_Toc381434990"/>
      <w:bookmarkStart w:id="1" w:name="_Toc381453706"/>
      <w:bookmarkStart w:id="2" w:name="_Toc381547877"/>
      <w:bookmarkStart w:id="3" w:name="_Toc381730358"/>
      <w:bookmarkStart w:id="4" w:name="_Toc381730954"/>
      <w:bookmarkStart w:id="5" w:name="_Toc381876986"/>
      <w:bookmarkStart w:id="6" w:name="_Toc381979697"/>
      <w:bookmarkStart w:id="7" w:name="_Toc381984369"/>
      <w:bookmarkStart w:id="8" w:name="_Toc382212790"/>
      <w:bookmarkStart w:id="9" w:name="_Toc382230932"/>
      <w:bookmarkStart w:id="10" w:name="_Toc382310335"/>
      <w:bookmarkStart w:id="11" w:name="_Toc382336324"/>
      <w:bookmarkStart w:id="12" w:name="_Toc382423445"/>
      <w:bookmarkStart w:id="13" w:name="_Toc382562560"/>
      <w:bookmarkStart w:id="14" w:name="_Toc382642246"/>
      <w:bookmarkStart w:id="15" w:name="_Toc382674460"/>
      <w:bookmarkStart w:id="16" w:name="_Toc382685073"/>
      <w:bookmarkStart w:id="17" w:name="_Toc382823995"/>
      <w:bookmarkStart w:id="18" w:name="_Toc382825476"/>
      <w:bookmarkStart w:id="19" w:name="_Toc382825529"/>
      <w:bookmarkStart w:id="20" w:name="_Toc382899274"/>
      <w:bookmarkStart w:id="21" w:name="_Toc382976933"/>
      <w:bookmarkStart w:id="22" w:name="_Toc383013557"/>
      <w:bookmarkStart w:id="23" w:name="_Toc383113431"/>
      <w:bookmarkStart w:id="24" w:name="_Toc383115871"/>
      <w:bookmarkStart w:id="25" w:name="_Toc383240155"/>
      <w:bookmarkStart w:id="26" w:name="_Toc383293554"/>
      <w:bookmarkStart w:id="27" w:name="_Toc383344510"/>
      <w:bookmarkStart w:id="28" w:name="_Toc383374394"/>
      <w:bookmarkStart w:id="29" w:name="_Toc383419646"/>
      <w:bookmarkStart w:id="30" w:name="_Toc383422790"/>
      <w:bookmarkStart w:id="31" w:name="_Toc383594786"/>
      <w:bookmarkStart w:id="32" w:name="_Toc383622170"/>
      <w:bookmarkStart w:id="33" w:name="_Toc383681769"/>
      <w:bookmarkStart w:id="34" w:name="_Toc383686668"/>
      <w:bookmarkStart w:id="35" w:name="_Toc383690699"/>
      <w:bookmarkStart w:id="36" w:name="_Toc383698779"/>
      <w:bookmarkStart w:id="37" w:name="_Toc383960447"/>
      <w:bookmarkStart w:id="38" w:name="_Toc385923661"/>
      <w:bookmarkStart w:id="39" w:name="_Toc385956926"/>
      <w:bookmarkStart w:id="40" w:name="_Toc385956978"/>
      <w:bookmarkStart w:id="41" w:name="_Toc386387834"/>
      <w:bookmarkStart w:id="42" w:name="_Toc386387885"/>
      <w:bookmarkStart w:id="43" w:name="_Toc441225474"/>
      <w:r w:rsidRPr="00220D41">
        <w:rPr>
          <w:sz w:val="32"/>
          <w:szCs w:val="32"/>
        </w:rPr>
        <w:t>Univerzita Palackého v 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8F02F2" w:rsidRPr="00220D41" w:rsidRDefault="008F02F2" w:rsidP="00A84078">
      <w:pPr>
        <w:jc w:val="center"/>
        <w:rPr>
          <w:sz w:val="32"/>
          <w:szCs w:val="32"/>
        </w:rPr>
      </w:pPr>
      <w:bookmarkStart w:id="44" w:name="_Toc381434991"/>
      <w:bookmarkStart w:id="45" w:name="_Toc381453707"/>
      <w:bookmarkStart w:id="46" w:name="_Toc381547878"/>
      <w:bookmarkStart w:id="47" w:name="_Toc381730359"/>
      <w:bookmarkStart w:id="48" w:name="_Toc381730955"/>
      <w:bookmarkStart w:id="49" w:name="_Toc381876987"/>
      <w:bookmarkStart w:id="50" w:name="_Toc381979698"/>
      <w:bookmarkStart w:id="51" w:name="_Toc381984370"/>
      <w:bookmarkStart w:id="52" w:name="_Toc382212791"/>
      <w:bookmarkStart w:id="53" w:name="_Toc382230933"/>
      <w:bookmarkStart w:id="54" w:name="_Toc382310336"/>
      <w:bookmarkStart w:id="55" w:name="_Toc382336325"/>
      <w:bookmarkStart w:id="56" w:name="_Toc382423446"/>
      <w:bookmarkStart w:id="57" w:name="_Toc382562561"/>
      <w:bookmarkStart w:id="58" w:name="_Toc382642247"/>
      <w:bookmarkStart w:id="59" w:name="_Toc382674461"/>
      <w:bookmarkStart w:id="60" w:name="_Toc382685074"/>
      <w:bookmarkStart w:id="61" w:name="_Toc382823996"/>
      <w:bookmarkStart w:id="62" w:name="_Toc382825477"/>
      <w:bookmarkStart w:id="63" w:name="_Toc382825530"/>
      <w:bookmarkStart w:id="64" w:name="_Toc382899275"/>
      <w:bookmarkStart w:id="65" w:name="_Toc382976934"/>
      <w:bookmarkStart w:id="66" w:name="_Toc383013558"/>
      <w:bookmarkStart w:id="67" w:name="_Toc383113432"/>
      <w:bookmarkStart w:id="68" w:name="_Toc383115872"/>
      <w:bookmarkStart w:id="69" w:name="_Toc383240156"/>
      <w:bookmarkStart w:id="70" w:name="_Toc383293555"/>
      <w:bookmarkStart w:id="71" w:name="_Toc383344511"/>
      <w:bookmarkStart w:id="72" w:name="_Toc383374395"/>
      <w:bookmarkStart w:id="73" w:name="_Toc383419647"/>
      <w:bookmarkStart w:id="74" w:name="_Toc383422791"/>
      <w:bookmarkStart w:id="75" w:name="_Toc383594787"/>
      <w:bookmarkStart w:id="76" w:name="_Toc383622171"/>
      <w:bookmarkStart w:id="77" w:name="_Toc383681770"/>
      <w:bookmarkStart w:id="78" w:name="_Toc383686669"/>
      <w:bookmarkStart w:id="79" w:name="_Toc383690700"/>
      <w:bookmarkStart w:id="80" w:name="_Toc383698780"/>
      <w:bookmarkStart w:id="81" w:name="_Toc383960448"/>
      <w:bookmarkStart w:id="82" w:name="_Toc385923662"/>
      <w:bookmarkStart w:id="83" w:name="_Toc385956927"/>
      <w:bookmarkStart w:id="84" w:name="_Toc385956979"/>
      <w:bookmarkStart w:id="85" w:name="_Toc386387835"/>
      <w:bookmarkStart w:id="86" w:name="_Toc386387886"/>
      <w:bookmarkStart w:id="87" w:name="_Toc441225475"/>
      <w:r w:rsidRPr="00220D41">
        <w:rPr>
          <w:sz w:val="32"/>
          <w:szCs w:val="32"/>
        </w:rPr>
        <w:t>Právnická fakulta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A86609" w:rsidRPr="00220D41" w:rsidRDefault="00A86609" w:rsidP="008F02F2">
      <w:pPr>
        <w:jc w:val="center"/>
      </w:pPr>
    </w:p>
    <w:p w:rsidR="008F02F2" w:rsidRPr="00220D41" w:rsidRDefault="008F02F2" w:rsidP="008F02F2">
      <w:pPr>
        <w:jc w:val="center"/>
      </w:pPr>
    </w:p>
    <w:p w:rsidR="008F02F2" w:rsidRPr="00220D41" w:rsidRDefault="008F02F2" w:rsidP="008F02F2">
      <w:pPr>
        <w:jc w:val="center"/>
      </w:pPr>
    </w:p>
    <w:p w:rsidR="008F02F2" w:rsidRPr="00220D41" w:rsidRDefault="008F02F2" w:rsidP="008F02F2">
      <w:pPr>
        <w:jc w:val="center"/>
      </w:pPr>
    </w:p>
    <w:p w:rsidR="008F02F2" w:rsidRPr="00220D41" w:rsidRDefault="008F02F2" w:rsidP="008F02F2">
      <w:pPr>
        <w:jc w:val="center"/>
      </w:pPr>
    </w:p>
    <w:p w:rsidR="008F02F2" w:rsidRPr="00220D41" w:rsidRDefault="008F02F2" w:rsidP="008F02F2">
      <w:pPr>
        <w:jc w:val="center"/>
        <w:rPr>
          <w:b/>
          <w:sz w:val="32"/>
          <w:szCs w:val="32"/>
        </w:rPr>
      </w:pPr>
    </w:p>
    <w:p w:rsidR="008F02F2" w:rsidRPr="00220D41" w:rsidRDefault="008F02F2" w:rsidP="008F02F2">
      <w:pPr>
        <w:jc w:val="center"/>
        <w:rPr>
          <w:sz w:val="32"/>
          <w:szCs w:val="32"/>
        </w:rPr>
      </w:pPr>
      <w:r w:rsidRPr="00220D41">
        <w:rPr>
          <w:sz w:val="32"/>
          <w:szCs w:val="32"/>
        </w:rPr>
        <w:t>Jiří Dobýval</w:t>
      </w:r>
    </w:p>
    <w:p w:rsidR="008F02F2" w:rsidRPr="00220D41" w:rsidRDefault="008F02F2" w:rsidP="008F02F2">
      <w:pPr>
        <w:jc w:val="center"/>
        <w:rPr>
          <w:sz w:val="32"/>
          <w:szCs w:val="32"/>
        </w:rPr>
      </w:pPr>
    </w:p>
    <w:p w:rsidR="008F02F2" w:rsidRPr="00220D41" w:rsidRDefault="008F02F2" w:rsidP="008F02F2">
      <w:pPr>
        <w:jc w:val="center"/>
        <w:rPr>
          <w:b/>
          <w:sz w:val="40"/>
          <w:szCs w:val="40"/>
        </w:rPr>
      </w:pPr>
      <w:r w:rsidRPr="00220D41">
        <w:rPr>
          <w:b/>
          <w:sz w:val="40"/>
          <w:szCs w:val="40"/>
        </w:rPr>
        <w:t>Spolupracující obviněný</w:t>
      </w:r>
    </w:p>
    <w:p w:rsidR="008F02F2" w:rsidRPr="00220D41" w:rsidRDefault="008F02F2" w:rsidP="008F02F2">
      <w:pPr>
        <w:jc w:val="center"/>
        <w:rPr>
          <w:b/>
          <w:sz w:val="40"/>
          <w:szCs w:val="40"/>
        </w:rPr>
      </w:pPr>
    </w:p>
    <w:p w:rsidR="008F02F2" w:rsidRPr="00220D41" w:rsidRDefault="008F02F2" w:rsidP="008F02F2">
      <w:pPr>
        <w:jc w:val="center"/>
        <w:rPr>
          <w:sz w:val="32"/>
          <w:szCs w:val="32"/>
        </w:rPr>
      </w:pPr>
      <w:r w:rsidRPr="00220D41">
        <w:rPr>
          <w:sz w:val="32"/>
          <w:szCs w:val="32"/>
        </w:rPr>
        <w:t>Diplomová práce</w:t>
      </w:r>
    </w:p>
    <w:p w:rsidR="008F02F2" w:rsidRPr="00220D41" w:rsidRDefault="008F02F2" w:rsidP="008F02F2">
      <w:pPr>
        <w:jc w:val="center"/>
        <w:rPr>
          <w:sz w:val="32"/>
          <w:szCs w:val="32"/>
        </w:rPr>
      </w:pPr>
    </w:p>
    <w:p w:rsidR="008F02F2" w:rsidRPr="00220D41" w:rsidRDefault="008F02F2" w:rsidP="008F02F2">
      <w:pPr>
        <w:jc w:val="center"/>
        <w:rPr>
          <w:sz w:val="32"/>
          <w:szCs w:val="32"/>
        </w:rPr>
      </w:pPr>
    </w:p>
    <w:p w:rsidR="008F02F2" w:rsidRPr="00220D41" w:rsidRDefault="008F02F2" w:rsidP="008F02F2">
      <w:pPr>
        <w:jc w:val="center"/>
        <w:rPr>
          <w:sz w:val="32"/>
          <w:szCs w:val="32"/>
        </w:rPr>
      </w:pPr>
    </w:p>
    <w:p w:rsidR="008F02F2" w:rsidRPr="00220D41" w:rsidRDefault="008F02F2" w:rsidP="008F02F2">
      <w:pPr>
        <w:jc w:val="center"/>
        <w:rPr>
          <w:sz w:val="32"/>
          <w:szCs w:val="32"/>
        </w:rPr>
      </w:pPr>
    </w:p>
    <w:p w:rsidR="008F02F2" w:rsidRPr="00220D41" w:rsidRDefault="008F02F2" w:rsidP="008F02F2">
      <w:pPr>
        <w:jc w:val="center"/>
        <w:rPr>
          <w:sz w:val="32"/>
          <w:szCs w:val="32"/>
        </w:rPr>
      </w:pPr>
    </w:p>
    <w:p w:rsidR="008F02F2" w:rsidRPr="00220D41" w:rsidRDefault="008F02F2" w:rsidP="008F02F2">
      <w:pPr>
        <w:jc w:val="center"/>
        <w:rPr>
          <w:sz w:val="32"/>
          <w:szCs w:val="32"/>
        </w:rPr>
      </w:pPr>
    </w:p>
    <w:p w:rsidR="00A02F85" w:rsidRDefault="00A02F85" w:rsidP="008F02F2">
      <w:pPr>
        <w:jc w:val="center"/>
        <w:rPr>
          <w:sz w:val="32"/>
          <w:szCs w:val="32"/>
        </w:rPr>
      </w:pPr>
    </w:p>
    <w:p w:rsidR="00A02F85" w:rsidRDefault="00A02F85" w:rsidP="008F02F2">
      <w:pPr>
        <w:jc w:val="center"/>
        <w:rPr>
          <w:sz w:val="32"/>
          <w:szCs w:val="32"/>
        </w:rPr>
      </w:pPr>
    </w:p>
    <w:p w:rsidR="00A02F85" w:rsidRDefault="00A02F85" w:rsidP="008F02F2">
      <w:pPr>
        <w:jc w:val="center"/>
        <w:rPr>
          <w:sz w:val="32"/>
          <w:szCs w:val="32"/>
        </w:rPr>
      </w:pPr>
    </w:p>
    <w:p w:rsidR="008F02F2" w:rsidRPr="00220D41" w:rsidRDefault="008F02F2" w:rsidP="008F02F2">
      <w:pPr>
        <w:jc w:val="center"/>
        <w:rPr>
          <w:sz w:val="32"/>
          <w:szCs w:val="32"/>
        </w:rPr>
      </w:pPr>
      <w:r w:rsidRPr="00220D41">
        <w:rPr>
          <w:sz w:val="32"/>
          <w:szCs w:val="32"/>
        </w:rPr>
        <w:t>Olomouc 2016</w:t>
      </w:r>
    </w:p>
    <w:p w:rsidR="00D6567F" w:rsidRPr="00220D41" w:rsidRDefault="00D6567F" w:rsidP="008F02F2">
      <w:pPr>
        <w:jc w:val="center"/>
        <w:rPr>
          <w:sz w:val="32"/>
          <w:szCs w:val="32"/>
        </w:rPr>
      </w:pPr>
    </w:p>
    <w:p w:rsidR="00D6567F" w:rsidRPr="00220D41" w:rsidRDefault="00D6567F" w:rsidP="008F02F2">
      <w:pPr>
        <w:jc w:val="center"/>
        <w:rPr>
          <w:sz w:val="32"/>
          <w:szCs w:val="32"/>
        </w:rPr>
      </w:pPr>
    </w:p>
    <w:p w:rsidR="00B44CF5" w:rsidRPr="00220D41" w:rsidRDefault="00B44CF5">
      <w:pPr>
        <w:spacing w:after="200" w:line="276" w:lineRule="auto"/>
        <w:rPr>
          <w:b/>
          <w:szCs w:val="24"/>
        </w:rPr>
      </w:pPr>
      <w:r w:rsidRPr="00220D41">
        <w:rPr>
          <w:b/>
          <w:szCs w:val="24"/>
        </w:rPr>
        <w:br w:type="page"/>
      </w: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C97151" w:rsidRDefault="00C97151" w:rsidP="00D6567F">
      <w:pPr>
        <w:rPr>
          <w:b/>
          <w:szCs w:val="24"/>
        </w:rPr>
      </w:pPr>
    </w:p>
    <w:p w:rsidR="00D6567F" w:rsidRDefault="00D6567F" w:rsidP="00D6567F">
      <w:pPr>
        <w:rPr>
          <w:b/>
          <w:szCs w:val="24"/>
        </w:rPr>
      </w:pPr>
      <w:r w:rsidRPr="00220D41">
        <w:rPr>
          <w:b/>
          <w:szCs w:val="24"/>
        </w:rPr>
        <w:t>Čestné prohlášení:</w:t>
      </w:r>
    </w:p>
    <w:p w:rsidR="00C97151" w:rsidRPr="00220D41" w:rsidRDefault="00C97151" w:rsidP="00D6567F">
      <w:pPr>
        <w:rPr>
          <w:b/>
          <w:szCs w:val="24"/>
        </w:rPr>
      </w:pPr>
    </w:p>
    <w:p w:rsidR="00D6567F" w:rsidRPr="00220D41" w:rsidRDefault="00D6567F" w:rsidP="00D6567F">
      <w:pPr>
        <w:rPr>
          <w:szCs w:val="24"/>
        </w:rPr>
      </w:pPr>
      <w:r w:rsidRPr="00220D41">
        <w:rPr>
          <w:szCs w:val="24"/>
        </w:rPr>
        <w:t xml:space="preserve">Prohlašuji, že jsem diplomovou práci na téma </w:t>
      </w:r>
      <w:r w:rsidRPr="00220D41">
        <w:rPr>
          <w:b/>
          <w:szCs w:val="24"/>
        </w:rPr>
        <w:t>Spolupracující obviněný</w:t>
      </w:r>
      <w:r w:rsidRPr="00220D41">
        <w:rPr>
          <w:szCs w:val="24"/>
        </w:rPr>
        <w:t xml:space="preserve"> vypracoval samostatně a citoval jsem všechny použité zdroje.</w:t>
      </w:r>
    </w:p>
    <w:p w:rsidR="00D6567F" w:rsidRPr="00220D41" w:rsidRDefault="00D6567F" w:rsidP="00D6567F">
      <w:pPr>
        <w:rPr>
          <w:szCs w:val="24"/>
        </w:rPr>
      </w:pPr>
    </w:p>
    <w:p w:rsidR="00D6567F" w:rsidRPr="00220D41" w:rsidRDefault="00DF4CC2" w:rsidP="00D6567F">
      <w:pPr>
        <w:rPr>
          <w:szCs w:val="24"/>
        </w:rPr>
      </w:pPr>
      <w:r>
        <w:rPr>
          <w:szCs w:val="24"/>
        </w:rPr>
        <w:t>V Olomouci</w:t>
      </w:r>
      <w:r w:rsidR="00D6567F" w:rsidRPr="00220D41">
        <w:rPr>
          <w:szCs w:val="24"/>
        </w:rPr>
        <w:t xml:space="preserve"> dne </w:t>
      </w:r>
      <w:r w:rsidR="00520030">
        <w:rPr>
          <w:szCs w:val="24"/>
        </w:rPr>
        <w:t>23</w:t>
      </w:r>
      <w:r w:rsidR="00DE0A1E">
        <w:rPr>
          <w:szCs w:val="24"/>
        </w:rPr>
        <w:t>.</w:t>
      </w:r>
      <w:r w:rsidR="0003389C">
        <w:rPr>
          <w:szCs w:val="24"/>
        </w:rPr>
        <w:t xml:space="preserve"> </w:t>
      </w:r>
      <w:r w:rsidR="00DE0A1E">
        <w:rPr>
          <w:szCs w:val="24"/>
        </w:rPr>
        <w:t>6.</w:t>
      </w:r>
      <w:r w:rsidR="0003389C">
        <w:rPr>
          <w:szCs w:val="24"/>
        </w:rPr>
        <w:t xml:space="preserve"> </w:t>
      </w:r>
      <w:r w:rsidR="00DE0A1E">
        <w:rPr>
          <w:szCs w:val="24"/>
        </w:rPr>
        <w:t>2016</w:t>
      </w:r>
      <w:r w:rsidR="00C04E1E" w:rsidRPr="00220D41">
        <w:rPr>
          <w:szCs w:val="24"/>
        </w:rPr>
        <w:tab/>
      </w:r>
      <w:r w:rsidR="00C04E1E" w:rsidRPr="00220D41">
        <w:rPr>
          <w:szCs w:val="24"/>
        </w:rPr>
        <w:tab/>
      </w:r>
      <w:r w:rsidR="00C04E1E" w:rsidRPr="00220D41">
        <w:rPr>
          <w:szCs w:val="24"/>
        </w:rPr>
        <w:tab/>
      </w:r>
      <w:r w:rsidR="00C04E1E" w:rsidRPr="00220D41">
        <w:rPr>
          <w:szCs w:val="24"/>
        </w:rPr>
        <w:tab/>
      </w:r>
      <w:r w:rsidR="00C04E1E" w:rsidRPr="00220D41">
        <w:rPr>
          <w:szCs w:val="24"/>
        </w:rPr>
        <w:tab/>
      </w:r>
      <w:r w:rsidR="00DE0A1E">
        <w:rPr>
          <w:szCs w:val="24"/>
        </w:rPr>
        <w:t xml:space="preserve">            </w:t>
      </w:r>
      <w:r w:rsidR="00C04E1E" w:rsidRPr="00220D41">
        <w:rPr>
          <w:szCs w:val="24"/>
        </w:rPr>
        <w:t>……………………………</w:t>
      </w:r>
    </w:p>
    <w:p w:rsidR="000472B2" w:rsidRPr="00220D41" w:rsidRDefault="00C04E1E" w:rsidP="00D6567F">
      <w:pPr>
        <w:rPr>
          <w:szCs w:val="24"/>
        </w:rPr>
      </w:pPr>
      <w:r w:rsidRPr="00220D41">
        <w:rPr>
          <w:szCs w:val="24"/>
        </w:rPr>
        <w:tab/>
      </w:r>
      <w:r w:rsidRPr="00220D41">
        <w:rPr>
          <w:szCs w:val="24"/>
        </w:rPr>
        <w:tab/>
      </w:r>
      <w:r w:rsidRPr="00220D41">
        <w:rPr>
          <w:szCs w:val="24"/>
        </w:rPr>
        <w:tab/>
      </w:r>
      <w:r w:rsidRPr="00220D41">
        <w:rPr>
          <w:szCs w:val="24"/>
        </w:rPr>
        <w:tab/>
      </w:r>
      <w:r w:rsidRPr="00220D41">
        <w:rPr>
          <w:szCs w:val="24"/>
        </w:rPr>
        <w:tab/>
      </w:r>
      <w:r w:rsidRPr="00220D41">
        <w:rPr>
          <w:szCs w:val="24"/>
        </w:rPr>
        <w:tab/>
      </w:r>
      <w:r w:rsidRPr="00220D41">
        <w:rPr>
          <w:szCs w:val="24"/>
        </w:rPr>
        <w:tab/>
      </w:r>
      <w:r w:rsidRPr="00220D41">
        <w:rPr>
          <w:szCs w:val="24"/>
        </w:rPr>
        <w:tab/>
      </w:r>
      <w:r w:rsidRPr="00220D41">
        <w:rPr>
          <w:szCs w:val="24"/>
        </w:rPr>
        <w:tab/>
      </w:r>
      <w:r w:rsidRPr="00220D41">
        <w:rPr>
          <w:szCs w:val="24"/>
        </w:rPr>
        <w:tab/>
      </w:r>
      <w:r w:rsidR="007A198D">
        <w:rPr>
          <w:szCs w:val="24"/>
        </w:rPr>
        <w:t xml:space="preserve">  </w:t>
      </w:r>
      <w:r w:rsidRPr="00220D41">
        <w:rPr>
          <w:szCs w:val="24"/>
        </w:rPr>
        <w:t>Jiří Dobýval</w:t>
      </w:r>
    </w:p>
    <w:p w:rsidR="00C04E1E" w:rsidRPr="00220D41" w:rsidRDefault="00C04E1E" w:rsidP="000472B2">
      <w:pPr>
        <w:spacing w:after="200" w:line="276" w:lineRule="auto"/>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CC35B8" w:rsidRPr="00220D41" w:rsidRDefault="00CC35B8" w:rsidP="00D6567F">
      <w:pPr>
        <w:rPr>
          <w:szCs w:val="24"/>
        </w:rPr>
      </w:pPr>
    </w:p>
    <w:p w:rsidR="00B44CF5" w:rsidRPr="00220D41" w:rsidRDefault="00B44CF5" w:rsidP="00D6567F">
      <w:pPr>
        <w:rPr>
          <w:szCs w:val="24"/>
        </w:rPr>
      </w:pPr>
    </w:p>
    <w:p w:rsidR="00B44CF5" w:rsidRPr="00220D41" w:rsidRDefault="00B44CF5" w:rsidP="00D6567F">
      <w:pPr>
        <w:rPr>
          <w:szCs w:val="24"/>
        </w:rPr>
      </w:pPr>
    </w:p>
    <w:p w:rsidR="00B44CF5" w:rsidRPr="00220D41" w:rsidRDefault="00B44CF5" w:rsidP="00D6567F">
      <w:pPr>
        <w:rPr>
          <w:szCs w:val="24"/>
        </w:rPr>
      </w:pPr>
    </w:p>
    <w:p w:rsidR="00B44CF5" w:rsidRPr="00220D41" w:rsidRDefault="00B44CF5" w:rsidP="00D6567F">
      <w:pPr>
        <w:rPr>
          <w:szCs w:val="24"/>
        </w:rPr>
      </w:pPr>
    </w:p>
    <w:p w:rsidR="00B44CF5" w:rsidRPr="00220D41" w:rsidRDefault="00B44CF5" w:rsidP="00D6567F">
      <w:pPr>
        <w:rPr>
          <w:szCs w:val="24"/>
        </w:rPr>
      </w:pPr>
    </w:p>
    <w:p w:rsidR="00B44CF5" w:rsidRPr="00220D41" w:rsidRDefault="00B44CF5" w:rsidP="00D6567F">
      <w:pPr>
        <w:rPr>
          <w:szCs w:val="24"/>
        </w:rPr>
      </w:pPr>
    </w:p>
    <w:p w:rsidR="00B44CF5" w:rsidRPr="00220D41" w:rsidRDefault="00B44CF5" w:rsidP="00D6567F">
      <w:pPr>
        <w:rPr>
          <w:szCs w:val="24"/>
        </w:rPr>
      </w:pPr>
    </w:p>
    <w:p w:rsidR="00CC35B8" w:rsidRDefault="00CC35B8" w:rsidP="00D6567F">
      <w:pPr>
        <w:rPr>
          <w:szCs w:val="24"/>
        </w:rPr>
      </w:pPr>
      <w:r w:rsidRPr="00220D41">
        <w:rPr>
          <w:szCs w:val="24"/>
        </w:rPr>
        <w:t>Tímto bych rád poděkoval vedoucímu mé diplomové práce, JU</w:t>
      </w:r>
      <w:r w:rsidR="0024457A" w:rsidRPr="00220D41">
        <w:rPr>
          <w:szCs w:val="24"/>
        </w:rPr>
        <w:t>Dr. et. Mgr. Zdeňku Kopečnému, za vstřícný přístup, odborné vedení, poskytnutí cenných ra</w:t>
      </w:r>
      <w:r w:rsidR="003010CB">
        <w:rPr>
          <w:szCs w:val="24"/>
        </w:rPr>
        <w:t>d a připomínek, které mi pomohly</w:t>
      </w:r>
      <w:r w:rsidR="0024457A" w:rsidRPr="00220D41">
        <w:rPr>
          <w:szCs w:val="24"/>
        </w:rPr>
        <w:t xml:space="preserve"> při psaní této práce. Dále bych rád poděkoval svým rodičů</w:t>
      </w:r>
      <w:r w:rsidR="003010CB">
        <w:rPr>
          <w:szCs w:val="24"/>
        </w:rPr>
        <w:t>m, kteří mě na mé cestě studiem</w:t>
      </w:r>
      <w:r w:rsidR="0024457A" w:rsidRPr="00220D41">
        <w:rPr>
          <w:szCs w:val="24"/>
        </w:rPr>
        <w:t xml:space="preserve"> vždy podporovali a umožnili mi studovat na Právnické fakultě Univerzity Palackého v Olomouci.</w:t>
      </w:r>
    </w:p>
    <w:p w:rsidR="00C97151" w:rsidRPr="00220D41" w:rsidRDefault="00C97151" w:rsidP="00D6567F">
      <w:pPr>
        <w:rPr>
          <w:szCs w:val="24"/>
        </w:rPr>
      </w:pPr>
    </w:p>
    <w:sdt>
      <w:sdtPr>
        <w:rPr>
          <w:rFonts w:ascii="Times New Roman" w:eastAsiaTheme="minorHAnsi" w:hAnsi="Times New Roman" w:cstheme="minorBidi"/>
          <w:b w:val="0"/>
          <w:bCs w:val="0"/>
          <w:color w:val="auto"/>
          <w:sz w:val="24"/>
          <w:szCs w:val="22"/>
        </w:rPr>
        <w:id w:val="307171867"/>
        <w:docPartObj>
          <w:docPartGallery w:val="Table of Contents"/>
          <w:docPartUnique/>
        </w:docPartObj>
      </w:sdtPr>
      <w:sdtContent>
        <w:p w:rsidR="00A84078" w:rsidRPr="00220D41" w:rsidRDefault="00A84078">
          <w:pPr>
            <w:pStyle w:val="Nadpisobsahu"/>
          </w:pPr>
          <w:r w:rsidRPr="00220D41">
            <w:rPr>
              <w:color w:val="auto"/>
            </w:rPr>
            <w:t>Obsah</w:t>
          </w:r>
        </w:p>
        <w:p w:rsidR="001D3A13" w:rsidRDefault="00DE13E6">
          <w:pPr>
            <w:pStyle w:val="Obsah1"/>
            <w:tabs>
              <w:tab w:val="right" w:leader="dot" w:pos="9061"/>
            </w:tabs>
            <w:rPr>
              <w:rFonts w:asciiTheme="minorHAnsi" w:eastAsiaTheme="minorEastAsia" w:hAnsiTheme="minorHAnsi"/>
              <w:noProof/>
              <w:sz w:val="22"/>
              <w:lang w:eastAsia="cs-CZ"/>
            </w:rPr>
          </w:pPr>
          <w:r w:rsidRPr="00220D41">
            <w:fldChar w:fldCharType="begin"/>
          </w:r>
          <w:r w:rsidR="00A84078" w:rsidRPr="00220D41">
            <w:instrText xml:space="preserve"> TOC \o "1-3" \h \z \u </w:instrText>
          </w:r>
          <w:r w:rsidRPr="00220D41">
            <w:fldChar w:fldCharType="separate"/>
          </w:r>
          <w:hyperlink w:anchor="_Toc454479836" w:history="1">
            <w:r w:rsidR="001D3A13" w:rsidRPr="00903562">
              <w:rPr>
                <w:rStyle w:val="Hypertextovodkaz"/>
                <w:noProof/>
              </w:rPr>
              <w:t>Úvod</w:t>
            </w:r>
            <w:r w:rsidR="001D3A13">
              <w:rPr>
                <w:noProof/>
                <w:webHidden/>
              </w:rPr>
              <w:tab/>
            </w:r>
            <w:r>
              <w:rPr>
                <w:noProof/>
                <w:webHidden/>
              </w:rPr>
              <w:fldChar w:fldCharType="begin"/>
            </w:r>
            <w:r w:rsidR="001D3A13">
              <w:rPr>
                <w:noProof/>
                <w:webHidden/>
              </w:rPr>
              <w:instrText xml:space="preserve"> PAGEREF _Toc454479836 \h </w:instrText>
            </w:r>
            <w:r>
              <w:rPr>
                <w:noProof/>
                <w:webHidden/>
              </w:rPr>
            </w:r>
            <w:r>
              <w:rPr>
                <w:noProof/>
                <w:webHidden/>
              </w:rPr>
              <w:fldChar w:fldCharType="separate"/>
            </w:r>
            <w:r w:rsidR="00C30E04">
              <w:rPr>
                <w:noProof/>
                <w:webHidden/>
              </w:rPr>
              <w:t>6</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37" w:history="1">
            <w:r w:rsidR="001D3A13" w:rsidRPr="00903562">
              <w:rPr>
                <w:rStyle w:val="Hypertextovodkaz"/>
                <w:noProof/>
              </w:rPr>
              <w:t>1</w:t>
            </w:r>
            <w:r w:rsidR="001D3A13">
              <w:rPr>
                <w:rFonts w:asciiTheme="minorHAnsi" w:eastAsiaTheme="minorEastAsia" w:hAnsiTheme="minorHAnsi"/>
                <w:noProof/>
                <w:sz w:val="22"/>
                <w:lang w:eastAsia="cs-CZ"/>
              </w:rPr>
              <w:tab/>
            </w:r>
            <w:r w:rsidR="001D3A13" w:rsidRPr="00903562">
              <w:rPr>
                <w:rStyle w:val="Hypertextovodkaz"/>
                <w:noProof/>
              </w:rPr>
              <w:t>Spolupracující obviněný</w:t>
            </w:r>
            <w:r w:rsidR="001D3A13">
              <w:rPr>
                <w:noProof/>
                <w:webHidden/>
              </w:rPr>
              <w:tab/>
            </w:r>
            <w:r>
              <w:rPr>
                <w:noProof/>
                <w:webHidden/>
              </w:rPr>
              <w:fldChar w:fldCharType="begin"/>
            </w:r>
            <w:r w:rsidR="001D3A13">
              <w:rPr>
                <w:noProof/>
                <w:webHidden/>
              </w:rPr>
              <w:instrText xml:space="preserve"> PAGEREF _Toc454479837 \h </w:instrText>
            </w:r>
            <w:r>
              <w:rPr>
                <w:noProof/>
                <w:webHidden/>
              </w:rPr>
            </w:r>
            <w:r>
              <w:rPr>
                <w:noProof/>
                <w:webHidden/>
              </w:rPr>
              <w:fldChar w:fldCharType="separate"/>
            </w:r>
            <w:r w:rsidR="00C30E04">
              <w:rPr>
                <w:noProof/>
                <w:webHidden/>
              </w:rPr>
              <w:t>9</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38" w:history="1">
            <w:r w:rsidR="001D3A13" w:rsidRPr="00903562">
              <w:rPr>
                <w:rStyle w:val="Hypertextovodkaz"/>
                <w:noProof/>
              </w:rPr>
              <w:t>1.1</w:t>
            </w:r>
            <w:r w:rsidR="001D3A13">
              <w:rPr>
                <w:rFonts w:asciiTheme="minorHAnsi" w:eastAsiaTheme="minorEastAsia" w:hAnsiTheme="minorHAnsi"/>
                <w:noProof/>
                <w:sz w:val="22"/>
                <w:lang w:eastAsia="cs-CZ"/>
              </w:rPr>
              <w:tab/>
            </w:r>
            <w:r w:rsidR="001D3A13" w:rsidRPr="00903562">
              <w:rPr>
                <w:rStyle w:val="Hypertextovodkaz"/>
                <w:noProof/>
              </w:rPr>
              <w:t>Korunní svědek</w:t>
            </w:r>
            <w:r w:rsidR="001D3A13">
              <w:rPr>
                <w:noProof/>
                <w:webHidden/>
              </w:rPr>
              <w:tab/>
            </w:r>
            <w:r>
              <w:rPr>
                <w:noProof/>
                <w:webHidden/>
              </w:rPr>
              <w:fldChar w:fldCharType="begin"/>
            </w:r>
            <w:r w:rsidR="001D3A13">
              <w:rPr>
                <w:noProof/>
                <w:webHidden/>
              </w:rPr>
              <w:instrText xml:space="preserve"> PAGEREF _Toc454479838 \h </w:instrText>
            </w:r>
            <w:r>
              <w:rPr>
                <w:noProof/>
                <w:webHidden/>
              </w:rPr>
            </w:r>
            <w:r>
              <w:rPr>
                <w:noProof/>
                <w:webHidden/>
              </w:rPr>
              <w:fldChar w:fldCharType="separate"/>
            </w:r>
            <w:r w:rsidR="00C30E04">
              <w:rPr>
                <w:noProof/>
                <w:webHidden/>
              </w:rPr>
              <w:t>9</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39" w:history="1">
            <w:r w:rsidR="001D3A13" w:rsidRPr="00903562">
              <w:rPr>
                <w:rStyle w:val="Hypertextovodkaz"/>
                <w:noProof/>
              </w:rPr>
              <w:t>1.2</w:t>
            </w:r>
            <w:r w:rsidR="001D3A13">
              <w:rPr>
                <w:rFonts w:asciiTheme="minorHAnsi" w:eastAsiaTheme="minorEastAsia" w:hAnsiTheme="minorHAnsi"/>
                <w:noProof/>
                <w:sz w:val="22"/>
                <w:lang w:eastAsia="cs-CZ"/>
              </w:rPr>
              <w:tab/>
            </w:r>
            <w:r w:rsidR="001D3A13" w:rsidRPr="00903562">
              <w:rPr>
                <w:rStyle w:val="Hypertextovodkaz"/>
                <w:noProof/>
              </w:rPr>
              <w:t>Spolupracující obviněný v hmotněprávní a procesněprávní trestní úpravě</w:t>
            </w:r>
            <w:r w:rsidR="001D3A13">
              <w:rPr>
                <w:noProof/>
                <w:webHidden/>
              </w:rPr>
              <w:tab/>
            </w:r>
            <w:r>
              <w:rPr>
                <w:noProof/>
                <w:webHidden/>
              </w:rPr>
              <w:fldChar w:fldCharType="begin"/>
            </w:r>
            <w:r w:rsidR="001D3A13">
              <w:rPr>
                <w:noProof/>
                <w:webHidden/>
              </w:rPr>
              <w:instrText xml:space="preserve"> PAGEREF _Toc454479839 \h </w:instrText>
            </w:r>
            <w:r>
              <w:rPr>
                <w:noProof/>
                <w:webHidden/>
              </w:rPr>
            </w:r>
            <w:r>
              <w:rPr>
                <w:noProof/>
                <w:webHidden/>
              </w:rPr>
              <w:fldChar w:fldCharType="separate"/>
            </w:r>
            <w:r w:rsidR="00C30E04">
              <w:rPr>
                <w:noProof/>
                <w:webHidden/>
              </w:rPr>
              <w:t>10</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40" w:history="1">
            <w:r w:rsidR="001D3A13" w:rsidRPr="00903562">
              <w:rPr>
                <w:rStyle w:val="Hypertextovodkaz"/>
                <w:noProof/>
              </w:rPr>
              <w:t>1.3</w:t>
            </w:r>
            <w:r w:rsidR="001D3A13">
              <w:rPr>
                <w:rFonts w:asciiTheme="minorHAnsi" w:eastAsiaTheme="minorEastAsia" w:hAnsiTheme="minorHAnsi"/>
                <w:noProof/>
                <w:sz w:val="22"/>
                <w:lang w:eastAsia="cs-CZ"/>
              </w:rPr>
              <w:tab/>
            </w:r>
            <w:r w:rsidR="001D3A13" w:rsidRPr="00903562">
              <w:rPr>
                <w:rStyle w:val="Hypertextovodkaz"/>
                <w:noProof/>
              </w:rPr>
              <w:t>Základní trestněprávní zásady týkající se spolupracujícího obviněného</w:t>
            </w:r>
            <w:r w:rsidR="001D3A13">
              <w:rPr>
                <w:noProof/>
                <w:webHidden/>
              </w:rPr>
              <w:tab/>
            </w:r>
            <w:r>
              <w:rPr>
                <w:noProof/>
                <w:webHidden/>
              </w:rPr>
              <w:fldChar w:fldCharType="begin"/>
            </w:r>
            <w:r w:rsidR="001D3A13">
              <w:rPr>
                <w:noProof/>
                <w:webHidden/>
              </w:rPr>
              <w:instrText xml:space="preserve"> PAGEREF _Toc454479840 \h </w:instrText>
            </w:r>
            <w:r>
              <w:rPr>
                <w:noProof/>
                <w:webHidden/>
              </w:rPr>
            </w:r>
            <w:r>
              <w:rPr>
                <w:noProof/>
                <w:webHidden/>
              </w:rPr>
              <w:fldChar w:fldCharType="separate"/>
            </w:r>
            <w:r w:rsidR="00C30E04">
              <w:rPr>
                <w:noProof/>
                <w:webHidden/>
              </w:rPr>
              <w:t>13</w:t>
            </w:r>
            <w:r>
              <w:rPr>
                <w:noProof/>
                <w:webHidden/>
              </w:rPr>
              <w:fldChar w:fldCharType="end"/>
            </w:r>
          </w:hyperlink>
        </w:p>
        <w:p w:rsidR="001D3A13" w:rsidRDefault="00DE13E6">
          <w:pPr>
            <w:pStyle w:val="Obsah3"/>
            <w:tabs>
              <w:tab w:val="left" w:pos="1320"/>
              <w:tab w:val="right" w:leader="dot" w:pos="9061"/>
            </w:tabs>
            <w:rPr>
              <w:rFonts w:asciiTheme="minorHAnsi" w:eastAsiaTheme="minorEastAsia" w:hAnsiTheme="minorHAnsi"/>
              <w:noProof/>
              <w:sz w:val="22"/>
              <w:lang w:eastAsia="cs-CZ"/>
            </w:rPr>
          </w:pPr>
          <w:hyperlink w:anchor="_Toc454479841" w:history="1">
            <w:r w:rsidR="001D3A13" w:rsidRPr="00903562">
              <w:rPr>
                <w:rStyle w:val="Hypertextovodkaz"/>
                <w:noProof/>
              </w:rPr>
              <w:t>1.3.1</w:t>
            </w:r>
            <w:r w:rsidR="001D3A13">
              <w:rPr>
                <w:rFonts w:asciiTheme="minorHAnsi" w:eastAsiaTheme="minorEastAsia" w:hAnsiTheme="minorHAnsi"/>
                <w:noProof/>
                <w:sz w:val="22"/>
                <w:lang w:eastAsia="cs-CZ"/>
              </w:rPr>
              <w:tab/>
            </w:r>
            <w:r w:rsidR="001D3A13" w:rsidRPr="00903562">
              <w:rPr>
                <w:rStyle w:val="Hypertextovodkaz"/>
                <w:noProof/>
              </w:rPr>
              <w:t>Zásada legality, oficiality a princip oportunity</w:t>
            </w:r>
            <w:r w:rsidR="001D3A13">
              <w:rPr>
                <w:noProof/>
                <w:webHidden/>
              </w:rPr>
              <w:tab/>
            </w:r>
            <w:r>
              <w:rPr>
                <w:noProof/>
                <w:webHidden/>
              </w:rPr>
              <w:fldChar w:fldCharType="begin"/>
            </w:r>
            <w:r w:rsidR="001D3A13">
              <w:rPr>
                <w:noProof/>
                <w:webHidden/>
              </w:rPr>
              <w:instrText xml:space="preserve"> PAGEREF _Toc454479841 \h </w:instrText>
            </w:r>
            <w:r>
              <w:rPr>
                <w:noProof/>
                <w:webHidden/>
              </w:rPr>
            </w:r>
            <w:r>
              <w:rPr>
                <w:noProof/>
                <w:webHidden/>
              </w:rPr>
              <w:fldChar w:fldCharType="separate"/>
            </w:r>
            <w:r w:rsidR="00C30E04">
              <w:rPr>
                <w:noProof/>
                <w:webHidden/>
              </w:rPr>
              <w:t>13</w:t>
            </w:r>
            <w:r>
              <w:rPr>
                <w:noProof/>
                <w:webHidden/>
              </w:rPr>
              <w:fldChar w:fldCharType="end"/>
            </w:r>
          </w:hyperlink>
        </w:p>
        <w:p w:rsidR="001D3A13" w:rsidRDefault="00DE13E6">
          <w:pPr>
            <w:pStyle w:val="Obsah3"/>
            <w:tabs>
              <w:tab w:val="left" w:pos="1320"/>
              <w:tab w:val="right" w:leader="dot" w:pos="9061"/>
            </w:tabs>
            <w:rPr>
              <w:rFonts w:asciiTheme="minorHAnsi" w:eastAsiaTheme="minorEastAsia" w:hAnsiTheme="minorHAnsi"/>
              <w:noProof/>
              <w:sz w:val="22"/>
              <w:lang w:eastAsia="cs-CZ"/>
            </w:rPr>
          </w:pPr>
          <w:hyperlink w:anchor="_Toc454479842" w:history="1">
            <w:r w:rsidR="001D3A13" w:rsidRPr="00903562">
              <w:rPr>
                <w:rStyle w:val="Hypertextovodkaz"/>
                <w:noProof/>
              </w:rPr>
              <w:t>1.3.2</w:t>
            </w:r>
            <w:r w:rsidR="001D3A13">
              <w:rPr>
                <w:rFonts w:asciiTheme="minorHAnsi" w:eastAsiaTheme="minorEastAsia" w:hAnsiTheme="minorHAnsi"/>
                <w:noProof/>
                <w:sz w:val="22"/>
                <w:lang w:eastAsia="cs-CZ"/>
              </w:rPr>
              <w:tab/>
            </w:r>
            <w:r w:rsidR="001D3A13" w:rsidRPr="00903562">
              <w:rPr>
                <w:rStyle w:val="Hypertextovodkaz"/>
                <w:noProof/>
              </w:rPr>
              <w:t>Zásada materiální pravdy</w:t>
            </w:r>
            <w:r w:rsidR="001D3A13">
              <w:rPr>
                <w:noProof/>
                <w:webHidden/>
              </w:rPr>
              <w:tab/>
            </w:r>
            <w:r>
              <w:rPr>
                <w:noProof/>
                <w:webHidden/>
              </w:rPr>
              <w:fldChar w:fldCharType="begin"/>
            </w:r>
            <w:r w:rsidR="001D3A13">
              <w:rPr>
                <w:noProof/>
                <w:webHidden/>
              </w:rPr>
              <w:instrText xml:space="preserve"> PAGEREF _Toc454479842 \h </w:instrText>
            </w:r>
            <w:r>
              <w:rPr>
                <w:noProof/>
                <w:webHidden/>
              </w:rPr>
            </w:r>
            <w:r>
              <w:rPr>
                <w:noProof/>
                <w:webHidden/>
              </w:rPr>
              <w:fldChar w:fldCharType="separate"/>
            </w:r>
            <w:r w:rsidR="00C30E04">
              <w:rPr>
                <w:noProof/>
                <w:webHidden/>
              </w:rPr>
              <w:t>15</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43" w:history="1">
            <w:r w:rsidR="001D3A13" w:rsidRPr="00903562">
              <w:rPr>
                <w:rStyle w:val="Hypertextovodkaz"/>
                <w:noProof/>
              </w:rPr>
              <w:t>1.4</w:t>
            </w:r>
            <w:r w:rsidR="001D3A13">
              <w:rPr>
                <w:rFonts w:asciiTheme="minorHAnsi" w:eastAsiaTheme="minorEastAsia" w:hAnsiTheme="minorHAnsi"/>
                <w:noProof/>
                <w:sz w:val="22"/>
                <w:lang w:eastAsia="cs-CZ"/>
              </w:rPr>
              <w:tab/>
            </w:r>
            <w:r w:rsidR="001D3A13" w:rsidRPr="00903562">
              <w:rPr>
                <w:rStyle w:val="Hypertextovodkaz"/>
                <w:noProof/>
              </w:rPr>
              <w:t>Zásada kontradiktornosti a ústnosti</w:t>
            </w:r>
            <w:r w:rsidR="001D3A13">
              <w:rPr>
                <w:noProof/>
                <w:webHidden/>
              </w:rPr>
              <w:tab/>
            </w:r>
            <w:r>
              <w:rPr>
                <w:noProof/>
                <w:webHidden/>
              </w:rPr>
              <w:fldChar w:fldCharType="begin"/>
            </w:r>
            <w:r w:rsidR="001D3A13">
              <w:rPr>
                <w:noProof/>
                <w:webHidden/>
              </w:rPr>
              <w:instrText xml:space="preserve"> PAGEREF _Toc454479843 \h </w:instrText>
            </w:r>
            <w:r>
              <w:rPr>
                <w:noProof/>
                <w:webHidden/>
              </w:rPr>
            </w:r>
            <w:r>
              <w:rPr>
                <w:noProof/>
                <w:webHidden/>
              </w:rPr>
              <w:fldChar w:fldCharType="separate"/>
            </w:r>
            <w:r w:rsidR="00C30E04">
              <w:rPr>
                <w:noProof/>
                <w:webHidden/>
              </w:rPr>
              <w:t>16</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44" w:history="1">
            <w:r w:rsidR="001D3A13" w:rsidRPr="00903562">
              <w:rPr>
                <w:rStyle w:val="Hypertextovodkaz"/>
                <w:noProof/>
              </w:rPr>
              <w:t>2</w:t>
            </w:r>
            <w:r w:rsidR="001D3A13">
              <w:rPr>
                <w:rFonts w:asciiTheme="minorHAnsi" w:eastAsiaTheme="minorEastAsia" w:hAnsiTheme="minorHAnsi"/>
                <w:noProof/>
                <w:sz w:val="22"/>
                <w:lang w:eastAsia="cs-CZ"/>
              </w:rPr>
              <w:tab/>
            </w:r>
            <w:r w:rsidR="001D3A13" w:rsidRPr="00903562">
              <w:rPr>
                <w:rStyle w:val="Hypertextovodkaz"/>
                <w:noProof/>
              </w:rPr>
              <w:t>Vývoj institutu spolupracujícího obviněného</w:t>
            </w:r>
            <w:r w:rsidR="001D3A13">
              <w:rPr>
                <w:noProof/>
                <w:webHidden/>
              </w:rPr>
              <w:tab/>
            </w:r>
            <w:r>
              <w:rPr>
                <w:noProof/>
                <w:webHidden/>
              </w:rPr>
              <w:fldChar w:fldCharType="begin"/>
            </w:r>
            <w:r w:rsidR="001D3A13">
              <w:rPr>
                <w:noProof/>
                <w:webHidden/>
              </w:rPr>
              <w:instrText xml:space="preserve"> PAGEREF _Toc454479844 \h </w:instrText>
            </w:r>
            <w:r>
              <w:rPr>
                <w:noProof/>
                <w:webHidden/>
              </w:rPr>
            </w:r>
            <w:r>
              <w:rPr>
                <w:noProof/>
                <w:webHidden/>
              </w:rPr>
              <w:fldChar w:fldCharType="separate"/>
            </w:r>
            <w:r w:rsidR="00C30E04">
              <w:rPr>
                <w:noProof/>
                <w:webHidden/>
              </w:rPr>
              <w:t>17</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45" w:history="1">
            <w:r w:rsidR="001D3A13" w:rsidRPr="00903562">
              <w:rPr>
                <w:rStyle w:val="Hypertextovodkaz"/>
                <w:noProof/>
              </w:rPr>
              <w:t>3</w:t>
            </w:r>
            <w:r w:rsidR="001D3A13">
              <w:rPr>
                <w:rFonts w:asciiTheme="minorHAnsi" w:eastAsiaTheme="minorEastAsia" w:hAnsiTheme="minorHAnsi"/>
                <w:noProof/>
                <w:sz w:val="22"/>
                <w:lang w:eastAsia="cs-CZ"/>
              </w:rPr>
              <w:tab/>
            </w:r>
            <w:r w:rsidR="001D3A13" w:rsidRPr="00903562">
              <w:rPr>
                <w:rStyle w:val="Hypertextovodkaz"/>
                <w:noProof/>
              </w:rPr>
              <w:t>Spolupracující obviněný v české právní úpravě</w:t>
            </w:r>
            <w:r w:rsidR="001D3A13">
              <w:rPr>
                <w:noProof/>
                <w:webHidden/>
              </w:rPr>
              <w:tab/>
            </w:r>
            <w:r>
              <w:rPr>
                <w:noProof/>
                <w:webHidden/>
              </w:rPr>
              <w:fldChar w:fldCharType="begin"/>
            </w:r>
            <w:r w:rsidR="001D3A13">
              <w:rPr>
                <w:noProof/>
                <w:webHidden/>
              </w:rPr>
              <w:instrText xml:space="preserve"> PAGEREF _Toc454479845 \h </w:instrText>
            </w:r>
            <w:r>
              <w:rPr>
                <w:noProof/>
                <w:webHidden/>
              </w:rPr>
            </w:r>
            <w:r>
              <w:rPr>
                <w:noProof/>
                <w:webHidden/>
              </w:rPr>
              <w:fldChar w:fldCharType="separate"/>
            </w:r>
            <w:r w:rsidR="00C30E04">
              <w:rPr>
                <w:noProof/>
                <w:webHidden/>
              </w:rPr>
              <w:t>19</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46" w:history="1">
            <w:r w:rsidR="001D3A13" w:rsidRPr="00903562">
              <w:rPr>
                <w:rStyle w:val="Hypertextovodkaz"/>
                <w:noProof/>
              </w:rPr>
              <w:t>3.1</w:t>
            </w:r>
            <w:r w:rsidR="001D3A13">
              <w:rPr>
                <w:rFonts w:asciiTheme="minorHAnsi" w:eastAsiaTheme="minorEastAsia" w:hAnsiTheme="minorHAnsi"/>
                <w:noProof/>
                <w:sz w:val="22"/>
                <w:lang w:eastAsia="cs-CZ"/>
              </w:rPr>
              <w:tab/>
            </w:r>
            <w:r w:rsidR="001D3A13" w:rsidRPr="00903562">
              <w:rPr>
                <w:rStyle w:val="Hypertextovodkaz"/>
                <w:noProof/>
              </w:rPr>
              <w:t>Novelizace trestního řádu a ustanovení o spolupracujícím obviněným</w:t>
            </w:r>
            <w:r w:rsidR="001D3A13">
              <w:rPr>
                <w:noProof/>
                <w:webHidden/>
              </w:rPr>
              <w:tab/>
            </w:r>
            <w:r>
              <w:rPr>
                <w:noProof/>
                <w:webHidden/>
              </w:rPr>
              <w:fldChar w:fldCharType="begin"/>
            </w:r>
            <w:r w:rsidR="001D3A13">
              <w:rPr>
                <w:noProof/>
                <w:webHidden/>
              </w:rPr>
              <w:instrText xml:space="preserve"> PAGEREF _Toc454479846 \h </w:instrText>
            </w:r>
            <w:r>
              <w:rPr>
                <w:noProof/>
                <w:webHidden/>
              </w:rPr>
            </w:r>
            <w:r>
              <w:rPr>
                <w:noProof/>
                <w:webHidden/>
              </w:rPr>
              <w:fldChar w:fldCharType="separate"/>
            </w:r>
            <w:r w:rsidR="00C30E04">
              <w:rPr>
                <w:noProof/>
                <w:webHidden/>
              </w:rPr>
              <w:t>24</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47" w:history="1">
            <w:r w:rsidR="001D3A13" w:rsidRPr="00903562">
              <w:rPr>
                <w:rStyle w:val="Hypertextovodkaz"/>
                <w:noProof/>
              </w:rPr>
              <w:t>3.2</w:t>
            </w:r>
            <w:r w:rsidR="001D3A13">
              <w:rPr>
                <w:rFonts w:asciiTheme="minorHAnsi" w:eastAsiaTheme="minorEastAsia" w:hAnsiTheme="minorHAnsi"/>
                <w:noProof/>
                <w:sz w:val="22"/>
                <w:lang w:eastAsia="cs-CZ"/>
              </w:rPr>
              <w:tab/>
            </w:r>
            <w:r w:rsidR="001D3A13" w:rsidRPr="00903562">
              <w:rPr>
                <w:rStyle w:val="Hypertextovodkaz"/>
                <w:noProof/>
              </w:rPr>
              <w:t>Výslech obviněného</w:t>
            </w:r>
            <w:r w:rsidR="001D3A13">
              <w:rPr>
                <w:noProof/>
                <w:webHidden/>
              </w:rPr>
              <w:tab/>
            </w:r>
            <w:r>
              <w:rPr>
                <w:noProof/>
                <w:webHidden/>
              </w:rPr>
              <w:fldChar w:fldCharType="begin"/>
            </w:r>
            <w:r w:rsidR="001D3A13">
              <w:rPr>
                <w:noProof/>
                <w:webHidden/>
              </w:rPr>
              <w:instrText xml:space="preserve"> PAGEREF _Toc454479847 \h </w:instrText>
            </w:r>
            <w:r>
              <w:rPr>
                <w:noProof/>
                <w:webHidden/>
              </w:rPr>
            </w:r>
            <w:r>
              <w:rPr>
                <w:noProof/>
                <w:webHidden/>
              </w:rPr>
              <w:fldChar w:fldCharType="separate"/>
            </w:r>
            <w:r w:rsidR="00C30E04">
              <w:rPr>
                <w:noProof/>
                <w:webHidden/>
              </w:rPr>
              <w:t>26</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48" w:history="1">
            <w:r w:rsidR="001D3A13" w:rsidRPr="00903562">
              <w:rPr>
                <w:rStyle w:val="Hypertextovodkaz"/>
                <w:noProof/>
              </w:rPr>
              <w:t>3.3</w:t>
            </w:r>
            <w:r w:rsidR="001D3A13">
              <w:rPr>
                <w:rFonts w:asciiTheme="minorHAnsi" w:eastAsiaTheme="minorEastAsia" w:hAnsiTheme="minorHAnsi"/>
                <w:noProof/>
                <w:sz w:val="22"/>
                <w:lang w:eastAsia="cs-CZ"/>
              </w:rPr>
              <w:tab/>
            </w:r>
            <w:r w:rsidR="001D3A13" w:rsidRPr="00903562">
              <w:rPr>
                <w:rStyle w:val="Hypertextovodkaz"/>
                <w:noProof/>
              </w:rPr>
              <w:t>Porušení povinností spolupracujícího obviněného</w:t>
            </w:r>
            <w:r w:rsidR="001D3A13">
              <w:rPr>
                <w:noProof/>
                <w:webHidden/>
              </w:rPr>
              <w:tab/>
            </w:r>
            <w:r>
              <w:rPr>
                <w:noProof/>
                <w:webHidden/>
              </w:rPr>
              <w:fldChar w:fldCharType="begin"/>
            </w:r>
            <w:r w:rsidR="001D3A13">
              <w:rPr>
                <w:noProof/>
                <w:webHidden/>
              </w:rPr>
              <w:instrText xml:space="preserve"> PAGEREF _Toc454479848 \h </w:instrText>
            </w:r>
            <w:r>
              <w:rPr>
                <w:noProof/>
                <w:webHidden/>
              </w:rPr>
            </w:r>
            <w:r>
              <w:rPr>
                <w:noProof/>
                <w:webHidden/>
              </w:rPr>
              <w:fldChar w:fldCharType="separate"/>
            </w:r>
            <w:r w:rsidR="00C30E04">
              <w:rPr>
                <w:noProof/>
                <w:webHidden/>
              </w:rPr>
              <w:t>27</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49" w:history="1">
            <w:r w:rsidR="001D3A13" w:rsidRPr="00903562">
              <w:rPr>
                <w:rStyle w:val="Hypertextovodkaz"/>
                <w:noProof/>
              </w:rPr>
              <w:t>4</w:t>
            </w:r>
            <w:r w:rsidR="001D3A13">
              <w:rPr>
                <w:rFonts w:asciiTheme="minorHAnsi" w:eastAsiaTheme="minorEastAsia" w:hAnsiTheme="minorHAnsi"/>
                <w:noProof/>
                <w:sz w:val="22"/>
                <w:lang w:eastAsia="cs-CZ"/>
              </w:rPr>
              <w:tab/>
            </w:r>
            <w:r w:rsidR="001D3A13" w:rsidRPr="00903562">
              <w:rPr>
                <w:rStyle w:val="Hypertextovodkaz"/>
                <w:noProof/>
              </w:rPr>
              <w:t>Organizovaný zločin</w:t>
            </w:r>
            <w:r w:rsidR="001D3A13">
              <w:rPr>
                <w:noProof/>
                <w:webHidden/>
              </w:rPr>
              <w:tab/>
            </w:r>
            <w:r>
              <w:rPr>
                <w:noProof/>
                <w:webHidden/>
              </w:rPr>
              <w:fldChar w:fldCharType="begin"/>
            </w:r>
            <w:r w:rsidR="001D3A13">
              <w:rPr>
                <w:noProof/>
                <w:webHidden/>
              </w:rPr>
              <w:instrText xml:space="preserve"> PAGEREF _Toc454479849 \h </w:instrText>
            </w:r>
            <w:r>
              <w:rPr>
                <w:noProof/>
                <w:webHidden/>
              </w:rPr>
            </w:r>
            <w:r>
              <w:rPr>
                <w:noProof/>
                <w:webHidden/>
              </w:rPr>
              <w:fldChar w:fldCharType="separate"/>
            </w:r>
            <w:r w:rsidR="00C30E04">
              <w:rPr>
                <w:noProof/>
                <w:webHidden/>
              </w:rPr>
              <w:t>28</w:t>
            </w:r>
            <w:r>
              <w:rPr>
                <w:noProof/>
                <w:webHidden/>
              </w:rPr>
              <w:fldChar w:fldCharType="end"/>
            </w:r>
          </w:hyperlink>
        </w:p>
        <w:p w:rsidR="001D3A13" w:rsidRDefault="00DE13E6">
          <w:pPr>
            <w:pStyle w:val="Obsah3"/>
            <w:tabs>
              <w:tab w:val="left" w:pos="1320"/>
              <w:tab w:val="right" w:leader="dot" w:pos="9061"/>
            </w:tabs>
            <w:rPr>
              <w:rFonts w:asciiTheme="minorHAnsi" w:eastAsiaTheme="minorEastAsia" w:hAnsiTheme="minorHAnsi"/>
              <w:noProof/>
              <w:sz w:val="22"/>
              <w:lang w:eastAsia="cs-CZ"/>
            </w:rPr>
          </w:pPr>
          <w:hyperlink w:anchor="_Toc454479850" w:history="1">
            <w:r w:rsidR="001D3A13" w:rsidRPr="00903562">
              <w:rPr>
                <w:rStyle w:val="Hypertextovodkaz"/>
                <w:noProof/>
              </w:rPr>
              <w:t>4.1.1</w:t>
            </w:r>
            <w:r w:rsidR="001D3A13">
              <w:rPr>
                <w:rFonts w:asciiTheme="minorHAnsi" w:eastAsiaTheme="minorEastAsia" w:hAnsiTheme="minorHAnsi"/>
                <w:noProof/>
                <w:sz w:val="22"/>
                <w:lang w:eastAsia="cs-CZ"/>
              </w:rPr>
              <w:tab/>
            </w:r>
            <w:r w:rsidR="001D3A13" w:rsidRPr="00903562">
              <w:rPr>
                <w:rStyle w:val="Hypertextovodkaz"/>
                <w:noProof/>
              </w:rPr>
              <w:t>Vývoj organizovaného zločinu na našem území</w:t>
            </w:r>
            <w:r w:rsidR="001D3A13">
              <w:rPr>
                <w:noProof/>
                <w:webHidden/>
              </w:rPr>
              <w:tab/>
            </w:r>
            <w:r>
              <w:rPr>
                <w:noProof/>
                <w:webHidden/>
              </w:rPr>
              <w:fldChar w:fldCharType="begin"/>
            </w:r>
            <w:r w:rsidR="001D3A13">
              <w:rPr>
                <w:noProof/>
                <w:webHidden/>
              </w:rPr>
              <w:instrText xml:space="preserve"> PAGEREF _Toc454479850 \h </w:instrText>
            </w:r>
            <w:r>
              <w:rPr>
                <w:noProof/>
                <w:webHidden/>
              </w:rPr>
            </w:r>
            <w:r>
              <w:rPr>
                <w:noProof/>
                <w:webHidden/>
              </w:rPr>
              <w:fldChar w:fldCharType="separate"/>
            </w:r>
            <w:r w:rsidR="00C30E04">
              <w:rPr>
                <w:noProof/>
                <w:webHidden/>
              </w:rPr>
              <w:t>30</w:t>
            </w:r>
            <w:r>
              <w:rPr>
                <w:noProof/>
                <w:webHidden/>
              </w:rPr>
              <w:fldChar w:fldCharType="end"/>
            </w:r>
          </w:hyperlink>
        </w:p>
        <w:p w:rsidR="001D3A13" w:rsidRDefault="00DE13E6">
          <w:pPr>
            <w:pStyle w:val="Obsah3"/>
            <w:tabs>
              <w:tab w:val="left" w:pos="1320"/>
              <w:tab w:val="right" w:leader="dot" w:pos="9061"/>
            </w:tabs>
            <w:rPr>
              <w:rFonts w:asciiTheme="minorHAnsi" w:eastAsiaTheme="minorEastAsia" w:hAnsiTheme="minorHAnsi"/>
              <w:noProof/>
              <w:sz w:val="22"/>
              <w:lang w:eastAsia="cs-CZ"/>
            </w:rPr>
          </w:pPr>
          <w:hyperlink w:anchor="_Toc454479851" w:history="1">
            <w:r w:rsidR="001D3A13" w:rsidRPr="00903562">
              <w:rPr>
                <w:rStyle w:val="Hypertextovodkaz"/>
                <w:noProof/>
              </w:rPr>
              <w:t>4.1.2</w:t>
            </w:r>
            <w:r w:rsidR="001D3A13">
              <w:rPr>
                <w:rFonts w:asciiTheme="minorHAnsi" w:eastAsiaTheme="minorEastAsia" w:hAnsiTheme="minorHAnsi"/>
                <w:noProof/>
                <w:sz w:val="22"/>
                <w:lang w:eastAsia="cs-CZ"/>
              </w:rPr>
              <w:tab/>
            </w:r>
            <w:r w:rsidR="001D3A13" w:rsidRPr="00903562">
              <w:rPr>
                <w:rStyle w:val="Hypertextovodkaz"/>
                <w:noProof/>
              </w:rPr>
              <w:t>Organizovaná zločinecká skupina</w:t>
            </w:r>
            <w:r w:rsidR="001D3A13">
              <w:rPr>
                <w:noProof/>
                <w:webHidden/>
              </w:rPr>
              <w:tab/>
            </w:r>
            <w:r>
              <w:rPr>
                <w:noProof/>
                <w:webHidden/>
              </w:rPr>
              <w:fldChar w:fldCharType="begin"/>
            </w:r>
            <w:r w:rsidR="001D3A13">
              <w:rPr>
                <w:noProof/>
                <w:webHidden/>
              </w:rPr>
              <w:instrText xml:space="preserve"> PAGEREF _Toc454479851 \h </w:instrText>
            </w:r>
            <w:r>
              <w:rPr>
                <w:noProof/>
                <w:webHidden/>
              </w:rPr>
            </w:r>
            <w:r>
              <w:rPr>
                <w:noProof/>
                <w:webHidden/>
              </w:rPr>
              <w:fldChar w:fldCharType="separate"/>
            </w:r>
            <w:r w:rsidR="00C30E04">
              <w:rPr>
                <w:noProof/>
                <w:webHidden/>
              </w:rPr>
              <w:t>31</w:t>
            </w:r>
            <w:r>
              <w:rPr>
                <w:noProof/>
                <w:webHidden/>
              </w:rPr>
              <w:fldChar w:fldCharType="end"/>
            </w:r>
          </w:hyperlink>
        </w:p>
        <w:p w:rsidR="001D3A13" w:rsidRDefault="00DE13E6">
          <w:pPr>
            <w:pStyle w:val="Obsah3"/>
            <w:tabs>
              <w:tab w:val="left" w:pos="1320"/>
              <w:tab w:val="right" w:leader="dot" w:pos="9061"/>
            </w:tabs>
            <w:rPr>
              <w:rFonts w:asciiTheme="minorHAnsi" w:eastAsiaTheme="minorEastAsia" w:hAnsiTheme="minorHAnsi"/>
              <w:noProof/>
              <w:sz w:val="22"/>
              <w:lang w:eastAsia="cs-CZ"/>
            </w:rPr>
          </w:pPr>
          <w:hyperlink w:anchor="_Toc454479852" w:history="1">
            <w:r w:rsidR="001D3A13" w:rsidRPr="00903562">
              <w:rPr>
                <w:rStyle w:val="Hypertextovodkaz"/>
                <w:rFonts w:eastAsia="Times New Roman"/>
                <w:noProof/>
                <w:lang w:eastAsia="cs-CZ"/>
              </w:rPr>
              <w:t>4.1.3</w:t>
            </w:r>
            <w:r w:rsidR="001D3A13">
              <w:rPr>
                <w:rFonts w:asciiTheme="minorHAnsi" w:eastAsiaTheme="minorEastAsia" w:hAnsiTheme="minorHAnsi"/>
                <w:noProof/>
                <w:sz w:val="22"/>
                <w:lang w:eastAsia="cs-CZ"/>
              </w:rPr>
              <w:tab/>
            </w:r>
            <w:r w:rsidR="001D3A13" w:rsidRPr="00903562">
              <w:rPr>
                <w:rStyle w:val="Hypertextovodkaz"/>
                <w:rFonts w:eastAsia="Times New Roman"/>
                <w:noProof/>
                <w:lang w:eastAsia="cs-CZ"/>
              </w:rPr>
              <w:t>Účast na organizované zločinecké skupině</w:t>
            </w:r>
            <w:r w:rsidR="001D3A13">
              <w:rPr>
                <w:noProof/>
                <w:webHidden/>
              </w:rPr>
              <w:tab/>
            </w:r>
            <w:r>
              <w:rPr>
                <w:noProof/>
                <w:webHidden/>
              </w:rPr>
              <w:fldChar w:fldCharType="begin"/>
            </w:r>
            <w:r w:rsidR="001D3A13">
              <w:rPr>
                <w:noProof/>
                <w:webHidden/>
              </w:rPr>
              <w:instrText xml:space="preserve"> PAGEREF _Toc454479852 \h </w:instrText>
            </w:r>
            <w:r>
              <w:rPr>
                <w:noProof/>
                <w:webHidden/>
              </w:rPr>
            </w:r>
            <w:r>
              <w:rPr>
                <w:noProof/>
                <w:webHidden/>
              </w:rPr>
              <w:fldChar w:fldCharType="separate"/>
            </w:r>
            <w:r w:rsidR="00C30E04">
              <w:rPr>
                <w:noProof/>
                <w:webHidden/>
              </w:rPr>
              <w:t>32</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53" w:history="1">
            <w:r w:rsidR="001D3A13" w:rsidRPr="00903562">
              <w:rPr>
                <w:rStyle w:val="Hypertextovodkaz"/>
                <w:noProof/>
              </w:rPr>
              <w:t>5</w:t>
            </w:r>
            <w:r w:rsidR="001D3A13">
              <w:rPr>
                <w:rFonts w:asciiTheme="minorHAnsi" w:eastAsiaTheme="minorEastAsia" w:hAnsiTheme="minorHAnsi"/>
                <w:noProof/>
                <w:sz w:val="22"/>
                <w:lang w:eastAsia="cs-CZ"/>
              </w:rPr>
              <w:tab/>
            </w:r>
            <w:r w:rsidR="001D3A13" w:rsidRPr="00903562">
              <w:rPr>
                <w:rStyle w:val="Hypertextovodkaz"/>
                <w:noProof/>
              </w:rPr>
              <w:t>Praktické aspekty institutu spolupracujícího obviněného v judikatuře</w:t>
            </w:r>
            <w:r w:rsidR="001D3A13">
              <w:rPr>
                <w:noProof/>
                <w:webHidden/>
              </w:rPr>
              <w:tab/>
            </w:r>
            <w:r>
              <w:rPr>
                <w:noProof/>
                <w:webHidden/>
              </w:rPr>
              <w:fldChar w:fldCharType="begin"/>
            </w:r>
            <w:r w:rsidR="001D3A13">
              <w:rPr>
                <w:noProof/>
                <w:webHidden/>
              </w:rPr>
              <w:instrText xml:space="preserve"> PAGEREF _Toc454479853 \h </w:instrText>
            </w:r>
            <w:r>
              <w:rPr>
                <w:noProof/>
                <w:webHidden/>
              </w:rPr>
            </w:r>
            <w:r>
              <w:rPr>
                <w:noProof/>
                <w:webHidden/>
              </w:rPr>
              <w:fldChar w:fldCharType="separate"/>
            </w:r>
            <w:r w:rsidR="00C30E04">
              <w:rPr>
                <w:noProof/>
                <w:webHidden/>
              </w:rPr>
              <w:t>34</w:t>
            </w:r>
            <w:r>
              <w:rPr>
                <w:noProof/>
                <w:webHidden/>
              </w:rPr>
              <w:fldChar w:fldCharType="end"/>
            </w:r>
          </w:hyperlink>
        </w:p>
        <w:p w:rsidR="001D3A13" w:rsidRDefault="00DE13E6">
          <w:pPr>
            <w:pStyle w:val="Obsah2"/>
            <w:tabs>
              <w:tab w:val="left" w:pos="880"/>
              <w:tab w:val="right" w:leader="dot" w:pos="9061"/>
            </w:tabs>
            <w:rPr>
              <w:rFonts w:asciiTheme="minorHAnsi" w:eastAsiaTheme="minorEastAsia" w:hAnsiTheme="minorHAnsi"/>
              <w:noProof/>
              <w:sz w:val="22"/>
              <w:lang w:eastAsia="cs-CZ"/>
            </w:rPr>
          </w:pPr>
          <w:hyperlink w:anchor="_Toc454479854" w:history="1">
            <w:r w:rsidR="001D3A13" w:rsidRPr="00903562">
              <w:rPr>
                <w:rStyle w:val="Hypertextovodkaz"/>
                <w:noProof/>
              </w:rPr>
              <w:t>5.1</w:t>
            </w:r>
            <w:r w:rsidR="001D3A13">
              <w:rPr>
                <w:rFonts w:asciiTheme="minorHAnsi" w:eastAsiaTheme="minorEastAsia" w:hAnsiTheme="minorHAnsi"/>
                <w:noProof/>
                <w:sz w:val="22"/>
                <w:lang w:eastAsia="cs-CZ"/>
              </w:rPr>
              <w:tab/>
            </w:r>
            <w:r w:rsidR="001D3A13" w:rsidRPr="00903562">
              <w:rPr>
                <w:rStyle w:val="Hypertextovodkaz"/>
                <w:noProof/>
              </w:rPr>
              <w:t>Negativa institutu spolupracujícího obviněného a návrhy úpravy de lege ferenda</w:t>
            </w:r>
            <w:r w:rsidR="001D3A13">
              <w:rPr>
                <w:noProof/>
                <w:webHidden/>
              </w:rPr>
              <w:tab/>
            </w:r>
            <w:r>
              <w:rPr>
                <w:noProof/>
                <w:webHidden/>
              </w:rPr>
              <w:fldChar w:fldCharType="begin"/>
            </w:r>
            <w:r w:rsidR="001D3A13">
              <w:rPr>
                <w:noProof/>
                <w:webHidden/>
              </w:rPr>
              <w:instrText xml:space="preserve"> PAGEREF _Toc454479854 \h </w:instrText>
            </w:r>
            <w:r>
              <w:rPr>
                <w:noProof/>
                <w:webHidden/>
              </w:rPr>
            </w:r>
            <w:r>
              <w:rPr>
                <w:noProof/>
                <w:webHidden/>
              </w:rPr>
              <w:fldChar w:fldCharType="separate"/>
            </w:r>
            <w:r w:rsidR="00C30E04">
              <w:rPr>
                <w:noProof/>
                <w:webHidden/>
              </w:rPr>
              <w:t>39</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55" w:history="1">
            <w:r w:rsidR="001D3A13" w:rsidRPr="00903562">
              <w:rPr>
                <w:rStyle w:val="Hypertextovodkaz"/>
                <w:noProof/>
              </w:rPr>
              <w:t>6</w:t>
            </w:r>
            <w:r w:rsidR="001D3A13">
              <w:rPr>
                <w:rFonts w:asciiTheme="minorHAnsi" w:eastAsiaTheme="minorEastAsia" w:hAnsiTheme="minorHAnsi"/>
                <w:noProof/>
                <w:sz w:val="22"/>
                <w:lang w:eastAsia="cs-CZ"/>
              </w:rPr>
              <w:tab/>
            </w:r>
            <w:r w:rsidR="001D3A13" w:rsidRPr="00903562">
              <w:rPr>
                <w:rStyle w:val="Hypertextovodkaz"/>
                <w:noProof/>
              </w:rPr>
              <w:t>Vývoj institutu korunního svědka v USA a Německu</w:t>
            </w:r>
            <w:r w:rsidR="001D3A13">
              <w:rPr>
                <w:noProof/>
                <w:webHidden/>
              </w:rPr>
              <w:tab/>
            </w:r>
            <w:r>
              <w:rPr>
                <w:noProof/>
                <w:webHidden/>
              </w:rPr>
              <w:fldChar w:fldCharType="begin"/>
            </w:r>
            <w:r w:rsidR="001D3A13">
              <w:rPr>
                <w:noProof/>
                <w:webHidden/>
              </w:rPr>
              <w:instrText xml:space="preserve"> PAGEREF _Toc454479855 \h </w:instrText>
            </w:r>
            <w:r>
              <w:rPr>
                <w:noProof/>
                <w:webHidden/>
              </w:rPr>
            </w:r>
            <w:r>
              <w:rPr>
                <w:noProof/>
                <w:webHidden/>
              </w:rPr>
              <w:fldChar w:fldCharType="separate"/>
            </w:r>
            <w:r w:rsidR="00C30E04">
              <w:rPr>
                <w:noProof/>
                <w:webHidden/>
              </w:rPr>
              <w:t>41</w:t>
            </w:r>
            <w:r>
              <w:rPr>
                <w:noProof/>
                <w:webHidden/>
              </w:rPr>
              <w:fldChar w:fldCharType="end"/>
            </w:r>
          </w:hyperlink>
        </w:p>
        <w:p w:rsidR="001D3A13" w:rsidRDefault="00DE13E6">
          <w:pPr>
            <w:pStyle w:val="Obsah1"/>
            <w:tabs>
              <w:tab w:val="left" w:pos="480"/>
              <w:tab w:val="right" w:leader="dot" w:pos="9061"/>
            </w:tabs>
            <w:rPr>
              <w:rFonts w:asciiTheme="minorHAnsi" w:eastAsiaTheme="minorEastAsia" w:hAnsiTheme="minorHAnsi"/>
              <w:noProof/>
              <w:sz w:val="22"/>
              <w:lang w:eastAsia="cs-CZ"/>
            </w:rPr>
          </w:pPr>
          <w:hyperlink w:anchor="_Toc454479856" w:history="1">
            <w:r w:rsidR="001D3A13" w:rsidRPr="00903562">
              <w:rPr>
                <w:rStyle w:val="Hypertextovodkaz"/>
                <w:noProof/>
              </w:rPr>
              <w:t>7</w:t>
            </w:r>
            <w:r w:rsidR="001D3A13">
              <w:rPr>
                <w:rFonts w:asciiTheme="minorHAnsi" w:eastAsiaTheme="minorEastAsia" w:hAnsiTheme="minorHAnsi"/>
                <w:noProof/>
                <w:sz w:val="22"/>
                <w:lang w:eastAsia="cs-CZ"/>
              </w:rPr>
              <w:tab/>
            </w:r>
            <w:r w:rsidR="001D3A13" w:rsidRPr="00903562">
              <w:rPr>
                <w:rStyle w:val="Hypertextovodkaz"/>
                <w:noProof/>
              </w:rPr>
              <w:t>Komparace spolupracujícího obviněného se Slovenskou právní úpravou</w:t>
            </w:r>
            <w:r w:rsidR="001D3A13">
              <w:rPr>
                <w:noProof/>
                <w:webHidden/>
              </w:rPr>
              <w:tab/>
            </w:r>
            <w:r>
              <w:rPr>
                <w:noProof/>
                <w:webHidden/>
              </w:rPr>
              <w:fldChar w:fldCharType="begin"/>
            </w:r>
            <w:r w:rsidR="001D3A13">
              <w:rPr>
                <w:noProof/>
                <w:webHidden/>
              </w:rPr>
              <w:instrText xml:space="preserve"> PAGEREF _Toc454479856 \h </w:instrText>
            </w:r>
            <w:r>
              <w:rPr>
                <w:noProof/>
                <w:webHidden/>
              </w:rPr>
            </w:r>
            <w:r>
              <w:rPr>
                <w:noProof/>
                <w:webHidden/>
              </w:rPr>
              <w:fldChar w:fldCharType="separate"/>
            </w:r>
            <w:r w:rsidR="00C30E04">
              <w:rPr>
                <w:noProof/>
                <w:webHidden/>
              </w:rPr>
              <w:t>42</w:t>
            </w:r>
            <w:r>
              <w:rPr>
                <w:noProof/>
                <w:webHidden/>
              </w:rPr>
              <w:fldChar w:fldCharType="end"/>
            </w:r>
          </w:hyperlink>
        </w:p>
        <w:p w:rsidR="001D3A13" w:rsidRDefault="00DE13E6">
          <w:pPr>
            <w:pStyle w:val="Obsah1"/>
            <w:tabs>
              <w:tab w:val="right" w:leader="dot" w:pos="9061"/>
            </w:tabs>
            <w:rPr>
              <w:rFonts w:asciiTheme="minorHAnsi" w:eastAsiaTheme="minorEastAsia" w:hAnsiTheme="minorHAnsi"/>
              <w:noProof/>
              <w:sz w:val="22"/>
              <w:lang w:eastAsia="cs-CZ"/>
            </w:rPr>
          </w:pPr>
          <w:hyperlink w:anchor="_Toc454479857" w:history="1">
            <w:r w:rsidR="001D3A13" w:rsidRPr="00903562">
              <w:rPr>
                <w:rStyle w:val="Hypertextovodkaz"/>
                <w:noProof/>
              </w:rPr>
              <w:t>Závěr</w:t>
            </w:r>
            <w:r w:rsidR="001D3A13">
              <w:rPr>
                <w:noProof/>
                <w:webHidden/>
              </w:rPr>
              <w:tab/>
            </w:r>
            <w:r>
              <w:rPr>
                <w:noProof/>
                <w:webHidden/>
              </w:rPr>
              <w:fldChar w:fldCharType="begin"/>
            </w:r>
            <w:r w:rsidR="001D3A13">
              <w:rPr>
                <w:noProof/>
                <w:webHidden/>
              </w:rPr>
              <w:instrText xml:space="preserve"> PAGEREF _Toc454479857 \h </w:instrText>
            </w:r>
            <w:r>
              <w:rPr>
                <w:noProof/>
                <w:webHidden/>
              </w:rPr>
            </w:r>
            <w:r>
              <w:rPr>
                <w:noProof/>
                <w:webHidden/>
              </w:rPr>
              <w:fldChar w:fldCharType="separate"/>
            </w:r>
            <w:r w:rsidR="00C30E04">
              <w:rPr>
                <w:noProof/>
                <w:webHidden/>
              </w:rPr>
              <w:t>46</w:t>
            </w:r>
            <w:r>
              <w:rPr>
                <w:noProof/>
                <w:webHidden/>
              </w:rPr>
              <w:fldChar w:fldCharType="end"/>
            </w:r>
          </w:hyperlink>
        </w:p>
        <w:p w:rsidR="001D3A13" w:rsidRDefault="00DE13E6">
          <w:pPr>
            <w:pStyle w:val="Obsah1"/>
            <w:tabs>
              <w:tab w:val="right" w:leader="dot" w:pos="9061"/>
            </w:tabs>
            <w:rPr>
              <w:rFonts w:asciiTheme="minorHAnsi" w:eastAsiaTheme="minorEastAsia" w:hAnsiTheme="minorHAnsi"/>
              <w:noProof/>
              <w:sz w:val="22"/>
              <w:lang w:eastAsia="cs-CZ"/>
            </w:rPr>
          </w:pPr>
          <w:hyperlink w:anchor="_Toc454479858" w:history="1">
            <w:r w:rsidR="001D3A13" w:rsidRPr="00903562">
              <w:rPr>
                <w:rStyle w:val="Hypertextovodkaz"/>
                <w:noProof/>
              </w:rPr>
              <w:t>Seznam použitých zdrojů</w:t>
            </w:r>
            <w:r w:rsidR="001D3A13">
              <w:rPr>
                <w:noProof/>
                <w:webHidden/>
              </w:rPr>
              <w:tab/>
            </w:r>
            <w:r>
              <w:rPr>
                <w:noProof/>
                <w:webHidden/>
              </w:rPr>
              <w:fldChar w:fldCharType="begin"/>
            </w:r>
            <w:r w:rsidR="001D3A13">
              <w:rPr>
                <w:noProof/>
                <w:webHidden/>
              </w:rPr>
              <w:instrText xml:space="preserve"> PAGEREF _Toc454479858 \h </w:instrText>
            </w:r>
            <w:r>
              <w:rPr>
                <w:noProof/>
                <w:webHidden/>
              </w:rPr>
            </w:r>
            <w:r>
              <w:rPr>
                <w:noProof/>
                <w:webHidden/>
              </w:rPr>
              <w:fldChar w:fldCharType="separate"/>
            </w:r>
            <w:r w:rsidR="00C30E04">
              <w:rPr>
                <w:noProof/>
                <w:webHidden/>
              </w:rPr>
              <w:t>49</w:t>
            </w:r>
            <w:r>
              <w:rPr>
                <w:noProof/>
                <w:webHidden/>
              </w:rPr>
              <w:fldChar w:fldCharType="end"/>
            </w:r>
          </w:hyperlink>
        </w:p>
        <w:p w:rsidR="001D3A13" w:rsidRDefault="00DE13E6">
          <w:pPr>
            <w:pStyle w:val="Obsah1"/>
            <w:tabs>
              <w:tab w:val="right" w:leader="dot" w:pos="9061"/>
            </w:tabs>
            <w:rPr>
              <w:rFonts w:asciiTheme="minorHAnsi" w:eastAsiaTheme="minorEastAsia" w:hAnsiTheme="minorHAnsi"/>
              <w:noProof/>
              <w:sz w:val="22"/>
              <w:lang w:eastAsia="cs-CZ"/>
            </w:rPr>
          </w:pPr>
          <w:hyperlink w:anchor="_Toc454479859" w:history="1">
            <w:r w:rsidR="001D3A13" w:rsidRPr="00903562">
              <w:rPr>
                <w:rStyle w:val="Hypertextovodkaz"/>
                <w:noProof/>
              </w:rPr>
              <w:t>Anotace/Anotation</w:t>
            </w:r>
            <w:r w:rsidR="001D3A13">
              <w:rPr>
                <w:noProof/>
                <w:webHidden/>
              </w:rPr>
              <w:tab/>
            </w:r>
            <w:r>
              <w:rPr>
                <w:noProof/>
                <w:webHidden/>
              </w:rPr>
              <w:fldChar w:fldCharType="begin"/>
            </w:r>
            <w:r w:rsidR="001D3A13">
              <w:rPr>
                <w:noProof/>
                <w:webHidden/>
              </w:rPr>
              <w:instrText xml:space="preserve"> PAGEREF _Toc454479859 \h </w:instrText>
            </w:r>
            <w:r>
              <w:rPr>
                <w:noProof/>
                <w:webHidden/>
              </w:rPr>
            </w:r>
            <w:r>
              <w:rPr>
                <w:noProof/>
                <w:webHidden/>
              </w:rPr>
              <w:fldChar w:fldCharType="separate"/>
            </w:r>
            <w:r w:rsidR="00C30E04">
              <w:rPr>
                <w:noProof/>
                <w:webHidden/>
              </w:rPr>
              <w:t>53</w:t>
            </w:r>
            <w:r>
              <w:rPr>
                <w:noProof/>
                <w:webHidden/>
              </w:rPr>
              <w:fldChar w:fldCharType="end"/>
            </w:r>
          </w:hyperlink>
        </w:p>
        <w:p w:rsidR="001D3A13" w:rsidRDefault="00DE13E6">
          <w:pPr>
            <w:pStyle w:val="Obsah1"/>
            <w:tabs>
              <w:tab w:val="right" w:leader="dot" w:pos="9061"/>
            </w:tabs>
            <w:rPr>
              <w:rFonts w:asciiTheme="minorHAnsi" w:eastAsiaTheme="minorEastAsia" w:hAnsiTheme="minorHAnsi"/>
              <w:noProof/>
              <w:sz w:val="22"/>
              <w:lang w:eastAsia="cs-CZ"/>
            </w:rPr>
          </w:pPr>
          <w:hyperlink w:anchor="_Toc454479860" w:history="1">
            <w:r w:rsidR="001D3A13" w:rsidRPr="00903562">
              <w:rPr>
                <w:rStyle w:val="Hypertextovodkaz"/>
                <w:noProof/>
              </w:rPr>
              <w:t>Klíčová slova/Keywords</w:t>
            </w:r>
            <w:r w:rsidR="001D3A13">
              <w:rPr>
                <w:noProof/>
                <w:webHidden/>
              </w:rPr>
              <w:tab/>
            </w:r>
            <w:r>
              <w:rPr>
                <w:noProof/>
                <w:webHidden/>
              </w:rPr>
              <w:fldChar w:fldCharType="begin"/>
            </w:r>
            <w:r w:rsidR="001D3A13">
              <w:rPr>
                <w:noProof/>
                <w:webHidden/>
              </w:rPr>
              <w:instrText xml:space="preserve"> PAGEREF _Toc454479860 \h </w:instrText>
            </w:r>
            <w:r>
              <w:rPr>
                <w:noProof/>
                <w:webHidden/>
              </w:rPr>
            </w:r>
            <w:r>
              <w:rPr>
                <w:noProof/>
                <w:webHidden/>
              </w:rPr>
              <w:fldChar w:fldCharType="separate"/>
            </w:r>
            <w:r w:rsidR="00C30E04">
              <w:rPr>
                <w:noProof/>
                <w:webHidden/>
              </w:rPr>
              <w:t>55</w:t>
            </w:r>
            <w:r>
              <w:rPr>
                <w:noProof/>
                <w:webHidden/>
              </w:rPr>
              <w:fldChar w:fldCharType="end"/>
            </w:r>
          </w:hyperlink>
        </w:p>
        <w:p w:rsidR="00E6010A" w:rsidRDefault="00DE13E6" w:rsidP="00E6010A">
          <w:r w:rsidRPr="00220D41">
            <w:fldChar w:fldCharType="end"/>
          </w:r>
        </w:p>
      </w:sdtContent>
    </w:sdt>
    <w:p w:rsidR="00971AF8" w:rsidRPr="00E6010A" w:rsidRDefault="00971AF8" w:rsidP="00E6010A">
      <w:bookmarkStart w:id="88" w:name="_Toc386387891"/>
      <w:bookmarkStart w:id="89" w:name="_Toc441225476"/>
      <w:r w:rsidRPr="00220D41">
        <w:rPr>
          <w:b/>
          <w:sz w:val="32"/>
          <w:szCs w:val="32"/>
        </w:rPr>
        <w:lastRenderedPageBreak/>
        <w:t>Seznam použitých zkratek</w:t>
      </w:r>
      <w:bookmarkEnd w:id="88"/>
      <w:bookmarkEnd w:id="89"/>
    </w:p>
    <w:p w:rsidR="004920BE" w:rsidRPr="00220D41" w:rsidRDefault="004920BE" w:rsidP="004920BE">
      <w:pPr>
        <w:rPr>
          <w:rFonts w:cs="Times New Roman"/>
          <w:szCs w:val="24"/>
        </w:rPr>
      </w:pPr>
    </w:p>
    <w:p w:rsidR="004920BE" w:rsidRPr="00220D41" w:rsidRDefault="004920BE" w:rsidP="004920BE">
      <w:pPr>
        <w:rPr>
          <w:rFonts w:cs="Times New Roman"/>
          <w:szCs w:val="24"/>
        </w:rPr>
      </w:pPr>
      <w:proofErr w:type="spellStart"/>
      <w:r w:rsidRPr="00220D41">
        <w:rPr>
          <w:rFonts w:cs="Times New Roman"/>
          <w:b/>
          <w:szCs w:val="24"/>
        </w:rPr>
        <w:t>T</w:t>
      </w:r>
      <w:r w:rsidR="00B907D3">
        <w:rPr>
          <w:rFonts w:cs="Times New Roman"/>
          <w:b/>
          <w:szCs w:val="24"/>
        </w:rPr>
        <w:t>r</w:t>
      </w:r>
      <w:r w:rsidRPr="00220D41">
        <w:rPr>
          <w:rFonts w:cs="Times New Roman"/>
          <w:b/>
          <w:szCs w:val="24"/>
        </w:rPr>
        <w:t>Z</w:t>
      </w:r>
      <w:proofErr w:type="spellEnd"/>
      <w:r w:rsidRPr="00220D41">
        <w:rPr>
          <w:rFonts w:cs="Times New Roman"/>
          <w:b/>
          <w:szCs w:val="24"/>
        </w:rPr>
        <w:tab/>
      </w:r>
      <w:r w:rsidRPr="00220D41">
        <w:rPr>
          <w:rFonts w:cs="Times New Roman"/>
          <w:b/>
          <w:szCs w:val="24"/>
        </w:rPr>
        <w:tab/>
      </w:r>
      <w:r w:rsidRPr="00220D41">
        <w:rPr>
          <w:rFonts w:cs="Times New Roman"/>
          <w:szCs w:val="24"/>
        </w:rPr>
        <w:t>Zákon č. 40/2009 Sb., trestní zákoník, ve znění pozdějších předpisů</w:t>
      </w:r>
    </w:p>
    <w:p w:rsidR="004920BE" w:rsidRPr="00220D41" w:rsidRDefault="004920BE" w:rsidP="004920BE">
      <w:pPr>
        <w:ind w:left="1418" w:hanging="1418"/>
        <w:rPr>
          <w:rFonts w:cs="Times New Roman"/>
          <w:szCs w:val="24"/>
        </w:rPr>
      </w:pPr>
      <w:proofErr w:type="spellStart"/>
      <w:r w:rsidRPr="00220D41">
        <w:rPr>
          <w:rFonts w:cs="Times New Roman"/>
          <w:b/>
          <w:szCs w:val="24"/>
        </w:rPr>
        <w:t>T</w:t>
      </w:r>
      <w:r w:rsidR="00B907D3">
        <w:rPr>
          <w:rFonts w:cs="Times New Roman"/>
          <w:b/>
          <w:szCs w:val="24"/>
        </w:rPr>
        <w:t>r</w:t>
      </w:r>
      <w:r w:rsidRPr="00220D41">
        <w:rPr>
          <w:rFonts w:cs="Times New Roman"/>
          <w:b/>
          <w:szCs w:val="24"/>
        </w:rPr>
        <w:t>Ř</w:t>
      </w:r>
      <w:proofErr w:type="spellEnd"/>
      <w:r w:rsidRPr="00220D41">
        <w:rPr>
          <w:rFonts w:cs="Times New Roman"/>
          <w:b/>
          <w:szCs w:val="24"/>
        </w:rPr>
        <w:tab/>
      </w:r>
      <w:r w:rsidRPr="00220D41">
        <w:rPr>
          <w:rFonts w:cs="Times New Roman"/>
          <w:szCs w:val="24"/>
        </w:rPr>
        <w:t>Zákon č. 141/1961 Sb., o trestním řízení soudním (trestní řád), ve znění pozdějších předpisů</w:t>
      </w:r>
    </w:p>
    <w:p w:rsidR="004920BE" w:rsidRPr="00220D41" w:rsidRDefault="004920BE" w:rsidP="004920BE">
      <w:pPr>
        <w:rPr>
          <w:rFonts w:cs="Times New Roman"/>
          <w:szCs w:val="24"/>
        </w:rPr>
      </w:pPr>
      <w:r w:rsidRPr="00220D41">
        <w:rPr>
          <w:rFonts w:cs="Times New Roman"/>
          <w:b/>
          <w:szCs w:val="24"/>
        </w:rPr>
        <w:t>LZPS</w:t>
      </w:r>
      <w:r w:rsidRPr="00220D41">
        <w:rPr>
          <w:rFonts w:cs="Times New Roman"/>
          <w:b/>
          <w:szCs w:val="24"/>
        </w:rPr>
        <w:tab/>
      </w:r>
      <w:r w:rsidRPr="00220D41">
        <w:rPr>
          <w:rFonts w:cs="Times New Roman"/>
          <w:b/>
          <w:szCs w:val="24"/>
        </w:rPr>
        <w:tab/>
      </w:r>
      <w:r w:rsidR="00B72387">
        <w:rPr>
          <w:rFonts w:cs="Times New Roman"/>
          <w:szCs w:val="24"/>
        </w:rPr>
        <w:t xml:space="preserve">Ústavní zákon č. 2/1993 Sb., </w:t>
      </w:r>
      <w:r w:rsidR="005E45F3">
        <w:rPr>
          <w:rFonts w:cs="Times New Roman"/>
          <w:szCs w:val="24"/>
        </w:rPr>
        <w:t>L</w:t>
      </w:r>
      <w:r w:rsidR="00B72387">
        <w:rPr>
          <w:rFonts w:cs="Times New Roman"/>
          <w:szCs w:val="24"/>
        </w:rPr>
        <w:t>i</w:t>
      </w:r>
      <w:r w:rsidRPr="00220D41">
        <w:rPr>
          <w:rFonts w:cs="Times New Roman"/>
          <w:szCs w:val="24"/>
        </w:rPr>
        <w:t>stina základních práv a svobod</w:t>
      </w:r>
    </w:p>
    <w:p w:rsidR="00FA2360" w:rsidRPr="00FA2360" w:rsidRDefault="00FA2360" w:rsidP="00FA2360">
      <w:pPr>
        <w:rPr>
          <w:rFonts w:ascii="Arial" w:hAnsi="Arial" w:cs="Arial"/>
          <w:color w:val="000000"/>
          <w:sz w:val="21"/>
          <w:szCs w:val="21"/>
          <w:shd w:val="clear" w:color="auto" w:fill="FFFFFF"/>
        </w:rPr>
      </w:pPr>
      <w:proofErr w:type="spellStart"/>
      <w:r w:rsidRPr="00FA2360">
        <w:rPr>
          <w:rFonts w:cs="Times New Roman"/>
          <w:b/>
          <w:szCs w:val="24"/>
        </w:rPr>
        <w:t>StGB</w:t>
      </w:r>
      <w:proofErr w:type="spellEnd"/>
      <w:r>
        <w:rPr>
          <w:rFonts w:cs="Times New Roman"/>
          <w:b/>
          <w:szCs w:val="24"/>
        </w:rPr>
        <w:tab/>
      </w:r>
      <w:r>
        <w:rPr>
          <w:rFonts w:cs="Times New Roman"/>
          <w:b/>
          <w:szCs w:val="24"/>
        </w:rPr>
        <w:tab/>
      </w:r>
      <w:r w:rsidR="00DE13E6">
        <w:fldChar w:fldCharType="begin"/>
      </w:r>
      <w:r>
        <w:instrText xml:space="preserve"> HYPERLINK "http://www.beck-online.cz/bo/document-view.seam?documentId=nnptembrgrpxe4by&amp;tocid=nnptembrgrpxe4by" </w:instrText>
      </w:r>
      <w:r w:rsidR="00DE13E6">
        <w:fldChar w:fldCharType="separate"/>
      </w:r>
      <w:r w:rsidRPr="00FA2360">
        <w:rPr>
          <w:rFonts w:cs="Times New Roman"/>
          <w:szCs w:val="24"/>
        </w:rPr>
        <w:t>Trestní zák</w:t>
      </w:r>
      <w:r>
        <w:rPr>
          <w:rFonts w:cs="Times New Roman"/>
          <w:szCs w:val="24"/>
        </w:rPr>
        <w:t>oník Spolkové Republiky Německo</w:t>
      </w:r>
    </w:p>
    <w:p w:rsidR="004920BE" w:rsidRPr="00FA2360" w:rsidRDefault="00DE13E6" w:rsidP="00FA2360">
      <w:pPr>
        <w:rPr>
          <w:rFonts w:cs="Times New Roman"/>
          <w:b/>
          <w:szCs w:val="24"/>
        </w:rPr>
      </w:pPr>
      <w:r>
        <w:fldChar w:fldCharType="end"/>
      </w:r>
    </w:p>
    <w:p w:rsidR="004920BE" w:rsidRPr="00220D41" w:rsidRDefault="004920BE" w:rsidP="004920BE">
      <w:pPr>
        <w:ind w:left="1410" w:hanging="1410"/>
        <w:rPr>
          <w:rFonts w:cs="Times New Roman"/>
          <w:b/>
          <w:szCs w:val="24"/>
        </w:rPr>
      </w:pPr>
    </w:p>
    <w:p w:rsidR="004920BE" w:rsidRPr="00220D41" w:rsidRDefault="004920BE">
      <w:pPr>
        <w:spacing w:after="200" w:line="276" w:lineRule="auto"/>
        <w:rPr>
          <w:b/>
          <w:szCs w:val="24"/>
        </w:rPr>
      </w:pPr>
    </w:p>
    <w:p w:rsidR="006004C1" w:rsidRPr="00220D41" w:rsidRDefault="006004C1">
      <w:pPr>
        <w:spacing w:after="200" w:line="276" w:lineRule="auto"/>
        <w:rPr>
          <w:rFonts w:eastAsiaTheme="majorEastAsia" w:cstheme="majorBidi"/>
          <w:b/>
          <w:bCs/>
          <w:sz w:val="28"/>
          <w:szCs w:val="26"/>
        </w:rPr>
      </w:pPr>
      <w:r w:rsidRPr="00220D41">
        <w:br w:type="page"/>
      </w:r>
    </w:p>
    <w:p w:rsidR="001427FB" w:rsidRDefault="006004C1" w:rsidP="006D6B38">
      <w:pPr>
        <w:pStyle w:val="Nadpis1"/>
        <w:numPr>
          <w:ilvl w:val="0"/>
          <w:numId w:val="0"/>
        </w:numPr>
        <w:ind w:left="432" w:hanging="432"/>
      </w:pPr>
      <w:bookmarkStart w:id="90" w:name="_Toc441225477"/>
      <w:bookmarkStart w:id="91" w:name="_Toc454479836"/>
      <w:r w:rsidRPr="00900B59">
        <w:lastRenderedPageBreak/>
        <w:t>Úvod</w:t>
      </w:r>
      <w:bookmarkEnd w:id="90"/>
      <w:bookmarkEnd w:id="91"/>
    </w:p>
    <w:p w:rsidR="001427FB" w:rsidRDefault="00C97151" w:rsidP="00C97151">
      <w:pPr>
        <w:ind w:firstLine="567"/>
      </w:pPr>
      <w:r>
        <w:t>Tato d</w:t>
      </w:r>
      <w:r w:rsidR="001427FB">
        <w:t xml:space="preserve">iplomová práce se zabývá institutem spolupracujícího </w:t>
      </w:r>
      <w:r w:rsidR="001427FB" w:rsidRPr="0094090C">
        <w:t>obviněného upraven</w:t>
      </w:r>
      <w:r w:rsidR="005E45F3" w:rsidRPr="0094090C">
        <w:t>ým</w:t>
      </w:r>
      <w:r>
        <w:t xml:space="preserve"> </w:t>
      </w:r>
      <w:r w:rsidR="001427FB" w:rsidRPr="0094090C">
        <w:t>v</w:t>
      </w:r>
      <w:r w:rsidR="00F06994" w:rsidRPr="0094090C">
        <w:t xml:space="preserve"> trestním řádu.</w:t>
      </w:r>
      <w:r w:rsidR="001427FB">
        <w:t xml:space="preserve"> Tento institut byl do českého právního řádu zaveden </w:t>
      </w:r>
      <w:r w:rsidR="00140102">
        <w:t xml:space="preserve">ke dni </w:t>
      </w:r>
      <w:r w:rsidR="001427FB">
        <w:t>1.</w:t>
      </w:r>
      <w:r w:rsidR="00140102">
        <w:t xml:space="preserve"> </w:t>
      </w:r>
      <w:r w:rsidR="001427FB">
        <w:t>1.</w:t>
      </w:r>
      <w:r w:rsidR="00140102">
        <w:t xml:space="preserve"> </w:t>
      </w:r>
      <w:r w:rsidR="001427FB">
        <w:t>2010 jako trestněprávní prostředek v boji p</w:t>
      </w:r>
      <w:r w:rsidR="00A656B4">
        <w:t xml:space="preserve">roti </w:t>
      </w:r>
      <w:r w:rsidR="001427FB">
        <w:t>hrozbě moderní společnosti</w:t>
      </w:r>
      <w:r w:rsidR="0094090C">
        <w:t xml:space="preserve"> - </w:t>
      </w:r>
      <w:r w:rsidR="001427FB">
        <w:t xml:space="preserve">organizovanému zločinu. Organizovaný zločin se začal rozvíjet v České republice po </w:t>
      </w:r>
      <w:r w:rsidR="00A656B4">
        <w:t xml:space="preserve">sametové </w:t>
      </w:r>
      <w:r w:rsidR="001427FB">
        <w:t xml:space="preserve">revoluci v devadesátých letech 20. století, která měla za následek rozsáhlé změny </w:t>
      </w:r>
      <w:r w:rsidR="00272A49">
        <w:t>především</w:t>
      </w:r>
      <w:r w:rsidR="001427FB">
        <w:t xml:space="preserve"> v politickém, ekonomickém </w:t>
      </w:r>
      <w:r w:rsidR="00062D04">
        <w:t>a</w:t>
      </w:r>
      <w:r w:rsidR="001427FB">
        <w:t xml:space="preserve"> právním myšlení. </w:t>
      </w:r>
    </w:p>
    <w:p w:rsidR="001427FB" w:rsidRDefault="001427FB" w:rsidP="009B0191">
      <w:pPr>
        <w:ind w:firstLine="567"/>
      </w:pPr>
      <w:r>
        <w:t>Institut spolupracujícího obviněného je možné využ</w:t>
      </w:r>
      <w:r w:rsidR="00140102">
        <w:t>ívat v českém právním řádu již šest</w:t>
      </w:r>
      <w:r>
        <w:t xml:space="preserve"> let, ovšem četnost jeho použití zatím není příliš velká. </w:t>
      </w:r>
      <w:r w:rsidR="00F06994" w:rsidRPr="0094090C">
        <w:t>K rozšíření jeho využívání částečně napomohla novela</w:t>
      </w:r>
      <w:r w:rsidR="00F06994" w:rsidRPr="0094090C">
        <w:rPr>
          <w:color w:val="FFFF00"/>
        </w:rPr>
        <w:t xml:space="preserve"> </w:t>
      </w:r>
      <w:r w:rsidR="00F06994" w:rsidRPr="0094090C">
        <w:t>trestního řádu provedená</w:t>
      </w:r>
      <w:r w:rsidR="00F06994" w:rsidRPr="0094090C">
        <w:rPr>
          <w:color w:val="FFFF00"/>
        </w:rPr>
        <w:t xml:space="preserve"> </w:t>
      </w:r>
      <w:r w:rsidR="00F06994" w:rsidRPr="0094090C">
        <w:t>zákonem č. 139/2012 Sb., která</w:t>
      </w:r>
      <w:r w:rsidR="00F06994" w:rsidRPr="0035179C">
        <w:t xml:space="preserve"> upravila především možnost upuštění od potrestání</w:t>
      </w:r>
      <w:r w:rsidR="00F06994">
        <w:t xml:space="preserve"> a možnost mimořádného snížení trestu odnětí svobody spolupracujícího obviněného, které nejvíce motivují obviněné ke spolupráci v trestním řízení.</w:t>
      </w:r>
    </w:p>
    <w:p w:rsidR="001427FB" w:rsidRPr="0035179C" w:rsidRDefault="009B0191" w:rsidP="009B0191">
      <w:pPr>
        <w:ind w:firstLine="567"/>
      </w:pPr>
      <w:r>
        <w:t xml:space="preserve"> </w:t>
      </w:r>
      <w:r w:rsidR="001427FB">
        <w:t xml:space="preserve">Téma spolupracujícího obviněného je velice aktuální, když i z mediálně známých trestních kauz je patrné, že se tento institut začíná využívat více než v předchozích letech. S rozšiřováním četnosti využívání tohoto institutu přichází také velké množství právních diskuzí o tom, zda je tento institut </w:t>
      </w:r>
      <w:r w:rsidR="00A656B4">
        <w:t xml:space="preserve">vhodně </w:t>
      </w:r>
      <w:r w:rsidR="001427FB">
        <w:t xml:space="preserve">upraven a jakých případných změn by se mohl v budoucnu </w:t>
      </w:r>
      <w:r w:rsidR="001427FB" w:rsidRPr="00E7641A">
        <w:t>dočkat. Ve</w:t>
      </w:r>
      <w:r w:rsidR="001427FB">
        <w:t xml:space="preserve"> své práci se zaměřím</w:t>
      </w:r>
      <w:r w:rsidR="001427FB" w:rsidRPr="0003389C">
        <w:rPr>
          <w:color w:val="FF0000"/>
        </w:rPr>
        <w:t xml:space="preserve"> </w:t>
      </w:r>
      <w:r w:rsidR="001427FB">
        <w:t xml:space="preserve">jak na právní úpravu spolupracujícího obviněného a její vývoj, </w:t>
      </w:r>
      <w:r w:rsidR="001427FB" w:rsidRPr="0035179C">
        <w:t>tak na všechny další aspekty, které s tímto institutem souvisejí.</w:t>
      </w:r>
    </w:p>
    <w:p w:rsidR="001427FB" w:rsidRPr="00C17B23" w:rsidRDefault="001427FB" w:rsidP="00A65483">
      <w:pPr>
        <w:ind w:firstLine="567"/>
      </w:pPr>
      <w:r w:rsidRPr="00C17B23">
        <w:t>Hlavním cílem této diplomové práce je</w:t>
      </w:r>
      <w:r w:rsidR="004804D3" w:rsidRPr="00C17B23">
        <w:t xml:space="preserve"> podat ucelený pohled na institut spolupracujícího</w:t>
      </w:r>
      <w:r w:rsidR="00062D04" w:rsidRPr="00C17B23">
        <w:t xml:space="preserve"> obviněného</w:t>
      </w:r>
      <w:r w:rsidR="00785015" w:rsidRPr="00C17B23">
        <w:t xml:space="preserve"> jako nástroje v</w:t>
      </w:r>
      <w:r w:rsidR="004804D3" w:rsidRPr="00C17B23">
        <w:t xml:space="preserve"> boji s organizovaným zločinem. </w:t>
      </w:r>
      <w:r w:rsidR="00062D04" w:rsidRPr="00C17B23">
        <w:t>Dále pak</w:t>
      </w:r>
      <w:r w:rsidR="004804D3" w:rsidRPr="00C17B23">
        <w:t xml:space="preserve"> v</w:t>
      </w:r>
      <w:r w:rsidRPr="00C17B23">
        <w:t xml:space="preserve">ymezit pojem spolupracujícího obviněného v českém trestním právu a objasnit jeho význam a použití v souladu s právními normami trestního řádu a trestního zákoníku. </w:t>
      </w:r>
      <w:r w:rsidR="00E403FA" w:rsidRPr="00C17B23">
        <w:t>Předmětem analýzy</w:t>
      </w:r>
      <w:r w:rsidRPr="00C17B23">
        <w:t xml:space="preserve"> </w:t>
      </w:r>
      <w:r w:rsidR="00E403FA" w:rsidRPr="00C17B23">
        <w:t>jsou i</w:t>
      </w:r>
      <w:r w:rsidRPr="00C17B23">
        <w:t xml:space="preserve"> výhody a nevýhody tohoto institutu </w:t>
      </w:r>
      <w:r w:rsidR="00C17B23" w:rsidRPr="00C17B23">
        <w:t>včetně</w:t>
      </w:r>
      <w:r w:rsidRPr="00C17B23">
        <w:t xml:space="preserve"> </w:t>
      </w:r>
      <w:r w:rsidR="00E403FA" w:rsidRPr="00C17B23">
        <w:t>nastínění možností</w:t>
      </w:r>
      <w:r w:rsidRPr="00C17B23">
        <w:t xml:space="preserve"> jejich případné změny či úpravy</w:t>
      </w:r>
      <w:r w:rsidR="00771272" w:rsidRPr="00C17B23">
        <w:t xml:space="preserve"> de </w:t>
      </w:r>
      <w:proofErr w:type="spellStart"/>
      <w:r w:rsidR="00771272" w:rsidRPr="00C17B23">
        <w:t>lege</w:t>
      </w:r>
      <w:proofErr w:type="spellEnd"/>
      <w:r w:rsidR="00771272" w:rsidRPr="00C17B23">
        <w:t xml:space="preserve"> </w:t>
      </w:r>
      <w:proofErr w:type="spellStart"/>
      <w:r w:rsidR="00771272" w:rsidRPr="00C17B23">
        <w:t>ferenda</w:t>
      </w:r>
      <w:proofErr w:type="spellEnd"/>
      <w:r w:rsidRPr="00C17B23">
        <w:t>.</w:t>
      </w:r>
      <w:r w:rsidR="00F94311" w:rsidRPr="00C17B23">
        <w:t xml:space="preserve"> </w:t>
      </w:r>
      <w:r w:rsidRPr="00C17B23">
        <w:t xml:space="preserve">V neposlední řadě </w:t>
      </w:r>
      <w:r w:rsidR="00C17B23" w:rsidRPr="00C17B23">
        <w:t>je cílem také</w:t>
      </w:r>
      <w:r w:rsidRPr="00C17B23">
        <w:t xml:space="preserve"> posoudit četnost využívání, přínosů a rizik spolupracujícího obviněného v konkrétních trestních řízeních.</w:t>
      </w:r>
    </w:p>
    <w:p w:rsidR="001427FB" w:rsidRDefault="00E403FA" w:rsidP="00A65483">
      <w:pPr>
        <w:ind w:firstLine="567"/>
      </w:pPr>
      <w:r>
        <w:t>Dalším cíl</w:t>
      </w:r>
      <w:r w:rsidR="00EC1105">
        <w:t>em</w:t>
      </w:r>
      <w:r w:rsidR="001427FB">
        <w:t xml:space="preserve"> této práce </w:t>
      </w:r>
      <w:r>
        <w:t>j</w:t>
      </w:r>
      <w:r w:rsidR="00EC1105">
        <w:t>e</w:t>
      </w:r>
      <w:r w:rsidR="001427FB">
        <w:t xml:space="preserve"> </w:t>
      </w:r>
      <w:r w:rsidR="00D363E7">
        <w:t>vymezení pojmu k</w:t>
      </w:r>
      <w:r>
        <w:t>orunního svědka</w:t>
      </w:r>
      <w:r w:rsidR="001427FB">
        <w:t xml:space="preserve"> jako mezinárodně využívaného trestněprávního prostředku a předchůdce české právní úpravy spol</w:t>
      </w:r>
      <w:r w:rsidR="00140102">
        <w:t>upracujícího obviněného. Ve své práci se dále budu zabývat</w:t>
      </w:r>
      <w:r w:rsidR="001427FB">
        <w:t xml:space="preserve"> </w:t>
      </w:r>
      <w:r w:rsidR="001427FB" w:rsidRPr="00344BE4">
        <w:t>historický</w:t>
      </w:r>
      <w:r w:rsidR="00140102" w:rsidRPr="00344BE4">
        <w:t>m</w:t>
      </w:r>
      <w:r w:rsidR="001427FB" w:rsidRPr="00344BE4">
        <w:t xml:space="preserve"> vývoj</w:t>
      </w:r>
      <w:r w:rsidR="00140102" w:rsidRPr="00344BE4">
        <w:t>em</w:t>
      </w:r>
      <w:r w:rsidR="001427FB" w:rsidRPr="00EA4B34">
        <w:t xml:space="preserve"> </w:t>
      </w:r>
      <w:r w:rsidR="00140102">
        <w:t xml:space="preserve">institutu </w:t>
      </w:r>
      <w:r w:rsidR="001427FB" w:rsidRPr="00EA4B34">
        <w:t>spolupracujícího obviněného</w:t>
      </w:r>
      <w:r w:rsidR="001427FB">
        <w:t xml:space="preserve"> </w:t>
      </w:r>
      <w:r w:rsidR="00140102">
        <w:t>v České republice. Dále pojednám</w:t>
      </w:r>
      <w:r w:rsidR="001427FB">
        <w:t xml:space="preserve"> o vývoji organizovaného z</w:t>
      </w:r>
      <w:r w:rsidR="00140102">
        <w:t>ločinu na našem území, definuji</w:t>
      </w:r>
      <w:r w:rsidR="001427FB">
        <w:t xml:space="preserve"> organizovanou zločineckou skupinu a trestnou činnost spáchanou ve prospěch organizované skupiny. Na závěr</w:t>
      </w:r>
      <w:r w:rsidR="00140102">
        <w:t xml:space="preserve"> se zaměřím na </w:t>
      </w:r>
      <w:r w:rsidR="001427FB">
        <w:t>p</w:t>
      </w:r>
      <w:r w:rsidR="00140102">
        <w:t>orovnání české</w:t>
      </w:r>
      <w:r w:rsidR="001427FB">
        <w:t xml:space="preserve"> </w:t>
      </w:r>
      <w:r w:rsidR="001427FB">
        <w:lastRenderedPageBreak/>
        <w:t>právní úprav</w:t>
      </w:r>
      <w:r w:rsidR="00A656B4">
        <w:t xml:space="preserve">y </w:t>
      </w:r>
      <w:r w:rsidR="001427FB">
        <w:t xml:space="preserve">spolupracujícího obviněného s právní úpravou Slovenské republiky, </w:t>
      </w:r>
      <w:r>
        <w:t xml:space="preserve">která je nám jak z historického, </w:t>
      </w:r>
      <w:r w:rsidR="001427FB">
        <w:t>tak z n</w:t>
      </w:r>
      <w:r w:rsidR="00A656B4">
        <w:t xml:space="preserve">árodnostního </w:t>
      </w:r>
      <w:r w:rsidR="001427FB">
        <w:t>pohledu</w:t>
      </w:r>
      <w:r w:rsidR="006E21D9">
        <w:t>,</w:t>
      </w:r>
      <w:r w:rsidR="001427FB">
        <w:t xml:space="preserve"> nejbližší.</w:t>
      </w:r>
    </w:p>
    <w:p w:rsidR="001427FB" w:rsidRDefault="001427FB" w:rsidP="00A65483">
      <w:pPr>
        <w:ind w:firstLine="567"/>
      </w:pPr>
      <w:r>
        <w:t xml:space="preserve">Téma spolupracujícího obviněného je poměrně </w:t>
      </w:r>
      <w:r w:rsidR="000D72FC">
        <w:t>často zpracováváno</w:t>
      </w:r>
      <w:r>
        <w:t xml:space="preserve"> jak v odborných článcích, tak v</w:t>
      </w:r>
      <w:r w:rsidR="00985F5F">
        <w:t> monografiích či</w:t>
      </w:r>
      <w:r>
        <w:t xml:space="preserve"> komentářích. Jedná se ovšem o </w:t>
      </w:r>
      <w:r w:rsidR="00985F5F">
        <w:t xml:space="preserve">relativně </w:t>
      </w:r>
      <w:r w:rsidR="000D72FC">
        <w:t>n</w:t>
      </w:r>
      <w:r>
        <w:t xml:space="preserve">ový a </w:t>
      </w:r>
      <w:r w:rsidR="000D72FC">
        <w:t xml:space="preserve">jen </w:t>
      </w:r>
      <w:r>
        <w:t xml:space="preserve">minimálně využívaný institut, který má dle mého </w:t>
      </w:r>
      <w:r w:rsidRPr="001829EC">
        <w:t>názoru možnost se vyvíjet a rozšiřovat po několik dalších let s poukazem na jeho uplatnění v praxi. Proto jsem se rozhodl zpracovat tuto práci</w:t>
      </w:r>
      <w:r w:rsidR="005973F0" w:rsidRPr="001829EC">
        <w:t xml:space="preserve"> i z</w:t>
      </w:r>
      <w:r w:rsidRPr="001829EC">
        <w:t> pohledu využívání a rozvoje tohoto institutu</w:t>
      </w:r>
      <w:r w:rsidR="005973F0" w:rsidRPr="0094090C">
        <w:t xml:space="preserve">. </w:t>
      </w:r>
      <w:r w:rsidRPr="0094090C">
        <w:t xml:space="preserve">Z odborných článků vyplývá nespokojenost některých autorů s jeho zákonnou úpravou. Vesměs </w:t>
      </w:r>
      <w:r w:rsidR="000D72FC" w:rsidRPr="0094090C">
        <w:t>vidí</w:t>
      </w:r>
      <w:r w:rsidRPr="0094090C">
        <w:t xml:space="preserve"> autoři </w:t>
      </w:r>
      <w:r w:rsidR="00664A48" w:rsidRPr="0094090C">
        <w:t xml:space="preserve">institut </w:t>
      </w:r>
      <w:r w:rsidRPr="0094090C">
        <w:t xml:space="preserve">spolupracujícího obviněného jako pozitivní prostředek pro boj s organizovaným zločinem, nicméně poukazují na některé nedostatky, které je dle jejich názoru nutné odstranit. </w:t>
      </w:r>
      <w:r w:rsidR="00664A48" w:rsidRPr="0094090C">
        <w:t xml:space="preserve">V této práci takové nedostatky </w:t>
      </w:r>
      <w:r w:rsidR="00AA5064" w:rsidRPr="0094090C">
        <w:t xml:space="preserve">analyzuji </w:t>
      </w:r>
      <w:r w:rsidR="00664A48" w:rsidRPr="0094090C">
        <w:t xml:space="preserve">a pokusím se navrhnout jejich možné úpravy de </w:t>
      </w:r>
      <w:proofErr w:type="spellStart"/>
      <w:r w:rsidR="00664A48" w:rsidRPr="0094090C">
        <w:t>lege</w:t>
      </w:r>
      <w:proofErr w:type="spellEnd"/>
      <w:r w:rsidR="00664A48" w:rsidRPr="0094090C">
        <w:t xml:space="preserve"> </w:t>
      </w:r>
      <w:proofErr w:type="spellStart"/>
      <w:r w:rsidR="00664A48" w:rsidRPr="0094090C">
        <w:t>ferenda</w:t>
      </w:r>
      <w:proofErr w:type="spellEnd"/>
      <w:r w:rsidR="00664A48" w:rsidRPr="0094090C">
        <w:t>.</w:t>
      </w:r>
    </w:p>
    <w:p w:rsidR="0003389C" w:rsidRDefault="001427FB" w:rsidP="00A65483">
      <w:pPr>
        <w:ind w:firstLine="567"/>
      </w:pPr>
      <w:r>
        <w:t>V diplomové práci využívám především zmíněné odborné články českých autorů,</w:t>
      </w:r>
      <w:r w:rsidR="00AA5064">
        <w:t xml:space="preserve"> monografie</w:t>
      </w:r>
      <w:r>
        <w:t>, komentáře k zákonným ustanov</w:t>
      </w:r>
      <w:r w:rsidR="00140102">
        <w:t>ením</w:t>
      </w:r>
      <w:r w:rsidR="000D72FC">
        <w:t xml:space="preserve"> týkající</w:t>
      </w:r>
      <w:r w:rsidR="005342BD">
        <w:t>ch</w:t>
      </w:r>
      <w:r>
        <w:t xml:space="preserve"> se spolupracující</w:t>
      </w:r>
      <w:r w:rsidR="000D72FC">
        <w:t>ho obviněného a</w:t>
      </w:r>
      <w:r w:rsidR="00DA6CC3">
        <w:t xml:space="preserve"> </w:t>
      </w:r>
      <w:r>
        <w:t xml:space="preserve">ukládání trestů. Využívám i internetové zdroje a především judikaturu poskytnutou od všech </w:t>
      </w:r>
      <w:r w:rsidR="000F23FA">
        <w:t>k</w:t>
      </w:r>
      <w:r>
        <w:t>rajských soudů v České republice. Dostupnost a četnost zdrojů k tomuto tématu považuji jako dostačující pod</w:t>
      </w:r>
      <w:r w:rsidR="00140102">
        <w:t xml:space="preserve">klad pro vymezení a zpracování </w:t>
      </w:r>
      <w:r>
        <w:t xml:space="preserve">tématu </w:t>
      </w:r>
      <w:r w:rsidRPr="001829EC">
        <w:t xml:space="preserve">spolupracujícího obviněného </w:t>
      </w:r>
    </w:p>
    <w:p w:rsidR="001427FB" w:rsidRPr="001829EC" w:rsidRDefault="001427FB" w:rsidP="0003389C">
      <w:r w:rsidRPr="001829EC">
        <w:t>a k vypracování této diplomové práce.</w:t>
      </w:r>
    </w:p>
    <w:p w:rsidR="00F023AD" w:rsidRPr="001829EC" w:rsidRDefault="00C17B23" w:rsidP="00A65483">
      <w:pPr>
        <w:ind w:firstLine="567"/>
      </w:pPr>
      <w:r>
        <w:t>Ve</w:t>
      </w:r>
      <w:r w:rsidR="00FC1940" w:rsidRPr="001829EC">
        <w:t xml:space="preserve"> své pr</w:t>
      </w:r>
      <w:r w:rsidR="00FC6874" w:rsidRPr="001829EC">
        <w:t>áci</w:t>
      </w:r>
      <w:r>
        <w:t xml:space="preserve"> se pokusím</w:t>
      </w:r>
      <w:r w:rsidR="00FC6874" w:rsidRPr="001829EC">
        <w:t xml:space="preserve"> </w:t>
      </w:r>
      <w:r>
        <w:t>z</w:t>
      </w:r>
      <w:r w:rsidR="00FC6874" w:rsidRPr="001829EC">
        <w:t xml:space="preserve">odpovědět, </w:t>
      </w:r>
      <w:r>
        <w:t xml:space="preserve">zda </w:t>
      </w:r>
      <w:r w:rsidRPr="00DA6CC3">
        <w:t>existují možnosti, jak institut spolupracujícího obviněného zdokonalit, zda lze zvýšit jeho využití v trestních řízeních, a zda je česká právní úprava tohoto institut</w:t>
      </w:r>
      <w:r w:rsidR="006E21D9" w:rsidRPr="00DA6CC3">
        <w:t>u</w:t>
      </w:r>
      <w:r w:rsidRPr="00DA6CC3">
        <w:t xml:space="preserve"> vhodnější než slovenská. Poté</w:t>
      </w:r>
      <w:r>
        <w:rPr>
          <w:color w:val="FF0000"/>
        </w:rPr>
        <w:t xml:space="preserve"> </w:t>
      </w:r>
      <w:r>
        <w:t>n</w:t>
      </w:r>
      <w:r w:rsidR="00AA5064" w:rsidRPr="001829EC">
        <w:t>a základě provedené analýzy</w:t>
      </w:r>
      <w:r w:rsidR="00FC6874" w:rsidRPr="001829EC">
        <w:t xml:space="preserve"> posoudím, </w:t>
      </w:r>
      <w:r w:rsidR="000D72FC">
        <w:t>do jaké míry</w:t>
      </w:r>
      <w:r w:rsidR="00FC1940" w:rsidRPr="001829EC">
        <w:t xml:space="preserve"> i</w:t>
      </w:r>
      <w:r w:rsidR="009F6CA3" w:rsidRPr="001829EC">
        <w:t>nstitut spolupracujícího obviněného přispívá k odhalování organizovaného zločinu.</w:t>
      </w:r>
    </w:p>
    <w:p w:rsidR="00FD6F0F" w:rsidRDefault="00F023AD" w:rsidP="00A65483">
      <w:pPr>
        <w:ind w:firstLine="567"/>
      </w:pPr>
      <w:r w:rsidRPr="00DA6CC3">
        <w:t>Text práce je členěn do sedmi kapitol. P</w:t>
      </w:r>
      <w:r w:rsidR="001427FB" w:rsidRPr="00DA6CC3">
        <w:t xml:space="preserve">rvní kapitola definuje </w:t>
      </w:r>
      <w:r w:rsidRPr="00DA6CC3">
        <w:t xml:space="preserve">pojem </w:t>
      </w:r>
      <w:r w:rsidR="001427FB" w:rsidRPr="00DA6CC3">
        <w:t xml:space="preserve">spolupracujícího obviněného, </w:t>
      </w:r>
      <w:r w:rsidR="001427FB" w:rsidRPr="00C2381F">
        <w:t xml:space="preserve">korunního svědka a základní trestněprávní zásady s nimi související. Ve druhé kapitole je rozebrán </w:t>
      </w:r>
      <w:r w:rsidR="00A316C9" w:rsidRPr="00C2381F">
        <w:t>historický v</w:t>
      </w:r>
      <w:r w:rsidR="001427FB" w:rsidRPr="00C2381F">
        <w:t>ývoj spolupracujícího obviněného</w:t>
      </w:r>
      <w:r w:rsidR="005D1123" w:rsidRPr="00C2381F">
        <w:t xml:space="preserve"> na území ČR</w:t>
      </w:r>
      <w:r w:rsidR="001427FB" w:rsidRPr="00DA6CC3">
        <w:t>. Třetí kapitola se věnuje spolupracujícímu obviněnému v české právní úpravě a j</w:t>
      </w:r>
      <w:r w:rsidR="00AA5064" w:rsidRPr="00DA6CC3">
        <w:t>ejí</w:t>
      </w:r>
      <w:r w:rsidR="001427FB" w:rsidRPr="00DA6CC3">
        <w:t xml:space="preserve"> novelizaci</w:t>
      </w:r>
      <w:r w:rsidR="005D1123" w:rsidRPr="00DA6CC3">
        <w:t xml:space="preserve"> z roku 2012</w:t>
      </w:r>
      <w:r w:rsidR="001427FB" w:rsidRPr="00DA6CC3">
        <w:t>. Ve čtvrté kapitole je vymezen organizovaný zločin a skutečnosti s ním spojené. Pátá kapitola po</w:t>
      </w:r>
      <w:r w:rsidRPr="00C2381F">
        <w:t xml:space="preserve">jednává o praktických aspektech </w:t>
      </w:r>
      <w:r w:rsidR="001427FB" w:rsidRPr="00C2381F">
        <w:t>sp</w:t>
      </w:r>
      <w:r w:rsidR="001611E0" w:rsidRPr="00C2381F">
        <w:t xml:space="preserve">olupracujícího obviněného, jeho </w:t>
      </w:r>
      <w:r w:rsidR="001427FB" w:rsidRPr="00C2381F">
        <w:t>pozitivech, negativech a případných možnostech úp</w:t>
      </w:r>
      <w:r w:rsidR="001427FB" w:rsidRPr="00DA6CC3">
        <w:t>ravy.</w:t>
      </w:r>
      <w:r w:rsidR="00264874" w:rsidRPr="00DA6CC3">
        <w:t xml:space="preserve"> Součástí této kapitoly jsou také praktické poznatky získané z rozsudků poskytnutých všemi krajskými soudy v České republice. </w:t>
      </w:r>
      <w:r w:rsidR="001427FB" w:rsidRPr="00DA6CC3">
        <w:t>V šesté kapitole je popsán vývoj</w:t>
      </w:r>
      <w:r w:rsidR="00084AB7" w:rsidRPr="00DA6CC3">
        <w:t xml:space="preserve"> institutu</w:t>
      </w:r>
      <w:r w:rsidR="001427FB" w:rsidRPr="00DA6CC3">
        <w:t xml:space="preserve"> ko</w:t>
      </w:r>
      <w:r w:rsidRPr="00DA6CC3">
        <w:t>runního svědka v USA a Německu.</w:t>
      </w:r>
      <w:r>
        <w:t xml:space="preserve"> </w:t>
      </w:r>
      <w:r>
        <w:lastRenderedPageBreak/>
        <w:t>Podstatou závěrečné</w:t>
      </w:r>
      <w:r w:rsidR="001427FB">
        <w:t xml:space="preserve"> </w:t>
      </w:r>
      <w:r>
        <w:t xml:space="preserve">kapitoly </w:t>
      </w:r>
      <w:r w:rsidR="001427FB">
        <w:t xml:space="preserve">je komparace institutu spolupracujícího obviněného se </w:t>
      </w:r>
      <w:r>
        <w:t>s</w:t>
      </w:r>
      <w:r w:rsidR="001427FB" w:rsidRPr="00900B59">
        <w:t>lovenskou právní úpravou.</w:t>
      </w:r>
    </w:p>
    <w:p w:rsidR="001427FB" w:rsidRDefault="00FD6F0F" w:rsidP="00A65483">
      <w:pPr>
        <w:ind w:firstLine="567"/>
      </w:pPr>
      <w:r w:rsidRPr="001829EC">
        <w:t xml:space="preserve">V této diplomové práci využívám analytickou metodu především v souvislosti s účinnou právní úpravou a soudními rozhodnutími. </w:t>
      </w:r>
      <w:r w:rsidR="0035657D">
        <w:t>Metoda komparační je aplikována v kapitole sedmé,</w:t>
      </w:r>
      <w:r w:rsidR="0035657D" w:rsidRPr="0035657D">
        <w:t xml:space="preserve"> </w:t>
      </w:r>
      <w:r w:rsidR="0035657D">
        <w:t>která porovnává</w:t>
      </w:r>
      <w:r w:rsidR="0035657D" w:rsidRPr="001829EC">
        <w:t xml:space="preserve"> če</w:t>
      </w:r>
      <w:r w:rsidR="0035657D">
        <w:t xml:space="preserve">skou a slovenskou právní úpravu. Využití </w:t>
      </w:r>
      <w:r w:rsidR="007E1948" w:rsidRPr="001829EC">
        <w:t>metod</w:t>
      </w:r>
      <w:r w:rsidR="0035657D">
        <w:t>y opisné bylo nezbytné</w:t>
      </w:r>
      <w:r w:rsidR="007E1948" w:rsidRPr="001829EC">
        <w:t xml:space="preserve"> zpravidla v prvních kapitolách z důvodu uvedení do problematiky </w:t>
      </w:r>
      <w:r w:rsidR="001D2BA5" w:rsidRPr="001829EC">
        <w:t xml:space="preserve">tohoto </w:t>
      </w:r>
      <w:r w:rsidR="007E1948" w:rsidRPr="001829EC">
        <w:t>institutu</w:t>
      </w:r>
      <w:r w:rsidR="001D2BA5" w:rsidRPr="001829EC">
        <w:t xml:space="preserve">.  </w:t>
      </w:r>
      <w:r w:rsidR="00900B59" w:rsidRPr="001829EC">
        <w:t xml:space="preserve">           </w:t>
      </w:r>
      <w:r w:rsidR="0035179C" w:rsidRPr="00900B59">
        <w:t xml:space="preserve"> </w:t>
      </w:r>
    </w:p>
    <w:p w:rsidR="00CB5297" w:rsidRPr="00900B59" w:rsidRDefault="006004C1" w:rsidP="00900B59">
      <w:pPr>
        <w:pStyle w:val="Nadpis1"/>
      </w:pPr>
      <w:r w:rsidRPr="00220D41">
        <w:br w:type="page"/>
      </w:r>
      <w:bookmarkStart w:id="92" w:name="_Toc454479837"/>
      <w:r w:rsidR="00CB5297" w:rsidRPr="00900B59">
        <w:lastRenderedPageBreak/>
        <w:t>Spolupracující obviněný</w:t>
      </w:r>
      <w:bookmarkEnd w:id="92"/>
    </w:p>
    <w:p w:rsidR="00CB5297" w:rsidRPr="00220D41" w:rsidRDefault="006C0A6B" w:rsidP="009B0191">
      <w:pPr>
        <w:ind w:firstLine="567"/>
      </w:pPr>
      <w:r w:rsidRPr="00220D41">
        <w:t>Spolupracující obviněný</w:t>
      </w:r>
      <w:r w:rsidR="0030796C" w:rsidRPr="00220D41">
        <w:t xml:space="preserve"> je poměrně novým institutem, </w:t>
      </w:r>
      <w:r w:rsidR="0022350F" w:rsidRPr="00220D41">
        <w:rPr>
          <w:rFonts w:cs="Times New Roman"/>
          <w:szCs w:val="24"/>
        </w:rPr>
        <w:t>do české právní úpravy byl zave</w:t>
      </w:r>
      <w:r w:rsidR="003B5C74" w:rsidRPr="00220D41">
        <w:rPr>
          <w:rFonts w:cs="Times New Roman"/>
          <w:szCs w:val="24"/>
        </w:rPr>
        <w:t xml:space="preserve">den novelou </w:t>
      </w:r>
      <w:r w:rsidR="00D02060">
        <w:rPr>
          <w:rFonts w:cs="Times New Roman"/>
          <w:szCs w:val="24"/>
        </w:rPr>
        <w:t xml:space="preserve">trestního řádu </w:t>
      </w:r>
      <w:r w:rsidR="003B5C74" w:rsidRPr="00220D41">
        <w:rPr>
          <w:rFonts w:cs="Times New Roman"/>
          <w:szCs w:val="24"/>
        </w:rPr>
        <w:t xml:space="preserve">provedenou zákonem </w:t>
      </w:r>
      <w:r w:rsidR="0022350F" w:rsidRPr="00220D41">
        <w:rPr>
          <w:rFonts w:cs="Times New Roman"/>
          <w:szCs w:val="24"/>
        </w:rPr>
        <w:t xml:space="preserve">č. </w:t>
      </w:r>
      <w:r w:rsidR="0022350F" w:rsidRPr="00220D41">
        <w:t>41/2009 Sb.</w:t>
      </w:r>
      <w:r w:rsidR="0022350F" w:rsidRPr="00220D41">
        <w:rPr>
          <w:rFonts w:cs="Times New Roman"/>
          <w:szCs w:val="24"/>
        </w:rPr>
        <w:t xml:space="preserve"> s účinností od 1.</w:t>
      </w:r>
      <w:r w:rsidR="003B5C74" w:rsidRPr="00220D41">
        <w:rPr>
          <w:rFonts w:cs="Times New Roman"/>
          <w:szCs w:val="24"/>
        </w:rPr>
        <w:t xml:space="preserve"> </w:t>
      </w:r>
      <w:r w:rsidR="0022350F" w:rsidRPr="00220D41">
        <w:rPr>
          <w:rFonts w:cs="Times New Roman"/>
          <w:szCs w:val="24"/>
        </w:rPr>
        <w:t>1.</w:t>
      </w:r>
      <w:r w:rsidR="003B5C74" w:rsidRPr="00220D41">
        <w:rPr>
          <w:rFonts w:cs="Times New Roman"/>
          <w:szCs w:val="24"/>
        </w:rPr>
        <w:t xml:space="preserve"> </w:t>
      </w:r>
      <w:r w:rsidR="0022350F" w:rsidRPr="00220D41">
        <w:rPr>
          <w:rFonts w:cs="Times New Roman"/>
          <w:szCs w:val="24"/>
        </w:rPr>
        <w:t>2010.</w:t>
      </w:r>
      <w:r w:rsidR="0022350F" w:rsidRPr="00220D41">
        <w:t xml:space="preserve"> </w:t>
      </w:r>
      <w:r w:rsidR="00706220" w:rsidRPr="00220D41">
        <w:t>Podnětem pro z</w:t>
      </w:r>
      <w:r w:rsidR="00497956" w:rsidRPr="00220D41">
        <w:t>avedení</w:t>
      </w:r>
      <w:r w:rsidR="00706220" w:rsidRPr="00220D41">
        <w:t xml:space="preserve"> tohoto institutu byly mezinárodní nor</w:t>
      </w:r>
      <w:r w:rsidR="00497956" w:rsidRPr="00220D41">
        <w:t>m</w:t>
      </w:r>
      <w:r w:rsidR="00706220" w:rsidRPr="00220D41">
        <w:t>y</w:t>
      </w:r>
      <w:r w:rsidR="00AA0ADE" w:rsidRPr="00220D41">
        <w:t xml:space="preserve">, konkrétně </w:t>
      </w:r>
      <w:r w:rsidR="00706220" w:rsidRPr="00220D41">
        <w:t>Rezoluce</w:t>
      </w:r>
      <w:r w:rsidR="00497956" w:rsidRPr="00220D41">
        <w:t xml:space="preserve"> Rady Evropské unie č. 497Y0111(01) ze dne 20. prosince 1996</w:t>
      </w:r>
      <w:r w:rsidR="00AA0ADE" w:rsidRPr="00220D41">
        <w:t xml:space="preserve"> a Úmluva přijatá v Palermu v prosinci 2000. Ty</w:t>
      </w:r>
      <w:r w:rsidR="00706220" w:rsidRPr="00220D41">
        <w:t xml:space="preserve"> </w:t>
      </w:r>
      <w:r w:rsidR="00AA0ADE" w:rsidRPr="00220D41">
        <w:t>vyzývaly</w:t>
      </w:r>
      <w:r w:rsidR="00497956" w:rsidRPr="00220D41">
        <w:t xml:space="preserve"> jednotlivé členské státy k motivování jednotlivců zapojených do mezinárodních organizovaných zločineckých skupin ke spolupráci</w:t>
      </w:r>
      <w:r w:rsidR="00AA0ADE" w:rsidRPr="00220D41">
        <w:t xml:space="preserve"> a </w:t>
      </w:r>
      <w:r w:rsidR="007775AF">
        <w:t xml:space="preserve">k </w:t>
      </w:r>
      <w:r w:rsidR="00AA0ADE" w:rsidRPr="00220D41">
        <w:t>poskytování důležitých informací při soudním řízení</w:t>
      </w:r>
      <w:r w:rsidR="00E95878" w:rsidRPr="00220D41">
        <w:t>.</w:t>
      </w:r>
      <w:r w:rsidR="00E95878" w:rsidRPr="00220D41">
        <w:rPr>
          <w:rStyle w:val="Znakapoznpodarou"/>
        </w:rPr>
        <w:footnoteReference w:id="1"/>
      </w:r>
      <w:r w:rsidR="0030796C" w:rsidRPr="00220D41">
        <w:t xml:space="preserve"> </w:t>
      </w:r>
      <w:r w:rsidR="0030796C" w:rsidRPr="00672BD7">
        <w:t>Spolupracující</w:t>
      </w:r>
      <w:r w:rsidR="009859C3">
        <w:t xml:space="preserve"> </w:t>
      </w:r>
      <w:r w:rsidR="009859C3" w:rsidRPr="00DE7CD6">
        <w:t xml:space="preserve">obviněný </w:t>
      </w:r>
      <w:r w:rsidR="004E79E3" w:rsidRPr="00DE7CD6">
        <w:t>upravuje</w:t>
      </w:r>
      <w:r w:rsidR="004E79E3">
        <w:t xml:space="preserve"> </w:t>
      </w:r>
      <w:r w:rsidR="00B515FB" w:rsidRPr="00672BD7">
        <w:t xml:space="preserve">§ 178a </w:t>
      </w:r>
      <w:proofErr w:type="spellStart"/>
      <w:r w:rsidR="00B515FB" w:rsidRPr="00672BD7">
        <w:t>TrŘ</w:t>
      </w:r>
      <w:proofErr w:type="spellEnd"/>
      <w:r w:rsidR="0030796C" w:rsidRPr="00220D41">
        <w:t xml:space="preserve">. Tento institut umožňuje státnímu zástupci označit obviněného za spolupracujícího v případě, že jsou splněny zákonem vymezené podmínky. Do </w:t>
      </w:r>
      <w:r w:rsidR="00F55096" w:rsidRPr="00220D41">
        <w:t>českého</w:t>
      </w:r>
      <w:r w:rsidR="0030796C" w:rsidRPr="00220D41">
        <w:t xml:space="preserve"> právního řádu byl tedy zaveden zcela nový institut, </w:t>
      </w:r>
      <w:r w:rsidR="00F55096" w:rsidRPr="00220D41">
        <w:t>ve světě</w:t>
      </w:r>
      <w:r w:rsidR="00D363E7">
        <w:t xml:space="preserve"> známý</w:t>
      </w:r>
      <w:r w:rsidR="00F55096" w:rsidRPr="00220D41">
        <w:t xml:space="preserve"> pod pojmem</w:t>
      </w:r>
      <w:r w:rsidRPr="00220D41">
        <w:t xml:space="preserve"> k</w:t>
      </w:r>
      <w:r w:rsidR="0030796C" w:rsidRPr="00220D41">
        <w:t xml:space="preserve">orunní svědek. </w:t>
      </w:r>
      <w:r w:rsidR="00F55096" w:rsidRPr="00220D41">
        <w:t>Přestože</w:t>
      </w:r>
      <w:r w:rsidR="0030796C" w:rsidRPr="00220D41">
        <w:t xml:space="preserve"> je spolupracující obviněný v českém právním systém</w:t>
      </w:r>
      <w:r w:rsidR="00F55096" w:rsidRPr="00220D41">
        <w:t xml:space="preserve">u </w:t>
      </w:r>
      <w:r w:rsidR="0030796C" w:rsidRPr="00220D41">
        <w:t>již více než pět let,</w:t>
      </w:r>
      <w:r w:rsidRPr="00220D41">
        <w:t xml:space="preserve"> </w:t>
      </w:r>
      <w:r w:rsidR="000D3BB8" w:rsidRPr="00220D41">
        <w:t xml:space="preserve">je poměrně málo využíván a </w:t>
      </w:r>
      <w:r w:rsidR="00F55096" w:rsidRPr="00220D41">
        <w:t xml:space="preserve">často </w:t>
      </w:r>
      <w:r w:rsidR="00F55096" w:rsidRPr="001C3FB5">
        <w:t xml:space="preserve">kritizován </w:t>
      </w:r>
      <w:r w:rsidR="00DE7CD6" w:rsidRPr="001C3FB5">
        <w:t>českými právními</w:t>
      </w:r>
      <w:r w:rsidR="000D3BB8" w:rsidRPr="00220D41">
        <w:t xml:space="preserve"> teoretiky i praktiky</w:t>
      </w:r>
      <w:r w:rsidR="00D0063A" w:rsidRPr="00220D41">
        <w:t>.</w:t>
      </w:r>
      <w:r w:rsidR="00E95878" w:rsidRPr="00220D41">
        <w:rPr>
          <w:rStyle w:val="Znakapoznpodarou"/>
        </w:rPr>
        <w:footnoteReference w:id="2"/>
      </w:r>
      <w:r w:rsidR="0030796C" w:rsidRPr="00220D41">
        <w:t xml:space="preserve"> </w:t>
      </w:r>
    </w:p>
    <w:p w:rsidR="00084824" w:rsidRPr="00220D41" w:rsidRDefault="00084824" w:rsidP="00C44666">
      <w:pPr>
        <w:ind w:firstLine="432"/>
      </w:pPr>
    </w:p>
    <w:p w:rsidR="00D0063A" w:rsidRPr="00220D41" w:rsidRDefault="009B4D11" w:rsidP="00D0063A">
      <w:pPr>
        <w:pStyle w:val="Nadpis2"/>
      </w:pPr>
      <w:bookmarkStart w:id="93" w:name="_Toc454479838"/>
      <w:r w:rsidRPr="00220D41">
        <w:t>Ko</w:t>
      </w:r>
      <w:r w:rsidR="00D0063A" w:rsidRPr="00220D41">
        <w:t>runní svědek</w:t>
      </w:r>
      <w:bookmarkEnd w:id="93"/>
    </w:p>
    <w:p w:rsidR="00B515FB" w:rsidRDefault="00084824" w:rsidP="009B0191">
      <w:pPr>
        <w:ind w:firstLine="567"/>
        <w:rPr>
          <w:rFonts w:cs="Times New Roman"/>
          <w:i/>
          <w:szCs w:val="24"/>
        </w:rPr>
      </w:pPr>
      <w:r w:rsidRPr="00220D41">
        <w:rPr>
          <w:rFonts w:cs="Times New Roman"/>
          <w:szCs w:val="24"/>
        </w:rPr>
        <w:t>Z historického hlediska se první známky institutu podobného korunnímu svědkovi objevují již ve starověkém Řecku a Římě. Přesněji řečeno</w:t>
      </w:r>
      <w:r w:rsidR="00D363E7">
        <w:rPr>
          <w:rFonts w:cs="Times New Roman"/>
          <w:szCs w:val="24"/>
        </w:rPr>
        <w:t>, šlo o svědecké výpovědi, které</w:t>
      </w:r>
      <w:r w:rsidRPr="00220D41">
        <w:rPr>
          <w:rFonts w:cs="Times New Roman"/>
          <w:szCs w:val="24"/>
        </w:rPr>
        <w:t xml:space="preserve"> napomáhaly odkrýt protiprávní činnosti a umožnit jednodušší rozhodnutí o vině a trestu. </w:t>
      </w:r>
      <w:r w:rsidR="000D3BB8" w:rsidRPr="00220D41">
        <w:rPr>
          <w:rFonts w:cs="Times New Roman"/>
          <w:szCs w:val="24"/>
        </w:rPr>
        <w:t>Ti</w:t>
      </w:r>
      <w:r w:rsidR="00DD1325" w:rsidRPr="00220D41">
        <w:rPr>
          <w:rFonts w:cs="Times New Roman"/>
          <w:szCs w:val="24"/>
        </w:rPr>
        <w:t>to</w:t>
      </w:r>
      <w:r w:rsidR="000D3BB8" w:rsidRPr="00220D41">
        <w:rPr>
          <w:rFonts w:cs="Times New Roman"/>
          <w:szCs w:val="24"/>
        </w:rPr>
        <w:t xml:space="preserve"> svědci</w:t>
      </w:r>
      <w:r w:rsidR="00DD1325" w:rsidRPr="00220D41">
        <w:rPr>
          <w:rFonts w:cs="Times New Roman"/>
          <w:szCs w:val="24"/>
        </w:rPr>
        <w:t xml:space="preserve"> byli nazýváni </w:t>
      </w:r>
      <w:r w:rsidR="00E5176D" w:rsidRPr="00220D41">
        <w:rPr>
          <w:rFonts w:cs="Times New Roman"/>
          <w:szCs w:val="24"/>
        </w:rPr>
        <w:t>informátory</w:t>
      </w:r>
      <w:r w:rsidR="00DD1325" w:rsidRPr="00220D41">
        <w:rPr>
          <w:rFonts w:cs="Times New Roman"/>
          <w:szCs w:val="24"/>
        </w:rPr>
        <w:t xml:space="preserve"> </w:t>
      </w:r>
      <w:r w:rsidR="00E5176D" w:rsidRPr="00220D41">
        <w:rPr>
          <w:rFonts w:cs="Times New Roman"/>
          <w:szCs w:val="24"/>
        </w:rPr>
        <w:t xml:space="preserve">a </w:t>
      </w:r>
      <w:r w:rsidR="00DD1325" w:rsidRPr="00220D41">
        <w:rPr>
          <w:rFonts w:cs="Times New Roman"/>
          <w:szCs w:val="24"/>
        </w:rPr>
        <w:t>za svou výpově</w:t>
      </w:r>
      <w:r w:rsidR="00F1322F" w:rsidRPr="00220D41">
        <w:rPr>
          <w:rFonts w:cs="Times New Roman"/>
          <w:szCs w:val="24"/>
        </w:rPr>
        <w:t>ď</w:t>
      </w:r>
      <w:r w:rsidR="00DD1325" w:rsidRPr="00220D41">
        <w:rPr>
          <w:rFonts w:cs="Times New Roman"/>
          <w:szCs w:val="24"/>
        </w:rPr>
        <w:t xml:space="preserve"> a pomoc při řízení byli dokonce finančně </w:t>
      </w:r>
      <w:r w:rsidR="00E5176D" w:rsidRPr="00220D41">
        <w:rPr>
          <w:rFonts w:cs="Times New Roman"/>
          <w:szCs w:val="24"/>
        </w:rPr>
        <w:t>honorováni</w:t>
      </w:r>
      <w:r w:rsidR="00DD1325" w:rsidRPr="00220D41">
        <w:rPr>
          <w:rFonts w:cs="Times New Roman"/>
          <w:szCs w:val="24"/>
        </w:rPr>
        <w:t>.</w:t>
      </w:r>
      <w:r w:rsidR="00E5176D" w:rsidRPr="00220D41">
        <w:rPr>
          <w:rFonts w:cs="Times New Roman"/>
          <w:szCs w:val="24"/>
        </w:rPr>
        <w:t xml:space="preserve"> Institut korunního svědka ve formě, v jaké ho známe dnes, se utvářel po několik století.</w:t>
      </w:r>
      <w:r w:rsidR="0089700D" w:rsidRPr="00220D41">
        <w:rPr>
          <w:rFonts w:cs="Times New Roman"/>
          <w:szCs w:val="24"/>
        </w:rPr>
        <w:t xml:space="preserve"> Korunním svědkem v</w:t>
      </w:r>
      <w:r w:rsidR="009859C3">
        <w:rPr>
          <w:rFonts w:cs="Times New Roman"/>
          <w:szCs w:val="24"/>
        </w:rPr>
        <w:t> </w:t>
      </w:r>
      <w:r w:rsidR="009859C3" w:rsidRPr="00DE7CD6">
        <w:rPr>
          <w:rFonts w:cs="Times New Roman"/>
          <w:szCs w:val="24"/>
        </w:rPr>
        <w:t>současné</w:t>
      </w:r>
      <w:r w:rsidR="0089700D" w:rsidRPr="00220D41">
        <w:rPr>
          <w:rFonts w:cs="Times New Roman"/>
          <w:szCs w:val="24"/>
        </w:rPr>
        <w:t xml:space="preserve"> době rozumíme </w:t>
      </w:r>
      <w:r w:rsidR="00F459AD" w:rsidRPr="00220D41">
        <w:rPr>
          <w:rStyle w:val="apple-converted-space"/>
          <w:rFonts w:cs="Times New Roman"/>
          <w:color w:val="000000"/>
          <w:szCs w:val="24"/>
          <w:shd w:val="clear" w:color="auto" w:fill="FFFFFF"/>
        </w:rPr>
        <w:t>„</w:t>
      </w:r>
      <w:r w:rsidR="0089700D" w:rsidRPr="00220D41">
        <w:rPr>
          <w:rFonts w:cs="Times New Roman"/>
          <w:i/>
          <w:color w:val="000000"/>
          <w:szCs w:val="24"/>
          <w:shd w:val="clear" w:color="auto" w:fill="FFFFFF"/>
        </w:rPr>
        <w:t xml:space="preserve">pachatele </w:t>
      </w:r>
      <w:proofErr w:type="spellStart"/>
      <w:r w:rsidR="0089700D" w:rsidRPr="00220D41">
        <w:rPr>
          <w:rFonts w:cs="Times New Roman"/>
          <w:i/>
          <w:color w:val="000000"/>
          <w:szCs w:val="24"/>
          <w:shd w:val="clear" w:color="auto" w:fill="FFFFFF"/>
        </w:rPr>
        <w:t>tr</w:t>
      </w:r>
      <w:proofErr w:type="spellEnd"/>
      <w:r w:rsidR="0089700D" w:rsidRPr="00220D41">
        <w:rPr>
          <w:rFonts w:cs="Times New Roman"/>
          <w:i/>
          <w:color w:val="000000"/>
          <w:szCs w:val="24"/>
          <w:shd w:val="clear" w:color="auto" w:fill="FFFFFF"/>
        </w:rPr>
        <w:t xml:space="preserve">. </w:t>
      </w:r>
      <w:proofErr w:type="gramStart"/>
      <w:r w:rsidR="0089700D" w:rsidRPr="00220D41">
        <w:rPr>
          <w:rFonts w:cs="Times New Roman"/>
          <w:i/>
          <w:color w:val="000000"/>
          <w:szCs w:val="24"/>
          <w:shd w:val="clear" w:color="auto" w:fill="FFFFFF"/>
        </w:rPr>
        <w:t>činu</w:t>
      </w:r>
      <w:proofErr w:type="gramEnd"/>
      <w:r w:rsidR="0089700D" w:rsidRPr="00220D41">
        <w:rPr>
          <w:rFonts w:cs="Times New Roman"/>
          <w:i/>
          <w:color w:val="000000"/>
          <w:szCs w:val="24"/>
          <w:shd w:val="clear" w:color="auto" w:fill="FFFFFF"/>
        </w:rPr>
        <w:t>, jemuž byl dán příslib, že nebude stíhán nebo že bude mírněji potrestán, pokud svou výpovědí (výslech obviněného) usvědčí jiné spolupachatele</w:t>
      </w:r>
      <w:r w:rsidR="00F459AD" w:rsidRPr="00220D41">
        <w:rPr>
          <w:rFonts w:cs="Times New Roman"/>
          <w:i/>
          <w:color w:val="000000"/>
          <w:szCs w:val="24"/>
          <w:shd w:val="clear" w:color="auto" w:fill="FFFFFF"/>
        </w:rPr>
        <w:t>.“</w:t>
      </w:r>
      <w:r w:rsidR="0089700D" w:rsidRPr="00220D41">
        <w:rPr>
          <w:rStyle w:val="Znakapoznpodarou"/>
          <w:rFonts w:cs="Times New Roman"/>
          <w:color w:val="000000"/>
          <w:szCs w:val="24"/>
          <w:shd w:val="clear" w:color="auto" w:fill="FFFFFF"/>
        </w:rPr>
        <w:footnoteReference w:id="3"/>
      </w:r>
      <w:r w:rsidR="00EB199C" w:rsidRPr="00220D41">
        <w:rPr>
          <w:rFonts w:cs="Times New Roman"/>
          <w:szCs w:val="24"/>
        </w:rPr>
        <w:t xml:space="preserve"> </w:t>
      </w:r>
      <w:r w:rsidR="00D363E7">
        <w:rPr>
          <w:rFonts w:cs="Times New Roman"/>
          <w:szCs w:val="24"/>
        </w:rPr>
        <w:t>Pojem k</w:t>
      </w:r>
      <w:r w:rsidR="00CF2645" w:rsidRPr="00220D41">
        <w:rPr>
          <w:rFonts w:cs="Times New Roman"/>
          <w:szCs w:val="24"/>
        </w:rPr>
        <w:t>orunní svědek se poprvé</w:t>
      </w:r>
      <w:r w:rsidR="00DA21E7" w:rsidRPr="00220D41">
        <w:rPr>
          <w:rFonts w:cs="Times New Roman"/>
          <w:szCs w:val="24"/>
        </w:rPr>
        <w:t xml:space="preserve"> v České republice</w:t>
      </w:r>
      <w:r w:rsidR="00CF2645" w:rsidRPr="00220D41">
        <w:rPr>
          <w:rFonts w:cs="Times New Roman"/>
          <w:szCs w:val="24"/>
        </w:rPr>
        <w:t xml:space="preserve"> objevil v návrhu </w:t>
      </w:r>
      <w:r w:rsidR="00F459AD" w:rsidRPr="00220D41">
        <w:rPr>
          <w:rFonts w:cs="Times New Roman"/>
          <w:szCs w:val="24"/>
        </w:rPr>
        <w:t>M</w:t>
      </w:r>
      <w:r w:rsidR="00D363E7">
        <w:rPr>
          <w:rFonts w:cs="Times New Roman"/>
          <w:szCs w:val="24"/>
        </w:rPr>
        <w:t>inisterstva vnitra</w:t>
      </w:r>
      <w:r w:rsidR="005850D3">
        <w:rPr>
          <w:rFonts w:cs="Times New Roman"/>
          <w:szCs w:val="24"/>
        </w:rPr>
        <w:t xml:space="preserve"> ČR</w:t>
      </w:r>
      <w:r w:rsidR="00D363E7">
        <w:rPr>
          <w:rFonts w:cs="Times New Roman"/>
          <w:szCs w:val="24"/>
        </w:rPr>
        <w:t xml:space="preserve"> </w:t>
      </w:r>
      <w:r w:rsidR="00CF2645" w:rsidRPr="00220D41">
        <w:rPr>
          <w:rFonts w:cs="Times New Roman"/>
          <w:szCs w:val="24"/>
        </w:rPr>
        <w:t>ve spolupráci s </w:t>
      </w:r>
      <w:r w:rsidR="00F459AD" w:rsidRPr="00220D41">
        <w:rPr>
          <w:rFonts w:cs="Times New Roman"/>
          <w:szCs w:val="24"/>
        </w:rPr>
        <w:t>M</w:t>
      </w:r>
      <w:r w:rsidR="00CF2645" w:rsidRPr="00220D41">
        <w:rPr>
          <w:rFonts w:cs="Times New Roman"/>
          <w:szCs w:val="24"/>
        </w:rPr>
        <w:t xml:space="preserve">inisterstvem spravedlnosti </w:t>
      </w:r>
      <w:r w:rsidR="005850D3">
        <w:rPr>
          <w:rFonts w:cs="Times New Roman"/>
          <w:szCs w:val="24"/>
        </w:rPr>
        <w:t xml:space="preserve">ČR </w:t>
      </w:r>
      <w:r w:rsidR="00CF2645" w:rsidRPr="00220D41">
        <w:rPr>
          <w:rFonts w:cs="Times New Roman"/>
          <w:szCs w:val="24"/>
        </w:rPr>
        <w:t>ze dne 22.</w:t>
      </w:r>
      <w:r w:rsidR="003B5C74" w:rsidRPr="00220D41">
        <w:rPr>
          <w:rFonts w:cs="Times New Roman"/>
          <w:szCs w:val="24"/>
        </w:rPr>
        <w:t xml:space="preserve"> </w:t>
      </w:r>
      <w:r w:rsidR="00CF2645" w:rsidRPr="00220D41">
        <w:rPr>
          <w:rFonts w:cs="Times New Roman"/>
          <w:szCs w:val="24"/>
        </w:rPr>
        <w:t>11.</w:t>
      </w:r>
      <w:r w:rsidR="003B5C74" w:rsidRPr="00220D41">
        <w:rPr>
          <w:rFonts w:cs="Times New Roman"/>
          <w:szCs w:val="24"/>
        </w:rPr>
        <w:t xml:space="preserve"> </w:t>
      </w:r>
      <w:r w:rsidR="00D363E7">
        <w:rPr>
          <w:rFonts w:cs="Times New Roman"/>
          <w:szCs w:val="24"/>
        </w:rPr>
        <w:t>2002. T</w:t>
      </w:r>
      <w:r w:rsidR="006646BF" w:rsidRPr="001C3FB5">
        <w:rPr>
          <w:rFonts w:cs="Times New Roman"/>
          <w:szCs w:val="24"/>
        </w:rPr>
        <w:t>ento návrh však nebyl přijat.</w:t>
      </w:r>
      <w:r w:rsidR="00DA21E7" w:rsidRPr="001C3FB5">
        <w:rPr>
          <w:rFonts w:cs="Times New Roman"/>
          <w:szCs w:val="24"/>
        </w:rPr>
        <w:t xml:space="preserve"> </w:t>
      </w:r>
      <w:r w:rsidR="003B5C74" w:rsidRPr="001C3FB5">
        <w:rPr>
          <w:rFonts w:cs="Times New Roman"/>
          <w:szCs w:val="24"/>
        </w:rPr>
        <w:t>Po roce</w:t>
      </w:r>
      <w:r w:rsidR="003B5C74" w:rsidRPr="00220D41">
        <w:rPr>
          <w:rFonts w:cs="Times New Roman"/>
          <w:szCs w:val="24"/>
        </w:rPr>
        <w:t xml:space="preserve"> 1990, kdy byl organizovaný zločin na vzestupu, bylo zjištěno, že česká právní úprava není v tomto ohledu na takové úrovni, aby mohla účinně zabraňovat páchání trestné činnosti organizovanou zločineckou skupinou. Z tohoto důvodu bylo nutné </w:t>
      </w:r>
      <w:r w:rsidR="008E02D1" w:rsidRPr="00220D41">
        <w:rPr>
          <w:rFonts w:cs="Times New Roman"/>
          <w:szCs w:val="24"/>
        </w:rPr>
        <w:t>zavést nový institut, který by po</w:t>
      </w:r>
      <w:r w:rsidR="00F103E7">
        <w:rPr>
          <w:rFonts w:cs="Times New Roman"/>
          <w:szCs w:val="24"/>
        </w:rPr>
        <w:t xml:space="preserve">mohl </w:t>
      </w:r>
      <w:r w:rsidR="00F103E7">
        <w:rPr>
          <w:rFonts w:cs="Times New Roman"/>
          <w:szCs w:val="24"/>
        </w:rPr>
        <w:lastRenderedPageBreak/>
        <w:t>odkrýt utajovanou a velice</w:t>
      </w:r>
      <w:r w:rsidR="008E02D1" w:rsidRPr="00220D41">
        <w:rPr>
          <w:rFonts w:cs="Times New Roman"/>
          <w:szCs w:val="24"/>
        </w:rPr>
        <w:t xml:space="preserve"> propracovanou strukturu organizovaných zločineckých skupin.</w:t>
      </w:r>
      <w:r w:rsidR="008E02D1" w:rsidRPr="00220D41">
        <w:rPr>
          <w:rStyle w:val="Znakapoznpodarou"/>
          <w:rFonts w:cs="Times New Roman"/>
          <w:szCs w:val="24"/>
        </w:rPr>
        <w:footnoteReference w:id="4"/>
      </w:r>
      <w:r w:rsidR="008E02D1" w:rsidRPr="00220D41">
        <w:rPr>
          <w:rFonts w:cs="Times New Roman"/>
          <w:szCs w:val="24"/>
        </w:rPr>
        <w:t xml:space="preserve"> Důležitým krokem bylo </w:t>
      </w:r>
      <w:r w:rsidR="00F459AD" w:rsidRPr="00220D41">
        <w:rPr>
          <w:rFonts w:cs="Times New Roman"/>
          <w:szCs w:val="24"/>
        </w:rPr>
        <w:t>„</w:t>
      </w:r>
      <w:r w:rsidR="008E02D1" w:rsidRPr="00220D41">
        <w:rPr>
          <w:rFonts w:cs="Times New Roman"/>
          <w:i/>
          <w:szCs w:val="24"/>
        </w:rPr>
        <w:t>zakotvit přísné podmínky, za nichž by mohl obviněný člen zločinného spolčení (neboli „korunní svědek“) získat beztrestnost i v případě, že dojde ke spáchání trestného činu, a takový obviněný dobrovolně spolupracuje s orgány činnými v trestním řízení, vypovídá proti zločinnému spolčení a významně napomůže k usvědčení všech pachatelů, včetně organizátorů</w:t>
      </w:r>
      <w:r w:rsidR="008E02D1" w:rsidRPr="00220D41">
        <w:rPr>
          <w:rFonts w:cs="Times New Roman"/>
          <w:szCs w:val="24"/>
        </w:rPr>
        <w:t>.</w:t>
      </w:r>
      <w:r w:rsidR="00F459AD" w:rsidRPr="00220D41">
        <w:rPr>
          <w:rFonts w:cs="Times New Roman"/>
          <w:szCs w:val="24"/>
        </w:rPr>
        <w:t>“</w:t>
      </w:r>
      <w:r w:rsidR="00CF2645" w:rsidRPr="00220D41">
        <w:rPr>
          <w:rStyle w:val="Znakapoznpodarou"/>
          <w:rFonts w:cs="Times New Roman"/>
          <w:szCs w:val="24"/>
        </w:rPr>
        <w:footnoteReference w:id="5"/>
      </w:r>
      <w:r w:rsidR="00F1322F" w:rsidRPr="00220D41">
        <w:rPr>
          <w:rFonts w:cs="Times New Roman"/>
          <w:szCs w:val="24"/>
        </w:rPr>
        <w:t xml:space="preserve"> </w:t>
      </w:r>
      <w:r w:rsidR="00F459AD" w:rsidRPr="00220D41">
        <w:rPr>
          <w:rFonts w:cs="Times New Roman"/>
          <w:szCs w:val="24"/>
        </w:rPr>
        <w:t>„</w:t>
      </w:r>
      <w:r w:rsidR="00F1322F" w:rsidRPr="00220D41">
        <w:rPr>
          <w:rFonts w:cs="Times New Roman"/>
          <w:i/>
          <w:szCs w:val="24"/>
        </w:rPr>
        <w:t>Trestní právo v </w:t>
      </w:r>
      <w:r w:rsidR="005850D3">
        <w:rPr>
          <w:rFonts w:cs="Times New Roman"/>
          <w:i/>
          <w:szCs w:val="24"/>
        </w:rPr>
        <w:t>Č</w:t>
      </w:r>
      <w:r w:rsidR="00F1322F" w:rsidRPr="00220D41">
        <w:rPr>
          <w:rFonts w:cs="Times New Roman"/>
          <w:i/>
          <w:szCs w:val="24"/>
        </w:rPr>
        <w:t xml:space="preserve">eské republice výslovně neužívá pojem korunní svědek, nýbrž umožňuje mírnější potrestání spolupracujícího obviněného dle </w:t>
      </w:r>
      <w:r w:rsidR="00F1322F" w:rsidRPr="00220D41">
        <w:rPr>
          <w:rFonts w:cs="Times New Roman"/>
          <w:i/>
          <w:color w:val="000000"/>
          <w:szCs w:val="24"/>
          <w:shd w:val="clear" w:color="auto" w:fill="FFFFFF"/>
        </w:rPr>
        <w:t xml:space="preserve">§ 41 </w:t>
      </w:r>
      <w:r w:rsidR="00F1322F" w:rsidRPr="00220D41">
        <w:rPr>
          <w:rFonts w:cs="Times New Roman"/>
          <w:i/>
          <w:szCs w:val="24"/>
        </w:rPr>
        <w:t>písm. m), </w:t>
      </w:r>
      <w:hyperlink r:id="rId8" w:history="1">
        <w:r w:rsidR="00F1322F" w:rsidRPr="00220D41">
          <w:rPr>
            <w:rFonts w:cs="Times New Roman"/>
            <w:i/>
            <w:szCs w:val="24"/>
          </w:rPr>
          <w:t>§ 58</w:t>
        </w:r>
      </w:hyperlink>
      <w:r w:rsidR="00F1322F" w:rsidRPr="00220D41">
        <w:rPr>
          <w:rFonts w:cs="Times New Roman"/>
          <w:i/>
          <w:szCs w:val="24"/>
        </w:rPr>
        <w:t xml:space="preserve"> odst. 4 </w:t>
      </w:r>
      <w:proofErr w:type="spellStart"/>
      <w:r w:rsidR="00F1322F" w:rsidRPr="00220D41">
        <w:rPr>
          <w:rFonts w:cs="Times New Roman"/>
          <w:i/>
          <w:szCs w:val="24"/>
        </w:rPr>
        <w:t>TrZ</w:t>
      </w:r>
      <w:proofErr w:type="spellEnd"/>
      <w:r w:rsidR="00F1322F" w:rsidRPr="00220D41">
        <w:rPr>
          <w:rFonts w:cs="Times New Roman"/>
          <w:i/>
          <w:szCs w:val="24"/>
        </w:rPr>
        <w:t>, </w:t>
      </w:r>
      <w:hyperlink r:id="rId9" w:history="1">
        <w:r w:rsidR="00F1322F" w:rsidRPr="00220D41">
          <w:rPr>
            <w:rFonts w:cs="Times New Roman"/>
            <w:i/>
            <w:szCs w:val="24"/>
          </w:rPr>
          <w:t xml:space="preserve">§ 178a </w:t>
        </w:r>
        <w:proofErr w:type="spellStart"/>
        <w:r w:rsidR="00F1322F" w:rsidRPr="00220D41">
          <w:rPr>
            <w:rFonts w:cs="Times New Roman"/>
            <w:i/>
            <w:szCs w:val="24"/>
          </w:rPr>
          <w:t>TrŘ</w:t>
        </w:r>
        <w:proofErr w:type="spellEnd"/>
      </w:hyperlink>
      <w:r w:rsidR="00DE56D8" w:rsidRPr="00220D41">
        <w:rPr>
          <w:rFonts w:cs="Times New Roman"/>
          <w:i/>
          <w:szCs w:val="24"/>
        </w:rPr>
        <w:t>.</w:t>
      </w:r>
      <w:r w:rsidR="00F103E7">
        <w:rPr>
          <w:rFonts w:cs="Times New Roman"/>
          <w:i/>
          <w:szCs w:val="24"/>
        </w:rPr>
        <w:t>“</w:t>
      </w:r>
      <w:r w:rsidR="00F1322F" w:rsidRPr="00F103E7">
        <w:rPr>
          <w:rStyle w:val="Znakapoznpodarou"/>
          <w:rFonts w:cs="Times New Roman"/>
          <w:szCs w:val="24"/>
        </w:rPr>
        <w:footnoteReference w:id="6"/>
      </w:r>
      <w:r w:rsidR="000E55E0" w:rsidRPr="00220D41">
        <w:rPr>
          <w:rFonts w:cs="Times New Roman"/>
          <w:i/>
          <w:szCs w:val="24"/>
        </w:rPr>
        <w:t xml:space="preserve"> </w:t>
      </w:r>
    </w:p>
    <w:p w:rsidR="00FE26A9" w:rsidRDefault="00E670A6" w:rsidP="00FE26A9">
      <w:pPr>
        <w:ind w:firstLine="576"/>
        <w:rPr>
          <w:rFonts w:cs="Times New Roman"/>
          <w:szCs w:val="24"/>
        </w:rPr>
      </w:pPr>
      <w:r w:rsidRPr="00220D41">
        <w:rPr>
          <w:rFonts w:cs="Times New Roman"/>
          <w:szCs w:val="24"/>
        </w:rPr>
        <w:t>Korunní svědek, případně institut spolupracujícího obviněného</w:t>
      </w:r>
      <w:r w:rsidR="00F103E7">
        <w:rPr>
          <w:rFonts w:cs="Times New Roman"/>
          <w:szCs w:val="24"/>
        </w:rPr>
        <w:t>,</w:t>
      </w:r>
      <w:r w:rsidRPr="00220D41">
        <w:rPr>
          <w:rFonts w:cs="Times New Roman"/>
          <w:szCs w:val="24"/>
        </w:rPr>
        <w:t xml:space="preserve"> není nikterak ojedinělý</w:t>
      </w:r>
      <w:r w:rsidR="00B85FC9">
        <w:rPr>
          <w:rFonts w:cs="Times New Roman"/>
          <w:szCs w:val="24"/>
        </w:rPr>
        <w:t>,</w:t>
      </w:r>
      <w:r w:rsidRPr="00220D41">
        <w:rPr>
          <w:rFonts w:cs="Times New Roman"/>
          <w:szCs w:val="24"/>
        </w:rPr>
        <w:t xml:space="preserve"> </w:t>
      </w:r>
      <w:r w:rsidR="00D02060">
        <w:rPr>
          <w:rFonts w:cs="Times New Roman"/>
          <w:szCs w:val="24"/>
        </w:rPr>
        <w:t xml:space="preserve">neexistuje tedy </w:t>
      </w:r>
      <w:r w:rsidR="000E55E0" w:rsidRPr="00220D41">
        <w:rPr>
          <w:rFonts w:cs="Times New Roman"/>
          <w:szCs w:val="24"/>
        </w:rPr>
        <w:t>pouze v</w:t>
      </w:r>
      <w:r w:rsidRPr="00220D41">
        <w:rPr>
          <w:rFonts w:cs="Times New Roman"/>
          <w:szCs w:val="24"/>
        </w:rPr>
        <w:t xml:space="preserve"> české právní úpravě, tento institut můžeme najít </w:t>
      </w:r>
      <w:r w:rsidR="00D02060">
        <w:rPr>
          <w:rFonts w:cs="Times New Roman"/>
          <w:szCs w:val="24"/>
        </w:rPr>
        <w:t xml:space="preserve">i </w:t>
      </w:r>
      <w:r w:rsidRPr="00220D41">
        <w:rPr>
          <w:rFonts w:cs="Times New Roman"/>
          <w:szCs w:val="24"/>
        </w:rPr>
        <w:t>např. u našich nejbližších sousedů</w:t>
      </w:r>
      <w:r w:rsidR="00F103E7">
        <w:rPr>
          <w:rFonts w:cs="Times New Roman"/>
          <w:szCs w:val="24"/>
        </w:rPr>
        <w:t>,</w:t>
      </w:r>
      <w:r w:rsidRPr="00220D41">
        <w:rPr>
          <w:rFonts w:cs="Times New Roman"/>
          <w:szCs w:val="24"/>
        </w:rPr>
        <w:t xml:space="preserve"> a to na Slovensku jako „</w:t>
      </w:r>
      <w:proofErr w:type="spellStart"/>
      <w:r w:rsidRPr="00220D41">
        <w:t>spolup</w:t>
      </w:r>
      <w:r w:rsidR="00F103E7">
        <w:t>racujúceho</w:t>
      </w:r>
      <w:proofErr w:type="spellEnd"/>
      <w:r w:rsidR="00F103E7">
        <w:t xml:space="preserve"> obviněného“</w:t>
      </w:r>
      <w:r w:rsidR="007D18A6" w:rsidRPr="00220D41">
        <w:t xml:space="preserve"> nebo v P</w:t>
      </w:r>
      <w:r w:rsidRPr="00220D41">
        <w:t>olsku „</w:t>
      </w:r>
      <w:proofErr w:type="spellStart"/>
      <w:r w:rsidRPr="00220D41">
        <w:rPr>
          <w:rFonts w:cs="Times New Roman"/>
          <w:i/>
          <w:szCs w:val="24"/>
        </w:rPr>
        <w:t>świadek</w:t>
      </w:r>
      <w:proofErr w:type="spellEnd"/>
      <w:r w:rsidRPr="00220D41">
        <w:rPr>
          <w:rFonts w:cs="Times New Roman"/>
          <w:i/>
          <w:szCs w:val="24"/>
        </w:rPr>
        <w:t xml:space="preserve"> </w:t>
      </w:r>
      <w:proofErr w:type="spellStart"/>
      <w:r w:rsidRPr="00220D41">
        <w:rPr>
          <w:rFonts w:cs="Times New Roman"/>
          <w:i/>
          <w:szCs w:val="24"/>
        </w:rPr>
        <w:t>koronny</w:t>
      </w:r>
      <w:proofErr w:type="spellEnd"/>
      <w:r w:rsidRPr="00220D41">
        <w:rPr>
          <w:rFonts w:cs="Times New Roman"/>
          <w:i/>
          <w:szCs w:val="24"/>
        </w:rPr>
        <w:t>“.</w:t>
      </w:r>
      <w:r w:rsidRPr="00220D41">
        <w:rPr>
          <w:rFonts w:cs="Times New Roman"/>
          <w:szCs w:val="24"/>
        </w:rPr>
        <w:t xml:space="preserve"> </w:t>
      </w:r>
      <w:r w:rsidR="00FE26A9">
        <w:rPr>
          <w:rFonts w:cs="Times New Roman"/>
          <w:szCs w:val="24"/>
        </w:rPr>
        <w:t xml:space="preserve">   </w:t>
      </w:r>
    </w:p>
    <w:p w:rsidR="003E1CFD" w:rsidRPr="003E1CFD" w:rsidRDefault="00FE26A9" w:rsidP="00FE26A9">
      <w:pPr>
        <w:ind w:firstLine="576"/>
        <w:rPr>
          <w:rFonts w:eastAsia="Times New Roman" w:cs="Times New Roman"/>
          <w:szCs w:val="24"/>
          <w:lang w:eastAsia="cs-CZ"/>
        </w:rPr>
      </w:pPr>
      <w:r>
        <w:rPr>
          <w:rFonts w:cs="Times New Roman"/>
          <w:szCs w:val="24"/>
        </w:rPr>
        <w:t>S</w:t>
      </w:r>
      <w:r w:rsidR="00F103E7">
        <w:rPr>
          <w:rFonts w:cs="Times New Roman"/>
          <w:szCs w:val="24"/>
        </w:rPr>
        <w:t>lovensko zavedlo tento institut</w:t>
      </w:r>
      <w:r w:rsidR="00E670A6" w:rsidRPr="00220D41">
        <w:rPr>
          <w:rFonts w:cs="Times New Roman"/>
          <w:szCs w:val="24"/>
        </w:rPr>
        <w:t xml:space="preserve"> dříve n</w:t>
      </w:r>
      <w:r w:rsidR="00E670A6" w:rsidRPr="00DE7CD6">
        <w:rPr>
          <w:rFonts w:cs="Times New Roman"/>
          <w:szCs w:val="24"/>
        </w:rPr>
        <w:t>ež  </w:t>
      </w:r>
      <w:r w:rsidR="00587EBF" w:rsidRPr="00DE7CD6">
        <w:rPr>
          <w:rFonts w:cs="Times New Roman"/>
          <w:szCs w:val="24"/>
        </w:rPr>
        <w:t>Česká</w:t>
      </w:r>
      <w:r w:rsidR="00E670A6" w:rsidRPr="00DE7CD6">
        <w:rPr>
          <w:rFonts w:cs="Times New Roman"/>
          <w:szCs w:val="24"/>
        </w:rPr>
        <w:t xml:space="preserve"> republika, </w:t>
      </w:r>
      <w:r w:rsidR="00E670A6" w:rsidRPr="00972C81">
        <w:rPr>
          <w:rFonts w:cs="Times New Roman"/>
          <w:szCs w:val="24"/>
        </w:rPr>
        <w:t>a to novelou</w:t>
      </w:r>
      <w:r w:rsidR="0092018C" w:rsidRPr="00972C81">
        <w:rPr>
          <w:rFonts w:cs="Times New Roman"/>
          <w:szCs w:val="24"/>
        </w:rPr>
        <w:t xml:space="preserve"> č. 457/2003 trestního </w:t>
      </w:r>
      <w:proofErr w:type="spellStart"/>
      <w:r w:rsidR="0092018C" w:rsidRPr="00972C81">
        <w:rPr>
          <w:rFonts w:cs="Times New Roman"/>
          <w:szCs w:val="24"/>
        </w:rPr>
        <w:t>poriadku</w:t>
      </w:r>
      <w:proofErr w:type="spellEnd"/>
      <w:r w:rsidR="0092018C" w:rsidRPr="00972C81">
        <w:rPr>
          <w:rFonts w:cs="Times New Roman"/>
          <w:szCs w:val="24"/>
        </w:rPr>
        <w:t xml:space="preserve"> </w:t>
      </w:r>
      <w:r w:rsidR="0092018C" w:rsidRPr="00972C81">
        <w:t>(zák. č.141/1961),</w:t>
      </w:r>
      <w:r w:rsidR="00E670A6" w:rsidRPr="00972C81">
        <w:rPr>
          <w:rFonts w:cs="Times New Roman"/>
          <w:szCs w:val="24"/>
        </w:rPr>
        <w:t xml:space="preserve"> která upravovala dočasné odložení obvinění,</w:t>
      </w:r>
      <w:r w:rsidR="00E670A6" w:rsidRPr="00DE7CD6">
        <w:rPr>
          <w:rFonts w:cs="Times New Roman"/>
          <w:szCs w:val="24"/>
        </w:rPr>
        <w:t xml:space="preserve"> přerušení a v neposlední řadě také zastavení trestního stíhání. Institut</w:t>
      </w:r>
      <w:r w:rsidR="00F103E7">
        <w:t xml:space="preserve"> </w:t>
      </w:r>
      <w:proofErr w:type="spellStart"/>
      <w:r w:rsidR="00F103E7">
        <w:t>spolupracujúceho</w:t>
      </w:r>
      <w:proofErr w:type="spellEnd"/>
      <w:r w:rsidR="00F103E7">
        <w:t xml:space="preserve"> obviněného</w:t>
      </w:r>
      <w:r w:rsidR="00E670A6" w:rsidRPr="00DE7CD6">
        <w:t xml:space="preserve"> </w:t>
      </w:r>
      <w:r w:rsidR="000E55E0" w:rsidRPr="00DE7CD6">
        <w:t>vša</w:t>
      </w:r>
      <w:r w:rsidR="00F103E7">
        <w:t>k byl posílen až v roce 2005</w:t>
      </w:r>
      <w:r w:rsidR="000E55E0" w:rsidRPr="00DE7CD6">
        <w:t xml:space="preserve"> zák. č. </w:t>
      </w:r>
      <w:proofErr w:type="gramStart"/>
      <w:r w:rsidR="000E55E0" w:rsidRPr="00DE7CD6">
        <w:t>300/2005 Z. z.</w:t>
      </w:r>
      <w:proofErr w:type="gramEnd"/>
      <w:r w:rsidR="000E55E0" w:rsidRPr="00DE7CD6">
        <w:rPr>
          <w:rStyle w:val="Znakapoznpodarou"/>
        </w:rPr>
        <w:footnoteReference w:id="7"/>
      </w:r>
      <w:r w:rsidR="000E55E0" w:rsidRPr="00DE7CD6">
        <w:t xml:space="preserve"> Do polského právního řádu byl „</w:t>
      </w:r>
      <w:proofErr w:type="spellStart"/>
      <w:r w:rsidR="000E55E0" w:rsidRPr="00DE7CD6">
        <w:rPr>
          <w:rFonts w:cs="Times New Roman"/>
          <w:i/>
          <w:szCs w:val="24"/>
        </w:rPr>
        <w:t>świadek</w:t>
      </w:r>
      <w:proofErr w:type="spellEnd"/>
      <w:r w:rsidR="000E55E0" w:rsidRPr="00DE7CD6">
        <w:rPr>
          <w:rFonts w:cs="Times New Roman"/>
          <w:i/>
          <w:szCs w:val="24"/>
        </w:rPr>
        <w:t xml:space="preserve"> </w:t>
      </w:r>
      <w:proofErr w:type="spellStart"/>
      <w:r w:rsidR="000E55E0" w:rsidRPr="00DE7CD6">
        <w:rPr>
          <w:rFonts w:cs="Times New Roman"/>
          <w:i/>
          <w:szCs w:val="24"/>
        </w:rPr>
        <w:t>koronny</w:t>
      </w:r>
      <w:proofErr w:type="spellEnd"/>
      <w:r w:rsidR="000E55E0" w:rsidRPr="00DE7CD6">
        <w:rPr>
          <w:rFonts w:cs="Times New Roman"/>
          <w:i/>
          <w:szCs w:val="24"/>
        </w:rPr>
        <w:t xml:space="preserve">“ </w:t>
      </w:r>
      <w:r w:rsidR="000E55E0" w:rsidRPr="00DE7CD6">
        <w:rPr>
          <w:rFonts w:cs="Times New Roman"/>
          <w:szCs w:val="24"/>
        </w:rPr>
        <w:t xml:space="preserve">zaveden </w:t>
      </w:r>
      <w:r w:rsidR="00C15847" w:rsidRPr="00DE7CD6">
        <w:rPr>
          <w:rFonts w:cs="Times New Roman"/>
          <w:szCs w:val="24"/>
        </w:rPr>
        <w:t>již</w:t>
      </w:r>
      <w:r w:rsidR="000E55E0" w:rsidRPr="00DE7CD6">
        <w:rPr>
          <w:rFonts w:cs="Times New Roman"/>
          <w:szCs w:val="24"/>
        </w:rPr>
        <w:t xml:space="preserve"> 25. června 1997</w:t>
      </w:r>
      <w:r w:rsidR="003E1CFD" w:rsidRPr="00DE7CD6">
        <w:rPr>
          <w:rFonts w:cs="Times New Roman"/>
          <w:szCs w:val="24"/>
        </w:rPr>
        <w:t xml:space="preserve"> zákonem </w:t>
      </w:r>
      <w:proofErr w:type="spellStart"/>
      <w:r w:rsidR="003E1CFD" w:rsidRPr="00DE7CD6">
        <w:t>Dz.U</w:t>
      </w:r>
      <w:proofErr w:type="spellEnd"/>
      <w:r w:rsidR="003E1CFD" w:rsidRPr="00DE7CD6">
        <w:t xml:space="preserve">. 1997 </w:t>
      </w:r>
      <w:proofErr w:type="spellStart"/>
      <w:r w:rsidR="003E1CFD" w:rsidRPr="00DE7CD6">
        <w:t>Nr</w:t>
      </w:r>
      <w:proofErr w:type="spellEnd"/>
      <w:r w:rsidR="003E1CFD" w:rsidRPr="00DE7CD6">
        <w:t xml:space="preserve"> 114 </w:t>
      </w:r>
      <w:proofErr w:type="spellStart"/>
      <w:r w:rsidR="003E1CFD" w:rsidRPr="00DE7CD6">
        <w:t>poz</w:t>
      </w:r>
      <w:proofErr w:type="spellEnd"/>
      <w:r w:rsidR="003E1CFD" w:rsidRPr="00DE7CD6">
        <w:t>. 738.</w:t>
      </w:r>
    </w:p>
    <w:p w:rsidR="00FC0BE5" w:rsidRPr="003E1CFD" w:rsidRDefault="00FC0BE5" w:rsidP="003E1CFD">
      <w:pPr>
        <w:ind w:firstLine="576"/>
        <w:rPr>
          <w:rFonts w:cs="Times New Roman"/>
          <w:szCs w:val="24"/>
        </w:rPr>
      </w:pPr>
    </w:p>
    <w:p w:rsidR="00FC0BE5" w:rsidRPr="00220D41" w:rsidRDefault="0003381F" w:rsidP="00FC0BE5">
      <w:pPr>
        <w:pStyle w:val="Nadpis2"/>
      </w:pPr>
      <w:bookmarkStart w:id="98" w:name="_Toc454479839"/>
      <w:r w:rsidRPr="00220D41">
        <w:t>S</w:t>
      </w:r>
      <w:r w:rsidR="00FC0BE5" w:rsidRPr="00220D41">
        <w:t>p</w:t>
      </w:r>
      <w:r w:rsidRPr="00220D41">
        <w:t>olupracující obviněný</w:t>
      </w:r>
      <w:r w:rsidR="00FC0BE5" w:rsidRPr="00220D41">
        <w:t xml:space="preserve"> v </w:t>
      </w:r>
      <w:proofErr w:type="spellStart"/>
      <w:r w:rsidR="00FC0BE5" w:rsidRPr="00220D41">
        <w:t>hmotněprávní</w:t>
      </w:r>
      <w:proofErr w:type="spellEnd"/>
      <w:r w:rsidR="00FC0BE5" w:rsidRPr="00220D41">
        <w:t xml:space="preserve"> a </w:t>
      </w:r>
      <w:proofErr w:type="spellStart"/>
      <w:r w:rsidR="00FC0BE5" w:rsidRPr="00220D41">
        <w:t>procesněprávní</w:t>
      </w:r>
      <w:proofErr w:type="spellEnd"/>
      <w:r w:rsidR="00FC0BE5" w:rsidRPr="00220D41">
        <w:t xml:space="preserve"> trestní úpravě</w:t>
      </w:r>
      <w:bookmarkEnd w:id="98"/>
    </w:p>
    <w:p w:rsidR="0003381F" w:rsidRPr="00220D41" w:rsidRDefault="00FC0BE5" w:rsidP="00C44666">
      <w:pPr>
        <w:ind w:firstLine="576"/>
        <w:rPr>
          <w:i/>
        </w:rPr>
      </w:pPr>
      <w:r w:rsidRPr="00DE7CD6">
        <w:t>Institut spolupracujícího o</w:t>
      </w:r>
      <w:r w:rsidR="00A270B4" w:rsidRPr="00DE7CD6">
        <w:t xml:space="preserve">bviněného je upraven </w:t>
      </w:r>
      <w:r w:rsidRPr="00DE7CD6">
        <w:rPr>
          <w:rFonts w:cs="Times New Roman"/>
          <w:szCs w:val="24"/>
        </w:rPr>
        <w:t>zákonem č. 141/1961 Sb., o trestním řízení soudním, ve znění pozdějších předpisů</w:t>
      </w:r>
      <w:r w:rsidR="005850D3">
        <w:rPr>
          <w:rFonts w:cs="Times New Roman"/>
          <w:szCs w:val="24"/>
        </w:rPr>
        <w:t>,</w:t>
      </w:r>
      <w:r w:rsidRPr="00DE7CD6">
        <w:rPr>
          <w:rFonts w:cs="Times New Roman"/>
          <w:szCs w:val="24"/>
        </w:rPr>
        <w:t xml:space="preserve"> dále jen „trestní řád“</w:t>
      </w:r>
      <w:r w:rsidR="0003381F" w:rsidRPr="00DE7CD6">
        <w:rPr>
          <w:rFonts w:cs="Times New Roman"/>
          <w:szCs w:val="24"/>
        </w:rPr>
        <w:t>,</w:t>
      </w:r>
      <w:r w:rsidRPr="00DE7CD6">
        <w:rPr>
          <w:rFonts w:cs="Times New Roman"/>
          <w:szCs w:val="24"/>
        </w:rPr>
        <w:t xml:space="preserve"> a to konkrétně v §</w:t>
      </w:r>
      <w:r w:rsidR="00FA2472" w:rsidRPr="00DE7CD6">
        <w:rPr>
          <w:rFonts w:cs="Times New Roman"/>
          <w:szCs w:val="24"/>
        </w:rPr>
        <w:t xml:space="preserve"> 1</w:t>
      </w:r>
      <w:r w:rsidR="0022350F" w:rsidRPr="00DE7CD6">
        <w:rPr>
          <w:rFonts w:cs="Times New Roman"/>
          <w:szCs w:val="24"/>
        </w:rPr>
        <w:t>78a</w:t>
      </w:r>
      <w:r w:rsidR="00CA44ED" w:rsidRPr="00DE7CD6">
        <w:rPr>
          <w:rFonts w:cs="Times New Roman"/>
          <w:szCs w:val="24"/>
        </w:rPr>
        <w:t>.</w:t>
      </w:r>
      <w:r w:rsidR="006B7067" w:rsidRPr="00DE7CD6">
        <w:rPr>
          <w:rFonts w:cs="Times New Roman"/>
          <w:szCs w:val="24"/>
        </w:rPr>
        <w:t xml:space="preserve"> Byl zaveden novelou </w:t>
      </w:r>
      <w:r w:rsidR="005850D3">
        <w:rPr>
          <w:rFonts w:cs="Times New Roman"/>
          <w:szCs w:val="24"/>
        </w:rPr>
        <w:t xml:space="preserve">trestního řádu </w:t>
      </w:r>
      <w:r w:rsidR="006B7067" w:rsidRPr="00DE7CD6">
        <w:rPr>
          <w:rFonts w:cs="Times New Roman"/>
          <w:szCs w:val="24"/>
        </w:rPr>
        <w:t xml:space="preserve">provedenou zákonem č. </w:t>
      </w:r>
      <w:r w:rsidR="006B7067" w:rsidRPr="00DE7CD6">
        <w:t>41/2009 Sb.</w:t>
      </w:r>
      <w:r w:rsidR="006B7067" w:rsidRPr="00DE7CD6">
        <w:rPr>
          <w:rFonts w:cs="Times New Roman"/>
          <w:szCs w:val="24"/>
        </w:rPr>
        <w:t> účinno</w:t>
      </w:r>
      <w:r w:rsidR="005850D3">
        <w:rPr>
          <w:rFonts w:cs="Times New Roman"/>
          <w:szCs w:val="24"/>
        </w:rPr>
        <w:t>u</w:t>
      </w:r>
      <w:r w:rsidR="006B7067" w:rsidRPr="00DE7CD6">
        <w:rPr>
          <w:rFonts w:cs="Times New Roman"/>
          <w:szCs w:val="24"/>
        </w:rPr>
        <w:t xml:space="preserve"> od 1. 1. 2010.</w:t>
      </w:r>
      <w:r w:rsidR="00CA44ED" w:rsidRPr="00DE7CD6">
        <w:rPr>
          <w:rFonts w:cs="Times New Roman"/>
          <w:szCs w:val="24"/>
        </w:rPr>
        <w:t xml:space="preserve"> </w:t>
      </w:r>
      <w:r w:rsidR="0022350F" w:rsidRPr="00DE7CD6">
        <w:rPr>
          <w:rFonts w:cs="Times New Roman"/>
          <w:szCs w:val="24"/>
        </w:rPr>
        <w:t xml:space="preserve">Spolupracující obviněný </w:t>
      </w:r>
      <w:r w:rsidR="005A7CF9" w:rsidRPr="00DE7CD6">
        <w:rPr>
          <w:rFonts w:cs="Times New Roman"/>
          <w:szCs w:val="24"/>
        </w:rPr>
        <w:t>se d</w:t>
      </w:r>
      <w:r w:rsidR="00FA2472" w:rsidRPr="00DE7CD6">
        <w:rPr>
          <w:rFonts w:cs="Times New Roman"/>
          <w:szCs w:val="24"/>
        </w:rPr>
        <w:t xml:space="preserve">očkal výrazné úpravy novelou </w:t>
      </w:r>
      <w:r w:rsidR="0010460A" w:rsidRPr="00DE7CD6">
        <w:rPr>
          <w:rFonts w:cs="Times New Roman"/>
          <w:szCs w:val="24"/>
        </w:rPr>
        <w:t xml:space="preserve">trestního řádu provedenou zákonem č. 193/2012 Sb., </w:t>
      </w:r>
      <w:r w:rsidR="005850D3">
        <w:rPr>
          <w:rFonts w:cs="Times New Roman"/>
          <w:szCs w:val="24"/>
        </w:rPr>
        <w:t> </w:t>
      </w:r>
      <w:r w:rsidR="0010460A" w:rsidRPr="00DE7CD6">
        <w:rPr>
          <w:rFonts w:cs="Times New Roman"/>
          <w:szCs w:val="24"/>
        </w:rPr>
        <w:t>účinno</w:t>
      </w:r>
      <w:r w:rsidR="005850D3">
        <w:rPr>
          <w:rFonts w:cs="Times New Roman"/>
          <w:szCs w:val="24"/>
        </w:rPr>
        <w:t>u</w:t>
      </w:r>
      <w:r w:rsidR="0010460A" w:rsidRPr="00DE7CD6">
        <w:rPr>
          <w:rFonts w:cs="Times New Roman"/>
          <w:szCs w:val="24"/>
        </w:rPr>
        <w:t xml:space="preserve"> od 1.</w:t>
      </w:r>
      <w:r w:rsidR="0003381F" w:rsidRPr="00DE7CD6">
        <w:rPr>
          <w:rFonts w:cs="Times New Roman"/>
          <w:szCs w:val="24"/>
        </w:rPr>
        <w:t xml:space="preserve"> </w:t>
      </w:r>
      <w:r w:rsidR="0010460A" w:rsidRPr="00DE7CD6">
        <w:rPr>
          <w:rFonts w:cs="Times New Roman"/>
          <w:szCs w:val="24"/>
        </w:rPr>
        <w:t>9.</w:t>
      </w:r>
      <w:r w:rsidR="0003381F" w:rsidRPr="00DE7CD6">
        <w:rPr>
          <w:rFonts w:cs="Times New Roman"/>
          <w:szCs w:val="24"/>
        </w:rPr>
        <w:t xml:space="preserve"> </w:t>
      </w:r>
      <w:r w:rsidR="0010460A" w:rsidRPr="00DE7CD6">
        <w:rPr>
          <w:rFonts w:cs="Times New Roman"/>
          <w:szCs w:val="24"/>
        </w:rPr>
        <w:t xml:space="preserve">2012. </w:t>
      </w:r>
      <w:r w:rsidR="0010460A" w:rsidRPr="00972C81">
        <w:rPr>
          <w:rFonts w:cs="Times New Roman"/>
          <w:szCs w:val="24"/>
        </w:rPr>
        <w:t xml:space="preserve">Nová právní úprava spočívala </w:t>
      </w:r>
      <w:r w:rsidR="0046716F" w:rsidRPr="00972C81">
        <w:rPr>
          <w:rFonts w:cs="Times New Roman"/>
          <w:szCs w:val="24"/>
        </w:rPr>
        <w:t xml:space="preserve">v možnosti snížení trestu odnětí svobody pod dolní hranici trestní sazby, </w:t>
      </w:r>
      <w:r w:rsidR="0010460A" w:rsidRPr="00972C81">
        <w:rPr>
          <w:rFonts w:cs="Times New Roman"/>
          <w:szCs w:val="24"/>
        </w:rPr>
        <w:t>v upuštění</w:t>
      </w:r>
      <w:r w:rsidR="0046716F" w:rsidRPr="00972C81">
        <w:rPr>
          <w:rFonts w:cs="Times New Roman"/>
          <w:szCs w:val="24"/>
        </w:rPr>
        <w:t xml:space="preserve"> od potrestání </w:t>
      </w:r>
      <w:r w:rsidR="0022350F" w:rsidRPr="00972C81">
        <w:rPr>
          <w:rFonts w:cs="Times New Roman"/>
          <w:szCs w:val="24"/>
        </w:rPr>
        <w:t>uvedené</w:t>
      </w:r>
      <w:r w:rsidR="0046716F" w:rsidRPr="00972C81">
        <w:rPr>
          <w:rFonts w:cs="Times New Roman"/>
          <w:szCs w:val="24"/>
        </w:rPr>
        <w:t>ho</w:t>
      </w:r>
      <w:r w:rsidR="003B59BE" w:rsidRPr="00972C81">
        <w:rPr>
          <w:rFonts w:cs="Times New Roman"/>
          <w:szCs w:val="24"/>
        </w:rPr>
        <w:t xml:space="preserve"> v §178a odst. 2</w:t>
      </w:r>
      <w:r w:rsidR="005850D3">
        <w:rPr>
          <w:rFonts w:cs="Times New Roman"/>
          <w:szCs w:val="24"/>
        </w:rPr>
        <w:t xml:space="preserve"> </w:t>
      </w:r>
      <w:proofErr w:type="spellStart"/>
      <w:r w:rsidR="005850D3">
        <w:rPr>
          <w:rFonts w:cs="Times New Roman"/>
          <w:szCs w:val="24"/>
        </w:rPr>
        <w:t>TrŘ</w:t>
      </w:r>
      <w:proofErr w:type="spellEnd"/>
      <w:r w:rsidR="008C1924" w:rsidRPr="00972C81">
        <w:rPr>
          <w:rFonts w:cs="Times New Roman"/>
          <w:szCs w:val="24"/>
        </w:rPr>
        <w:t>,</w:t>
      </w:r>
      <w:r w:rsidR="0046716F" w:rsidRPr="00972C81">
        <w:rPr>
          <w:rFonts w:cs="Times New Roman"/>
          <w:szCs w:val="24"/>
        </w:rPr>
        <w:t xml:space="preserve"> </w:t>
      </w:r>
      <w:r w:rsidR="0010460A" w:rsidRPr="00972C81">
        <w:rPr>
          <w:rFonts w:cs="Times New Roman"/>
          <w:szCs w:val="24"/>
        </w:rPr>
        <w:t>poučení</w:t>
      </w:r>
      <w:r w:rsidR="008C1924" w:rsidRPr="00972C81">
        <w:rPr>
          <w:rFonts w:cs="Times New Roman"/>
          <w:szCs w:val="24"/>
        </w:rPr>
        <w:t xml:space="preserve"> a označení obviněného jako</w:t>
      </w:r>
      <w:r w:rsidR="0010460A" w:rsidRPr="00972C81">
        <w:rPr>
          <w:rFonts w:cs="Times New Roman"/>
          <w:szCs w:val="24"/>
        </w:rPr>
        <w:t xml:space="preserve"> spolupracujícího</w:t>
      </w:r>
      <w:r w:rsidR="0010460A" w:rsidRPr="00220D41">
        <w:rPr>
          <w:rFonts w:cs="Times New Roman"/>
          <w:szCs w:val="24"/>
        </w:rPr>
        <w:t xml:space="preserve"> obviněného</w:t>
      </w:r>
      <w:r w:rsidR="008C1924" w:rsidRPr="00220D41">
        <w:rPr>
          <w:rFonts w:cs="Times New Roman"/>
          <w:szCs w:val="24"/>
        </w:rPr>
        <w:t xml:space="preserve"> bylo přidáno do</w:t>
      </w:r>
      <w:r w:rsidR="003B59BE" w:rsidRPr="00220D41">
        <w:rPr>
          <w:rFonts w:cs="Times New Roman"/>
          <w:szCs w:val="24"/>
        </w:rPr>
        <w:t> odst. 3</w:t>
      </w:r>
      <w:r w:rsidR="0010460A" w:rsidRPr="00220D41">
        <w:rPr>
          <w:rFonts w:cs="Times New Roman"/>
          <w:szCs w:val="24"/>
        </w:rPr>
        <w:t>. Dále bylo vynecháno</w:t>
      </w:r>
      <w:r w:rsidR="003B59BE" w:rsidRPr="00220D41">
        <w:rPr>
          <w:rFonts w:cs="Times New Roman"/>
          <w:szCs w:val="24"/>
        </w:rPr>
        <w:t xml:space="preserve"> v odst. 1</w:t>
      </w:r>
      <w:r w:rsidR="0010460A" w:rsidRPr="00220D41">
        <w:rPr>
          <w:rFonts w:cs="Times New Roman"/>
          <w:szCs w:val="24"/>
        </w:rPr>
        <w:t xml:space="preserve"> slovní spojení „zvlášť </w:t>
      </w:r>
      <w:r w:rsidR="0010460A" w:rsidRPr="00220D41">
        <w:rPr>
          <w:rFonts w:cs="Times New Roman"/>
          <w:szCs w:val="24"/>
        </w:rPr>
        <w:lastRenderedPageBreak/>
        <w:t>závažný“ a zůstalo pouze slovo zločin, tudíž se institut mohl rozšířit na mnoho dalších tres</w:t>
      </w:r>
      <w:r w:rsidR="00A8398E" w:rsidRPr="00220D41">
        <w:rPr>
          <w:rFonts w:cs="Times New Roman"/>
          <w:szCs w:val="24"/>
        </w:rPr>
        <w:t>tných činů, respektive zločinů.</w:t>
      </w:r>
      <w:r w:rsidR="00A270B4" w:rsidRPr="00220D41">
        <w:rPr>
          <w:rStyle w:val="Znakapoznpodarou"/>
          <w:rFonts w:cs="Times New Roman"/>
          <w:szCs w:val="24"/>
        </w:rPr>
        <w:footnoteReference w:id="8"/>
      </w:r>
      <w:r w:rsidR="00A8398E" w:rsidRPr="00220D41">
        <w:rPr>
          <w:rFonts w:cs="Times New Roman"/>
          <w:szCs w:val="24"/>
        </w:rPr>
        <w:t xml:space="preserve"> </w:t>
      </w:r>
      <w:r w:rsidR="0003381F" w:rsidRPr="00220D41">
        <w:rPr>
          <w:rFonts w:cs="Times New Roman"/>
          <w:szCs w:val="24"/>
        </w:rPr>
        <w:t xml:space="preserve">Pojem zločin zahrnuje </w:t>
      </w:r>
      <w:r w:rsidR="00A8398E" w:rsidRPr="00220D41">
        <w:rPr>
          <w:rFonts w:cs="Times New Roman"/>
          <w:szCs w:val="24"/>
        </w:rPr>
        <w:t>„</w:t>
      </w:r>
      <w:r w:rsidR="00A8398E" w:rsidRPr="00220D41">
        <w:rPr>
          <w:i/>
        </w:rPr>
        <w:t>všechny</w:t>
      </w:r>
      <w:r w:rsidR="006B7067">
        <w:rPr>
          <w:i/>
        </w:rPr>
        <w:t xml:space="preserve"> </w:t>
      </w:r>
      <w:r w:rsidR="00A8398E" w:rsidRPr="00220D41">
        <w:rPr>
          <w:i/>
        </w:rPr>
        <w:t>trestné činy, které nejsou podle trestního zákona přečiny, tzn.</w:t>
      </w:r>
      <w:r w:rsidR="00FE26A9">
        <w:rPr>
          <w:i/>
        </w:rPr>
        <w:t xml:space="preserve"> úmyslné</w:t>
      </w:r>
      <w:r w:rsidR="00A8398E" w:rsidRPr="00220D41">
        <w:rPr>
          <w:i/>
        </w:rPr>
        <w:t xml:space="preserve"> všechny trestné činy, na něž trestní zákon stanoví trest odnětí svobody s horní hr</w:t>
      </w:r>
      <w:r w:rsidR="006178C7">
        <w:rPr>
          <w:i/>
        </w:rPr>
        <w:t>anicí trestní sazby od pěti let</w:t>
      </w:r>
      <w:r w:rsidR="00A8398E" w:rsidRPr="00220D41">
        <w:rPr>
          <w:i/>
        </w:rPr>
        <w:t>.</w:t>
      </w:r>
      <w:r w:rsidR="006178C7">
        <w:rPr>
          <w:i/>
        </w:rPr>
        <w:t>“</w:t>
      </w:r>
      <w:r w:rsidR="00A8398E" w:rsidRPr="00220D41">
        <w:rPr>
          <w:rStyle w:val="Znakapoznpodarou"/>
          <w:i/>
        </w:rPr>
        <w:footnoteReference w:id="9"/>
      </w:r>
      <w:r w:rsidR="00ED5A9C" w:rsidRPr="00220D41">
        <w:rPr>
          <w:i/>
        </w:rPr>
        <w:t xml:space="preserve"> </w:t>
      </w:r>
    </w:p>
    <w:p w:rsidR="006B7067" w:rsidRPr="00DE7CD6" w:rsidRDefault="005A7CF9" w:rsidP="00F944F6">
      <w:pPr>
        <w:ind w:firstLine="576"/>
        <w:rPr>
          <w:vertAlign w:val="superscript"/>
        </w:rPr>
      </w:pPr>
      <w:r w:rsidRPr="00220D41">
        <w:t>Trestní právo procesní</w:t>
      </w:r>
      <w:r w:rsidR="0003381F" w:rsidRPr="00220D41">
        <w:t xml:space="preserve"> je velmi</w:t>
      </w:r>
      <w:r w:rsidRPr="00220D41">
        <w:t xml:space="preserve"> úzce spjato s hmotněprávními normami trestního práva. </w:t>
      </w:r>
      <w:r w:rsidR="007814F8" w:rsidRPr="00220D41">
        <w:t xml:space="preserve">Společně s institutem spolupracujícího obviněného </w:t>
      </w:r>
      <w:r w:rsidR="008B3430" w:rsidRPr="00220D41">
        <w:t>byly</w:t>
      </w:r>
      <w:r w:rsidR="007814F8" w:rsidRPr="00220D41">
        <w:t xml:space="preserve"> zavedeny </w:t>
      </w:r>
      <w:r w:rsidR="008B3430" w:rsidRPr="00220D41">
        <w:t xml:space="preserve">také </w:t>
      </w:r>
      <w:r w:rsidR="007814F8" w:rsidRPr="00220D41">
        <w:t>normy</w:t>
      </w:r>
      <w:r w:rsidR="008B3430" w:rsidRPr="00220D41">
        <w:t xml:space="preserve"> rozšiřující ustanovení týkající se</w:t>
      </w:r>
      <w:r w:rsidR="007814F8" w:rsidRPr="00220D41">
        <w:t xml:space="preserve"> </w:t>
      </w:r>
      <w:bookmarkStart w:id="100" w:name="OLE_LINK6"/>
      <w:bookmarkStart w:id="101" w:name="OLE_LINK7"/>
      <w:bookmarkStart w:id="102" w:name="OLE_LINK8"/>
      <w:r w:rsidR="008B3430" w:rsidRPr="00220D41">
        <w:t>polehčujících okolností</w:t>
      </w:r>
      <w:r w:rsidR="007814F8" w:rsidRPr="00220D41">
        <w:t xml:space="preserve"> dle § 41 </w:t>
      </w:r>
      <w:proofErr w:type="spellStart"/>
      <w:r w:rsidR="007814F8" w:rsidRPr="00220D41">
        <w:t>TrZ</w:t>
      </w:r>
      <w:proofErr w:type="spellEnd"/>
      <w:r w:rsidR="007814F8" w:rsidRPr="00220D41">
        <w:t>. a mimořádného sn</w:t>
      </w:r>
      <w:r w:rsidR="002D3BF1" w:rsidRPr="00220D41">
        <w:t>í</w:t>
      </w:r>
      <w:r w:rsidR="007814F8" w:rsidRPr="00220D41">
        <w:t xml:space="preserve">žení trestu odnětí svobody podle § 58 </w:t>
      </w:r>
      <w:proofErr w:type="spellStart"/>
      <w:r w:rsidR="007814F8" w:rsidRPr="00220D41">
        <w:t>TrZ</w:t>
      </w:r>
      <w:bookmarkEnd w:id="100"/>
      <w:bookmarkEnd w:id="101"/>
      <w:bookmarkEnd w:id="102"/>
      <w:proofErr w:type="spellEnd"/>
      <w:r w:rsidR="007814F8" w:rsidRPr="00220D41">
        <w:t>.</w:t>
      </w:r>
      <w:r w:rsidR="00EB4155" w:rsidRPr="00220D41">
        <w:rPr>
          <w:rStyle w:val="Znakapoznpodarou"/>
        </w:rPr>
        <w:footnoteReference w:id="10"/>
      </w:r>
      <w:r w:rsidR="00EB4155" w:rsidRPr="00220D41">
        <w:t xml:space="preserve"> K polehčující okolnosti uvedené </w:t>
      </w:r>
      <w:r w:rsidR="008B3430" w:rsidRPr="00220D41">
        <w:t xml:space="preserve">v § 41 </w:t>
      </w:r>
      <w:proofErr w:type="spellStart"/>
      <w:r w:rsidR="005850D3" w:rsidRPr="00220D41">
        <w:t>TrZ</w:t>
      </w:r>
      <w:proofErr w:type="spellEnd"/>
      <w:r w:rsidR="005850D3" w:rsidRPr="00220D41">
        <w:t xml:space="preserve"> </w:t>
      </w:r>
      <w:r w:rsidR="008B3430" w:rsidRPr="00220D41">
        <w:t>bylo doplněno písmeno m) ve znění</w:t>
      </w:r>
      <w:r w:rsidR="00FE26A9">
        <w:t>:</w:t>
      </w:r>
      <w:r w:rsidR="009859C3">
        <w:t xml:space="preserve"> </w:t>
      </w:r>
      <w:r w:rsidR="00D21416" w:rsidRPr="00DE7CD6">
        <w:t>„</w:t>
      </w:r>
      <w:r w:rsidR="00EB4155" w:rsidRPr="00DE7CD6">
        <w:t>Soud jako k polehčující okolnosti přihléd</w:t>
      </w:r>
      <w:r w:rsidR="008B3430" w:rsidRPr="00DE7CD6">
        <w:t xml:space="preserve">ne zejména k tomu, že pachatel </w:t>
      </w:r>
      <w:r w:rsidR="00EB4155" w:rsidRPr="00DE7CD6">
        <w:t>přispěl zejména jako spolupracující obviněný k objasňování </w:t>
      </w:r>
      <w:bookmarkStart w:id="103" w:name="highlightHit_14"/>
      <w:bookmarkEnd w:id="103"/>
      <w:r w:rsidR="00EB4155" w:rsidRPr="00DE7CD6">
        <w:t xml:space="preserve">trestné činnosti spáchané členy organizované skupiny, ve spojení s organizovanou skupinou nebo ve prospěch </w:t>
      </w:r>
      <w:r w:rsidR="009859C3" w:rsidRPr="00DE7CD6">
        <w:t>organizované zločinecké skupiny</w:t>
      </w:r>
      <w:r w:rsidR="00D21416" w:rsidRPr="00DE7CD6">
        <w:t>“</w:t>
      </w:r>
      <w:r w:rsidR="00EB4155" w:rsidRPr="00DE7CD6">
        <w:t>.</w:t>
      </w:r>
      <w:r w:rsidR="00DD2B9B" w:rsidRPr="00DE7CD6">
        <w:rPr>
          <w:i/>
        </w:rPr>
        <w:t xml:space="preserve"> </w:t>
      </w:r>
      <w:r w:rsidR="00AB2A64" w:rsidRPr="00DE7CD6">
        <w:t>Důležitou změnou bylo</w:t>
      </w:r>
      <w:r w:rsidR="00DD2B9B" w:rsidRPr="00DE7CD6">
        <w:t xml:space="preserve"> přidání </w:t>
      </w:r>
      <w:r w:rsidR="00B46702" w:rsidRPr="00DE7CD6">
        <w:t xml:space="preserve">čtvrtého </w:t>
      </w:r>
      <w:r w:rsidR="00DD2B9B" w:rsidRPr="00DE7CD6">
        <w:t>odstavce</w:t>
      </w:r>
      <w:r w:rsidR="00B46702" w:rsidRPr="00DE7CD6">
        <w:t xml:space="preserve"> k mimořádnému snížení trestu odnětí svobody</w:t>
      </w:r>
      <w:r w:rsidR="00DD2B9B" w:rsidRPr="00DE7CD6">
        <w:t xml:space="preserve"> </w:t>
      </w:r>
      <w:r w:rsidR="00AB2A64" w:rsidRPr="00DE7CD6">
        <w:t xml:space="preserve">v </w:t>
      </w:r>
      <w:r w:rsidR="00DD2B9B" w:rsidRPr="00DE7CD6">
        <w:t xml:space="preserve">§ 58 </w:t>
      </w:r>
      <w:proofErr w:type="spellStart"/>
      <w:r w:rsidR="00DD2B9B" w:rsidRPr="00DE7CD6">
        <w:t>TrZ</w:t>
      </w:r>
      <w:proofErr w:type="spellEnd"/>
      <w:r w:rsidR="00DD2B9B" w:rsidRPr="00DE7CD6">
        <w:t>.</w:t>
      </w:r>
      <w:r w:rsidR="002D3BF1" w:rsidRPr="00DE7CD6">
        <w:t xml:space="preserve"> Toto ustanovení souvisí s trestáním závažnější trestné činnosti, která je označována jako organizovaný zločin.</w:t>
      </w:r>
      <w:r w:rsidR="002D3BF1" w:rsidRPr="00DE7CD6">
        <w:rPr>
          <w:rStyle w:val="Znakapoznpodarou"/>
        </w:rPr>
        <w:footnoteReference w:id="11"/>
      </w:r>
      <w:r w:rsidR="00DD2B9B" w:rsidRPr="00DE7CD6">
        <w:t xml:space="preserve"> </w:t>
      </w:r>
      <w:r w:rsidR="00AB2A64" w:rsidRPr="00B14DAD">
        <w:t>V tomto paragrafu je</w:t>
      </w:r>
      <w:r w:rsidR="002D3BF1" w:rsidRPr="00B14DAD">
        <w:t xml:space="preserve"> výslovně</w:t>
      </w:r>
      <w:r w:rsidR="00DD2B9B" w:rsidRPr="00B14DAD">
        <w:t xml:space="preserve"> uvedeno,</w:t>
      </w:r>
      <w:r w:rsidR="00DD2B9B" w:rsidRPr="00B14DAD">
        <w:rPr>
          <w:i/>
        </w:rPr>
        <w:t xml:space="preserve"> </w:t>
      </w:r>
      <w:r w:rsidR="00DD2B9B" w:rsidRPr="00B14DAD">
        <w:t>že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w:t>
      </w:r>
      <w:r w:rsidR="00EB4155" w:rsidRPr="00F103E7">
        <w:rPr>
          <w:color w:val="FF0000"/>
        </w:rPr>
        <w:t xml:space="preserve"> </w:t>
      </w:r>
      <w:r w:rsidR="00463205" w:rsidRPr="006B7067">
        <w:t>Omezením stanoveným</w:t>
      </w:r>
      <w:r w:rsidR="00B9773C" w:rsidRPr="006B7067">
        <w:t xml:space="preserve"> v odstavci 3 </w:t>
      </w:r>
      <w:r w:rsidR="00B9773C" w:rsidRPr="00DE7CD6">
        <w:t>přitom není vázán</w:t>
      </w:r>
      <w:r w:rsidR="00B9773C" w:rsidRPr="00DE7CD6">
        <w:rPr>
          <w:rFonts w:ascii="Arial" w:hAnsi="Arial" w:cs="Arial"/>
          <w:color w:val="000000"/>
          <w:sz w:val="22"/>
          <w:shd w:val="clear" w:color="auto" w:fill="FFFFFF"/>
        </w:rPr>
        <w:t>.</w:t>
      </w:r>
    </w:p>
    <w:p w:rsidR="00A65483" w:rsidRDefault="008913BB" w:rsidP="00BD575E">
      <w:pPr>
        <w:ind w:firstLine="576"/>
      </w:pPr>
      <w:r w:rsidRPr="00DE7CD6">
        <w:t>Smysl</w:t>
      </w:r>
      <w:r w:rsidR="00B515FB" w:rsidRPr="00DE7CD6">
        <w:t>em</w:t>
      </w:r>
      <w:r w:rsidRPr="00DE7CD6">
        <w:t xml:space="preserve"> těchto ustanovení je motivovat</w:t>
      </w:r>
      <w:r w:rsidR="009218EE" w:rsidRPr="00DE7CD6">
        <w:t xml:space="preserve"> </w:t>
      </w:r>
      <w:r w:rsidRPr="00DE7CD6">
        <w:t>pachatele</w:t>
      </w:r>
      <w:r w:rsidR="003101D8" w:rsidRPr="00DE7CD6">
        <w:t xml:space="preserve"> trestných činů zapojených do organizovaných zločineckých skupin, aby </w:t>
      </w:r>
      <w:r w:rsidRPr="00DE7CD6">
        <w:t>napomáhal</w:t>
      </w:r>
      <w:r w:rsidR="00F103E7">
        <w:t>i</w:t>
      </w:r>
      <w:r w:rsidR="003101D8" w:rsidRPr="00DE7CD6">
        <w:t xml:space="preserve"> or</w:t>
      </w:r>
      <w:r w:rsidRPr="00DE7CD6">
        <w:t>gánům</w:t>
      </w:r>
      <w:r w:rsidRPr="00220D41">
        <w:t xml:space="preserve"> činných v trestním řízení</w:t>
      </w:r>
      <w:r w:rsidR="003101D8" w:rsidRPr="00220D41">
        <w:t xml:space="preserve"> při odkrytí trestné činnosti, struktury, dokazování </w:t>
      </w:r>
      <w:r w:rsidR="009218EE" w:rsidRPr="00220D41">
        <w:t xml:space="preserve">a předcházení další závažné trestné činnosti </w:t>
      </w:r>
      <w:r w:rsidR="009218EE" w:rsidRPr="00220D41">
        <w:lastRenderedPageBreak/>
        <w:t>organizovaných skupin.</w:t>
      </w:r>
      <w:r w:rsidR="003101D8" w:rsidRPr="00220D41">
        <w:t xml:space="preserve"> </w:t>
      </w:r>
      <w:r w:rsidRPr="00220D41">
        <w:t>Jedním z hlavních znaků</w:t>
      </w:r>
      <w:r w:rsidR="009218EE" w:rsidRPr="00220D41">
        <w:t xml:space="preserve"> organizovaného zločinu je velice propracovaná a přísně utajená struktura organizovaných skupin. Obtížnost v bo</w:t>
      </w:r>
      <w:r w:rsidR="00DA4A28" w:rsidRPr="00220D41">
        <w:t xml:space="preserve">ji proti organizovanému zločinu </w:t>
      </w:r>
      <w:r w:rsidR="00A37160" w:rsidRPr="00220D41">
        <w:t xml:space="preserve">tedy </w:t>
      </w:r>
      <w:r w:rsidR="00DA4A28" w:rsidRPr="00DA6CC3">
        <w:t xml:space="preserve">spočívá </w:t>
      </w:r>
      <w:r w:rsidR="009218EE" w:rsidRPr="00DA6CC3">
        <w:t>v</w:t>
      </w:r>
      <w:r w:rsidR="00D97910" w:rsidRPr="00DA6CC3">
        <w:t xml:space="preserve"> omezených </w:t>
      </w:r>
      <w:r w:rsidR="009218EE" w:rsidRPr="00DA6CC3">
        <w:t> možnostech policejního orgánu na úspěšné</w:t>
      </w:r>
      <w:r w:rsidR="0057536D" w:rsidRPr="00DA6CC3">
        <w:t>m</w:t>
      </w:r>
      <w:r w:rsidR="009218EE" w:rsidRPr="00DA6CC3">
        <w:t xml:space="preserve"> vyšetřování,</w:t>
      </w:r>
      <w:r w:rsidR="009218EE" w:rsidRPr="00220D41">
        <w:t xml:space="preserve"> zamezení </w:t>
      </w:r>
      <w:r w:rsidR="00B04CDD">
        <w:t xml:space="preserve">v pokračování v další </w:t>
      </w:r>
      <w:r w:rsidR="009218EE" w:rsidRPr="00220D41">
        <w:t>trestné činnosti, postavení všech zúčastněných osob před soud a jejich spolehlivé usvědčení.</w:t>
      </w:r>
      <w:r w:rsidR="00DA4A28" w:rsidRPr="00220D41">
        <w:t xml:space="preserve"> </w:t>
      </w:r>
      <w:r w:rsidR="00AF1D64" w:rsidRPr="00220D41">
        <w:t xml:space="preserve">Nabízí se tedy </w:t>
      </w:r>
      <w:r w:rsidR="00DA4A28" w:rsidRPr="00220D41">
        <w:t xml:space="preserve">možnost spolupráce mezi </w:t>
      </w:r>
      <w:r w:rsidR="009218EE" w:rsidRPr="00220D41">
        <w:t>spolupracu</w:t>
      </w:r>
      <w:r w:rsidR="00DA4A28" w:rsidRPr="00220D41">
        <w:t>jícím obviněným a</w:t>
      </w:r>
      <w:r w:rsidR="009218EE" w:rsidRPr="00220D41">
        <w:t xml:space="preserve"> policejní</w:t>
      </w:r>
      <w:r w:rsidR="00DA4A28" w:rsidRPr="00220D41">
        <w:t>m</w:t>
      </w:r>
      <w:r w:rsidR="009218EE" w:rsidRPr="00220D41">
        <w:t xml:space="preserve"> orgán</w:t>
      </w:r>
      <w:r w:rsidR="00DA4A28" w:rsidRPr="00220D41">
        <w:t>em</w:t>
      </w:r>
      <w:r w:rsidR="00AF1D64" w:rsidRPr="00220D41">
        <w:t xml:space="preserve">. </w:t>
      </w:r>
      <w:r w:rsidR="009218EE" w:rsidRPr="00220D41">
        <w:t>I</w:t>
      </w:r>
      <w:r w:rsidR="00B9773C" w:rsidRPr="00220D41">
        <w:t xml:space="preserve"> </w:t>
      </w:r>
      <w:r w:rsidR="009218EE" w:rsidRPr="00220D41">
        <w:t>když</w:t>
      </w:r>
      <w:r w:rsidR="00D9120F" w:rsidRPr="00220D41">
        <w:t xml:space="preserve"> spolupracující obviněný přispěje k objasnění či </w:t>
      </w:r>
      <w:r w:rsidR="00AF1D64" w:rsidRPr="00220D41">
        <w:t xml:space="preserve">pomůže </w:t>
      </w:r>
      <w:r w:rsidR="007C026A">
        <w:t>zamezit</w:t>
      </w:r>
      <w:r w:rsidR="00DA6CC3">
        <w:t xml:space="preserve"> </w:t>
      </w:r>
      <w:r w:rsidR="00D9120F" w:rsidRPr="00220D41">
        <w:t>spáchání další trestné činnosti</w:t>
      </w:r>
      <w:r w:rsidR="00AF1D64" w:rsidRPr="00220D41">
        <w:t xml:space="preserve"> organizovan</w:t>
      </w:r>
      <w:r w:rsidR="00D97910">
        <w:t>ou</w:t>
      </w:r>
      <w:r w:rsidR="00AF1D64" w:rsidRPr="00220D41">
        <w:t xml:space="preserve"> skupin</w:t>
      </w:r>
      <w:r w:rsidR="00D97910">
        <w:t>ou</w:t>
      </w:r>
      <w:r w:rsidR="00D9120F" w:rsidRPr="00220D41">
        <w:t xml:space="preserve">, </w:t>
      </w:r>
      <w:r w:rsidR="00A37160" w:rsidRPr="00220D41">
        <w:t>není mu vždy zaručena úplná</w:t>
      </w:r>
      <w:r w:rsidR="00D9120F" w:rsidRPr="00220D41">
        <w:t xml:space="preserve"> beztrestnost. </w:t>
      </w:r>
      <w:r w:rsidR="009218EE" w:rsidRPr="00220D41">
        <w:t xml:space="preserve"> </w:t>
      </w:r>
      <w:r w:rsidR="00B9773C" w:rsidRPr="00220D41">
        <w:t>Tato skutečnost je pouze</w:t>
      </w:r>
      <w:r w:rsidR="00AB1440" w:rsidRPr="00220D41">
        <w:t xml:space="preserve"> důvodem pro mimořádné snížení trestu odnětí svobody dle § 58 odst. 4 </w:t>
      </w:r>
      <w:proofErr w:type="spellStart"/>
      <w:r w:rsidR="00D97910" w:rsidRPr="00220D41">
        <w:t>TrZ</w:t>
      </w:r>
      <w:proofErr w:type="spellEnd"/>
      <w:r w:rsidR="00D97910" w:rsidRPr="00220D41">
        <w:t xml:space="preserve"> </w:t>
      </w:r>
      <w:r w:rsidR="00D97910">
        <w:t xml:space="preserve"> </w:t>
      </w:r>
      <w:r w:rsidR="00AB1440" w:rsidRPr="00220D41">
        <w:t>nebo</w:t>
      </w:r>
      <w:r w:rsidR="00B9773C" w:rsidRPr="00220D41">
        <w:t xml:space="preserve"> polehčující okolností dle § 41 písm. m) </w:t>
      </w:r>
      <w:proofErr w:type="spellStart"/>
      <w:r w:rsidR="00B9773C" w:rsidRPr="00220D41">
        <w:t>TrZ</w:t>
      </w:r>
      <w:proofErr w:type="spellEnd"/>
      <w:r w:rsidR="00B9773C" w:rsidRPr="00220D41">
        <w:t>.</w:t>
      </w:r>
      <w:r w:rsidR="00AB1440" w:rsidRPr="00220D41">
        <w:t>,</w:t>
      </w:r>
      <w:r w:rsidR="00B9773C" w:rsidRPr="00220D41">
        <w:t xml:space="preserve"> pokud se bude jednat o spolupracujícího obviněného vymezeného v § 178a </w:t>
      </w:r>
      <w:proofErr w:type="spellStart"/>
      <w:r w:rsidR="00B9773C" w:rsidRPr="00220D41">
        <w:t>TrŘ</w:t>
      </w:r>
      <w:proofErr w:type="spellEnd"/>
      <w:r w:rsidR="00B9773C" w:rsidRPr="00220D41">
        <w:t>.</w:t>
      </w:r>
      <w:r w:rsidR="00B9773C" w:rsidRPr="00220D41">
        <w:rPr>
          <w:vertAlign w:val="superscript"/>
        </w:rPr>
        <w:footnoteReference w:id="12"/>
      </w:r>
      <w:r w:rsidR="000A0CB0" w:rsidRPr="00220D41">
        <w:t xml:space="preserve"> Ve spojitosti </w:t>
      </w:r>
      <w:r w:rsidR="00884748" w:rsidRPr="00220D41">
        <w:t>se spolupracujícím obviněným</w:t>
      </w:r>
      <w:r w:rsidR="00AB1440" w:rsidRPr="00220D41">
        <w:t xml:space="preserve"> </w:t>
      </w:r>
      <w:r w:rsidR="000A0CB0" w:rsidRPr="00220D41">
        <w:t>není mimořádné snížení trest</w:t>
      </w:r>
      <w:r w:rsidR="00A37160" w:rsidRPr="00220D41">
        <w:t xml:space="preserve">u odnětí svobody nijak omezeno. </w:t>
      </w:r>
      <w:r w:rsidR="000A0CB0" w:rsidRPr="00220D41">
        <w:t xml:space="preserve">Jinými slovy, </w:t>
      </w:r>
      <w:r w:rsidR="00AB1440" w:rsidRPr="00220D41">
        <w:t>v</w:t>
      </w:r>
      <w:r w:rsidR="00D9120F" w:rsidRPr="00220D41">
        <w:t> </w:t>
      </w:r>
      <w:r w:rsidR="00AB1440" w:rsidRPr="00220D41">
        <w:t>případě</w:t>
      </w:r>
      <w:r w:rsidR="00D9120F" w:rsidRPr="00220D41">
        <w:t>, že pomoc spolupracujícího obviněného bude účinná,</w:t>
      </w:r>
      <w:r w:rsidR="000A0CB0" w:rsidRPr="00220D41">
        <w:t xml:space="preserve"> je možné</w:t>
      </w:r>
      <w:r w:rsidR="00D9120F" w:rsidRPr="00220D41">
        <w:t xml:space="preserve"> snížit trest</w:t>
      </w:r>
      <w:r w:rsidR="00AB1440" w:rsidRPr="00220D41">
        <w:t xml:space="preserve"> odnětí svobody </w:t>
      </w:r>
      <w:r w:rsidR="00C85E8C" w:rsidRPr="00220D41">
        <w:t xml:space="preserve">hluboko </w:t>
      </w:r>
      <w:r w:rsidR="00AB1440" w:rsidRPr="00220D41">
        <w:t xml:space="preserve">pod hranici </w:t>
      </w:r>
      <w:r w:rsidR="00D97910">
        <w:t xml:space="preserve">trestní sazby </w:t>
      </w:r>
      <w:r w:rsidR="00AB1440" w:rsidRPr="00220D41">
        <w:t>odpovídající spáchanému trestnému činu</w:t>
      </w:r>
      <w:r w:rsidR="00A37160" w:rsidRPr="00220D41">
        <w:t xml:space="preserve"> nebo </w:t>
      </w:r>
      <w:r w:rsidR="00C85E8C" w:rsidRPr="00972C81">
        <w:t>dokonce udělit podmíněný odklad výkonu trestu či úpl</w:t>
      </w:r>
      <w:r w:rsidR="00380F55" w:rsidRPr="00972C81">
        <w:t>ně zprostit obviněného obžaloby.</w:t>
      </w:r>
      <w:r w:rsidR="00A33980" w:rsidRPr="00972C81">
        <w:t xml:space="preserve"> </w:t>
      </w:r>
      <w:r w:rsidR="00A33980" w:rsidRPr="00DA6CC3">
        <w:t>Novelou č. 193/20</w:t>
      </w:r>
      <w:r w:rsidR="007C026A" w:rsidRPr="00DA6CC3">
        <w:t>1</w:t>
      </w:r>
      <w:r w:rsidR="00A33980" w:rsidRPr="00DA6CC3">
        <w:t>2</w:t>
      </w:r>
      <w:r w:rsidR="00A33980" w:rsidRPr="00972C81">
        <w:t xml:space="preserve"> </w:t>
      </w:r>
      <w:r w:rsidR="00D97910">
        <w:t xml:space="preserve"> trestního zákoníku </w:t>
      </w:r>
      <w:r w:rsidR="00A33980" w:rsidRPr="00972C81">
        <w:t xml:space="preserve">bylo dále upraveno i možné upuštění od potrestání související se spolupracujícím obviněným v § 46 odst. 2 </w:t>
      </w:r>
      <w:proofErr w:type="spellStart"/>
      <w:r w:rsidR="00A33980" w:rsidRPr="00972C81">
        <w:t>TrZ</w:t>
      </w:r>
      <w:proofErr w:type="spellEnd"/>
      <w:r w:rsidR="00A33980" w:rsidRPr="00972C81">
        <w:t>. Soud tedy může upustit od potrestání pachatele vystupujíc</w:t>
      </w:r>
      <w:r w:rsidR="000B30F8" w:rsidRPr="00972C81">
        <w:t>ího</w:t>
      </w:r>
      <w:r w:rsidR="00A33980" w:rsidRPr="00972C81">
        <w:t xml:space="preserve"> v trestním řízení jako spolupracující obviněný za splnění stanovených podmínek.</w:t>
      </w:r>
      <w:r w:rsidR="00380F55" w:rsidRPr="00972C81">
        <w:t xml:space="preserve"> </w:t>
      </w:r>
      <w:r w:rsidR="00F944F6" w:rsidRPr="00972C81">
        <w:t xml:space="preserve">Jedním z takových případů je například kauza </w:t>
      </w:r>
      <w:r w:rsidR="0020024F" w:rsidRPr="00972C81">
        <w:t>albánského člen</w:t>
      </w:r>
      <w:r w:rsidR="00F64069" w:rsidRPr="00972C81">
        <w:t>a</w:t>
      </w:r>
      <w:r w:rsidR="0020024F" w:rsidRPr="00972C81">
        <w:t xml:space="preserve"> organizované zločinecké skupiny padělatelů dokladů, který vystupoval v řízen</w:t>
      </w:r>
      <w:r w:rsidR="00CB19C5" w:rsidRPr="00972C81">
        <w:t>í jako spolupracující obviněný.</w:t>
      </w:r>
      <w:r w:rsidR="005F183E" w:rsidRPr="00972C81">
        <w:t xml:space="preserve"> </w:t>
      </w:r>
      <w:r w:rsidR="00CB19C5" w:rsidRPr="00972C81">
        <w:t xml:space="preserve">V tomto řízení bylo upuštěno od potrestání </w:t>
      </w:r>
      <w:r w:rsidR="00E06B44">
        <w:t>a žádný</w:t>
      </w:r>
      <w:r w:rsidR="00F944F6" w:rsidRPr="00972C81">
        <w:t xml:space="preserve"> trest mu </w:t>
      </w:r>
      <w:r w:rsidR="00DC2B8D" w:rsidRPr="00972C81">
        <w:t>krom</w:t>
      </w:r>
      <w:r w:rsidR="003B0F2E" w:rsidRPr="00972C81">
        <w:t>ě</w:t>
      </w:r>
      <w:r w:rsidR="00C85E8C" w:rsidRPr="00972C81">
        <w:t xml:space="preserve"> propadnutí</w:t>
      </w:r>
      <w:r w:rsidR="00DC2B8D" w:rsidRPr="00972C81">
        <w:t xml:space="preserve"> majetku</w:t>
      </w:r>
      <w:r w:rsidR="00FE6594" w:rsidRPr="00972C81">
        <w:t xml:space="preserve"> (</w:t>
      </w:r>
      <w:r w:rsidR="00DC2B8D" w:rsidRPr="00972C81">
        <w:t>padělatelského náčiní</w:t>
      </w:r>
      <w:r w:rsidR="00FE6594" w:rsidRPr="00972C81">
        <w:t>)</w:t>
      </w:r>
      <w:r w:rsidR="00C85E8C" w:rsidRPr="00972C81">
        <w:t xml:space="preserve"> </w:t>
      </w:r>
      <w:r w:rsidR="00DC2B8D" w:rsidRPr="00972C81">
        <w:t>uložen nebyl.</w:t>
      </w:r>
      <w:r w:rsidR="00504F02" w:rsidRPr="00972C81">
        <w:rPr>
          <w:vertAlign w:val="superscript"/>
        </w:rPr>
        <w:footnoteReference w:id="13"/>
      </w:r>
      <w:r w:rsidR="00051971" w:rsidRPr="00972C81">
        <w:t xml:space="preserve"> </w:t>
      </w:r>
    </w:p>
    <w:p w:rsidR="00D0063A" w:rsidRDefault="00BD575E" w:rsidP="00BD575E">
      <w:pPr>
        <w:ind w:firstLine="576"/>
      </w:pPr>
      <w:r>
        <w:t xml:space="preserve">To, že </w:t>
      </w:r>
      <w:r w:rsidRPr="00972C81">
        <w:t>osoba,</w:t>
      </w:r>
      <w:r>
        <w:t xml:space="preserve"> která spáchá </w:t>
      </w:r>
      <w:r w:rsidRPr="00972C81">
        <w:t>zločin, který je pro společnost nebezpečný, nebude nijak potrestána</w:t>
      </w:r>
      <w:r>
        <w:t xml:space="preserve">, </w:t>
      </w:r>
      <w:r w:rsidR="00051971" w:rsidRPr="00972C81">
        <w:t xml:space="preserve">je </w:t>
      </w:r>
      <w:r>
        <w:t xml:space="preserve">jedním z </w:t>
      </w:r>
      <w:r w:rsidR="00051971" w:rsidRPr="00972C81">
        <w:t>úskalí institutu s</w:t>
      </w:r>
      <w:r>
        <w:t>polupracujícího obviněného</w:t>
      </w:r>
      <w:r w:rsidR="00051971" w:rsidRPr="00972C81">
        <w:t>.</w:t>
      </w:r>
      <w:r w:rsidR="00B0289D" w:rsidRPr="00972C81">
        <w:t xml:space="preserve"> Může zde</w:t>
      </w:r>
      <w:r w:rsidR="00456CD5" w:rsidRPr="00972C81">
        <w:t xml:space="preserve"> </w:t>
      </w:r>
      <w:r w:rsidR="00B0289D" w:rsidRPr="00972C81">
        <w:t xml:space="preserve">dojít </w:t>
      </w:r>
      <w:r>
        <w:t xml:space="preserve">například </w:t>
      </w:r>
      <w:r w:rsidR="00B0289D" w:rsidRPr="00972C81">
        <w:t xml:space="preserve">k opakované trestné činnosti takové osoby, která bude </w:t>
      </w:r>
      <w:r w:rsidR="00456CD5" w:rsidRPr="00972C81">
        <w:t>ochotna</w:t>
      </w:r>
      <w:r w:rsidR="000B30F8" w:rsidRPr="00972C81">
        <w:t xml:space="preserve"> v dalších trestních řízeních znovu</w:t>
      </w:r>
      <w:r w:rsidR="00B0289D" w:rsidRPr="00972C81">
        <w:t xml:space="preserve"> vystupovat jako spolupracující obviněný a vyhýbat se tak řádnému potrestání.</w:t>
      </w:r>
    </w:p>
    <w:p w:rsidR="0007189F" w:rsidRPr="00220D41" w:rsidRDefault="0007189F" w:rsidP="00051971">
      <w:pPr>
        <w:ind w:firstLine="576"/>
      </w:pPr>
    </w:p>
    <w:p w:rsidR="00ED5A9C" w:rsidRPr="00220D41" w:rsidRDefault="00ED5A9C" w:rsidP="00ED5A9C">
      <w:pPr>
        <w:pStyle w:val="Nadpis2"/>
      </w:pPr>
      <w:bookmarkStart w:id="105" w:name="_Toc454479840"/>
      <w:r w:rsidRPr="00220D41">
        <w:lastRenderedPageBreak/>
        <w:t>Základní trestněprávní zásady týkající se spolupracujícího obviněného</w:t>
      </w:r>
      <w:bookmarkEnd w:id="105"/>
    </w:p>
    <w:p w:rsidR="00224377" w:rsidRDefault="00CD16C3" w:rsidP="00E84765">
      <w:pPr>
        <w:ind w:firstLine="576"/>
        <w:rPr>
          <w:rFonts w:cs="Times New Roman"/>
        </w:rPr>
      </w:pPr>
      <w:r w:rsidRPr="00220D41">
        <w:rPr>
          <w:rFonts w:cs="Times New Roman"/>
        </w:rPr>
        <w:t>Základní zásady trestního řízení</w:t>
      </w:r>
      <w:r w:rsidR="00472DA5" w:rsidRPr="00220D41">
        <w:rPr>
          <w:rFonts w:cs="Times New Roman"/>
          <w:i/>
        </w:rPr>
        <w:t xml:space="preserve"> </w:t>
      </w:r>
      <w:r w:rsidR="00472DA5" w:rsidRPr="00220D41">
        <w:rPr>
          <w:rFonts w:cs="Times New Roman"/>
        </w:rPr>
        <w:t>definujeme jako</w:t>
      </w:r>
      <w:r w:rsidRPr="00220D41">
        <w:rPr>
          <w:rFonts w:cs="Times New Roman"/>
          <w:i/>
        </w:rPr>
        <w:t xml:space="preserve"> </w:t>
      </w:r>
      <w:r w:rsidR="00472DA5" w:rsidRPr="00220D41">
        <w:rPr>
          <w:rFonts w:cs="Times New Roman"/>
          <w:i/>
        </w:rPr>
        <w:t>„</w:t>
      </w:r>
      <w:r w:rsidRPr="00220D41">
        <w:rPr>
          <w:rFonts w:cs="Times New Roman"/>
          <w:i/>
        </w:rPr>
        <w:t>určité právní principy, vůdčí právní ideje, jimiž je ovládáno trestní řízení“</w:t>
      </w:r>
      <w:r w:rsidRPr="00220D41">
        <w:rPr>
          <w:rStyle w:val="Znakapoznpodarou"/>
          <w:rFonts w:cs="Times New Roman"/>
          <w:i/>
        </w:rPr>
        <w:footnoteReference w:id="14"/>
      </w:r>
      <w:r w:rsidRPr="00220D41">
        <w:rPr>
          <w:rFonts w:cs="Times New Roman"/>
          <w:i/>
        </w:rPr>
        <w:t xml:space="preserve"> </w:t>
      </w:r>
      <w:r w:rsidR="000A0CB0" w:rsidRPr="00220D41">
        <w:rPr>
          <w:rFonts w:cs="Times New Roman"/>
        </w:rPr>
        <w:t>Tyto</w:t>
      </w:r>
      <w:r w:rsidRPr="00220D41">
        <w:rPr>
          <w:rFonts w:cs="Times New Roman"/>
        </w:rPr>
        <w:t xml:space="preserve"> zásady</w:t>
      </w:r>
      <w:r w:rsidR="00E84765" w:rsidRPr="00220D41">
        <w:rPr>
          <w:rFonts w:cs="Times New Roman"/>
        </w:rPr>
        <w:t>,</w:t>
      </w:r>
      <w:r w:rsidRPr="00220D41">
        <w:rPr>
          <w:rFonts w:cs="Times New Roman"/>
        </w:rPr>
        <w:t xml:space="preserve"> vymezen</w:t>
      </w:r>
      <w:r w:rsidR="00410A9C">
        <w:rPr>
          <w:rFonts w:cs="Times New Roman"/>
        </w:rPr>
        <w:t>é</w:t>
      </w:r>
      <w:r w:rsidRPr="00220D41">
        <w:rPr>
          <w:rFonts w:cs="Times New Roman"/>
        </w:rPr>
        <w:t xml:space="preserve"> v § 2 </w:t>
      </w:r>
      <w:proofErr w:type="spellStart"/>
      <w:r w:rsidR="00E84765" w:rsidRPr="00220D41">
        <w:rPr>
          <w:rFonts w:cs="Times New Roman"/>
        </w:rPr>
        <w:t>TrŘ</w:t>
      </w:r>
      <w:proofErr w:type="spellEnd"/>
      <w:r w:rsidR="00E84765" w:rsidRPr="00220D41">
        <w:rPr>
          <w:rFonts w:cs="Times New Roman"/>
        </w:rPr>
        <w:t>.,</w:t>
      </w:r>
      <w:r w:rsidR="00472DA5" w:rsidRPr="00220D41">
        <w:rPr>
          <w:rFonts w:cs="Times New Roman"/>
        </w:rPr>
        <w:t xml:space="preserve"> </w:t>
      </w:r>
      <w:r w:rsidR="00E84765" w:rsidRPr="00220D41">
        <w:rPr>
          <w:rFonts w:cs="Times New Roman"/>
        </w:rPr>
        <w:t xml:space="preserve">se považují za nejdůležitější principy a slouží jako podklad pro činnost orgánů a celkovou </w:t>
      </w:r>
      <w:r w:rsidR="00A828E4" w:rsidRPr="00220D41">
        <w:rPr>
          <w:rFonts w:cs="Times New Roman"/>
        </w:rPr>
        <w:t xml:space="preserve">organizaci trestního řízení. </w:t>
      </w:r>
      <w:r w:rsidR="00472DA5" w:rsidRPr="00220D41">
        <w:rPr>
          <w:rFonts w:cs="Times New Roman"/>
        </w:rPr>
        <w:t xml:space="preserve">Znalost základních zásad je nezbytná pro pochopení a bezchybnou aplikaci trestního řádu. </w:t>
      </w:r>
      <w:r w:rsidR="00A828E4" w:rsidRPr="00220D41">
        <w:rPr>
          <w:rFonts w:cs="Times New Roman"/>
        </w:rPr>
        <w:t xml:space="preserve">Kromě zásad vyjmenovaných v trestním řádu existují ještě zásady pro řízení ve věcech mládeže, resp. v zákoně o soudnictví ve věcech mládeže v § 3 (zák. č. 218/2003 Sb.). Patří </w:t>
      </w:r>
      <w:r w:rsidR="0009343C" w:rsidRPr="00220D41">
        <w:rPr>
          <w:rFonts w:cs="Times New Roman"/>
        </w:rPr>
        <w:t>sem</w:t>
      </w:r>
      <w:r w:rsidR="00A828E4" w:rsidRPr="00220D41">
        <w:rPr>
          <w:rFonts w:cs="Times New Roman"/>
        </w:rPr>
        <w:t xml:space="preserve"> </w:t>
      </w:r>
      <w:r w:rsidR="009B51C4">
        <w:rPr>
          <w:rFonts w:cs="Times New Roman"/>
        </w:rPr>
        <w:t>zásady</w:t>
      </w:r>
      <w:r w:rsidR="00D97175" w:rsidRPr="00220D41">
        <w:rPr>
          <w:rFonts w:cs="Times New Roman"/>
        </w:rPr>
        <w:t xml:space="preserve"> chrání</w:t>
      </w:r>
      <w:r w:rsidR="0009343C" w:rsidRPr="00220D41">
        <w:rPr>
          <w:rFonts w:cs="Times New Roman"/>
        </w:rPr>
        <w:t>cí především</w:t>
      </w:r>
      <w:r w:rsidR="00D97175" w:rsidRPr="00220D41">
        <w:rPr>
          <w:rFonts w:cs="Times New Roman"/>
        </w:rPr>
        <w:t xml:space="preserve"> mladistvé, jako je například ochrana soukromí mladistvého, spolupráce s orgánem sociálně-právní ochrany dětí či zásada speciálního přístupu</w:t>
      </w:r>
      <w:r w:rsidR="007A2F5B" w:rsidRPr="00220D41">
        <w:rPr>
          <w:rFonts w:cs="Times New Roman"/>
        </w:rPr>
        <w:t xml:space="preserve"> apod. Některé základní zásady trestního řízení vycházejí z Ústavního pořádku ČR, Listiny základní práv a svobod a také z mezinárodního práva resp. z Úmluvy o ochraně lidských práv. V trestním řádu jsou vymezeny následující zásady: zásada stíhání jen ze zákonných důvodů, presumpce neviny, legality, oficiality</w:t>
      </w:r>
      <w:r w:rsidR="00457486" w:rsidRPr="00220D41">
        <w:rPr>
          <w:rFonts w:cs="Times New Roman"/>
        </w:rPr>
        <w:t xml:space="preserve">, materiální pravdy, volného hodnocení důkazů, spolupráce se zájmovými sdruženími občanů, vykonávání soudnictví soudy s pravomocí samosoudce nebo senátu, veřejnosti, ústnosti, bezprostřednosti, která je jedním z prvků na spravedlivý proces, zajištění práva na obhajobu a právo projednávání věci ve svém mateřském jazyce </w:t>
      </w:r>
      <w:r w:rsidR="000C2D4D">
        <w:rPr>
          <w:rFonts w:cs="Times New Roman"/>
        </w:rPr>
        <w:t>nebo</w:t>
      </w:r>
      <w:r w:rsidR="003109DB">
        <w:rPr>
          <w:rFonts w:cs="Times New Roman"/>
        </w:rPr>
        <w:t xml:space="preserve"> v </w:t>
      </w:r>
      <w:r w:rsidR="00457486" w:rsidRPr="00220D41">
        <w:rPr>
          <w:rFonts w:cs="Times New Roman"/>
        </w:rPr>
        <w:t>jazyce, který zúčastněná osoba ovládá.</w:t>
      </w:r>
      <w:r w:rsidR="006B7067" w:rsidRPr="00220D41">
        <w:rPr>
          <w:rFonts w:cs="Times New Roman"/>
        </w:rPr>
        <w:t xml:space="preserve"> </w:t>
      </w:r>
    </w:p>
    <w:p w:rsidR="0007189F" w:rsidRPr="00220D41" w:rsidRDefault="0007189F" w:rsidP="00E84765">
      <w:pPr>
        <w:ind w:firstLine="576"/>
        <w:rPr>
          <w:rFonts w:cs="Times New Roman"/>
        </w:rPr>
      </w:pPr>
    </w:p>
    <w:p w:rsidR="00457486" w:rsidRPr="00220D41" w:rsidRDefault="00457486" w:rsidP="00457486">
      <w:pPr>
        <w:pStyle w:val="Nadpis3"/>
      </w:pPr>
      <w:bookmarkStart w:id="106" w:name="_Toc454479841"/>
      <w:r w:rsidRPr="00220D41">
        <w:t>Zásada legality</w:t>
      </w:r>
      <w:r w:rsidR="00D4628E" w:rsidRPr="00220D41">
        <w:t>, oficiality a princip oportunity</w:t>
      </w:r>
      <w:bookmarkEnd w:id="106"/>
    </w:p>
    <w:p w:rsidR="00224377" w:rsidRPr="00220D41" w:rsidRDefault="00457486" w:rsidP="000B3E14">
      <w:pPr>
        <w:ind w:firstLine="567"/>
      </w:pPr>
      <w:r w:rsidRPr="00220D41">
        <w:t>Zásadou legali</w:t>
      </w:r>
      <w:r w:rsidRPr="00DE7CD6">
        <w:t xml:space="preserve">ty, která je uvedena v § 2 odst. 3 </w:t>
      </w:r>
      <w:proofErr w:type="spellStart"/>
      <w:r w:rsidRPr="00DE7CD6">
        <w:t>TrŘ</w:t>
      </w:r>
      <w:proofErr w:type="spellEnd"/>
      <w:r w:rsidRPr="00DE7CD6">
        <w:t>.</w:t>
      </w:r>
      <w:r w:rsidR="00A37160" w:rsidRPr="00DE7CD6">
        <w:t>,</w:t>
      </w:r>
      <w:r w:rsidRPr="00DE7CD6">
        <w:t xml:space="preserve"> </w:t>
      </w:r>
      <w:r w:rsidR="00D4628E" w:rsidRPr="00DE7CD6">
        <w:t>r</w:t>
      </w:r>
      <w:r w:rsidRPr="00DE7CD6">
        <w:t>ozumíme</w:t>
      </w:r>
      <w:r w:rsidR="009B51C4">
        <w:t>, že s</w:t>
      </w:r>
      <w:r w:rsidR="00D94E5A" w:rsidRPr="00DE7CD6">
        <w:t xml:space="preserve">tátní zástupce je </w:t>
      </w:r>
      <w:r w:rsidR="0009343C" w:rsidRPr="00DE7CD6">
        <w:t>povin</w:t>
      </w:r>
      <w:r w:rsidR="00D94E5A" w:rsidRPr="00DE7CD6">
        <w:t>en</w:t>
      </w:r>
      <w:r w:rsidRPr="00DE7CD6">
        <w:t xml:space="preserve"> stíhat všechny trestné činy</w:t>
      </w:r>
      <w:r w:rsidR="00D94E5A" w:rsidRPr="00DE7CD6">
        <w:t>,</w:t>
      </w:r>
      <w:r w:rsidRPr="00DE7CD6">
        <w:t xml:space="preserve"> </w:t>
      </w:r>
      <w:r w:rsidR="00D94E5A" w:rsidRPr="00DE7CD6">
        <w:t>o nichž se dozví, pokud zákon nebo vyhlášená mezinárodní smlouva, kterou je Česká republika vázána, nestanoví jinak.</w:t>
      </w:r>
      <w:r w:rsidR="005801BB" w:rsidRPr="00DE7CD6">
        <w:rPr>
          <w:i/>
        </w:rPr>
        <w:t xml:space="preserve"> </w:t>
      </w:r>
      <w:r w:rsidR="005801BB" w:rsidRPr="00DE7CD6">
        <w:t xml:space="preserve">Můžeme říci, že zásada legality upřesňuje </w:t>
      </w:r>
      <w:r w:rsidR="00E84765" w:rsidRPr="00DE7CD6">
        <w:t>jinou základní zásadu</w:t>
      </w:r>
      <w:r w:rsidR="005801BB" w:rsidRPr="00DE7CD6">
        <w:t xml:space="preserve"> </w:t>
      </w:r>
      <w:r w:rsidR="0009343C" w:rsidRPr="00DE7CD6">
        <w:t>důležit</w:t>
      </w:r>
      <w:r w:rsidR="00E84765" w:rsidRPr="00DE7CD6">
        <w:t>ou</w:t>
      </w:r>
      <w:r w:rsidR="005801BB" w:rsidRPr="00DE7CD6">
        <w:t xml:space="preserve"> pro trestní řízen</w:t>
      </w:r>
      <w:r w:rsidR="00224377" w:rsidRPr="00DE7CD6">
        <w:t xml:space="preserve">í. </w:t>
      </w:r>
      <w:r w:rsidR="00224377" w:rsidRPr="00DA6CC3">
        <w:t>Touto zásadou je oficialita, která je v trestním řádu definována ta</w:t>
      </w:r>
      <w:r w:rsidR="00B85FC9" w:rsidRPr="00DA6CC3">
        <w:t>k, že j</w:t>
      </w:r>
      <w:r w:rsidR="005801BB" w:rsidRPr="00DA6CC3">
        <w:t>estliže te</w:t>
      </w:r>
      <w:r w:rsidR="00FC73E4" w:rsidRPr="00DA6CC3">
        <w:t>nto zákon nestanoví něco jiného</w:t>
      </w:r>
      <w:r w:rsidR="005801BB" w:rsidRPr="00DA6CC3">
        <w:t>, postupují orgány činné v tres</w:t>
      </w:r>
      <w:r w:rsidR="00224377" w:rsidRPr="00DA6CC3">
        <w:t>tním řízení z úřední povinnosti</w:t>
      </w:r>
      <w:r w:rsidR="005801BB" w:rsidRPr="00DA6CC3">
        <w:t>.</w:t>
      </w:r>
      <w:r w:rsidR="00FC73E4" w:rsidRPr="00DE7CD6">
        <w:rPr>
          <w:i/>
        </w:rPr>
        <w:t xml:space="preserve"> </w:t>
      </w:r>
      <w:r w:rsidR="0009343C" w:rsidRPr="00DE7CD6">
        <w:t>Jinými slovy se jedná</w:t>
      </w:r>
      <w:r w:rsidR="005801BB" w:rsidRPr="00DE7CD6">
        <w:t xml:space="preserve"> o veřejný zájem společnosti potrestat pachatele trestných činů a současně pravomoc státu uložit</w:t>
      </w:r>
      <w:r w:rsidR="00FC73E4" w:rsidRPr="00DE7CD6">
        <w:t xml:space="preserve"> takovým</w:t>
      </w:r>
      <w:r w:rsidR="005801BB" w:rsidRPr="00DE7CD6">
        <w:t xml:space="preserve"> pachatelům trest.  </w:t>
      </w:r>
      <w:r w:rsidR="00FC73E4" w:rsidRPr="00DE7CD6">
        <w:t xml:space="preserve">Aby státní orgány </w:t>
      </w:r>
      <w:r w:rsidR="0009343C" w:rsidRPr="00DE7CD6">
        <w:t>mohly</w:t>
      </w:r>
      <w:r w:rsidR="00FC73E4" w:rsidRPr="00DE7CD6">
        <w:t xml:space="preserve"> prosazovat svou pravomoc, mají dle zákona postupovat z úřední povinnosti </w:t>
      </w:r>
      <w:r w:rsidR="005801BB" w:rsidRPr="00DE7CD6">
        <w:t>(ex offo)</w:t>
      </w:r>
      <w:r w:rsidR="00FC73E4" w:rsidRPr="00DE7CD6">
        <w:t>, pokud existuje reálné podezře</w:t>
      </w:r>
      <w:r w:rsidR="009B51C4">
        <w:t xml:space="preserve">ní na spáchání trestného činu. </w:t>
      </w:r>
      <w:r w:rsidR="00224377" w:rsidRPr="00DE7CD6">
        <w:t>Zásada</w:t>
      </w:r>
      <w:r w:rsidR="00FC73E4" w:rsidRPr="00DE7CD6">
        <w:t xml:space="preserve"> oficiality </w:t>
      </w:r>
      <w:r w:rsidR="00224377" w:rsidRPr="00DE7CD6">
        <w:t xml:space="preserve">je </w:t>
      </w:r>
      <w:r w:rsidR="00FC73E4" w:rsidRPr="00DE7CD6">
        <w:t xml:space="preserve">propojena </w:t>
      </w:r>
      <w:r w:rsidR="00224377" w:rsidRPr="00DE7CD6">
        <w:t>se zásadou legality, jelikož</w:t>
      </w:r>
      <w:r w:rsidR="00FC73E4" w:rsidRPr="00DE7CD6">
        <w:t xml:space="preserve"> obsahuje dvě funkce, a to funkci iniciační, kterou se zahajuje </w:t>
      </w:r>
      <w:r w:rsidR="00C055A2" w:rsidRPr="00DE7CD6">
        <w:t>trestní stíhání</w:t>
      </w:r>
      <w:r w:rsidR="00224377" w:rsidRPr="00DE7CD6">
        <w:t>,</w:t>
      </w:r>
      <w:r w:rsidR="00C055A2" w:rsidRPr="00DE7CD6">
        <w:t xml:space="preserve"> a funkci akuzační, kdy veřejný žalobce</w:t>
      </w:r>
      <w:r w:rsidR="00224377" w:rsidRPr="00DE7CD6">
        <w:t>,</w:t>
      </w:r>
      <w:r w:rsidR="00C055A2" w:rsidRPr="00DE7CD6">
        <w:t xml:space="preserve"> </w:t>
      </w:r>
      <w:r w:rsidR="00C055A2" w:rsidRPr="00DE7CD6">
        <w:lastRenderedPageBreak/>
        <w:t>resp. státní zástupce, má povinnost předat soudu osob</w:t>
      </w:r>
      <w:r w:rsidR="00D4628E" w:rsidRPr="00DE7CD6">
        <w:t xml:space="preserve">u obviněného, který má následně </w:t>
      </w:r>
      <w:r w:rsidR="00C055A2" w:rsidRPr="00DE7CD6">
        <w:t>pravomoc rozhodnou</w:t>
      </w:r>
      <w:r w:rsidR="009B51C4">
        <w:t>t</w:t>
      </w:r>
      <w:r w:rsidR="00C055A2" w:rsidRPr="00DE7CD6">
        <w:t xml:space="preserve"> o jeho vině a trestu.</w:t>
      </w:r>
      <w:r w:rsidR="006B7067" w:rsidRPr="00DE7CD6">
        <w:rPr>
          <w:rStyle w:val="Znakapoznpodarou"/>
        </w:rPr>
        <w:footnoteReference w:id="15"/>
      </w:r>
      <w:r w:rsidR="00C055A2" w:rsidRPr="00220D41">
        <w:t xml:space="preserve"> </w:t>
      </w:r>
    </w:p>
    <w:p w:rsidR="009C376D" w:rsidRDefault="00D4628E" w:rsidP="000B3E14">
      <w:pPr>
        <w:ind w:firstLine="567"/>
      </w:pPr>
      <w:r w:rsidRPr="00220D41">
        <w:t xml:space="preserve">Naproti </w:t>
      </w:r>
      <w:r w:rsidR="00C055A2" w:rsidRPr="00220D41">
        <w:t>zásadě</w:t>
      </w:r>
      <w:r w:rsidRPr="00220D41">
        <w:t xml:space="preserve"> legality</w:t>
      </w:r>
      <w:r w:rsidR="0009343C" w:rsidRPr="00220D41">
        <w:t xml:space="preserve"> </w:t>
      </w:r>
      <w:r w:rsidR="00C055A2" w:rsidRPr="00220D41">
        <w:t xml:space="preserve">stojí </w:t>
      </w:r>
      <w:r w:rsidR="007C49C1" w:rsidRPr="00220D41">
        <w:t>princip oportunity</w:t>
      </w:r>
      <w:r w:rsidR="00224377" w:rsidRPr="00220D41">
        <w:t>, což znamená</w:t>
      </w:r>
      <w:r w:rsidR="007C49C1" w:rsidRPr="00220D41">
        <w:rPr>
          <w:i/>
        </w:rPr>
        <w:t xml:space="preserve"> </w:t>
      </w:r>
      <w:r w:rsidR="00224377" w:rsidRPr="00220D41">
        <w:rPr>
          <w:i/>
        </w:rPr>
        <w:t>„</w:t>
      </w:r>
      <w:r w:rsidR="007C49C1" w:rsidRPr="00220D41">
        <w:rPr>
          <w:i/>
        </w:rPr>
        <w:t>oprávnění veřejného žalobce nestíhat některé trestné činy, o kterých se dozví, neboť takové stíhání by bylo neúčelné, nespravedlivé, nevedlo by k naplnění cíle trestního řízení</w:t>
      </w:r>
      <w:r w:rsidR="006178C7">
        <w:rPr>
          <w:i/>
        </w:rPr>
        <w:t>.</w:t>
      </w:r>
      <w:r w:rsidR="007C49C1" w:rsidRPr="00220D41">
        <w:rPr>
          <w:i/>
        </w:rPr>
        <w:t>“</w:t>
      </w:r>
      <w:r w:rsidR="007C49C1" w:rsidRPr="00220D41">
        <w:rPr>
          <w:rStyle w:val="Znakapoznpodarou"/>
        </w:rPr>
        <w:footnoteReference w:id="16"/>
      </w:r>
      <w:r w:rsidR="007C49C1" w:rsidRPr="00220D41">
        <w:rPr>
          <w:i/>
        </w:rPr>
        <w:t xml:space="preserve"> </w:t>
      </w:r>
      <w:r w:rsidR="007C49C1" w:rsidRPr="00220D41">
        <w:t xml:space="preserve">Tento princip </w:t>
      </w:r>
      <w:r w:rsidR="00491DFA" w:rsidRPr="00220D41">
        <w:t>se užívá</w:t>
      </w:r>
      <w:r w:rsidR="005B62C7" w:rsidRPr="00220D41">
        <w:t xml:space="preserve"> především v zemích</w:t>
      </w:r>
      <w:r w:rsidR="007C49C1" w:rsidRPr="00220D41">
        <w:t> a</w:t>
      </w:r>
      <w:r w:rsidR="00224377" w:rsidRPr="00220D41">
        <w:t>ngloamerického trestního řízení</w:t>
      </w:r>
      <w:r w:rsidR="00491DFA" w:rsidRPr="00220D41">
        <w:t xml:space="preserve"> a vychází z předpokladu, že </w:t>
      </w:r>
      <w:r w:rsidR="00FD552C" w:rsidRPr="00220D41">
        <w:t>trestní řízení musí být účelné, aby plnilo svůj cíl.</w:t>
      </w:r>
      <w:r w:rsidR="00455EF5" w:rsidRPr="00220D41">
        <w:t xml:space="preserve"> </w:t>
      </w:r>
      <w:r w:rsidR="00455EF5" w:rsidRPr="00DE7CD6">
        <w:t xml:space="preserve">V České republice existuje také termín negativní oportunita, což znamená, že veřejný žalobce má povinnost pachatele </w:t>
      </w:r>
      <w:r w:rsidR="00084824" w:rsidRPr="00DE7CD6">
        <w:t>žalovat</w:t>
      </w:r>
      <w:r w:rsidR="00455EF5" w:rsidRPr="00DE7CD6">
        <w:t xml:space="preserve"> za spáchaný trestný čin, ale zároveň může od obžaloby upustit </w:t>
      </w:r>
      <w:r w:rsidR="00084824" w:rsidRPr="00DE7CD6">
        <w:t>na základě</w:t>
      </w:r>
      <w:r w:rsidR="00455EF5" w:rsidRPr="00DE7CD6">
        <w:t xml:space="preserve"> určitého veřejného </w:t>
      </w:r>
      <w:r w:rsidR="00084824" w:rsidRPr="00DE7CD6">
        <w:t>zájmu</w:t>
      </w:r>
      <w:r w:rsidR="009C376D" w:rsidRPr="00DE7CD6">
        <w:t>.</w:t>
      </w:r>
      <w:r w:rsidR="00D74584" w:rsidRPr="00DE7CD6">
        <w:rPr>
          <w:rStyle w:val="Znakapoznpodarou"/>
        </w:rPr>
        <w:footnoteReference w:id="17"/>
      </w:r>
      <w:r w:rsidR="009C376D">
        <w:t xml:space="preserve"> </w:t>
      </w:r>
    </w:p>
    <w:p w:rsidR="00D60241" w:rsidRPr="00972C81" w:rsidRDefault="00434F2E" w:rsidP="00D10627">
      <w:pPr>
        <w:ind w:firstLine="567"/>
      </w:pPr>
      <w:r w:rsidRPr="00DE7CD6">
        <w:t>Podle prof. Jiřího Jelínka</w:t>
      </w:r>
      <w:r>
        <w:t xml:space="preserve"> výjimek z principu legality přibývá. Do českého právního řádu jsou stále více začleňovány nové a rozsáhlejší</w:t>
      </w:r>
      <w:r w:rsidR="00307259">
        <w:t xml:space="preserve"> případy oportunity. Jedná </w:t>
      </w:r>
      <w:r>
        <w:t>se především o snahu zefektivnit a zrychlit trestní řízení za pomoc</w:t>
      </w:r>
      <w:r w:rsidR="000C2D4D">
        <w:t>i</w:t>
      </w:r>
      <w:r>
        <w:t xml:space="preserve"> tzv. odklonů. Mezi odklony patří narovnání, podmíněné zastavení trestního stíhání, odstoupení od trestního stíhání v řízení ve </w:t>
      </w:r>
      <w:r w:rsidRPr="00972C81">
        <w:t>věcech mládeže, podmíněné odložení podání návrhu na potrestání a dohoda o vině a trestu zavedená v roce 2012.</w:t>
      </w:r>
      <w:r w:rsidR="009C7FE2" w:rsidRPr="00972C81">
        <w:rPr>
          <w:rStyle w:val="Znakapoznpodarou"/>
        </w:rPr>
        <w:footnoteReference w:id="18"/>
      </w:r>
      <w:r w:rsidR="00B5626A" w:rsidRPr="00972C81">
        <w:t xml:space="preserve"> </w:t>
      </w:r>
    </w:p>
    <w:p w:rsidR="00D60241" w:rsidRPr="00972C81" w:rsidRDefault="009B51C4" w:rsidP="00D10627">
      <w:pPr>
        <w:ind w:firstLine="567"/>
      </w:pPr>
      <w:r>
        <w:t>Podle d</w:t>
      </w:r>
      <w:r w:rsidR="00A05125" w:rsidRPr="00972C81">
        <w:t xml:space="preserve">oc. </w:t>
      </w:r>
      <w:proofErr w:type="spellStart"/>
      <w:r w:rsidR="00A05125" w:rsidRPr="00972C81">
        <w:t>Ščerby</w:t>
      </w:r>
      <w:proofErr w:type="spellEnd"/>
      <w:r w:rsidR="00A05125" w:rsidRPr="00972C81">
        <w:t xml:space="preserve"> nemůžeme zcela jednoznačně zařadit institut spolupracujícího obviněného</w:t>
      </w:r>
      <w:r w:rsidR="00D60241" w:rsidRPr="00972C81">
        <w:t xml:space="preserve"> např. v souvislosti s podmíněným zastavením trestního stíhání</w:t>
      </w:r>
      <w:r w:rsidR="0086662A" w:rsidRPr="00972C81">
        <w:t xml:space="preserve"> upraveného ve slovenské právní ú</w:t>
      </w:r>
      <w:r w:rsidR="008C570F">
        <w:t>p</w:t>
      </w:r>
      <w:r w:rsidR="0086662A" w:rsidRPr="00972C81">
        <w:t>ravě</w:t>
      </w:r>
      <w:r w:rsidR="00A05125" w:rsidRPr="00972C81">
        <w:t xml:space="preserve"> do kategorie odklonů v trestním řízení, jelikož má</w:t>
      </w:r>
      <w:r w:rsidR="00D60241" w:rsidRPr="00972C81">
        <w:t xml:space="preserve"> odlišnou podstatu i účel.  „</w:t>
      </w:r>
      <w:r w:rsidR="00D60241" w:rsidRPr="00972C81">
        <w:rPr>
          <w:i/>
        </w:rPr>
        <w:t>Smyslem podmíněného zastavení trestního stíhání spolupracujícího obviněného není adekvátní společenská reakce na spáchaný čin spojená s výhodami pro obviněného, poškozeného a pro celý systém trestní justice, nýbrž jde o nástroj, který by měl přispět k efektivnějšímu odhalování organizované kriminality.“</w:t>
      </w:r>
      <w:r w:rsidR="00D60241" w:rsidRPr="00972C81">
        <w:rPr>
          <w:rStyle w:val="Znakapoznpodarou"/>
        </w:rPr>
        <w:footnoteReference w:id="19"/>
      </w:r>
      <w:r w:rsidR="008C570F">
        <w:t xml:space="preserve"> I přesto však můžeme spatřovat</w:t>
      </w:r>
      <w:r w:rsidR="00D60241" w:rsidRPr="00972C81">
        <w:t xml:space="preserve"> některé charakteristické rysy odklonu, jelikož zde dochází k odchýlení o</w:t>
      </w:r>
      <w:r w:rsidR="0073724F" w:rsidRPr="00972C81">
        <w:t>d</w:t>
      </w:r>
      <w:r w:rsidR="00D60241" w:rsidRPr="00972C81">
        <w:t xml:space="preserve"> klasického průběhu trestního řízení.</w:t>
      </w:r>
      <w:r w:rsidR="0073724F" w:rsidRPr="00972C81">
        <w:rPr>
          <w:rStyle w:val="Znakapoznpodarou"/>
        </w:rPr>
        <w:footnoteReference w:id="20"/>
      </w:r>
      <w:r w:rsidR="00D60241" w:rsidRPr="00972C81">
        <w:t xml:space="preserve"> </w:t>
      </w:r>
    </w:p>
    <w:p w:rsidR="000B3E14" w:rsidRPr="00DA6CC3" w:rsidRDefault="0007189F" w:rsidP="00A65483">
      <w:pPr>
        <w:ind w:firstLine="567"/>
      </w:pPr>
      <w:r w:rsidRPr="00DA6CC3">
        <w:t>Další výjimkou ze zásady legality je i</w:t>
      </w:r>
      <w:r w:rsidR="009C7FE2" w:rsidRPr="00DA6CC3">
        <w:t xml:space="preserve"> institut spolupracujícího obviněného založený na určitém střetu zájmů. Na jedné straně </w:t>
      </w:r>
      <w:r w:rsidR="00410A9C" w:rsidRPr="00DA6CC3">
        <w:t xml:space="preserve">zde </w:t>
      </w:r>
      <w:r w:rsidR="005E67E7" w:rsidRPr="00DA6CC3">
        <w:t xml:space="preserve">existuje </w:t>
      </w:r>
      <w:r w:rsidR="008C570F" w:rsidRPr="00DA6CC3">
        <w:t>zájem orgánů</w:t>
      </w:r>
      <w:r w:rsidR="009C7FE2" w:rsidRPr="00DA6CC3">
        <w:t xml:space="preserve"> činných v trestním řízení získat důležité in</w:t>
      </w:r>
      <w:r w:rsidR="00307259" w:rsidRPr="00DA6CC3">
        <w:t>formace o organizovaném zločinu</w:t>
      </w:r>
      <w:r w:rsidRPr="00DA6CC3">
        <w:t>,</w:t>
      </w:r>
      <w:r w:rsidR="00307259" w:rsidRPr="00DA6CC3">
        <w:t xml:space="preserve"> </w:t>
      </w:r>
      <w:r w:rsidR="009C7FE2" w:rsidRPr="00DA6CC3">
        <w:t>do kterého byla tato osoba zapletena</w:t>
      </w:r>
      <w:r w:rsidR="005E67E7" w:rsidRPr="00DA6CC3">
        <w:t xml:space="preserve">, </w:t>
      </w:r>
      <w:r w:rsidR="00410A9C" w:rsidRPr="00DA6CC3">
        <w:t xml:space="preserve">to samozřejmě </w:t>
      </w:r>
      <w:r w:rsidR="005E67E7" w:rsidRPr="00DA6CC3">
        <w:t xml:space="preserve">za předpokladu, že </w:t>
      </w:r>
      <w:r w:rsidR="007C5A7D" w:rsidRPr="00DA6CC3">
        <w:t xml:space="preserve">s poskytnutím informací a označením za spolupracujícího </w:t>
      </w:r>
      <w:r w:rsidR="007C5A7D" w:rsidRPr="00DA6CC3">
        <w:lastRenderedPageBreak/>
        <w:t>obviněného souhlasí</w:t>
      </w:r>
      <w:r w:rsidR="009C7FE2" w:rsidRPr="00DA6CC3">
        <w:t>.</w:t>
      </w:r>
      <w:r w:rsidR="00653E2A" w:rsidRPr="00DA6CC3">
        <w:t xml:space="preserve"> </w:t>
      </w:r>
      <w:r w:rsidR="007C026A" w:rsidRPr="00DA6CC3">
        <w:t>N</w:t>
      </w:r>
      <w:r w:rsidR="009C7FE2" w:rsidRPr="00DA6CC3">
        <w:t xml:space="preserve">a </w:t>
      </w:r>
      <w:r w:rsidR="007C5A7D" w:rsidRPr="00DA6CC3">
        <w:t>druhé straně</w:t>
      </w:r>
      <w:r w:rsidR="005E67E7" w:rsidRPr="00DA6CC3">
        <w:t xml:space="preserve"> </w:t>
      </w:r>
      <w:r w:rsidR="00410A9C" w:rsidRPr="00DA6CC3">
        <w:t xml:space="preserve">tu však </w:t>
      </w:r>
      <w:r w:rsidR="005E67E7" w:rsidRPr="00DA6CC3">
        <w:t>stojí</w:t>
      </w:r>
      <w:r w:rsidR="007C5A7D" w:rsidRPr="00DA6CC3">
        <w:t xml:space="preserve"> veřejný zájem, aby byla osoba, která spáchá trestný čin</w:t>
      </w:r>
      <w:r w:rsidRPr="00DA6CC3">
        <w:t>,</w:t>
      </w:r>
      <w:r w:rsidR="007C5A7D" w:rsidRPr="00DA6CC3">
        <w:t xml:space="preserve"> spravedlivě potrestána. </w:t>
      </w:r>
    </w:p>
    <w:p w:rsidR="00457486" w:rsidRDefault="002655FE" w:rsidP="000B3E14">
      <w:pPr>
        <w:ind w:firstLine="567"/>
      </w:pPr>
      <w:r w:rsidRPr="00220D41">
        <w:t xml:space="preserve">Nové projevy oportunity, které se </w:t>
      </w:r>
      <w:r w:rsidR="0009343C" w:rsidRPr="00220D41">
        <w:t>vyvinuly</w:t>
      </w:r>
      <w:r w:rsidRPr="00220D41">
        <w:t xml:space="preserve"> v</w:t>
      </w:r>
      <w:r w:rsidR="007938F8">
        <w:t> </w:t>
      </w:r>
      <w:r w:rsidRPr="00220D41">
        <w:t>souvislost</w:t>
      </w:r>
      <w:r w:rsidR="007938F8">
        <w:t xml:space="preserve">i </w:t>
      </w:r>
      <w:r w:rsidRPr="00220D41">
        <w:t>s velkým nárůstem kriminality a organizovaného zločinu</w:t>
      </w:r>
      <w:r w:rsidR="0009343C" w:rsidRPr="00220D41">
        <w:t>,</w:t>
      </w:r>
      <w:r w:rsidR="004704BB" w:rsidRPr="00220D41">
        <w:t xml:space="preserve"> označuje</w:t>
      </w:r>
      <w:r w:rsidRPr="00220D41">
        <w:t xml:space="preserve"> Thomas </w:t>
      </w:r>
      <w:proofErr w:type="spellStart"/>
      <w:r w:rsidRPr="00220D41">
        <w:t>Weigend</w:t>
      </w:r>
      <w:proofErr w:type="spellEnd"/>
      <w:r w:rsidRPr="00220D41">
        <w:rPr>
          <w:b/>
        </w:rPr>
        <w:t xml:space="preserve"> </w:t>
      </w:r>
      <w:r w:rsidR="00FD7FFC" w:rsidRPr="00220D41">
        <w:t>jako</w:t>
      </w:r>
      <w:r w:rsidRPr="00220D41">
        <w:t xml:space="preserve"> obchod oportunity s legalitou, jestliže se stát vzdává základní funkce legality, která zaruč</w:t>
      </w:r>
      <w:r w:rsidR="008C570F">
        <w:t>uje rovnost občanů před zákonem</w:t>
      </w:r>
      <w:r w:rsidRPr="00220D41">
        <w:t xml:space="preserve"> a umožní některému z</w:t>
      </w:r>
      <w:r w:rsidR="00D4628E" w:rsidRPr="00220D41">
        <w:t> </w:t>
      </w:r>
      <w:r w:rsidRPr="00220D41">
        <w:t>obviněných</w:t>
      </w:r>
      <w:r w:rsidR="00D4628E" w:rsidRPr="00220D41">
        <w:t>,</w:t>
      </w:r>
      <w:r w:rsidRPr="00220D41">
        <w:t xml:space="preserve"> </w:t>
      </w:r>
      <w:r w:rsidR="000B720A" w:rsidRPr="00220D41">
        <w:t xml:space="preserve">aby získal statut korunního svědka či spolupracujícího </w:t>
      </w:r>
      <w:r w:rsidR="00D4628E" w:rsidRPr="00220D41">
        <w:t>obviněného a dalšímu nikoli</w:t>
      </w:r>
      <w:r w:rsidR="000B720A" w:rsidRPr="00220D41">
        <w:t>.</w:t>
      </w:r>
      <w:r w:rsidR="007569E1" w:rsidRPr="00220D41">
        <w:t xml:space="preserve"> </w:t>
      </w:r>
      <w:r w:rsidR="000B720A" w:rsidRPr="00220D41">
        <w:t xml:space="preserve">Aby se stal z obviněného spolupracující obviněný, musí splnit zákonem stanovené podmínky dle § 178a </w:t>
      </w:r>
      <w:proofErr w:type="spellStart"/>
      <w:r w:rsidR="000B720A" w:rsidRPr="00220D41">
        <w:t>TrŘ</w:t>
      </w:r>
      <w:proofErr w:type="spellEnd"/>
      <w:r w:rsidR="000B720A" w:rsidRPr="00220D41">
        <w:t xml:space="preserve">. </w:t>
      </w:r>
      <w:r w:rsidR="00FD7FFC" w:rsidRPr="00220D41">
        <w:t>Nicmén</w:t>
      </w:r>
      <w:r w:rsidR="00351EB7">
        <w:t>ě</w:t>
      </w:r>
      <w:r w:rsidR="00FD7FFC" w:rsidRPr="00220D41">
        <w:t xml:space="preserve"> i za předpokladu, že tyto podmínky splní, nestane se jím automaticky, nýbrž ho musí za spolupracujícího obviněného prohlásit státní zástupce. O tomto </w:t>
      </w:r>
      <w:r w:rsidR="000B720A" w:rsidRPr="00220D41">
        <w:t xml:space="preserve">označení </w:t>
      </w:r>
      <w:r w:rsidR="00FD7FFC" w:rsidRPr="00220D41">
        <w:t>se</w:t>
      </w:r>
      <w:r w:rsidR="00231493" w:rsidRPr="00220D41">
        <w:t xml:space="preserve"> však</w:t>
      </w:r>
      <w:r w:rsidR="000B720A" w:rsidRPr="00220D41">
        <w:t xml:space="preserve"> nerozhoduje usnesením, </w:t>
      </w:r>
      <w:r w:rsidR="00231493" w:rsidRPr="00220D41">
        <w:t xml:space="preserve">a proto </w:t>
      </w:r>
      <w:r w:rsidR="000B720A" w:rsidRPr="00220D41">
        <w:t>nemá obviněný právo bránit se proti takovému postupu stížností.</w:t>
      </w:r>
      <w:r w:rsidR="00653B38" w:rsidRPr="00220D41">
        <w:t xml:space="preserve"> Rozhodování o vině a trestu následně náleží soudu</w:t>
      </w:r>
      <w:r w:rsidR="00CA7044" w:rsidRPr="00220D41">
        <w:t xml:space="preserve"> až v hlavním </w:t>
      </w:r>
      <w:r w:rsidR="00F55096" w:rsidRPr="00220D41">
        <w:t>lí</w:t>
      </w:r>
      <w:r w:rsidR="00CA7044" w:rsidRPr="00220D41">
        <w:t>čení</w:t>
      </w:r>
      <w:r w:rsidR="00231493" w:rsidRPr="00220D41">
        <w:t>, což</w:t>
      </w:r>
      <w:r w:rsidR="00653B38" w:rsidRPr="00220D41">
        <w:t xml:space="preserve"> ale není pravidlem v ostatních zemích </w:t>
      </w:r>
      <w:r w:rsidR="00653B38" w:rsidRPr="00DE7CD6">
        <w:t>Ev</w:t>
      </w:r>
      <w:r w:rsidR="009859C3" w:rsidRPr="00DE7CD6">
        <w:t>ropské unie</w:t>
      </w:r>
      <w:r w:rsidR="008C570F">
        <w:t>,</w:t>
      </w:r>
      <w:r w:rsidR="00653B38" w:rsidRPr="00220D41">
        <w:t xml:space="preserve"> </w:t>
      </w:r>
      <w:r w:rsidR="00CA7044" w:rsidRPr="00220D41">
        <w:t>např. v Rakousku a také na Slovensku má rozhodovací pravomoc o vině a trestu spolupracujícího obviněného státní zástupce.</w:t>
      </w:r>
      <w:r w:rsidR="00CA7044" w:rsidRPr="00220D41">
        <w:rPr>
          <w:rStyle w:val="Znakapoznpodarou"/>
        </w:rPr>
        <w:footnoteReference w:id="21"/>
      </w:r>
    </w:p>
    <w:p w:rsidR="007C5A7D" w:rsidRDefault="007C5A7D" w:rsidP="007C5A7D"/>
    <w:p w:rsidR="007C5A7D" w:rsidRDefault="00CB2EDB" w:rsidP="00A05B54">
      <w:pPr>
        <w:pStyle w:val="Nadpis3"/>
      </w:pPr>
      <w:bookmarkStart w:id="109" w:name="_Toc454479842"/>
      <w:r>
        <w:t>Zásada materiální pravdy</w:t>
      </w:r>
      <w:bookmarkEnd w:id="109"/>
    </w:p>
    <w:p w:rsidR="000B3E14" w:rsidRDefault="002C2244" w:rsidP="000B3E14">
      <w:pPr>
        <w:ind w:firstLine="567"/>
      </w:pPr>
      <w:r>
        <w:t xml:space="preserve">Jedná se o zásadu uvedenou </w:t>
      </w:r>
      <w:r w:rsidR="00CB2EDB">
        <w:t xml:space="preserve">v § 2 odst. 5 </w:t>
      </w:r>
      <w:proofErr w:type="spellStart"/>
      <w:r w:rsidR="00CB2EDB">
        <w:t>Tr</w:t>
      </w:r>
      <w:r>
        <w:t>Ř</w:t>
      </w:r>
      <w:proofErr w:type="spellEnd"/>
      <w:r>
        <w:t>. Bývá také označována i jako zásada zjištění skutkového stavu věci bez důvodných pochybností.</w:t>
      </w:r>
      <w:r>
        <w:rPr>
          <w:rStyle w:val="Znakapoznpodarou"/>
        </w:rPr>
        <w:footnoteReference w:id="22"/>
      </w:r>
      <w:r w:rsidR="00B5626A">
        <w:t xml:space="preserve"> </w:t>
      </w:r>
      <w:r>
        <w:t>Touto zásadou rozumíme, že orgány činné v trestním řízení postupují v souladu se svými právy a povinnostmi uvedenými v trestním řádu a za součinnosti stran tak, aby byl zjištěn skutkový stav věci, o němž nejsou důvodné pochybnosti, a to v rozsahu, který je nezbytný pro jejich rozhodnutí.</w:t>
      </w:r>
      <w:r w:rsidR="00B5626A">
        <w:t xml:space="preserve"> Doznání obviněného nezbavuje orgány činné v trestním řízení povinnosti přezkoumat všechny podstatné okolnosti případu. </w:t>
      </w:r>
    </w:p>
    <w:p w:rsidR="00B676B7" w:rsidRDefault="00B5626A" w:rsidP="000B3E14">
      <w:pPr>
        <w:ind w:firstLine="567"/>
      </w:pPr>
      <w:r>
        <w:t>Z pohledu instit</w:t>
      </w:r>
      <w:r w:rsidR="008C570F">
        <w:t>utu spolupracujícího obviněného</w:t>
      </w:r>
      <w:r>
        <w:t xml:space="preserve"> nemohou orgány činné v trestním řízení považovat za dostačující jeho doznání, že zločin skutečně spácha</w:t>
      </w:r>
      <w:r w:rsidR="00AB1989">
        <w:t xml:space="preserve">l, jelikož by to bylo v rozporu </w:t>
      </w:r>
      <w:r>
        <w:t>s</w:t>
      </w:r>
      <w:r w:rsidR="00AB1989">
        <w:t>e</w:t>
      </w:r>
      <w:r>
        <w:t> zásadou materiální pravdy. Orgány činné v trestním řízení mají povinnost přezkoumat pravdivost takového doznání a posoudit všechny okolnosti a důkazy konkrétního případu.</w:t>
      </w:r>
      <w:r w:rsidR="00B676B7">
        <w:t xml:space="preserve"> </w:t>
      </w:r>
    </w:p>
    <w:p w:rsidR="00CB2EDB" w:rsidRDefault="00B676B7" w:rsidP="00A65483">
      <w:pPr>
        <w:ind w:firstLine="567"/>
        <w:rPr>
          <w:i/>
        </w:rPr>
      </w:pPr>
      <w:r w:rsidRPr="008C570F">
        <w:lastRenderedPageBreak/>
        <w:t>Podle judikatury</w:t>
      </w:r>
      <w:r w:rsidRPr="007903F9">
        <w:rPr>
          <w:i/>
        </w:rPr>
        <w:t xml:space="preserve"> </w:t>
      </w:r>
      <w:r w:rsidR="007903F9" w:rsidRPr="007903F9">
        <w:rPr>
          <w:i/>
        </w:rPr>
        <w:t>„</w:t>
      </w:r>
      <w:r w:rsidRPr="007903F9">
        <w:rPr>
          <w:i/>
        </w:rPr>
        <w:t>se v případě objektivní pravdy vyžaduje, aby soud opřel své rozhodnutí o vině a trestu o jednoznačně zjištěná a bezpečně prokázaná fakta, nikoli o pouhou pravděpodobnost</w:t>
      </w:r>
      <w:r w:rsidR="006178C7">
        <w:rPr>
          <w:i/>
        </w:rPr>
        <w:t>.</w:t>
      </w:r>
      <w:r w:rsidR="007903F9" w:rsidRPr="007903F9">
        <w:rPr>
          <w:i/>
        </w:rPr>
        <w:t>“</w:t>
      </w:r>
      <w:r w:rsidRPr="007903F9">
        <w:rPr>
          <w:rStyle w:val="Znakapoznpodarou"/>
        </w:rPr>
        <w:footnoteReference w:id="23"/>
      </w:r>
    </w:p>
    <w:p w:rsidR="00E72F65" w:rsidRDefault="00E72F65" w:rsidP="00E72F65">
      <w:pPr>
        <w:rPr>
          <w:i/>
        </w:rPr>
      </w:pPr>
    </w:p>
    <w:p w:rsidR="00E72F65" w:rsidRDefault="00E72F65" w:rsidP="00E72F65">
      <w:pPr>
        <w:pStyle w:val="Nadpis2"/>
      </w:pPr>
      <w:bookmarkStart w:id="112" w:name="_Toc454479843"/>
      <w:r w:rsidRPr="00DE7CD6">
        <w:t>Zásada kontradiktornosti</w:t>
      </w:r>
      <w:r>
        <w:t xml:space="preserve"> a ústnosti</w:t>
      </w:r>
      <w:bookmarkEnd w:id="112"/>
    </w:p>
    <w:p w:rsidR="00E72F65" w:rsidRPr="00D64747" w:rsidRDefault="00143D70" w:rsidP="00A65483">
      <w:pPr>
        <w:ind w:firstLine="567"/>
      </w:pPr>
      <w:r w:rsidRPr="00C3504A">
        <w:t xml:space="preserve">Dalšími </w:t>
      </w:r>
      <w:r w:rsidR="00C3504A">
        <w:t xml:space="preserve">zásadami, </w:t>
      </w:r>
      <w:r w:rsidR="002E7F81">
        <w:t xml:space="preserve">do kterých zasahuje </w:t>
      </w:r>
      <w:r w:rsidRPr="00C3504A">
        <w:t>institut spolupracujícího obviněného</w:t>
      </w:r>
      <w:r w:rsidR="00D21416">
        <w:t>,</w:t>
      </w:r>
      <w:r w:rsidRPr="00C3504A">
        <w:t xml:space="preserve"> jsou zásada kontradiktornosti (rovnost zbraní) upraven</w:t>
      </w:r>
      <w:r w:rsidR="00AC5321">
        <w:t>á</w:t>
      </w:r>
      <w:r w:rsidRPr="00C3504A">
        <w:t xml:space="preserve"> v § 2 odst. 5 </w:t>
      </w:r>
      <w:proofErr w:type="spellStart"/>
      <w:r w:rsidRPr="00C3504A">
        <w:t>TrŘ</w:t>
      </w:r>
      <w:proofErr w:type="spellEnd"/>
      <w:r w:rsidRPr="00C3504A">
        <w:t xml:space="preserve"> a zásada ústnosti vymezen</w:t>
      </w:r>
      <w:r w:rsidR="00AC5321">
        <w:t>á</w:t>
      </w:r>
      <w:r w:rsidRPr="00C3504A">
        <w:t xml:space="preserve"> v § 2 odst. </w:t>
      </w:r>
      <w:r w:rsidR="00C3504A" w:rsidRPr="00C3504A">
        <w:t xml:space="preserve">11 </w:t>
      </w:r>
      <w:proofErr w:type="spellStart"/>
      <w:r w:rsidR="00C3504A" w:rsidRPr="00C3504A">
        <w:t>TrŘ</w:t>
      </w:r>
      <w:proofErr w:type="spellEnd"/>
      <w:r w:rsidR="00C3504A" w:rsidRPr="00C3504A">
        <w:t>.</w:t>
      </w:r>
      <w:r w:rsidR="00601885">
        <w:t xml:space="preserve"> Dále je upravuje Úmluva</w:t>
      </w:r>
      <w:r w:rsidR="0091783A">
        <w:t xml:space="preserve"> o ochraně lidských práv a základních svobod</w:t>
      </w:r>
      <w:r w:rsidR="00D21416">
        <w:t>,</w:t>
      </w:r>
      <w:r w:rsidR="0091783A">
        <w:t xml:space="preserve"> konkrétně v článku 6 odst. 3 písm. d). Rovnost postavení stran v trestním řízení </w:t>
      </w:r>
      <w:r w:rsidR="00E3010C">
        <w:t xml:space="preserve">zaručuje i Listina základních práv a svobod v článku </w:t>
      </w:r>
      <w:r w:rsidR="00E3010C" w:rsidRPr="00972C81">
        <w:t xml:space="preserve">37 odst. 3. </w:t>
      </w:r>
      <w:r w:rsidR="00EF5DE7" w:rsidRPr="00972C81">
        <w:t>Námitky související s porušováním rovnosti zbraní v trestním řízení při dokazovaní jsou zcela oprávněné, neboť se spolupracujícím obviněným bude pracovat státní zástupce.</w:t>
      </w:r>
      <w:r w:rsidR="00532D4E" w:rsidRPr="00972C81">
        <w:rPr>
          <w:rStyle w:val="Znakapoznpodarou"/>
        </w:rPr>
        <w:footnoteReference w:id="24"/>
      </w:r>
      <w:r w:rsidR="00EF5DE7" w:rsidRPr="00972C81">
        <w:t xml:space="preserve"> </w:t>
      </w:r>
      <w:r w:rsidR="006B460E" w:rsidRPr="00972C81">
        <w:t xml:space="preserve">V souvislosti s námitkou </w:t>
      </w:r>
      <w:r w:rsidR="008C570F">
        <w:t>narušení rovnosti zbraní uvádí d</w:t>
      </w:r>
      <w:r w:rsidR="006B460E" w:rsidRPr="00972C81">
        <w:t>oc. Kratochvíl,</w:t>
      </w:r>
      <w:r w:rsidR="00D01176">
        <w:t xml:space="preserve"> že:</w:t>
      </w:r>
      <w:r w:rsidR="006B460E" w:rsidRPr="00972C81">
        <w:t xml:space="preserve"> </w:t>
      </w:r>
      <w:r w:rsidR="00EF5DE7" w:rsidRPr="00972C81">
        <w:t>„</w:t>
      </w:r>
      <w:r w:rsidR="00EF5DE7" w:rsidRPr="00972C81">
        <w:rPr>
          <w:rFonts w:cs="Times New Roman"/>
          <w:i/>
          <w:szCs w:val="24"/>
        </w:rPr>
        <w:t>Její ostří zmírňuje právo obviněného na účast u výslechu již ve stádiu vyšetřování (§ 165 odst. 1 TŘ), spojené s právem</w:t>
      </w:r>
      <w:r w:rsidR="00EF5DE7" w:rsidRPr="004F4120">
        <w:rPr>
          <w:rFonts w:cs="Times New Roman"/>
          <w:i/>
          <w:szCs w:val="24"/>
        </w:rPr>
        <w:t xml:space="preserve"> klást vyslýchaným svědkům, i korunnímu – spolupracujícímu obviněnému, otázky. Totéž platí ve výraznější podobě i pro soudní stádia trestního řízení. Podle § 215 odst. 2 TŘ může obžalovaný a jeho obhájce v hlavním líčení žádat, aby jim bylo umožněno provést důkaz, zejména výslech svědka, tzn. i korunního</w:t>
      </w:r>
      <w:r w:rsidR="00EF5DE7">
        <w:rPr>
          <w:rFonts w:cs="Times New Roman"/>
          <w:i/>
          <w:szCs w:val="24"/>
        </w:rPr>
        <w:t>, i když citovaná právní úprava předpokládá jako pravidlo, že tento postup bude namístě, půjde-li o důkaz prováděný k návrhu obžalovaného, tzn. v jeho prospěch</w:t>
      </w:r>
      <w:r w:rsidR="00D64747">
        <w:rPr>
          <w:rFonts w:cs="Times New Roman"/>
          <w:i/>
          <w:szCs w:val="24"/>
        </w:rPr>
        <w:t>.</w:t>
      </w:r>
      <w:r w:rsidR="00EF5DE7">
        <w:rPr>
          <w:rFonts w:cs="Times New Roman"/>
          <w:i/>
          <w:szCs w:val="24"/>
        </w:rPr>
        <w:t>“</w:t>
      </w:r>
      <w:r w:rsidR="00EF5DE7" w:rsidRPr="008C570F">
        <w:rPr>
          <w:rStyle w:val="Znakapoznpodarou"/>
          <w:rFonts w:cs="Times New Roman"/>
          <w:szCs w:val="24"/>
        </w:rPr>
        <w:footnoteReference w:id="25"/>
      </w:r>
      <w:r w:rsidR="00EF5DE7">
        <w:t xml:space="preserve"> </w:t>
      </w:r>
      <w:r w:rsidR="00451571">
        <w:t>V</w:t>
      </w:r>
      <w:r w:rsidR="00031CEC">
        <w:t>yloučení není m</w:t>
      </w:r>
      <w:r w:rsidR="008C570F">
        <w:t>ožné ani v opačném případě,</w:t>
      </w:r>
      <w:r w:rsidR="00D01176">
        <w:t xml:space="preserve"> </w:t>
      </w:r>
      <w:r w:rsidR="00AC5321">
        <w:t>kdyby</w:t>
      </w:r>
      <w:r w:rsidR="00031CEC">
        <w:t xml:space="preserve"> spolupracujícího obviněného navrhla sama obžaloba. Zásada ústnosti může být dotčena v případě, že by byl spolupracující obviněný utajeným svědkem</w:t>
      </w:r>
      <w:r w:rsidR="003109DB">
        <w:t xml:space="preserve">, </w:t>
      </w:r>
      <w:r w:rsidR="00031CEC">
        <w:t>který bude vyslýchán v hlavním líčení, ale nebude fyzicky přítomen</w:t>
      </w:r>
      <w:r w:rsidR="00D01176">
        <w:t>.</w:t>
      </w:r>
      <w:r w:rsidR="00031CEC">
        <w:t xml:space="preserve"> </w:t>
      </w:r>
      <w:r w:rsidR="00D64747">
        <w:t>Za předpoklad</w:t>
      </w:r>
      <w:r w:rsidR="008C570F">
        <w:t xml:space="preserve">u, že se v trestním řízení, kde </w:t>
      </w:r>
      <w:r w:rsidR="00D64747" w:rsidRPr="00D64747">
        <w:t>vystupuje spolupracující obviněný</w:t>
      </w:r>
      <w:r w:rsidR="003227E2">
        <w:t>,</w:t>
      </w:r>
      <w:r w:rsidR="00D64747" w:rsidRPr="00D64747">
        <w:t xml:space="preserve"> nezakládá odsouzení výlučně na výpovědi anonymních svědků, je takový institut v souladu s Úmluvou i </w:t>
      </w:r>
      <w:r w:rsidR="00D64747">
        <w:t>ju</w:t>
      </w:r>
      <w:r w:rsidR="00D64747" w:rsidRPr="00D64747">
        <w:t>dikaturou ESLP</w:t>
      </w:r>
      <w:r w:rsidR="00D64747">
        <w:t>.</w:t>
      </w:r>
      <w:r w:rsidR="00601885">
        <w:rPr>
          <w:rStyle w:val="Znakapoznpodarou"/>
        </w:rPr>
        <w:footnoteReference w:id="26"/>
      </w:r>
    </w:p>
    <w:p w:rsidR="00E72F65" w:rsidRDefault="00E72F65" w:rsidP="00A05B54">
      <w:pPr>
        <w:ind w:firstLine="708"/>
        <w:rPr>
          <w:i/>
        </w:rPr>
      </w:pPr>
    </w:p>
    <w:p w:rsidR="007578AD" w:rsidRPr="00972C81" w:rsidRDefault="007430B4" w:rsidP="007578AD">
      <w:pPr>
        <w:pStyle w:val="Nadpis1"/>
      </w:pPr>
      <w:bookmarkStart w:id="113" w:name="_Toc454479844"/>
      <w:r w:rsidRPr="00972C81">
        <w:lastRenderedPageBreak/>
        <w:t>V</w:t>
      </w:r>
      <w:r w:rsidR="003F48E5" w:rsidRPr="00972C81">
        <w:t>ývoj</w:t>
      </w:r>
      <w:r w:rsidRPr="00972C81">
        <w:t xml:space="preserve"> institutu</w:t>
      </w:r>
      <w:r w:rsidR="003F48E5" w:rsidRPr="00972C81">
        <w:t xml:space="preserve"> spolupracujícího obviněného</w:t>
      </w:r>
      <w:bookmarkEnd w:id="113"/>
    </w:p>
    <w:p w:rsidR="00DE7CD6" w:rsidRDefault="00DE7CD6" w:rsidP="00A65483">
      <w:pPr>
        <w:ind w:firstLine="567"/>
      </w:pPr>
      <w:r>
        <w:t>Po rozmachu organizov</w:t>
      </w:r>
      <w:r w:rsidR="003227E2">
        <w:t>aného zločinu ve střední Evropě</w:t>
      </w:r>
      <w:r>
        <w:t xml:space="preserve"> bylo zapotřebí zavést institut, který by pomohl v odkrývání a usvě</w:t>
      </w:r>
      <w:r w:rsidR="00416D28">
        <w:t xml:space="preserve">dčovaní organizovaných skupin. </w:t>
      </w:r>
      <w:r>
        <w:t>I</w:t>
      </w:r>
      <w:r w:rsidR="003227E2">
        <w:t>nstitut korunního svědka</w:t>
      </w:r>
      <w:r>
        <w:t xml:space="preserve"> byl nejdříve zaveden v N</w:t>
      </w:r>
      <w:r w:rsidR="003227E2">
        <w:t xml:space="preserve">ěmecku v roce 1989 a poté v Polsku v roce 1997. </w:t>
      </w:r>
      <w:r>
        <w:t>Slovensko tento institut zavedlo v roce 2003</w:t>
      </w:r>
      <w:r w:rsidR="003227E2">
        <w:t>. Na základě těchto skutečností</w:t>
      </w:r>
      <w:r>
        <w:t xml:space="preserve"> </w:t>
      </w:r>
      <w:r w:rsidR="003227E2">
        <w:t>se o zavedení tohoto</w:t>
      </w:r>
      <w:r>
        <w:t xml:space="preserve"> či podobného ins</w:t>
      </w:r>
      <w:r w:rsidR="006B4EDD">
        <w:t>titutu začalo jednat i v České r</w:t>
      </w:r>
      <w:r>
        <w:t xml:space="preserve">epublice. </w:t>
      </w:r>
    </w:p>
    <w:p w:rsidR="00DE7CD6" w:rsidRDefault="00DE7CD6" w:rsidP="00A65483">
      <w:pPr>
        <w:ind w:firstLine="567"/>
      </w:pPr>
      <w:r>
        <w:t>Dne 22. 11. 2002 Minis</w:t>
      </w:r>
      <w:r w:rsidR="001611E0">
        <w:t>terstvo vnitra</w:t>
      </w:r>
      <w:r w:rsidR="009F7D1E">
        <w:t xml:space="preserve"> ČR</w:t>
      </w:r>
      <w:r w:rsidR="001611E0">
        <w:t xml:space="preserve"> ve spolupráci s M</w:t>
      </w:r>
      <w:r>
        <w:t xml:space="preserve">inisterstvem spravedlnosti </w:t>
      </w:r>
      <w:r w:rsidR="009F7D1E">
        <w:t xml:space="preserve">ČR </w:t>
      </w:r>
      <w:r>
        <w:t xml:space="preserve">předložilo návrh právní úpravy, ve které </w:t>
      </w:r>
      <w:r w:rsidR="003227E2">
        <w:t xml:space="preserve">poprvé </w:t>
      </w:r>
      <w:r>
        <w:t xml:space="preserve">figuroval již zmíněný korunní svědek. Jednalo </w:t>
      </w:r>
      <w:r w:rsidR="003227E2">
        <w:t>se o novelu trestního řádu, kdy</w:t>
      </w:r>
      <w:r>
        <w:t xml:space="preserve"> tento institut měl být vymezen v § 306b – 306e </w:t>
      </w:r>
      <w:proofErr w:type="spellStart"/>
      <w:r>
        <w:t>TrŘ</w:t>
      </w:r>
      <w:proofErr w:type="spellEnd"/>
      <w:r>
        <w:t>.</w:t>
      </w:r>
      <w:r>
        <w:rPr>
          <w:rStyle w:val="Znakapoznpodarou"/>
        </w:rPr>
        <w:footnoteReference w:id="27"/>
      </w:r>
      <w:r w:rsidR="00F9107C">
        <w:t xml:space="preserve"> </w:t>
      </w:r>
      <w:r w:rsidR="004F62EC">
        <w:t xml:space="preserve">Návrh této právní úpravy korunního svědka </w:t>
      </w:r>
      <w:r w:rsidR="003227E2">
        <w:t>však</w:t>
      </w:r>
      <w:r w:rsidR="004F62EC">
        <w:t xml:space="preserve"> nebyl v roce 2002 přijat.</w:t>
      </w:r>
    </w:p>
    <w:p w:rsidR="00DE7CD6" w:rsidRPr="00DA6CC3" w:rsidRDefault="00DE7CD6" w:rsidP="00A65483">
      <w:pPr>
        <w:ind w:firstLine="567"/>
        <w:rPr>
          <w:rFonts w:cs="Times New Roman"/>
          <w:szCs w:val="24"/>
        </w:rPr>
      </w:pPr>
      <w:r>
        <w:t xml:space="preserve">Na základě průzkumů po roce 1990 bylo zjištěno, že právní úprava České republiky není dostatečně účinná v boji s organizovaným zločinem, který se těšil velkému rozmachu především po sametové revoluci. Částečným krokem proti organizovanému zločinu bylo doplnění ustanovení o zločineckých spolčeních do trestního zákoníku České republiky, učiněné novelou trestního zákona č. 152/1995 Sb. I </w:t>
      </w:r>
      <w:r w:rsidR="00FA2FC9">
        <w:t>přes zavedení těchto ustanovení</w:t>
      </w:r>
      <w:r>
        <w:t xml:space="preserve"> se však orgánům činných v trestním řízení nedařilo objasňovat většinu trestných činů, které byly páchány zločinnými spolčeními. Bylo důležité vymezit v trestním řádu a trestním zákoně přesné podmínky, za kterých se může člen zločineckého spolčení stát korunním svědkem. Tím, že by se jím stal, by dobrovolně pracoval s orgány činnými v trestním řízení při odkrývání zločineckého spolčení a jeho aktivit. Na oplátku by mu mo</w:t>
      </w:r>
      <w:r w:rsidR="00FA2FC9">
        <w:t>hla být poskytnuta beztrestnost</w:t>
      </w:r>
      <w:r w:rsidR="009F7D1E">
        <w:t>,</w:t>
      </w:r>
      <w:r>
        <w:t xml:space="preserve"> i přesto že se sám dopustil v souvislosti se zločineckým spolčením trestného činu. Záměrem právní úpravy korunního svědka bylo zefektivnit práci orgánů činných v trestním řízení v boji proti zvlášť závažným zločinům páchaných </w:t>
      </w:r>
      <w:r w:rsidRPr="00DF1E14">
        <w:t>zločineckými spolčeními tím, že osoby zapletené do této trestné činnosti (členové) budou motivovány k</w:t>
      </w:r>
      <w:r w:rsidR="006B4EDD" w:rsidRPr="00DF1E14">
        <w:t> </w:t>
      </w:r>
      <w:r w:rsidRPr="00DF1E14">
        <w:t>tomu</w:t>
      </w:r>
      <w:r w:rsidR="006B4EDD" w:rsidRPr="00DF1E14">
        <w:t>,</w:t>
      </w:r>
      <w:r w:rsidRPr="00DF1E14">
        <w:t xml:space="preserve"> aby pomohl</w:t>
      </w:r>
      <w:r w:rsidR="00A94FB6">
        <w:t>y</w:t>
      </w:r>
      <w:r w:rsidRPr="00DF1E14">
        <w:t xml:space="preserve"> odkrýt trestnou činnost</w:t>
      </w:r>
      <w:r w:rsidR="00FA2FC9">
        <w:t xml:space="preserve"> a postavil</w:t>
      </w:r>
      <w:r w:rsidR="00A94FB6">
        <w:t>y</w:t>
      </w:r>
      <w:r w:rsidR="00FA2FC9">
        <w:t xml:space="preserve"> tak </w:t>
      </w:r>
      <w:r w:rsidR="00972C81" w:rsidRPr="00DF1E14">
        <w:t xml:space="preserve">před soud i </w:t>
      </w:r>
      <w:r w:rsidR="00DF1E14" w:rsidRPr="00DF1E14">
        <w:t>nejvýše postavené členy tě</w:t>
      </w:r>
      <w:r w:rsidRPr="00DF1E14">
        <w:t xml:space="preserve">chto skupin. </w:t>
      </w:r>
      <w:r w:rsidRPr="00DA6CC3">
        <w:t xml:space="preserve">Přínosem </w:t>
      </w:r>
      <w:r w:rsidR="00F770D4" w:rsidRPr="00DA6CC3">
        <w:t>mělo být</w:t>
      </w:r>
      <w:r w:rsidR="00F770D4">
        <w:rPr>
          <w:color w:val="FF0000"/>
        </w:rPr>
        <w:t xml:space="preserve"> </w:t>
      </w:r>
      <w:r w:rsidRPr="00DF1E14">
        <w:t>zjednodušení dok</w:t>
      </w:r>
      <w:r w:rsidR="006B4EDD" w:rsidRPr="00DF1E14">
        <w:t>azová</w:t>
      </w:r>
      <w:r w:rsidRPr="00DF1E14">
        <w:t xml:space="preserve">ní </w:t>
      </w:r>
      <w:r w:rsidR="006B4EDD" w:rsidRPr="00DF1E14">
        <w:t xml:space="preserve">organizované </w:t>
      </w:r>
      <w:r w:rsidRPr="00DF1E14">
        <w:t>trestné činnosti. Dokázat</w:t>
      </w:r>
      <w:r>
        <w:t xml:space="preserve"> propracovanému zločineckému s</w:t>
      </w:r>
      <w:r w:rsidR="00FA2FC9">
        <w:t>polčení jejich trestnou činnost</w:t>
      </w:r>
      <w:r>
        <w:t xml:space="preserve"> bylo vzhledem k přísnému mlčení uvnitř skupiny prakticky nemožné. </w:t>
      </w:r>
      <w:r w:rsidRPr="00B14DAD">
        <w:t>Důvodová zpráva ke korunnímu</w:t>
      </w:r>
      <w:r w:rsidR="00FA2FC9">
        <w:t xml:space="preserve"> svědkovi</w:t>
      </w:r>
      <w:r>
        <w:t xml:space="preserve"> sice připouštěla, že bude tímto narušena zásada legality a oficiality, nicméně veřejný zájem společnosti na potrestání a rozbití zločineckých spolčení převyš</w:t>
      </w:r>
      <w:r w:rsidR="00D01176">
        <w:t>oval</w:t>
      </w:r>
      <w:r w:rsidR="00DC068F">
        <w:t xml:space="preserve"> </w:t>
      </w:r>
      <w:r w:rsidR="00F55A78">
        <w:t>záje</w:t>
      </w:r>
      <w:r>
        <w:t>m potrestat jednoho pachatele z jeho osobní trestní činnosti. Návrh této právní úprav</w:t>
      </w:r>
      <w:r w:rsidR="00F55A78">
        <w:t>y měl být obsažen v části třetí,</w:t>
      </w:r>
      <w:r>
        <w:t xml:space="preserve"> </w:t>
      </w:r>
      <w:r>
        <w:lastRenderedPageBreak/>
        <w:t xml:space="preserve">hlavě XX trestního řádu </w:t>
      </w:r>
      <w:r w:rsidR="00F55A78">
        <w:t xml:space="preserve">ve </w:t>
      </w:r>
      <w:r>
        <w:t xml:space="preserve">zcela novém oddílu </w:t>
      </w:r>
      <w:r w:rsidRPr="00DA6CC3">
        <w:rPr>
          <w:rFonts w:cs="Times New Roman"/>
          <w:szCs w:val="24"/>
        </w:rPr>
        <w:t>„Řízení proti pachateli v mimořádných případech</w:t>
      </w:r>
      <w:r w:rsidR="00F55A78" w:rsidRPr="00DA6CC3">
        <w:rPr>
          <w:rFonts w:cs="Times New Roman"/>
          <w:szCs w:val="24"/>
        </w:rPr>
        <w:t>“</w:t>
      </w:r>
      <w:r w:rsidRPr="00DA6CC3">
        <w:rPr>
          <w:rFonts w:cs="Times New Roman"/>
          <w:szCs w:val="24"/>
        </w:rPr>
        <w:t>. Právní úprava se rozdělovala do dvou částí v souvislosti s udělováním beztrestnosti. Jednalo se o přerušení a zastavení trestního stíhání. Dobrodiní beztrestnosti</w:t>
      </w:r>
      <w:r w:rsidR="00DA6CC3">
        <w:rPr>
          <w:rFonts w:cs="Times New Roman"/>
          <w:szCs w:val="24"/>
        </w:rPr>
        <w:t xml:space="preserve"> </w:t>
      </w:r>
      <w:r w:rsidR="009F7D1E" w:rsidRPr="00DA6CC3">
        <w:rPr>
          <w:rFonts w:cs="Times New Roman"/>
          <w:szCs w:val="24"/>
        </w:rPr>
        <w:t xml:space="preserve">by bylo </w:t>
      </w:r>
      <w:r w:rsidRPr="00DA6CC3">
        <w:rPr>
          <w:rFonts w:cs="Times New Roman"/>
          <w:szCs w:val="24"/>
        </w:rPr>
        <w:t>však obviněnému poskytn</w:t>
      </w:r>
      <w:r w:rsidR="00F55A78" w:rsidRPr="00DA6CC3">
        <w:rPr>
          <w:rFonts w:cs="Times New Roman"/>
          <w:szCs w:val="24"/>
        </w:rPr>
        <w:t>uto</w:t>
      </w:r>
      <w:r w:rsidRPr="00DA6CC3">
        <w:rPr>
          <w:rFonts w:cs="Times New Roman"/>
          <w:szCs w:val="24"/>
        </w:rPr>
        <w:t xml:space="preserve"> až v případě, že splní všechny zákonem stanovené podmínky.</w:t>
      </w:r>
      <w:r w:rsidRPr="00DA6CC3">
        <w:rPr>
          <w:rStyle w:val="Znakapoznpodarou"/>
        </w:rPr>
        <w:footnoteReference w:id="28"/>
      </w:r>
      <w:r w:rsidRPr="00DA6CC3">
        <w:rPr>
          <w:rFonts w:cs="Times New Roman"/>
          <w:szCs w:val="24"/>
        </w:rPr>
        <w:t xml:space="preserve"> </w:t>
      </w:r>
    </w:p>
    <w:p w:rsidR="00DE7CD6" w:rsidRPr="00DA6CC3" w:rsidRDefault="00DE7CD6" w:rsidP="00A65483">
      <w:pPr>
        <w:ind w:firstLine="567"/>
        <w:rPr>
          <w:rFonts w:cs="Times New Roman"/>
          <w:szCs w:val="24"/>
        </w:rPr>
      </w:pPr>
      <w:r w:rsidRPr="00DA6CC3">
        <w:rPr>
          <w:rFonts w:cs="Times New Roman"/>
          <w:szCs w:val="24"/>
        </w:rPr>
        <w:t xml:space="preserve">Návrh tohoto institutu se setkal </w:t>
      </w:r>
      <w:r w:rsidR="00D01176" w:rsidRPr="00DA6CC3">
        <w:rPr>
          <w:rFonts w:cs="Times New Roman"/>
          <w:szCs w:val="24"/>
        </w:rPr>
        <w:t>jak</w:t>
      </w:r>
      <w:r w:rsidRPr="00DA6CC3">
        <w:rPr>
          <w:rFonts w:cs="Times New Roman"/>
          <w:szCs w:val="24"/>
        </w:rPr>
        <w:t xml:space="preserve"> s pozitivním hodnocením, tak i s</w:t>
      </w:r>
      <w:r w:rsidR="009F7D1E" w:rsidRPr="00DA6CC3">
        <w:rPr>
          <w:rFonts w:cs="Times New Roman"/>
          <w:szCs w:val="24"/>
        </w:rPr>
        <w:t xml:space="preserve"> velkou </w:t>
      </w:r>
      <w:r w:rsidRPr="00DA6CC3">
        <w:rPr>
          <w:rFonts w:cs="Times New Roman"/>
          <w:szCs w:val="24"/>
        </w:rPr>
        <w:t xml:space="preserve">kritikou od odborné </w:t>
      </w:r>
      <w:r w:rsidR="00A94FB6" w:rsidRPr="00DA6CC3">
        <w:rPr>
          <w:rFonts w:cs="Times New Roman"/>
          <w:szCs w:val="24"/>
        </w:rPr>
        <w:t>veřejnosti</w:t>
      </w:r>
      <w:r w:rsidR="00F55A78" w:rsidRPr="00DA6CC3">
        <w:rPr>
          <w:rFonts w:cs="Times New Roman"/>
          <w:szCs w:val="24"/>
        </w:rPr>
        <w:t>,</w:t>
      </w:r>
      <w:r w:rsidRPr="00DA6CC3">
        <w:rPr>
          <w:rFonts w:cs="Times New Roman"/>
          <w:szCs w:val="24"/>
        </w:rPr>
        <w:t xml:space="preserve"> a tudíž nebyl přijat do českého právního systému</w:t>
      </w:r>
      <w:r w:rsidR="00F55A78" w:rsidRPr="00DA6CC3">
        <w:rPr>
          <w:rFonts w:cs="Times New Roman"/>
          <w:szCs w:val="24"/>
        </w:rPr>
        <w:t>. Nebyl přijat ani poté, co byly</w:t>
      </w:r>
      <w:r w:rsidRPr="00DA6CC3">
        <w:rPr>
          <w:rFonts w:cs="Times New Roman"/>
          <w:szCs w:val="24"/>
        </w:rPr>
        <w:t xml:space="preserve"> vyřešeny připomínky k tomuto institutu </w:t>
      </w:r>
      <w:r w:rsidR="006B4EDD" w:rsidRPr="00DA6CC3">
        <w:rPr>
          <w:rFonts w:cs="Times New Roman"/>
          <w:szCs w:val="24"/>
        </w:rPr>
        <w:t xml:space="preserve">ve vládním návrhu z roku 2004. </w:t>
      </w:r>
      <w:r w:rsidRPr="00DA6CC3">
        <w:rPr>
          <w:rFonts w:cs="Times New Roman"/>
          <w:szCs w:val="24"/>
        </w:rPr>
        <w:t xml:space="preserve">V tomto roce Poslanecká sněmovna projednávala dva návrhy na vytvoření </w:t>
      </w:r>
      <w:r w:rsidR="006B4EDD" w:rsidRPr="00DA6CC3">
        <w:rPr>
          <w:rFonts w:cs="Times New Roman"/>
          <w:szCs w:val="24"/>
        </w:rPr>
        <w:t xml:space="preserve">institutu </w:t>
      </w:r>
      <w:r w:rsidRPr="00DA6CC3">
        <w:rPr>
          <w:rFonts w:cs="Times New Roman"/>
          <w:szCs w:val="24"/>
        </w:rPr>
        <w:t>korunního svědka a právní úpravy spolupracujícího obviněného.</w:t>
      </w:r>
      <w:r w:rsidRPr="00DA6CC3">
        <w:rPr>
          <w:rStyle w:val="Znakapoznpodarou"/>
          <w:rFonts w:cs="Times New Roman"/>
          <w:szCs w:val="24"/>
        </w:rPr>
        <w:footnoteReference w:id="29"/>
      </w:r>
      <w:r w:rsidRPr="00DA6CC3">
        <w:rPr>
          <w:rFonts w:cs="Times New Roman"/>
          <w:szCs w:val="24"/>
        </w:rPr>
        <w:t xml:space="preserve"> První návrh byl předložen vládou dne 21.</w:t>
      </w:r>
      <w:r w:rsidR="00F55A78" w:rsidRPr="00DA6CC3">
        <w:rPr>
          <w:rFonts w:cs="Times New Roman"/>
          <w:szCs w:val="24"/>
        </w:rPr>
        <w:t xml:space="preserve"> </w:t>
      </w:r>
      <w:r w:rsidRPr="00DA6CC3">
        <w:rPr>
          <w:rFonts w:cs="Times New Roman"/>
          <w:szCs w:val="24"/>
        </w:rPr>
        <w:t>7.</w:t>
      </w:r>
      <w:r w:rsidR="00F55A78" w:rsidRPr="00DA6CC3">
        <w:rPr>
          <w:rFonts w:cs="Times New Roman"/>
          <w:szCs w:val="24"/>
        </w:rPr>
        <w:t xml:space="preserve"> </w:t>
      </w:r>
      <w:r w:rsidRPr="00DA6CC3">
        <w:rPr>
          <w:rFonts w:cs="Times New Roman"/>
          <w:szCs w:val="24"/>
        </w:rPr>
        <w:t xml:space="preserve">2004 </w:t>
      </w:r>
      <w:r w:rsidRPr="00DA6CC3">
        <w:rPr>
          <w:rStyle w:val="Znakapoznpodarou"/>
          <w:rFonts w:cs="Times New Roman"/>
          <w:szCs w:val="24"/>
        </w:rPr>
        <w:footnoteReference w:id="30"/>
      </w:r>
      <w:r w:rsidRPr="00DA6CC3">
        <w:rPr>
          <w:rFonts w:cs="Times New Roman"/>
          <w:szCs w:val="24"/>
        </w:rPr>
        <w:t xml:space="preserve"> a druhý obdobný navrhla skupina poslanců dne 21.</w:t>
      </w:r>
      <w:r w:rsidR="00F55A78" w:rsidRPr="00DA6CC3">
        <w:rPr>
          <w:rFonts w:cs="Times New Roman"/>
          <w:szCs w:val="24"/>
        </w:rPr>
        <w:t xml:space="preserve"> </w:t>
      </w:r>
      <w:r w:rsidRPr="00DA6CC3">
        <w:rPr>
          <w:rFonts w:cs="Times New Roman"/>
          <w:szCs w:val="24"/>
        </w:rPr>
        <w:t>10.</w:t>
      </w:r>
      <w:r w:rsidR="00F55A78" w:rsidRPr="00DA6CC3">
        <w:rPr>
          <w:rFonts w:cs="Times New Roman"/>
          <w:szCs w:val="24"/>
        </w:rPr>
        <w:t xml:space="preserve"> </w:t>
      </w:r>
      <w:r w:rsidRPr="00DA6CC3">
        <w:rPr>
          <w:rFonts w:cs="Times New Roman"/>
          <w:szCs w:val="24"/>
        </w:rPr>
        <w:t>2004.</w:t>
      </w:r>
      <w:r w:rsidRPr="00DA6CC3">
        <w:rPr>
          <w:rStyle w:val="Znakapoznpodarou"/>
          <w:rFonts w:cs="Times New Roman"/>
          <w:szCs w:val="24"/>
        </w:rPr>
        <w:footnoteReference w:id="31"/>
      </w:r>
      <w:r w:rsidRPr="00DA6CC3">
        <w:rPr>
          <w:rFonts w:cs="Times New Roman"/>
          <w:szCs w:val="24"/>
        </w:rPr>
        <w:t xml:space="preserve"> </w:t>
      </w:r>
    </w:p>
    <w:p w:rsidR="00DE7CD6" w:rsidRDefault="00DE7CD6" w:rsidP="00A65483">
      <w:pPr>
        <w:ind w:firstLine="567"/>
      </w:pPr>
      <w:r>
        <w:t>Institut, který byl</w:t>
      </w:r>
      <w:r w:rsidR="00877DA7">
        <w:t xml:space="preserve"> nutný </w:t>
      </w:r>
      <w:r w:rsidR="00A94FB6">
        <w:t xml:space="preserve">přijmout </w:t>
      </w:r>
      <w:r>
        <w:t xml:space="preserve">v boji s organizovaným zločinem, byl zaveden do české právní úpravy až v roce 2010, ale nikoli pod pojmem korunní svědek, nýbrž </w:t>
      </w:r>
      <w:r w:rsidR="00972C81">
        <w:t>jako</w:t>
      </w:r>
      <w:r>
        <w:t xml:space="preserve"> spol</w:t>
      </w:r>
      <w:r w:rsidR="006B4EDD">
        <w:t>upracující obviněný. Byl zakotven</w:t>
      </w:r>
      <w:r>
        <w:t xml:space="preserve"> v § 178a </w:t>
      </w:r>
      <w:proofErr w:type="spellStart"/>
      <w:r>
        <w:t>TrŘ</w:t>
      </w:r>
      <w:proofErr w:type="spellEnd"/>
      <w:r>
        <w:t xml:space="preserve"> </w:t>
      </w:r>
      <w:r w:rsidR="006B4EDD">
        <w:t>novelou</w:t>
      </w:r>
      <w:r w:rsidRPr="00F917C4">
        <w:t xml:space="preserve"> č. 41/2009 Sb.,</w:t>
      </w:r>
      <w:r w:rsidR="006B4EDD">
        <w:t xml:space="preserve"> čímž</w:t>
      </w:r>
      <w:r>
        <w:t xml:space="preserve"> byl po dlouhých letech konečně upraven institut, který by mohl pomoci orgánům činných v trestním řízení v boji s</w:t>
      </w:r>
      <w:r w:rsidR="008264AD">
        <w:t> nejzávažnějšími trestnými činy</w:t>
      </w:r>
      <w:r>
        <w:t xml:space="preserve"> páchanými organizova</w:t>
      </w:r>
      <w:r w:rsidR="00F55A78">
        <w:t>nými skupinami. Dle mého názoru</w:t>
      </w:r>
      <w:r>
        <w:t xml:space="preserve"> mělo dojít k tomuto zavedení mnohem dříve. Českým zákonodárcům se podařilo tento institut prosadit do české právní úpravy až za více než 7</w:t>
      </w:r>
      <w:r w:rsidR="006B4EDD">
        <w:t xml:space="preserve"> </w:t>
      </w:r>
      <w:r w:rsidR="00F55A78">
        <w:t>let</w:t>
      </w:r>
      <w:r>
        <w:t xml:space="preserve"> poté</w:t>
      </w:r>
      <w:r w:rsidR="00F55A78">
        <w:t>,</w:t>
      </w:r>
      <w:r>
        <w:t xml:space="preserve"> co spatřil světlo světa první podobný návrh korunního svědka z roku 2002. </w:t>
      </w:r>
    </w:p>
    <w:p w:rsidR="00DE7CD6" w:rsidRDefault="00DE7CD6" w:rsidP="00A65483">
      <w:pPr>
        <w:ind w:firstLine="567"/>
      </w:pPr>
      <w:r>
        <w:t xml:space="preserve">Důvodová zpráva k zavedení tohoto institutu uvádí, že byl vytvořen především pro zefektivnění objasňování zvlášť závažných zločinů. Ustanovení § 178a </w:t>
      </w:r>
      <w:proofErr w:type="spellStart"/>
      <w:r>
        <w:t>TrŘ</w:t>
      </w:r>
      <w:proofErr w:type="spellEnd"/>
      <w:r>
        <w:t xml:space="preserve"> bylo vytvořeno v návaznosti n</w:t>
      </w:r>
      <w:r w:rsidR="006B4EDD">
        <w:t xml:space="preserve">a ustanovení § 58 odst. 4 </w:t>
      </w:r>
      <w:proofErr w:type="spellStart"/>
      <w:r w:rsidR="006B4EDD">
        <w:t>TrZ</w:t>
      </w:r>
      <w:proofErr w:type="spellEnd"/>
      <w:r w:rsidR="006B4EDD">
        <w:t xml:space="preserve"> (m</w:t>
      </w:r>
      <w:r>
        <w:t>imořádného snížení trestu odnětí svobody).</w:t>
      </w:r>
      <w:r>
        <w:rPr>
          <w:rStyle w:val="Znakapoznpodarou"/>
        </w:rPr>
        <w:footnoteReference w:id="32"/>
      </w:r>
    </w:p>
    <w:p w:rsidR="00DE7CD6" w:rsidRPr="00A329F9" w:rsidRDefault="00DE7CD6" w:rsidP="00A65483">
      <w:pPr>
        <w:ind w:firstLine="567"/>
      </w:pPr>
      <w:r>
        <w:t>Tento institut byl zaveden k tomu, aby osoby, které se podílejí na páchání trestné činnosti spojené s organizovanou zločineckou skupinou, byl</w:t>
      </w:r>
      <w:r w:rsidR="00832D0B">
        <w:t>y</w:t>
      </w:r>
      <w:r>
        <w:t xml:space="preserve"> motivovány ke spolupráci s orgány činnými v trestním řízení. To by mělo mít za násl</w:t>
      </w:r>
      <w:r w:rsidR="00832D0B">
        <w:t xml:space="preserve">edek usnadnění usvědčování osob </w:t>
      </w:r>
      <w:r>
        <w:t>zapojených do těchto organizovaných sku</w:t>
      </w:r>
      <w:r w:rsidR="00832D0B">
        <w:t>pin. Jelikož</w:t>
      </w:r>
      <w:r>
        <w:t xml:space="preserve"> jsou organizované skupiny postaveny </w:t>
      </w:r>
      <w:r>
        <w:lastRenderedPageBreak/>
        <w:t xml:space="preserve">na absolutní mlčenlivosti, je jejich usvědčení a hledání důkazů velmi obtížné a často i </w:t>
      </w:r>
      <w:r w:rsidRPr="00A329F9">
        <w:t>nemožné.</w:t>
      </w:r>
      <w:r w:rsidRPr="00A329F9">
        <w:rPr>
          <w:rStyle w:val="Znakapoznpodarou"/>
        </w:rPr>
        <w:footnoteReference w:id="33"/>
      </w:r>
    </w:p>
    <w:p w:rsidR="00E42F8C" w:rsidRDefault="00832D0B" w:rsidP="00A65483">
      <w:pPr>
        <w:ind w:firstLine="567"/>
      </w:pPr>
      <w:r w:rsidRPr="00F770D4">
        <w:t>Právní úprava</w:t>
      </w:r>
      <w:r w:rsidR="00DE7CD6" w:rsidRPr="00F770D4">
        <w:t xml:space="preserve"> související s vytvořením spolupracujícího obviněného je v souladu s Rezolucí Rady Evropské unie č. 49</w:t>
      </w:r>
      <w:r w:rsidRPr="00F770D4">
        <w:t>7Y0111 (01) z 20. prosince 1996</w:t>
      </w:r>
      <w:r w:rsidR="00DE7CD6" w:rsidRPr="00F770D4">
        <w:t xml:space="preserve"> o jednotlivcích, kteří spolupracují při soudním řízení v boji proti mezi</w:t>
      </w:r>
      <w:r w:rsidR="00F770D4" w:rsidRPr="00F770D4">
        <w:t xml:space="preserve">národně organizovanému zločinu. Tato rezoluce </w:t>
      </w:r>
      <w:r w:rsidR="00DE7CD6" w:rsidRPr="00F770D4">
        <w:t>vyzývá</w:t>
      </w:r>
      <w:r w:rsidR="00DE7CD6" w:rsidRPr="00832D0B">
        <w:rPr>
          <w:color w:val="FF0000"/>
        </w:rPr>
        <w:t xml:space="preserve"> </w:t>
      </w:r>
      <w:r w:rsidR="00DE7CD6" w:rsidRPr="00A329F9">
        <w:t>členské státy, aby přijaly vhodná opat</w:t>
      </w:r>
      <w:r>
        <w:t>ření, kterými by se povzbuzoval</w:t>
      </w:r>
      <w:r w:rsidR="000C4E62">
        <w:t>y</w:t>
      </w:r>
      <w:r w:rsidR="00DE7CD6" w:rsidRPr="00A329F9">
        <w:t xml:space="preserve"> jednotlivci, kteří se podílejí </w:t>
      </w:r>
      <w:r w:rsidR="004678B0">
        <w:t>či</w:t>
      </w:r>
      <w:r w:rsidR="00DE7CD6" w:rsidRPr="00A329F9">
        <w:t xml:space="preserve"> </w:t>
      </w:r>
      <w:r w:rsidR="004678B0">
        <w:t>podíleli na sdruženích zločinců, na organizovaných trestných činech</w:t>
      </w:r>
      <w:r w:rsidR="004678B0" w:rsidRPr="00A329F9">
        <w:t xml:space="preserve"> </w:t>
      </w:r>
      <w:r w:rsidR="00DE7CD6" w:rsidRPr="00A329F9">
        <w:t>nebo jiných zločinných organizací</w:t>
      </w:r>
      <w:r w:rsidR="004678B0">
        <w:t>ch jakéhokoliv druhu,</w:t>
      </w:r>
      <w:r w:rsidR="00DE7CD6" w:rsidRPr="00A329F9">
        <w:t xml:space="preserve"> aby spolupracovali při soudním řízení.</w:t>
      </w:r>
      <w:r w:rsidR="00932B32">
        <w:rPr>
          <w:rStyle w:val="Znakapoznpodarou"/>
        </w:rPr>
        <w:footnoteReference w:id="34"/>
      </w:r>
    </w:p>
    <w:p w:rsidR="00DE7CD6" w:rsidRDefault="00DE7CD6" w:rsidP="00A65483">
      <w:pPr>
        <w:ind w:firstLine="567"/>
      </w:pPr>
      <w:r>
        <w:t xml:space="preserve">Osoby, které se odpojí </w:t>
      </w:r>
      <w:r w:rsidR="004678B0">
        <w:t>od organizované skupiny, by měly</w:t>
      </w:r>
      <w:r>
        <w:t xml:space="preserve"> přispět především </w:t>
      </w:r>
      <w:r w:rsidR="0076518D">
        <w:t>k</w:t>
      </w:r>
      <w:r>
        <w:t> předcházení páchání další zločinecké trestné činnosti,</w:t>
      </w:r>
      <w:r w:rsidR="00D01176">
        <w:t xml:space="preserve"> </w:t>
      </w:r>
      <w:r w:rsidR="0076518D">
        <w:t>k</w:t>
      </w:r>
      <w:r>
        <w:t xml:space="preserve"> poskytování informací, důkazů a podkladů potřebných pro identifikaci a</w:t>
      </w:r>
      <w:r w:rsidR="004678B0">
        <w:t xml:space="preserve"> odhalení pachatelů. Na oplátku by měly</w:t>
      </w:r>
      <w:r>
        <w:t xml:space="preserve"> orgány činné v trestním řízení poskytn</w:t>
      </w:r>
      <w:r w:rsidR="004678B0">
        <w:t xml:space="preserve">out výhody při ukládání trestu a </w:t>
      </w:r>
      <w:r>
        <w:t xml:space="preserve">zajistit </w:t>
      </w:r>
      <w:r w:rsidR="004678B0">
        <w:t>o</w:t>
      </w:r>
      <w:r>
        <w:t>chranu před možnou po</w:t>
      </w:r>
      <w:r w:rsidR="0076518D">
        <w:t>m</w:t>
      </w:r>
      <w:r>
        <w:t xml:space="preserve">stou ze strany organizované zločinecké skupiny. </w:t>
      </w:r>
      <w:r w:rsidRPr="00F770D4">
        <w:t>Podnět k vytvoření spolupracujícího obviněného dala také Úmluva OSN, přijatá v Palermu 2000</w:t>
      </w:r>
      <w:r w:rsidR="000C4E62">
        <w:t>,</w:t>
      </w:r>
      <w:r w:rsidRPr="00F770D4">
        <w:t xml:space="preserve"> proti národnímu organizovanému zločinu, </w:t>
      </w:r>
      <w:r w:rsidR="004678B0" w:rsidRPr="00F770D4">
        <w:t>nabádající státy k</w:t>
      </w:r>
      <w:r w:rsidRPr="00F770D4">
        <w:t> podpoře osob zapojených do organizovaného zločin</w:t>
      </w:r>
      <w:r w:rsidR="004678B0" w:rsidRPr="00F770D4">
        <w:t>u</w:t>
      </w:r>
      <w:r w:rsidR="00F770D4">
        <w:rPr>
          <w:color w:val="FF0000"/>
        </w:rPr>
        <w:t xml:space="preserve">. </w:t>
      </w:r>
      <w:r>
        <w:t>Tat</w:t>
      </w:r>
      <w:r w:rsidR="00F12FDC">
        <w:t xml:space="preserve">o úmluva dále uvádí, že by měly </w:t>
      </w:r>
      <w:r>
        <w:t xml:space="preserve">státy zvážit </w:t>
      </w:r>
      <w:r w:rsidR="00F12FDC">
        <w:t xml:space="preserve">možnost </w:t>
      </w:r>
      <w:r>
        <w:t>zavedení snížení trestu pro osoby pomáhající orgánům činných v trestním řízení v odkrývání trestné činnosti páchané organizovaným zločinem.</w:t>
      </w:r>
      <w:r>
        <w:rPr>
          <w:rStyle w:val="Znakapoznpodarou"/>
        </w:rPr>
        <w:footnoteReference w:id="35"/>
      </w:r>
      <w:r>
        <w:t xml:space="preserve">  </w:t>
      </w:r>
    </w:p>
    <w:p w:rsidR="00F57267" w:rsidRDefault="00DE7CD6" w:rsidP="00A65483">
      <w:pPr>
        <w:ind w:firstLine="567"/>
      </w:pPr>
      <w:r>
        <w:t>Institut spolupracujícího obviněného se dočkal novelizac</w:t>
      </w:r>
      <w:r w:rsidRPr="00DE7CD6">
        <w:t>e zákonem č. 193/2012 Sb. s účinností od 1.</w:t>
      </w:r>
      <w:r w:rsidR="00F12FDC">
        <w:t xml:space="preserve"> </w:t>
      </w:r>
      <w:r w:rsidRPr="00DE7CD6">
        <w:t>9.</w:t>
      </w:r>
      <w:r w:rsidR="00F12FDC">
        <w:t xml:space="preserve"> </w:t>
      </w:r>
      <w:r w:rsidRPr="00DE7CD6">
        <w:t>2012,</w:t>
      </w:r>
      <w:r>
        <w:t xml:space="preserve"> </w:t>
      </w:r>
      <w:r w:rsidR="00F12FDC">
        <w:t>což</w:t>
      </w:r>
      <w:r>
        <w:t xml:space="preserve"> podrobněji rozeberu v</w:t>
      </w:r>
      <w:r w:rsidR="007430B4">
        <w:t xml:space="preserve"> kapitole </w:t>
      </w:r>
      <w:r w:rsidR="00A329F9">
        <w:t>3.1.</w:t>
      </w:r>
    </w:p>
    <w:p w:rsidR="004678B0" w:rsidRPr="00F57267" w:rsidRDefault="004678B0" w:rsidP="00F57267">
      <w:pPr>
        <w:spacing w:after="200" w:line="276" w:lineRule="auto"/>
        <w:ind w:firstLine="708"/>
      </w:pPr>
    </w:p>
    <w:p w:rsidR="000F28AC" w:rsidRPr="00F21BD4" w:rsidRDefault="000F28AC" w:rsidP="00A05B54">
      <w:pPr>
        <w:pStyle w:val="Nadpis1"/>
      </w:pPr>
      <w:bookmarkStart w:id="115" w:name="_Toc454479845"/>
      <w:r>
        <w:t>Spolupracující obviněný v české</w:t>
      </w:r>
      <w:r w:rsidRPr="00F21BD4">
        <w:t xml:space="preserve"> právní úpravě</w:t>
      </w:r>
      <w:bookmarkEnd w:id="115"/>
    </w:p>
    <w:p w:rsidR="00C51C18" w:rsidRDefault="00C51C18" w:rsidP="000B3E14">
      <w:pPr>
        <w:ind w:firstLine="567"/>
      </w:pPr>
      <w:r>
        <w:t>Zá</w:t>
      </w:r>
      <w:r w:rsidR="004C363A">
        <w:t>sadní legislativní změny jsou</w:t>
      </w:r>
      <w:r w:rsidR="004F2030">
        <w:t xml:space="preserve"> následkem</w:t>
      </w:r>
      <w:r>
        <w:t xml:space="preserve"> vývoj</w:t>
      </w:r>
      <w:r w:rsidR="004C363A">
        <w:t>e</w:t>
      </w:r>
      <w:r>
        <w:t xml:space="preserve"> trestního práva hmotného a procesního v českém právním řádu. V roce 2009 byl přijat nový trestní zákoník, účinný </w:t>
      </w:r>
      <w:proofErr w:type="gramStart"/>
      <w:r>
        <w:t xml:space="preserve">od </w:t>
      </w:r>
      <w:r w:rsidR="00520030">
        <w:t xml:space="preserve">   </w:t>
      </w:r>
      <w:r>
        <w:t>1.</w:t>
      </w:r>
      <w:r w:rsidR="00520030">
        <w:t xml:space="preserve"> </w:t>
      </w:r>
      <w:r>
        <w:t>1.</w:t>
      </w:r>
      <w:r w:rsidR="00520030">
        <w:t xml:space="preserve"> </w:t>
      </w:r>
      <w:r>
        <w:t>2010</w:t>
      </w:r>
      <w:proofErr w:type="gramEnd"/>
      <w:r>
        <w:t xml:space="preserve"> (zák. č. 40/2009 Sb.). V souvislosti s přijetím </w:t>
      </w:r>
      <w:r w:rsidR="007938F8">
        <w:t>tohoto</w:t>
      </w:r>
      <w:r>
        <w:t xml:space="preserve"> trestního zá</w:t>
      </w:r>
      <w:r w:rsidR="00156DB4">
        <w:t xml:space="preserve">koníku byla provedena rozsáhlá </w:t>
      </w:r>
      <w:r>
        <w:t>novela trestního řádu (zák. č. 41/2009Sb.) účinná od 1.</w:t>
      </w:r>
      <w:r w:rsidR="00156DB4">
        <w:t xml:space="preserve"> </w:t>
      </w:r>
      <w:r>
        <w:t>1.</w:t>
      </w:r>
      <w:r w:rsidR="00156DB4">
        <w:t xml:space="preserve"> </w:t>
      </w:r>
      <w:r>
        <w:t>2010.</w:t>
      </w:r>
      <w:r w:rsidR="00DC244F">
        <w:rPr>
          <w:rStyle w:val="Znakapoznpodarou"/>
        </w:rPr>
        <w:footnoteReference w:id="36"/>
      </w:r>
      <w:r>
        <w:t xml:space="preserve"> Touto </w:t>
      </w:r>
      <w:r>
        <w:lastRenderedPageBreak/>
        <w:t>novelou byl zaveden zcela nový institut spolupracujícího obviněného. Spolupracující obviněný byl včleněn do trestního řádu pod ustanovením §</w:t>
      </w:r>
      <w:r w:rsidR="00F12FDC">
        <w:t xml:space="preserve"> </w:t>
      </w:r>
      <w:r>
        <w:t>178a</w:t>
      </w:r>
      <w:r w:rsidR="00DC244F">
        <w:t xml:space="preserve">. </w:t>
      </w:r>
      <w:r w:rsidR="007938F8">
        <w:t>Zde</w:t>
      </w:r>
      <w:r w:rsidR="00A05B54">
        <w:t xml:space="preserve"> </w:t>
      </w:r>
      <w:r w:rsidR="007938F8">
        <w:t>byly</w:t>
      </w:r>
      <w:r w:rsidR="00A05B54">
        <w:t xml:space="preserve"> vymezeny přesné podmínky</w:t>
      </w:r>
      <w:r w:rsidR="007938F8">
        <w:t>,</w:t>
      </w:r>
      <w:r w:rsidR="00A05B54">
        <w:t xml:space="preserve"> za jakých se může z obviněného stát spolupracující obviněný.</w:t>
      </w:r>
    </w:p>
    <w:p w:rsidR="00114509" w:rsidRDefault="00DE7CD6" w:rsidP="000B3E14">
      <w:pPr>
        <w:ind w:firstLine="567"/>
      </w:pPr>
      <w:r w:rsidRPr="00A329F9">
        <w:t>U</w:t>
      </w:r>
      <w:r w:rsidR="004A1CB3" w:rsidRPr="00A329F9">
        <w:t>stanovení</w:t>
      </w:r>
      <w:r w:rsidRPr="00A329F9">
        <w:t xml:space="preserve"> § 178a upravené v  zák. č. 41/20</w:t>
      </w:r>
      <w:r w:rsidR="00F12FDC">
        <w:t>09Sb. o spolupracujícím obviněné</w:t>
      </w:r>
      <w:r w:rsidRPr="00A329F9">
        <w:t>m stanovilo</w:t>
      </w:r>
      <w:r w:rsidR="00DC244F" w:rsidRPr="00A329F9">
        <w:t xml:space="preserve">, že v řízení </w:t>
      </w:r>
      <w:r w:rsidR="00114509" w:rsidRPr="00A329F9">
        <w:t xml:space="preserve">o zvlášť závažném zločinu </w:t>
      </w:r>
      <w:r w:rsidR="00DC244F" w:rsidRPr="00A329F9">
        <w:t>může</w:t>
      </w:r>
      <w:r w:rsidR="00DC244F">
        <w:t xml:space="preserve"> státní zástupce v obžalobě označit obviněného z</w:t>
      </w:r>
      <w:r w:rsidR="00F12FDC">
        <w:t>a spolupracujícího,</w:t>
      </w:r>
      <w:r w:rsidR="00DC244F">
        <w:t xml:space="preserve"> jestliže: </w:t>
      </w:r>
    </w:p>
    <w:p w:rsidR="00114509" w:rsidRDefault="00EE42CE" w:rsidP="00A713F9">
      <w:pPr>
        <w:pStyle w:val="Odstavecseseznamem"/>
        <w:numPr>
          <w:ilvl w:val="0"/>
          <w:numId w:val="24"/>
        </w:numPr>
      </w:pPr>
      <w:r>
        <w:t>o</w:t>
      </w:r>
      <w:r w:rsidR="00114509">
        <w:t>bviněný o</w:t>
      </w:r>
      <w:r w:rsidR="00114509" w:rsidRPr="00114509">
        <w:t>známí státnímu zástupci skutečno</w:t>
      </w:r>
      <w:r w:rsidR="007938F8">
        <w:t xml:space="preserve">sti, které mohou významně přispět k objasnění </w:t>
      </w:r>
      <w:r w:rsidR="00114509" w:rsidRPr="00114509">
        <w:t>zločinu spácha</w:t>
      </w:r>
      <w:r w:rsidR="007938F8">
        <w:t>ného členy organizované skupiny</w:t>
      </w:r>
      <w:r w:rsidR="00114509" w:rsidRPr="00114509">
        <w:t xml:space="preserve"> ve spojení s organizovanou skupinou </w:t>
      </w:r>
      <w:r w:rsidR="007938F8">
        <w:t>či</w:t>
      </w:r>
      <w:r w:rsidR="00114509" w:rsidRPr="00114509">
        <w:t xml:space="preserve"> ve prospěch organizované zločinecké skupiny, </w:t>
      </w:r>
      <w:r w:rsidR="007938F8">
        <w:t>případně</w:t>
      </w:r>
      <w:r w:rsidR="00114509" w:rsidRPr="00114509">
        <w:t xml:space="preserve"> které pomohou zab</w:t>
      </w:r>
      <w:r w:rsidR="00114509">
        <w:t>ránit dokonání takového zločinu.</w:t>
      </w:r>
    </w:p>
    <w:p w:rsidR="00114509" w:rsidRDefault="00EE42CE" w:rsidP="00A713F9">
      <w:pPr>
        <w:pStyle w:val="Odstavecseseznamem"/>
        <w:numPr>
          <w:ilvl w:val="0"/>
          <w:numId w:val="24"/>
        </w:numPr>
      </w:pPr>
      <w:r>
        <w:t>o</w:t>
      </w:r>
      <w:r w:rsidR="00114509">
        <w:t xml:space="preserve">bviněný se zaváže </w:t>
      </w:r>
      <w:r w:rsidR="00114509" w:rsidRPr="00114509">
        <w:t>podat jak v přípravném řízení, tak i v řízení před soudem úplnou a pravdivou výpověď o těchto skutečnostech</w:t>
      </w:r>
      <w:r w:rsidR="00760523">
        <w:t>.</w:t>
      </w:r>
    </w:p>
    <w:p w:rsidR="00114509" w:rsidRDefault="00EE42CE" w:rsidP="00A713F9">
      <w:pPr>
        <w:pStyle w:val="Odstavecseseznamem"/>
        <w:numPr>
          <w:ilvl w:val="0"/>
          <w:numId w:val="24"/>
        </w:numPr>
      </w:pPr>
      <w:r>
        <w:t>d</w:t>
      </w:r>
      <w:r w:rsidR="00114509" w:rsidRPr="00114509">
        <w:t>ozná se k činu, pro který je stíhán, přičemž nejsou důvodné pochybnosti o tom, že jeho doznání bylo uč</w:t>
      </w:r>
      <w:r w:rsidR="00114509">
        <w:t>iněno svobodně, vážně a určitě.</w:t>
      </w:r>
    </w:p>
    <w:p w:rsidR="00D351A8" w:rsidRDefault="00EE42CE" w:rsidP="00A713F9">
      <w:pPr>
        <w:pStyle w:val="Odstavecseseznamem"/>
        <w:numPr>
          <w:ilvl w:val="0"/>
          <w:numId w:val="24"/>
        </w:numPr>
      </w:pPr>
      <w:r>
        <w:t>p</w:t>
      </w:r>
      <w:r w:rsidR="00114509" w:rsidRPr="00114509">
        <w:t>rohlásí, že souhlasí s tím, aby byl označen jako spolupracující obviněný,</w:t>
      </w:r>
      <w:r w:rsidR="00114509">
        <w:t xml:space="preserve"> pokud považuje </w:t>
      </w:r>
      <w:r w:rsidR="00114509" w:rsidRPr="00114509">
        <w:t>státní zástupce takové označení za potřebné vzhledem k povaze trestného činu, k jehož objasnění se obviněný zavázal, a to i s přihlédnutím k trestnému činu uvedenému v doznání obviněného, k osobě obviněného a k okolnostem případu, zejména zda a jakým způsobem se obviněný podílel na spáchání trestného činu, k jehož objasnění se zavázal a jaké následky svým jednáním způsobil</w:t>
      </w:r>
      <w:r w:rsidR="00760523">
        <w:t>.</w:t>
      </w:r>
    </w:p>
    <w:p w:rsidR="00D0063A" w:rsidRDefault="00EE42CE" w:rsidP="00A713F9">
      <w:pPr>
        <w:pStyle w:val="Odstavecseseznamem"/>
        <w:numPr>
          <w:ilvl w:val="0"/>
          <w:numId w:val="24"/>
        </w:numPr>
      </w:pPr>
      <w:r>
        <w:t>p</w:t>
      </w:r>
      <w:r w:rsidR="00D351A8" w:rsidRPr="00D351A8">
        <w:t>řed tím, než státní zástupce obviněného označí jako spolupracujícího</w:t>
      </w:r>
      <w:r w:rsidR="0006024E">
        <w:t>,</w:t>
      </w:r>
      <w:r w:rsidR="00D351A8" w:rsidRPr="00D351A8">
        <w:t xml:space="preserve"> vyslechne ho zejména k obsahu oznámení a k jeho doznání. Obviněného také vyslechne k tomu, zda si je vědom důsledků svého postupu. Před výslechem státní zástupce obviněného poučí o jeho právech, o podstatě označení za spolupracujícího obviněného, o povinnosti setrvat na svém doznání a dodržet své závazky uvedené v odstavci 1 a také o tom, že jakmile obviněný v přípravném řízení nebo v řízení před soudem poruší své závazky</w:t>
      </w:r>
      <w:r>
        <w:t>,</w:t>
      </w:r>
      <w:r w:rsidR="00D351A8" w:rsidRPr="00D351A8">
        <w:t xml:space="preserve"> nebude nadále považován za spolupracujícího obviněnéh</w:t>
      </w:r>
      <w:r w:rsidR="00F2724D">
        <w:t>o</w:t>
      </w:r>
      <w:r w:rsidR="00760523">
        <w:t>.</w:t>
      </w:r>
    </w:p>
    <w:p w:rsidR="00F2724D" w:rsidRDefault="00F2724D" w:rsidP="00F80C41"/>
    <w:p w:rsidR="00AB1989" w:rsidRDefault="00A05B54" w:rsidP="000B3E14">
      <w:pPr>
        <w:ind w:firstLine="567"/>
      </w:pPr>
      <w:r>
        <w:t>Procesní postup</w:t>
      </w:r>
      <w:r w:rsidR="00F80C41">
        <w:t xml:space="preserve"> </w:t>
      </w:r>
      <w:r>
        <w:t xml:space="preserve">při označování obviněného jako spolupracujícího je </w:t>
      </w:r>
      <w:r w:rsidR="00F80C41">
        <w:t xml:space="preserve">založen na </w:t>
      </w:r>
      <w:r>
        <w:t>povinnost</w:t>
      </w:r>
      <w:r w:rsidR="00F80C41">
        <w:t xml:space="preserve">i </w:t>
      </w:r>
      <w:r>
        <w:t>státního zástupce vyslechnout ob</w:t>
      </w:r>
      <w:r w:rsidR="00F80C41">
        <w:t>viněného k obsahu oznámení a jeho doznání. Státní zástupce vyslechne obviněného, zda si je vědom důsledků, které budou ná</w:t>
      </w:r>
      <w:r w:rsidR="004C363A">
        <w:t>sledovat</w:t>
      </w:r>
      <w:r w:rsidR="00EE42CE">
        <w:t>,</w:t>
      </w:r>
      <w:r w:rsidR="004C363A">
        <w:t xml:space="preserve"> pokud bude označen za</w:t>
      </w:r>
      <w:r w:rsidR="00F80C41">
        <w:t xml:space="preserve"> spolupracující</w:t>
      </w:r>
      <w:r w:rsidR="004C363A">
        <w:t>ho obviněného</w:t>
      </w:r>
      <w:r w:rsidR="00F80C41">
        <w:t>. Před výslechem státní zástupce poučí obviněného o jeho právech, významu jeho označení, povinnosti nezpochybnit své přiznání</w:t>
      </w:r>
      <w:r w:rsidR="00A936D4">
        <w:t xml:space="preserve"> </w:t>
      </w:r>
      <w:r w:rsidR="00A936D4">
        <w:lastRenderedPageBreak/>
        <w:t xml:space="preserve">dříve učiněné </w:t>
      </w:r>
      <w:r w:rsidR="00F80C41">
        <w:t>a dodržet</w:t>
      </w:r>
      <w:r w:rsidR="004834C2">
        <w:t xml:space="preserve"> své závazky, uveden</w:t>
      </w:r>
      <w:r w:rsidR="004C363A">
        <w:t>é</w:t>
      </w:r>
      <w:r w:rsidR="00EE42CE">
        <w:t xml:space="preserve"> v §178a odst. 1 </w:t>
      </w:r>
      <w:proofErr w:type="spellStart"/>
      <w:r w:rsidR="00EE42CE">
        <w:t>TrŘ</w:t>
      </w:r>
      <w:proofErr w:type="spellEnd"/>
      <w:r w:rsidR="00EE42CE">
        <w:t>.</w:t>
      </w:r>
      <w:r w:rsidR="004834C2">
        <w:t xml:space="preserve"> </w:t>
      </w:r>
      <w:r w:rsidR="00F80C41">
        <w:t>P</w:t>
      </w:r>
      <w:r w:rsidR="004C363A">
        <w:t xml:space="preserve">okud by závazky uvedené </w:t>
      </w:r>
      <w:r w:rsidR="00F80C41">
        <w:t xml:space="preserve">shora porušil, nemohl by být </w:t>
      </w:r>
      <w:r w:rsidR="00C63F93">
        <w:t>na</w:t>
      </w:r>
      <w:r w:rsidR="00F80C41">
        <w:t>dále považován za spolupracujícího obviněného.</w:t>
      </w:r>
      <w:r w:rsidR="00A936D4">
        <w:t xml:space="preserve"> </w:t>
      </w:r>
      <w:r w:rsidR="00DB2D12">
        <w:t>Tato právní úprava</w:t>
      </w:r>
      <w:r w:rsidR="004834C2">
        <w:t xml:space="preserve"> „motivuje“ </w:t>
      </w:r>
      <w:r w:rsidR="004834C2" w:rsidRPr="00275C4A">
        <w:t>obviněného</w:t>
      </w:r>
      <w:r w:rsidR="00DB2D12" w:rsidRPr="00275C4A">
        <w:t xml:space="preserve"> nejčastěji</w:t>
      </w:r>
      <w:r w:rsidR="004834C2" w:rsidRPr="00275C4A">
        <w:t xml:space="preserve"> možností </w:t>
      </w:r>
      <w:r w:rsidR="00DB2D12" w:rsidRPr="00275C4A">
        <w:t>snížení trestu odnětí svobody pod dolní hranici trestní sazby.</w:t>
      </w:r>
      <w:r w:rsidR="004C363A" w:rsidRPr="00275C4A">
        <w:t xml:space="preserve"> </w:t>
      </w:r>
      <w:r w:rsidR="00E135CB" w:rsidRPr="00275C4A">
        <w:t>S</w:t>
      </w:r>
      <w:r w:rsidR="00DB2D12" w:rsidRPr="00275C4A">
        <w:t>oud není vázán žádnými omezeními při ukládání takových trestů.</w:t>
      </w:r>
    </w:p>
    <w:p w:rsidR="007430B4" w:rsidRPr="00A329F9" w:rsidRDefault="000A186D" w:rsidP="008F6498">
      <w:pPr>
        <w:ind w:firstLine="567"/>
      </w:pPr>
      <w:r w:rsidRPr="00DC7F4C">
        <w:t>Dle § 39 trestního</w:t>
      </w:r>
      <w:r w:rsidR="00A77076">
        <w:t xml:space="preserve"> zákoníku</w:t>
      </w:r>
      <w:r>
        <w:t xml:space="preserve"> při stanovení druhu trestu a jeho výměry soud přihlédne k</w:t>
      </w:r>
      <w:r w:rsidRPr="000A186D">
        <w:rPr>
          <w:rFonts w:ascii="Arial" w:hAnsi="Arial" w:cs="Arial"/>
          <w:color w:val="000000"/>
          <w:sz w:val="22"/>
          <w:shd w:val="clear" w:color="auto" w:fill="FFFFFF"/>
        </w:rPr>
        <w:t xml:space="preserve"> </w:t>
      </w:r>
      <w:r w:rsidRPr="000A186D">
        <w:t>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w:t>
      </w:r>
      <w:r>
        <w:rPr>
          <w:rFonts w:ascii="Arial" w:hAnsi="Arial" w:cs="Arial"/>
          <w:color w:val="000000"/>
          <w:sz w:val="22"/>
          <w:shd w:val="clear" w:color="auto" w:fill="FFFFFF"/>
        </w:rPr>
        <w:t xml:space="preserve"> </w:t>
      </w:r>
      <w:r w:rsidRPr="000A186D">
        <w:t>skupiny, ve spojení s organizovanou skupinou nebo ve prospěch organizované zločinecké skupiny.</w:t>
      </w:r>
      <w:r>
        <w:t xml:space="preserve"> Soud tedy př</w:t>
      </w:r>
      <w:r w:rsidR="00F06BA7">
        <w:t>i odůvodňování uložení trestu musí uvést, jak posoudil povahu a závažnost trestného činu, vzít v</w:t>
      </w:r>
      <w:r w:rsidR="008F6498">
        <w:t xml:space="preserve"> úvahu </w:t>
      </w:r>
      <w:r w:rsidR="00F06BA7">
        <w:t>všechny polehčující i přitěžující okolnosti a posoudit</w:t>
      </w:r>
      <w:r w:rsidR="00A77076">
        <w:t>,</w:t>
      </w:r>
      <w:r w:rsidR="00F06BA7">
        <w:t xml:space="preserve"> zda spolupracující obviněný významným způsobem přispěl k objasnění zločinu spáchaného </w:t>
      </w:r>
      <w:r w:rsidR="00F06BA7" w:rsidRPr="00A329F9">
        <w:t>členy organizované zločinecké skupiny atd.</w:t>
      </w:r>
    </w:p>
    <w:p w:rsidR="00653E2A" w:rsidRDefault="007430B4" w:rsidP="00B23369">
      <w:pPr>
        <w:ind w:firstLine="567"/>
        <w:rPr>
          <w:color w:val="FF0000"/>
        </w:rPr>
      </w:pPr>
      <w:r w:rsidRPr="00A329F9">
        <w:t>V souvislosti s úpravou tohoto institutu v současné právní úpravě lze také zkoumat, zda spolupracujícího obviněného u</w:t>
      </w:r>
      <w:r w:rsidR="00B23369" w:rsidRPr="00A329F9">
        <w:t>pravuje zákon</w:t>
      </w:r>
      <w:r w:rsidR="00B23369" w:rsidRPr="00545F27">
        <w:t xml:space="preserve"> č. 137/2001 Sb. o zvláštní ochraně svědka</w:t>
      </w:r>
      <w:r w:rsidR="00CA223E">
        <w:t>.</w:t>
      </w:r>
      <w:r w:rsidR="00B23369" w:rsidRPr="00545F27">
        <w:t xml:space="preserve"> </w:t>
      </w:r>
      <w:r w:rsidR="00B23369">
        <w:t xml:space="preserve">Na tuto otázku samotný zákon neodpovídá. V ustanovení </w:t>
      </w:r>
      <w:r w:rsidR="00B23369" w:rsidRPr="00545F27">
        <w:t>§ 2</w:t>
      </w:r>
      <w:r w:rsidR="00E11926">
        <w:t xml:space="preserve"> odst. 1 písm. a)</w:t>
      </w:r>
      <w:r w:rsidR="00B23369" w:rsidRPr="00545F27">
        <w:t xml:space="preserve"> </w:t>
      </w:r>
      <w:r w:rsidR="00B23369">
        <w:t xml:space="preserve">je </w:t>
      </w:r>
      <w:r w:rsidR="00B23369" w:rsidRPr="00545F27">
        <w:t>stanoveno, že ohroženou osobou se pro účely tohoto zákona považuje osoba, která podala nebo má poda</w:t>
      </w:r>
      <w:r w:rsidR="00CA223E">
        <w:t xml:space="preserve">t vysvětlení, svědeckou výpověď, </w:t>
      </w:r>
      <w:r w:rsidR="00B23369" w:rsidRPr="00545F27">
        <w:t>vypovídala či má vypovídat jako obviněný anebo jinak pomáhala nebo má pomoci podle ustanovení trestního řádu k dosažení účelu trestního řízení.</w:t>
      </w:r>
      <w:r w:rsidR="00420320">
        <w:t xml:space="preserve"> Dále se za osobu ohroženou </w:t>
      </w:r>
      <w:r w:rsidR="00E11926">
        <w:t>dle odst. 1 písm</w:t>
      </w:r>
      <w:r w:rsidR="00A834BF">
        <w:t>.</w:t>
      </w:r>
      <w:r w:rsidR="00E11926">
        <w:t xml:space="preserve"> b)</w:t>
      </w:r>
      <w:r w:rsidR="00420320">
        <w:t xml:space="preserve"> </w:t>
      </w:r>
      <w:r w:rsidR="00A834BF">
        <w:t xml:space="preserve">tohoto zákona </w:t>
      </w:r>
      <w:r w:rsidR="00420320">
        <w:t xml:space="preserve">považuje i </w:t>
      </w:r>
      <w:r w:rsidR="00420320" w:rsidRPr="00A834BF">
        <w:t xml:space="preserve">osoba, která je </w:t>
      </w:r>
      <w:r w:rsidR="00B23369" w:rsidRPr="00A834BF">
        <w:t>znalcem, tlumočníkem</w:t>
      </w:r>
      <w:r w:rsidR="00E11926" w:rsidRPr="00A834BF">
        <w:t xml:space="preserve"> nebo</w:t>
      </w:r>
      <w:r w:rsidR="007E41C8" w:rsidRPr="00A834BF">
        <w:t xml:space="preserve"> </w:t>
      </w:r>
      <w:r w:rsidR="00B23369" w:rsidRPr="00A834BF">
        <w:t>obhájcem</w:t>
      </w:r>
      <w:r w:rsidR="00653E2A" w:rsidRPr="00A834BF">
        <w:t>,</w:t>
      </w:r>
      <w:r w:rsidR="00E11926">
        <w:rPr>
          <w:color w:val="FF0000"/>
        </w:rPr>
        <w:t xml:space="preserve"> </w:t>
      </w:r>
      <w:r w:rsidR="00E11926">
        <w:t>pokud obviněný, kterého jako obhájce zastupuje, vypovídal nebo má vypovídat, aby pomohl k dosažení účelu trestního řízení, anebo je osobou blízkou osobám shora uvedeným</w:t>
      </w:r>
      <w:r w:rsidR="00A834BF">
        <w:t xml:space="preserve"> (odst. 1 písm. c)</w:t>
      </w:r>
      <w:r w:rsidR="00E11926">
        <w:t>.</w:t>
      </w:r>
      <w:r w:rsidR="00653E2A">
        <w:t xml:space="preserve"> </w:t>
      </w:r>
    </w:p>
    <w:p w:rsidR="00B23369" w:rsidRPr="00A329F9" w:rsidRDefault="00B23369" w:rsidP="00B23369">
      <w:pPr>
        <w:ind w:firstLine="567"/>
      </w:pPr>
      <w:r>
        <w:t>Tento zákon vzniknul mnohem dříve, než byl do právního řádu České republiky zaveden institut spolupracující obviněného</w:t>
      </w:r>
      <w:r w:rsidR="00420320">
        <w:t>,</w:t>
      </w:r>
      <w:r>
        <w:t xml:space="preserve"> a tedy s možností ochrany takového obv</w:t>
      </w:r>
      <w:r w:rsidR="00664185">
        <w:t>iněného zmíněný zákon nepočítá</w:t>
      </w:r>
      <w:r w:rsidR="00420320">
        <w:t>,</w:t>
      </w:r>
      <w:r w:rsidR="00664185">
        <w:t xml:space="preserve"> a nebyl ani v tomto ohledu novelizován. </w:t>
      </w:r>
      <w:r>
        <w:t>Z ustanovení vyplývá, že by se měl tento zákon vztahovat i na spolupracujícího obviněného, jelikož je zde stanoveno, že ochrana se poskytne osobě, která vypovídá jako obviněný, chybí zde pouze slovo „spolupracující“. To</w:t>
      </w:r>
      <w:r w:rsidR="00CA223E">
        <w:t>to slovo navrhuje d</w:t>
      </w:r>
      <w:r>
        <w:t xml:space="preserve">oc. </w:t>
      </w:r>
      <w:proofErr w:type="spellStart"/>
      <w:r>
        <w:t>Vantuch</w:t>
      </w:r>
      <w:proofErr w:type="spellEnd"/>
      <w:r>
        <w:t xml:space="preserve"> doplnit novelizováním tohoto ustanovení, aby se taková ochrana vztahovala i na spolupracující</w:t>
      </w:r>
      <w:r w:rsidR="00CA223E">
        <w:t>ho</w:t>
      </w:r>
      <w:r>
        <w:t xml:space="preserve"> obviněného. Z praxe je však naopak známo, že</w:t>
      </w:r>
      <w:r w:rsidR="00CA223E">
        <w:t xml:space="preserve"> orgány činné v trestním řízení</w:t>
      </w:r>
      <w:r>
        <w:t xml:space="preserve"> nejsou zpravidla ochotny poskytnout zvláštní </w:t>
      </w:r>
      <w:r>
        <w:lastRenderedPageBreak/>
        <w:t xml:space="preserve">ochranu spolupracujícímu obviněnému, jelikož to tento zákon výslovně neuvádí. Spolupracující obviněný může přispět v mnohem větší míře k odhalení a </w:t>
      </w:r>
      <w:r w:rsidR="00420320">
        <w:t xml:space="preserve">k </w:t>
      </w:r>
      <w:r>
        <w:t xml:space="preserve">usvědčení organizované zločinecké skupiny než pouhý obviněný, jelikož spolupracuje s orgány činnými v trestním řízení, doznává </w:t>
      </w:r>
      <w:r w:rsidR="006B7AF8">
        <w:t xml:space="preserve">se </w:t>
      </w:r>
      <w:r>
        <w:t>k trestné činnosti, kterou spáchal a pomáhá usvědčovat další členy organizované skupiny.</w:t>
      </w:r>
      <w:r>
        <w:rPr>
          <w:rStyle w:val="Znakapoznpodarou"/>
        </w:rPr>
        <w:footnoteReference w:id="37"/>
      </w:r>
      <w:r>
        <w:t xml:space="preserve"> Tím, že usvědčuje členy organizované skupiny, vzniká pro něho a jeho rodinu velké nebezpečí spočívající v možné budoucí mstě organizované skupiny, proti které se postavil a kterou tak zradil. Jelikož organizované zločinecké skupiny zpravidla páchají ty nejzávažnější trestné činy, vzniká zde nebezpečí o zdraví a život spolupracujícího obviněného a jeho blízkých. Proto by měli být dle mého názoru maximálně chráněn</w:t>
      </w:r>
      <w:r w:rsidR="006B7AF8">
        <w:t>i</w:t>
      </w:r>
      <w:r w:rsidR="00BA7197">
        <w:t>,</w:t>
      </w:r>
      <w:r>
        <w:t xml:space="preserve"> a to především </w:t>
      </w:r>
      <w:r w:rsidR="00BA7197">
        <w:t xml:space="preserve">právě </w:t>
      </w:r>
      <w:r>
        <w:t>tímto zákonem</w:t>
      </w:r>
      <w:r w:rsidR="00BA7197">
        <w:t>. D</w:t>
      </w:r>
      <w:r>
        <w:t>oplnění spolupracujícího obviněného do tohoto ustanovení by přimělo více osob, aby se v trestním řízení nechal</w:t>
      </w:r>
      <w:r w:rsidR="006B7AF8">
        <w:t>y</w:t>
      </w:r>
      <w:r>
        <w:t xml:space="preserve"> v řízení označit za spolupracující obviněné. Nejdůležitějším důvodem, proč </w:t>
      </w:r>
      <w:r w:rsidRPr="00A329F9">
        <w:t>většina obviněných nechce vystoupit jako spolupracující obvinění</w:t>
      </w:r>
      <w:r w:rsidR="00BA7197">
        <w:t>,</w:t>
      </w:r>
      <w:r w:rsidRPr="00A329F9">
        <w:t xml:space="preserve"> je </w:t>
      </w:r>
      <w:r w:rsidR="00BA7197">
        <w:t xml:space="preserve">totiž </w:t>
      </w:r>
      <w:r w:rsidRPr="00A329F9">
        <w:t xml:space="preserve">strach z odvety od organizované skupiny. </w:t>
      </w:r>
    </w:p>
    <w:p w:rsidR="001726C0" w:rsidRPr="00A329F9" w:rsidRDefault="00336D98" w:rsidP="004E534D">
      <w:pPr>
        <w:ind w:firstLine="567"/>
      </w:pPr>
      <w:r w:rsidRPr="00A329F9">
        <w:t>Za svědka se podle toh</w:t>
      </w:r>
      <w:r w:rsidR="009B293D">
        <w:t>oto ustanovení považuje i osoba</w:t>
      </w:r>
      <w:r w:rsidRPr="00A329F9">
        <w:t xml:space="preserve"> vypovídající před sdělením obvinění v přípravném řízení, i když tato výpověď nemůže být použita u soudu jako d</w:t>
      </w:r>
      <w:r w:rsidR="009B293D">
        <w:t>ůkaz. Záznam takové výpovědi</w:t>
      </w:r>
      <w:r w:rsidRPr="00A329F9">
        <w:t xml:space="preserve"> však slouží pro vydání rozhodnutí, zda má být výslech svědka v řízení před soudem navržen a proveden.</w:t>
      </w:r>
      <w:r w:rsidR="00B23369" w:rsidRPr="00A329F9">
        <w:t xml:space="preserve"> Za nejdůležitější přínosy a rizika institutu spolup</w:t>
      </w:r>
      <w:r w:rsidR="009B293D">
        <w:t xml:space="preserve">racujícího obviněného považuje doc. Nett </w:t>
      </w:r>
      <w:r w:rsidR="00B23369" w:rsidRPr="00A329F9">
        <w:t>především zvýšení efektivity trestního řízení v souvislosti s organizovaným zločinem</w:t>
      </w:r>
      <w:r w:rsidR="00ED24B5" w:rsidRPr="00A329F9">
        <w:t xml:space="preserve">. Efektivnost trestního řízení </w:t>
      </w:r>
      <w:r w:rsidR="00606E8F">
        <w:t>znamená</w:t>
      </w:r>
      <w:r w:rsidR="00ED24B5" w:rsidRPr="00A329F9">
        <w:t xml:space="preserve"> snížení nákladů a personálních prostředků při odkrývání závažné</w:t>
      </w:r>
      <w:r w:rsidR="00ED24B5">
        <w:t xml:space="preserve"> trestné činnosti páchané organizovanou zločineckou skupinou. Princip hospodárnosti je tedy velice </w:t>
      </w:r>
      <w:r w:rsidR="006D2A7B">
        <w:t xml:space="preserve">úzce spjatý se zmíněnou efektivitou trestního řízení. </w:t>
      </w:r>
      <w:r w:rsidR="00182975" w:rsidRPr="00732268">
        <w:t>Rizika tohoto institutu spočívají v situaci</w:t>
      </w:r>
      <w:r w:rsidR="00AA4DAF" w:rsidRPr="00732268">
        <w:t>, kdy se rozhodne více obviněných</w:t>
      </w:r>
      <w:r w:rsidR="003B1A5E" w:rsidRPr="00732268">
        <w:t xml:space="preserve"> současně</w:t>
      </w:r>
      <w:r w:rsidR="00AA4DAF" w:rsidRPr="00732268">
        <w:t xml:space="preserve">, </w:t>
      </w:r>
      <w:r w:rsidR="00182975" w:rsidRPr="00732268">
        <w:t xml:space="preserve">že chtějí být </w:t>
      </w:r>
      <w:r w:rsidR="00AA4DAF" w:rsidRPr="00732268">
        <w:t>označeni jako spolupracující</w:t>
      </w:r>
      <w:r w:rsidR="003B1A5E" w:rsidRPr="00732268">
        <w:t xml:space="preserve"> obvinění</w:t>
      </w:r>
      <w:r w:rsidR="00AA4DAF" w:rsidRPr="00732268">
        <w:t>. Pr</w:t>
      </w:r>
      <w:r w:rsidR="00606E8F" w:rsidRPr="00732268">
        <w:t xml:space="preserve">oblém nastane v případě, kdy si </w:t>
      </w:r>
      <w:r w:rsidR="00AA4DAF" w:rsidRPr="00732268">
        <w:t xml:space="preserve">jejich svědecké výpovědi budou rozporovat a přitom budou </w:t>
      </w:r>
      <w:r w:rsidR="003B1A5E" w:rsidRPr="00732268">
        <w:t>všichni</w:t>
      </w:r>
      <w:r w:rsidR="00AA4DAF" w:rsidRPr="00732268">
        <w:t xml:space="preserve"> tvrdit, že splnili podmínky dle § 178a odst. 1 </w:t>
      </w:r>
      <w:proofErr w:type="spellStart"/>
      <w:r w:rsidR="00AA4DAF" w:rsidRPr="00732268">
        <w:t>TrŘ</w:t>
      </w:r>
      <w:proofErr w:type="spellEnd"/>
      <w:r w:rsidR="00AA4DAF" w:rsidRPr="00732268">
        <w:t xml:space="preserve">, </w:t>
      </w:r>
      <w:r w:rsidR="003B1A5E" w:rsidRPr="00732268">
        <w:t xml:space="preserve">a </w:t>
      </w:r>
      <w:r w:rsidR="00AA4DAF" w:rsidRPr="00732268">
        <w:t>především</w:t>
      </w:r>
      <w:r w:rsidR="003B1A5E" w:rsidRPr="00732268">
        <w:t xml:space="preserve"> budou tvrdit to</w:t>
      </w:r>
      <w:r w:rsidR="00AA4DAF" w:rsidRPr="00732268">
        <w:t xml:space="preserve">, že </w:t>
      </w:r>
      <w:r w:rsidR="003B1A5E" w:rsidRPr="00732268">
        <w:t xml:space="preserve">právě </w:t>
      </w:r>
      <w:r w:rsidR="00AA4DAF" w:rsidRPr="00732268">
        <w:t>jejich výpověď je pravdivá a úplná.</w:t>
      </w:r>
      <w:r w:rsidR="00AA4DAF">
        <w:t xml:space="preserve"> </w:t>
      </w:r>
      <w:r w:rsidR="00182975">
        <w:t xml:space="preserve">Co se týká poučovací povinnosti státního zástupce, obviněný </w:t>
      </w:r>
      <w:r w:rsidR="00606E8F">
        <w:t xml:space="preserve">by měl </w:t>
      </w:r>
      <w:r w:rsidR="00182975">
        <w:t xml:space="preserve">být výslovně poučen dle § 178a odst. 1 </w:t>
      </w:r>
      <w:proofErr w:type="spellStart"/>
      <w:r w:rsidR="00182975">
        <w:t>TrŘ</w:t>
      </w:r>
      <w:proofErr w:type="spellEnd"/>
      <w:r w:rsidR="00182975">
        <w:t xml:space="preserve">, dále </w:t>
      </w:r>
      <w:r w:rsidR="00606E8F">
        <w:t>dle</w:t>
      </w:r>
      <w:r w:rsidR="00182975">
        <w:t xml:space="preserve"> ustanovení</w:t>
      </w:r>
      <w:r w:rsidR="00606E8F">
        <w:t>,</w:t>
      </w:r>
      <w:r w:rsidR="00182975">
        <w:t xml:space="preserve"> podle kterého mu může soud snížit trest odnětí svobody pod dolní hranici </w:t>
      </w:r>
      <w:r w:rsidR="003B1A5E">
        <w:t xml:space="preserve">trestní </w:t>
      </w:r>
      <w:r w:rsidR="00182975">
        <w:t xml:space="preserve">sazby dle § 58 odst. 4 </w:t>
      </w:r>
      <w:proofErr w:type="spellStart"/>
      <w:r w:rsidR="00182975">
        <w:t>TrZ</w:t>
      </w:r>
      <w:proofErr w:type="spellEnd"/>
      <w:r w:rsidR="00182975">
        <w:t xml:space="preserve"> ve spojení s polehčujícími okolnostmi dle § 41 písm. m) </w:t>
      </w:r>
      <w:proofErr w:type="spellStart"/>
      <w:r w:rsidR="00182975">
        <w:t>TrZ</w:t>
      </w:r>
      <w:proofErr w:type="spellEnd"/>
      <w:r w:rsidR="00182975">
        <w:t xml:space="preserve">. Spolupracující obviněný by měl být poučen také o </w:t>
      </w:r>
      <w:r w:rsidR="004E534D">
        <w:t>ustanovení</w:t>
      </w:r>
      <w:r w:rsidR="00732268">
        <w:t>ch</w:t>
      </w:r>
      <w:r w:rsidR="004E534D">
        <w:t xml:space="preserve"> souvisejíc</w:t>
      </w:r>
      <w:r w:rsidR="00732268">
        <w:t>ích</w:t>
      </w:r>
      <w:r w:rsidR="004E534D">
        <w:t xml:space="preserve"> se spolupracujícím obviněným</w:t>
      </w:r>
      <w:r w:rsidR="00182975">
        <w:t xml:space="preserve"> v</w:t>
      </w:r>
      <w:r w:rsidR="004E534D">
        <w:t> </w:t>
      </w:r>
      <w:r w:rsidR="00182975">
        <w:t>zákoně</w:t>
      </w:r>
      <w:r w:rsidR="004E534D">
        <w:t xml:space="preserve"> č. </w:t>
      </w:r>
      <w:r w:rsidR="004E534D">
        <w:lastRenderedPageBreak/>
        <w:t>137/2001 Sb.</w:t>
      </w:r>
      <w:r w:rsidR="006B7AF8">
        <w:t>,</w:t>
      </w:r>
      <w:r w:rsidR="00182975">
        <w:t xml:space="preserve"> o zvláštní ochraně svědka. Všechn</w:t>
      </w:r>
      <w:r w:rsidR="006B7AF8">
        <w:t>a</w:t>
      </w:r>
      <w:r w:rsidR="00182975">
        <w:t xml:space="preserve"> t</w:t>
      </w:r>
      <w:r w:rsidR="006D6707">
        <w:t>a</w:t>
      </w:r>
      <w:r w:rsidR="00182975">
        <w:t>to ustanovení mohou mít zásadní vliv na jeho rozhodnutí spolupracovat s orgány činnými v trestním řízení.</w:t>
      </w:r>
      <w:r w:rsidR="004E534D">
        <w:t xml:space="preserve"> </w:t>
      </w:r>
      <w:r w:rsidR="00A936D4" w:rsidRPr="00E51533">
        <w:t>Trestní řád</w:t>
      </w:r>
      <w:r w:rsidR="00A936D4" w:rsidRPr="00275C4A">
        <w:t xml:space="preserve"> nestanoví žádnou formu závazku budoucího spolupracujícího obviněného pro jeho pravdivou a úplnou výpověď, kterou by byl vázán v přípravném řízení </w:t>
      </w:r>
      <w:r w:rsidR="00C63F93" w:rsidRPr="00275C4A">
        <w:t>č</w:t>
      </w:r>
      <w:r w:rsidR="00A936D4" w:rsidRPr="00275C4A">
        <w:t xml:space="preserve">i v  řízení před soudem. Není stanovena ani přesná forma souhlasu obviněného, </w:t>
      </w:r>
      <w:r w:rsidR="00444B1C" w:rsidRPr="00275C4A">
        <w:t xml:space="preserve">jehož učiněním bude </w:t>
      </w:r>
      <w:r w:rsidR="004C363A" w:rsidRPr="00275C4A">
        <w:t>označen jako</w:t>
      </w:r>
      <w:r w:rsidR="00A936D4" w:rsidRPr="00275C4A">
        <w:t xml:space="preserve"> spolupracující obviněný.</w:t>
      </w:r>
      <w:r w:rsidR="00444B1C">
        <w:t xml:space="preserve"> Z ustanovení dále vyplývá, že státní zástupce označí obviněného až v obžalobě, </w:t>
      </w:r>
      <w:r w:rsidR="00C63F93">
        <w:t>čímž</w:t>
      </w:r>
      <w:r w:rsidR="00444B1C">
        <w:t xml:space="preserve"> se dostává potenciální spolupracující obviněný do velké nejistoty. Přestože splní všechny závazky uvedené v odst. </w:t>
      </w:r>
      <w:r w:rsidR="00C63F93">
        <w:t xml:space="preserve">1, není mu </w:t>
      </w:r>
      <w:r w:rsidR="00C63F93" w:rsidRPr="00A329F9">
        <w:t>zaručeno</w:t>
      </w:r>
      <w:r w:rsidR="00444B1C" w:rsidRPr="00A329F9">
        <w:t xml:space="preserve">, </w:t>
      </w:r>
      <w:r w:rsidR="00AB1989" w:rsidRPr="00A329F9">
        <w:t>že</w:t>
      </w:r>
      <w:r w:rsidR="00444B1C" w:rsidRPr="00A329F9">
        <w:t xml:space="preserve"> bude označen jako spolupracující obviněný v budoucím trestním řízení.</w:t>
      </w:r>
      <w:r w:rsidR="00AB1989" w:rsidRPr="00A329F9">
        <w:t xml:space="preserve"> Rozhodnutí je </w:t>
      </w:r>
      <w:r w:rsidR="00C63F93" w:rsidRPr="00A329F9">
        <w:t xml:space="preserve">plně </w:t>
      </w:r>
      <w:r w:rsidR="00AB1989" w:rsidRPr="00A329F9">
        <w:t xml:space="preserve">závislé na státním zástupci. </w:t>
      </w:r>
      <w:r w:rsidR="00AB1989" w:rsidRPr="00732268">
        <w:t xml:space="preserve">Přínosem ustanovení spolupracujícího obviněného je </w:t>
      </w:r>
      <w:r w:rsidR="003B1A5E" w:rsidRPr="00732268">
        <w:t xml:space="preserve">tak </w:t>
      </w:r>
      <w:r w:rsidR="00AB1989" w:rsidRPr="00732268">
        <w:t>vytvoření základních předpokladů sloužících k</w:t>
      </w:r>
      <w:r w:rsidR="006D6707" w:rsidRPr="00732268">
        <w:t>e</w:t>
      </w:r>
      <w:r w:rsidR="00AB1989" w:rsidRPr="00732268">
        <w:t> zvýšení efektivity v boji proti organizovanému zločinu</w:t>
      </w:r>
      <w:r w:rsidR="00AB1989" w:rsidRPr="00A329F9">
        <w:t>.</w:t>
      </w:r>
      <w:r w:rsidR="00AB1989" w:rsidRPr="00A329F9">
        <w:rPr>
          <w:rStyle w:val="Znakapoznpodarou"/>
        </w:rPr>
        <w:footnoteReference w:id="38"/>
      </w:r>
      <w:r w:rsidR="001726C0" w:rsidRPr="00A329F9">
        <w:t xml:space="preserve"> </w:t>
      </w:r>
    </w:p>
    <w:p w:rsidR="00E05314" w:rsidRDefault="00B23369" w:rsidP="00B23369">
      <w:pPr>
        <w:ind w:firstLine="567"/>
      </w:pPr>
      <w:r w:rsidRPr="00732268">
        <w:t xml:space="preserve">Při </w:t>
      </w:r>
      <w:r w:rsidR="003B1A5E" w:rsidRPr="00732268">
        <w:t xml:space="preserve">samotném </w:t>
      </w:r>
      <w:r w:rsidRPr="00732268">
        <w:t>rozhodování obviněného</w:t>
      </w:r>
      <w:r w:rsidR="00606E8F" w:rsidRPr="00732268">
        <w:t>,</w:t>
      </w:r>
      <w:r w:rsidRPr="00732268">
        <w:t xml:space="preserve"> zda</w:t>
      </w:r>
      <w:r w:rsidR="00732268">
        <w:t xml:space="preserve"> </w:t>
      </w:r>
      <w:r w:rsidRPr="00732268">
        <w:t>ch</w:t>
      </w:r>
      <w:r w:rsidR="003B1A5E" w:rsidRPr="00732268">
        <w:t>ce</w:t>
      </w:r>
      <w:r w:rsidRPr="00732268">
        <w:t xml:space="preserve"> být označen jako spolupracující</w:t>
      </w:r>
      <w:r w:rsidR="006B7AF8" w:rsidRPr="00732268">
        <w:t xml:space="preserve"> obviněný</w:t>
      </w:r>
      <w:r w:rsidRPr="00732268">
        <w:t>, a t</w:t>
      </w:r>
      <w:r w:rsidR="003B1A5E" w:rsidRPr="00732268">
        <w:t>ím</w:t>
      </w:r>
      <w:r w:rsidRPr="00732268">
        <w:t xml:space="preserve"> výrazně přispět k objasnění zločinu spáchaného členy organizované skupiny, </w:t>
      </w:r>
      <w:r w:rsidR="003B1A5E" w:rsidRPr="00732268">
        <w:t xml:space="preserve">hraje velmi </w:t>
      </w:r>
      <w:r w:rsidRPr="00732268">
        <w:t xml:space="preserve">důležitou roli také </w:t>
      </w:r>
      <w:r w:rsidR="00DC068F" w:rsidRPr="00732268">
        <w:t xml:space="preserve">hrozící </w:t>
      </w:r>
      <w:r w:rsidR="006B7AF8" w:rsidRPr="00732268">
        <w:t xml:space="preserve">mu </w:t>
      </w:r>
      <w:r w:rsidRPr="00732268">
        <w:t xml:space="preserve">trest. </w:t>
      </w:r>
      <w:r w:rsidR="006B7AF8" w:rsidRPr="00732268">
        <w:t>Při tomto rozhodování</w:t>
      </w:r>
      <w:r w:rsidR="006D6707" w:rsidRPr="00732268">
        <w:t xml:space="preserve"> obviněného je pro něho zásadní</w:t>
      </w:r>
      <w:r w:rsidR="006B7AF8" w:rsidRPr="00732268">
        <w:t xml:space="preserve"> </w:t>
      </w:r>
      <w:r w:rsidR="006D6707" w:rsidRPr="00732268">
        <w:t>i otázka</w:t>
      </w:r>
      <w:r w:rsidR="00784060" w:rsidRPr="00732268">
        <w:t xml:space="preserve">, </w:t>
      </w:r>
      <w:r w:rsidR="006D6707" w:rsidRPr="00732268">
        <w:t xml:space="preserve">zda přichází i v úvahu možnost </w:t>
      </w:r>
      <w:r w:rsidR="00784060" w:rsidRPr="00732268">
        <w:t xml:space="preserve">uložení </w:t>
      </w:r>
      <w:r w:rsidR="00984E06" w:rsidRPr="00732268">
        <w:t>pouze podmíněn</w:t>
      </w:r>
      <w:r w:rsidR="00784060" w:rsidRPr="00732268">
        <w:t>ého</w:t>
      </w:r>
      <w:r w:rsidR="00984E06" w:rsidRPr="00732268">
        <w:t xml:space="preserve"> trest</w:t>
      </w:r>
      <w:r w:rsidR="00784060" w:rsidRPr="00732268">
        <w:t>u</w:t>
      </w:r>
      <w:r w:rsidR="00984E06" w:rsidRPr="00732268">
        <w:t xml:space="preserve"> odnětí svobody, </w:t>
      </w:r>
      <w:r w:rsidRPr="00732268">
        <w:t>pokud splní</w:t>
      </w:r>
      <w:r w:rsidR="00984E06" w:rsidRPr="00732268">
        <w:t xml:space="preserve"> podmínky uvedené v § 178a </w:t>
      </w:r>
      <w:proofErr w:type="spellStart"/>
      <w:r w:rsidR="00984E06" w:rsidRPr="00732268">
        <w:t>TrŘ</w:t>
      </w:r>
      <w:proofErr w:type="spellEnd"/>
      <w:r w:rsidR="00984E06" w:rsidRPr="00732268">
        <w:t>.</w:t>
      </w:r>
      <w:r w:rsidR="00984E06">
        <w:t xml:space="preserve"> </w:t>
      </w:r>
      <w:r>
        <w:t xml:space="preserve">V případě, že by mu soud uložil nepodmíněný trest odnětí svobody, </w:t>
      </w:r>
      <w:r w:rsidR="004360EA" w:rsidRPr="00732268">
        <w:t>bylo by</w:t>
      </w:r>
      <w:r w:rsidRPr="00732268">
        <w:t xml:space="preserve"> pro tohoto spolupracujícího obviněného na místě,</w:t>
      </w:r>
      <w:r>
        <w:t xml:space="preserve"> aby nebyl zařazen do věznice s ostatními vězni, neboť je zde velká pravděpodobnost msty od </w:t>
      </w:r>
      <w:r w:rsidR="00664185">
        <w:t xml:space="preserve">ostatních členů </w:t>
      </w:r>
      <w:r>
        <w:t>organizované skupiny. Nicméně</w:t>
      </w:r>
      <w:r w:rsidR="00984E06">
        <w:t>,</w:t>
      </w:r>
      <w:r>
        <w:t xml:space="preserve"> spolupracující obviněný, kterému bude uložen u soudu nepodmíněný trest odnětí svobody, </w:t>
      </w:r>
      <w:r w:rsidR="004360EA">
        <w:t xml:space="preserve">nyní </w:t>
      </w:r>
      <w:r>
        <w:t xml:space="preserve">nemá nárok na to, </w:t>
      </w:r>
      <w:r w:rsidR="00BE52A1">
        <w:t>aby byl zařazen do jiné věznice</w:t>
      </w:r>
      <w:r>
        <w:t xml:space="preserve"> než ostatní odsouzení</w:t>
      </w:r>
      <w:r w:rsidRPr="00732268">
        <w:t xml:space="preserve">. To by </w:t>
      </w:r>
      <w:r w:rsidR="00BE52A1" w:rsidRPr="00732268">
        <w:t xml:space="preserve">se pro něho mohlo stát osudným </w:t>
      </w:r>
      <w:r w:rsidRPr="00732268">
        <w:t xml:space="preserve">z důvodu možnosti pomsty </w:t>
      </w:r>
      <w:r w:rsidR="006D6707" w:rsidRPr="00732268">
        <w:t xml:space="preserve">nejen </w:t>
      </w:r>
      <w:r w:rsidRPr="00732268">
        <w:t xml:space="preserve">od </w:t>
      </w:r>
      <w:r w:rsidR="006D6707" w:rsidRPr="00732268">
        <w:t xml:space="preserve">členů </w:t>
      </w:r>
      <w:r w:rsidRPr="00732268">
        <w:t>organizované skupiny</w:t>
      </w:r>
      <w:r w:rsidR="006D6707" w:rsidRPr="00732268">
        <w:t xml:space="preserve">, ale i </w:t>
      </w:r>
      <w:r w:rsidRPr="00732268">
        <w:t>jiných vězňů, které může tato skupina ovlivnit.</w:t>
      </w:r>
      <w:r>
        <w:t xml:space="preserve"> Zařazení spolupracujícího o</w:t>
      </w:r>
      <w:r w:rsidR="00BE52A1">
        <w:t xml:space="preserve">bviněného do speciální věznice </w:t>
      </w:r>
      <w:r>
        <w:t xml:space="preserve">či do sektorů oddělených od normálních vězňů totiž neupravují příslušné zákony. Zde by </w:t>
      </w:r>
      <w:r w:rsidR="00784060">
        <w:t>byla vhodná</w:t>
      </w:r>
      <w:r w:rsidR="00732268">
        <w:t xml:space="preserve"> </w:t>
      </w:r>
      <w:r>
        <w:t xml:space="preserve">novelizace trestního zákoníku, </w:t>
      </w:r>
      <w:r w:rsidRPr="00B8329A">
        <w:t>zákona</w:t>
      </w:r>
      <w:r w:rsidR="00BE52A1">
        <w:t xml:space="preserve"> o výkonu trestu odnětí svobody</w:t>
      </w:r>
      <w:r w:rsidRPr="00B8329A">
        <w:t xml:space="preserve"> </w:t>
      </w:r>
      <w:r>
        <w:t xml:space="preserve">a také </w:t>
      </w:r>
      <w:r w:rsidRPr="00B8329A">
        <w:t>Řádu výkonu</w:t>
      </w:r>
      <w:r>
        <w:t xml:space="preserve"> trestu.</w:t>
      </w:r>
      <w:r>
        <w:rPr>
          <w:rStyle w:val="Znakapoznpodarou"/>
        </w:rPr>
        <w:footnoteReference w:id="39"/>
      </w:r>
      <w:r w:rsidR="00BE52A1">
        <w:t xml:space="preserve"> </w:t>
      </w:r>
      <w:r w:rsidR="00E05314">
        <w:t xml:space="preserve">     </w:t>
      </w:r>
    </w:p>
    <w:p w:rsidR="00B23369" w:rsidRDefault="00BE52A1" w:rsidP="00B23369">
      <w:pPr>
        <w:ind w:firstLine="567"/>
      </w:pPr>
      <w:r>
        <w:t>Taková změna</w:t>
      </w:r>
      <w:r w:rsidR="00B23369">
        <w:t xml:space="preserve"> by zajisté zvýšila využívání institutu spolupracujícího obvině</w:t>
      </w:r>
      <w:r>
        <w:t>ného, neboť největším problémem</w:t>
      </w:r>
      <w:r w:rsidR="00B23369">
        <w:t xml:space="preserve"> pro rozhodování obviněných je strach. Je to strach ze msty organizované skupiny, která páchá především násilnou činnost. Změna v podobě úpravy spolupracujícího obviněného v zákoně o zvláštní ochraně svědků a také úprava výše zmíněných zákonů v souvislosti se zařazováním spolupracujících obviněných do </w:t>
      </w:r>
      <w:r w:rsidR="00B23369" w:rsidRPr="00A329F9">
        <w:lastRenderedPageBreak/>
        <w:t>specializovan</w:t>
      </w:r>
      <w:r w:rsidR="00D60287">
        <w:t>ých věznic</w:t>
      </w:r>
      <w:r w:rsidR="00B23369" w:rsidRPr="00A329F9">
        <w:t xml:space="preserve"> či částí věznic</w:t>
      </w:r>
      <w:r w:rsidR="00D60287">
        <w:t xml:space="preserve"> oddělených od ostatních vězňů</w:t>
      </w:r>
      <w:r w:rsidR="00B23369" w:rsidRPr="00A329F9">
        <w:t xml:space="preserve"> by měla pozitivní vliv na rozšíření </w:t>
      </w:r>
      <w:r w:rsidR="00784060">
        <w:t xml:space="preserve">uplatnění </w:t>
      </w:r>
      <w:r w:rsidR="00B23369" w:rsidRPr="00A329F9">
        <w:t>tohoto institutu.</w:t>
      </w:r>
      <w:r w:rsidR="00D60287">
        <w:t xml:space="preserve"> Je ve veřejném zájmu</w:t>
      </w:r>
      <w:r w:rsidR="00B23369" w:rsidRPr="00A329F9">
        <w:t xml:space="preserve"> tento institut vylepšovat, aby byl co nejúčinnější v boji s organizov</w:t>
      </w:r>
      <w:r w:rsidR="00D60287">
        <w:t>aným zločinem, který je pro naši</w:t>
      </w:r>
      <w:r w:rsidR="00B23369" w:rsidRPr="00A329F9">
        <w:t xml:space="preserve"> společnost obrovskou hrozbou.</w:t>
      </w:r>
    </w:p>
    <w:p w:rsidR="00114509" w:rsidRDefault="00114509">
      <w:pPr>
        <w:spacing w:after="200" w:line="276" w:lineRule="auto"/>
      </w:pPr>
    </w:p>
    <w:p w:rsidR="00DB2D12" w:rsidRPr="00A329F9" w:rsidRDefault="00DB2D12" w:rsidP="00DB2D12">
      <w:pPr>
        <w:pStyle w:val="Nadpis2"/>
        <w:rPr>
          <w:sz w:val="32"/>
          <w:szCs w:val="28"/>
        </w:rPr>
      </w:pPr>
      <w:bookmarkStart w:id="116" w:name="_Toc454479846"/>
      <w:r w:rsidRPr="00A329F9">
        <w:t>Novelizace trestního řádu a ustanovení o spolupracujícím obviněným</w:t>
      </w:r>
      <w:bookmarkEnd w:id="116"/>
    </w:p>
    <w:p w:rsidR="0073330A" w:rsidRDefault="004F2030" w:rsidP="00D60287">
      <w:pPr>
        <w:ind w:firstLine="576"/>
      </w:pPr>
      <w:r w:rsidRPr="00D2243E">
        <w:t xml:space="preserve">Institut spolupracujícího obviněného byl </w:t>
      </w:r>
      <w:r w:rsidR="00D2243E" w:rsidRPr="00D2243E">
        <w:t xml:space="preserve">do </w:t>
      </w:r>
      <w:r w:rsidRPr="00D2243E">
        <w:t xml:space="preserve">české právní úpravy </w:t>
      </w:r>
      <w:r w:rsidR="00A329F9" w:rsidRPr="00D2243E">
        <w:t>zaveden novelizac</w:t>
      </w:r>
      <w:r w:rsidR="00D2243E" w:rsidRPr="00D2243E">
        <w:t>í trestního řádu</w:t>
      </w:r>
      <w:r w:rsidR="00F50E86">
        <w:t>,</w:t>
      </w:r>
      <w:r w:rsidR="00D2243E" w:rsidRPr="00D2243E">
        <w:t xml:space="preserve"> a to konkrétně</w:t>
      </w:r>
      <w:r w:rsidR="00D2243E">
        <w:t xml:space="preserve"> </w:t>
      </w:r>
      <w:r w:rsidRPr="00E91279">
        <w:t>z</w:t>
      </w:r>
      <w:r w:rsidR="00D2243E" w:rsidRPr="00E91279">
        <w:t>ák. č. 41/2009Sb</w:t>
      </w:r>
      <w:r w:rsidRPr="00E91279">
        <w:t>. Toto</w:t>
      </w:r>
      <w:r w:rsidRPr="00DC35CA">
        <w:t xml:space="preserve"> ustanovení se stalo terčem kritiky a připomínek. Bylo zapotřebí tento institut poupravit, a tak byla provedena novelizace zákonem č. 193/2012 Sb. s účinností od 1.</w:t>
      </w:r>
      <w:r w:rsidR="00A329F9">
        <w:t xml:space="preserve"> </w:t>
      </w:r>
      <w:r w:rsidRPr="00DC35CA">
        <w:t>9.</w:t>
      </w:r>
      <w:r w:rsidR="00A329F9">
        <w:t xml:space="preserve"> </w:t>
      </w:r>
      <w:r w:rsidRPr="00DC35CA">
        <w:t>2012.</w:t>
      </w:r>
      <w:r w:rsidR="0073330A">
        <w:t xml:space="preserve"> Byly nově upraveny již rozebrané ustanovení trestního zákona, týkající se </w:t>
      </w:r>
      <w:r w:rsidR="0073330A" w:rsidRPr="00220D41">
        <w:t>polehčujících okolností</w:t>
      </w:r>
      <w:r w:rsidR="0073330A">
        <w:t xml:space="preserve"> dle § 41 </w:t>
      </w:r>
      <w:proofErr w:type="spellStart"/>
      <w:r w:rsidR="0073330A">
        <w:t>TrZ</w:t>
      </w:r>
      <w:proofErr w:type="spellEnd"/>
      <w:r w:rsidR="0073330A">
        <w:t>. a mimořádné</w:t>
      </w:r>
      <w:r w:rsidR="0073330A" w:rsidRPr="00220D41">
        <w:t xml:space="preserve"> snížení trestu odnětí svobody podle § 58 </w:t>
      </w:r>
      <w:proofErr w:type="spellStart"/>
      <w:r w:rsidR="0073330A" w:rsidRPr="00220D41">
        <w:t>TrZ</w:t>
      </w:r>
      <w:proofErr w:type="spellEnd"/>
      <w:r w:rsidR="0073330A">
        <w:t xml:space="preserve">. </w:t>
      </w:r>
    </w:p>
    <w:p w:rsidR="000A21CE" w:rsidRDefault="0008485C" w:rsidP="0073330A">
      <w:pPr>
        <w:ind w:firstLine="576"/>
      </w:pPr>
      <w:r>
        <w:t>Ustanovení týkající se konkrétně spolupracujícího obviněného v trestním řádu v § 178a</w:t>
      </w:r>
      <w:r w:rsidR="00F50E86">
        <w:t xml:space="preserve"> </w:t>
      </w:r>
      <w:r>
        <w:t>bylo upraveno t</w:t>
      </w:r>
      <w:r w:rsidR="0073330A">
        <w:t>ím</w:t>
      </w:r>
      <w:r>
        <w:t xml:space="preserve">, že se rozšířila </w:t>
      </w:r>
      <w:r w:rsidR="00F50E86">
        <w:t>působnost na více trestných činů</w:t>
      </w:r>
      <w:r>
        <w:t>, když bylo vypuštěno slovní spojení „zvlášť závažný“. Institut se tedy může od rok</w:t>
      </w:r>
      <w:r w:rsidR="00664185">
        <w:t xml:space="preserve">u 2012 využívat i v řízeních o </w:t>
      </w:r>
      <w:r>
        <w:t>zločinech</w:t>
      </w:r>
      <w:r w:rsidR="00C74CFA">
        <w:t>, především u závažných korupčních jednání.</w:t>
      </w:r>
      <w:r>
        <w:t xml:space="preserve"> </w:t>
      </w:r>
      <w:r w:rsidR="0073330A">
        <w:t xml:space="preserve">Nejdůležitější úpravou však bylo </w:t>
      </w:r>
      <w:r w:rsidR="00784060">
        <w:t>doplnění</w:t>
      </w:r>
      <w:r w:rsidR="0073330A">
        <w:t xml:space="preserve"> odst</w:t>
      </w:r>
      <w:r w:rsidR="00DC068F">
        <w:t>.</w:t>
      </w:r>
      <w:r w:rsidR="0073330A">
        <w:t xml:space="preserve"> 2</w:t>
      </w:r>
      <w:r>
        <w:t>, kde je uvedena možnost soudu na upuštění od potrestání spolupracujícího obviněného</w:t>
      </w:r>
      <w:r w:rsidR="0073330A">
        <w:t xml:space="preserve"> srov. s § 46 odst. 2 </w:t>
      </w:r>
      <w:proofErr w:type="spellStart"/>
      <w:r w:rsidR="0073330A">
        <w:t>TrZ</w:t>
      </w:r>
      <w:proofErr w:type="spellEnd"/>
      <w:r w:rsidR="0073330A">
        <w:t>. Poučení spolupracujícího obviněného státním zástupcem bylo přesunuto do odst. 3.</w:t>
      </w:r>
    </w:p>
    <w:p w:rsidR="00BD2C4E" w:rsidRDefault="0073330A" w:rsidP="0073330A">
      <w:pPr>
        <w:ind w:firstLine="576"/>
      </w:pPr>
      <w:r>
        <w:t>Upuštění od potrestání</w:t>
      </w:r>
      <w:r w:rsidR="00506C68">
        <w:t xml:space="preserve"> spolupracujícího obviněn</w:t>
      </w:r>
      <w:r w:rsidR="00F50E86">
        <w:t>ého</w:t>
      </w:r>
      <w:r w:rsidR="00506C68">
        <w:t xml:space="preserve"> je společně s rozšířením jeho upla</w:t>
      </w:r>
      <w:r w:rsidR="00F50E86">
        <w:t>tnění o zločiny nejzásadnější změnou</w:t>
      </w:r>
      <w:r w:rsidR="00190BBF">
        <w:t>, kterou</w:t>
      </w:r>
      <w:r w:rsidR="00506C68">
        <w:t xml:space="preserve"> tato novela přinesla. </w:t>
      </w:r>
      <w:r w:rsidR="00190BBF">
        <w:t>Soud může u</w:t>
      </w:r>
      <w:r w:rsidR="00506C68">
        <w:t xml:space="preserve">pustit od potrestání spolupracujícího obviněného </w:t>
      </w:r>
      <w:r w:rsidR="00190BBF">
        <w:t xml:space="preserve">podle § 46 odst. 2 </w:t>
      </w:r>
      <w:proofErr w:type="spellStart"/>
      <w:r w:rsidR="00190BBF">
        <w:t>TrZ</w:t>
      </w:r>
      <w:proofErr w:type="spellEnd"/>
      <w:r w:rsidR="00506C68">
        <w:t>,</w:t>
      </w:r>
      <w:r w:rsidR="00506C68">
        <w:rPr>
          <w:rFonts w:ascii="Arial" w:hAnsi="Arial" w:cs="Arial"/>
          <w:color w:val="000000"/>
          <w:sz w:val="20"/>
          <w:szCs w:val="20"/>
          <w:shd w:val="clear" w:color="auto" w:fill="FFFFFF"/>
        </w:rPr>
        <w:t xml:space="preserve"> </w:t>
      </w:r>
      <w:r w:rsidR="00506C68" w:rsidRPr="00506C68">
        <w:t>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w:t>
      </w:r>
      <w:r w:rsidR="00190BBF">
        <w:t xml:space="preserve">ého členy organizované skupiny </w:t>
      </w:r>
      <w:r w:rsidR="00506C68" w:rsidRPr="00506C68">
        <w:t xml:space="preserve">ve spojení s organizovanou skupinou nebo ve prospěch organizované zločinecké skupiny, ustanovení § 48 odst. 1 </w:t>
      </w:r>
      <w:proofErr w:type="spellStart"/>
      <w:r w:rsidR="004360EA">
        <w:t>TrZ</w:t>
      </w:r>
      <w:proofErr w:type="spellEnd"/>
      <w:r w:rsidR="004360EA">
        <w:t xml:space="preserve"> </w:t>
      </w:r>
      <w:r w:rsidR="00506C68" w:rsidRPr="00506C68">
        <w:t>tím není dotčeno.</w:t>
      </w:r>
      <w:r w:rsidR="00506C68">
        <w:t xml:space="preserve"> </w:t>
      </w:r>
    </w:p>
    <w:p w:rsidR="00506C68" w:rsidRDefault="00506C68" w:rsidP="00B65174">
      <w:pPr>
        <w:ind w:firstLine="576"/>
        <w:rPr>
          <w:rFonts w:ascii="Arial" w:hAnsi="Arial" w:cs="Arial"/>
          <w:color w:val="000000"/>
          <w:sz w:val="20"/>
          <w:szCs w:val="20"/>
          <w:shd w:val="clear" w:color="auto" w:fill="FFFFFF"/>
        </w:rPr>
      </w:pPr>
      <w:r>
        <w:t xml:space="preserve">Byl tedy ustanoven nejbenevolentnější postup </w:t>
      </w:r>
      <w:r w:rsidR="0006624F">
        <w:t xml:space="preserve">ve vztahu k </w:t>
      </w:r>
      <w:r>
        <w:t xml:space="preserve">obviněnému, </w:t>
      </w:r>
      <w:r w:rsidR="00190BBF">
        <w:t>čímž</w:t>
      </w:r>
      <w:r>
        <w:t xml:space="preserve"> může docházet i k</w:t>
      </w:r>
      <w:r w:rsidR="00190BBF">
        <w:t>e</w:t>
      </w:r>
      <w:r>
        <w:t xml:space="preserve"> zvýšení </w:t>
      </w:r>
      <w:r w:rsidR="003E7B1D">
        <w:t xml:space="preserve">jeho motivace stát se spolupracujícím obviněným a spolupracovat </w:t>
      </w:r>
      <w:r w:rsidR="00BD2C4E">
        <w:t>s orgány činnými v trestním řízení.</w:t>
      </w:r>
      <w:r w:rsidR="00BD2C4E">
        <w:rPr>
          <w:rStyle w:val="Znakapoznpodarou"/>
        </w:rPr>
        <w:footnoteReference w:id="40"/>
      </w:r>
      <w:r>
        <w:rPr>
          <w:rFonts w:ascii="Arial" w:hAnsi="Arial" w:cs="Arial"/>
          <w:color w:val="000000"/>
          <w:sz w:val="20"/>
          <w:szCs w:val="20"/>
          <w:shd w:val="clear" w:color="auto" w:fill="FFFFFF"/>
        </w:rPr>
        <w:t xml:space="preserve"> </w:t>
      </w:r>
    </w:p>
    <w:p w:rsidR="00BD2C4E" w:rsidRDefault="00BD2C4E" w:rsidP="00E05314">
      <w:pPr>
        <w:ind w:firstLine="567"/>
        <w:rPr>
          <w:rFonts w:cs="Times New Roman"/>
          <w:color w:val="000000"/>
          <w:szCs w:val="24"/>
          <w:shd w:val="clear" w:color="auto" w:fill="FFFFFF"/>
        </w:rPr>
      </w:pPr>
      <w:r w:rsidRPr="00BD2C4E">
        <w:lastRenderedPageBreak/>
        <w:t>Ustanovení o upuštění od potrestání ovšem dále vymezuje důvody, na základě kterých není možné upustit od potrestání pachatele označeného jako spolupracující obviněný</w:t>
      </w:r>
      <w:r>
        <w:rPr>
          <w:rFonts w:cs="Times New Roman"/>
          <w:color w:val="000000"/>
          <w:szCs w:val="24"/>
          <w:shd w:val="clear" w:color="auto" w:fill="FFFFFF"/>
        </w:rPr>
        <w:t>:</w:t>
      </w:r>
    </w:p>
    <w:p w:rsidR="00506C68" w:rsidRPr="00BD2C4E" w:rsidRDefault="00BD2C4E" w:rsidP="00B65174">
      <w:pPr>
        <w:pStyle w:val="Odstavecseseznamem"/>
        <w:numPr>
          <w:ilvl w:val="0"/>
          <w:numId w:val="23"/>
        </w:numPr>
      </w:pPr>
      <w:r w:rsidRPr="00BD2C4E">
        <w:rPr>
          <w:rFonts w:cs="Times New Roman"/>
          <w:color w:val="000000"/>
          <w:szCs w:val="24"/>
          <w:shd w:val="clear" w:color="auto" w:fill="FFFFFF"/>
        </w:rPr>
        <w:t xml:space="preserve">Prvním důvodem je, že pachatel spáchal trestný čin, který je závažnější než zločin, k jehož objasnění přispěl. </w:t>
      </w:r>
    </w:p>
    <w:p w:rsidR="00BD2C4E" w:rsidRPr="00BD2C4E" w:rsidRDefault="00BD2C4E" w:rsidP="00B65174">
      <w:pPr>
        <w:pStyle w:val="Odstavecseseznamem"/>
        <w:numPr>
          <w:ilvl w:val="0"/>
          <w:numId w:val="23"/>
        </w:numPr>
      </w:pPr>
      <w:r>
        <w:rPr>
          <w:rFonts w:cs="Times New Roman"/>
          <w:color w:val="000000"/>
          <w:szCs w:val="24"/>
          <w:shd w:val="clear" w:color="auto" w:fill="FFFFFF"/>
        </w:rPr>
        <w:t>Pokud se podílel na zločinu, k jehož objasnění přispěl jako organizátor nebo návodce</w:t>
      </w:r>
      <w:r w:rsidR="00190BBF">
        <w:rPr>
          <w:rFonts w:cs="Times New Roman"/>
          <w:color w:val="000000"/>
          <w:szCs w:val="24"/>
          <w:shd w:val="clear" w:color="auto" w:fill="FFFFFF"/>
        </w:rPr>
        <w:t>.</w:t>
      </w:r>
    </w:p>
    <w:p w:rsidR="00BD2C4E" w:rsidRDefault="00BD2C4E" w:rsidP="00B65174">
      <w:pPr>
        <w:pStyle w:val="Odstavecseseznamem"/>
        <w:numPr>
          <w:ilvl w:val="0"/>
          <w:numId w:val="23"/>
        </w:numPr>
      </w:pPr>
      <w:r>
        <w:t>V případě, že svým jednáním způsobil úmyslně těžkou újmu na zdraví nebo smrt</w:t>
      </w:r>
      <w:r w:rsidR="00190BBF">
        <w:t>.</w:t>
      </w:r>
    </w:p>
    <w:p w:rsidR="00C74CFA" w:rsidRDefault="00664185" w:rsidP="00B65174">
      <w:pPr>
        <w:pStyle w:val="Odstavecseseznamem"/>
        <w:numPr>
          <w:ilvl w:val="0"/>
          <w:numId w:val="23"/>
        </w:numPr>
      </w:pPr>
      <w:r>
        <w:t>Poslední možnost</w:t>
      </w:r>
      <w:r w:rsidR="00BD2C4E">
        <w:t>, kdy není možné upustit od potrestání</w:t>
      </w:r>
      <w:r>
        <w:t>,</w:t>
      </w:r>
      <w:r w:rsidR="00BD2C4E">
        <w:t xml:space="preserve"> </w:t>
      </w:r>
      <w:r>
        <w:t>nastane,</w:t>
      </w:r>
      <w:r w:rsidR="00BD2C4E">
        <w:t xml:space="preserve"> jsou-li dány důvody pro mimořádné zvýšení tre</w:t>
      </w:r>
      <w:r w:rsidR="00190BBF">
        <w:t xml:space="preserve">stu odnětí svobody dle § 59 </w:t>
      </w:r>
      <w:proofErr w:type="spellStart"/>
      <w:r w:rsidR="00190BBF">
        <w:t>TrZ</w:t>
      </w:r>
      <w:proofErr w:type="spellEnd"/>
      <w:r w:rsidR="00BD2C4E">
        <w:t xml:space="preserve"> </w:t>
      </w:r>
      <w:r w:rsidR="00A265F1">
        <w:t>(např. znovu spác</w:t>
      </w:r>
      <w:r>
        <w:t>hal zvlášť závažný zločin, když</w:t>
      </w:r>
      <w:r w:rsidR="00A265F1">
        <w:t xml:space="preserve"> již </w:t>
      </w:r>
      <w:r w:rsidR="00DE108E">
        <w:t xml:space="preserve">byl </w:t>
      </w:r>
      <w:r w:rsidR="00A265F1">
        <w:t>za takový či jiný potrestán)</w:t>
      </w:r>
      <w:r w:rsidR="00190BBF">
        <w:t>.</w:t>
      </w:r>
    </w:p>
    <w:p w:rsidR="00870A37" w:rsidRDefault="00870A37" w:rsidP="00B65174">
      <w:pPr>
        <w:ind w:firstLine="567"/>
      </w:pPr>
    </w:p>
    <w:p w:rsidR="00C74CFA" w:rsidRDefault="00C74CFA" w:rsidP="00B65174">
      <w:pPr>
        <w:ind w:firstLine="567"/>
      </w:pPr>
      <w:r>
        <w:t xml:space="preserve">Soud upustí od potrestání pachatele, který je označen jako spolupracující obviněný dle § 46 odst. 2 </w:t>
      </w:r>
      <w:proofErr w:type="spellStart"/>
      <w:r>
        <w:t>TrZ</w:t>
      </w:r>
      <w:proofErr w:type="spellEnd"/>
      <w:r>
        <w:t xml:space="preserve">, resp. </w:t>
      </w:r>
      <w:r w:rsidR="00870A37">
        <w:t>musí upustit</w:t>
      </w:r>
      <w:r w:rsidR="00190BBF">
        <w:t xml:space="preserve"> v případě, že jsou splněny</w:t>
      </w:r>
      <w:r>
        <w:t xml:space="preserve"> podmínky stanovené v § 178a odst. 1,2 </w:t>
      </w:r>
      <w:proofErr w:type="spellStart"/>
      <w:r>
        <w:t>TrŘ</w:t>
      </w:r>
      <w:proofErr w:type="spellEnd"/>
      <w:r>
        <w:t>.</w:t>
      </w:r>
      <w:r w:rsidR="00870A37">
        <w:rPr>
          <w:rStyle w:val="Znakapoznpodarou"/>
        </w:rPr>
        <w:footnoteReference w:id="41"/>
      </w:r>
      <w:r>
        <w:t xml:space="preserve">  </w:t>
      </w:r>
      <w:r w:rsidR="006C1AD3" w:rsidRPr="00D67419">
        <w:t>Spolupracující</w:t>
      </w:r>
      <w:r w:rsidR="006C1AD3">
        <w:t xml:space="preserve"> obviněný tedy musí oznámit</w:t>
      </w:r>
      <w:r w:rsidR="00190BBF">
        <w:t xml:space="preserve"> státnímu zástupci skutečnosti </w:t>
      </w:r>
      <w:r w:rsidR="006C1AD3">
        <w:t xml:space="preserve">způsobilé významně přispět k objasnění zločinu spáchaného členy organizované skupiny atd. </w:t>
      </w:r>
      <w:r w:rsidR="00D67419" w:rsidRPr="00B65174">
        <w:t>Musí se také d</w:t>
      </w:r>
      <w:r w:rsidR="006C1AD3" w:rsidRPr="00B65174">
        <w:t>o</w:t>
      </w:r>
      <w:r w:rsidR="00D67419" w:rsidRPr="00B65174">
        <w:t>znat k činu, pro který je stíhán a p</w:t>
      </w:r>
      <w:r w:rsidR="006C1AD3" w:rsidRPr="00B65174">
        <w:t xml:space="preserve">rohlásit, že souhlasí s označením </w:t>
      </w:r>
      <w:r w:rsidR="00D67419" w:rsidRPr="00B65174">
        <w:t xml:space="preserve">za </w:t>
      </w:r>
      <w:r w:rsidR="006C1AD3" w:rsidRPr="00B65174">
        <w:t xml:space="preserve">spolupracujícího obviněného. </w:t>
      </w:r>
      <w:r w:rsidR="00D67419" w:rsidRPr="00B65174">
        <w:t>Dále nesmí být t</w:t>
      </w:r>
      <w:r w:rsidR="006C1AD3" w:rsidRPr="00B65174">
        <w:t>restn</w:t>
      </w:r>
      <w:r w:rsidR="00D67419" w:rsidRPr="00B65174">
        <w:t xml:space="preserve">ý čin, který spáchal, </w:t>
      </w:r>
      <w:r w:rsidR="006C1AD3" w:rsidRPr="00B65174">
        <w:t xml:space="preserve">závažnější než zločin, k jehož objasnění přispěl. </w:t>
      </w:r>
      <w:r w:rsidR="00D67419" w:rsidRPr="00B65174">
        <w:t>Upustit od potrestání</w:t>
      </w:r>
      <w:r w:rsidR="00732268">
        <w:t xml:space="preserve"> </w:t>
      </w:r>
      <w:proofErr w:type="gramStart"/>
      <w:r w:rsidR="00732268">
        <w:t>l</w:t>
      </w:r>
      <w:r w:rsidR="00D67419" w:rsidRPr="00B65174">
        <w:t>ze</w:t>
      </w:r>
      <w:r w:rsidR="00732268">
        <w:t xml:space="preserve"> </w:t>
      </w:r>
      <w:r w:rsidR="00190BBF">
        <w:t>pouze</w:t>
      </w:r>
      <w:proofErr w:type="gramEnd"/>
      <w:r w:rsidR="00D67419" w:rsidRPr="00B65174">
        <w:t xml:space="preserve"> pokud ne</w:t>
      </w:r>
      <w:r w:rsidR="00190BBF">
        <w:t>způsobil</w:t>
      </w:r>
      <w:r w:rsidR="006C1AD3" w:rsidRPr="00B65174">
        <w:t xml:space="preserve"> úmyslně těžkou újmu na zdraví nebo smrt</w:t>
      </w:r>
      <w:r w:rsidR="00D67419" w:rsidRPr="00B65174">
        <w:t>.  Podmínky upuštění od potrestání také stanoví, že spolupracující obviněný nesmí být organizátor či návodce a nesmí</w:t>
      </w:r>
      <w:r w:rsidR="006C1AD3" w:rsidRPr="00B65174">
        <w:t xml:space="preserve"> zde být důvody pro mimořádné zvýšení trestu.</w:t>
      </w:r>
    </w:p>
    <w:p w:rsidR="001218A9" w:rsidRDefault="00190BBF" w:rsidP="00B65174">
      <w:pPr>
        <w:ind w:firstLine="567"/>
      </w:pPr>
      <w:r>
        <w:t>Upustit od potrestání</w:t>
      </w:r>
      <w:r w:rsidR="001218A9">
        <w:t xml:space="preserve"> lze tedy téměř u každého zločinu</w:t>
      </w:r>
      <w:r>
        <w:t>,</w:t>
      </w:r>
      <w:r w:rsidR="009C640C">
        <w:t xml:space="preserve"> i </w:t>
      </w:r>
      <w:r w:rsidR="008D5C3C">
        <w:t xml:space="preserve">u </w:t>
      </w:r>
      <w:r w:rsidR="009C640C">
        <w:t>zvlášť závažného zločinu</w:t>
      </w:r>
      <w:r w:rsidR="001218A9">
        <w:t>. Výjimkou je pouze</w:t>
      </w:r>
      <w:r w:rsidR="009C640C">
        <w:t xml:space="preserve"> kvalifikovaná forma účastenství nebo způsobení úmyslnéh</w:t>
      </w:r>
      <w:r w:rsidR="00A329F9">
        <w:t xml:space="preserve">o ublížení na zdraví </w:t>
      </w:r>
      <w:r>
        <w:t>či</w:t>
      </w:r>
      <w:r w:rsidR="00A329F9">
        <w:t xml:space="preserve"> smrti</w:t>
      </w:r>
      <w:r w:rsidR="009C640C">
        <w:t xml:space="preserve">. Problémem může být nemožnost upuštění od potrestání ze strany soudu v případě, že nebudou splněny podmínky stanovené v §178a odst. 1, 2 </w:t>
      </w:r>
      <w:proofErr w:type="spellStart"/>
      <w:r w:rsidR="009C640C">
        <w:t>TrŘ</w:t>
      </w:r>
      <w:proofErr w:type="spellEnd"/>
      <w:r w:rsidR="009C640C">
        <w:t xml:space="preserve">. Upuštění od potrestání je totiž podmíněno označením pachatele za spolupracujícího obviněného ze strany státního zástupce a jeho návrhu na upuštění od potrestání podle §46 odst. 2 </w:t>
      </w:r>
      <w:proofErr w:type="spellStart"/>
      <w:r w:rsidR="009C640C">
        <w:t>TrZ</w:t>
      </w:r>
      <w:proofErr w:type="spellEnd"/>
      <w:r w:rsidR="009C640C">
        <w:t xml:space="preserve">. Soud tedy není oprávněn </w:t>
      </w:r>
      <w:r w:rsidR="0006624F">
        <w:t xml:space="preserve">v takovémto případě </w:t>
      </w:r>
      <w:r w:rsidR="009C640C">
        <w:t>rozhodnout o upuštění od potrestán</w:t>
      </w:r>
      <w:r w:rsidR="00870A37">
        <w:t xml:space="preserve">í z vlastní iniciativy, a to ani za předpokladu, že spolupracující obviněný všechny </w:t>
      </w:r>
      <w:r w:rsidR="0006624F">
        <w:t>po</w:t>
      </w:r>
      <w:r w:rsidR="00870A37">
        <w:t xml:space="preserve">žadované podmínky splnil. Proto by bylo vhodné, aby byla nově upravena pravomoc soudu upustit od potrestání </w:t>
      </w:r>
      <w:r w:rsidR="00870A37" w:rsidRPr="004101FF">
        <w:t xml:space="preserve">spolupracujícího obviněného i v případě, že takový postup nebyl státním zástupcem </w:t>
      </w:r>
      <w:r w:rsidR="00870A37" w:rsidRPr="004101FF">
        <w:lastRenderedPageBreak/>
        <w:t>navrhnut.</w:t>
      </w:r>
      <w:r w:rsidR="00870A37" w:rsidRPr="004101FF">
        <w:rPr>
          <w:rStyle w:val="Znakapoznpodarou"/>
        </w:rPr>
        <w:footnoteReference w:id="42"/>
      </w:r>
      <w:r w:rsidR="00B629EC" w:rsidRPr="004101FF">
        <w:t xml:space="preserve"> Ustanovení o upuštění od potrestání dle § 46 odst. 2 </w:t>
      </w:r>
      <w:proofErr w:type="spellStart"/>
      <w:r w:rsidR="00B629EC" w:rsidRPr="004101FF">
        <w:t>TrZ</w:t>
      </w:r>
      <w:proofErr w:type="spellEnd"/>
      <w:r w:rsidR="00B629EC" w:rsidRPr="004101FF">
        <w:t xml:space="preserve"> je nejbenevolentnějším po</w:t>
      </w:r>
      <w:r w:rsidR="00A14347" w:rsidRPr="004101FF">
        <w:t>stupem při rozhodování o trestu</w:t>
      </w:r>
      <w:r w:rsidR="00B629EC" w:rsidRPr="004101FF">
        <w:t xml:space="preserve"> spolupracující</w:t>
      </w:r>
      <w:r w:rsidR="0017556D" w:rsidRPr="004101FF">
        <w:t>mu</w:t>
      </w:r>
      <w:r w:rsidR="00B629EC" w:rsidRPr="004101FF">
        <w:t xml:space="preserve"> obviněné</w:t>
      </w:r>
      <w:r w:rsidR="0017556D" w:rsidRPr="004101FF">
        <w:t>mu.</w:t>
      </w:r>
      <w:r w:rsidR="00B629EC" w:rsidRPr="004101FF">
        <w:t xml:space="preserve"> Zároveň se jedná o nejvýznamnější prostředek motivující pachatele trestného činu doznat se</w:t>
      </w:r>
      <w:r w:rsidR="0017556D" w:rsidRPr="004101FF">
        <w:t xml:space="preserve">, spolupracovat s orgány činnými v trestním řízení </w:t>
      </w:r>
      <w:r w:rsidR="00A14347" w:rsidRPr="004101FF">
        <w:t>a objasnit</w:t>
      </w:r>
      <w:r w:rsidR="0017556D" w:rsidRPr="004101FF">
        <w:t xml:space="preserve"> tak trestnou činnost organizované skupiny.</w:t>
      </w:r>
    </w:p>
    <w:p w:rsidR="0008485C" w:rsidRPr="00337012" w:rsidRDefault="006C1AD3" w:rsidP="000A21CE">
      <w:pPr>
        <w:spacing w:after="200" w:line="276" w:lineRule="auto"/>
        <w:rPr>
          <w:rFonts w:ascii="Tahoma" w:hAnsi="Tahoma" w:cs="Tahoma"/>
          <w:color w:val="424242"/>
          <w:sz w:val="18"/>
          <w:szCs w:val="18"/>
        </w:rPr>
      </w:pPr>
      <w:r>
        <w:rPr>
          <w:rFonts w:ascii="Tahoma" w:hAnsi="Tahoma" w:cs="Tahoma"/>
          <w:color w:val="424242"/>
          <w:sz w:val="18"/>
          <w:szCs w:val="18"/>
        </w:rPr>
        <w:tab/>
      </w:r>
    </w:p>
    <w:p w:rsidR="00B23369" w:rsidRPr="004101FF" w:rsidRDefault="00B23369" w:rsidP="00B23369">
      <w:pPr>
        <w:pStyle w:val="Nadpis2"/>
      </w:pPr>
      <w:bookmarkStart w:id="117" w:name="_Toc446426428"/>
      <w:bookmarkStart w:id="118" w:name="_Toc454479847"/>
      <w:r w:rsidRPr="004101FF">
        <w:t>Výslech obviněného</w:t>
      </w:r>
      <w:bookmarkEnd w:id="117"/>
      <w:bookmarkEnd w:id="118"/>
    </w:p>
    <w:p w:rsidR="00B23369" w:rsidRDefault="00B23369" w:rsidP="00A14347">
      <w:pPr>
        <w:ind w:firstLine="576"/>
      </w:pPr>
      <w:r>
        <w:t>Na zá</w:t>
      </w:r>
      <w:r w:rsidR="00190BBF">
        <w:t>kladě podání nebo jiného podnětu od</w:t>
      </w:r>
      <w:r>
        <w:t xml:space="preserve"> obviněného (případně jeho obhájce), které směřuje státnímu zástupci v souvislosti s tím, aby byl v řízení využit institut spolupracujícího obviněného, musí státní zástupce takového obviněného vyslechnout. Vyslechne ho však i poté, co sám dospěje k závěru, že by se tento institut mohl uplatnit v trestním řízení po zhodnocení všech důležitých stanovisek případu i osoby obviněného. Pokaždé však musí mít prohlášení obviněného, které splňuje všechny náležitosti dle § 178a odst. 1 písm. a) </w:t>
      </w:r>
      <w:proofErr w:type="spellStart"/>
      <w:r>
        <w:t>TrŘ</w:t>
      </w:r>
      <w:proofErr w:type="spellEnd"/>
      <w:r>
        <w:t xml:space="preserve">. </w:t>
      </w:r>
      <w:r w:rsidRPr="00DB3A48">
        <w:t>Obviněný tedy musí oznámit skutečnosti, které jsou způsobilé významně přispět k objasnění zločinu, spáchaného členy organizované skupiny, ve spojení s organizovanou skupinou nebo ve prospěch organizované zločinecké skupiny a zaváže se podat jak v přípravném řízení, tak i v řízení před soudem úplnou a pravdivou výpověď o těchto skutečnostech.</w:t>
      </w:r>
      <w:r w:rsidR="00E05314">
        <w:t xml:space="preserve"> </w:t>
      </w:r>
      <w:r>
        <w:t>Výslech prováděný státním zástupce</w:t>
      </w:r>
      <w:r w:rsidR="00BC1C7F">
        <w:t>m</w:t>
      </w:r>
      <w:r>
        <w:t xml:space="preserve"> se týká především oznámení dle výše uvedeného ustanovení. Dále je zapotřebí doznání obviněného k činu, pro který je stíhán dle</w:t>
      </w:r>
      <w:r w:rsidR="008D5C3C">
        <w:t xml:space="preserve"> §178</w:t>
      </w:r>
      <w:r>
        <w:t xml:space="preserve"> odst. 1 písm. b)</w:t>
      </w:r>
      <w:r w:rsidR="008D5C3C">
        <w:t xml:space="preserve"> </w:t>
      </w:r>
      <w:proofErr w:type="spellStart"/>
      <w:r w:rsidR="008D5C3C">
        <w:t>TrŘ</w:t>
      </w:r>
      <w:proofErr w:type="spellEnd"/>
      <w:r>
        <w:t>. Obligatorně musí být provedeno poučení, zda si je obviněný vědom důsledk</w:t>
      </w:r>
      <w:r w:rsidR="008D5C3C">
        <w:t>ů</w:t>
      </w:r>
      <w:r>
        <w:t xml:space="preserve"> svého postupu, o povinnosti setrvat na svém doznání a dodržet své závazky dle odst. 1 tohoto ustanovení v případě, že bude označen jako spolupracující obviněný. Dále je nutný jeho výslovný souhlas s tímto označením, který musí být součástí protokolu, sepsaného v souvislosti s tímto výslechem. Výslech provádí pouze státní zástupce upravený v § 12 odst. 5 </w:t>
      </w:r>
      <w:proofErr w:type="spellStart"/>
      <w:r>
        <w:t>TrŘ</w:t>
      </w:r>
      <w:proofErr w:type="spellEnd"/>
      <w:r>
        <w:t>. Pravomoc vést výslech nemůže státní zástupce převést na žádný jiný subjekt trestního řízení. Nemůže ani pověřit právního čekatele či svého asistenta. Zákon však nezakazuje, aby výslech obviněného, který má zájem na tom, aby byl označen za spolupracujícího</w:t>
      </w:r>
      <w:r w:rsidR="00BC1C7F">
        <w:t>,</w:t>
      </w:r>
      <w:r>
        <w:t xml:space="preserve"> provedl vyšetřující státní zástupce. Výslech tedy nemusí provádět státní zástupce, který vykonává ve věci dozor,</w:t>
      </w:r>
      <w:r w:rsidR="00ED7327">
        <w:t xml:space="preserve"> </w:t>
      </w:r>
      <w:r w:rsidR="00227B79">
        <w:t xml:space="preserve">může jej provést </w:t>
      </w:r>
      <w:r w:rsidR="00ED7327">
        <w:t>i vyšetřující státní zástupce</w:t>
      </w:r>
      <w:r w:rsidR="00227B79">
        <w:t>,</w:t>
      </w:r>
      <w:r>
        <w:t xml:space="preserve"> to však pouze </w:t>
      </w:r>
      <w:r w:rsidR="00DF196E">
        <w:t>z</w:t>
      </w:r>
      <w:r>
        <w:t xml:space="preserve">a předpokladu, že bude výslech prováděn </w:t>
      </w:r>
      <w:proofErr w:type="gramStart"/>
      <w:r w:rsidR="00227B79">
        <w:t xml:space="preserve">dle </w:t>
      </w:r>
      <w:r>
        <w:t xml:space="preserve"> § 161</w:t>
      </w:r>
      <w:proofErr w:type="gramEnd"/>
      <w:r>
        <w:t xml:space="preserve"> odst. 4,</w:t>
      </w:r>
      <w:r w:rsidR="00BC1C7F">
        <w:t xml:space="preserve"> </w:t>
      </w:r>
      <w:r>
        <w:t xml:space="preserve">5. </w:t>
      </w:r>
      <w:proofErr w:type="spellStart"/>
      <w:r>
        <w:t>písm</w:t>
      </w:r>
      <w:proofErr w:type="spellEnd"/>
      <w:r>
        <w:t xml:space="preserve"> b) </w:t>
      </w:r>
      <w:proofErr w:type="spellStart"/>
      <w:r>
        <w:t>TrŘ</w:t>
      </w:r>
      <w:proofErr w:type="spellEnd"/>
      <w:r>
        <w:t xml:space="preserve">. </w:t>
      </w:r>
      <w:r w:rsidRPr="001F666F">
        <w:t xml:space="preserve">Výjimka ve výslechu může nastat, pokud státní zástupce provede výslech k obsahu oznámení, k jeho doznání a zda si je vědom </w:t>
      </w:r>
      <w:r w:rsidRPr="001F666F">
        <w:lastRenderedPageBreak/>
        <w:t>důsledků svého postupu. V ostatních částec</w:t>
      </w:r>
      <w:r w:rsidR="00BC1C7F" w:rsidRPr="001F666F">
        <w:t xml:space="preserve">h ustanovení § 178a odst. 3 </w:t>
      </w:r>
      <w:proofErr w:type="spellStart"/>
      <w:r w:rsidR="00BC1C7F" w:rsidRPr="001F666F">
        <w:t>TrŘ</w:t>
      </w:r>
      <w:proofErr w:type="spellEnd"/>
      <w:r w:rsidRPr="001F666F">
        <w:t xml:space="preserve"> může výslech provádět i policejní orgán.</w:t>
      </w:r>
      <w:r w:rsidRPr="001F666F">
        <w:rPr>
          <w:rStyle w:val="Znakapoznpodarou"/>
        </w:rPr>
        <w:footnoteReference w:id="43"/>
      </w:r>
    </w:p>
    <w:p w:rsidR="00B23369" w:rsidRPr="004101FF" w:rsidRDefault="00B23369" w:rsidP="00E05314">
      <w:pPr>
        <w:ind w:firstLine="567"/>
      </w:pPr>
      <w:r>
        <w:t xml:space="preserve">Před samotným výslechem musí být nejdříve obviněný poučen o svých právech, o podstatě označení za spolupracujícího obviněného, o jeho povinnosti dodržet závazky a setrvat na svém doznání vyplývající z § 178a odst. 1 </w:t>
      </w:r>
      <w:proofErr w:type="spellStart"/>
      <w:r>
        <w:t>TrŘ</w:t>
      </w:r>
      <w:proofErr w:type="spellEnd"/>
      <w:r>
        <w:t>. Státní zástupce mu dále oznámí, že musí své povinnosti a závazky do</w:t>
      </w:r>
      <w:r w:rsidR="001F5745">
        <w:t>držovat</w:t>
      </w:r>
      <w:r>
        <w:t xml:space="preserve"> a v případě, že by je porušil, nebude již nadále považován za spolupracujícího obviněného. Skutečnost, že spolupracující obviněný ztrácí svůj statut, mu sdělí a zdůvodní státní zástupce. Případně takové zdůvodnění může učinit i soud. Obviněný proti takovému rozhodnutí nemůže využít </w:t>
      </w:r>
      <w:r w:rsidRPr="004101FF">
        <w:t>žádný opravný prostředek.</w:t>
      </w:r>
      <w:r w:rsidRPr="004101FF">
        <w:rPr>
          <w:rStyle w:val="Znakapoznpodarou"/>
        </w:rPr>
        <w:footnoteReference w:id="44"/>
      </w:r>
      <w:r w:rsidRPr="004101FF">
        <w:t xml:space="preserve"> </w:t>
      </w:r>
    </w:p>
    <w:p w:rsidR="00E42F8C" w:rsidRPr="004101FF" w:rsidRDefault="00E42F8C" w:rsidP="00B23369"/>
    <w:p w:rsidR="00B23369" w:rsidRPr="004101FF" w:rsidRDefault="00B23369" w:rsidP="009D6991">
      <w:pPr>
        <w:pStyle w:val="Nadpis2"/>
      </w:pPr>
      <w:bookmarkStart w:id="119" w:name="_Toc446426429"/>
      <w:bookmarkStart w:id="120" w:name="_Toc454479848"/>
      <w:r w:rsidRPr="004101FF">
        <w:t>Porušení povinností spolupracujícího obviněného</w:t>
      </w:r>
      <w:bookmarkEnd w:id="119"/>
      <w:bookmarkEnd w:id="120"/>
    </w:p>
    <w:p w:rsidR="001F5745" w:rsidRDefault="001F5745" w:rsidP="001F5745">
      <w:pPr>
        <w:ind w:firstLine="576"/>
      </w:pPr>
      <w:r>
        <w:t>Jak již bylo řečeno, o</w:t>
      </w:r>
      <w:r w:rsidR="00B23369" w:rsidRPr="004101FF">
        <w:t xml:space="preserve">bviněný, který byl označen za spolupracujícího obviněného dle § 178a </w:t>
      </w:r>
      <w:proofErr w:type="spellStart"/>
      <w:r w:rsidR="00B23369" w:rsidRPr="004101FF">
        <w:t>TrŘ</w:t>
      </w:r>
      <w:proofErr w:type="spellEnd"/>
      <w:r w:rsidR="00445837">
        <w:t>,</w:t>
      </w:r>
      <w:r w:rsidR="00B23369">
        <w:t xml:space="preserve"> musí dostát svým závazkům, ke kterým se zavázal dle odst. 1 tohoto ustanovení. V případě, že poruší své závazky, nebude dále považován za spolupracujícího obviněného.</w:t>
      </w:r>
    </w:p>
    <w:p w:rsidR="00B541C1" w:rsidRDefault="00B23369" w:rsidP="001F5745">
      <w:pPr>
        <w:ind w:firstLine="576"/>
      </w:pPr>
      <w:r>
        <w:t>Zákon však konkrétně neupravuje procesní stránku rozhodnutí o zbavení statutu spolupracují</w:t>
      </w:r>
      <w:r w:rsidR="001F5745">
        <w:t>cího obviněného. Z dikce zákona</w:t>
      </w:r>
      <w:r>
        <w:t xml:space="preserve"> se tedy můžeme domnívat, že posouzení bude záviset pouze na subjektivním rozhodnutí státního zástupce, proti němuž se obviněný nemůže nijak br</w:t>
      </w:r>
      <w:r w:rsidR="001F5745">
        <w:t>ánit. Podle JUDr. </w:t>
      </w:r>
      <w:proofErr w:type="spellStart"/>
      <w:r w:rsidR="001F5745">
        <w:t>Schramhausera</w:t>
      </w:r>
      <w:proofErr w:type="spellEnd"/>
      <w:r>
        <w:t xml:space="preserve"> by měla být upravena přesná procesní pravidla v souvislosti s pozbytím statutu spolupracujícího obviněného.</w:t>
      </w:r>
      <w:r w:rsidR="004101FF">
        <w:t xml:space="preserve"> </w:t>
      </w:r>
      <w:r>
        <w:t>„</w:t>
      </w:r>
      <w:r w:rsidRPr="00CA5CCC">
        <w:rPr>
          <w:i/>
        </w:rPr>
        <w:t>V případě, že by se v průběhu dalšího trestního řízení ukázalo, že spolupracující obviněný nevypovídá k okolnostem, k nimž vypovídat přislíbil, nedoznal se procesně použitelným způsobem ke svému jednání, jeho výpověď je zcela bezvýznamná, neúplná nebo v konfrontaci s dalšími důkazy zjevně nepravdivá, mohl by státní zástupce v přípravném řízení, jakož i v řízení před soudem rozhodnout o tom, že status spolupracujícího obviněného pozbývá a nadále s ním bude vedeno trestní řízení jako s běžným obviněným.</w:t>
      </w:r>
      <w:r>
        <w:rPr>
          <w:i/>
        </w:rPr>
        <w:t>“</w:t>
      </w:r>
      <w:r>
        <w:rPr>
          <w:rStyle w:val="Znakapoznpodarou"/>
          <w:i/>
        </w:rPr>
        <w:footnoteReference w:id="45"/>
      </w:r>
      <w:r>
        <w:rPr>
          <w:i/>
        </w:rPr>
        <w:t xml:space="preserve"> </w:t>
      </w:r>
      <w:r w:rsidRPr="00CA5CCC">
        <w:t>Proti ta</w:t>
      </w:r>
      <w:r w:rsidR="001F5745">
        <w:t>kovému rozhodnutí</w:t>
      </w:r>
      <w:r w:rsidRPr="00CA5CCC">
        <w:t xml:space="preserve"> </w:t>
      </w:r>
      <w:r>
        <w:t xml:space="preserve">by však mohl být přípustný opravný prostředek, </w:t>
      </w:r>
      <w:r w:rsidRPr="00CA5CCC">
        <w:t xml:space="preserve">o kterém by rozhodoval soud, </w:t>
      </w:r>
      <w:r>
        <w:t>jenž</w:t>
      </w:r>
      <w:r w:rsidRPr="00CA5CCC">
        <w:t xml:space="preserve"> by posoudil</w:t>
      </w:r>
      <w:r>
        <w:t>,</w:t>
      </w:r>
      <w:r w:rsidRPr="00CA5CCC">
        <w:t xml:space="preserve"> zda obviněné</w:t>
      </w:r>
      <w:r>
        <w:t>ho</w:t>
      </w:r>
      <w:r w:rsidRPr="00CA5CCC">
        <w:t xml:space="preserve"> </w:t>
      </w:r>
      <w:r>
        <w:t>zbaví jeho statusu spolupracujícího obviněného</w:t>
      </w:r>
      <w:r w:rsidR="001F5745">
        <w:t>,</w:t>
      </w:r>
      <w:r>
        <w:t xml:space="preserve"> nebo mu </w:t>
      </w:r>
      <w:r w:rsidRPr="003F38E2">
        <w:t>ho ponechá</w:t>
      </w:r>
      <w:r>
        <w:t>.</w:t>
      </w:r>
      <w:r>
        <w:rPr>
          <w:rStyle w:val="Znakapoznpodarou"/>
        </w:rPr>
        <w:footnoteReference w:id="46"/>
      </w:r>
      <w:r w:rsidR="00E42F8C">
        <w:t xml:space="preserve"> </w:t>
      </w:r>
      <w:r w:rsidR="003F38E2">
        <w:t xml:space="preserve">Pro trestní řízení v České republice by bylo </w:t>
      </w:r>
      <w:r w:rsidR="003F38E2" w:rsidRPr="00392174">
        <w:t xml:space="preserve">vhodné, kdyby byl upraven konkrétní postup při rozhodování o zbavení statutu spolupracujícího obviněného. V současné době rozhoduje o </w:t>
      </w:r>
      <w:r w:rsidR="003F38E2" w:rsidRPr="00392174">
        <w:lastRenderedPageBreak/>
        <w:t>zbavení tohoto st</w:t>
      </w:r>
      <w:r w:rsidR="001F5745">
        <w:t>atutu příslušný státní zástupce</w:t>
      </w:r>
      <w:r w:rsidR="003F38E2" w:rsidRPr="00392174">
        <w:t xml:space="preserve"> podle svého vlastního právního názoru a obviněný proti takovému rozhodnutí nemůže využít žádný opravný prostředek.</w:t>
      </w:r>
    </w:p>
    <w:p w:rsidR="00F57267" w:rsidRDefault="00F57267" w:rsidP="00F57267"/>
    <w:p w:rsidR="00B75BC6" w:rsidRDefault="00B75BC6" w:rsidP="003B52E1">
      <w:pPr>
        <w:pStyle w:val="Nadpis1"/>
      </w:pPr>
      <w:bookmarkStart w:id="121" w:name="_Toc454479849"/>
      <w:r>
        <w:t>Organizovaný zločin</w:t>
      </w:r>
      <w:bookmarkEnd w:id="121"/>
    </w:p>
    <w:p w:rsidR="00B75BC6" w:rsidRDefault="00C63F93" w:rsidP="00026329">
      <w:pPr>
        <w:ind w:firstLine="576"/>
      </w:pPr>
      <w:r>
        <w:t>Organizovaný zločin představuje jedno</w:t>
      </w:r>
      <w:r w:rsidR="00B75BC6">
        <w:t xml:space="preserve"> z nejzávažnějších bezpečnostních rizik pro dnešní společnost.</w:t>
      </w:r>
      <w:r w:rsidR="00F372A2">
        <w:t xml:space="preserve"> </w:t>
      </w:r>
      <w:r>
        <w:t>N</w:t>
      </w:r>
      <w:r w:rsidR="00F372A2">
        <w:t xml:space="preserve">a území České republiky </w:t>
      </w:r>
      <w:r>
        <w:t xml:space="preserve">se začal vyvíjet </w:t>
      </w:r>
      <w:r w:rsidR="00F372A2">
        <w:t xml:space="preserve">po revoluci v roce 1990. </w:t>
      </w:r>
      <w:r w:rsidR="00B77A50">
        <w:t>Za totalitního režimu se aktivity organizov</w:t>
      </w:r>
      <w:r w:rsidR="00A65AA0">
        <w:t>aného zločinu příliš nerozvíjely</w:t>
      </w:r>
      <w:r w:rsidR="00B77A50">
        <w:t xml:space="preserve">. Důvodem bylo především úplné uzavření státních hranic a nesolventní obyvatelstvo. </w:t>
      </w:r>
      <w:r w:rsidR="005E67E7" w:rsidRPr="006178C7">
        <w:t>Pods</w:t>
      </w:r>
      <w:r w:rsidR="006178C7" w:rsidRPr="006178C7">
        <w:t>tupovat</w:t>
      </w:r>
      <w:r w:rsidR="005E67E7" w:rsidRPr="006178C7">
        <w:t xml:space="preserve"> </w:t>
      </w:r>
      <w:r w:rsidR="00B77A50" w:rsidRPr="006178C7">
        <w:t>velká rizika</w:t>
      </w:r>
      <w:r w:rsidR="006178C7" w:rsidRPr="006178C7">
        <w:t xml:space="preserve"> spojená</w:t>
      </w:r>
      <w:r w:rsidR="002E7F81">
        <w:t xml:space="preserve"> s organizovanou kriminalitou za </w:t>
      </w:r>
      <w:r w:rsidR="005E67E7" w:rsidRPr="006178C7">
        <w:t>vidinou nepříliš velkých zisků</w:t>
      </w:r>
      <w:r w:rsidR="002E7F81">
        <w:t xml:space="preserve"> bylo </w:t>
      </w:r>
      <w:r w:rsidR="006A3496">
        <w:t xml:space="preserve">nežádoucí. </w:t>
      </w:r>
      <w:r w:rsidR="006178C7" w:rsidRPr="006178C7">
        <w:t xml:space="preserve"> </w:t>
      </w:r>
      <w:r>
        <w:t>V současné době</w:t>
      </w:r>
      <w:r w:rsidR="00B77A50">
        <w:t xml:space="preserve"> </w:t>
      </w:r>
      <w:r>
        <w:t xml:space="preserve">působí </w:t>
      </w:r>
      <w:r w:rsidR="00026329">
        <w:t xml:space="preserve">v České republice i </w:t>
      </w:r>
      <w:r w:rsidR="00F372A2">
        <w:t>mezinárodní</w:t>
      </w:r>
      <w:r w:rsidR="00B77A50">
        <w:t xml:space="preserve"> zločinecké skupiny, které jsou </w:t>
      </w:r>
      <w:r w:rsidR="00F372A2">
        <w:t>mnohdy propojeny se skupinami</w:t>
      </w:r>
      <w:r w:rsidR="006477AF">
        <w:t xml:space="preserve"> </w:t>
      </w:r>
      <w:proofErr w:type="gramStart"/>
      <w:r w:rsidR="00445837">
        <w:t>místními.</w:t>
      </w:r>
      <w:r w:rsidR="00F372A2">
        <w:t>.</w:t>
      </w:r>
      <w:proofErr w:type="gramEnd"/>
      <w:r w:rsidR="00B77A50">
        <w:t xml:space="preserve"> Nebezpečí organizovaného zločinu nespočívá pouze v</w:t>
      </w:r>
      <w:r w:rsidR="00EA4B8C">
        <w:t> </w:t>
      </w:r>
      <w:r w:rsidR="00B77A50">
        <w:t>ohrožení</w:t>
      </w:r>
      <w:r w:rsidR="00EA4B8C">
        <w:t xml:space="preserve"> bezpečnosti</w:t>
      </w:r>
      <w:r>
        <w:t xml:space="preserve"> samotných občanů</w:t>
      </w:r>
      <w:r w:rsidR="00B77A50">
        <w:t>, ale</w:t>
      </w:r>
      <w:r w:rsidR="00EA4B8C">
        <w:t xml:space="preserve"> především</w:t>
      </w:r>
      <w:r w:rsidR="00026329">
        <w:t xml:space="preserve"> v</w:t>
      </w:r>
      <w:r w:rsidR="00EA4B8C">
        <w:t xml:space="preserve"> </w:t>
      </w:r>
      <w:r w:rsidR="00EA4B8C" w:rsidRPr="006A3496">
        <w:t>ohrožení</w:t>
      </w:r>
      <w:r w:rsidR="00EA4B8C">
        <w:t xml:space="preserve"> celého státu a státních institucí.</w:t>
      </w:r>
      <w:r w:rsidR="00B77A50">
        <w:t xml:space="preserve"> </w:t>
      </w:r>
      <w:r w:rsidR="00026329">
        <w:t>Státní orgány by měly</w:t>
      </w:r>
      <w:r w:rsidR="00EA4B8C">
        <w:t xml:space="preserve"> čelit a účinně bojovat s organizovaným zločinem, aby nedocházelo ke ztrátě důvěry občanů vůči společenskému systému České republiky.</w:t>
      </w:r>
      <w:r w:rsidR="00705802">
        <w:rPr>
          <w:rStyle w:val="Znakapoznpodarou"/>
        </w:rPr>
        <w:footnoteReference w:id="47"/>
      </w:r>
      <w:r w:rsidR="006477AF">
        <w:t xml:space="preserve"> </w:t>
      </w:r>
      <w:r w:rsidR="00026329">
        <w:t>Ph</w:t>
      </w:r>
      <w:r w:rsidR="006477AF">
        <w:t xml:space="preserve">Dr. Martin </w:t>
      </w:r>
      <w:proofErr w:type="spellStart"/>
      <w:r w:rsidR="006477AF">
        <w:t>Cejp</w:t>
      </w:r>
      <w:proofErr w:type="spellEnd"/>
      <w:r w:rsidR="00026329">
        <w:t>,</w:t>
      </w:r>
      <w:r w:rsidR="00026329" w:rsidRPr="00026329">
        <w:t xml:space="preserve"> </w:t>
      </w:r>
      <w:r w:rsidR="00026329">
        <w:t>odborník na organizovaný zločin,</w:t>
      </w:r>
      <w:r w:rsidR="006477AF">
        <w:t xml:space="preserve"> definuje </w:t>
      </w:r>
      <w:r w:rsidR="00026329">
        <w:t xml:space="preserve">tento termín </w:t>
      </w:r>
      <w:r w:rsidR="007E0D65">
        <w:t xml:space="preserve">jako </w:t>
      </w:r>
      <w:r w:rsidR="007E0D65" w:rsidRPr="006477AF">
        <w:rPr>
          <w:i/>
        </w:rPr>
        <w:t>„opakující se soustavné páchání cílevědomě koordinované závažné trestné činnosti, jehož subjektem jsou zločinecké skupiny nebo organizace, a jehož hlavním cílem je dosahování maximálních nelegálních zisků při minimalizaci rizika</w:t>
      </w:r>
      <w:r w:rsidR="006477AF" w:rsidRPr="006477AF">
        <w:rPr>
          <w:i/>
        </w:rPr>
        <w:t xml:space="preserve"> (zajišťovaného prostřednictvím kontaktů v rozhodovac</w:t>
      </w:r>
      <w:r w:rsidR="001A1AA0">
        <w:rPr>
          <w:i/>
        </w:rPr>
        <w:t>ích společenských strukturách</w:t>
      </w:r>
      <w:r w:rsidR="006477AF" w:rsidRPr="006477AF">
        <w:rPr>
          <w:i/>
        </w:rPr>
        <w:t>.</w:t>
      </w:r>
      <w:r w:rsidR="001A1AA0">
        <w:rPr>
          <w:i/>
        </w:rPr>
        <w:t>“</w:t>
      </w:r>
      <w:r w:rsidR="006477AF">
        <w:rPr>
          <w:rStyle w:val="Znakapoznpodarou"/>
          <w:i/>
        </w:rPr>
        <w:footnoteReference w:id="48"/>
      </w:r>
      <w:r w:rsidR="00551EB0">
        <w:rPr>
          <w:i/>
        </w:rPr>
        <w:t xml:space="preserve"> </w:t>
      </w:r>
      <w:r w:rsidR="00551EB0" w:rsidRPr="00551EB0">
        <w:t>Aby se mohl</w:t>
      </w:r>
      <w:r w:rsidR="00551EB0">
        <w:t xml:space="preserve"> zločin označovat jako</w:t>
      </w:r>
      <w:r w:rsidR="000B3E14">
        <w:t xml:space="preserve"> organizovaný, musí být splněna určitá</w:t>
      </w:r>
      <w:r w:rsidR="00551EB0">
        <w:t xml:space="preserve"> kr</w:t>
      </w:r>
      <w:r w:rsidR="000B3E14">
        <w:t xml:space="preserve">itéria, kterými </w:t>
      </w:r>
      <w:r w:rsidR="00026329">
        <w:t>jsou:</w:t>
      </w:r>
    </w:p>
    <w:p w:rsidR="00551EB0" w:rsidRDefault="00551EB0" w:rsidP="00A713F9">
      <w:pPr>
        <w:pStyle w:val="Odstavecseseznamem"/>
        <w:numPr>
          <w:ilvl w:val="0"/>
          <w:numId w:val="22"/>
        </w:numPr>
        <w:rPr>
          <w:i/>
        </w:rPr>
      </w:pPr>
      <w:r>
        <w:rPr>
          <w:i/>
        </w:rPr>
        <w:t>„Spolupráce tří nebo více osob,</w:t>
      </w:r>
    </w:p>
    <w:p w:rsidR="00551EB0" w:rsidRDefault="00551EB0" w:rsidP="00A713F9">
      <w:pPr>
        <w:pStyle w:val="Odstavecseseznamem"/>
        <w:numPr>
          <w:ilvl w:val="0"/>
          <w:numId w:val="22"/>
        </w:numPr>
        <w:rPr>
          <w:i/>
        </w:rPr>
      </w:pPr>
      <w:r>
        <w:rPr>
          <w:i/>
        </w:rPr>
        <w:t>Po trvající, nedefinitivní dobu,</w:t>
      </w:r>
    </w:p>
    <w:p w:rsidR="00551EB0" w:rsidRDefault="00551EB0" w:rsidP="00A713F9">
      <w:pPr>
        <w:pStyle w:val="Odstavecseseznamem"/>
        <w:numPr>
          <w:ilvl w:val="0"/>
          <w:numId w:val="22"/>
        </w:numPr>
        <w:rPr>
          <w:i/>
        </w:rPr>
      </w:pPr>
      <w:r>
        <w:rPr>
          <w:i/>
        </w:rPr>
        <w:t>Páchaná jako závažná trestná činnost,</w:t>
      </w:r>
    </w:p>
    <w:p w:rsidR="000A4F00" w:rsidRDefault="000B3E14" w:rsidP="00A713F9">
      <w:pPr>
        <w:pStyle w:val="Odstavecseseznamem"/>
        <w:numPr>
          <w:ilvl w:val="0"/>
          <w:numId w:val="22"/>
        </w:numPr>
        <w:rPr>
          <w:i/>
        </w:rPr>
      </w:pPr>
      <w:r>
        <w:rPr>
          <w:i/>
        </w:rPr>
        <w:t>Za účelem zisku nebo moci</w:t>
      </w:r>
      <w:r w:rsidR="00551EB0">
        <w:rPr>
          <w:i/>
        </w:rPr>
        <w:t>.</w:t>
      </w:r>
      <w:r>
        <w:rPr>
          <w:i/>
        </w:rPr>
        <w:t>“</w:t>
      </w:r>
      <w:r w:rsidR="00A648C2">
        <w:rPr>
          <w:rStyle w:val="Znakapoznpodarou"/>
          <w:i/>
        </w:rPr>
        <w:footnoteReference w:id="49"/>
      </w:r>
    </w:p>
    <w:p w:rsidR="000A4F00" w:rsidRDefault="000A4F00" w:rsidP="000A4F00">
      <w:r w:rsidRPr="000A4F00">
        <w:t xml:space="preserve">Do dalších </w:t>
      </w:r>
      <w:r w:rsidR="001A1AA0">
        <w:t>volitelných kritérií</w:t>
      </w:r>
      <w:r w:rsidRPr="000A4F00">
        <w:t xml:space="preserve"> definující organizovaný zločin patří</w:t>
      </w:r>
      <w:r w:rsidR="00026329">
        <w:t>:</w:t>
      </w:r>
    </w:p>
    <w:p w:rsidR="003B7803" w:rsidRDefault="001A1AA0" w:rsidP="00A713F9">
      <w:pPr>
        <w:pStyle w:val="Odstavecseseznamem"/>
        <w:numPr>
          <w:ilvl w:val="0"/>
          <w:numId w:val="21"/>
        </w:numPr>
        <w:rPr>
          <w:i/>
        </w:rPr>
      </w:pPr>
      <w:r>
        <w:rPr>
          <w:i/>
        </w:rPr>
        <w:t>„</w:t>
      </w:r>
      <w:r w:rsidR="003B7803">
        <w:rPr>
          <w:i/>
        </w:rPr>
        <w:t>Používání některých forem disciplíny a vnitřní kontroly,</w:t>
      </w:r>
    </w:p>
    <w:p w:rsidR="003B7803" w:rsidRDefault="003B7803" w:rsidP="00A713F9">
      <w:pPr>
        <w:pStyle w:val="Odstavecseseznamem"/>
        <w:numPr>
          <w:ilvl w:val="0"/>
          <w:numId w:val="21"/>
        </w:numPr>
        <w:rPr>
          <w:i/>
        </w:rPr>
      </w:pPr>
      <w:r>
        <w:rPr>
          <w:i/>
        </w:rPr>
        <w:t>Rozdělení specifických úloh a rolí,</w:t>
      </w:r>
    </w:p>
    <w:p w:rsidR="003B7803" w:rsidRDefault="003B7803" w:rsidP="00A713F9">
      <w:pPr>
        <w:pStyle w:val="Odstavecseseznamem"/>
        <w:numPr>
          <w:ilvl w:val="0"/>
          <w:numId w:val="21"/>
        </w:numPr>
        <w:rPr>
          <w:i/>
        </w:rPr>
      </w:pPr>
      <w:r>
        <w:rPr>
          <w:i/>
        </w:rPr>
        <w:t>Použití násilí,</w:t>
      </w:r>
    </w:p>
    <w:p w:rsidR="003B7803" w:rsidRDefault="003B7803" w:rsidP="00A713F9">
      <w:pPr>
        <w:pStyle w:val="Odstavecseseznamem"/>
        <w:numPr>
          <w:ilvl w:val="0"/>
          <w:numId w:val="21"/>
        </w:numPr>
        <w:rPr>
          <w:i/>
        </w:rPr>
      </w:pPr>
      <w:r>
        <w:rPr>
          <w:i/>
        </w:rPr>
        <w:lastRenderedPageBreak/>
        <w:t>Ovlivňování politiky, médií, veřejné správy právních orgánů, administrativy korupcí,</w:t>
      </w:r>
    </w:p>
    <w:p w:rsidR="003B7803" w:rsidRDefault="003B7803" w:rsidP="00A713F9">
      <w:pPr>
        <w:pStyle w:val="Odstavecseseznamem"/>
        <w:numPr>
          <w:ilvl w:val="0"/>
          <w:numId w:val="21"/>
        </w:numPr>
        <w:rPr>
          <w:i/>
        </w:rPr>
      </w:pPr>
      <w:r>
        <w:rPr>
          <w:i/>
        </w:rPr>
        <w:t>Používání komerčních a obchodních struktur</w:t>
      </w:r>
      <w:r w:rsidR="00A648C2">
        <w:rPr>
          <w:i/>
        </w:rPr>
        <w:t>,</w:t>
      </w:r>
    </w:p>
    <w:p w:rsidR="00A648C2" w:rsidRDefault="00A648C2" w:rsidP="00A713F9">
      <w:pPr>
        <w:pStyle w:val="Odstavecseseznamem"/>
        <w:numPr>
          <w:ilvl w:val="0"/>
          <w:numId w:val="21"/>
        </w:numPr>
        <w:rPr>
          <w:i/>
        </w:rPr>
      </w:pPr>
      <w:r>
        <w:rPr>
          <w:i/>
        </w:rPr>
        <w:t>Zapojení do praní peněz,</w:t>
      </w:r>
    </w:p>
    <w:p w:rsidR="00551EB0" w:rsidRPr="00A648C2" w:rsidRDefault="000B3E14" w:rsidP="00A713F9">
      <w:pPr>
        <w:pStyle w:val="Odstavecseseznamem"/>
        <w:numPr>
          <w:ilvl w:val="0"/>
          <w:numId w:val="21"/>
        </w:numPr>
        <w:rPr>
          <w:i/>
        </w:rPr>
      </w:pPr>
      <w:r>
        <w:rPr>
          <w:i/>
        </w:rPr>
        <w:t>Operování na mezinárodní úrovni</w:t>
      </w:r>
      <w:r w:rsidR="00A648C2">
        <w:rPr>
          <w:i/>
        </w:rPr>
        <w:t>.</w:t>
      </w:r>
      <w:r>
        <w:rPr>
          <w:i/>
        </w:rPr>
        <w:t>“</w:t>
      </w:r>
      <w:r w:rsidR="00551EB0">
        <w:rPr>
          <w:rStyle w:val="Znakapoznpodarou"/>
          <w:i/>
        </w:rPr>
        <w:footnoteReference w:id="50"/>
      </w:r>
    </w:p>
    <w:p w:rsidR="00940E47" w:rsidRDefault="00940E47" w:rsidP="00B77A50">
      <w:pPr>
        <w:ind w:firstLine="576"/>
      </w:pPr>
      <w:r>
        <w:t xml:space="preserve"> </w:t>
      </w:r>
    </w:p>
    <w:p w:rsidR="004068F9" w:rsidRDefault="007A71A8" w:rsidP="000B3E14">
      <w:pPr>
        <w:ind w:firstLine="576"/>
      </w:pPr>
      <w:r>
        <w:t>Organizovaný zločin</w:t>
      </w:r>
      <w:r w:rsidR="00062968">
        <w:t xml:space="preserve"> se zabývá poskytováním služeb </w:t>
      </w:r>
      <w:r>
        <w:t>a zprostředkováváním zboží, které není legální, těžko dostu</w:t>
      </w:r>
      <w:r w:rsidR="00FD1284">
        <w:t>pné</w:t>
      </w:r>
      <w:r w:rsidR="000B3E14">
        <w:t xml:space="preserve"> či regulované.  Společnost</w:t>
      </w:r>
      <w:r>
        <w:t xml:space="preserve"> si ovšem takové zboží a služby žádá. Organizovaný zločin využívá lidských tužeb a zálib, které jsou v rozporu se z</w:t>
      </w:r>
      <w:r w:rsidR="00E950E5">
        <w:t>ákonem. Existuje velmi rozsáhlá škála</w:t>
      </w:r>
      <w:r>
        <w:t xml:space="preserve"> nelegálních služeb a zboží</w:t>
      </w:r>
      <w:r w:rsidR="004068F9">
        <w:t xml:space="preserve">, které </w:t>
      </w:r>
      <w:r w:rsidR="009A1921">
        <w:t>přináší velké</w:t>
      </w:r>
      <w:r w:rsidR="004068F9">
        <w:t xml:space="preserve"> zisky (Obrázek 1) </w:t>
      </w:r>
      <w:r w:rsidR="009A1921">
        <w:t>organizovaným zločineckým skupinám</w:t>
      </w:r>
      <w:r w:rsidR="004068F9">
        <w:t xml:space="preserve">. Právě vysoký zisk a neustálá snaha o </w:t>
      </w:r>
      <w:r w:rsidR="009A1921">
        <w:t>zvyšování</w:t>
      </w:r>
      <w:r w:rsidR="004068F9">
        <w:t xml:space="preserve"> výnosů z nelegálních činností je hlavním důvodem páchání organizovaného zločinu. Mezi nejčastější činnosti patří </w:t>
      </w:r>
      <w:r w:rsidR="004068F9" w:rsidRPr="001522DC">
        <w:t>obchod</w:t>
      </w:r>
      <w:r w:rsidR="00E950E5" w:rsidRPr="001522DC">
        <w:t>ování</w:t>
      </w:r>
      <w:r w:rsidR="004068F9" w:rsidRPr="001522DC">
        <w:t xml:space="preserve"> s návykovými látkami</w:t>
      </w:r>
      <w:r w:rsidR="00E950E5" w:rsidRPr="001522DC">
        <w:t xml:space="preserve"> a</w:t>
      </w:r>
      <w:r w:rsidR="000B3E14" w:rsidRPr="001522DC">
        <w:t xml:space="preserve"> </w:t>
      </w:r>
      <w:r w:rsidR="0086323F" w:rsidRPr="001522DC">
        <w:t>lidmi</w:t>
      </w:r>
      <w:r w:rsidR="0086323F">
        <w:t xml:space="preserve">, podvody, krácení daní, hazard a lichva. </w:t>
      </w:r>
      <w:r w:rsidR="001522DC">
        <w:t>Dalšími příklady organizovaného</w:t>
      </w:r>
      <w:r w:rsidR="0086323F">
        <w:t xml:space="preserve"> zločin</w:t>
      </w:r>
      <w:r w:rsidR="001522DC">
        <w:t>u</w:t>
      </w:r>
      <w:r w:rsidR="0086323F">
        <w:t xml:space="preserve"> </w:t>
      </w:r>
      <w:r w:rsidR="001522DC">
        <w:t xml:space="preserve">jsou padělatelství, korupce či vymáhání </w:t>
      </w:r>
      <w:r w:rsidR="00445837">
        <w:t>„</w:t>
      </w:r>
      <w:r w:rsidR="001522DC">
        <w:t>výpalného</w:t>
      </w:r>
      <w:r w:rsidR="00445837">
        <w:t>“</w:t>
      </w:r>
      <w:r w:rsidR="001522DC">
        <w:t xml:space="preserve"> stejně tak jako násilná kriminalita, do níž spadají</w:t>
      </w:r>
      <w:r w:rsidR="0086323F">
        <w:t xml:space="preserve"> </w:t>
      </w:r>
      <w:r w:rsidR="001522DC">
        <w:t>loupeže, vraždy, vydírání</w:t>
      </w:r>
      <w:r w:rsidR="0086323F">
        <w:t xml:space="preserve">, únosy či zastrašování. </w:t>
      </w:r>
      <w:r w:rsidR="0086323F" w:rsidRPr="001522DC">
        <w:t>Nově objevují</w:t>
      </w:r>
      <w:r w:rsidR="00085BF9">
        <w:t>cí</w:t>
      </w:r>
      <w:r w:rsidR="001522DC">
        <w:t xml:space="preserve"> se</w:t>
      </w:r>
      <w:r w:rsidR="0086323F" w:rsidRPr="001522DC">
        <w:t xml:space="preserve"> ne</w:t>
      </w:r>
      <w:r w:rsidR="001522DC">
        <w:t>legální činností posledních let</w:t>
      </w:r>
      <w:r w:rsidR="0086323F" w:rsidRPr="001522DC">
        <w:t xml:space="preserve"> je z důvodu technolog</w:t>
      </w:r>
      <w:r w:rsidR="001522DC" w:rsidRPr="001522DC">
        <w:t xml:space="preserve">ického pokroku </w:t>
      </w:r>
      <w:r w:rsidR="00085BF9">
        <w:t xml:space="preserve">i </w:t>
      </w:r>
      <w:r w:rsidR="001522DC" w:rsidRPr="001522DC">
        <w:t xml:space="preserve">tzv. </w:t>
      </w:r>
      <w:proofErr w:type="spellStart"/>
      <w:r w:rsidR="001522DC" w:rsidRPr="001522DC">
        <w:t>cyber</w:t>
      </w:r>
      <w:proofErr w:type="spellEnd"/>
      <w:r w:rsidR="001522DC" w:rsidRPr="001522DC">
        <w:t xml:space="preserve"> (</w:t>
      </w:r>
      <w:r w:rsidR="0086323F" w:rsidRPr="001522DC">
        <w:t>internetová</w:t>
      </w:r>
      <w:r w:rsidR="001522DC" w:rsidRPr="001522DC">
        <w:t>)</w:t>
      </w:r>
      <w:r w:rsidR="0086323F" w:rsidRPr="001522DC">
        <w:t xml:space="preserve"> a počítačová kriminalita</w:t>
      </w:r>
      <w:r w:rsidR="001522DC">
        <w:t>.</w:t>
      </w:r>
      <w:r w:rsidR="008100FA">
        <w:rPr>
          <w:rStyle w:val="Znakapoznpodarou"/>
        </w:rPr>
        <w:footnoteReference w:id="51"/>
      </w:r>
      <w:r w:rsidR="004068F9">
        <w:t xml:space="preserve"> </w:t>
      </w:r>
    </w:p>
    <w:p w:rsidR="008100FA" w:rsidRDefault="008100FA" w:rsidP="004068F9">
      <w:pPr>
        <w:ind w:firstLine="576"/>
        <w:rPr>
          <w:b/>
        </w:rPr>
      </w:pPr>
    </w:p>
    <w:p w:rsidR="008100FA" w:rsidRDefault="008100FA" w:rsidP="004068F9">
      <w:pPr>
        <w:ind w:firstLine="576"/>
        <w:rPr>
          <w:b/>
        </w:rPr>
      </w:pPr>
      <w:r w:rsidRPr="00F57267">
        <w:rPr>
          <w:b/>
        </w:rPr>
        <w:t>Obrázek 1:</w:t>
      </w:r>
      <w:r w:rsidRPr="008100FA">
        <w:rPr>
          <w:b/>
        </w:rPr>
        <w:t xml:space="preserve"> Organizovaný zločin – nabídka služeb a aktivit</w:t>
      </w:r>
    </w:p>
    <w:p w:rsidR="008100FA" w:rsidRDefault="008E4274" w:rsidP="004068F9">
      <w:pPr>
        <w:ind w:firstLine="576"/>
        <w:rPr>
          <w:b/>
        </w:rPr>
      </w:pPr>
      <w:r>
        <w:rPr>
          <w:b/>
          <w:noProof/>
          <w:lang w:eastAsia="cs-CZ"/>
        </w:rPr>
        <w:drawing>
          <wp:inline distT="0" distB="0" distL="0" distR="0">
            <wp:extent cx="4552950" cy="2257425"/>
            <wp:effectExtent l="19050" t="0" r="0" b="0"/>
            <wp:docPr id="6" name="Obrázek 5" descr="obrázek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jpg"/>
                    <pic:cNvPicPr/>
                  </pic:nvPicPr>
                  <pic:blipFill>
                    <a:blip r:embed="rId10" cstate="print"/>
                    <a:stretch>
                      <a:fillRect/>
                    </a:stretch>
                  </pic:blipFill>
                  <pic:spPr>
                    <a:xfrm>
                      <a:off x="0" y="0"/>
                      <a:ext cx="4552950" cy="2257425"/>
                    </a:xfrm>
                    <a:prstGeom prst="rect">
                      <a:avLst/>
                    </a:prstGeom>
                  </pic:spPr>
                </pic:pic>
              </a:graphicData>
            </a:graphic>
          </wp:inline>
        </w:drawing>
      </w:r>
    </w:p>
    <w:p w:rsidR="00E950E5" w:rsidRPr="00E950E5" w:rsidRDefault="00E950E5" w:rsidP="00E950E5">
      <w:pPr>
        <w:tabs>
          <w:tab w:val="left" w:pos="3075"/>
        </w:tabs>
        <w:rPr>
          <w:b/>
          <w:sz w:val="20"/>
          <w:szCs w:val="20"/>
        </w:rPr>
      </w:pPr>
      <w:r w:rsidRPr="00F57267">
        <w:rPr>
          <w:b/>
          <w:sz w:val="20"/>
          <w:szCs w:val="20"/>
        </w:rPr>
        <w:t xml:space="preserve">Zdroj: </w:t>
      </w:r>
      <w:r w:rsidRPr="00F57267">
        <w:rPr>
          <w:rFonts w:cs="Times New Roman"/>
          <w:sz w:val="20"/>
          <w:szCs w:val="20"/>
        </w:rPr>
        <w:t>CEJP, Martin</w:t>
      </w:r>
      <w:r w:rsidRPr="00E950E5">
        <w:rPr>
          <w:rFonts w:cs="Times New Roman"/>
          <w:sz w:val="20"/>
          <w:szCs w:val="20"/>
        </w:rPr>
        <w:t xml:space="preserve"> a kol. </w:t>
      </w:r>
      <w:r w:rsidRPr="00E950E5">
        <w:rPr>
          <w:i/>
          <w:sz w:val="20"/>
          <w:szCs w:val="20"/>
        </w:rPr>
        <w:t xml:space="preserve">Společenské zdroje vývoje organizovaného zločinu. </w:t>
      </w:r>
      <w:r w:rsidRPr="00E950E5">
        <w:rPr>
          <w:rFonts w:cs="Times New Roman"/>
          <w:bCs/>
          <w:sz w:val="20"/>
          <w:szCs w:val="20"/>
        </w:rPr>
        <w:t xml:space="preserve">1. vydání. Praha: </w:t>
      </w:r>
      <w:r w:rsidRPr="00E950E5">
        <w:rPr>
          <w:rFonts w:cs="Times New Roman"/>
          <w:sz w:val="20"/>
          <w:szCs w:val="20"/>
        </w:rPr>
        <w:t>Institut pro kriminologii a sociální prevenci, 2015. s. 15.</w:t>
      </w:r>
    </w:p>
    <w:p w:rsidR="008100FA" w:rsidRDefault="008100FA" w:rsidP="004068F9">
      <w:pPr>
        <w:ind w:firstLine="576"/>
      </w:pPr>
    </w:p>
    <w:p w:rsidR="00E950E5" w:rsidRDefault="00E950E5" w:rsidP="00E950E5">
      <w:pPr>
        <w:ind w:firstLine="576"/>
      </w:pPr>
      <w:r>
        <w:lastRenderedPageBreak/>
        <w:t>Klíčovým faktorem organizovaného zločinu je působení na co největším území. Pokud organizovaná skupina působí na území překračující hranice měst, států či světadílů, plynou z její trestné činnosti mnohem vetší zisky. Mezinárodní organizované zločinecké skupiny využívají při nákupu zboží místa s nejnižšími cenami. Nelegální zboží a služby jsou poté nabízeny ve státech, kde je poptávka nejvyšší, čímž se výnosy několikanásobně zvýší.</w:t>
      </w:r>
      <w:r>
        <w:rPr>
          <w:rStyle w:val="Znakapoznpodarou"/>
        </w:rPr>
        <w:footnoteReference w:id="52"/>
      </w:r>
      <w:r>
        <w:t xml:space="preserve"> </w:t>
      </w:r>
      <w:r w:rsidRPr="00DB3A48">
        <w:t>Z tohoto důvodu je nezbytné, aby státní orgány vynaložily veškeré možné úsilí v boji s organizovaným zločinem.</w:t>
      </w:r>
      <w:r w:rsidRPr="00A02B0E">
        <w:t xml:space="preserve"> </w:t>
      </w:r>
      <w:r w:rsidR="00A02B0E">
        <w:t>Dále j</w:t>
      </w:r>
      <w:r w:rsidRPr="00A02B0E">
        <w:t>e zapotřebí, aby státy v boji s organi</w:t>
      </w:r>
      <w:r w:rsidR="00A02B0E">
        <w:t>zovaným zločinem spolupracovaly</w:t>
      </w:r>
      <w:r w:rsidRPr="00A02B0E">
        <w:t>, jelikož je velmi často obtížné odkrýt utajovanou a propracovanou strukturu organizovaných skupin.</w:t>
      </w:r>
      <w:r>
        <w:t xml:space="preserve"> </w:t>
      </w:r>
    </w:p>
    <w:p w:rsidR="004068F9" w:rsidRDefault="004068F9" w:rsidP="00564DDE"/>
    <w:p w:rsidR="00475BD1" w:rsidRDefault="00475BD1" w:rsidP="00475BD1">
      <w:pPr>
        <w:pStyle w:val="Nadpis3"/>
      </w:pPr>
      <w:bookmarkStart w:id="122" w:name="_Toc454479850"/>
      <w:r>
        <w:t>Vývoj organizovaného zločinu na našem území</w:t>
      </w:r>
      <w:bookmarkEnd w:id="122"/>
    </w:p>
    <w:p w:rsidR="00D64BDB" w:rsidRDefault="00411F82" w:rsidP="00E05314">
      <w:pPr>
        <w:ind w:firstLine="567"/>
      </w:pPr>
      <w:r>
        <w:t xml:space="preserve">Na našem území, resp. na území tehdejšího Československa, se </w:t>
      </w:r>
      <w:r w:rsidR="00FD1284">
        <w:t>organizovaný zločin nevyskytoval</w:t>
      </w:r>
      <w:r>
        <w:t xml:space="preserve"> ve velké míře. Před rokem 1989 bylo možné zaznamenat určitou nelegální aktivitu spojenou především se směnou valut. Mezinárodní organizovaný zločin pak byl zaměřen na krádeže uměleckých předmětů. Trestná činnost organizovaných zločineckých sku</w:t>
      </w:r>
      <w:r w:rsidR="00FD1284">
        <w:t>pin se nerozvíjela, protože byly</w:t>
      </w:r>
      <w:r>
        <w:t xml:space="preserve"> v Československé republice značně posílené bezpečnostní složky</w:t>
      </w:r>
      <w:r w:rsidR="007552A6">
        <w:t xml:space="preserve"> a </w:t>
      </w:r>
      <w:r>
        <w:t>hranice velmi pečlivě chráněny</w:t>
      </w:r>
      <w:r w:rsidR="007552A6">
        <w:t>. Dalším velice podstatným důvodem bylo nesolventní obyvatelstvo, které ne</w:t>
      </w:r>
      <w:r w:rsidR="00FD1284">
        <w:t>bylo schopno z finančních důvodů</w:t>
      </w:r>
      <w:r w:rsidR="007552A6">
        <w:t xml:space="preserve"> dostatečně zaplatit za nelegální služby a zboží. Poptávka byla velice nízká a podstupování rizik s organizovaným zločinem</w:t>
      </w:r>
      <w:r w:rsidR="00D64BDB">
        <w:t xml:space="preserve"> </w:t>
      </w:r>
      <w:r w:rsidR="00D64BDB" w:rsidRPr="00D72098">
        <w:t>spojených</w:t>
      </w:r>
      <w:r w:rsidR="007552A6" w:rsidRPr="00D72098">
        <w:t xml:space="preserve"> bylo riskantní a nevýnosné.</w:t>
      </w:r>
      <w:r w:rsidR="00A95456" w:rsidRPr="00D72098">
        <w:t xml:space="preserve"> </w:t>
      </w:r>
      <w:r w:rsidR="00637BE1" w:rsidRPr="00D72098">
        <w:t xml:space="preserve">Rok 1989 přinesl dlouho vytouženou změnu politického režimu </w:t>
      </w:r>
      <w:r w:rsidR="00337EDE" w:rsidRPr="00D72098">
        <w:t xml:space="preserve">směrem k </w:t>
      </w:r>
      <w:r w:rsidR="006A3496" w:rsidRPr="00D72098">
        <w:t xml:space="preserve">demokratické společnosti. </w:t>
      </w:r>
      <w:r w:rsidR="00637BE1" w:rsidRPr="00D72098">
        <w:t>Nastaly změny v ekonomice, státní správě, sociální struktuře</w:t>
      </w:r>
      <w:r w:rsidR="009956EF" w:rsidRPr="00D72098">
        <w:t>,</w:t>
      </w:r>
      <w:r w:rsidR="00637BE1" w:rsidRPr="00D72098">
        <w:t xml:space="preserve"> </w:t>
      </w:r>
      <w:r w:rsidR="009956EF" w:rsidRPr="00D72098">
        <w:t>kultuře</w:t>
      </w:r>
      <w:r w:rsidR="009956EF">
        <w:t xml:space="preserve"> a postupně také v justici. Stát se otevřel volnému pohybu zboží, investicím a kapitálům. Důležitou změnou bylo otevření státních hranic a podmínek pro cestování. Zásadní reforma proběhla také v bankovnictví a finančních institucích, která měla za následek rozsáhlé ekonomické transakce spojené s převody majetku. Otevření hranic a ekonomiky bylo nezbytným krokem pro </w:t>
      </w:r>
      <w:r w:rsidR="00E54F98">
        <w:t>z</w:t>
      </w:r>
      <w:r w:rsidR="009956EF">
        <w:t xml:space="preserve">ačlenění České republiky do demokratické Evropy. </w:t>
      </w:r>
      <w:r w:rsidR="00C742E8">
        <w:t>Všechny tyto změny však vedly</w:t>
      </w:r>
      <w:r w:rsidR="00E54F98">
        <w:t xml:space="preserve"> i k pohybu nelegálního z</w:t>
      </w:r>
      <w:r w:rsidR="00C742E8">
        <w:t>boží, služeb a osob. Geografická</w:t>
      </w:r>
      <w:r w:rsidR="00E54F98">
        <w:t xml:space="preserve"> poloha České republiky dále napomohla k tomu, že se stala velice důležitou tranzitní zemí pro mezinárodní organizovaný zločin. N</w:t>
      </w:r>
      <w:r w:rsidR="00C742E8">
        <w:t>elegální zboží a služby proudily</w:t>
      </w:r>
      <w:r w:rsidR="00E54F98">
        <w:t xml:space="preserve"> z východu na zámožnější západ Evropy, kde byla poptávka po těc</w:t>
      </w:r>
      <w:r w:rsidR="00FD1284">
        <w:t xml:space="preserve">hto službách vyšší. </w:t>
      </w:r>
      <w:r w:rsidR="00E54F98">
        <w:t xml:space="preserve">Česká republika </w:t>
      </w:r>
      <w:r w:rsidR="00FD1284">
        <w:t xml:space="preserve">se postupně </w:t>
      </w:r>
      <w:r w:rsidR="00E54F98">
        <w:t>stala i zemí cílovou a usídlil</w:t>
      </w:r>
      <w:r w:rsidR="00A155D0">
        <w:t>y</w:t>
      </w:r>
      <w:r w:rsidR="00E54F98">
        <w:t xml:space="preserve"> se zde některé mezinárodní zločinecké </w:t>
      </w:r>
      <w:r w:rsidR="00E54F98">
        <w:lastRenderedPageBreak/>
        <w:t>skupiny.</w:t>
      </w:r>
      <w:r w:rsidR="006D57FF">
        <w:t xml:space="preserve"> Na našem územ</w:t>
      </w:r>
      <w:r w:rsidR="00FD1284">
        <w:t>í se kromě zahraničních skupin</w:t>
      </w:r>
      <w:r w:rsidR="006D57FF">
        <w:t xml:space="preserve"> začal</w:t>
      </w:r>
      <w:r w:rsidR="00576AA4">
        <w:t>i</w:t>
      </w:r>
      <w:r w:rsidR="006D57FF" w:rsidRPr="006D57FF">
        <w:t xml:space="preserve"> </w:t>
      </w:r>
      <w:r w:rsidR="006D57FF">
        <w:t>zapojovat do organizovaného zloč</w:t>
      </w:r>
      <w:r w:rsidR="00FD1284">
        <w:t>inu i občané České republiky. Ti</w:t>
      </w:r>
      <w:r w:rsidR="006D57FF">
        <w:t>to občané začali rozvíjet své vlastní nelegáln</w:t>
      </w:r>
      <w:r w:rsidR="00FD1284">
        <w:t xml:space="preserve">í podnikání nebo spolupracovali </w:t>
      </w:r>
      <w:r w:rsidR="006D57FF">
        <w:t>s organizovanými skupinami. Nebezpečí spojené s rozvojem organizovaného zločinu bylo zapotřebí řešit. Prvním</w:t>
      </w:r>
      <w:r w:rsidR="00A14347">
        <w:t>,</w:t>
      </w:r>
      <w:r w:rsidR="006D57FF">
        <w:t xml:space="preserve"> kdo vystoupil proti organizovanému zločinu</w:t>
      </w:r>
      <w:r w:rsidR="00FD1284">
        <w:t>,</w:t>
      </w:r>
      <w:r w:rsidR="006D57FF">
        <w:t xml:space="preserve"> byli obyčejní občané, poté státní složky a až v poslední řadě politici. Na začátku roz</w:t>
      </w:r>
      <w:r w:rsidR="00B14DAD">
        <w:t xml:space="preserve">machu organizovaného zločinu v </w:t>
      </w:r>
      <w:r w:rsidR="006D57FF">
        <w:t>devadesátých let</w:t>
      </w:r>
      <w:r w:rsidR="00FD1284">
        <w:t>ech</w:t>
      </w:r>
      <w:r w:rsidR="006D57FF">
        <w:t xml:space="preserve"> se jím začal zabývat i kriminologický výzkum. Zásadním impulsem pro zahájení boje </w:t>
      </w:r>
      <w:r w:rsidR="00BF1DE6">
        <w:t xml:space="preserve">České republiky </w:t>
      </w:r>
      <w:r w:rsidR="006D57FF">
        <w:t>s organizovaným zločinem by</w:t>
      </w:r>
      <w:r w:rsidR="00BF1DE6">
        <w:t xml:space="preserve">lo jednání Světové konference o organizovaném mezinárodním zločinu, konající se v roce 1994 v italské Neapoli. Dále </w:t>
      </w:r>
      <w:r w:rsidR="00A155D0">
        <w:t>P</w:t>
      </w:r>
      <w:r w:rsidR="00BF1DE6">
        <w:t>akt o organizovaném zločinu podepsaný Českou republikou v roce 1998 a Úmluva Rady Evropy o praní výnosů ze zločinu z roku 1995. V návaznosti na rozšíření organizovaného</w:t>
      </w:r>
      <w:r w:rsidR="00B14DAD">
        <w:t xml:space="preserve"> zločinu v České republice</w:t>
      </w:r>
      <w:r w:rsidR="006A3496">
        <w:t xml:space="preserve"> byly</w:t>
      </w:r>
      <w:r w:rsidR="00BF1DE6">
        <w:t xml:space="preserve"> zavedeny podstatné legislat</w:t>
      </w:r>
      <w:r w:rsidR="00B14DAD">
        <w:t>ivní změny týkající se zpřísnění</w:t>
      </w:r>
      <w:r w:rsidR="00BF1DE6">
        <w:t xml:space="preserve"> trestních sankcí</w:t>
      </w:r>
      <w:r w:rsidR="00F76F2A">
        <w:t xml:space="preserve"> za trestné činy spáchané v organizované skupině. Do trestního z</w:t>
      </w:r>
      <w:r w:rsidR="00B14DAD">
        <w:t>ákoníku byly zavedeny instituty</w:t>
      </w:r>
      <w:r w:rsidR="00F76F2A">
        <w:t xml:space="preserve"> jako účast na zločineckém spolčení, ustanovení o beztrestnosti agenta a účinné lítosti. Trestní řád byl doplněn o </w:t>
      </w:r>
      <w:r w:rsidR="00B14DAD">
        <w:t>tzv. institut anonymního svědka</w:t>
      </w:r>
      <w:r w:rsidR="00F76F2A">
        <w:t xml:space="preserve"> z důvodu ochrany osob zúčastněných na trestních řízeních v souvislosti s organizovaným zločinem. Dále bylo ustanoveno zajištění majetku na žádost zahraničního soudu, dočasné odložení zahájení trestního stíhání, záměna zásilky a další, za účelem usnadnění trestního stíhání.</w:t>
      </w:r>
      <w:r w:rsidR="0060156F">
        <w:rPr>
          <w:rStyle w:val="Znakapoznpodarou"/>
        </w:rPr>
        <w:footnoteReference w:id="53"/>
      </w:r>
      <w:r w:rsidR="00B7604C">
        <w:t xml:space="preserve"> Zásadním op</w:t>
      </w:r>
      <w:r w:rsidR="00B14DAD">
        <w:t>atřením bylo zřízení útvaru pro odhalová</w:t>
      </w:r>
      <w:r w:rsidR="00B7604C">
        <w:t>ní organizovaného zločinu dne 1.</w:t>
      </w:r>
      <w:r w:rsidR="00FB36C2">
        <w:t xml:space="preserve"> </w:t>
      </w:r>
      <w:r w:rsidR="00B7604C">
        <w:t>1.</w:t>
      </w:r>
      <w:r w:rsidR="00FB36C2">
        <w:t xml:space="preserve"> </w:t>
      </w:r>
      <w:r w:rsidR="00B7604C">
        <w:t>1995. Jedná se o výkonné pracoviště kriminální policie s vyšetřovací působností na celém území České republiky. Hlavní činností tohoto útvaru je odhalování a vyšetřování organizovaného zločinu, čím se podílí na zajišťování pořádku a bezpečnosti uvnitř České republiky.</w:t>
      </w:r>
      <w:r w:rsidR="00B7604C">
        <w:rPr>
          <w:rStyle w:val="Znakapoznpodarou"/>
        </w:rPr>
        <w:footnoteReference w:id="54"/>
      </w:r>
    </w:p>
    <w:p w:rsidR="00564DDE" w:rsidRPr="00411F82" w:rsidRDefault="00564DDE" w:rsidP="00564DDE">
      <w:pPr>
        <w:ind w:firstLine="708"/>
      </w:pPr>
    </w:p>
    <w:p w:rsidR="00617E09" w:rsidRDefault="00DF2385" w:rsidP="00564DDE">
      <w:pPr>
        <w:pStyle w:val="Nadpis3"/>
      </w:pPr>
      <w:bookmarkStart w:id="123" w:name="_Toc454479851"/>
      <w:r w:rsidRPr="00DF2385">
        <w:t>Organizovaná zločinecká skupina</w:t>
      </w:r>
      <w:bookmarkEnd w:id="123"/>
    </w:p>
    <w:p w:rsidR="000A21CE" w:rsidRDefault="00FB36C2" w:rsidP="00B14DAD">
      <w:pPr>
        <w:ind w:firstLine="567"/>
      </w:pPr>
      <w:r>
        <w:t>Na základě odhadů policie ČR operuje na našem území přibližně 70 organizovaných skupin, které mají okolo 2000 členů. Organizované sk</w:t>
      </w:r>
      <w:r w:rsidR="00456D4C">
        <w:t>upiny rozdělujeme na dva typy podle propracované struktury</w:t>
      </w:r>
      <w:r>
        <w:t xml:space="preserve">. </w:t>
      </w:r>
      <w:r w:rsidR="007B40E8">
        <w:t>Prvním typem organizované skupiny je skupina, která je organizována na nižší úrovni. Je zde patrná dělba práce, ovšem zpravidla zde neexistují vyšší řídící články. Druhým typem je plně rozvinutá organizovaná skupina, která má propracovanější struktur</w:t>
      </w:r>
      <w:r w:rsidR="005C71A9">
        <w:t>u</w:t>
      </w:r>
      <w:r w:rsidR="007B40E8">
        <w:t xml:space="preserve"> a v</w:t>
      </w:r>
      <w:r w:rsidR="00A155D0">
        <w:t>ě</w:t>
      </w:r>
      <w:r w:rsidR="007B40E8">
        <w:t xml:space="preserve">tší hierarchické členění. Hlavami těchto skupin jsou lidé </w:t>
      </w:r>
      <w:r w:rsidR="007B40E8">
        <w:lastRenderedPageBreak/>
        <w:t xml:space="preserve">s nejvyšším postavením, kteří řídí další samostatnější skupiny. Pod nimi jsou na nejnižších pozicích řadoví členové a externisté. </w:t>
      </w:r>
      <w:r w:rsidR="00877FE7">
        <w:t xml:space="preserve">Vrchní </w:t>
      </w:r>
      <w:r w:rsidR="00FB24C4">
        <w:t xml:space="preserve">vedení organizovaných zločineckých skupin </w:t>
      </w:r>
      <w:r w:rsidR="005528C4">
        <w:t>se zpravidla vyhýbá bezprostřednímu páchání trestné činnost</w:t>
      </w:r>
      <w:r w:rsidR="00877FE7">
        <w:t xml:space="preserve">i. Šéfové </w:t>
      </w:r>
      <w:r w:rsidR="001630AD">
        <w:t xml:space="preserve">organizovaných skupin </w:t>
      </w:r>
      <w:r w:rsidR="00877FE7">
        <w:t>mají ovšem k dispozici veškeré finanční prostředky, které jsou potřebn</w:t>
      </w:r>
      <w:r w:rsidR="00245D0C">
        <w:t>é k</w:t>
      </w:r>
      <w:r w:rsidR="00D6182B">
        <w:t> </w:t>
      </w:r>
      <w:r w:rsidR="00245D0C">
        <w:t>zajištění</w:t>
      </w:r>
      <w:r w:rsidR="00D6182B">
        <w:t xml:space="preserve"> </w:t>
      </w:r>
      <w:r w:rsidR="00245D0C">
        <w:t>odborného</w:t>
      </w:r>
      <w:r w:rsidR="00E05314">
        <w:t xml:space="preserve"> </w:t>
      </w:r>
      <w:proofErr w:type="gramStart"/>
      <w:r w:rsidR="00245D0C">
        <w:t>servisu</w:t>
      </w:r>
      <w:r w:rsidR="00D6182B">
        <w:t xml:space="preserve"> </w:t>
      </w:r>
      <w:r w:rsidR="00877FE7">
        <w:t>jako</w:t>
      </w:r>
      <w:proofErr w:type="gramEnd"/>
      <w:r w:rsidR="00877FE7">
        <w:t xml:space="preserve"> jsou právníci, ekonomové, IT specialist</w:t>
      </w:r>
      <w:r w:rsidR="00DB3A48">
        <w:t>é</w:t>
      </w:r>
      <w:r w:rsidR="00877FE7">
        <w:t>, informáto</w:t>
      </w:r>
      <w:r w:rsidR="001630AD">
        <w:t>ři</w:t>
      </w:r>
      <w:r w:rsidR="00877FE7">
        <w:t xml:space="preserve"> </w:t>
      </w:r>
      <w:r w:rsidR="005C71A9">
        <w:t>či</w:t>
      </w:r>
      <w:r w:rsidR="00877FE7">
        <w:t xml:space="preserve"> ochrank</w:t>
      </w:r>
      <w:r w:rsidR="001630AD">
        <w:t>a</w:t>
      </w:r>
      <w:r w:rsidR="00877FE7">
        <w:t>.</w:t>
      </w:r>
      <w:r w:rsidR="00D51F85">
        <w:rPr>
          <w:rStyle w:val="Znakapoznpodarou"/>
        </w:rPr>
        <w:footnoteReference w:id="55"/>
      </w:r>
      <w:r w:rsidR="007731A2">
        <w:t xml:space="preserve"> Víc než polovinu organizované skupiny tvoří externisté, kteří </w:t>
      </w:r>
      <w:r w:rsidR="000235A0">
        <w:t>obstarávají věci a služby nezbytné pro činnost skupiny.</w:t>
      </w:r>
      <w:r w:rsidR="009D04F6">
        <w:t xml:space="preserve"> Aktivity externistů, lze rozdělit do několika skupin. První skupinou jsou externisté zajištující hmotné zázemí pro zločineckou skupinu jako jsou auta, nemovitosti, pronájmy bytových prostor atd. Druhá skupina se zaměřuje na základní servis potřebný pro chod celé skupiny. Externisté jsou využíván</w:t>
      </w:r>
      <w:r w:rsidR="00576AA4">
        <w:t>i</w:t>
      </w:r>
      <w:r w:rsidR="009D04F6">
        <w:t xml:space="preserve"> především jako opraváři, mechanici, zbrojaři, padělatelé, </w:t>
      </w:r>
      <w:r w:rsidR="002D7DDF">
        <w:t>obchodníci, prodejci, řidiči, experti na překonávání zabezpečovacích zařízení apod. Další zajišťují transport</w:t>
      </w:r>
      <w:r w:rsidR="004A571D">
        <w:t xml:space="preserve">, převody peněž, doručovací služby, distribuci drog. Externisté dodávají veškeré potřebné zboží, působí jako informátoři, </w:t>
      </w:r>
      <w:proofErr w:type="spellStart"/>
      <w:r w:rsidR="004A571D">
        <w:t>tipaři</w:t>
      </w:r>
      <w:proofErr w:type="spellEnd"/>
      <w:r w:rsidR="004A571D">
        <w:t xml:space="preserve">, vymahači, </w:t>
      </w:r>
      <w:proofErr w:type="spellStart"/>
      <w:r w:rsidR="004A571D">
        <w:t>převozci</w:t>
      </w:r>
      <w:proofErr w:type="spellEnd"/>
      <w:r w:rsidR="004A571D">
        <w:t xml:space="preserve">. Velmi často se také objevují tzv. bílí koně, tedy osoby nastrčené k páchání trestné činnosti zakrývající skutečné pachatele. Důležitou činností externistů je zajišťování </w:t>
      </w:r>
      <w:r w:rsidR="00456D4C">
        <w:t>kontaktů, které jim jsou schopn</w:t>
      </w:r>
      <w:r w:rsidR="00576AA4">
        <w:t>y</w:t>
      </w:r>
      <w:r w:rsidR="004A571D">
        <w:t xml:space="preserve"> pomoci k páchání trestné činnosti nebo takovou činnost skrývat. </w:t>
      </w:r>
      <w:r w:rsidR="00245D0C">
        <w:t>Zaměřují se na policii</w:t>
      </w:r>
      <w:r w:rsidR="001B43EF">
        <w:t>, soudy, státní zástupce, osoby ve státní správě či samosprávě atd. Jejich snaha je zaměřená především na získávání cenných informací a ovlivňování rozhodování takových osob, zpravidla pomocí korupce či zastrašování.</w:t>
      </w:r>
      <w:r w:rsidR="00AC5CFB">
        <w:rPr>
          <w:rStyle w:val="Znakapoznpodarou"/>
        </w:rPr>
        <w:footnoteReference w:id="56"/>
      </w:r>
    </w:p>
    <w:p w:rsidR="00EE17A9" w:rsidRDefault="00EE17A9" w:rsidP="00955433">
      <w:pPr>
        <w:ind w:firstLine="431"/>
      </w:pPr>
    </w:p>
    <w:p w:rsidR="00EE17A9" w:rsidRPr="00D50049" w:rsidRDefault="00EE17A9" w:rsidP="00EE17A9">
      <w:pPr>
        <w:pStyle w:val="Nadpis3"/>
        <w:rPr>
          <w:rFonts w:eastAsia="Times New Roman"/>
          <w:lang w:eastAsia="cs-CZ"/>
        </w:rPr>
      </w:pPr>
      <w:bookmarkStart w:id="124" w:name="_Toc446426433"/>
      <w:bookmarkStart w:id="125" w:name="_Toc454479852"/>
      <w:r w:rsidRPr="00D50049">
        <w:rPr>
          <w:rFonts w:eastAsia="Times New Roman"/>
          <w:lang w:eastAsia="cs-CZ"/>
        </w:rPr>
        <w:t>Účast na organizované zločinecké skupině</w:t>
      </w:r>
      <w:bookmarkEnd w:id="124"/>
      <w:bookmarkEnd w:id="125"/>
    </w:p>
    <w:p w:rsidR="00EE17A9" w:rsidRDefault="00EE17A9" w:rsidP="00E05314">
      <w:pPr>
        <w:pStyle w:val="p"/>
        <w:spacing w:after="0" w:line="360" w:lineRule="auto"/>
        <w:ind w:firstLine="567"/>
        <w:rPr>
          <w:rFonts w:ascii="Times New Roman" w:eastAsiaTheme="minorHAnsi" w:hAnsi="Times New Roman" w:cstheme="minorBidi"/>
          <w:color w:val="auto"/>
          <w:sz w:val="24"/>
          <w:szCs w:val="22"/>
          <w:lang w:eastAsia="en-US"/>
        </w:rPr>
      </w:pPr>
      <w:r w:rsidRPr="00D50049">
        <w:rPr>
          <w:rFonts w:ascii="Times New Roman" w:eastAsiaTheme="minorHAnsi" w:hAnsi="Times New Roman" w:cstheme="minorBidi"/>
          <w:color w:val="auto"/>
          <w:sz w:val="24"/>
          <w:szCs w:val="22"/>
          <w:lang w:eastAsia="en-US"/>
        </w:rPr>
        <w:t>V návaznosti na předchozí kapitoly o organizovaném</w:t>
      </w:r>
      <w:r w:rsidRPr="00B9782F">
        <w:rPr>
          <w:rFonts w:ascii="Times New Roman" w:eastAsiaTheme="minorHAnsi" w:hAnsi="Times New Roman" w:cstheme="minorBidi"/>
          <w:color w:val="auto"/>
          <w:sz w:val="24"/>
          <w:szCs w:val="22"/>
          <w:lang w:eastAsia="en-US"/>
        </w:rPr>
        <w:t xml:space="preserve"> zločinu a skupině, je nutné si vymezit pachatele trestného činu spáchaného ve prospěch organizované zločinecké skupiny a ukládání trestu takovému pachateli</w:t>
      </w:r>
      <w:r w:rsidR="00DB3A48">
        <w:rPr>
          <w:rFonts w:ascii="Times New Roman" w:eastAsiaTheme="minorHAnsi" w:hAnsi="Times New Roman" w:cstheme="minorBidi"/>
          <w:color w:val="auto"/>
          <w:sz w:val="24"/>
          <w:szCs w:val="22"/>
          <w:lang w:eastAsia="en-US"/>
        </w:rPr>
        <w:t>, d</w:t>
      </w:r>
      <w:r w:rsidRPr="00B9782F">
        <w:rPr>
          <w:rFonts w:ascii="Times New Roman" w:eastAsiaTheme="minorHAnsi" w:hAnsi="Times New Roman" w:cstheme="minorBidi"/>
          <w:color w:val="auto"/>
          <w:sz w:val="24"/>
          <w:szCs w:val="22"/>
          <w:lang w:eastAsia="en-US"/>
        </w:rPr>
        <w:t xml:space="preserve">ále objasnění pojmu účasti na organizované zločinecké skupině, beztrestnosti agenta či přitěžující okolnosti spojené s trestnými činy spáchanými organizovanou skupinou. </w:t>
      </w:r>
    </w:p>
    <w:p w:rsidR="00EE17A9" w:rsidRPr="00D50049" w:rsidRDefault="00EE17A9" w:rsidP="00E05314">
      <w:pPr>
        <w:pStyle w:val="p"/>
        <w:spacing w:after="0" w:line="360" w:lineRule="auto"/>
        <w:ind w:firstLine="567"/>
        <w:rPr>
          <w:rFonts w:ascii="Times New Roman" w:eastAsiaTheme="minorHAnsi" w:hAnsi="Times New Roman" w:cstheme="minorBidi"/>
          <w:color w:val="auto"/>
          <w:sz w:val="24"/>
          <w:szCs w:val="22"/>
          <w:lang w:eastAsia="en-US"/>
        </w:rPr>
      </w:pPr>
      <w:r w:rsidRPr="00B9782F">
        <w:rPr>
          <w:rFonts w:ascii="Times New Roman" w:eastAsiaTheme="minorHAnsi" w:hAnsi="Times New Roman" w:cstheme="minorBidi"/>
          <w:color w:val="auto"/>
          <w:sz w:val="24"/>
          <w:szCs w:val="22"/>
          <w:lang w:eastAsia="en-US"/>
        </w:rPr>
        <w:t xml:space="preserve">Dle § 107 </w:t>
      </w:r>
      <w:proofErr w:type="spellStart"/>
      <w:r w:rsidRPr="00B9782F">
        <w:rPr>
          <w:rFonts w:ascii="Times New Roman" w:eastAsiaTheme="minorHAnsi" w:hAnsi="Times New Roman" w:cstheme="minorBidi"/>
          <w:color w:val="auto"/>
          <w:sz w:val="24"/>
          <w:szCs w:val="22"/>
          <w:lang w:eastAsia="en-US"/>
        </w:rPr>
        <w:t>TrZ</w:t>
      </w:r>
      <w:proofErr w:type="spellEnd"/>
      <w:r w:rsidRPr="00B9782F">
        <w:rPr>
          <w:rFonts w:ascii="Times New Roman" w:eastAsiaTheme="minorHAnsi" w:hAnsi="Times New Roman" w:cstheme="minorBidi"/>
          <w:color w:val="auto"/>
          <w:sz w:val="24"/>
          <w:szCs w:val="22"/>
          <w:lang w:eastAsia="en-US"/>
        </w:rPr>
        <w:t>. je pachatelem trestného činu spáchaného ve prospěch organizované zločinecké skupiny (§ 12</w:t>
      </w:r>
      <w:r>
        <w:rPr>
          <w:rFonts w:ascii="Times New Roman" w:eastAsiaTheme="minorHAnsi" w:hAnsi="Times New Roman" w:cstheme="minorBidi"/>
          <w:color w:val="auto"/>
          <w:sz w:val="24"/>
          <w:szCs w:val="22"/>
          <w:lang w:eastAsia="en-US"/>
        </w:rPr>
        <w:t xml:space="preserve">9) </w:t>
      </w:r>
      <w:r w:rsidRPr="00B9782F">
        <w:rPr>
          <w:rFonts w:ascii="Times New Roman" w:eastAsiaTheme="minorHAnsi" w:hAnsi="Times New Roman" w:cstheme="minorBidi"/>
          <w:color w:val="auto"/>
          <w:sz w:val="24"/>
          <w:szCs w:val="22"/>
          <w:lang w:eastAsia="en-US"/>
        </w:rPr>
        <w:t xml:space="preserve">ten, kdo spáchal úmyslný trestný čin jako člen organizované </w:t>
      </w:r>
      <w:r w:rsidRPr="00D50049">
        <w:rPr>
          <w:rFonts w:ascii="Times New Roman" w:eastAsiaTheme="minorHAnsi" w:hAnsi="Times New Roman" w:cstheme="minorBidi"/>
          <w:color w:val="auto"/>
          <w:sz w:val="24"/>
          <w:szCs w:val="22"/>
          <w:lang w:eastAsia="en-US"/>
        </w:rPr>
        <w:t>zločinecké skupiny, nebo ten, kdo takový čin spáchal vědomě se členem organizované zločinecké skupiny anebo v úmyslu organizované zločinecké skupině napomáhat.</w:t>
      </w:r>
    </w:p>
    <w:p w:rsidR="00EE17A9" w:rsidRPr="00D50049" w:rsidRDefault="00DA2D04" w:rsidP="00D43F56">
      <w:r w:rsidRPr="00D50049">
        <w:lastRenderedPageBreak/>
        <w:t>Druhý odstavec</w:t>
      </w:r>
      <w:r w:rsidR="00A14347" w:rsidRPr="00D50049">
        <w:t xml:space="preserve"> tohoto ustanovení stanoví, že</w:t>
      </w:r>
      <w:r w:rsidR="00EE17A9" w:rsidRPr="00D50049">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 </w:t>
      </w:r>
    </w:p>
    <w:p w:rsidR="00EE17A9" w:rsidRDefault="00EE17A9" w:rsidP="00D43F56">
      <w:r w:rsidRPr="00D50049">
        <w:t>S tímto ustanovení</w:t>
      </w:r>
      <w:r w:rsidR="00513FE0">
        <w:t>m</w:t>
      </w:r>
      <w:r w:rsidRPr="00D50049">
        <w:t xml:space="preserve"> souvisí také § 108 </w:t>
      </w:r>
      <w:proofErr w:type="spellStart"/>
      <w:r w:rsidRPr="00D50049">
        <w:t>TrZ</w:t>
      </w:r>
      <w:proofErr w:type="spellEnd"/>
      <w:r w:rsidRPr="00D50049">
        <w:t>, kde je upraveno ukládání trestu odnětí svobody pachateli trestného činu spáchaného ve prospěch organizované zločinecké skupiny</w:t>
      </w:r>
      <w:r>
        <w:t>. Zde se především zvyšuje horní hranice trestní sazby o jednu třetinu. Tyto ustanovení jsou nezbytná pro odhalování a objasňování trestných činů spáchaných organizovaným zločinem. Fungují jako represivní opatření vůči osobám, které v souvislosti s organizovanou skupinou spáchal</w:t>
      </w:r>
      <w:r w:rsidR="008361C1">
        <w:t>y</w:t>
      </w:r>
      <w:r w:rsidR="00DB3A48">
        <w:t xml:space="preserve"> </w:t>
      </w:r>
      <w:r>
        <w:t>trestné činy. Jedná se o závažnou formu trestné činnosti, a proto je už samotné založení, účast či podpora organizované zločinecké skupiny trestným činem.</w:t>
      </w:r>
      <w:r>
        <w:rPr>
          <w:rStyle w:val="Znakapoznpodarou"/>
        </w:rPr>
        <w:footnoteReference w:id="57"/>
      </w:r>
    </w:p>
    <w:p w:rsidR="00EE17A9" w:rsidRDefault="00EE17A9" w:rsidP="00E05314">
      <w:pPr>
        <w:ind w:firstLine="567"/>
      </w:pPr>
      <w:r>
        <w:t>Účast na organizované zločinecké s</w:t>
      </w:r>
      <w:r w:rsidR="00C32588">
        <w:t xml:space="preserve">kupině spočívá dle ustanovení § 361 </w:t>
      </w:r>
      <w:proofErr w:type="spellStart"/>
      <w:r w:rsidR="00C32588">
        <w:t>TrZ</w:t>
      </w:r>
      <w:proofErr w:type="spellEnd"/>
      <w:r w:rsidR="00C32588">
        <w:t>. v</w:t>
      </w:r>
      <w:r w:rsidR="008361C1">
        <w:t> </w:t>
      </w:r>
      <w:r w:rsidR="00C32588">
        <w:t>tom</w:t>
      </w:r>
      <w:r w:rsidR="008361C1">
        <w:t>,</w:t>
      </w:r>
      <w:r w:rsidR="00C32588">
        <w:t xml:space="preserve"> že pachatel </w:t>
      </w:r>
      <w:r w:rsidRPr="00B9782F">
        <w:t>založí organizovanou zločineckou skupin</w:t>
      </w:r>
      <w:r w:rsidR="00C32588">
        <w:t>u</w:t>
      </w:r>
      <w:r w:rsidRPr="00B9782F">
        <w:t>, činnosti organizované zločinecké skupiny</w:t>
      </w:r>
      <w:r w:rsidR="00C32588">
        <w:t xml:space="preserve"> se</w:t>
      </w:r>
      <w:r w:rsidRPr="00B9782F">
        <w:t xml:space="preserve"> účastní, nebo</w:t>
      </w:r>
      <w:r>
        <w:t xml:space="preserve"> </w:t>
      </w:r>
      <w:r w:rsidRPr="00B9782F">
        <w:t>organizovanou zločineckou skupinu podporuje</w:t>
      </w:r>
      <w:r w:rsidR="00A155D0">
        <w:t>.</w:t>
      </w:r>
      <w:r w:rsidR="00C32588">
        <w:t xml:space="preserve"> Takovýto pachatel</w:t>
      </w:r>
      <w:r>
        <w:t xml:space="preserve"> </w:t>
      </w:r>
      <w:r w:rsidRPr="003A152C">
        <w:t>bude potrestán odnětím svobody na dvě léta až deset let nebo propadnutím majetku</w:t>
      </w:r>
      <w:r>
        <w:t>. Odstavce dva a tři se týkají zpřísnění trestní sazby v případě, že se organizovaná skupina zaměřuje na vlastizradu (§ 309), teroristické útoky (§ 311), teror (§ 312), anebo je pachatel vedoucím činitelem či představitelem organizované skupiny v souvislosti se zmíněnými trestnými činy. Zákon tedy umožňuje uložit mimo trestu odnětí</w:t>
      </w:r>
      <w:r w:rsidR="00C32588">
        <w:t xml:space="preserve"> svobody i propadnutí majetku. </w:t>
      </w:r>
      <w:r>
        <w:t>Tento trest je nástrojem</w:t>
      </w:r>
      <w:r w:rsidR="00144249">
        <w:t xml:space="preserve"> </w:t>
      </w:r>
      <w:r>
        <w:t>pro oslabení hmotného zabezpečení pachatelů organizovaného zločinu.</w:t>
      </w:r>
      <w:r>
        <w:rPr>
          <w:rStyle w:val="Znakapoznpodarou"/>
        </w:rPr>
        <w:footnoteReference w:id="58"/>
      </w:r>
      <w:r>
        <w:t xml:space="preserve">     </w:t>
      </w:r>
    </w:p>
    <w:p w:rsidR="00EE17A9" w:rsidRDefault="00EE17A9" w:rsidP="00E05314">
      <w:pPr>
        <w:pStyle w:val="p"/>
        <w:spacing w:after="0" w:line="360" w:lineRule="auto"/>
        <w:ind w:firstLine="567"/>
        <w:rPr>
          <w:rFonts w:ascii="Times New Roman" w:eastAsiaTheme="minorHAnsi" w:hAnsi="Times New Roman" w:cstheme="minorBidi"/>
          <w:color w:val="auto"/>
          <w:sz w:val="24"/>
          <w:szCs w:val="22"/>
          <w:lang w:eastAsia="en-US"/>
        </w:rPr>
      </w:pPr>
      <w:r>
        <w:rPr>
          <w:rFonts w:ascii="Times New Roman" w:eastAsiaTheme="minorHAnsi" w:hAnsi="Times New Roman" w:cstheme="minorBidi"/>
          <w:color w:val="auto"/>
          <w:sz w:val="24"/>
          <w:szCs w:val="22"/>
          <w:lang w:eastAsia="en-US"/>
        </w:rPr>
        <w:t xml:space="preserve">Dle § 363 </w:t>
      </w:r>
      <w:proofErr w:type="spellStart"/>
      <w:r>
        <w:rPr>
          <w:rFonts w:ascii="Times New Roman" w:eastAsiaTheme="minorHAnsi" w:hAnsi="Times New Roman" w:cstheme="minorBidi"/>
          <w:color w:val="auto"/>
          <w:sz w:val="24"/>
          <w:szCs w:val="22"/>
          <w:lang w:eastAsia="en-US"/>
        </w:rPr>
        <w:t>TrZ</w:t>
      </w:r>
      <w:proofErr w:type="spellEnd"/>
      <w:r>
        <w:rPr>
          <w:rFonts w:ascii="Times New Roman" w:eastAsiaTheme="minorHAnsi" w:hAnsi="Times New Roman" w:cstheme="minorBidi"/>
          <w:color w:val="auto"/>
          <w:sz w:val="24"/>
          <w:szCs w:val="22"/>
          <w:lang w:eastAsia="en-US"/>
        </w:rPr>
        <w:t>. je policista, plnící roli agenta, který nebude trestně odpovědný za účast na organizované zločinecké skupině, nebo pokud tuto skupinu podporuje, jestliže se takových trestných činů dopustil s cílem odhalit pachatele trestné činnosti spáchané ve prospěch organizované zločinecké skupiny. V tomto ustanovení jsou taxativně vyjmenovány trestné činy, kterých se tato beztrestnost agenta týká. Je mezi nimi například obchodování s lidmi, kuplířství, šíření pornografie, padělání a pozměňování peněz, podílnictví, přijetí úplatku, podplácení apod. Dále dle odst. 3 se b</w:t>
      </w:r>
      <w:r w:rsidRPr="006E0F67">
        <w:rPr>
          <w:rFonts w:ascii="Times New Roman" w:eastAsiaTheme="minorHAnsi" w:hAnsi="Times New Roman" w:cstheme="minorBidi"/>
          <w:color w:val="auto"/>
          <w:sz w:val="24"/>
          <w:szCs w:val="22"/>
          <w:lang w:eastAsia="en-US"/>
        </w:rPr>
        <w:t>eztrestným nestává </w:t>
      </w:r>
      <w:bookmarkStart w:id="126" w:name="highlightHit_5"/>
      <w:bookmarkEnd w:id="126"/>
      <w:r w:rsidRPr="006E0F67">
        <w:rPr>
          <w:rFonts w:ascii="Times New Roman" w:eastAsiaTheme="minorHAnsi" w:hAnsi="Times New Roman" w:cstheme="minorBidi"/>
          <w:color w:val="auto"/>
          <w:sz w:val="24"/>
          <w:szCs w:val="22"/>
          <w:lang w:eastAsia="en-US"/>
        </w:rPr>
        <w:t>agent, který organizovanou zločineckou skupinu nebo organizovanou skupinu založil nebo zosnoval.</w:t>
      </w:r>
      <w:r>
        <w:rPr>
          <w:rFonts w:ascii="Times New Roman" w:eastAsiaTheme="minorHAnsi" w:hAnsi="Times New Roman" w:cstheme="minorBidi"/>
          <w:color w:val="auto"/>
          <w:sz w:val="24"/>
          <w:szCs w:val="22"/>
          <w:lang w:eastAsia="en-US"/>
        </w:rPr>
        <w:t xml:space="preserve"> </w:t>
      </w:r>
    </w:p>
    <w:p w:rsidR="00EE17A9" w:rsidRDefault="00EE17A9" w:rsidP="00E05314">
      <w:pPr>
        <w:pStyle w:val="p"/>
        <w:spacing w:after="0" w:line="360" w:lineRule="auto"/>
        <w:ind w:firstLine="567"/>
        <w:rPr>
          <w:rFonts w:ascii="Times New Roman" w:eastAsiaTheme="minorHAnsi" w:hAnsi="Times New Roman" w:cstheme="minorBidi"/>
          <w:color w:val="auto"/>
          <w:sz w:val="24"/>
          <w:szCs w:val="22"/>
          <w:lang w:eastAsia="en-US"/>
        </w:rPr>
      </w:pPr>
      <w:r>
        <w:rPr>
          <w:rFonts w:ascii="Times New Roman" w:eastAsiaTheme="minorHAnsi" w:hAnsi="Times New Roman" w:cstheme="minorBidi"/>
          <w:color w:val="auto"/>
          <w:sz w:val="24"/>
          <w:szCs w:val="22"/>
          <w:lang w:eastAsia="en-US"/>
        </w:rPr>
        <w:t>Tento odstavec má za úkol zamezit beztrestnosti tzv. agenta provokatéra.</w:t>
      </w:r>
      <w:r>
        <w:rPr>
          <w:rStyle w:val="Znakapoznpodarou"/>
          <w:rFonts w:ascii="Times New Roman" w:eastAsiaTheme="minorHAnsi" w:hAnsi="Times New Roman" w:cstheme="minorBidi"/>
          <w:color w:val="auto"/>
          <w:sz w:val="24"/>
          <w:szCs w:val="22"/>
          <w:lang w:eastAsia="en-US"/>
        </w:rPr>
        <w:footnoteReference w:id="59"/>
      </w:r>
      <w:r>
        <w:rPr>
          <w:rFonts w:ascii="Times New Roman" w:eastAsiaTheme="minorHAnsi" w:hAnsi="Times New Roman" w:cstheme="minorBidi"/>
          <w:color w:val="auto"/>
          <w:sz w:val="24"/>
          <w:szCs w:val="22"/>
          <w:lang w:eastAsia="en-US"/>
        </w:rPr>
        <w:t xml:space="preserve"> Nicméně, JUDr. Coufalová je toho názoru, že by činnost agenta měla být více rozšířena. Pro boj proti </w:t>
      </w:r>
      <w:r>
        <w:rPr>
          <w:rFonts w:ascii="Times New Roman" w:eastAsiaTheme="minorHAnsi" w:hAnsi="Times New Roman" w:cstheme="minorBidi"/>
          <w:color w:val="auto"/>
          <w:sz w:val="24"/>
          <w:szCs w:val="22"/>
          <w:lang w:eastAsia="en-US"/>
        </w:rPr>
        <w:lastRenderedPageBreak/>
        <w:t xml:space="preserve">organizovanému zločinu by bylo </w:t>
      </w:r>
      <w:r w:rsidRPr="003D66A1">
        <w:rPr>
          <w:rFonts w:ascii="Times New Roman" w:eastAsiaTheme="minorHAnsi" w:hAnsi="Times New Roman" w:cstheme="minorBidi"/>
          <w:i/>
          <w:color w:val="auto"/>
          <w:sz w:val="24"/>
          <w:szCs w:val="22"/>
          <w:lang w:eastAsia="en-US"/>
        </w:rPr>
        <w:t>„účelnější vytvořit vlastní zločineckou organizaci jako jakéhosi zdánlivého potenciálního konkurenta či partnera.“</w:t>
      </w:r>
      <w:r w:rsidRPr="003D66A1">
        <w:rPr>
          <w:rStyle w:val="Znakapoznpodarou"/>
          <w:rFonts w:ascii="Times New Roman" w:eastAsiaTheme="minorHAnsi" w:hAnsi="Times New Roman" w:cstheme="minorBidi"/>
          <w:i/>
          <w:color w:val="auto"/>
          <w:sz w:val="24"/>
          <w:szCs w:val="22"/>
          <w:lang w:eastAsia="en-US"/>
        </w:rPr>
        <w:footnoteReference w:id="60"/>
      </w:r>
      <w:r>
        <w:rPr>
          <w:rFonts w:ascii="Times New Roman" w:eastAsiaTheme="minorHAnsi" w:hAnsi="Times New Roman" w:cstheme="minorBidi"/>
          <w:color w:val="auto"/>
          <w:sz w:val="24"/>
          <w:szCs w:val="22"/>
          <w:lang w:eastAsia="en-US"/>
        </w:rPr>
        <w:t xml:space="preserve"> Agent, který by byl vedoucím článkem takové organizované skupiny, by měl větší šanci získat důležité informace o vrcholných představitelích konkurenčních organizovaných skupin, než jako řadový člen. Takové informace by byl</w:t>
      </w:r>
      <w:r w:rsidR="008361C1">
        <w:rPr>
          <w:rFonts w:ascii="Times New Roman" w:eastAsiaTheme="minorHAnsi" w:hAnsi="Times New Roman" w:cstheme="minorBidi"/>
          <w:color w:val="auto"/>
          <w:sz w:val="24"/>
          <w:szCs w:val="22"/>
          <w:lang w:eastAsia="en-US"/>
        </w:rPr>
        <w:t>y</w:t>
      </w:r>
      <w:r>
        <w:rPr>
          <w:rFonts w:ascii="Times New Roman" w:eastAsiaTheme="minorHAnsi" w:hAnsi="Times New Roman" w:cstheme="minorBidi"/>
          <w:color w:val="auto"/>
          <w:sz w:val="24"/>
          <w:szCs w:val="22"/>
          <w:lang w:eastAsia="en-US"/>
        </w:rPr>
        <w:t xml:space="preserve"> účelné pro orgány činné v trestním řízení, jelikož je veřejným zájmem, aby byli potrestáni především hlavní představitelé organizovaného zločinu.</w:t>
      </w:r>
      <w:r>
        <w:rPr>
          <w:rStyle w:val="Znakapoznpodarou"/>
          <w:rFonts w:ascii="Times New Roman" w:eastAsiaTheme="minorHAnsi" w:hAnsi="Times New Roman" w:cstheme="minorBidi"/>
          <w:color w:val="auto"/>
          <w:sz w:val="24"/>
          <w:szCs w:val="22"/>
          <w:lang w:eastAsia="en-US"/>
        </w:rPr>
        <w:footnoteReference w:id="61"/>
      </w:r>
      <w:r>
        <w:rPr>
          <w:rFonts w:ascii="Times New Roman" w:eastAsiaTheme="minorHAnsi" w:hAnsi="Times New Roman" w:cstheme="minorBidi"/>
          <w:color w:val="auto"/>
          <w:sz w:val="24"/>
          <w:szCs w:val="22"/>
          <w:lang w:eastAsia="en-US"/>
        </w:rPr>
        <w:t xml:space="preserve">  </w:t>
      </w:r>
    </w:p>
    <w:p w:rsidR="00EE17A9" w:rsidRDefault="00EE17A9" w:rsidP="00E05314">
      <w:pPr>
        <w:pStyle w:val="p"/>
        <w:spacing w:after="0" w:line="360" w:lineRule="auto"/>
        <w:ind w:firstLine="567"/>
        <w:rPr>
          <w:rFonts w:ascii="Times New Roman" w:eastAsiaTheme="minorHAnsi" w:hAnsi="Times New Roman" w:cstheme="minorBidi"/>
          <w:color w:val="auto"/>
          <w:sz w:val="24"/>
          <w:szCs w:val="22"/>
          <w:lang w:eastAsia="en-US"/>
        </w:rPr>
      </w:pPr>
      <w:r>
        <w:rPr>
          <w:rFonts w:ascii="Times New Roman" w:eastAsiaTheme="minorHAnsi" w:hAnsi="Times New Roman" w:cstheme="minorBidi"/>
          <w:color w:val="auto"/>
          <w:sz w:val="24"/>
          <w:szCs w:val="22"/>
          <w:lang w:eastAsia="en-US"/>
        </w:rPr>
        <w:t xml:space="preserve">S účastí na organizované zločinecké skupině souvisí i přitěžující okolnosti dle § 42 písm. o) </w:t>
      </w:r>
      <w:proofErr w:type="spellStart"/>
      <w:r>
        <w:rPr>
          <w:rFonts w:ascii="Times New Roman" w:eastAsiaTheme="minorHAnsi" w:hAnsi="Times New Roman" w:cstheme="minorBidi"/>
          <w:color w:val="auto"/>
          <w:sz w:val="24"/>
          <w:szCs w:val="22"/>
          <w:lang w:eastAsia="en-US"/>
        </w:rPr>
        <w:t>TrZ</w:t>
      </w:r>
      <w:proofErr w:type="spellEnd"/>
      <w:r w:rsidR="00A155D0">
        <w:rPr>
          <w:rFonts w:ascii="Times New Roman" w:eastAsiaTheme="minorHAnsi" w:hAnsi="Times New Roman" w:cstheme="minorBidi"/>
          <w:color w:val="auto"/>
          <w:sz w:val="24"/>
          <w:szCs w:val="22"/>
          <w:lang w:eastAsia="en-US"/>
        </w:rPr>
        <w:t>,</w:t>
      </w:r>
      <w:r w:rsidR="00144249">
        <w:rPr>
          <w:rFonts w:ascii="Times New Roman" w:eastAsiaTheme="minorHAnsi" w:hAnsi="Times New Roman" w:cstheme="minorBidi"/>
          <w:color w:val="auto"/>
          <w:sz w:val="24"/>
          <w:szCs w:val="22"/>
          <w:lang w:eastAsia="en-US"/>
        </w:rPr>
        <w:t xml:space="preserve"> </w:t>
      </w:r>
      <w:r>
        <w:rPr>
          <w:rFonts w:ascii="Times New Roman" w:eastAsiaTheme="minorHAnsi" w:hAnsi="Times New Roman" w:cstheme="minorBidi"/>
          <w:color w:val="auto"/>
          <w:sz w:val="24"/>
          <w:szCs w:val="22"/>
          <w:lang w:eastAsia="en-US"/>
        </w:rPr>
        <w:t>kd</w:t>
      </w:r>
      <w:r w:rsidR="00A155D0">
        <w:rPr>
          <w:rFonts w:ascii="Times New Roman" w:eastAsiaTheme="minorHAnsi" w:hAnsi="Times New Roman" w:cstheme="minorBidi"/>
          <w:color w:val="auto"/>
          <w:sz w:val="24"/>
          <w:szCs w:val="22"/>
          <w:lang w:eastAsia="en-US"/>
        </w:rPr>
        <w:t>y</w:t>
      </w:r>
      <w:r w:rsidR="00144249">
        <w:rPr>
          <w:rFonts w:ascii="Times New Roman" w:eastAsiaTheme="minorHAnsi" w:hAnsi="Times New Roman" w:cstheme="minorBidi"/>
          <w:color w:val="auto"/>
          <w:sz w:val="24"/>
          <w:szCs w:val="22"/>
          <w:lang w:eastAsia="en-US"/>
        </w:rPr>
        <w:t>ž</w:t>
      </w:r>
      <w:r>
        <w:rPr>
          <w:rFonts w:ascii="Times New Roman" w:eastAsiaTheme="minorHAnsi" w:hAnsi="Times New Roman" w:cstheme="minorBidi"/>
          <w:color w:val="auto"/>
          <w:sz w:val="24"/>
          <w:szCs w:val="22"/>
          <w:lang w:eastAsia="en-US"/>
        </w:rPr>
        <w:t xml:space="preserve"> s</w:t>
      </w:r>
      <w:r w:rsidRPr="00804AE8">
        <w:rPr>
          <w:rFonts w:ascii="Times New Roman" w:eastAsiaTheme="minorHAnsi" w:hAnsi="Times New Roman" w:cstheme="minorBidi"/>
          <w:color w:val="auto"/>
          <w:sz w:val="24"/>
          <w:szCs w:val="22"/>
          <w:lang w:eastAsia="en-US"/>
        </w:rPr>
        <w:t>oud jako k přitěžující okolnosti přihlédne zejména k tomu, že pachatel</w:t>
      </w:r>
      <w:r>
        <w:rPr>
          <w:rFonts w:ascii="Times New Roman" w:eastAsiaTheme="minorHAnsi" w:hAnsi="Times New Roman" w:cstheme="minorBidi"/>
          <w:color w:val="auto"/>
          <w:sz w:val="24"/>
          <w:szCs w:val="22"/>
          <w:lang w:eastAsia="en-US"/>
        </w:rPr>
        <w:t xml:space="preserve"> </w:t>
      </w:r>
      <w:r w:rsidRPr="00804AE8">
        <w:rPr>
          <w:rFonts w:ascii="Times New Roman" w:eastAsiaTheme="minorHAnsi" w:hAnsi="Times New Roman" w:cstheme="minorBidi"/>
          <w:color w:val="auto"/>
          <w:sz w:val="24"/>
          <w:szCs w:val="22"/>
          <w:lang w:eastAsia="en-US"/>
        </w:rPr>
        <w:t>spáchal trestný čin jako organizátor, jako člen organizo</w:t>
      </w:r>
      <w:r>
        <w:rPr>
          <w:rFonts w:ascii="Times New Roman" w:eastAsiaTheme="minorHAnsi" w:hAnsi="Times New Roman" w:cstheme="minorBidi"/>
          <w:color w:val="auto"/>
          <w:sz w:val="24"/>
          <w:szCs w:val="22"/>
          <w:lang w:eastAsia="en-US"/>
        </w:rPr>
        <w:t xml:space="preserve">vané skupiny nebo člen spolčení. Přitěžující okolnosti se hodnotí v neprospěch pachatele a mají za následek zpřísnění výměry a druhu </w:t>
      </w:r>
      <w:r w:rsidRPr="008461B5">
        <w:rPr>
          <w:rFonts w:ascii="Times New Roman" w:eastAsiaTheme="minorHAnsi" w:hAnsi="Times New Roman" w:cstheme="minorBidi"/>
          <w:color w:val="auto"/>
          <w:sz w:val="24"/>
          <w:szCs w:val="22"/>
          <w:lang w:eastAsia="en-US"/>
        </w:rPr>
        <w:t xml:space="preserve">trestu dle § 39 odst. 3 </w:t>
      </w:r>
      <w:proofErr w:type="spellStart"/>
      <w:r w:rsidRPr="008461B5">
        <w:rPr>
          <w:rFonts w:ascii="Times New Roman" w:eastAsiaTheme="minorHAnsi" w:hAnsi="Times New Roman" w:cstheme="minorBidi"/>
          <w:color w:val="auto"/>
          <w:sz w:val="24"/>
          <w:szCs w:val="22"/>
          <w:lang w:eastAsia="en-US"/>
        </w:rPr>
        <w:t>TrZ</w:t>
      </w:r>
      <w:proofErr w:type="spellEnd"/>
      <w:r w:rsidRPr="008461B5">
        <w:rPr>
          <w:rFonts w:ascii="Times New Roman" w:eastAsiaTheme="minorHAnsi" w:hAnsi="Times New Roman" w:cstheme="minorBidi"/>
          <w:color w:val="auto"/>
          <w:sz w:val="24"/>
          <w:szCs w:val="22"/>
          <w:lang w:eastAsia="en-US"/>
        </w:rPr>
        <w:t>.</w:t>
      </w:r>
      <w:r w:rsidRPr="008461B5">
        <w:rPr>
          <w:rStyle w:val="Znakapoznpodarou"/>
          <w:rFonts w:ascii="Times New Roman" w:eastAsiaTheme="minorHAnsi" w:hAnsi="Times New Roman" w:cstheme="minorBidi"/>
          <w:color w:val="auto"/>
          <w:sz w:val="24"/>
          <w:szCs w:val="22"/>
          <w:lang w:eastAsia="en-US"/>
        </w:rPr>
        <w:footnoteReference w:id="62"/>
      </w:r>
    </w:p>
    <w:p w:rsidR="00EE17A9" w:rsidRDefault="00EE17A9" w:rsidP="00D43F56">
      <w:pPr>
        <w:ind w:firstLine="431"/>
      </w:pPr>
    </w:p>
    <w:p w:rsidR="00337012" w:rsidRPr="008461B5" w:rsidRDefault="00337012" w:rsidP="00337012">
      <w:pPr>
        <w:pStyle w:val="Nadpis1"/>
      </w:pPr>
      <w:bookmarkStart w:id="127" w:name="_Toc454479853"/>
      <w:r w:rsidRPr="008461B5">
        <w:t>Praktické aspekty institutu spolupracujícího obviněného v judikatuře</w:t>
      </w:r>
      <w:bookmarkEnd w:id="127"/>
    </w:p>
    <w:p w:rsidR="001C7157" w:rsidRDefault="000256F1" w:rsidP="00E05314">
      <w:pPr>
        <w:ind w:firstLine="567"/>
      </w:pPr>
      <w:r w:rsidRPr="00877151">
        <w:t xml:space="preserve">Institut spolupracujícího obviněného jako jeden z nejdůležitějších procesních prostředků v boji s organizovaným zločinem, je v českém právním řádu </w:t>
      </w:r>
      <w:r w:rsidR="00987EDD">
        <w:t xml:space="preserve">zakotven </w:t>
      </w:r>
      <w:r w:rsidRPr="00877151">
        <w:t xml:space="preserve">již </w:t>
      </w:r>
      <w:r w:rsidR="00877151" w:rsidRPr="00877151">
        <w:t>6 let. Z</w:t>
      </w:r>
      <w:r w:rsidR="00B430E3">
        <w:t xml:space="preserve">počátku </w:t>
      </w:r>
      <w:r w:rsidR="00877151" w:rsidRPr="00877151">
        <w:t>se ovšem tento institut tolik nevyužíval. Větší počet soudních řízení, kde vystupoval spolupracující obviněný</w:t>
      </w:r>
      <w:r w:rsidR="00877151">
        <w:t>,</w:t>
      </w:r>
      <w:r w:rsidR="00877151" w:rsidRPr="00877151">
        <w:t xml:space="preserve"> </w:t>
      </w:r>
      <w:r w:rsidR="001C7157">
        <w:t>přibylo</w:t>
      </w:r>
      <w:r w:rsidR="00877151" w:rsidRPr="00877151">
        <w:t xml:space="preserve"> po roce 2012, kdy novela</w:t>
      </w:r>
      <w:r w:rsidR="00156DB4">
        <w:t xml:space="preserve"> trestního zákoníku </w:t>
      </w:r>
      <w:r w:rsidR="00877151" w:rsidRPr="00877151">
        <w:t>zavedla možnost upu</w:t>
      </w:r>
      <w:r w:rsidR="00877151">
        <w:t>š</w:t>
      </w:r>
      <w:r w:rsidR="00877151" w:rsidRPr="00877151">
        <w:t xml:space="preserve">tění od potrestání spolupracujícího obviněného v § 46 odst. 2 </w:t>
      </w:r>
      <w:proofErr w:type="spellStart"/>
      <w:r w:rsidR="00877151" w:rsidRPr="00877151">
        <w:t>TrZ</w:t>
      </w:r>
      <w:proofErr w:type="spellEnd"/>
      <w:r w:rsidR="00877151" w:rsidRPr="00877151">
        <w:t>. Vidina upuště</w:t>
      </w:r>
      <w:r w:rsidR="00877151">
        <w:t>ní od uložení trestu odnětí svobody</w:t>
      </w:r>
      <w:r w:rsidR="00877151" w:rsidRPr="00877151">
        <w:t>, byla důležitým faktorem pro obviněné, kteří se dopustili zločinu spojeného s organizovanou zločineckou skupinou.</w:t>
      </w:r>
      <w:r w:rsidR="00877151">
        <w:t xml:space="preserve"> Jedná se o doposud nejbenevolentnější postup v souvislosti s ukládáním trestů spolupracujícím obviněným. Upuštěn</w:t>
      </w:r>
      <w:r w:rsidR="00B430E3">
        <w:t>í od potrestání motivuje stále</w:t>
      </w:r>
      <w:r w:rsidR="00877151">
        <w:t xml:space="preserve"> více pachatelů, aby v trestním řízení splnili všechny nutné podmínky a byli označen</w:t>
      </w:r>
      <w:r w:rsidR="008361C1">
        <w:t>i</w:t>
      </w:r>
      <w:r w:rsidR="00877151">
        <w:t xml:space="preserve"> za spolupracující obviněné. </w:t>
      </w:r>
    </w:p>
    <w:p w:rsidR="00BE239C" w:rsidRPr="001D2E2B" w:rsidRDefault="00B430E3" w:rsidP="00E05314">
      <w:pPr>
        <w:ind w:firstLine="567"/>
      </w:pPr>
      <w:r w:rsidRPr="00464987">
        <w:t>Prof. Jelínek zaujal</w:t>
      </w:r>
      <w:r>
        <w:t xml:space="preserve"> právní názor</w:t>
      </w:r>
      <w:r w:rsidR="001C7157">
        <w:t xml:space="preserve">, že </w:t>
      </w:r>
      <w:r w:rsidR="00BE239C">
        <w:t>upuštění od potrestání</w:t>
      </w:r>
      <w:r>
        <w:t xml:space="preserve">, tedy neuložení </w:t>
      </w:r>
      <w:r w:rsidR="005502F2">
        <w:t>žádného trestu,</w:t>
      </w:r>
      <w:r w:rsidR="001C7157">
        <w:t xml:space="preserve"> není zcela optimální a spolupracujícímu obviněnému by </w:t>
      </w:r>
      <w:r>
        <w:t>měl být nějaký trest vždy uložen</w:t>
      </w:r>
      <w:r w:rsidR="001C7157">
        <w:t>.</w:t>
      </w:r>
      <w:r w:rsidR="005502F2">
        <w:t xml:space="preserve"> Nemusí se však jednat pouze o </w:t>
      </w:r>
      <w:r w:rsidR="005502F2" w:rsidRPr="001D2E2B">
        <w:t xml:space="preserve">trest odnětí svobody, ale může mu být uložen </w:t>
      </w:r>
      <w:r w:rsidR="005502F2" w:rsidRPr="001D2E2B">
        <w:lastRenderedPageBreak/>
        <w:t xml:space="preserve">například trest domácího vězení dle § 60 </w:t>
      </w:r>
      <w:proofErr w:type="spellStart"/>
      <w:r w:rsidR="005502F2" w:rsidRPr="001D2E2B">
        <w:t>TrZ</w:t>
      </w:r>
      <w:proofErr w:type="spellEnd"/>
      <w:r w:rsidR="005502F2" w:rsidRPr="001D2E2B">
        <w:t>.</w:t>
      </w:r>
      <w:r w:rsidR="001C7157" w:rsidRPr="001D2E2B">
        <w:rPr>
          <w:rStyle w:val="Znakapoznpodarou"/>
        </w:rPr>
        <w:footnoteReference w:id="63"/>
      </w:r>
      <w:r w:rsidR="00877151" w:rsidRPr="001D2E2B">
        <w:t xml:space="preserve"> </w:t>
      </w:r>
      <w:r w:rsidR="0040146F" w:rsidRPr="001D2E2B">
        <w:t xml:space="preserve">To by bylo možné pouze v případě, že by se </w:t>
      </w:r>
      <w:r w:rsidR="009C05F0" w:rsidRPr="001D2E2B">
        <w:t xml:space="preserve">nově </w:t>
      </w:r>
      <w:r w:rsidR="0040146F" w:rsidRPr="001D2E2B">
        <w:t>upravilo ustanovení o domácím vězení</w:t>
      </w:r>
      <w:r w:rsidR="009C05F0" w:rsidRPr="001D2E2B">
        <w:t xml:space="preserve"> </w:t>
      </w:r>
      <w:r w:rsidR="00340DB8" w:rsidRPr="001D2E2B">
        <w:t>tak</w:t>
      </w:r>
      <w:r w:rsidR="00E118C9">
        <w:t>,</w:t>
      </w:r>
      <w:r w:rsidR="00340DB8" w:rsidRPr="001D2E2B">
        <w:t xml:space="preserve"> že by se mohl </w:t>
      </w:r>
      <w:r w:rsidR="009C05F0" w:rsidRPr="001D2E2B">
        <w:t xml:space="preserve">uložit tento trest </w:t>
      </w:r>
      <w:r w:rsidR="00340DB8" w:rsidRPr="001D2E2B">
        <w:t xml:space="preserve">i </w:t>
      </w:r>
      <w:r w:rsidR="009C05F0" w:rsidRPr="001D2E2B">
        <w:t>spolupracujícímu obviněnému.</w:t>
      </w:r>
      <w:r w:rsidR="0040146F" w:rsidRPr="001D2E2B">
        <w:t xml:space="preserve"> </w:t>
      </w:r>
      <w:r w:rsidR="009C05F0" w:rsidRPr="001D2E2B">
        <w:t xml:space="preserve">Takový </w:t>
      </w:r>
      <w:r w:rsidR="0040146F" w:rsidRPr="001D2E2B">
        <w:t>trest je</w:t>
      </w:r>
      <w:r w:rsidR="00340DB8" w:rsidRPr="001D2E2B">
        <w:t xml:space="preserve"> však</w:t>
      </w:r>
      <w:r w:rsidR="009C05F0" w:rsidRPr="001D2E2B">
        <w:t xml:space="preserve"> dle účinné právní úpravy</w:t>
      </w:r>
      <w:r w:rsidR="0040146F" w:rsidRPr="001D2E2B">
        <w:t xml:space="preserve"> možný uložit pouze v případě, že pachatel spáchá přečin. Druhou možností je</w:t>
      </w:r>
      <w:r w:rsidR="00340DB8" w:rsidRPr="001D2E2B">
        <w:t xml:space="preserve"> rozšířit </w:t>
      </w:r>
      <w:r w:rsidR="0040146F" w:rsidRPr="001D2E2B">
        <w:t>možnost</w:t>
      </w:r>
      <w:r w:rsidR="00340DB8" w:rsidRPr="001D2E2B">
        <w:t>i</w:t>
      </w:r>
      <w:r w:rsidR="0040146F" w:rsidRPr="001D2E2B">
        <w:t xml:space="preserve"> spolupracujícího obviněného vystupovat </w:t>
      </w:r>
      <w:r w:rsidR="009C05F0" w:rsidRPr="001D2E2B">
        <w:t>i</w:t>
      </w:r>
      <w:r w:rsidR="0040146F" w:rsidRPr="001D2E2B">
        <w:t xml:space="preserve"> v řízeních o přečinech.</w:t>
      </w:r>
    </w:p>
    <w:p w:rsidR="005A53E6" w:rsidRDefault="00E6651A" w:rsidP="00E05314">
      <w:pPr>
        <w:ind w:firstLine="567"/>
      </w:pPr>
      <w:r w:rsidRPr="001D2E2B">
        <w:t xml:space="preserve">Na základě </w:t>
      </w:r>
      <w:r w:rsidR="00987EDD" w:rsidRPr="001D2E2B">
        <w:t xml:space="preserve">zákona o </w:t>
      </w:r>
      <w:r w:rsidRPr="001D2E2B">
        <w:t>svobodného přístupu k i</w:t>
      </w:r>
      <w:r w:rsidR="00B430E3" w:rsidRPr="001D2E2B">
        <w:t>nformacím</w:t>
      </w:r>
      <w:r w:rsidR="00FB4E99" w:rsidRPr="001D2E2B">
        <w:t xml:space="preserve"> jsem požádal</w:t>
      </w:r>
      <w:r w:rsidR="00FB4E99">
        <w:t xml:space="preserve"> všechny k</w:t>
      </w:r>
      <w:r w:rsidR="00B430E3">
        <w:t>rajské soudy v České republice</w:t>
      </w:r>
      <w:r>
        <w:t xml:space="preserve"> o poskytnutí rozsudků, v nichž vystupovali spol</w:t>
      </w:r>
      <w:r w:rsidR="002329F2">
        <w:t>upracující obvinění</w:t>
      </w:r>
      <w:r>
        <w:t>.</w:t>
      </w:r>
      <w:r w:rsidR="00FB4E99">
        <w:t xml:space="preserve"> Rozsudky m</w:t>
      </w:r>
      <w:r w:rsidR="00FB4E99" w:rsidRPr="001D2E2B">
        <w:t>i poslal</w:t>
      </w:r>
      <w:r w:rsidR="00B430E3" w:rsidRPr="001D2E2B">
        <w:t>y</w:t>
      </w:r>
      <w:r w:rsidR="00FB4E99" w:rsidRPr="001D2E2B">
        <w:t xml:space="preserve"> všechny krajské soudy, ale nejvíce jich bylo poskytnuto od</w:t>
      </w:r>
      <w:r w:rsidRPr="001D2E2B">
        <w:t xml:space="preserve"> Krajského soudu v</w:t>
      </w:r>
      <w:r w:rsidR="00A945DF" w:rsidRPr="001D2E2B">
        <w:t> </w:t>
      </w:r>
      <w:r w:rsidRPr="001D2E2B">
        <w:t>Praze</w:t>
      </w:r>
      <w:r w:rsidR="00A945DF" w:rsidRPr="001D2E2B">
        <w:t xml:space="preserve"> a v Ostravě.</w:t>
      </w:r>
      <w:r w:rsidR="00FB4E99" w:rsidRPr="001D2E2B">
        <w:t xml:space="preserve">  Bylo mi</w:t>
      </w:r>
      <w:r w:rsidR="00B430E3" w:rsidRPr="001D2E2B">
        <w:t xml:space="preserve"> zasláno</w:t>
      </w:r>
      <w:r w:rsidR="00773036" w:rsidRPr="001D2E2B">
        <w:t xml:space="preserve"> </w:t>
      </w:r>
      <w:r w:rsidR="007C5677" w:rsidRPr="001D2E2B">
        <w:t xml:space="preserve">celkem </w:t>
      </w:r>
      <w:r w:rsidR="00773036" w:rsidRPr="001D2E2B">
        <w:t>22</w:t>
      </w:r>
      <w:r w:rsidR="00FB4E99" w:rsidRPr="001D2E2B">
        <w:t xml:space="preserve"> rozsudků, </w:t>
      </w:r>
      <w:r w:rsidR="007C5677" w:rsidRPr="001D2E2B">
        <w:t xml:space="preserve">i </w:t>
      </w:r>
      <w:r w:rsidR="00FB4E99" w:rsidRPr="001D2E2B">
        <w:t xml:space="preserve">když </w:t>
      </w:r>
      <w:r w:rsidR="007C5677" w:rsidRPr="001D2E2B">
        <w:t>poslední statistiky z roku 2014 hovořil</w:t>
      </w:r>
      <w:r w:rsidR="008361C1">
        <w:t>y</w:t>
      </w:r>
      <w:r w:rsidR="007C5677" w:rsidRPr="001D2E2B">
        <w:t xml:space="preserve"> o 43 trestních kauzách, ve kterých v České </w:t>
      </w:r>
      <w:r w:rsidR="00A155D0">
        <w:t>r</w:t>
      </w:r>
      <w:r w:rsidR="007C5677" w:rsidRPr="001D2E2B">
        <w:t>epublice vystupoval spolupracující obviněný.</w:t>
      </w:r>
      <w:r w:rsidR="007C5677" w:rsidRPr="001D2E2B">
        <w:rPr>
          <w:rStyle w:val="Znakapoznpodarou"/>
        </w:rPr>
        <w:footnoteReference w:id="64"/>
      </w:r>
      <w:r w:rsidR="005E3E05" w:rsidRPr="001D2E2B">
        <w:t xml:space="preserve"> V</w:t>
      </w:r>
      <w:r w:rsidR="001D2E2B" w:rsidRPr="001D2E2B">
        <w:t> </w:t>
      </w:r>
      <w:r w:rsidR="005E3E05" w:rsidRPr="001D2E2B">
        <w:t>mnou</w:t>
      </w:r>
      <w:r w:rsidR="001D2E2B" w:rsidRPr="001D2E2B">
        <w:t xml:space="preserve"> analyzovaných</w:t>
      </w:r>
      <w:r w:rsidR="005E3E05" w:rsidRPr="001D2E2B">
        <w:t xml:space="preserve"> </w:t>
      </w:r>
      <w:r w:rsidR="001D2E2B" w:rsidRPr="001D2E2B">
        <w:t>r</w:t>
      </w:r>
      <w:r w:rsidR="005E3E05" w:rsidRPr="001D2E2B">
        <w:t>ozhodnutích byla celkem polovina, tedy 11 z roku 2015. Je tedy nutné říci, že se tento institut</w:t>
      </w:r>
      <w:r w:rsidR="001D2E2B" w:rsidRPr="001D2E2B">
        <w:t xml:space="preserve"> uplatňuje</w:t>
      </w:r>
      <w:r w:rsidR="00597AE0" w:rsidRPr="001D2E2B">
        <w:t xml:space="preserve"> v posledních letech</w:t>
      </w:r>
      <w:r w:rsidR="005E3E05" w:rsidRPr="001D2E2B">
        <w:t xml:space="preserve"> čím dál</w:t>
      </w:r>
      <w:r w:rsidR="00144249">
        <w:t xml:space="preserve"> tím </w:t>
      </w:r>
      <w:r w:rsidR="005E3E05" w:rsidRPr="001D2E2B">
        <w:t xml:space="preserve">více. </w:t>
      </w:r>
      <w:r w:rsidR="00694515" w:rsidRPr="001D2E2B">
        <w:t xml:space="preserve"> V některých</w:t>
      </w:r>
      <w:r w:rsidR="00694515">
        <w:t xml:space="preserve"> kauzách se objevuje i dva</w:t>
      </w:r>
      <w:r w:rsidR="00144249">
        <w:t xml:space="preserve"> </w:t>
      </w:r>
      <w:r w:rsidR="006A2117">
        <w:t xml:space="preserve">nebo </w:t>
      </w:r>
      <w:r w:rsidR="00694515">
        <w:t>více spolupracujících obviněných.</w:t>
      </w:r>
    </w:p>
    <w:p w:rsidR="00BE239C" w:rsidRDefault="00F03F59" w:rsidP="00E05314">
      <w:pPr>
        <w:ind w:firstLine="567"/>
      </w:pPr>
      <w:r>
        <w:t>Aby v trestním řízení mohl vystupovat spolupracující obviněný</w:t>
      </w:r>
      <w:r w:rsidR="00144249">
        <w:t>,</w:t>
      </w:r>
      <w:r>
        <w:t xml:space="preserve"> je nutné, aby byl trestný čin spáchán členy organizované skupiny, ve spojení s organizovanou skupinou, nebo ve prospěch organizované zločinecké skupiny. Nejčastějším trestným činem v souvislosti s vystupováním spolupracujícího obviněného je</w:t>
      </w:r>
      <w:r w:rsidR="00B430E3">
        <w:t xml:space="preserve"> dle mého průzkumu</w:t>
      </w:r>
      <w:r>
        <w:t xml:space="preserve"> nedovolená výroba a jiné nakládání s omamnými a psychotropními látkami a s jedy dle § 283 </w:t>
      </w:r>
      <w:proofErr w:type="spellStart"/>
      <w:r>
        <w:t>TrZ</w:t>
      </w:r>
      <w:proofErr w:type="spellEnd"/>
      <w:r>
        <w:t>. Dokonce více</w:t>
      </w:r>
      <w:r w:rsidR="00987EDD">
        <w:t xml:space="preserve"> než polovina zkoumaných</w:t>
      </w:r>
      <w:r>
        <w:t xml:space="preserve"> trestních řízení</w:t>
      </w:r>
      <w:r w:rsidR="00987EDD">
        <w:t xml:space="preserve"> se týká obchodování a výroby</w:t>
      </w:r>
      <w:r>
        <w:t xml:space="preserve"> drog.</w:t>
      </w:r>
      <w:r w:rsidR="00150AAE">
        <w:t xml:space="preserve"> Spolupracující obvinění v těchto kauzách zastávali především roli kurýrů a nebyli zpravidla hlavami organizovaných zločineckých skupiny. Nicméně naplnili stejné skutkové podstaty trestných činů jako ostatní členové organizované skupiny</w:t>
      </w:r>
      <w:r w:rsidR="00B430E3">
        <w:t xml:space="preserve"> a jejich tresty byly</w:t>
      </w:r>
      <w:r w:rsidR="00FB6700">
        <w:t xml:space="preserve"> v zásadě o dost mírnější</w:t>
      </w:r>
      <w:r w:rsidR="00150AAE">
        <w:t>.</w:t>
      </w:r>
      <w:r w:rsidR="00FB6700">
        <w:t xml:space="preserve">  Další trestné činy spáchané organizovanou skupinou, ve kterých vystupoval spolupracující obviněný</w:t>
      </w:r>
      <w:r w:rsidR="00987EDD">
        <w:t>,</w:t>
      </w:r>
      <w:r w:rsidR="00FB6700">
        <w:t xml:space="preserve"> byly loupeže</w:t>
      </w:r>
      <w:r w:rsidR="008461B5">
        <w:t xml:space="preserve"> dle</w:t>
      </w:r>
      <w:r w:rsidR="00FB6700">
        <w:t xml:space="preserve"> </w:t>
      </w:r>
      <w:r>
        <w:t>§ 173</w:t>
      </w:r>
      <w:r w:rsidR="008F5772">
        <w:t xml:space="preserve"> </w:t>
      </w:r>
      <w:proofErr w:type="spellStart"/>
      <w:r w:rsidR="008F5772">
        <w:t>TrZ</w:t>
      </w:r>
      <w:proofErr w:type="spellEnd"/>
      <w:r>
        <w:t>, zkrácení daně, poplatku a podobné platby dle § 240</w:t>
      </w:r>
      <w:r w:rsidR="008F5772">
        <w:t xml:space="preserve"> </w:t>
      </w:r>
      <w:proofErr w:type="spellStart"/>
      <w:r w:rsidR="008F5772">
        <w:t>TrZ</w:t>
      </w:r>
      <w:proofErr w:type="spellEnd"/>
      <w:r w:rsidR="008F5772">
        <w:t xml:space="preserve">, sjednávání výhody při zadání veřejné zakázky, při veřejné soutěži a veřejné dražbě dle § 256 </w:t>
      </w:r>
      <w:proofErr w:type="spellStart"/>
      <w:r w:rsidR="008F5772">
        <w:t>TrZ</w:t>
      </w:r>
      <w:proofErr w:type="spellEnd"/>
      <w:r>
        <w:t xml:space="preserve"> související se zločinem § 260</w:t>
      </w:r>
      <w:r w:rsidR="008F5772">
        <w:t xml:space="preserve"> </w:t>
      </w:r>
      <w:proofErr w:type="spellStart"/>
      <w:r w:rsidR="008F5772">
        <w:t>TrZ</w:t>
      </w:r>
      <w:proofErr w:type="spellEnd"/>
      <w:r w:rsidR="008F5772">
        <w:t xml:space="preserve"> p</w:t>
      </w:r>
      <w:r>
        <w:t>oškození finančních zájmů Evropské unie.</w:t>
      </w:r>
      <w:r w:rsidR="008F5772">
        <w:t xml:space="preserve"> Dále se jedná o zločiny úplatkářství, krádeže a podvodů</w:t>
      </w:r>
      <w:r w:rsidR="008F5772" w:rsidRPr="000C534D">
        <w:t>.</w:t>
      </w:r>
      <w:r w:rsidR="00150AAE" w:rsidRPr="000C534D">
        <w:t xml:space="preserve"> </w:t>
      </w:r>
      <w:r w:rsidR="008461B5" w:rsidRPr="000C534D">
        <w:t xml:space="preserve">Spolupracující obviněný tedy nejčastěji vystupuje v řízení s majetkovou a hospodářskou </w:t>
      </w:r>
      <w:r w:rsidR="008461B5" w:rsidRPr="00A44C23">
        <w:t xml:space="preserve">trestní činností. Těžko si lze představit, že </w:t>
      </w:r>
      <w:r w:rsidR="00144249">
        <w:t xml:space="preserve">se najde někdo ochotný </w:t>
      </w:r>
      <w:r w:rsidR="008461B5" w:rsidRPr="00144249">
        <w:t>spolupracovat</w:t>
      </w:r>
      <w:r w:rsidR="008461B5" w:rsidRPr="00A44C23">
        <w:t xml:space="preserve"> s orgány činnými v tr</w:t>
      </w:r>
      <w:r w:rsidR="000C534D" w:rsidRPr="00A44C23">
        <w:t xml:space="preserve">estních řízení v případech, kdy </w:t>
      </w:r>
      <w:r w:rsidR="008461B5" w:rsidRPr="00A44C23">
        <w:t>s</w:t>
      </w:r>
      <w:r w:rsidR="000C534D" w:rsidRPr="00A44C23">
        <w:t xml:space="preserve">e </w:t>
      </w:r>
      <w:r w:rsidR="008461B5" w:rsidRPr="00A44C23">
        <w:lastRenderedPageBreak/>
        <w:t>organizovaná skupina zaměřuje na násilné trestné činy</w:t>
      </w:r>
      <w:r w:rsidR="000C534D" w:rsidRPr="00A44C23">
        <w:t>,</w:t>
      </w:r>
      <w:r w:rsidR="008461B5" w:rsidRPr="00A44C23">
        <w:t xml:space="preserve"> jako jsou např. vraždy, vydírání, únosy atd. </w:t>
      </w:r>
      <w:r w:rsidR="007F4D49" w:rsidRPr="00144249">
        <w:t>Důvodem je obava z odvety od organizované skupiny, která by mohla vážně ohrozit život a zdraví spolupracujícího obviněného i osob jemu blízkých. V rozebíraných rozhodnutích byly pouze tři trestní řízení s násilnou trestnou činností</w:t>
      </w:r>
      <w:r w:rsidR="00F11D42" w:rsidRPr="00144249">
        <w:t xml:space="preserve">, </w:t>
      </w:r>
      <w:r w:rsidR="007F4D49" w:rsidRPr="00144249">
        <w:t>a tou byla vždy loupež</w:t>
      </w:r>
      <w:r w:rsidR="008461B5" w:rsidRPr="00144249">
        <w:t>.</w:t>
      </w:r>
    </w:p>
    <w:p w:rsidR="00077208" w:rsidRDefault="00077208" w:rsidP="00E05314">
      <w:pPr>
        <w:ind w:firstLine="567"/>
      </w:pPr>
      <w:r>
        <w:t>Spolupracující obviněný může od roku 2012 vystupovat i v řízení o zločinu. Před touto novelou</w:t>
      </w:r>
      <w:r w:rsidR="007C1A2C">
        <w:t xml:space="preserve"> to</w:t>
      </w:r>
      <w:r>
        <w:t xml:space="preserve"> bylo možné pouze u zvlášť závažných zločinů. Všechny poskytnuté rozsudky však ukázal</w:t>
      </w:r>
      <w:r w:rsidR="00B430E3">
        <w:t>y</w:t>
      </w:r>
      <w:r>
        <w:t xml:space="preserve">, že ani v jednom případě nevystupoval spolupracující obviněný v řízení o zločinu, ale vždy se jednalo o zvlášť závažný zločin. </w:t>
      </w:r>
      <w:r w:rsidR="007C1A2C">
        <w:t>Rozšíření institutu spolupracujícího obviněného o zločiny, provedené novelizací z roku 2012</w:t>
      </w:r>
      <w:r w:rsidR="00B430E3">
        <w:t>,</w:t>
      </w:r>
      <w:r w:rsidR="007C1A2C">
        <w:t xml:space="preserve"> se zatím neukázalo jako rozhodující faktor pro motivování většího množství pachatelů spolupracovat v trestním řízení. Můžem</w:t>
      </w:r>
      <w:r w:rsidR="00B430E3">
        <w:t>e říci, že při spáchání zločinu</w:t>
      </w:r>
      <w:r w:rsidR="007C1A2C">
        <w:t xml:space="preserve"> nehrozí pachateli až tak přísný trest, a nejspíše proto nechtějí s orgány činnými v trestním řízení spolupracovat a obrátit se tak proti organizované skupině, od které by mohla přijít odplata.</w:t>
      </w:r>
    </w:p>
    <w:p w:rsidR="00A43305" w:rsidRDefault="00A43305" w:rsidP="00E05314">
      <w:pPr>
        <w:ind w:firstLine="567"/>
        <w:rPr>
          <w:rFonts w:cs="Times New Roman"/>
          <w:szCs w:val="24"/>
        </w:rPr>
      </w:pPr>
      <w:r>
        <w:t>Počet trestních řízení, kde vys</w:t>
      </w:r>
      <w:r w:rsidR="00B430E3">
        <w:t>tupoval spolupracující obviněný</w:t>
      </w:r>
      <w:r w:rsidR="009E5EF6">
        <w:t>,</w:t>
      </w:r>
      <w:r>
        <w:t xml:space="preserve"> zásadně narostl po roce 2013, tedy po již zmiňované novele provedené zák. </w:t>
      </w:r>
      <w:r>
        <w:rPr>
          <w:rFonts w:cs="Times New Roman"/>
          <w:szCs w:val="24"/>
        </w:rPr>
        <w:t xml:space="preserve">č. 193/2012 Sb.  V rozebíraných </w:t>
      </w:r>
      <w:r w:rsidR="009E5EF6">
        <w:rPr>
          <w:rFonts w:cs="Times New Roman"/>
          <w:szCs w:val="24"/>
        </w:rPr>
        <w:t>rozhodnutích</w:t>
      </w:r>
      <w:r>
        <w:rPr>
          <w:rFonts w:cs="Times New Roman"/>
          <w:szCs w:val="24"/>
        </w:rPr>
        <w:t xml:space="preserve"> se jednalo pouze o čtyři</w:t>
      </w:r>
      <w:r w:rsidR="00731E0B">
        <w:rPr>
          <w:rFonts w:cs="Times New Roman"/>
          <w:szCs w:val="24"/>
        </w:rPr>
        <w:t>,</w:t>
      </w:r>
      <w:r>
        <w:rPr>
          <w:rFonts w:cs="Times New Roman"/>
          <w:szCs w:val="24"/>
        </w:rPr>
        <w:t xml:space="preserve"> z let 2011-2012. Téměř </w:t>
      </w:r>
      <w:r w:rsidR="00B430E3">
        <w:rPr>
          <w:rFonts w:cs="Times New Roman"/>
          <w:szCs w:val="24"/>
        </w:rPr>
        <w:t>trojnásobný</w:t>
      </w:r>
      <w:r>
        <w:rPr>
          <w:rFonts w:cs="Times New Roman"/>
          <w:szCs w:val="24"/>
        </w:rPr>
        <w:t xml:space="preserve"> nárůst takových trestních řízení přišel po roce 2013. Zásluhou nebude již zmíněné rozšíření o zločiny, ale především</w:t>
      </w:r>
      <w:r w:rsidR="008F2C44">
        <w:rPr>
          <w:rFonts w:cs="Times New Roman"/>
          <w:szCs w:val="24"/>
        </w:rPr>
        <w:t xml:space="preserve"> vidina</w:t>
      </w:r>
      <w:r>
        <w:rPr>
          <w:rFonts w:cs="Times New Roman"/>
          <w:szCs w:val="24"/>
        </w:rPr>
        <w:t xml:space="preserve"> možnost</w:t>
      </w:r>
      <w:r w:rsidR="008F2C44">
        <w:rPr>
          <w:rFonts w:cs="Times New Roman"/>
          <w:szCs w:val="24"/>
        </w:rPr>
        <w:t>i upuštění od potrestání</w:t>
      </w:r>
      <w:r w:rsidR="00F82043">
        <w:rPr>
          <w:rFonts w:cs="Times New Roman"/>
          <w:szCs w:val="24"/>
        </w:rPr>
        <w:t xml:space="preserve"> a </w:t>
      </w:r>
      <w:r w:rsidR="008F2C44">
        <w:rPr>
          <w:rFonts w:cs="Times New Roman"/>
          <w:szCs w:val="24"/>
        </w:rPr>
        <w:t>snížení trestu odnětí svobody pod dolní hranici trestní sazby</w:t>
      </w:r>
      <w:r w:rsidR="00F82043">
        <w:rPr>
          <w:rFonts w:cs="Times New Roman"/>
          <w:szCs w:val="24"/>
        </w:rPr>
        <w:t xml:space="preserve">. Trestní sazba se pohybuje od 5 do 18 let a možnost </w:t>
      </w:r>
      <w:r w:rsidR="00E4607D">
        <w:rPr>
          <w:rFonts w:cs="Times New Roman"/>
          <w:szCs w:val="24"/>
        </w:rPr>
        <w:t xml:space="preserve">uložení </w:t>
      </w:r>
      <w:r w:rsidR="00F82043">
        <w:rPr>
          <w:rFonts w:cs="Times New Roman"/>
          <w:szCs w:val="24"/>
        </w:rPr>
        <w:t>např. podmíněného trestu odnětí svobody může být velkým lákadlem pro obviněné, aby spolupracovali s orgány činnými v trestním řízení. Na základě zjištěných skutečností</w:t>
      </w:r>
      <w:r w:rsidR="00C65770">
        <w:rPr>
          <w:rFonts w:cs="Times New Roman"/>
          <w:szCs w:val="24"/>
        </w:rPr>
        <w:t xml:space="preserve"> </w:t>
      </w:r>
      <w:r w:rsidR="00F82043">
        <w:rPr>
          <w:rFonts w:cs="Times New Roman"/>
          <w:szCs w:val="24"/>
        </w:rPr>
        <w:t>pak spolupracující obvinění dostávají v průměru poloviční trest</w:t>
      </w:r>
      <w:r w:rsidR="00731E0B">
        <w:rPr>
          <w:rFonts w:cs="Times New Roman"/>
          <w:szCs w:val="24"/>
        </w:rPr>
        <w:t>y</w:t>
      </w:r>
      <w:r w:rsidR="00E4607D">
        <w:rPr>
          <w:rFonts w:cs="Times New Roman"/>
          <w:szCs w:val="24"/>
        </w:rPr>
        <w:t xml:space="preserve"> oproti ostatním členům</w:t>
      </w:r>
      <w:r w:rsidR="00F82043">
        <w:rPr>
          <w:rFonts w:cs="Times New Roman"/>
          <w:szCs w:val="24"/>
        </w:rPr>
        <w:t xml:space="preserve"> organizované skupiny. Například u zvlášť závažného zločinu, kde trestní sazba stanoví trest odnětí svobody na 10-18let, dostávali spolupracující obvinění v průměru 4 roky nepodmí</w:t>
      </w:r>
      <w:r w:rsidR="00325C02">
        <w:rPr>
          <w:rFonts w:cs="Times New Roman"/>
          <w:szCs w:val="24"/>
        </w:rPr>
        <w:t xml:space="preserve">něného trestu odnětí svobody a </w:t>
      </w:r>
      <w:r w:rsidR="00F82043">
        <w:rPr>
          <w:rFonts w:cs="Times New Roman"/>
          <w:szCs w:val="24"/>
        </w:rPr>
        <w:t>zbyl</w:t>
      </w:r>
      <w:r w:rsidR="00731E0B">
        <w:rPr>
          <w:rFonts w:cs="Times New Roman"/>
          <w:szCs w:val="24"/>
        </w:rPr>
        <w:t xml:space="preserve">í spolupachatelé trest </w:t>
      </w:r>
      <w:proofErr w:type="gramStart"/>
      <w:r w:rsidR="00731E0B">
        <w:rPr>
          <w:rFonts w:cs="Times New Roman"/>
          <w:szCs w:val="24"/>
        </w:rPr>
        <w:t>11ti</w:t>
      </w:r>
      <w:proofErr w:type="gramEnd"/>
      <w:r w:rsidR="00731E0B">
        <w:rPr>
          <w:rFonts w:cs="Times New Roman"/>
          <w:szCs w:val="24"/>
        </w:rPr>
        <w:t xml:space="preserve"> let nepodmíněně.</w:t>
      </w:r>
      <w:r w:rsidR="00E4607D">
        <w:rPr>
          <w:rFonts w:cs="Times New Roman"/>
          <w:szCs w:val="24"/>
        </w:rPr>
        <w:t xml:space="preserve"> T</w:t>
      </w:r>
      <w:r w:rsidR="00EA37A9">
        <w:rPr>
          <w:rFonts w:cs="Times New Roman"/>
          <w:szCs w:val="24"/>
        </w:rPr>
        <w:t>rest odnětí svobody zpravidla na tři roky s</w:t>
      </w:r>
      <w:r w:rsidR="00E4607D">
        <w:rPr>
          <w:rFonts w:cs="Times New Roman"/>
          <w:szCs w:val="24"/>
        </w:rPr>
        <w:t xml:space="preserve"> podmíněným </w:t>
      </w:r>
      <w:r w:rsidR="00EA37A9">
        <w:rPr>
          <w:rFonts w:cs="Times New Roman"/>
          <w:szCs w:val="24"/>
        </w:rPr>
        <w:t>odkladem</w:t>
      </w:r>
      <w:r w:rsidR="00E4607D">
        <w:rPr>
          <w:rFonts w:cs="Times New Roman"/>
          <w:szCs w:val="24"/>
        </w:rPr>
        <w:t xml:space="preserve"> výkonu trestu</w:t>
      </w:r>
      <w:r w:rsidR="00EA37A9">
        <w:rPr>
          <w:rFonts w:cs="Times New Roman"/>
          <w:szCs w:val="24"/>
        </w:rPr>
        <w:t xml:space="preserve"> na 5 let, pak dostávali spolupracující obvinění, kteří spáchali zvlášť záv</w:t>
      </w:r>
      <w:r w:rsidR="001775DD">
        <w:rPr>
          <w:rFonts w:cs="Times New Roman"/>
          <w:szCs w:val="24"/>
        </w:rPr>
        <w:t>ažné zločiny s trestní sazbou od</w:t>
      </w:r>
      <w:r w:rsidR="00EA37A9">
        <w:rPr>
          <w:rFonts w:cs="Times New Roman"/>
          <w:szCs w:val="24"/>
        </w:rPr>
        <w:t xml:space="preserve"> 8 </w:t>
      </w:r>
      <w:r w:rsidR="001775DD">
        <w:rPr>
          <w:rFonts w:cs="Times New Roman"/>
          <w:szCs w:val="24"/>
        </w:rPr>
        <w:t>do 12 let. Musím však konstatovat</w:t>
      </w:r>
      <w:r w:rsidR="00EA37A9">
        <w:rPr>
          <w:rFonts w:cs="Times New Roman"/>
          <w:szCs w:val="24"/>
        </w:rPr>
        <w:t>, že ostatní spolupachatelé u takových trestných činů odcházeli v průměru s pětiletými tresty odn</w:t>
      </w:r>
      <w:r w:rsidR="00E4607D">
        <w:rPr>
          <w:rFonts w:cs="Times New Roman"/>
          <w:szCs w:val="24"/>
        </w:rPr>
        <w:t>ětí svobody, tedy soudy ukládaly</w:t>
      </w:r>
      <w:r w:rsidR="00EA37A9">
        <w:rPr>
          <w:rFonts w:cs="Times New Roman"/>
          <w:szCs w:val="24"/>
        </w:rPr>
        <w:t xml:space="preserve"> tresty pod dolní hranici trestní sazby. </w:t>
      </w:r>
    </w:p>
    <w:p w:rsidR="00731E0B" w:rsidRDefault="00731E0B" w:rsidP="00E05314">
      <w:pPr>
        <w:ind w:firstLine="567"/>
        <w:rPr>
          <w:rFonts w:cs="Times New Roman"/>
          <w:szCs w:val="24"/>
        </w:rPr>
      </w:pPr>
      <w:r>
        <w:rPr>
          <w:rFonts w:cs="Times New Roman"/>
          <w:szCs w:val="24"/>
        </w:rPr>
        <w:t>Mimo trestu odnětí svobody, případně podmíněného</w:t>
      </w:r>
      <w:r w:rsidR="00F11D42">
        <w:rPr>
          <w:rFonts w:cs="Times New Roman"/>
          <w:szCs w:val="24"/>
        </w:rPr>
        <w:t xml:space="preserve"> odsouzení k trestu</w:t>
      </w:r>
      <w:r>
        <w:rPr>
          <w:rFonts w:cs="Times New Roman"/>
          <w:szCs w:val="24"/>
        </w:rPr>
        <w:t xml:space="preserve"> odnětí svobody, bylo spolupracujícím obviněným ukládáno velmi často</w:t>
      </w:r>
      <w:r w:rsidR="00EA37A9">
        <w:rPr>
          <w:rFonts w:cs="Times New Roman"/>
          <w:szCs w:val="24"/>
        </w:rPr>
        <w:t xml:space="preserve"> i</w:t>
      </w:r>
      <w:r>
        <w:rPr>
          <w:rFonts w:cs="Times New Roman"/>
          <w:szCs w:val="24"/>
        </w:rPr>
        <w:t xml:space="preserve"> vyhoštění dle § 80 </w:t>
      </w:r>
      <w:proofErr w:type="spellStart"/>
      <w:r>
        <w:rPr>
          <w:rFonts w:cs="Times New Roman"/>
          <w:szCs w:val="24"/>
        </w:rPr>
        <w:t>TrZ</w:t>
      </w:r>
      <w:proofErr w:type="spellEnd"/>
      <w:r>
        <w:rPr>
          <w:rFonts w:cs="Times New Roman"/>
          <w:szCs w:val="24"/>
        </w:rPr>
        <w:t>, je</w:t>
      </w:r>
      <w:r w:rsidR="009E5EF6">
        <w:rPr>
          <w:rFonts w:cs="Times New Roman"/>
          <w:szCs w:val="24"/>
        </w:rPr>
        <w:t>likož se velmi často jednalo o v</w:t>
      </w:r>
      <w:r>
        <w:rPr>
          <w:rFonts w:cs="Times New Roman"/>
          <w:szCs w:val="24"/>
        </w:rPr>
        <w:t>ietnamské nebo jiné cizí</w:t>
      </w:r>
      <w:r w:rsidR="009E5EF6">
        <w:rPr>
          <w:rFonts w:cs="Times New Roman"/>
          <w:szCs w:val="24"/>
        </w:rPr>
        <w:t xml:space="preserve"> státní příslušníky, kteří </w:t>
      </w:r>
      <w:r>
        <w:rPr>
          <w:rFonts w:cs="Times New Roman"/>
          <w:szCs w:val="24"/>
        </w:rPr>
        <w:t xml:space="preserve">neměli na území </w:t>
      </w:r>
      <w:r>
        <w:rPr>
          <w:rFonts w:cs="Times New Roman"/>
          <w:szCs w:val="24"/>
        </w:rPr>
        <w:lastRenderedPageBreak/>
        <w:t>České republiky trvalý pobyt. S</w:t>
      </w:r>
      <w:r w:rsidR="00227684">
        <w:rPr>
          <w:rFonts w:cs="Times New Roman"/>
          <w:szCs w:val="24"/>
        </w:rPr>
        <w:t>oudy v těchto případech ukládaly</w:t>
      </w:r>
      <w:r>
        <w:rPr>
          <w:rFonts w:cs="Times New Roman"/>
          <w:szCs w:val="24"/>
        </w:rPr>
        <w:t xml:space="preserve"> tresty </w:t>
      </w:r>
      <w:r w:rsidRPr="003E1660">
        <w:rPr>
          <w:rFonts w:cs="Times New Roman"/>
          <w:szCs w:val="24"/>
        </w:rPr>
        <w:t xml:space="preserve">vyhoštění při samé horní hranici </w:t>
      </w:r>
      <w:r w:rsidR="00F11D42">
        <w:rPr>
          <w:rFonts w:cs="Times New Roman"/>
          <w:szCs w:val="24"/>
        </w:rPr>
        <w:t xml:space="preserve">trestní </w:t>
      </w:r>
      <w:r w:rsidRPr="003E1660">
        <w:rPr>
          <w:rFonts w:cs="Times New Roman"/>
          <w:szCs w:val="24"/>
        </w:rPr>
        <w:t>sazby, tedy 10</w:t>
      </w:r>
      <w:r w:rsidR="00C65770">
        <w:rPr>
          <w:rFonts w:cs="Times New Roman"/>
          <w:szCs w:val="24"/>
        </w:rPr>
        <w:t xml:space="preserve"> </w:t>
      </w:r>
      <w:r w:rsidRPr="003E1660">
        <w:rPr>
          <w:rFonts w:cs="Times New Roman"/>
          <w:szCs w:val="24"/>
        </w:rPr>
        <w:t xml:space="preserve">ti let. Dalšími tresty </w:t>
      </w:r>
      <w:r w:rsidR="00227684" w:rsidRPr="003E1660">
        <w:rPr>
          <w:rFonts w:cs="Times New Roman"/>
          <w:szCs w:val="24"/>
        </w:rPr>
        <w:t>pro spolupracující obviněné byly</w:t>
      </w:r>
      <w:r w:rsidR="00AC221A" w:rsidRPr="003E1660">
        <w:rPr>
          <w:rFonts w:cs="Times New Roman"/>
          <w:szCs w:val="24"/>
        </w:rPr>
        <w:t xml:space="preserve"> zákazy činnosti a</w:t>
      </w:r>
      <w:r w:rsidRPr="003E1660">
        <w:rPr>
          <w:rFonts w:cs="Times New Roman"/>
          <w:szCs w:val="24"/>
        </w:rPr>
        <w:t xml:space="preserve"> peněž</w:t>
      </w:r>
      <w:r w:rsidR="00EA37A9" w:rsidRPr="003E1660">
        <w:rPr>
          <w:rFonts w:cs="Times New Roman"/>
          <w:szCs w:val="24"/>
        </w:rPr>
        <w:t xml:space="preserve">ité tresty. </w:t>
      </w:r>
      <w:r w:rsidRPr="003E1660">
        <w:rPr>
          <w:rFonts w:cs="Times New Roman"/>
          <w:szCs w:val="24"/>
        </w:rPr>
        <w:t xml:space="preserve">Velmi častým trestem pak </w:t>
      </w:r>
      <w:r w:rsidR="00A450FB" w:rsidRPr="003E1660">
        <w:rPr>
          <w:rFonts w:cs="Times New Roman"/>
          <w:szCs w:val="24"/>
        </w:rPr>
        <w:t xml:space="preserve">bylo </w:t>
      </w:r>
      <w:r w:rsidR="00EA37A9" w:rsidRPr="003E1660">
        <w:rPr>
          <w:rFonts w:cs="Times New Roman"/>
          <w:szCs w:val="24"/>
        </w:rPr>
        <w:t xml:space="preserve">i </w:t>
      </w:r>
      <w:r w:rsidR="00A450FB" w:rsidRPr="003E1660">
        <w:rPr>
          <w:rFonts w:cs="Times New Roman"/>
          <w:szCs w:val="24"/>
        </w:rPr>
        <w:t xml:space="preserve">propadnutí věci resp. pomůcek </w:t>
      </w:r>
      <w:r w:rsidRPr="003E1660">
        <w:rPr>
          <w:rFonts w:cs="Times New Roman"/>
          <w:szCs w:val="24"/>
        </w:rPr>
        <w:t xml:space="preserve">k výrobě </w:t>
      </w:r>
      <w:r w:rsidR="00A450FB" w:rsidRPr="003E1660">
        <w:rPr>
          <w:rFonts w:cs="Times New Roman"/>
          <w:szCs w:val="24"/>
        </w:rPr>
        <w:t>a přepravě drog u nejčast</w:t>
      </w:r>
      <w:r w:rsidR="009E5EF6" w:rsidRPr="003E1660">
        <w:rPr>
          <w:rFonts w:cs="Times New Roman"/>
          <w:szCs w:val="24"/>
        </w:rPr>
        <w:t xml:space="preserve">ějšího trestného činu § 283 </w:t>
      </w:r>
      <w:proofErr w:type="spellStart"/>
      <w:r w:rsidR="009E5EF6" w:rsidRPr="003E1660">
        <w:rPr>
          <w:rFonts w:cs="Times New Roman"/>
          <w:szCs w:val="24"/>
        </w:rPr>
        <w:t>TrZ</w:t>
      </w:r>
      <w:proofErr w:type="spellEnd"/>
      <w:r w:rsidR="00A450FB" w:rsidRPr="003E1660">
        <w:rPr>
          <w:rFonts w:cs="Times New Roman"/>
          <w:szCs w:val="24"/>
        </w:rPr>
        <w:t xml:space="preserve"> nedovolené výroby a jinéh</w:t>
      </w:r>
      <w:r w:rsidR="00A450FB">
        <w:rPr>
          <w:rFonts w:cs="Times New Roman"/>
          <w:szCs w:val="24"/>
        </w:rPr>
        <w:t>o nakládání s omamn</w:t>
      </w:r>
      <w:r w:rsidR="00227684">
        <w:rPr>
          <w:rFonts w:cs="Times New Roman"/>
          <w:szCs w:val="24"/>
        </w:rPr>
        <w:t>ými a psychotropními látkami a</w:t>
      </w:r>
      <w:r w:rsidR="00A450FB">
        <w:rPr>
          <w:rFonts w:cs="Times New Roman"/>
          <w:szCs w:val="24"/>
        </w:rPr>
        <w:t> </w:t>
      </w:r>
      <w:r w:rsidR="00F11D42">
        <w:rPr>
          <w:rFonts w:cs="Times New Roman"/>
          <w:szCs w:val="24"/>
        </w:rPr>
        <w:t xml:space="preserve">s </w:t>
      </w:r>
      <w:r w:rsidR="00A450FB">
        <w:rPr>
          <w:rFonts w:cs="Times New Roman"/>
          <w:szCs w:val="24"/>
        </w:rPr>
        <w:t>jedy.</w:t>
      </w:r>
    </w:p>
    <w:p w:rsidR="00C505A5" w:rsidRPr="00C505A5" w:rsidRDefault="00821D66" w:rsidP="00E05314">
      <w:pPr>
        <w:ind w:firstLine="567"/>
        <w:rPr>
          <w:rFonts w:cs="Times New Roman"/>
          <w:szCs w:val="24"/>
        </w:rPr>
      </w:pPr>
      <w:r>
        <w:rPr>
          <w:rFonts w:cs="Times New Roman"/>
          <w:szCs w:val="24"/>
        </w:rPr>
        <w:t>Soud při ukládání trestů vždy posuzoval trestní minulost spolupracujícího obviněného a stávalo se, že mu byl udělen souhrn</w:t>
      </w:r>
      <w:r w:rsidR="00527FBD">
        <w:rPr>
          <w:rFonts w:cs="Times New Roman"/>
          <w:szCs w:val="24"/>
        </w:rPr>
        <w:t>n</w:t>
      </w:r>
      <w:r>
        <w:rPr>
          <w:rFonts w:cs="Times New Roman"/>
          <w:szCs w:val="24"/>
        </w:rPr>
        <w:t xml:space="preserve">ý trest odnětí svobody, jelikož už byl odsouzen v jiném trestním řízení. Zde vyvstává otázka, zda je možné uvěřit svědectví spolupracujícího obviněného, když již tato osoba spáchala dříve nějaký jiný trestný čin, za který byla pravomocně odsouzena. Soudy se </w:t>
      </w:r>
      <w:r w:rsidR="00227684">
        <w:rPr>
          <w:rFonts w:cs="Times New Roman"/>
          <w:szCs w:val="24"/>
        </w:rPr>
        <w:t>však s těmito případy vypořádaly tak, že porovnávaly</w:t>
      </w:r>
      <w:r>
        <w:rPr>
          <w:rFonts w:cs="Times New Roman"/>
          <w:szCs w:val="24"/>
        </w:rPr>
        <w:t xml:space="preserve"> svědectví spolupracujícího obviněného s dalšími usvědčujícími důkazy, či výpověďmi jiných svědků vypovídajících ve stejném řízení. Při posuzování pravdivosti </w:t>
      </w:r>
      <w:r w:rsidR="00F56A03">
        <w:rPr>
          <w:rFonts w:cs="Times New Roman"/>
          <w:szCs w:val="24"/>
        </w:rPr>
        <w:t>a úplnosti výpovědi obviněného, která je podmínkou pro označení za „spolupracujícího“</w:t>
      </w:r>
      <w:r w:rsidR="00227684">
        <w:rPr>
          <w:rFonts w:cs="Times New Roman"/>
          <w:szCs w:val="24"/>
        </w:rPr>
        <w:t>, soudy často využívaly</w:t>
      </w:r>
      <w:r w:rsidR="00F56A03">
        <w:rPr>
          <w:rFonts w:cs="Times New Roman"/>
          <w:szCs w:val="24"/>
        </w:rPr>
        <w:t xml:space="preserve"> psychiatrické a psychologické znalecké posudky osoby obviněného. Zejména pak posudky obviněných, kteří byli alkoholi</w:t>
      </w:r>
      <w:r w:rsidR="008D16D0">
        <w:rPr>
          <w:rFonts w:cs="Times New Roman"/>
          <w:szCs w:val="24"/>
        </w:rPr>
        <w:t>ky</w:t>
      </w:r>
      <w:r w:rsidR="00F56A03">
        <w:rPr>
          <w:rFonts w:cs="Times New Roman"/>
          <w:szCs w:val="24"/>
        </w:rPr>
        <w:t xml:space="preserve"> či drogově závislými osobami. </w:t>
      </w:r>
      <w:r w:rsidR="00C86764">
        <w:rPr>
          <w:rFonts w:cs="Times New Roman"/>
          <w:szCs w:val="24"/>
        </w:rPr>
        <w:t>Posuzovalo se</w:t>
      </w:r>
      <w:r w:rsidR="009E5EF6">
        <w:rPr>
          <w:rFonts w:cs="Times New Roman"/>
          <w:szCs w:val="24"/>
        </w:rPr>
        <w:t>,</w:t>
      </w:r>
      <w:r w:rsidR="00C86764">
        <w:rPr>
          <w:rFonts w:cs="Times New Roman"/>
          <w:szCs w:val="24"/>
        </w:rPr>
        <w:t xml:space="preserve"> zda</w:t>
      </w:r>
      <w:r w:rsidR="00227684">
        <w:rPr>
          <w:rFonts w:cs="Times New Roman"/>
          <w:szCs w:val="24"/>
        </w:rPr>
        <w:t xml:space="preserve"> byli ti</w:t>
      </w:r>
      <w:r w:rsidR="00F56A03">
        <w:rPr>
          <w:rFonts w:cs="Times New Roman"/>
          <w:szCs w:val="24"/>
        </w:rPr>
        <w:t>to</w:t>
      </w:r>
      <w:r w:rsidR="00227684">
        <w:rPr>
          <w:rFonts w:cs="Times New Roman"/>
          <w:szCs w:val="24"/>
        </w:rPr>
        <w:t xml:space="preserve"> spolupracující obvinění schopni</w:t>
      </w:r>
      <w:r w:rsidR="00F56A03">
        <w:rPr>
          <w:rFonts w:cs="Times New Roman"/>
          <w:szCs w:val="24"/>
        </w:rPr>
        <w:t xml:space="preserve"> správně vnímat a reprodukovat skutečnosti</w:t>
      </w:r>
      <w:r w:rsidR="00227684">
        <w:rPr>
          <w:rFonts w:cs="Times New Roman"/>
          <w:szCs w:val="24"/>
        </w:rPr>
        <w:t>,</w:t>
      </w:r>
      <w:r w:rsidR="00F56A03">
        <w:rPr>
          <w:rFonts w:cs="Times New Roman"/>
          <w:szCs w:val="24"/>
        </w:rPr>
        <w:t xml:space="preserve"> o kterých vypovídali</w:t>
      </w:r>
      <w:r w:rsidR="00C65770">
        <w:rPr>
          <w:rFonts w:cs="Times New Roman"/>
          <w:szCs w:val="24"/>
        </w:rPr>
        <w:t xml:space="preserve">, a </w:t>
      </w:r>
      <w:r w:rsidR="00F56A03">
        <w:rPr>
          <w:rFonts w:cs="Times New Roman"/>
          <w:szCs w:val="24"/>
        </w:rPr>
        <w:t>zda nebyl</w:t>
      </w:r>
      <w:r w:rsidR="008D16D0">
        <w:rPr>
          <w:rFonts w:cs="Times New Roman"/>
          <w:szCs w:val="24"/>
        </w:rPr>
        <w:t>y</w:t>
      </w:r>
      <w:r w:rsidR="00F56A03">
        <w:rPr>
          <w:rFonts w:cs="Times New Roman"/>
          <w:szCs w:val="24"/>
        </w:rPr>
        <w:t xml:space="preserve"> </w:t>
      </w:r>
      <w:r w:rsidR="008D16D0">
        <w:rPr>
          <w:rFonts w:cs="Times New Roman"/>
          <w:szCs w:val="24"/>
        </w:rPr>
        <w:t xml:space="preserve">omezené nebo zcela </w:t>
      </w:r>
      <w:r w:rsidR="00F56A03">
        <w:rPr>
          <w:rFonts w:cs="Times New Roman"/>
          <w:szCs w:val="24"/>
        </w:rPr>
        <w:t>vymizelé jejich rozpoznávací a ovládací scho</w:t>
      </w:r>
      <w:r w:rsidR="00227684">
        <w:rPr>
          <w:rFonts w:cs="Times New Roman"/>
          <w:szCs w:val="24"/>
        </w:rPr>
        <w:t>pnosti. Tyto skutečnosti by měly</w:t>
      </w:r>
      <w:r w:rsidR="00F56A03">
        <w:rPr>
          <w:rFonts w:cs="Times New Roman"/>
          <w:szCs w:val="24"/>
        </w:rPr>
        <w:t xml:space="preserve"> být podloženy listinnými či jinými </w:t>
      </w:r>
      <w:r w:rsidR="0057029E">
        <w:rPr>
          <w:rFonts w:cs="Times New Roman"/>
          <w:szCs w:val="24"/>
        </w:rPr>
        <w:t xml:space="preserve">usvědčujícími </w:t>
      </w:r>
      <w:r w:rsidR="00F56A03">
        <w:rPr>
          <w:rFonts w:cs="Times New Roman"/>
          <w:szCs w:val="24"/>
        </w:rPr>
        <w:t>důkazy</w:t>
      </w:r>
      <w:r w:rsidR="00F56A03" w:rsidRPr="002F369E">
        <w:rPr>
          <w:rFonts w:cs="Times New Roman"/>
          <w:szCs w:val="24"/>
        </w:rPr>
        <w:t>,</w:t>
      </w:r>
      <w:r w:rsidR="00C65770" w:rsidRPr="002F369E">
        <w:rPr>
          <w:rFonts w:cs="Times New Roman"/>
          <w:szCs w:val="24"/>
        </w:rPr>
        <w:t xml:space="preserve"> </w:t>
      </w:r>
      <w:r w:rsidR="008D16D0" w:rsidRPr="002F369E">
        <w:rPr>
          <w:rFonts w:cs="Times New Roman"/>
          <w:szCs w:val="24"/>
        </w:rPr>
        <w:t>zejm</w:t>
      </w:r>
      <w:r w:rsidR="009021FB" w:rsidRPr="002F369E">
        <w:rPr>
          <w:rFonts w:cs="Times New Roman"/>
          <w:szCs w:val="24"/>
        </w:rPr>
        <w:t>éna</w:t>
      </w:r>
      <w:r w:rsidR="00C65770" w:rsidRPr="00C65770">
        <w:rPr>
          <w:rFonts w:cs="Times New Roman"/>
          <w:szCs w:val="24"/>
        </w:rPr>
        <w:t xml:space="preserve"> </w:t>
      </w:r>
      <w:r w:rsidR="008D16D0" w:rsidRPr="00C65770">
        <w:rPr>
          <w:rFonts w:cs="Times New Roman"/>
          <w:szCs w:val="24"/>
        </w:rPr>
        <w:t>znaleckými posudky,</w:t>
      </w:r>
      <w:r w:rsidR="008D16D0">
        <w:rPr>
          <w:rFonts w:cs="Times New Roman"/>
          <w:szCs w:val="24"/>
        </w:rPr>
        <w:t xml:space="preserve"> </w:t>
      </w:r>
      <w:r w:rsidR="00F56A03">
        <w:rPr>
          <w:rFonts w:cs="Times New Roman"/>
          <w:szCs w:val="24"/>
        </w:rPr>
        <w:t>z důvodu aby nebylo ve věci rozhodnuto pouze na základě výpovědi spolupracujícího obviněného.</w:t>
      </w:r>
      <w:r w:rsidR="00C505A5">
        <w:rPr>
          <w:rFonts w:cs="Times New Roman"/>
          <w:szCs w:val="24"/>
        </w:rPr>
        <w:t xml:space="preserve"> Vyskyt</w:t>
      </w:r>
      <w:r w:rsidR="008D16D0">
        <w:rPr>
          <w:rFonts w:cs="Times New Roman"/>
          <w:szCs w:val="24"/>
        </w:rPr>
        <w:t>ly</w:t>
      </w:r>
      <w:r w:rsidR="00C505A5">
        <w:rPr>
          <w:rFonts w:cs="Times New Roman"/>
          <w:szCs w:val="24"/>
        </w:rPr>
        <w:t xml:space="preserve"> se ale i případy, </w:t>
      </w:r>
      <w:r w:rsidR="00C65770">
        <w:rPr>
          <w:rFonts w:cs="Times New Roman"/>
          <w:szCs w:val="24"/>
        </w:rPr>
        <w:t xml:space="preserve">ve kterých </w:t>
      </w:r>
      <w:r w:rsidR="00C505A5">
        <w:rPr>
          <w:rFonts w:cs="Times New Roman"/>
          <w:szCs w:val="24"/>
        </w:rPr>
        <w:t>důkazy neposkytly ucelený pohled na trestnou činnost organizované skupiny. Na základě výpovědi spolupracujícího obviněného, kterou soud shledal jako úplnou a pravdivou</w:t>
      </w:r>
      <w:r w:rsidR="00227684">
        <w:rPr>
          <w:rFonts w:cs="Times New Roman"/>
          <w:szCs w:val="24"/>
        </w:rPr>
        <w:t>,</w:t>
      </w:r>
      <w:r w:rsidR="00C505A5">
        <w:rPr>
          <w:rFonts w:cs="Times New Roman"/>
          <w:szCs w:val="24"/>
        </w:rPr>
        <w:t xml:space="preserve"> však bylo možné učinit jedn</w:t>
      </w:r>
      <w:r w:rsidR="00227684">
        <w:rPr>
          <w:rFonts w:cs="Times New Roman"/>
          <w:szCs w:val="24"/>
        </w:rPr>
        <w:t>o</w:t>
      </w:r>
      <w:r w:rsidR="009E5EF6">
        <w:rPr>
          <w:rFonts w:cs="Times New Roman"/>
          <w:szCs w:val="24"/>
        </w:rPr>
        <w:t>značná skutková zjištění, kter</w:t>
      </w:r>
      <w:r w:rsidR="008D16D0">
        <w:rPr>
          <w:rFonts w:cs="Times New Roman"/>
          <w:szCs w:val="24"/>
        </w:rPr>
        <w:t>á</w:t>
      </w:r>
      <w:r w:rsidR="00C505A5">
        <w:rPr>
          <w:rFonts w:cs="Times New Roman"/>
          <w:szCs w:val="24"/>
        </w:rPr>
        <w:t xml:space="preserve"> rozkryl</w:t>
      </w:r>
      <w:r w:rsidR="008D16D0">
        <w:rPr>
          <w:rFonts w:cs="Times New Roman"/>
          <w:szCs w:val="24"/>
        </w:rPr>
        <w:t>a</w:t>
      </w:r>
      <w:r w:rsidR="00C505A5">
        <w:rPr>
          <w:rFonts w:cs="Times New Roman"/>
          <w:szCs w:val="24"/>
        </w:rPr>
        <w:t xml:space="preserve"> trestnou činnost skupiny a pomohl</w:t>
      </w:r>
      <w:r w:rsidR="008D16D0">
        <w:rPr>
          <w:rFonts w:cs="Times New Roman"/>
          <w:szCs w:val="24"/>
        </w:rPr>
        <w:t>a</w:t>
      </w:r>
      <w:r w:rsidR="00C505A5">
        <w:rPr>
          <w:rFonts w:cs="Times New Roman"/>
          <w:szCs w:val="24"/>
        </w:rPr>
        <w:t xml:space="preserve"> k usvědčení jejich členů.</w:t>
      </w:r>
    </w:p>
    <w:p w:rsidR="00A43305" w:rsidRDefault="00D51270" w:rsidP="00E05314">
      <w:pPr>
        <w:ind w:firstLine="567"/>
      </w:pPr>
      <w:r>
        <w:t>Soudy při ukládání trestu spolup</w:t>
      </w:r>
      <w:r w:rsidR="00227684">
        <w:t>racujícímu obviněnému posuzovaly</w:t>
      </w:r>
      <w:r w:rsidR="00131A38">
        <w:t>,</w:t>
      </w:r>
      <w:r>
        <w:t xml:space="preserve"> zda se </w:t>
      </w:r>
      <w:r w:rsidR="008D16D0">
        <w:t>do</w:t>
      </w:r>
      <w:r>
        <w:t xml:space="preserve">znal ke všem </w:t>
      </w:r>
      <w:r w:rsidR="00466BF1">
        <w:t>skutkům</w:t>
      </w:r>
      <w:r w:rsidR="00131A38">
        <w:t>,</w:t>
      </w:r>
      <w:r>
        <w:t xml:space="preserve"> do jaké míry přispěl </w:t>
      </w:r>
      <w:r w:rsidR="00131A38">
        <w:t xml:space="preserve">k objasnění trestné činnosti a usvědčení </w:t>
      </w:r>
      <w:r w:rsidR="00466BF1">
        <w:t>spolu</w:t>
      </w:r>
      <w:r w:rsidR="00131A38">
        <w:t>pacha</w:t>
      </w:r>
      <w:r w:rsidR="00466BF1">
        <w:t>telů, k jeho trestní minulosti,</w:t>
      </w:r>
      <w:r w:rsidR="00131A38">
        <w:t xml:space="preserve"> zda</w:t>
      </w:r>
      <w:r w:rsidR="00466BF1">
        <w:t xml:space="preserve"> a jak</w:t>
      </w:r>
      <w:r w:rsidR="00131A38">
        <w:t xml:space="preserve"> popsal spáchání jednotlivých skutků včetně rolí spolupachatelů.</w:t>
      </w:r>
    </w:p>
    <w:p w:rsidR="0055504A" w:rsidRPr="00877151" w:rsidRDefault="0055504A" w:rsidP="007641AB">
      <w:pPr>
        <w:ind w:firstLine="567"/>
      </w:pPr>
      <w:r>
        <w:t>V případě odsouzení spolupracujícího obviněného k</w:t>
      </w:r>
      <w:r w:rsidR="00466BF1">
        <w:t xml:space="preserve"> nepodmíněnému trestu odnětí svobody</w:t>
      </w:r>
      <w:r>
        <w:t xml:space="preserve"> bylo soudem </w:t>
      </w:r>
      <w:r w:rsidR="00373287">
        <w:t xml:space="preserve">zpravidla </w:t>
      </w:r>
      <w:r>
        <w:t>rozhodnuto o</w:t>
      </w:r>
      <w:r w:rsidR="00466BF1">
        <w:t xml:space="preserve"> jeho</w:t>
      </w:r>
      <w:r>
        <w:t xml:space="preserve"> zařazení do věznice s </w:t>
      </w:r>
      <w:r w:rsidRPr="00616980">
        <w:t xml:space="preserve">dozorem dle § 56 odst. 3 </w:t>
      </w:r>
      <w:proofErr w:type="spellStart"/>
      <w:r w:rsidRPr="00616980">
        <w:t>TrZ</w:t>
      </w:r>
      <w:proofErr w:type="spellEnd"/>
      <w:r w:rsidRPr="00616980">
        <w:t>,</w:t>
      </w:r>
      <w:r w:rsidR="00466BF1" w:rsidRPr="00616980">
        <w:t xml:space="preserve"> a to i přes</w:t>
      </w:r>
      <w:r w:rsidRPr="00616980">
        <w:t>to, že byl obžalovaný odsouzen na více než 3 roky.</w:t>
      </w:r>
      <w:r w:rsidR="00373287" w:rsidRPr="00616980">
        <w:t xml:space="preserve"> V případě překročení 3 let nepodmíněného trestu odnětí svobody jsou totiž pachatelé</w:t>
      </w:r>
      <w:r w:rsidR="00466BF1" w:rsidRPr="00616980">
        <w:t xml:space="preserve"> </w:t>
      </w:r>
      <w:r w:rsidR="00373287">
        <w:t xml:space="preserve">zařazeni </w:t>
      </w:r>
      <w:r w:rsidR="00373287" w:rsidRPr="000A27AB">
        <w:t xml:space="preserve">dle §56 odst. 1 písm. c) </w:t>
      </w:r>
      <w:proofErr w:type="spellStart"/>
      <w:r w:rsidR="00373287" w:rsidRPr="000A27AB">
        <w:t>TrZ</w:t>
      </w:r>
      <w:proofErr w:type="spellEnd"/>
      <w:r w:rsidR="00373287" w:rsidRPr="000A27AB">
        <w:t xml:space="preserve"> do věznice s ostrahou, což bylo zřetelné</w:t>
      </w:r>
      <w:r w:rsidR="003902E2" w:rsidRPr="000A27AB">
        <w:t xml:space="preserve"> i</w:t>
      </w:r>
      <w:r w:rsidR="00373287" w:rsidRPr="000A27AB">
        <w:t xml:space="preserve"> u ukládání trestů ostatním </w:t>
      </w:r>
      <w:r w:rsidR="00373287" w:rsidRPr="000A27AB">
        <w:lastRenderedPageBreak/>
        <w:t>spolupachatelům</w:t>
      </w:r>
      <w:r w:rsidR="009C55D2" w:rsidRPr="000A27AB">
        <w:t>, za předpokladu, že nejsou splněny podmínky pro umístění do věznice s dozorem</w:t>
      </w:r>
      <w:r w:rsidR="00373287" w:rsidRPr="000A27AB">
        <w:t>.</w:t>
      </w:r>
      <w:r w:rsidRPr="000A27AB">
        <w:t xml:space="preserve"> So</w:t>
      </w:r>
      <w:r w:rsidR="00466BF1" w:rsidRPr="000A27AB">
        <w:t>udy takové rozhodnutí odůvodnily</w:t>
      </w:r>
      <w:r w:rsidRPr="000A27AB">
        <w:t xml:space="preserve"> tím, že zařazení do mírnějšího typu věznice bude postačující pro</w:t>
      </w:r>
      <w:r>
        <w:t xml:space="preserve"> účely trestu</w:t>
      </w:r>
      <w:r w:rsidR="00373287">
        <w:t xml:space="preserve"> a </w:t>
      </w:r>
      <w:r w:rsidR="00BF0486">
        <w:t>bude</w:t>
      </w:r>
      <w:r w:rsidR="00373287">
        <w:t xml:space="preserve"> zde</w:t>
      </w:r>
      <w:r w:rsidR="00BF0486">
        <w:t xml:space="preserve"> zaručeno</w:t>
      </w:r>
      <w:r w:rsidR="00466BF1">
        <w:t xml:space="preserve"> vhodnější</w:t>
      </w:r>
      <w:r>
        <w:t xml:space="preserve"> působení na odsouze</w:t>
      </w:r>
      <w:r w:rsidR="003902E2">
        <w:t xml:space="preserve">né osoby, aby </w:t>
      </w:r>
      <w:r w:rsidR="00466BF1">
        <w:t xml:space="preserve">později </w:t>
      </w:r>
      <w:r w:rsidR="00373C98">
        <w:t>vedly</w:t>
      </w:r>
      <w:r w:rsidR="003902E2">
        <w:t xml:space="preserve"> řádný život.</w:t>
      </w:r>
      <w:r w:rsidR="003940A9">
        <w:t xml:space="preserve"> Ta</w:t>
      </w:r>
      <w:r w:rsidR="00466BF1">
        <w:t>kové rozhodnutí hodnotím kladně</w:t>
      </w:r>
      <w:r w:rsidR="003940A9">
        <w:t xml:space="preserve"> už z toho důvodu, že se odsouzení spolupracující obvinění nedostanou do stejného typu věznice jako ostatní členové organizované skupi</w:t>
      </w:r>
      <w:r w:rsidR="00466BF1">
        <w:t>ny, které pomohli usvědčit. Tím</w:t>
      </w:r>
      <w:r w:rsidR="003940A9">
        <w:t xml:space="preserve"> se alespoň částečně mohou vyhnout případné mstě ze strany </w:t>
      </w:r>
      <w:r w:rsidR="00466BF1">
        <w:t xml:space="preserve">dalších členů </w:t>
      </w:r>
      <w:r w:rsidR="003940A9">
        <w:t xml:space="preserve">organizované skupiny a může tomu napomoci i skutečnost, že ve věznici s dozorem jsou osoby méně </w:t>
      </w:r>
      <w:r w:rsidR="00981ED7">
        <w:t>společensky nebezpečné</w:t>
      </w:r>
      <w:r w:rsidR="009021FB">
        <w:t xml:space="preserve">. </w:t>
      </w:r>
      <w:r w:rsidR="009021FB" w:rsidRPr="002F369E">
        <w:t xml:space="preserve">Navíc je tu větší možnost </w:t>
      </w:r>
      <w:r w:rsidR="006E2E51" w:rsidRPr="002F369E">
        <w:t>pracovního zařazení odsouzených</w:t>
      </w:r>
      <w:r w:rsidR="009021FB" w:rsidRPr="002F369E">
        <w:t xml:space="preserve"> </w:t>
      </w:r>
      <w:r w:rsidR="006E2E51" w:rsidRPr="002F369E">
        <w:t>a tedy</w:t>
      </w:r>
      <w:r w:rsidR="009021FB" w:rsidRPr="002F369E">
        <w:t xml:space="preserve"> i</w:t>
      </w:r>
      <w:r w:rsidR="006E2E51" w:rsidRPr="002F369E">
        <w:t xml:space="preserve"> </w:t>
      </w:r>
      <w:r w:rsidR="008C439D" w:rsidRPr="002F369E">
        <w:t xml:space="preserve">schopnost </w:t>
      </w:r>
      <w:r w:rsidR="006E2E51" w:rsidRPr="002F369E">
        <w:t>alespoň částečné úhrady způsobené škody</w:t>
      </w:r>
      <w:r w:rsidR="009021FB">
        <w:t xml:space="preserve">. </w:t>
      </w:r>
      <w:r w:rsidR="00981ED7">
        <w:t>D</w:t>
      </w:r>
      <w:r w:rsidR="003940A9">
        <w:t>le mé</w:t>
      </w:r>
      <w:r w:rsidR="003940A9" w:rsidRPr="00181177">
        <w:t>ho názoru by bylo</w:t>
      </w:r>
      <w:r w:rsidR="00981ED7" w:rsidRPr="00181177">
        <w:t xml:space="preserve"> ale</w:t>
      </w:r>
      <w:r w:rsidR="003940A9" w:rsidRPr="00181177">
        <w:t xml:space="preserve"> ještě výhodnější, aby spolupracující obvinění, kteří jsou ve výkonu trestu, byli zcela izolován</w:t>
      </w:r>
      <w:r w:rsidR="008C439D">
        <w:t>i</w:t>
      </w:r>
      <w:r w:rsidR="003940A9" w:rsidRPr="00181177">
        <w:t xml:space="preserve"> od ostatních odsouzených a trest si odpykali s dalšími spolu</w:t>
      </w:r>
      <w:r w:rsidR="00981ED7" w:rsidRPr="00181177">
        <w:t xml:space="preserve">pracujícími obviněnými. </w:t>
      </w:r>
      <w:r w:rsidR="008C439D">
        <w:t>M</w:t>
      </w:r>
      <w:r w:rsidR="000A27AB" w:rsidRPr="00181177">
        <w:t xml:space="preserve">ohli </w:t>
      </w:r>
      <w:r w:rsidR="008C439D">
        <w:t xml:space="preserve">by se </w:t>
      </w:r>
      <w:r w:rsidR="000A27AB" w:rsidRPr="00181177">
        <w:t>lehce stát obětí šikany či by jim mohla ve věznici hrozit dokonce i smrt</w:t>
      </w:r>
      <w:r w:rsidR="008C439D">
        <w:t>,</w:t>
      </w:r>
      <w:r w:rsidR="00306596">
        <w:t xml:space="preserve"> </w:t>
      </w:r>
      <w:r w:rsidR="008C439D">
        <w:t>a</w:t>
      </w:r>
      <w:r w:rsidR="000A27AB" w:rsidRPr="00181177">
        <w:t xml:space="preserve"> to jak od členů organizované skupiny, tak od ostatních vězňů. </w:t>
      </w:r>
      <w:r w:rsidR="008C439D">
        <w:t>V</w:t>
      </w:r>
      <w:r w:rsidR="000A27AB" w:rsidRPr="00181177">
        <w:t>e věznici</w:t>
      </w:r>
      <w:r w:rsidR="008C439D">
        <w:t xml:space="preserve"> by zřejmě byli </w:t>
      </w:r>
      <w:r w:rsidR="000A27AB" w:rsidRPr="00181177">
        <w:t>označeni za „práskače“ a tam se takové jednání jen tak n</w:t>
      </w:r>
      <w:r w:rsidR="00181177" w:rsidRPr="00181177">
        <w:t>epromí</w:t>
      </w:r>
      <w:r w:rsidR="000A27AB" w:rsidRPr="00181177">
        <w:t>jí. Lze si také představit, že i kdyby ostatní členové organizované skupiny nebyli ve stejné věznici, mohli by podat zprávu jiným vězňům, kteří by byli schopn</w:t>
      </w:r>
      <w:r w:rsidR="008C439D">
        <w:t>i</w:t>
      </w:r>
      <w:r w:rsidR="000A27AB" w:rsidRPr="00181177">
        <w:t xml:space="preserve"> takovou skupinu pomstít. Oddělení</w:t>
      </w:r>
      <w:r w:rsidR="000A27AB">
        <w:t xml:space="preserve"> těchto osob by z</w:t>
      </w:r>
      <w:r w:rsidR="003940A9">
        <w:t>aručovalo lepší ochranu a mohlo by to motivovat větší počet osob vystupovat v trestním řízení jako spolupracující obviněný.</w:t>
      </w:r>
      <w:r w:rsidR="00FB57EC">
        <w:t xml:space="preserve"> Takové izolování spolupracujících obviněných ovšem není v současné době v České republice možné technicky zajistit z důvodu přeplněnosti věznic. Jednalo by se o rozsáhlou investici spojenou s vytvořením nových zařízení určených pro výkon trestu</w:t>
      </w:r>
      <w:r w:rsidR="00306596">
        <w:t xml:space="preserve"> </w:t>
      </w:r>
      <w:r w:rsidR="00FB57EC">
        <w:t>nebo alespoň jejich oddělených částí.</w:t>
      </w:r>
    </w:p>
    <w:p w:rsidR="004D67BC" w:rsidRDefault="00933A76" w:rsidP="00E05314">
      <w:pPr>
        <w:ind w:firstLine="567"/>
      </w:pPr>
      <w:r>
        <w:t>Na základě výše uvedených skutečno</w:t>
      </w:r>
      <w:r w:rsidR="00981ED7">
        <w:t>stí</w:t>
      </w:r>
      <w:r>
        <w:t xml:space="preserve"> soud při stanovení trestu spolupracujícímu obviněnému vycházel z ustanovení o mimořádném snížení trestu odnětí svobody dle § 58 odst. 4 </w:t>
      </w:r>
      <w:proofErr w:type="spellStart"/>
      <w:r>
        <w:t>TrZ</w:t>
      </w:r>
      <w:proofErr w:type="spellEnd"/>
      <w:r>
        <w:t xml:space="preserve">. Soud tedy sníží trest odnětí svobody u osoby označené jako spolupracující obviněný v případě, že jsou splněny podmínky stanovené v § 178a odst. 1 </w:t>
      </w:r>
      <w:proofErr w:type="spellStart"/>
      <w:r>
        <w:t>TrŘ</w:t>
      </w:r>
      <w:proofErr w:type="spellEnd"/>
      <w:r>
        <w:t>.</w:t>
      </w:r>
      <w:r w:rsidR="004D67BC">
        <w:t xml:space="preserve"> </w:t>
      </w:r>
    </w:p>
    <w:p w:rsidR="004450C7" w:rsidRDefault="00981ED7" w:rsidP="00E05314">
      <w:pPr>
        <w:ind w:firstLine="567"/>
        <w:rPr>
          <w:rFonts w:cs="Times New Roman"/>
          <w:szCs w:val="24"/>
        </w:rPr>
      </w:pPr>
      <w:r>
        <w:t>I z</w:t>
      </w:r>
      <w:r w:rsidR="00325C02">
        <w:t xml:space="preserve"> judikatury vyplývá, že institut spolupracujícího obviněného se začal využívat v České republice především po roce 2012, a to po novele provedené zák. </w:t>
      </w:r>
      <w:r w:rsidR="00325C02">
        <w:rPr>
          <w:rFonts w:cs="Times New Roman"/>
          <w:szCs w:val="24"/>
        </w:rPr>
        <w:t xml:space="preserve">č. 193/2012 </w:t>
      </w:r>
      <w:proofErr w:type="gramStart"/>
      <w:r w:rsidR="00325C02">
        <w:rPr>
          <w:rFonts w:cs="Times New Roman"/>
          <w:szCs w:val="24"/>
        </w:rPr>
        <w:t>Sb..</w:t>
      </w:r>
      <w:proofErr w:type="gramEnd"/>
      <w:r w:rsidR="00325C02">
        <w:rPr>
          <w:rFonts w:cs="Times New Roman"/>
          <w:szCs w:val="24"/>
        </w:rPr>
        <w:t xml:space="preserve"> Nejčastějším</w:t>
      </w:r>
      <w:r w:rsidR="00696294">
        <w:rPr>
          <w:rFonts w:cs="Times New Roman"/>
          <w:szCs w:val="24"/>
        </w:rPr>
        <w:t>i</w:t>
      </w:r>
      <w:r w:rsidR="00325C02">
        <w:rPr>
          <w:rFonts w:cs="Times New Roman"/>
          <w:szCs w:val="24"/>
        </w:rPr>
        <w:t xml:space="preserve"> zlo</w:t>
      </w:r>
      <w:r w:rsidR="00696294">
        <w:rPr>
          <w:rFonts w:cs="Times New Roman"/>
          <w:szCs w:val="24"/>
        </w:rPr>
        <w:t>činy organizovaných skupin, ve kterých figuroval</w:t>
      </w:r>
      <w:r w:rsidR="00325C02">
        <w:rPr>
          <w:rFonts w:cs="Times New Roman"/>
          <w:szCs w:val="24"/>
        </w:rPr>
        <w:t xml:space="preserve"> spolupracující obviněný</w:t>
      </w:r>
      <w:r w:rsidR="009B7E2D">
        <w:rPr>
          <w:rFonts w:cs="Times New Roman"/>
          <w:szCs w:val="24"/>
        </w:rPr>
        <w:t>,</w:t>
      </w:r>
      <w:r w:rsidR="00696294">
        <w:rPr>
          <w:rFonts w:cs="Times New Roman"/>
          <w:szCs w:val="24"/>
        </w:rPr>
        <w:t xml:space="preserve"> byly </w:t>
      </w:r>
      <w:r>
        <w:rPr>
          <w:rFonts w:cs="Times New Roman"/>
          <w:szCs w:val="24"/>
        </w:rPr>
        <w:t xml:space="preserve">dle mého průzkumu </w:t>
      </w:r>
      <w:r w:rsidR="00696294">
        <w:rPr>
          <w:rFonts w:cs="Times New Roman"/>
          <w:szCs w:val="24"/>
        </w:rPr>
        <w:t xml:space="preserve">zločiny týkající se obchodování s drogami. </w:t>
      </w:r>
      <w:r w:rsidR="00325C02">
        <w:rPr>
          <w:rFonts w:cs="Times New Roman"/>
          <w:szCs w:val="24"/>
        </w:rPr>
        <w:t xml:space="preserve"> </w:t>
      </w:r>
      <w:r w:rsidR="00696294">
        <w:rPr>
          <w:rFonts w:cs="Times New Roman"/>
          <w:szCs w:val="24"/>
        </w:rPr>
        <w:t>V</w:t>
      </w:r>
      <w:r w:rsidR="00773036">
        <w:rPr>
          <w:rFonts w:cs="Times New Roman"/>
          <w:szCs w:val="24"/>
        </w:rPr>
        <w:t>e všech 22</w:t>
      </w:r>
      <w:r>
        <w:rPr>
          <w:rFonts w:cs="Times New Roman"/>
          <w:szCs w:val="24"/>
        </w:rPr>
        <w:t xml:space="preserve"> zkoumaných případech</w:t>
      </w:r>
      <w:r w:rsidR="00696294">
        <w:rPr>
          <w:rFonts w:cs="Times New Roman"/>
          <w:szCs w:val="24"/>
        </w:rPr>
        <w:t xml:space="preserve"> soud uložil trest spolupracujícímu obviněnému pod dolní hranici trestní sazby a častokrát se jednalo</w:t>
      </w:r>
      <w:r w:rsidR="004450C7">
        <w:rPr>
          <w:rFonts w:cs="Times New Roman"/>
          <w:szCs w:val="24"/>
        </w:rPr>
        <w:t xml:space="preserve"> </w:t>
      </w:r>
      <w:r w:rsidR="00696294">
        <w:rPr>
          <w:rFonts w:cs="Times New Roman"/>
          <w:szCs w:val="24"/>
        </w:rPr>
        <w:t xml:space="preserve">i o podmíněný trest odnětí svobody. Upuštění od potrestání spolupracujícího obviněného dle § 46 odst. 2 </w:t>
      </w:r>
      <w:proofErr w:type="spellStart"/>
      <w:r w:rsidR="00696294">
        <w:rPr>
          <w:rFonts w:cs="Times New Roman"/>
          <w:szCs w:val="24"/>
        </w:rPr>
        <w:t>TrZ</w:t>
      </w:r>
      <w:proofErr w:type="spellEnd"/>
      <w:r w:rsidR="00696294">
        <w:rPr>
          <w:rFonts w:cs="Times New Roman"/>
          <w:szCs w:val="24"/>
        </w:rPr>
        <w:t xml:space="preserve"> se neobjevilo ani v jednom z rozebíraných rozsudků.</w:t>
      </w:r>
      <w:r>
        <w:rPr>
          <w:rFonts w:cs="Times New Roman"/>
          <w:szCs w:val="24"/>
        </w:rPr>
        <w:t xml:space="preserve"> Soudy</w:t>
      </w:r>
      <w:r w:rsidR="00CD7EC3">
        <w:rPr>
          <w:rFonts w:cs="Times New Roman"/>
          <w:szCs w:val="24"/>
        </w:rPr>
        <w:t xml:space="preserve"> při o</w:t>
      </w:r>
      <w:r>
        <w:rPr>
          <w:rFonts w:cs="Times New Roman"/>
          <w:szCs w:val="24"/>
        </w:rPr>
        <w:t>důvodňování rozsudků postupovaly</w:t>
      </w:r>
      <w:r w:rsidR="00CD7EC3">
        <w:rPr>
          <w:rFonts w:cs="Times New Roman"/>
          <w:szCs w:val="24"/>
        </w:rPr>
        <w:t xml:space="preserve"> v souladu </w:t>
      </w:r>
      <w:r w:rsidR="00CD7EC3">
        <w:rPr>
          <w:rFonts w:cs="Times New Roman"/>
          <w:szCs w:val="24"/>
        </w:rPr>
        <w:lastRenderedPageBreak/>
        <w:t xml:space="preserve">s ustanovením § 178a </w:t>
      </w:r>
      <w:proofErr w:type="spellStart"/>
      <w:r w:rsidR="00CD7EC3">
        <w:rPr>
          <w:rFonts w:cs="Times New Roman"/>
          <w:szCs w:val="24"/>
        </w:rPr>
        <w:t>TrZ</w:t>
      </w:r>
      <w:proofErr w:type="spellEnd"/>
      <w:r w:rsidR="005057A8">
        <w:rPr>
          <w:rFonts w:cs="Times New Roman"/>
          <w:szCs w:val="24"/>
        </w:rPr>
        <w:t xml:space="preserve"> a podrobně rozebíraly označení, vystupovaní, doznání, poučení, roli, pravdivost a úplnost výpovědí spolupracujících obviněných v konkrétní</w:t>
      </w:r>
      <w:r w:rsidR="004450C7">
        <w:rPr>
          <w:rFonts w:cs="Times New Roman"/>
          <w:szCs w:val="24"/>
        </w:rPr>
        <w:t>ch</w:t>
      </w:r>
      <w:r w:rsidR="005057A8">
        <w:rPr>
          <w:rFonts w:cs="Times New Roman"/>
          <w:szCs w:val="24"/>
        </w:rPr>
        <w:t xml:space="preserve"> případ</w:t>
      </w:r>
      <w:r w:rsidR="004450C7">
        <w:rPr>
          <w:rFonts w:cs="Times New Roman"/>
          <w:szCs w:val="24"/>
        </w:rPr>
        <w:t>ech</w:t>
      </w:r>
      <w:r w:rsidR="005057A8">
        <w:rPr>
          <w:rFonts w:cs="Times New Roman"/>
          <w:szCs w:val="24"/>
        </w:rPr>
        <w:t xml:space="preserve">. Nejdůležitějším však bylo posouzení, </w:t>
      </w:r>
      <w:r w:rsidR="004450C7">
        <w:rPr>
          <w:rFonts w:cs="Times New Roman"/>
          <w:szCs w:val="24"/>
        </w:rPr>
        <w:t>zda</w:t>
      </w:r>
      <w:r w:rsidR="005057A8">
        <w:rPr>
          <w:rFonts w:cs="Times New Roman"/>
          <w:szCs w:val="24"/>
        </w:rPr>
        <w:t xml:space="preserve"> a do jaké míry spolupracující obviněný přispěl k objasnění zločinu spáchaného členy organizované skupiny. Některé soudy své odůvodňování o spo</w:t>
      </w:r>
      <w:r w:rsidR="00BC528F">
        <w:rPr>
          <w:rFonts w:cs="Times New Roman"/>
          <w:szCs w:val="24"/>
        </w:rPr>
        <w:t>lupracujícím obviněným rozváděly</w:t>
      </w:r>
      <w:r w:rsidR="005057A8">
        <w:rPr>
          <w:rFonts w:cs="Times New Roman"/>
          <w:szCs w:val="24"/>
        </w:rPr>
        <w:t xml:space="preserve"> na něk</w:t>
      </w:r>
      <w:r w:rsidR="00BC528F">
        <w:rPr>
          <w:rFonts w:cs="Times New Roman"/>
          <w:szCs w:val="24"/>
        </w:rPr>
        <w:t>olika stránkách, když doplňovaly</w:t>
      </w:r>
      <w:r w:rsidR="005057A8">
        <w:rPr>
          <w:rFonts w:cs="Times New Roman"/>
          <w:szCs w:val="24"/>
        </w:rPr>
        <w:t xml:space="preserve"> např. i definici organizované zločinecké skupiny.</w:t>
      </w:r>
      <w:r w:rsidR="004450C7">
        <w:rPr>
          <w:rFonts w:cs="Times New Roman"/>
          <w:szCs w:val="24"/>
        </w:rPr>
        <w:t xml:space="preserve"> </w:t>
      </w:r>
    </w:p>
    <w:p w:rsidR="005057A8" w:rsidRDefault="004450C7" w:rsidP="00E05314">
      <w:pPr>
        <w:ind w:firstLine="567"/>
        <w:rPr>
          <w:rFonts w:cs="Times New Roman"/>
          <w:szCs w:val="24"/>
        </w:rPr>
      </w:pPr>
      <w:r>
        <w:rPr>
          <w:rFonts w:cs="Times New Roman"/>
          <w:szCs w:val="24"/>
        </w:rPr>
        <w:t>Všechny krajské soudy v České republice mi poskytly anonymizované rozsudky, ve kterých vystupoval spolupracující obviněný</w:t>
      </w:r>
      <w:r w:rsidR="00F5215C">
        <w:rPr>
          <w:rFonts w:cs="Times New Roman"/>
          <w:szCs w:val="24"/>
        </w:rPr>
        <w:t>,</w:t>
      </w:r>
      <w:r>
        <w:rPr>
          <w:rFonts w:cs="Times New Roman"/>
          <w:szCs w:val="24"/>
        </w:rPr>
        <w:t xml:space="preserve"> dle </w:t>
      </w:r>
      <w:r>
        <w:rPr>
          <w:rStyle w:val="apple-converted-space"/>
          <w:rFonts w:ascii="Arial" w:hAnsi="Arial" w:cs="Arial"/>
          <w:color w:val="000000"/>
          <w:sz w:val="19"/>
          <w:szCs w:val="19"/>
          <w:shd w:val="clear" w:color="auto" w:fill="FFFFFF"/>
        </w:rPr>
        <w:t> </w:t>
      </w:r>
      <w:r w:rsidRPr="004450C7">
        <w:rPr>
          <w:rFonts w:cs="Times New Roman"/>
          <w:szCs w:val="24"/>
        </w:rPr>
        <w:t>zákona č. 106/1999 Sb., o svobodném přístupu k</w:t>
      </w:r>
      <w:r>
        <w:rPr>
          <w:rFonts w:cs="Times New Roman"/>
          <w:szCs w:val="24"/>
        </w:rPr>
        <w:t> </w:t>
      </w:r>
      <w:r w:rsidRPr="004450C7">
        <w:rPr>
          <w:rFonts w:cs="Times New Roman"/>
          <w:szCs w:val="24"/>
        </w:rPr>
        <w:t>informacím</w:t>
      </w:r>
      <w:r>
        <w:rPr>
          <w:rFonts w:cs="Times New Roman"/>
          <w:szCs w:val="24"/>
        </w:rPr>
        <w:t>.</w:t>
      </w:r>
    </w:p>
    <w:p w:rsidR="00696294" w:rsidRDefault="00696294" w:rsidP="004D67BC">
      <w:pPr>
        <w:ind w:firstLine="431"/>
      </w:pPr>
    </w:p>
    <w:p w:rsidR="009C51D6" w:rsidRPr="00846B58" w:rsidRDefault="00C323E0" w:rsidP="009C51D6">
      <w:pPr>
        <w:pStyle w:val="Nadpis2"/>
      </w:pPr>
      <w:bookmarkStart w:id="128" w:name="_Toc454479854"/>
      <w:r w:rsidRPr="00846B58">
        <w:t>Negativa</w:t>
      </w:r>
      <w:r w:rsidR="009C51D6" w:rsidRPr="00846B58">
        <w:t xml:space="preserve"> institutu spolupracujícího obviněného</w:t>
      </w:r>
      <w:r w:rsidR="00CC232B">
        <w:t xml:space="preserve"> a návrhy </w:t>
      </w:r>
      <w:r w:rsidR="00C273F1" w:rsidRPr="00846B58">
        <w:t>úpravy</w:t>
      </w:r>
      <w:r w:rsidR="006B0752" w:rsidRPr="00846B58">
        <w:t xml:space="preserve"> de </w:t>
      </w:r>
      <w:proofErr w:type="spellStart"/>
      <w:r w:rsidR="006B0752" w:rsidRPr="00846B58">
        <w:t>lege</w:t>
      </w:r>
      <w:proofErr w:type="spellEnd"/>
      <w:r w:rsidR="006B0752" w:rsidRPr="00846B58">
        <w:t xml:space="preserve"> </w:t>
      </w:r>
      <w:proofErr w:type="spellStart"/>
      <w:r w:rsidR="006B0752" w:rsidRPr="00846B58">
        <w:t>ferenda</w:t>
      </w:r>
      <w:bookmarkEnd w:id="128"/>
      <w:proofErr w:type="spellEnd"/>
    </w:p>
    <w:p w:rsidR="007943A7" w:rsidRDefault="004D67BC" w:rsidP="00E05314">
      <w:pPr>
        <w:ind w:firstLine="567"/>
      </w:pPr>
      <w:r>
        <w:t xml:space="preserve">Institut spolupracujícího obviněného nefunguje </w:t>
      </w:r>
      <w:r w:rsidR="007943A7">
        <w:t>po</w:t>
      </w:r>
      <w:r>
        <w:t>dle Unie státních zástupců, jak by mohl</w:t>
      </w:r>
      <w:r w:rsidR="007943A7">
        <w:t>, proto přišla s návrhem odměňovat tyto obviněné za jejich výpovědi finančně. V praxi by to znamenalo, že bude obviněný motivován k označení za spolupracujícího nikoliv pouze mimořádným snížením trestu odnětí svobody či upuštění od potrestání, ale i finanční odměnou. Tento návrh považuje Unie obhájců za velice nevhodný a označila ho jako „nakupování svědectví“.</w:t>
      </w:r>
      <w:r w:rsidR="007943A7">
        <w:rPr>
          <w:rStyle w:val="Znakapoznpodarou"/>
        </w:rPr>
        <w:footnoteReference w:id="65"/>
      </w:r>
      <w:r w:rsidR="007943A7">
        <w:t xml:space="preserve"> </w:t>
      </w:r>
      <w:r w:rsidR="00702A37">
        <w:t>Podle mého názoru, by tento návrh nebyl tak účinný jak by předpokládala Unie státních zástupců. Sice by to mohlo přispět k rozšíření počtu osob, které by se r</w:t>
      </w:r>
      <w:r w:rsidR="00BC528F">
        <w:t>ozhodly</w:t>
      </w:r>
      <w:r w:rsidR="00702A37">
        <w:t xml:space="preserve"> vystupovat jako spolupracující obvinění, ale přibylo by t</w:t>
      </w:r>
      <w:r w:rsidR="00D24462">
        <w:t>aké velké množství negativních aspektů. Jedním</w:t>
      </w:r>
      <w:r w:rsidR="00702A37">
        <w:t xml:space="preserve"> z nich by bylo například páchání trestné činnosti </w:t>
      </w:r>
      <w:r w:rsidR="00673443">
        <w:t xml:space="preserve">související </w:t>
      </w:r>
      <w:r w:rsidR="00702A37">
        <w:t xml:space="preserve">s organizovanou skupinou </w:t>
      </w:r>
      <w:r w:rsidR="00673443">
        <w:t>a současné</w:t>
      </w:r>
      <w:r w:rsidR="00D24462">
        <w:t xml:space="preserve"> obstarávání potřebných usvědčujících </w:t>
      </w:r>
      <w:r w:rsidR="00702A37">
        <w:t>důkazů za účelem budoucího zisku poskytnutého v souvislosti s výslechem. Dále by přibyli falešní spolupracující obvinění, kteří si svou trestnou činnost spojenou s o</w:t>
      </w:r>
      <w:r w:rsidR="00BC528F">
        <w:t>rganizovanou skupinou vymysleli</w:t>
      </w:r>
      <w:r w:rsidR="00702A37">
        <w:t xml:space="preserve"> za účelem finančního prospěchu. To by velice ztížilo práci soudům při posuzování pravdivosti a úplnosti jejich výpovědí.</w:t>
      </w:r>
    </w:p>
    <w:p w:rsidR="00D503EA" w:rsidRDefault="00D503EA" w:rsidP="00E05314">
      <w:pPr>
        <w:ind w:firstLine="567"/>
      </w:pPr>
      <w:r w:rsidRPr="00C323E0">
        <w:t xml:space="preserve">Skandální je ovšem výpověď jedné z obžalovaných v kauze </w:t>
      </w:r>
      <w:proofErr w:type="spellStart"/>
      <w:r w:rsidRPr="00C323E0">
        <w:t>Oleo</w:t>
      </w:r>
      <w:proofErr w:type="spellEnd"/>
      <w:r w:rsidRPr="00C323E0">
        <w:t xml:space="preserve"> </w:t>
      </w:r>
      <w:proofErr w:type="spellStart"/>
      <w:r w:rsidRPr="00C323E0">
        <w:t>Chemica</w:t>
      </w:r>
      <w:proofErr w:type="spellEnd"/>
      <w:r w:rsidRPr="00C323E0">
        <w:t>, která uvedla, že jí policie nabídla finanční odměnu, když přistoupí na statut spolupracující obviněné. K této skutečnosti se vyjádřila Unie obhájců ve svém stanovisku, kde apeluj</w:t>
      </w:r>
      <w:r w:rsidR="002E6288">
        <w:t>e</w:t>
      </w:r>
      <w:r w:rsidRPr="00C323E0">
        <w:t xml:space="preserve"> na  Policii ČR, Generální inspekci bezpečnostních sborů a Státní zastupitelství, aby bylo toto </w:t>
      </w:r>
      <w:r w:rsidRPr="00C323E0">
        <w:lastRenderedPageBreak/>
        <w:t xml:space="preserve">tvrzení urgentně prověřeno. </w:t>
      </w:r>
      <w:r w:rsidR="002E6288">
        <w:t>J</w:t>
      </w:r>
      <w:r w:rsidRPr="00C323E0">
        <w:t xml:space="preserve">ednalo </w:t>
      </w:r>
      <w:r w:rsidR="002E6288">
        <w:t xml:space="preserve">by se </w:t>
      </w:r>
      <w:r w:rsidRPr="00C323E0">
        <w:t xml:space="preserve">o zcela nepřijatelný postup </w:t>
      </w:r>
      <w:r w:rsidR="007C0DA3" w:rsidRPr="00C323E0">
        <w:t xml:space="preserve">ze strany </w:t>
      </w:r>
      <w:r w:rsidRPr="00C323E0">
        <w:t xml:space="preserve">policie </w:t>
      </w:r>
      <w:r w:rsidR="007C0DA3" w:rsidRPr="00C323E0">
        <w:t xml:space="preserve">ČR </w:t>
      </w:r>
      <w:r w:rsidRPr="00C323E0">
        <w:t>a nepochybně také o trestný čin.</w:t>
      </w:r>
      <w:r w:rsidR="007C0DA3" w:rsidRPr="00C323E0">
        <w:rPr>
          <w:rStyle w:val="Znakapoznpodarou"/>
        </w:rPr>
        <w:footnoteReference w:id="66"/>
      </w:r>
    </w:p>
    <w:p w:rsidR="00840AA7" w:rsidRDefault="009C51D6" w:rsidP="00E05314">
      <w:pPr>
        <w:ind w:firstLine="567"/>
      </w:pPr>
      <w:r>
        <w:t xml:space="preserve">V české trestněprávní úpravě chybí </w:t>
      </w:r>
      <w:r w:rsidR="005D5E8F">
        <w:t>ustanovení, které by omezovalo vystupování spolupracujících obviněných ve více trestních řízeních. Obviněný by měl být označen za spolupracujícího pouze jednou, „jednou a dost“. Tím by se předešlo skutečnosti, že se může stát obviněný spolupracujícím –</w:t>
      </w:r>
      <w:r w:rsidR="00C26881">
        <w:t xml:space="preserve"> recidivistou</w:t>
      </w:r>
      <w:r w:rsidR="002E6288">
        <w:t>,</w:t>
      </w:r>
      <w:r w:rsidR="00306596">
        <w:t xml:space="preserve"> </w:t>
      </w:r>
      <w:r w:rsidR="002E6288">
        <w:t>t</w:t>
      </w:r>
      <w:r w:rsidR="00C26881">
        <w:t>udíž</w:t>
      </w:r>
      <w:r w:rsidR="005D5E8F">
        <w:t xml:space="preserve"> bude moci vystupovat v několika řízeních jako spolupracující obviněný a získá tak privilegia s tím související.</w:t>
      </w:r>
      <w:r w:rsidR="008B3089">
        <w:t xml:space="preserve"> Dále by měla být upravena i nemožnost označení obviněného za spolupracujícího, který je současně</w:t>
      </w:r>
      <w:r w:rsidR="00306596">
        <w:t xml:space="preserve"> </w:t>
      </w:r>
      <w:r w:rsidR="008B3089">
        <w:t>stíhán</w:t>
      </w:r>
      <w:r w:rsidR="00306596">
        <w:t xml:space="preserve"> v</w:t>
      </w:r>
      <w:r w:rsidR="008B3089">
        <w:t xml:space="preserve">   jiné trestní věci.</w:t>
      </w:r>
      <w:r w:rsidR="00840AA7">
        <w:t xml:space="preserve"> </w:t>
      </w:r>
      <w:r w:rsidR="00DA49EC">
        <w:rPr>
          <w:rStyle w:val="Znakapoznpodarou"/>
        </w:rPr>
        <w:footnoteReference w:id="67"/>
      </w:r>
    </w:p>
    <w:p w:rsidR="007943A7" w:rsidRDefault="00436F46" w:rsidP="00E05314">
      <w:pPr>
        <w:ind w:firstLine="567"/>
      </w:pPr>
      <w:r>
        <w:t>Jak již bylo výše uvedeno, p</w:t>
      </w:r>
      <w:r w:rsidR="00840AA7" w:rsidRPr="002624DC">
        <w:t>rof. Jelínek je toho názoru</w:t>
      </w:r>
      <w:r w:rsidR="00C2381F">
        <w:t>,</w:t>
      </w:r>
      <w:r w:rsidR="00840AA7" w:rsidRPr="002624DC">
        <w:t xml:space="preserve"> že by spolupracující</w:t>
      </w:r>
      <w:r w:rsidR="002624DC" w:rsidRPr="002624DC">
        <w:t>mu</w:t>
      </w:r>
      <w:r w:rsidR="00840AA7" w:rsidRPr="002624DC">
        <w:t xml:space="preserve"> obvi</w:t>
      </w:r>
      <w:r w:rsidR="002624DC" w:rsidRPr="002624DC">
        <w:t>něnému</w:t>
      </w:r>
      <w:r w:rsidR="00840AA7" w:rsidRPr="002624DC">
        <w:t xml:space="preserve"> měl</w:t>
      </w:r>
      <w:r w:rsidR="002624DC" w:rsidRPr="002624DC">
        <w:t xml:space="preserve"> být</w:t>
      </w:r>
      <w:r w:rsidR="00840AA7" w:rsidRPr="002624DC">
        <w:t xml:space="preserve"> vždy trest</w:t>
      </w:r>
      <w:r w:rsidR="002624DC" w:rsidRPr="002624DC">
        <w:t xml:space="preserve"> uložen</w:t>
      </w:r>
      <w:r w:rsidR="00840AA7" w:rsidRPr="002624DC">
        <w:t>. Nemusí se jednat o trest odnětí svobody, nýbrž by postačilo i např. domácí vězení či obecně prospěšné práce.</w:t>
      </w:r>
      <w:r w:rsidR="00840AA7" w:rsidRPr="002624DC">
        <w:rPr>
          <w:rStyle w:val="Znakapoznpodarou"/>
        </w:rPr>
        <w:footnoteReference w:id="68"/>
      </w:r>
      <w:r w:rsidR="006A047C" w:rsidRPr="002624DC">
        <w:t xml:space="preserve"> To by však bylo možné pouze v případě, že by spolupracující obviněný mohl vystupovat i v řízeních o přečinech</w:t>
      </w:r>
      <w:r w:rsidR="00306596">
        <w:t>,</w:t>
      </w:r>
      <w:r w:rsidR="006A047C" w:rsidRPr="002624DC">
        <w:t xml:space="preserve"> či by byl</w:t>
      </w:r>
      <w:r w:rsidR="002624DC" w:rsidRPr="002624DC">
        <w:t xml:space="preserve">y </w:t>
      </w:r>
      <w:r w:rsidR="006A047C" w:rsidRPr="002624DC">
        <w:t>doplněny ustanovení o zmíněných trestech o možnost udělovat je i spolupracujícímu obviněném</w:t>
      </w:r>
      <w:r w:rsidR="006A047C" w:rsidRPr="007F4D49">
        <w:t>u</w:t>
      </w:r>
      <w:r w:rsidR="002624DC" w:rsidRPr="007F4D49">
        <w:t xml:space="preserve"> za </w:t>
      </w:r>
      <w:r w:rsidR="002624DC" w:rsidRPr="00306596">
        <w:t>spáchané zločiny</w:t>
      </w:r>
      <w:r w:rsidR="006A047C" w:rsidRPr="00306596">
        <w:t xml:space="preserve">. </w:t>
      </w:r>
      <w:r w:rsidR="00155D15" w:rsidRPr="00306596">
        <w:t xml:space="preserve"> </w:t>
      </w:r>
    </w:p>
    <w:p w:rsidR="003515A8" w:rsidRDefault="003515A8" w:rsidP="00E05314">
      <w:pPr>
        <w:ind w:firstLine="567"/>
      </w:pPr>
      <w:r>
        <w:t xml:space="preserve">Další nevýhodou tohoto institutu je nejistota pro obviněné, kteří splní podmínky stanovené v § 178a </w:t>
      </w:r>
      <w:proofErr w:type="spellStart"/>
      <w:r>
        <w:t>TrŘ</w:t>
      </w:r>
      <w:proofErr w:type="spellEnd"/>
      <w:r>
        <w:t xml:space="preserve">, zda budou </w:t>
      </w:r>
      <w:r w:rsidR="00BC528F">
        <w:t>opravdu označeni</w:t>
      </w:r>
      <w:r>
        <w:t xml:space="preserve"> za spolupracující obviněné. S tím se pojí i skutečnost, že o označení rozhoduje</w:t>
      </w:r>
      <w:r w:rsidR="00865E22">
        <w:t xml:space="preserve"> pouze</w:t>
      </w:r>
      <w:r>
        <w:t xml:space="preserve"> státní zástupce nikoli soudce</w:t>
      </w:r>
      <w:r w:rsidR="009F23FE">
        <w:t>,</w:t>
      </w:r>
      <w:r w:rsidR="004607CC">
        <w:t xml:space="preserve"> </w:t>
      </w:r>
      <w:r w:rsidR="00BC528F">
        <w:t>a to ve formě usnesení</w:t>
      </w:r>
      <w:r>
        <w:t>. Je</w:t>
      </w:r>
      <w:r w:rsidR="00865E22">
        <w:t xml:space="preserve"> tedy</w:t>
      </w:r>
      <w:r>
        <w:t xml:space="preserve"> na každém státní zástupci, zda označí obviněného za spolupracujícího či nikoli. Může nastat situace, kdy se obviněný dozná, splní podmínky stanovené v § 178a </w:t>
      </w:r>
      <w:proofErr w:type="spellStart"/>
      <w:r>
        <w:t>TrŘ</w:t>
      </w:r>
      <w:proofErr w:type="spellEnd"/>
      <w:r>
        <w:t>, ale státní zástupce o jeho označení nebude mít zájem</w:t>
      </w:r>
      <w:r w:rsidR="00BC528F">
        <w:t>, když toto závisí na konkrétním státním zástupci a jeho právním názoru.</w:t>
      </w:r>
    </w:p>
    <w:p w:rsidR="00B2344D" w:rsidRDefault="004607CC" w:rsidP="00E05314">
      <w:pPr>
        <w:ind w:firstLine="567"/>
      </w:pPr>
      <w:r>
        <w:t>Velmi vážný nedostatek spatřuji v ochraně spolupracujícího obviněného, který může být po vynesení odsuzujícího rozsudku zařazen do stejného typu věznice jako ostatní členové organizované skupiny, které svým vystupováním pom</w:t>
      </w:r>
      <w:r w:rsidR="00BC528F">
        <w:t xml:space="preserve">ohl usvědčit. </w:t>
      </w:r>
      <w:r w:rsidR="00B2344D">
        <w:t>Pokud by spolupracující obviněný významným způsobem napomohl orgánům činným v trestní řízení k odkrytí a objasnění trestné činnosti, měla by mu být poskytnuta i další ochrana po vynesení rozsudku.</w:t>
      </w:r>
    </w:p>
    <w:p w:rsidR="004607CC" w:rsidRDefault="00DA332C" w:rsidP="00B2344D">
      <w:r>
        <w:lastRenderedPageBreak/>
        <w:t>Tyto osoby by měly být zařazeny</w:t>
      </w:r>
      <w:r w:rsidR="00B2344D">
        <w:t xml:space="preserve"> do specializované věznice, či alespoň do jiné části,</w:t>
      </w:r>
      <w:r w:rsidR="00306596">
        <w:t xml:space="preserve"> </w:t>
      </w:r>
      <w:r w:rsidR="00B2344D">
        <w:t>oddělené od ostatních vězňů,</w:t>
      </w:r>
      <w:r w:rsidR="004607CC">
        <w:t xml:space="preserve"> od kterých </w:t>
      </w:r>
      <w:r w:rsidR="00B2344D">
        <w:t xml:space="preserve">může docházet k šikaně, fyzickému napadání či msty za jeho předchozí svědectví. </w:t>
      </w:r>
      <w:r w:rsidR="004607CC">
        <w:t xml:space="preserve">S ochranou spolupracujícího obviněného souvisí i nedostatek v zákoně </w:t>
      </w:r>
      <w:r w:rsidR="004607CC" w:rsidRPr="00545F27">
        <w:t>č. 137/2001 Sb. o zvláštní ochraně svědka</w:t>
      </w:r>
      <w:r w:rsidR="00B90578">
        <w:t xml:space="preserve">, kde není upraven spolupracující obviněný jako osoba ohrožená a chráněná. Vložení osoby spolupracujícího obviněného do ustanovení § 2 tohoto zákona, by dle mého názoru přispělo k rozšíření četnosti </w:t>
      </w:r>
      <w:r w:rsidR="00A45055">
        <w:t xml:space="preserve">využití </w:t>
      </w:r>
      <w:r w:rsidR="00B90578">
        <w:t>tohoto institutu v trestních řízeních</w:t>
      </w:r>
      <w:r w:rsidR="00822B34">
        <w:t xml:space="preserve">, a to </w:t>
      </w:r>
      <w:r w:rsidR="00B90578">
        <w:t>z důvodu zvláštní ochrany a pomoci obviněné</w:t>
      </w:r>
      <w:r w:rsidR="00A45055">
        <w:t>mu</w:t>
      </w:r>
      <w:r w:rsidR="00B90578">
        <w:t xml:space="preserve"> a jeho blízkým osobám.</w:t>
      </w:r>
    </w:p>
    <w:p w:rsidR="000A21CE" w:rsidRDefault="000A21CE" w:rsidP="000A21CE">
      <w:pPr>
        <w:spacing w:after="200" w:line="276" w:lineRule="auto"/>
        <w:rPr>
          <w:rFonts w:eastAsiaTheme="majorEastAsia" w:cstheme="majorBidi"/>
          <w:b/>
          <w:bCs/>
          <w:sz w:val="32"/>
          <w:szCs w:val="28"/>
        </w:rPr>
      </w:pPr>
    </w:p>
    <w:p w:rsidR="003F48E5" w:rsidRPr="007578AD" w:rsidRDefault="003F48E5" w:rsidP="003F48E5">
      <w:pPr>
        <w:pStyle w:val="Nadpis1"/>
      </w:pPr>
      <w:bookmarkStart w:id="129" w:name="_Toc454479855"/>
      <w:r>
        <w:t xml:space="preserve">Vývoj </w:t>
      </w:r>
      <w:r w:rsidR="00376A80">
        <w:t xml:space="preserve">institutu </w:t>
      </w:r>
      <w:r>
        <w:t>korunního svědka v USA a Německu</w:t>
      </w:r>
      <w:bookmarkEnd w:id="129"/>
    </w:p>
    <w:p w:rsidR="003F48E5" w:rsidRDefault="003F48E5" w:rsidP="00E05314">
      <w:pPr>
        <w:ind w:firstLine="567"/>
      </w:pPr>
      <w:r>
        <w:t xml:space="preserve">Spojené státy americké jsou průkopnický státem, který </w:t>
      </w:r>
      <w:r w:rsidRPr="00275C4A">
        <w:t>má</w:t>
      </w:r>
      <w:r>
        <w:t xml:space="preserve"> nejrozsáhlejší zkušenosti </w:t>
      </w:r>
      <w:r w:rsidR="00275C4A">
        <w:t>a jako první začal využívat institut</w:t>
      </w:r>
      <w:r>
        <w:t xml:space="preserve"> korunního svědka (</w:t>
      </w:r>
      <w:proofErr w:type="spellStart"/>
      <w:r>
        <w:t>Immunity</w:t>
      </w:r>
      <w:proofErr w:type="spellEnd"/>
      <w:r>
        <w:t xml:space="preserve"> </w:t>
      </w:r>
      <w:proofErr w:type="spellStart"/>
      <w:r>
        <w:t>from</w:t>
      </w:r>
      <w:proofErr w:type="spellEnd"/>
      <w:r>
        <w:t xml:space="preserve"> </w:t>
      </w:r>
      <w:proofErr w:type="spellStart"/>
      <w:r>
        <w:t>prosecution</w:t>
      </w:r>
      <w:proofErr w:type="spellEnd"/>
      <w:r>
        <w:t>), neboli vynětí z trestního stíhání či vynětí z obžaloby.</w:t>
      </w:r>
      <w:r w:rsidR="009F23FE">
        <w:t xml:space="preserve"> </w:t>
      </w:r>
      <w:r>
        <w:t>Tato imunita navazuje na privilegium proti sebeobviňování, ustanovené 5. Dodatkem Ústavy USA a dalšími ustanoveními jednotlivých ústav členských států. Toto privilegium zakazuje státu</w:t>
      </w:r>
      <w:r w:rsidR="00306596">
        <w:t xml:space="preserve"> </w:t>
      </w:r>
      <w:r>
        <w:t>nutit pachatele svědčit a požadovat po něm důkazy, které by svědčil</w:t>
      </w:r>
      <w:r w:rsidR="009F23FE">
        <w:t>y</w:t>
      </w:r>
      <w:r>
        <w:t xml:space="preserve"> v jeho neprospěch. Státy USA prosazují účelovou a transakční imunitu. Účelová imunita spočívá v zákazu využití svědkova svědectví při trestním</w:t>
      </w:r>
      <w:r w:rsidR="00306596">
        <w:t xml:space="preserve"> </w:t>
      </w:r>
      <w:r>
        <w:t xml:space="preserve">stíhání </w:t>
      </w:r>
      <w:r w:rsidR="00306596">
        <w:t xml:space="preserve">pro </w:t>
      </w:r>
      <w:r>
        <w:t xml:space="preserve">stejný trestný čin, v jehož souvislosti je vyslýchán. Transakční imunitou rozumíme širší </w:t>
      </w:r>
    </w:p>
    <w:p w:rsidR="00253406" w:rsidRDefault="003F48E5" w:rsidP="00D522D9">
      <w:r>
        <w:t>formu imunity poskytující se svědkovi pro trestní stíhání za kterýkoli trestný čin. Svědek nemůže být obžalován na základě transakce, o které svědčil či poskytl důkazy.</w:t>
      </w:r>
      <w:r>
        <w:rPr>
          <w:rStyle w:val="Znakapoznpodarou"/>
        </w:rPr>
        <w:footnoteReference w:id="69"/>
      </w:r>
    </w:p>
    <w:p w:rsidR="003F48E5" w:rsidRDefault="003F48E5" w:rsidP="00E05314">
      <w:pPr>
        <w:ind w:firstLine="567"/>
      </w:pPr>
      <w:r>
        <w:t xml:space="preserve">Korunní svědek jako nástroj v boji proti závažné organizované kriminalitě není v Německu novodobou institucí.  Konkrétní používání korunního svědka je datováno v druhé polovině 19. </w:t>
      </w:r>
      <w:r w:rsidR="009F23FE">
        <w:t>s</w:t>
      </w:r>
      <w:r>
        <w:t>toletí v Holštýnsku (kde působila organizovaná banda zlodějů, která závažným způsobem znepříjemňovala život zdejším obyvatelům) dále také v Prusku. Korunní svědek se využíval především v nejzávažnějších případech organizované kriminality,</w:t>
      </w:r>
      <w:r w:rsidR="009F23FE">
        <w:t xml:space="preserve"> </w:t>
      </w:r>
      <w:r>
        <w:t>kdy se obyvatelstvo dožadovalo okamžitého řešení případu a spravedlivé</w:t>
      </w:r>
      <w:r w:rsidR="009F23FE">
        <w:t>ho</w:t>
      </w:r>
      <w:r>
        <w:t xml:space="preserve"> potrestání pachatelů. Pro policii bylo zapotřebí, aby případy vyřešil</w:t>
      </w:r>
      <w:r w:rsidR="009F23FE">
        <w:t>a</w:t>
      </w:r>
      <w:r>
        <w:t xml:space="preserve"> a organizované skupiny byly potrestány za každou cenu. Nicméně každý ob</w:t>
      </w:r>
      <w:r w:rsidR="00F05023">
        <w:t>čan považoval spolčování se zločinci</w:t>
      </w:r>
      <w:r>
        <w:t xml:space="preserve"> za problematické, trvalo více než jedno století, než se vytvořila zákonná</w:t>
      </w:r>
      <w:r w:rsidR="006F446D">
        <w:t xml:space="preserve"> právní</w:t>
      </w:r>
      <w:r>
        <w:t xml:space="preserve"> úprava. Tato úprava spatřila světlo světa až v roce 1989, kdy byla společnost ohrožena jedním z nejzávažnějších trestných činů organ</w:t>
      </w:r>
      <w:r w:rsidR="00253406">
        <w:t>izované skupiny</w:t>
      </w:r>
      <w:r w:rsidR="009F23FE">
        <w:t>,</w:t>
      </w:r>
      <w:r w:rsidR="00306596">
        <w:t xml:space="preserve"> </w:t>
      </w:r>
      <w:r w:rsidR="00253406">
        <w:t>a to terorismem. K</w:t>
      </w:r>
      <w:r>
        <w:t xml:space="preserve">onkrétně </w:t>
      </w:r>
      <w:r w:rsidR="00253406">
        <w:t xml:space="preserve">to měla na svědomí teroristická skupina </w:t>
      </w:r>
      <w:r w:rsidR="00253406">
        <w:lastRenderedPageBreak/>
        <w:t>Frakce</w:t>
      </w:r>
      <w:r>
        <w:t xml:space="preserve"> Rudé armády. Korunní svědek byl tedy uzákoněn tzv. </w:t>
      </w:r>
      <w:proofErr w:type="spellStart"/>
      <w:r>
        <w:t>Kronzeugengesetz</w:t>
      </w:r>
      <w:proofErr w:type="spellEnd"/>
      <w:r>
        <w:t xml:space="preserve"> dne </w:t>
      </w:r>
      <w:proofErr w:type="gramStart"/>
      <w:r>
        <w:t>9.6.1989</w:t>
      </w:r>
      <w:proofErr w:type="gramEnd"/>
      <w:r>
        <w:t xml:space="preserve"> (BGBI). Tento zákon upravoval pouze</w:t>
      </w:r>
      <w:r w:rsidR="001C57A9">
        <w:t xml:space="preserve"> několika málo</w:t>
      </w:r>
      <w:r>
        <w:t xml:space="preserve"> paragrafy institut korunního svědka, a to především podmínky pro zvýhodnění jeho postavení při spolupráci s orgány činnými v trestních řízeních zpravidla při teroristických činech. </w:t>
      </w:r>
      <w:r w:rsidR="007471C5">
        <w:t>V dnešní německé právní úpravě existuje tzv. malé řešení korunního svědka, které se týká pouze několika trestněprávních oblastí</w:t>
      </w:r>
      <w:r w:rsidR="00BF7DC9">
        <w:t>.</w:t>
      </w:r>
      <w:r w:rsidR="00F15A93">
        <w:rPr>
          <w:rStyle w:val="Znakapoznpodarou"/>
        </w:rPr>
        <w:footnoteReference w:id="70"/>
      </w:r>
      <w:r w:rsidR="00514397">
        <w:t xml:space="preserve"> Např. dle §129 odst. 6 </w:t>
      </w:r>
      <w:proofErr w:type="spellStart"/>
      <w:r w:rsidR="00514397">
        <w:t>StGB</w:t>
      </w:r>
      <w:proofErr w:type="spellEnd"/>
      <w:r w:rsidR="00514397">
        <w:t xml:space="preserve"> (t</w:t>
      </w:r>
      <w:r w:rsidR="00514397" w:rsidRPr="00BD004C">
        <w:t>restní zákoník Spolkové Republiky Německo</w:t>
      </w:r>
      <w:r w:rsidR="00514397">
        <w:t>) může soud dle své úvahy trest snížit nebo upustit od potrestání, pokud se pachatel dobrovolně a vážně snaží zabránit trvání sdružení nebo páchání trestných činů odpovídajících jeho cílům, nebo dobrovolně svoje vědomosti sdělí úřadu, takže je možno zabránit spáchání trestných činů.</w:t>
      </w:r>
    </w:p>
    <w:p w:rsidR="00EE17A9" w:rsidRDefault="00EE17A9" w:rsidP="00EE17A9"/>
    <w:p w:rsidR="00EE17A9" w:rsidRPr="009D65FD" w:rsidRDefault="00EE17A9" w:rsidP="00EE17A9">
      <w:pPr>
        <w:pStyle w:val="Nadpis1"/>
      </w:pPr>
      <w:bookmarkStart w:id="130" w:name="_Toc454479856"/>
      <w:r w:rsidRPr="009D65FD">
        <w:t>Komparace spolupracujícího obviněného se Slovenskou právní úpravou</w:t>
      </w:r>
      <w:bookmarkEnd w:id="130"/>
    </w:p>
    <w:p w:rsidR="00EE17A9" w:rsidRDefault="00EE17A9" w:rsidP="00E05314">
      <w:pPr>
        <w:ind w:firstLine="567"/>
      </w:pPr>
      <w:r>
        <w:t>Slovenská republika zavedla institut spolupracujícího obviněného o několik let dříve, než se tak stalo v České republice, tedy v </w:t>
      </w:r>
      <w:r w:rsidRPr="00C323E0">
        <w:t xml:space="preserve">roce </w:t>
      </w:r>
      <w:r w:rsidRPr="009056D9">
        <w:t xml:space="preserve">2003 resp. v roce 2005. Spolupracující obviněný byl do slovenského právního řádu včleněn z důvodu </w:t>
      </w:r>
      <w:r w:rsidR="000011CA" w:rsidRPr="009056D9">
        <w:t xml:space="preserve">potřeby </w:t>
      </w:r>
      <w:r w:rsidRPr="009056D9">
        <w:t>odhalování korupce a</w:t>
      </w:r>
      <w:r>
        <w:t xml:space="preserve"> trestné činnosti organizovaných skupin. V roce 2003 se nejednalo o samotný vznik </w:t>
      </w:r>
      <w:r w:rsidR="000011CA">
        <w:t xml:space="preserve">institutu </w:t>
      </w:r>
      <w:r>
        <w:t>spolupracujícího obviněného,</w:t>
      </w:r>
      <w:r w:rsidR="001C57A9">
        <w:t xml:space="preserve"> </w:t>
      </w:r>
      <w:r>
        <w:t xml:space="preserve">ale </w:t>
      </w:r>
      <w:r w:rsidRPr="009056D9">
        <w:t xml:space="preserve">bylo upraveno </w:t>
      </w:r>
      <w:r w:rsidR="000011CA" w:rsidRPr="009056D9">
        <w:t xml:space="preserve">především </w:t>
      </w:r>
      <w:r w:rsidRPr="009056D9">
        <w:t>procesní</w:t>
      </w:r>
      <w:r w:rsidR="009056D9">
        <w:t xml:space="preserve"> </w:t>
      </w:r>
      <w:r w:rsidRPr="009056D9">
        <w:t>zac</w:t>
      </w:r>
      <w:r w:rsidR="000011CA" w:rsidRPr="009056D9">
        <w:t>házení s osobami, které by mohly</w:t>
      </w:r>
      <w:r w:rsidRPr="009056D9">
        <w:t xml:space="preserve"> pomoci orgánům činných v trestních řízení s odhalováním takových</w:t>
      </w:r>
      <w:r>
        <w:t xml:space="preserve"> trestných činů. Toto bylo upraveno novelou zák. č. </w:t>
      </w:r>
      <w:proofErr w:type="gramStart"/>
      <w:r>
        <w:t>457/2003 Z.z.</w:t>
      </w:r>
      <w:r w:rsidR="001C57A9">
        <w:t xml:space="preserve">, </w:t>
      </w:r>
      <w:r>
        <w:t>která</w:t>
      </w:r>
      <w:proofErr w:type="gramEnd"/>
      <w:r>
        <w:t xml:space="preserve"> měnila a doplňovala tehdejší </w:t>
      </w:r>
      <w:r w:rsidR="00795C49" w:rsidRPr="00E15E13">
        <w:t>trestn</w:t>
      </w:r>
      <w:r w:rsidR="00E74693" w:rsidRPr="00E15E13">
        <w:t>ý</w:t>
      </w:r>
      <w:r w:rsidRPr="00E15E13">
        <w:t xml:space="preserve"> </w:t>
      </w:r>
      <w:proofErr w:type="spellStart"/>
      <w:r w:rsidRPr="00E15E13">
        <w:t>poriadok</w:t>
      </w:r>
      <w:proofErr w:type="spellEnd"/>
      <w:r>
        <w:t xml:space="preserve"> (zák. č.141/1961).</w:t>
      </w:r>
      <w:r>
        <w:rPr>
          <w:rStyle w:val="Znakapoznpodarou"/>
        </w:rPr>
        <w:footnoteReference w:id="71"/>
      </w:r>
    </w:p>
    <w:p w:rsidR="00EE17A9" w:rsidRDefault="00EE17A9" w:rsidP="00E05314">
      <w:pPr>
        <w:ind w:firstLine="567"/>
      </w:pPr>
      <w:r w:rsidRPr="00890724">
        <w:t xml:space="preserve">Tato novela upravila dočasné odložení vznesení obvinění v </w:t>
      </w:r>
      <w:r w:rsidR="00043BB5" w:rsidRPr="00890724">
        <w:t xml:space="preserve">§ 162a, </w:t>
      </w:r>
      <w:r w:rsidRPr="00890724">
        <w:t xml:space="preserve">kde </w:t>
      </w:r>
      <w:r w:rsidR="00CA0E4D" w:rsidRPr="00890724">
        <w:t>bylo upraveno, že pokud by vznes</w:t>
      </w:r>
      <w:r w:rsidRPr="00890724">
        <w:t>ení obvinění podstatně ztížilo objasnění korupce,</w:t>
      </w:r>
      <w:r w:rsidR="00CA0E4D" w:rsidRPr="00890724">
        <w:t xml:space="preserve"> nebo zjištění pachatele trestného činu</w:t>
      </w:r>
      <w:r w:rsidRPr="00890724">
        <w:t xml:space="preserve"> založení, zosnování a podporování zločinecké a teroristické skupiny, nebo zvlášť závažného úmyslného trestného činu spáchaného organizovanou</w:t>
      </w:r>
      <w:r>
        <w:t xml:space="preserve"> skupinou, zločineckou skupinou nebo teroristickou skupinou, může vyšetřovatel se souhlasem prokurátora dočasně odložit vznesení obvinění, </w:t>
      </w:r>
      <w:r w:rsidR="00CA0E4D">
        <w:t xml:space="preserve">proti </w:t>
      </w:r>
      <w:r>
        <w:t xml:space="preserve">osobě, která se významnou měrou </w:t>
      </w:r>
      <w:r>
        <w:lastRenderedPageBreak/>
        <w:t>podílela na objasnění výše uvedených trestných činů. To neplatí, pokud je tato osoba organizátorem či návodce</w:t>
      </w:r>
      <w:r w:rsidR="00EB2017">
        <w:t>m</w:t>
      </w:r>
      <w:bookmarkStart w:id="131" w:name="_GoBack"/>
      <w:bookmarkEnd w:id="131"/>
      <w:r>
        <w:t xml:space="preserve"> trestného činu, na jehož objasnění se podílela.</w:t>
      </w:r>
    </w:p>
    <w:p w:rsidR="00EE17A9" w:rsidRPr="002A4239" w:rsidRDefault="00EE17A9" w:rsidP="00E05314">
      <w:pPr>
        <w:ind w:firstLine="567"/>
      </w:pPr>
      <w:r>
        <w:t xml:space="preserve">Dále byla upravena pravomoc prokurátora zastavit trestní stíhání u takové osoby dle </w:t>
      </w:r>
      <w:r w:rsidR="001658E4">
        <w:t>§ 172 odst. 3. R</w:t>
      </w:r>
      <w:r>
        <w:t>ozšířeno bylo i ustanoven</w:t>
      </w:r>
      <w:r w:rsidRPr="00890724">
        <w:t xml:space="preserve">í o přerušení trestního stíhání. Žádné z těchto rozhodnutí, však nebylo možné učinit v případě, že osoba podílející se na odhalování výše uvedených trestných činu byla organizátorem nebo </w:t>
      </w:r>
      <w:proofErr w:type="spellStart"/>
      <w:r w:rsidRPr="00890724">
        <w:t>návodce</w:t>
      </w:r>
      <w:r w:rsidR="002F369E">
        <w:t>m</w:t>
      </w:r>
      <w:proofErr w:type="spellEnd"/>
      <w:r w:rsidRPr="00890724">
        <w:t>.</w:t>
      </w:r>
      <w:r w:rsidR="00CA0E4D" w:rsidRPr="00890724">
        <w:rPr>
          <w:rStyle w:val="Znakapoznpodarou"/>
        </w:rPr>
        <w:footnoteReference w:id="72"/>
      </w:r>
      <w:r w:rsidR="007B2CD5" w:rsidRPr="00890724">
        <w:t xml:space="preserve"> Toto omezení je příhodné, ale není dle mého názoru dostačující</w:t>
      </w:r>
      <w:r w:rsidR="007B2CD5" w:rsidRPr="002A4239">
        <w:rPr>
          <w:color w:val="FF0000"/>
        </w:rPr>
        <w:t xml:space="preserve">. </w:t>
      </w:r>
      <w:r w:rsidR="007B2CD5" w:rsidRPr="002A4239">
        <w:t>Tyto osoby jsou</w:t>
      </w:r>
      <w:r w:rsidR="002A4239" w:rsidRPr="002A4239">
        <w:t xml:space="preserve"> totiž</w:t>
      </w:r>
      <w:r w:rsidR="007B2CD5" w:rsidRPr="002A4239">
        <w:t xml:space="preserve"> nejnebezpečnějšími, jelikož stoj</w:t>
      </w:r>
      <w:r w:rsidR="005D2C82" w:rsidRPr="002A4239">
        <w:t>í</w:t>
      </w:r>
      <w:r w:rsidR="007B2CD5" w:rsidRPr="002A4239">
        <w:t xml:space="preserve"> již u sam</w:t>
      </w:r>
      <w:r w:rsidR="007B2CD5" w:rsidRPr="0094090C">
        <w:t xml:space="preserve">ého zrodu trestné činnosti organizované slupiny. </w:t>
      </w:r>
      <w:r w:rsidR="00890724" w:rsidRPr="0094090C">
        <w:t xml:space="preserve">Bylo by </w:t>
      </w:r>
      <w:r w:rsidR="00BF05DA" w:rsidRPr="0094090C">
        <w:t>vhodné</w:t>
      </w:r>
      <w:r w:rsidR="007B2CD5" w:rsidRPr="00DA6CC3">
        <w:t xml:space="preserve"> ještě nějaké další omezení</w:t>
      </w:r>
      <w:r w:rsidR="001C57A9" w:rsidRPr="002A4239">
        <w:t xml:space="preserve"> </w:t>
      </w:r>
      <w:r w:rsidR="00901199" w:rsidRPr="002A4239">
        <w:t>osoby</w:t>
      </w:r>
      <w:r w:rsidR="00BF05DA" w:rsidRPr="002A4239">
        <w:t xml:space="preserve"> označené za</w:t>
      </w:r>
      <w:r w:rsidR="00901199" w:rsidRPr="002A4239">
        <w:t xml:space="preserve"> spolupracujícího obviněného, </w:t>
      </w:r>
      <w:r w:rsidR="00BF05DA" w:rsidRPr="002A4239">
        <w:t>v jehož prospěch</w:t>
      </w:r>
      <w:r w:rsidR="00901199" w:rsidRPr="002A4239">
        <w:t xml:space="preserve"> může být řízení zastaveno, přerušeno či odloženo vznesení obvinění. Zákon totiž neuvádí </w:t>
      </w:r>
      <w:r w:rsidR="007B2CD5" w:rsidRPr="0094090C">
        <w:t xml:space="preserve">žádné omezení </w:t>
      </w:r>
      <w:r w:rsidR="005437C4">
        <w:t>ve vztahu k</w:t>
      </w:r>
      <w:r w:rsidR="00901199" w:rsidRPr="00C2381F">
        <w:t xml:space="preserve"> </w:t>
      </w:r>
      <w:r w:rsidR="007B2CD5" w:rsidRPr="00C2381F">
        <w:t>závažnosti spách</w:t>
      </w:r>
      <w:r w:rsidR="00901199" w:rsidRPr="00C2381F">
        <w:t>aného</w:t>
      </w:r>
      <w:r w:rsidR="007B2CD5" w:rsidRPr="00227B79">
        <w:t xml:space="preserve"> trestného činu</w:t>
      </w:r>
      <w:r w:rsidR="007B2CD5" w:rsidRPr="002A4239">
        <w:t>.</w:t>
      </w:r>
    </w:p>
    <w:p w:rsidR="00EE17A9" w:rsidRPr="007F1D08" w:rsidRDefault="00EE17A9" w:rsidP="00E05314">
      <w:pPr>
        <w:ind w:firstLine="567"/>
      </w:pPr>
      <w:r w:rsidRPr="00890724">
        <w:t>Samotný vznik institutu spolupracujícího</w:t>
      </w:r>
      <w:r w:rsidRPr="00C323E0">
        <w:t xml:space="preserve"> obviněného ve slovenské právní úpravě můžeme datovat spí</w:t>
      </w:r>
      <w:r w:rsidR="00CA0E4D">
        <w:t>še až k roku 2005, a to rekodifikací</w:t>
      </w:r>
      <w:r w:rsidRPr="00C323E0">
        <w:t xml:space="preserve"> tamního trestního práva. Česká právní úprava spolupracujícího obviněného se oproti té slovenské poměrně liší. Zatímco slovenská právní úprava se zaměřuje především na průběh trestního řízení, </w:t>
      </w:r>
      <w:r w:rsidRPr="007F1D08">
        <w:t>česká</w:t>
      </w:r>
      <w:r w:rsidR="00980B27" w:rsidRPr="007F1D08">
        <w:t xml:space="preserve"> úprava se zaměřuje</w:t>
      </w:r>
      <w:r w:rsidRPr="007F1D08">
        <w:t xml:space="preserve"> </w:t>
      </w:r>
      <w:r w:rsidR="00D5298D" w:rsidRPr="007F1D08">
        <w:t xml:space="preserve">jak na </w:t>
      </w:r>
      <w:r w:rsidR="001519B5" w:rsidRPr="007F1D08">
        <w:t>procesní otázky</w:t>
      </w:r>
      <w:r w:rsidR="00D5298D" w:rsidRPr="007F1D08">
        <w:t>, tak</w:t>
      </w:r>
      <w:r w:rsidRPr="007F1D08">
        <w:t xml:space="preserve"> na ukládání</w:t>
      </w:r>
      <w:r w:rsidR="00980B27" w:rsidRPr="007F1D08">
        <w:t xml:space="preserve"> trestů a jejich</w:t>
      </w:r>
      <w:r w:rsidR="007F1D08">
        <w:t xml:space="preserve"> </w:t>
      </w:r>
      <w:r w:rsidRPr="007F1D08">
        <w:t>výměr spolupracujícímu obviněnému.</w:t>
      </w:r>
      <w:r w:rsidRPr="007F1D08">
        <w:rPr>
          <w:rStyle w:val="Znakapoznpodarou"/>
        </w:rPr>
        <w:footnoteReference w:id="73"/>
      </w:r>
    </w:p>
    <w:p w:rsidR="00EE17A9" w:rsidRDefault="00EE17A9" w:rsidP="00E05314">
      <w:pPr>
        <w:ind w:firstLine="567"/>
      </w:pPr>
      <w:r w:rsidRPr="00C323E0">
        <w:t>Reko</w:t>
      </w:r>
      <w:r w:rsidR="000011CA">
        <w:t>difikace trestního práva S</w:t>
      </w:r>
      <w:r w:rsidRPr="00C323E0">
        <w:t>lovenské republiky provedené zák.</w:t>
      </w:r>
      <w:r w:rsidR="002A4239">
        <w:t xml:space="preserve"> </w:t>
      </w:r>
      <w:proofErr w:type="gramStart"/>
      <w:r w:rsidRPr="00C323E0">
        <w:t>301/2005</w:t>
      </w:r>
      <w:r w:rsidR="002A4239">
        <w:t xml:space="preserve"> </w:t>
      </w:r>
      <w:r w:rsidRPr="00C323E0">
        <w:t>Z.z.</w:t>
      </w:r>
      <w:r w:rsidR="00520030">
        <w:t xml:space="preserve">  </w:t>
      </w:r>
      <w:r w:rsidRPr="00C323E0">
        <w:t>zavedla</w:t>
      </w:r>
      <w:proofErr w:type="gramEnd"/>
      <w:r w:rsidR="002A4239">
        <w:t xml:space="preserve"> </w:t>
      </w:r>
      <w:r w:rsidRPr="00C323E0">
        <w:t>podmíněné zastavení trestního</w:t>
      </w:r>
      <w:r>
        <w:t xml:space="preserve"> stíhání spolupracujícího obviněného v § 218. Podle tohoto ustanovení může dle odst. 1 prokurátor rozhodnout o podmíněném zastavení trestního stíhání obviněného, který se významnou měrou podílel na objasnění korupce, trestného činu založení, zosnování a podporování zločinecké nebo teroristické skupiny, nebo zločinu spáchaného organizovanou skupinou, zločineckou skupinou nebo teroristickou skupinou, nebo na zjištění nebo usvědčení pachatele tohoto trestného činu a zájem společnosti na objasnění takového trestného činu převažuje zájem na trestním stíhání obviněného. Podmíněné zastavení trestního stíhání nelze učinit vůči organizátorovi,</w:t>
      </w:r>
      <w:r w:rsidR="002A4239">
        <w:t xml:space="preserve"> </w:t>
      </w:r>
      <w:proofErr w:type="spellStart"/>
      <w:r>
        <w:t>návodci</w:t>
      </w:r>
      <w:proofErr w:type="spellEnd"/>
      <w:r>
        <w:t xml:space="preserve"> nebo objednateli trestného činu, na jehož objasnění se podílel. V případě, že bude rozhodnuto o podmíněném zastavení trestního stíhání</w:t>
      </w:r>
      <w:r w:rsidR="002A4239">
        <w:t>,</w:t>
      </w:r>
      <w:r>
        <w:t xml:space="preserve"> u</w:t>
      </w:r>
      <w:r w:rsidR="000011CA">
        <w:t>r</w:t>
      </w:r>
      <w:r w:rsidR="00C81596">
        <w:t>čí se podle §218 odst. 2</w:t>
      </w:r>
      <w:r>
        <w:t xml:space="preserve"> obviněnému zkušební lhůta na 2 až 10 let. V této zkušební lhůtě musí obviněný plnit podmínky uvedené v odst. 1, tedy nadále spolupracovat v objasňování trestných činů uvedených výše. </w:t>
      </w:r>
    </w:p>
    <w:p w:rsidR="00EE17A9" w:rsidRDefault="00EE17A9" w:rsidP="00E05314">
      <w:pPr>
        <w:ind w:firstLine="567"/>
      </w:pPr>
      <w:r>
        <w:t xml:space="preserve">Trestný </w:t>
      </w:r>
      <w:proofErr w:type="spellStart"/>
      <w:r>
        <w:t>poriadok</w:t>
      </w:r>
      <w:proofErr w:type="spellEnd"/>
      <w:r>
        <w:t xml:space="preserve"> umožňuje mimo podmíněného zastavení trestního stíhání také přerušení a zastavení trestního stíhání. Přerušit trestní stíhání je možné</w:t>
      </w:r>
      <w:r w:rsidR="008D0513">
        <w:t xml:space="preserve"> </w:t>
      </w:r>
      <w:r>
        <w:t>jak</w:t>
      </w:r>
      <w:r w:rsidR="008D0513">
        <w:t xml:space="preserve"> </w:t>
      </w:r>
      <w:r>
        <w:t xml:space="preserve">v přípravném </w:t>
      </w:r>
      <w:r>
        <w:lastRenderedPageBreak/>
        <w:t>řízení</w:t>
      </w:r>
      <w:r w:rsidR="00DC2AB3">
        <w:t>,</w:t>
      </w:r>
      <w:r>
        <w:t xml:space="preserve"> tak v řízení před soudem. Stíhání je možné přerušit dle § 228 odst. 3 TP pro trestný čin související s činem, o jehož objasnění se snaží spolupracující obviněný společně s orgány činnými v trestním řízení. Před přerušením však bude zpravidla rozhodováno o vyloučení řízení proti spolupracujícímu obviněnému ze společného řízení, jelikož se jeho postavení v trestním řízení mění z obviněného na svědka. Přerušení trestního řízení je dočasným procesním prostředkem, který by neměl přesahovat 2 roky. Další procesní možností je zastavení trestního stíhaní spolupracujícího obviněného dle § 215 odst. 3 TP. Zastavení trestního stíhání se využívá v případě, že byl naplněn účel spolupráce a není v ní potřeba dále pokračovat. Dále je zapotřebí, aby veřejný zájem nad objasněním trestné činnosti převyšoval zájem na trestním stíhání spolupracujícího obviněného. Trestný </w:t>
      </w:r>
      <w:proofErr w:type="spellStart"/>
      <w:r>
        <w:t>poriadok</w:t>
      </w:r>
      <w:proofErr w:type="spellEnd"/>
      <w:r>
        <w:t xml:space="preserve"> stanov</w:t>
      </w:r>
      <w:r w:rsidR="00CC1E17">
        <w:t>í</w:t>
      </w:r>
      <w:r>
        <w:t>, že je možné zastavit trestní stíhání spolupracujícího obviněného pro jakýkoli trestný čin, tedy nikoli jen pro trestný čin, k jehož objasnění sv</w:t>
      </w:r>
      <w:r w:rsidR="00E661E4">
        <w:t>ou spoluprací přispěl. Za zmínění</w:t>
      </w:r>
      <w:r>
        <w:t xml:space="preserve"> stojí i </w:t>
      </w:r>
      <w:r w:rsidRPr="00200E17">
        <w:t>mimořádné snížení trestu</w:t>
      </w:r>
      <w:r>
        <w:t xml:space="preserve"> dle § 39 odst. 2 písm. e)</w:t>
      </w:r>
      <w:r w:rsidR="00530AD2">
        <w:t xml:space="preserve"> zák. č. 300/2005</w:t>
      </w:r>
      <w:r>
        <w:t xml:space="preserve"> Trestného zákona. Toto ustanovení</w:t>
      </w:r>
      <w:r w:rsidR="00DC2AB3">
        <w:t xml:space="preserve"> se použije v případě, že nebyly</w:t>
      </w:r>
      <w:r>
        <w:t xml:space="preserve"> využity shora zmíněné prostředky a prokurátor se po zvážení všech souvisejících okolností rozhodne na osobu spolupracujícího obviněného podat obžalobu. Použije se především v případech, kdy se spolupracující obviněný významnou mírou podílel na objasnění trestných činů a usvědčení pachatelů.</w:t>
      </w:r>
      <w:r>
        <w:rPr>
          <w:rStyle w:val="Znakapoznpodarou"/>
        </w:rPr>
        <w:footnoteReference w:id="74"/>
      </w:r>
    </w:p>
    <w:p w:rsidR="00911CE0" w:rsidRDefault="00E05314" w:rsidP="00E05314">
      <w:pPr>
        <w:ind w:firstLine="567"/>
        <w:rPr>
          <w:i/>
        </w:rPr>
      </w:pPr>
      <w:r>
        <w:t>Dle d</w:t>
      </w:r>
      <w:r w:rsidR="00EE17A9">
        <w:t xml:space="preserve">oc. </w:t>
      </w:r>
      <w:proofErr w:type="spellStart"/>
      <w:r w:rsidR="00EE17A9">
        <w:t>Ščerby</w:t>
      </w:r>
      <w:proofErr w:type="spellEnd"/>
      <w:r w:rsidR="00EE17A9">
        <w:t xml:space="preserve"> není nastavení institutu spolupracujícího obviněného ve slovenské</w:t>
      </w:r>
      <w:r w:rsidR="00FC6C0D">
        <w:t>m</w:t>
      </w:r>
      <w:r w:rsidR="00EE17A9">
        <w:t xml:space="preserve"> právním řádu příliš důsledné. Prvním problémem je</w:t>
      </w:r>
      <w:r w:rsidR="00CC1E17">
        <w:t>,</w:t>
      </w:r>
      <w:r w:rsidR="00EE17A9">
        <w:t xml:space="preserve"> že zákon nestanoví žádné omezení v závažnosti spáchaných trestných činů. Spolupracující obviněný může spáchat nejzávažnější trestný čin, nebo může páchat pouze běžnou trestnou činnost</w:t>
      </w:r>
      <w:r w:rsidR="00CC1E17">
        <w:t>,</w:t>
      </w:r>
      <w:r w:rsidR="00EE17A9">
        <w:t xml:space="preserve"> a jediným omezením je, že nemůže být organizátor, návodce nebo objednatel</w:t>
      </w:r>
      <w:r w:rsidR="008D0513">
        <w:t xml:space="preserve">. </w:t>
      </w:r>
      <w:r w:rsidR="00EE17A9">
        <w:t>Může zde tedy nastat otázka</w:t>
      </w:r>
      <w:r w:rsidR="008D0513">
        <w:t xml:space="preserve">, </w:t>
      </w:r>
      <w:r w:rsidR="00EE17A9">
        <w:t>jaký zájem bude převyšovat. Prokurátor rozhodne, zda to bude zájem společnosti na objasnění trestných činu organizovaných skupin či zájem na trestním stíhání obviněného</w:t>
      </w:r>
      <w:r w:rsidR="00EE17A9" w:rsidRPr="00911CE0">
        <w:t xml:space="preserve">. </w:t>
      </w:r>
      <w:r w:rsidR="00CC1E17">
        <w:t>Doc.</w:t>
      </w:r>
      <w:r w:rsidR="008D0513">
        <w:t xml:space="preserve"> </w:t>
      </w:r>
      <w:proofErr w:type="spellStart"/>
      <w:r w:rsidR="00EE17A9" w:rsidRPr="00911CE0">
        <w:t>Ščerba</w:t>
      </w:r>
      <w:proofErr w:type="spellEnd"/>
      <w:r w:rsidR="00EE17A9" w:rsidRPr="00911CE0">
        <w:t xml:space="preserve"> zde spatřuje nedostatečnost slovenské právní úpravy, když si pokládá otázku zda </w:t>
      </w:r>
      <w:r w:rsidR="00EE17A9" w:rsidRPr="00911CE0">
        <w:rPr>
          <w:i/>
        </w:rPr>
        <w:t>„může být zájem společnosti na objasnění korupčního jednání vyšší než zájem na potrestání pachatele trestného činu, kterým byla způsobena úmyslně smrt?.“</w:t>
      </w:r>
      <w:r w:rsidR="00EE17A9" w:rsidRPr="00911CE0">
        <w:rPr>
          <w:rStyle w:val="Znakapoznpodarou"/>
          <w:i/>
        </w:rPr>
        <w:footnoteReference w:id="75"/>
      </w:r>
    </w:p>
    <w:p w:rsidR="00911CE0" w:rsidRPr="00385A97" w:rsidRDefault="00911CE0" w:rsidP="00EA4ECD">
      <w:pPr>
        <w:ind w:firstLine="567"/>
      </w:pPr>
      <w:r w:rsidRPr="00385A97">
        <w:t>Tedy omezení u</w:t>
      </w:r>
      <w:r w:rsidR="003C07FF" w:rsidRPr="00385A97">
        <w:t xml:space="preserve"> osoby</w:t>
      </w:r>
      <w:r w:rsidRPr="00385A97">
        <w:t xml:space="preserve"> spolupracujícího obviněného se vztahuje pouze na organizátory, návodce nebo objednatele. Pachatel může spáchat </w:t>
      </w:r>
      <w:r w:rsidR="000F626E" w:rsidRPr="00385A97">
        <w:t>jak m</w:t>
      </w:r>
      <w:r w:rsidR="00CC1E17">
        <w:t>é</w:t>
      </w:r>
      <w:r w:rsidR="000F626E" w:rsidRPr="00385A97">
        <w:t xml:space="preserve">ně závažný trestný čin nebo </w:t>
      </w:r>
      <w:r w:rsidRPr="00385A97">
        <w:t>jeden z</w:t>
      </w:r>
      <w:r w:rsidR="000F626E" w:rsidRPr="00385A97">
        <w:t> těch nejzávažnějších</w:t>
      </w:r>
      <w:r w:rsidRPr="00385A97">
        <w:t xml:space="preserve">, jako je například vražda, a </w:t>
      </w:r>
      <w:r w:rsidR="00820C01" w:rsidRPr="00385A97">
        <w:t xml:space="preserve">i </w:t>
      </w:r>
      <w:r w:rsidRPr="00385A97">
        <w:t xml:space="preserve">přesto může být označen jako </w:t>
      </w:r>
      <w:r w:rsidRPr="00385A97">
        <w:lastRenderedPageBreak/>
        <w:t>spolupracující obviněný. Bude záviset</w:t>
      </w:r>
      <w:r w:rsidR="000F626E" w:rsidRPr="00385A97">
        <w:t xml:space="preserve"> na</w:t>
      </w:r>
      <w:r w:rsidR="004D7001" w:rsidRPr="00385A97">
        <w:t xml:space="preserve"> prokurátorovi</w:t>
      </w:r>
      <w:r w:rsidRPr="00385A97">
        <w:t xml:space="preserve">, aby posoudil, zda v konkrétném případě převažuje zájem společnosti na objasnění trestné činnosti organizované skupiny či zájem na trestním stíhání pachatele, </w:t>
      </w:r>
      <w:r w:rsidR="00B2239C" w:rsidRPr="00385A97">
        <w:t>který může být například i vrahem</w:t>
      </w:r>
      <w:r w:rsidR="00B2239C" w:rsidRPr="00E74693">
        <w:t>.</w:t>
      </w:r>
      <w:r w:rsidR="00EE17A9" w:rsidRPr="00E74693">
        <w:rPr>
          <w:i/>
        </w:rPr>
        <w:t xml:space="preserve"> </w:t>
      </w:r>
      <w:r w:rsidR="00385A97" w:rsidRPr="00E74693">
        <w:t>Podle mého názoru by bylo vhodné, aby slovenská právní úprava přesně vymezila rozsah trestných činů, při jejichž spáchání může být pachatel označen za spolupracujícího obviněného. V českém právním řádu je takový rozsah stanoven tak, že spolupracující obviněný může vystupovat v řízeních o zločinech.</w:t>
      </w:r>
    </w:p>
    <w:p w:rsidR="00EE17A9" w:rsidRPr="00C323E0" w:rsidRDefault="00EE17A9" w:rsidP="00EA4ECD">
      <w:pPr>
        <w:ind w:firstLine="567"/>
      </w:pPr>
      <w:r w:rsidRPr="00436BB7">
        <w:t>Dalším problém této úpravy</w:t>
      </w:r>
      <w:r>
        <w:t xml:space="preserve"> je ve stanovené zkušení době dle odst. 2. Není, zde totiž uvedeno, že by obviněný měl nahradit </w:t>
      </w:r>
      <w:r w:rsidRPr="00C323E0">
        <w:t>způsobenou škodu ani zde není upravena žádná výslovná povinnost vést řádný život po dobu trvání zkušební doby.</w:t>
      </w:r>
      <w:r w:rsidRPr="00C323E0">
        <w:rPr>
          <w:rStyle w:val="Znakapoznpodarou"/>
        </w:rPr>
        <w:footnoteReference w:id="76"/>
      </w:r>
    </w:p>
    <w:p w:rsidR="001C70A0" w:rsidRDefault="001C70A0" w:rsidP="00EA4ECD">
      <w:pPr>
        <w:ind w:firstLine="567"/>
      </w:pPr>
      <w:r w:rsidRPr="0071124E">
        <w:t>Česká a slovenská právní úprava institut</w:t>
      </w:r>
      <w:r w:rsidR="00DC2AB3" w:rsidRPr="0071124E">
        <w:t>u</w:t>
      </w:r>
      <w:r w:rsidRPr="00C323E0">
        <w:t xml:space="preserve"> spolupracujícího obviněného je poměrně rozdílná. Hlavní princip, tedy využit</w:t>
      </w:r>
      <w:r w:rsidR="00CC1E17">
        <w:t>í</w:t>
      </w:r>
      <w:r w:rsidR="00E74693">
        <w:t xml:space="preserve"> </w:t>
      </w:r>
      <w:r w:rsidRPr="00C323E0">
        <w:t>osoby zapletené</w:t>
      </w:r>
      <w:r>
        <w:t xml:space="preserve"> do organizovaného zločinu k objasnění a usvědčení ostatních spolupachatelů je stejný. Nicméně, slovenská právní úprava se zaměřuje především na průběh trestního řízení, když využívá ustanovení o podmíněném zastavení trestního stíhání, </w:t>
      </w:r>
      <w:r w:rsidR="00CF17BD">
        <w:t xml:space="preserve">dočasné odložení vznesení obvinění, </w:t>
      </w:r>
      <w:r>
        <w:t>přerušení trestního stíhání a zastavení trestního stíhání. Česká právní úprava neumožňuje žádné podobné procesní prostředky v průběhu trestního řízení a zaměřuje se spíše na samotné rozhodování o vině a trestu spolupracujícího obviněného.</w:t>
      </w:r>
      <w:r w:rsidR="00D32D5B">
        <w:t xml:space="preserve"> Mimořádné snížení trestu odnětí svobody mají oba právní řády upraveny, ale</w:t>
      </w:r>
      <w:r w:rsidR="00E74693">
        <w:t xml:space="preserve"> </w:t>
      </w:r>
      <w:r w:rsidR="00D32D5B">
        <w:t>v české právní úpravě nalezneme i možnost upuštění od potrestání spolupracujícího obviněného za splnění zákonem vymezených podmínek.</w:t>
      </w:r>
      <w:r w:rsidR="00AF49E0">
        <w:t xml:space="preserve"> Spolupracující obviněný může vystupovat dle české právní úpravy v řízení o zločinech.</w:t>
      </w:r>
      <w:r w:rsidR="00641B9E">
        <w:t xml:space="preserve"> Slovenský trestn</w:t>
      </w:r>
      <w:r w:rsidR="00E74693">
        <w:t>ý</w:t>
      </w:r>
      <w:r w:rsidR="00641B9E">
        <w:t xml:space="preserve"> </w:t>
      </w:r>
      <w:proofErr w:type="spellStart"/>
      <w:r w:rsidR="00641B9E">
        <w:t>poriadok</w:t>
      </w:r>
      <w:proofErr w:type="spellEnd"/>
      <w:r w:rsidR="00641B9E">
        <w:t xml:space="preserve"> žádné podobné vymezení okruhu </w:t>
      </w:r>
      <w:r w:rsidR="003C096A">
        <w:t xml:space="preserve">souvisejícího se </w:t>
      </w:r>
      <w:r w:rsidR="00641B9E">
        <w:t>závažnost</w:t>
      </w:r>
      <w:r w:rsidR="003C096A">
        <w:t>í</w:t>
      </w:r>
      <w:r w:rsidR="00641B9E">
        <w:t xml:space="preserve"> trestných činů neupravuje.</w:t>
      </w:r>
      <w:r w:rsidR="008C4A59">
        <w:t xml:space="preserve"> </w:t>
      </w:r>
      <w:r w:rsidR="008C4A59" w:rsidRPr="00723F4D">
        <w:t>Co</w:t>
      </w:r>
      <w:r w:rsidR="00917758" w:rsidRPr="00723F4D">
        <w:t xml:space="preserve"> se </w:t>
      </w:r>
      <w:r w:rsidR="008C4A59" w:rsidRPr="00723F4D">
        <w:t>četnosti využívání tohoto institutu</w:t>
      </w:r>
      <w:r w:rsidR="00917758" w:rsidRPr="00723F4D">
        <w:t xml:space="preserve"> týče,</w:t>
      </w:r>
      <w:r w:rsidR="008C4A59" w:rsidRPr="00723F4D">
        <w:t xml:space="preserve"> ani v jednom ze států bývalého Československa, není využíván tak, jak by bylo </w:t>
      </w:r>
      <w:r w:rsidR="00917758" w:rsidRPr="00723F4D">
        <w:t>v boji s</w:t>
      </w:r>
      <w:r w:rsidR="008C4A59" w:rsidRPr="00723F4D">
        <w:t xml:space="preserve"> </w:t>
      </w:r>
      <w:r w:rsidR="00917758" w:rsidRPr="00723F4D">
        <w:t>organizovaným zločinem</w:t>
      </w:r>
      <w:r w:rsidR="00723F4D" w:rsidRPr="00723F4D">
        <w:t xml:space="preserve"> vhodné</w:t>
      </w:r>
      <w:r w:rsidR="008C4A59" w:rsidRPr="00723F4D">
        <w:t>.</w:t>
      </w:r>
    </w:p>
    <w:p w:rsidR="000136FA" w:rsidRDefault="000136FA">
      <w:pPr>
        <w:spacing w:after="200" w:line="276" w:lineRule="auto"/>
        <w:rPr>
          <w:rFonts w:eastAsiaTheme="majorEastAsia" w:cstheme="majorBidi"/>
          <w:b/>
          <w:bCs/>
          <w:sz w:val="32"/>
          <w:szCs w:val="28"/>
        </w:rPr>
      </w:pPr>
    </w:p>
    <w:p w:rsidR="00AF55D4" w:rsidRPr="00527A1C" w:rsidRDefault="00B91493" w:rsidP="00820C01">
      <w:pPr>
        <w:pStyle w:val="Nadpis1"/>
        <w:numPr>
          <w:ilvl w:val="0"/>
          <w:numId w:val="0"/>
        </w:numPr>
        <w:ind w:left="432" w:hanging="432"/>
      </w:pPr>
      <w:bookmarkStart w:id="132" w:name="_Toc386387931"/>
      <w:r>
        <w:br w:type="page"/>
      </w:r>
      <w:bookmarkStart w:id="133" w:name="_Toc454479857"/>
      <w:r w:rsidR="00AF55D4" w:rsidRPr="00AA06C3">
        <w:lastRenderedPageBreak/>
        <w:t>Závěr</w:t>
      </w:r>
      <w:bookmarkEnd w:id="133"/>
    </w:p>
    <w:p w:rsidR="00AF55D4" w:rsidRPr="00527A1C" w:rsidRDefault="00AF55D4" w:rsidP="00222889">
      <w:pPr>
        <w:ind w:firstLine="567"/>
      </w:pPr>
      <w:r w:rsidRPr="00527A1C">
        <w:t>Cílem této práce bylo podat ucelený pohled na institut spolupracujícího obviněného, ale také přiblížit rizika a nedostatky s ním spojené. S demokratickou společností, která je pravým opakem komunistického režimu, který panoval na území České repub</w:t>
      </w:r>
      <w:r>
        <w:t>liky až do roku 1989, přicházejí</w:t>
      </w:r>
      <w:r w:rsidRPr="00527A1C">
        <w:t xml:space="preserve"> zcela nová rizika, která takovou společnost ohrožují. Jedním z rizik je tzv. organizovaný zločin, tedy páchání trestné činnosti skupinou několika osob, v níž má každý svou určitou roli. Organizovaný zločin je problémem právě z důvodu propracovanosti struktury skupiny a snaze zakrýt co nejlépe páchanou trestnou činnost. Stát, jakožto hlavní ochránce demokracie a státního zřízení</w:t>
      </w:r>
      <w:r>
        <w:t>,</w:t>
      </w:r>
      <w:r w:rsidRPr="00527A1C">
        <w:t xml:space="preserve"> musí s takovým organizovaným zločinem účinně bojovat. To se ovšem ukazuje jako velice obtížné, a proto musí využívat všechny možné a dostupné prostředky, které jsou </w:t>
      </w:r>
      <w:r w:rsidR="00D5298D">
        <w:t>k</w:t>
      </w:r>
      <w:r w:rsidRPr="00527A1C">
        <w:t xml:space="preserve"> dispozici v souladu se zákonem. Z tohoto důvodu byl </w:t>
      </w:r>
      <w:r w:rsidR="00AA06C3">
        <w:t xml:space="preserve">zaveden </w:t>
      </w:r>
      <w:r w:rsidRPr="00527A1C">
        <w:t xml:space="preserve">institut spolupracujícího obviněného v trestním řádu, který by mohl významně přispět při odhalování a usvědčování členů organizovaných zločineckých skupin.  </w:t>
      </w:r>
    </w:p>
    <w:p w:rsidR="00AF55D4" w:rsidRPr="00527A1C" w:rsidRDefault="00AF55D4" w:rsidP="00EA4ECD">
      <w:pPr>
        <w:ind w:firstLine="567"/>
      </w:pPr>
      <w:r w:rsidRPr="00527A1C">
        <w:t>V této práci se zabývám vývojem institutu spo</w:t>
      </w:r>
      <w:r>
        <w:t>lupracujícího obviněného a pojmem</w:t>
      </w:r>
      <w:r w:rsidRPr="00527A1C">
        <w:t xml:space="preserve"> korunního svědka. </w:t>
      </w:r>
      <w:r w:rsidR="00385A97" w:rsidRPr="004D183A">
        <w:t xml:space="preserve">Vymezuji organizovaný zločin a </w:t>
      </w:r>
      <w:r w:rsidR="003D25C4" w:rsidRPr="004D183A">
        <w:t xml:space="preserve">analyzuji </w:t>
      </w:r>
      <w:r w:rsidR="00385A97" w:rsidRPr="004D183A">
        <w:t>právní úpravu spolupracujícího obviněného včetně novelizace trestního řádu v České republice</w:t>
      </w:r>
      <w:r w:rsidRPr="00527A1C">
        <w:t xml:space="preserve">. Nejdůležitější částí jsou pak praktické aspekty v rámci české judikatury a také </w:t>
      </w:r>
      <w:r w:rsidR="00B86991">
        <w:t>vymezení negativ</w:t>
      </w:r>
      <w:r w:rsidRPr="00527A1C">
        <w:t xml:space="preserve"> institutu spolupracujícího obviněného a možnosti jeho úpravy de </w:t>
      </w:r>
      <w:proofErr w:type="spellStart"/>
      <w:r w:rsidRPr="00527A1C">
        <w:t>lege</w:t>
      </w:r>
      <w:proofErr w:type="spellEnd"/>
      <w:r w:rsidRPr="00527A1C">
        <w:t xml:space="preserve"> </w:t>
      </w:r>
      <w:proofErr w:type="spellStart"/>
      <w:r w:rsidRPr="00527A1C">
        <w:t>ferenda</w:t>
      </w:r>
      <w:proofErr w:type="spellEnd"/>
      <w:r w:rsidRPr="00527A1C">
        <w:t>.</w:t>
      </w:r>
    </w:p>
    <w:p w:rsidR="00AF55D4" w:rsidRPr="00527A1C" w:rsidRDefault="00AF55D4" w:rsidP="00EA4ECD">
      <w:pPr>
        <w:ind w:firstLine="567"/>
      </w:pPr>
      <w:r w:rsidRPr="00527A1C">
        <w:t>Dále je</w:t>
      </w:r>
      <w:r w:rsidR="00B86991">
        <w:t xml:space="preserve"> analyzována </w:t>
      </w:r>
      <w:r w:rsidRPr="00527A1C">
        <w:t>slovenská právní úprava a j</w:t>
      </w:r>
      <w:r w:rsidR="00B86991">
        <w:t xml:space="preserve">e porovnána </w:t>
      </w:r>
      <w:r w:rsidRPr="00527A1C">
        <w:t>s českou úpra</w:t>
      </w:r>
      <w:r>
        <w:t>vou spolupracujícího obviněného, k</w:t>
      </w:r>
      <w:r w:rsidRPr="00527A1C">
        <w:t xml:space="preserve">dyž </w:t>
      </w:r>
      <w:r w:rsidRPr="0059083D">
        <w:t xml:space="preserve">je třeba konstatovat, že </w:t>
      </w:r>
      <w:r w:rsidR="0059083D">
        <w:t>komplexnější a dokonalejší je</w:t>
      </w:r>
      <w:r w:rsidRPr="0059083D">
        <w:t xml:space="preserve"> česká, neboť se zaměřuje jak</w:t>
      </w:r>
      <w:r w:rsidR="003D25C4">
        <w:t xml:space="preserve"> na </w:t>
      </w:r>
      <w:r w:rsidRPr="0059083D">
        <w:t>procesní otázky, tak i na samotné rozhodování o vině a trestu. Tedy na skutečnost</w:t>
      </w:r>
      <w:r w:rsidR="0059083D">
        <w:t>i</w:t>
      </w:r>
      <w:r w:rsidR="0059083D" w:rsidRPr="0059083D">
        <w:t>,</w:t>
      </w:r>
      <w:r w:rsidRPr="0059083D">
        <w:t xml:space="preserve"> zd</w:t>
      </w:r>
      <w:r w:rsidR="0059083D" w:rsidRPr="0059083D">
        <w:t>a se trestný čin stal či nikoliv</w:t>
      </w:r>
      <w:r w:rsidRPr="0059083D">
        <w:t xml:space="preserve"> a na případné spravedlivé potrestání </w:t>
      </w:r>
      <w:r w:rsidR="00D5298D">
        <w:t xml:space="preserve">pachatele </w:t>
      </w:r>
      <w:r w:rsidRPr="0059083D">
        <w:t xml:space="preserve">podle </w:t>
      </w:r>
      <w:r w:rsidR="0059083D" w:rsidRPr="0059083D">
        <w:t>zákona. Česká právní úprava</w:t>
      </w:r>
      <w:r w:rsidRPr="0059083D">
        <w:t xml:space="preserve"> </w:t>
      </w:r>
      <w:r w:rsidR="0059083D" w:rsidRPr="0059083D">
        <w:t>spolupracujícího obviněného se tedy zaměřuje především na hlavní účel</w:t>
      </w:r>
      <w:r w:rsidRPr="0059083D">
        <w:t xml:space="preserve"> trestního ří</w:t>
      </w:r>
      <w:r w:rsidR="0059083D" w:rsidRPr="0059083D">
        <w:t>zení. Slovenská právní úprava je orientovaná spíše</w:t>
      </w:r>
      <w:r w:rsidRPr="0059083D">
        <w:t xml:space="preserve"> na </w:t>
      </w:r>
      <w:r w:rsidR="0059083D" w:rsidRPr="0059083D">
        <w:t xml:space="preserve">samotný </w:t>
      </w:r>
      <w:r w:rsidRPr="0059083D">
        <w:t xml:space="preserve">průběh trestního řízení. </w:t>
      </w:r>
    </w:p>
    <w:p w:rsidR="00AF55D4" w:rsidRPr="00527A1C" w:rsidRDefault="00AF55D4" w:rsidP="00EA4ECD">
      <w:pPr>
        <w:ind w:firstLine="567"/>
      </w:pPr>
      <w:r w:rsidRPr="00527A1C">
        <w:t>Institut spolupracujícího obviněného je v aktuální české právní úpravě poměrně účelně nastaven, když p</w:t>
      </w:r>
      <w:r>
        <w:t>ředevším jeho novelizace přiměly</w:t>
      </w:r>
      <w:r w:rsidRPr="00527A1C">
        <w:t xml:space="preserve"> vetší množství pachatelů organizované tr</w:t>
      </w:r>
      <w:r>
        <w:t xml:space="preserve">estné činnosti </w:t>
      </w:r>
      <w:r w:rsidRPr="00527A1C">
        <w:t>spolupracovat s orgány činnými v trestním řízení. Zásluhu na tom mají především ustanovení umožňující upuštění od potrestání či mimořádn</w:t>
      </w:r>
      <w:r>
        <w:t>é snížení trestu odnětí svobody</w:t>
      </w:r>
      <w:r w:rsidRPr="00527A1C">
        <w:t xml:space="preserve"> oproti velmi vysokým trestním sazbám, které za tuto trestnou činnost hrozí. </w:t>
      </w:r>
    </w:p>
    <w:p w:rsidR="00AF55D4" w:rsidRPr="00527A1C" w:rsidRDefault="00AF55D4" w:rsidP="00EA4ECD">
      <w:pPr>
        <w:ind w:firstLine="567"/>
      </w:pPr>
      <w:r w:rsidRPr="00527A1C">
        <w:t>V právní úpravě institutu spolupracujícího obviněného můžeme spatřovat i několik jeho nedostatků. Na základě těchto nedostatků je možné právní úpravu zdokonalit, a to především vytvořením či úpravou několika ustanovení</w:t>
      </w:r>
      <w:r w:rsidR="00BA5B58">
        <w:t>,</w:t>
      </w:r>
      <w:r w:rsidRPr="00527A1C">
        <w:t xml:space="preserve"> týkající</w:t>
      </w:r>
      <w:r>
        <w:t>ch</w:t>
      </w:r>
      <w:r w:rsidRPr="00527A1C">
        <w:t xml:space="preserve"> se tohoto institutu.</w:t>
      </w:r>
    </w:p>
    <w:p w:rsidR="00AF55D4" w:rsidRPr="00527A1C" w:rsidRDefault="00AF55D4" w:rsidP="00EA4ECD">
      <w:pPr>
        <w:ind w:firstLine="567"/>
      </w:pPr>
      <w:r w:rsidRPr="00527A1C">
        <w:lastRenderedPageBreak/>
        <w:t>Důležitým aspektem pro zdokonalení institutu spolupracujícího obviněného je jeho použitelnost, která není tak četná</w:t>
      </w:r>
      <w:r w:rsidR="008A75F1">
        <w:t>,</w:t>
      </w:r>
      <w:r w:rsidRPr="00527A1C">
        <w:t xml:space="preserve"> jak by mohla být. Rozšířit jeho působnost a využívání by </w:t>
      </w:r>
      <w:r w:rsidR="008A75F1">
        <w:t xml:space="preserve">bylo možné na základě úpravy či začlenění </w:t>
      </w:r>
      <w:r w:rsidRPr="00527A1C">
        <w:t>nových ustanovení trestního řádu a trestní</w:t>
      </w:r>
      <w:r>
        <w:t>ho zákoníku</w:t>
      </w:r>
      <w:r w:rsidRPr="00527A1C">
        <w:t>.</w:t>
      </w:r>
      <w:r w:rsidR="008A75F1">
        <w:t xml:space="preserve"> Začlenění </w:t>
      </w:r>
      <w:r w:rsidRPr="00527A1C">
        <w:t>ustanovení upravující omezení vystupování spolupracujícího obvin</w:t>
      </w:r>
      <w:r>
        <w:t>ěného ve více trestních kauzách</w:t>
      </w:r>
      <w:r w:rsidRPr="00527A1C">
        <w:t xml:space="preserve"> by zamezilo možnosti, aby se spolupracující obviněný stal spolupracujícím recidivistou. Zároveň by byla vhodná úprava zakazující označit obviněného v trestním řízení jako spolupracujícího v případě, že je tato osoba stíhaná v jiné trestní věci. Dále by mělo být vytvořeno zákonné ustanovení, které by zaručovalo jistotu označení spolupracujícího obviněnému v případě, že splní podmínky uvedené v § 178a </w:t>
      </w:r>
      <w:proofErr w:type="spellStart"/>
      <w:r w:rsidRPr="00527A1C">
        <w:t>TrŘ</w:t>
      </w:r>
      <w:proofErr w:type="spellEnd"/>
      <w:r w:rsidRPr="00527A1C">
        <w:t xml:space="preserve">. Doposud totiž obviněný takovou jistotu nemá, protože závisí pouze na právním názoru státního zástupce, zda ho jako spolupracujícího označí či nikoli. </w:t>
      </w:r>
    </w:p>
    <w:p w:rsidR="00AF55D4" w:rsidRPr="00527A1C" w:rsidRDefault="00AF55D4" w:rsidP="00EA4ECD">
      <w:pPr>
        <w:ind w:firstLine="567"/>
      </w:pPr>
      <w:r w:rsidRPr="00527A1C">
        <w:t>Upuštění od potrestání by mělo být využíváno jen v ojedinělých případech, kdy se nejedná o tak závažný trestný čin a obviněný velice významně přispěl k objasnění trestné činnosti organizované skupiny</w:t>
      </w:r>
      <w:r>
        <w:t>, c</w:t>
      </w:r>
      <w:r w:rsidRPr="00527A1C">
        <w:t xml:space="preserve">ož podle analyzovaných rozsudků české soudy zpravidla dodržují.  </w:t>
      </w:r>
    </w:p>
    <w:p w:rsidR="008A75F1" w:rsidRDefault="00AF55D4" w:rsidP="00EA4ECD">
      <w:pPr>
        <w:ind w:firstLine="567"/>
      </w:pPr>
      <w:r w:rsidRPr="00527A1C">
        <w:t>Efektivitu institutu spolupracujícího obviněného by bylo možné zvýšit jeho zařazením pod ustanovení § 2 zák. č. 137/2001 Sb.</w:t>
      </w:r>
      <w:r>
        <w:t>,</w:t>
      </w:r>
      <w:r w:rsidRPr="00527A1C">
        <w:t xml:space="preserve"> o zvláštní ochraně svědka. Takový spolupracující obviněný a jeho blízcí, by pak mohli požívat zvláštní ochranu, kterou tento zákon upravuje. Dále by de </w:t>
      </w:r>
      <w:proofErr w:type="spellStart"/>
      <w:r w:rsidRPr="00527A1C">
        <w:t>lege</w:t>
      </w:r>
      <w:proofErr w:type="spellEnd"/>
      <w:r w:rsidRPr="00527A1C">
        <w:t xml:space="preserve"> </w:t>
      </w:r>
      <w:proofErr w:type="spellStart"/>
      <w:r w:rsidRPr="00527A1C">
        <w:t>ferenda</w:t>
      </w:r>
      <w:proofErr w:type="spellEnd"/>
      <w:r w:rsidRPr="00527A1C">
        <w:t xml:space="preserve"> mohlo vzniknout ustanovení, které by přímo uzákonilo v případě uložení nepodmíněného trestu odnětí svobody spolupracujícímu obviněnému, zařadit ho do specializované či oddělené části věznice od ostatních odsouzených. Bylo by tedy nutné vytvořit specializovanou věznici či alespoň vyhradit jednu oddělenou část pro všechny odsouzené spolupracující obviněné. To by dle mého názoru přimělo více osob zapojených do organizovaného zločinu spolupracovat s orgány činnými v trestním řízení a rozšířit tak využívání institutu spolupracujícího obviněného. Často totiž je nejzásadnějším důvodem, proč se obvinění nechtějí stát spolupracujícími, jejich strach ze msty od ostatních členů organizované zločinecké skupiny. </w:t>
      </w:r>
    </w:p>
    <w:p w:rsidR="00AF55D4" w:rsidRPr="00527A1C" w:rsidRDefault="00AF55D4" w:rsidP="00EA4ECD">
      <w:pPr>
        <w:ind w:firstLine="567"/>
      </w:pPr>
      <w:r w:rsidRPr="003D25C4">
        <w:t xml:space="preserve">Na základě všech zjištěných skutečností mohu potvrdit, že institut spolupracujícího obviněného přispívá výraznou měrou k odhalování organizovaného zločinu a spravedlivému usvědčování členů organizovaných skupin. Je tedy důležitým prostředkem pro orgány činné </w:t>
      </w:r>
      <w:r w:rsidR="00046963" w:rsidRPr="003D25C4">
        <w:t>v trestním řízení, kterým napomáhá ve vyhledávání, objasňování a prokazování nezákonného jednání obviněných a umožňuj</w:t>
      </w:r>
      <w:r w:rsidR="00BA5B58" w:rsidRPr="003D25C4">
        <w:t>e</w:t>
      </w:r>
      <w:r w:rsidR="00046963" w:rsidRPr="003D25C4">
        <w:t xml:space="preserve"> pachatele organizované trestné činnosti postavit před soud a spravedlivě je potrestat.</w:t>
      </w:r>
      <w:r w:rsidRPr="003D25C4">
        <w:t xml:space="preserve"> Jeho využití a právní úpravu by však bylo možné zlepšit zmíněnými </w:t>
      </w:r>
      <w:r w:rsidRPr="003D25C4">
        <w:lastRenderedPageBreak/>
        <w:t>návrhy, které by dle mého názoru významně pomohly především s nárůstem osob ochotných v řízení vystupovat v pozici spolupracujícího obviněného.</w:t>
      </w:r>
    </w:p>
    <w:p w:rsidR="00B91493" w:rsidRDefault="00B91493">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201978" w:rsidRDefault="00201978">
      <w:pPr>
        <w:spacing w:after="200" w:line="276" w:lineRule="auto"/>
        <w:rPr>
          <w:rFonts w:eastAsiaTheme="majorEastAsia" w:cstheme="majorBidi"/>
          <w:b/>
          <w:bCs/>
          <w:sz w:val="32"/>
          <w:szCs w:val="28"/>
        </w:rPr>
      </w:pPr>
    </w:p>
    <w:p w:rsidR="00300099" w:rsidRDefault="00300099">
      <w:pPr>
        <w:spacing w:after="200" w:line="276" w:lineRule="auto"/>
        <w:rPr>
          <w:rFonts w:eastAsiaTheme="majorEastAsia" w:cstheme="majorBidi"/>
          <w:b/>
          <w:bCs/>
          <w:sz w:val="32"/>
          <w:szCs w:val="28"/>
        </w:rPr>
      </w:pPr>
      <w:r>
        <w:br w:type="page"/>
      </w:r>
    </w:p>
    <w:p w:rsidR="008A20B1" w:rsidRPr="008D29C1" w:rsidRDefault="008A20B1" w:rsidP="00FD3DAF">
      <w:pPr>
        <w:pStyle w:val="Nadpis1"/>
        <w:numPr>
          <w:ilvl w:val="0"/>
          <w:numId w:val="0"/>
        </w:numPr>
        <w:ind w:left="432" w:hanging="432"/>
      </w:pPr>
      <w:bookmarkStart w:id="134" w:name="_Toc454479858"/>
      <w:r w:rsidRPr="008D29C1">
        <w:lastRenderedPageBreak/>
        <w:t>Seznam použitých zdrojů</w:t>
      </w:r>
      <w:bookmarkEnd w:id="132"/>
      <w:bookmarkEnd w:id="134"/>
    </w:p>
    <w:p w:rsidR="008A20B1" w:rsidRDefault="008A20B1" w:rsidP="00FD3DAF">
      <w:pPr>
        <w:rPr>
          <w:rFonts w:cs="Times New Roman"/>
          <w:b/>
          <w:sz w:val="28"/>
          <w:szCs w:val="28"/>
        </w:rPr>
      </w:pPr>
      <w:r w:rsidRPr="008A20B1">
        <w:rPr>
          <w:rFonts w:cs="Times New Roman"/>
          <w:b/>
          <w:sz w:val="28"/>
          <w:szCs w:val="28"/>
        </w:rPr>
        <w:t>Knižní zdroje:</w:t>
      </w:r>
    </w:p>
    <w:p w:rsidR="00385918" w:rsidRPr="00A713F9" w:rsidRDefault="00385918" w:rsidP="00FD3DAF">
      <w:pPr>
        <w:pStyle w:val="Bezmezer"/>
        <w:numPr>
          <w:ilvl w:val="0"/>
          <w:numId w:val="20"/>
        </w:numPr>
        <w:spacing w:line="360" w:lineRule="auto"/>
        <w:ind w:left="714" w:hanging="357"/>
        <w:jc w:val="both"/>
        <w:rPr>
          <w:rFonts w:cs="Times New Roman"/>
          <w:sz w:val="24"/>
          <w:szCs w:val="24"/>
        </w:rPr>
      </w:pPr>
      <w:r w:rsidRPr="00A713F9">
        <w:rPr>
          <w:rFonts w:cs="Times New Roman"/>
          <w:sz w:val="24"/>
          <w:szCs w:val="24"/>
        </w:rPr>
        <w:t xml:space="preserve">CEJP, Martin. </w:t>
      </w:r>
      <w:r w:rsidRPr="00A713F9">
        <w:rPr>
          <w:rFonts w:cs="Times New Roman"/>
          <w:i/>
          <w:sz w:val="24"/>
          <w:szCs w:val="24"/>
        </w:rPr>
        <w:t>Organizovaný zločin v České republice III.</w:t>
      </w:r>
      <w:r w:rsidRPr="00A713F9">
        <w:rPr>
          <w:rFonts w:cs="Times New Roman"/>
          <w:sz w:val="24"/>
          <w:szCs w:val="24"/>
        </w:rPr>
        <w:t xml:space="preserve"> 1. vydání. Praha: Institut pro kriminologii a sociální prevenci, 2004. 158 s.</w:t>
      </w:r>
    </w:p>
    <w:p w:rsidR="00474480" w:rsidRPr="00A713F9" w:rsidRDefault="00474480" w:rsidP="00FD3DAF">
      <w:pPr>
        <w:pStyle w:val="Bezmezer"/>
        <w:numPr>
          <w:ilvl w:val="0"/>
          <w:numId w:val="20"/>
        </w:numPr>
        <w:spacing w:line="360" w:lineRule="auto"/>
        <w:ind w:left="714" w:hanging="357"/>
        <w:jc w:val="both"/>
        <w:rPr>
          <w:sz w:val="24"/>
          <w:szCs w:val="24"/>
        </w:rPr>
      </w:pPr>
      <w:r w:rsidRPr="00A713F9">
        <w:rPr>
          <w:rFonts w:cs="Times New Roman"/>
          <w:sz w:val="24"/>
          <w:szCs w:val="24"/>
        </w:rPr>
        <w:t xml:space="preserve">CEJP, Martin a kol. </w:t>
      </w:r>
      <w:r w:rsidRPr="00A713F9">
        <w:rPr>
          <w:i/>
          <w:sz w:val="24"/>
          <w:szCs w:val="24"/>
        </w:rPr>
        <w:t xml:space="preserve">Společenské zdroje vývoje organizovaného zločinu. </w:t>
      </w:r>
      <w:r w:rsidRPr="00A713F9">
        <w:rPr>
          <w:rFonts w:cs="Times New Roman"/>
          <w:bCs/>
          <w:sz w:val="24"/>
          <w:szCs w:val="24"/>
        </w:rPr>
        <w:t xml:space="preserve">1. vydání. Praha: </w:t>
      </w:r>
      <w:r w:rsidRPr="00A713F9">
        <w:rPr>
          <w:rFonts w:cs="Times New Roman"/>
          <w:sz w:val="24"/>
          <w:szCs w:val="24"/>
        </w:rPr>
        <w:t>Institut pro kriminol</w:t>
      </w:r>
      <w:r w:rsidR="00BF2736">
        <w:rPr>
          <w:rFonts w:cs="Times New Roman"/>
          <w:sz w:val="24"/>
          <w:szCs w:val="24"/>
        </w:rPr>
        <w:t>ogii a sociální prevenci, 2015.</w:t>
      </w:r>
      <w:r w:rsidRPr="00A713F9">
        <w:rPr>
          <w:rFonts w:cs="Times New Roman"/>
          <w:sz w:val="24"/>
          <w:szCs w:val="24"/>
        </w:rPr>
        <w:t xml:space="preserve"> 211 s.</w:t>
      </w:r>
    </w:p>
    <w:p w:rsidR="00385918" w:rsidRPr="00A713F9" w:rsidRDefault="00385918" w:rsidP="00FD3DAF">
      <w:pPr>
        <w:pStyle w:val="Odstavecseseznamem"/>
        <w:numPr>
          <w:ilvl w:val="0"/>
          <w:numId w:val="20"/>
        </w:numPr>
        <w:ind w:left="714" w:hanging="357"/>
        <w:rPr>
          <w:rFonts w:cs="Times New Roman"/>
          <w:b/>
          <w:szCs w:val="24"/>
        </w:rPr>
      </w:pPr>
      <w:r w:rsidRPr="00A713F9">
        <w:rPr>
          <w:rFonts w:cs="Times New Roman"/>
          <w:szCs w:val="24"/>
        </w:rPr>
        <w:t xml:space="preserve">CEJP, Martin. </w:t>
      </w:r>
      <w:r w:rsidRPr="00A713F9">
        <w:rPr>
          <w:rFonts w:cs="Times New Roman"/>
          <w:bCs/>
          <w:i/>
          <w:szCs w:val="24"/>
        </w:rPr>
        <w:t>Vývoj organizovaného zlo</w:t>
      </w:r>
      <w:r w:rsidRPr="00A713F9">
        <w:rPr>
          <w:rFonts w:cs="Times New Roman"/>
          <w:i/>
          <w:szCs w:val="24"/>
        </w:rPr>
        <w:t>č</w:t>
      </w:r>
      <w:r w:rsidRPr="00A713F9">
        <w:rPr>
          <w:rFonts w:cs="Times New Roman"/>
          <w:bCs/>
          <w:i/>
          <w:szCs w:val="24"/>
        </w:rPr>
        <w:t xml:space="preserve">inu na území </w:t>
      </w:r>
      <w:r w:rsidRPr="00A713F9">
        <w:rPr>
          <w:rFonts w:cs="Times New Roman"/>
          <w:i/>
          <w:szCs w:val="24"/>
        </w:rPr>
        <w:t>Č</w:t>
      </w:r>
      <w:r w:rsidRPr="00A713F9">
        <w:rPr>
          <w:rFonts w:cs="Times New Roman"/>
          <w:bCs/>
          <w:i/>
          <w:szCs w:val="24"/>
        </w:rPr>
        <w:t>eské republiky</w:t>
      </w:r>
      <w:r w:rsidRPr="00A713F9">
        <w:rPr>
          <w:rFonts w:cs="Times New Roman"/>
          <w:bCs/>
          <w:szCs w:val="24"/>
        </w:rPr>
        <w:t xml:space="preserve">. 1. vydání. Praha: </w:t>
      </w:r>
      <w:r w:rsidRPr="00A713F9">
        <w:rPr>
          <w:rFonts w:cs="Times New Roman"/>
          <w:szCs w:val="24"/>
        </w:rPr>
        <w:t>Institut pro kriminologii a sociální prevenci, 2010. 102 s.</w:t>
      </w:r>
    </w:p>
    <w:p w:rsidR="00FA15C8" w:rsidRPr="00A713F9" w:rsidRDefault="00FA15C8" w:rsidP="00FD3DAF">
      <w:pPr>
        <w:pStyle w:val="Odstavecseseznamem"/>
        <w:numPr>
          <w:ilvl w:val="0"/>
          <w:numId w:val="20"/>
        </w:numPr>
        <w:ind w:left="714" w:hanging="357"/>
        <w:rPr>
          <w:rFonts w:cs="Times New Roman"/>
          <w:szCs w:val="24"/>
          <w:lang w:val="en-US"/>
        </w:rPr>
      </w:pPr>
      <w:r w:rsidRPr="00A713F9">
        <w:rPr>
          <w:rFonts w:cs="Times New Roman"/>
          <w:szCs w:val="24"/>
        </w:rPr>
        <w:t xml:space="preserve">HENDRYCH, Dušan. </w:t>
      </w:r>
      <w:r w:rsidRPr="00A713F9">
        <w:rPr>
          <w:rFonts w:cs="Times New Roman"/>
          <w:i/>
          <w:iCs/>
          <w:szCs w:val="24"/>
        </w:rPr>
        <w:t>Právnický slovník</w:t>
      </w:r>
      <w:r w:rsidRPr="00A713F9">
        <w:rPr>
          <w:rFonts w:cs="Times New Roman"/>
          <w:szCs w:val="24"/>
        </w:rPr>
        <w:t xml:space="preserve">. </w:t>
      </w:r>
      <w:r w:rsidR="00474C87" w:rsidRPr="00D056C4">
        <w:rPr>
          <w:rFonts w:cs="Times New Roman"/>
          <w:szCs w:val="24"/>
        </w:rPr>
        <w:t xml:space="preserve">3. vydání. </w:t>
      </w:r>
      <w:r w:rsidR="00474C87">
        <w:rPr>
          <w:rFonts w:cs="Times New Roman"/>
          <w:szCs w:val="24"/>
          <w:lang w:val="en-US"/>
        </w:rPr>
        <w:t>Praha: C.H. Beck, 2009.</w:t>
      </w:r>
      <w:r w:rsidRPr="00A713F9">
        <w:rPr>
          <w:rFonts w:cs="Times New Roman"/>
          <w:szCs w:val="24"/>
          <w:lang w:val="en-US"/>
        </w:rPr>
        <w:t xml:space="preserve"> s. 1059.</w:t>
      </w:r>
    </w:p>
    <w:p w:rsidR="00473867" w:rsidRPr="00A713F9" w:rsidRDefault="00473867" w:rsidP="00FD3DAF">
      <w:pPr>
        <w:pStyle w:val="Bezmezer"/>
        <w:numPr>
          <w:ilvl w:val="0"/>
          <w:numId w:val="20"/>
        </w:numPr>
        <w:spacing w:line="360" w:lineRule="auto"/>
        <w:ind w:left="714" w:hanging="357"/>
        <w:jc w:val="both"/>
        <w:rPr>
          <w:sz w:val="24"/>
          <w:szCs w:val="24"/>
        </w:rPr>
      </w:pPr>
      <w:r w:rsidRPr="00A713F9">
        <w:rPr>
          <w:rFonts w:cs="Times New Roman"/>
          <w:sz w:val="24"/>
          <w:szCs w:val="24"/>
        </w:rPr>
        <w:t xml:space="preserve">JELÍNEK, Jiří. </w:t>
      </w:r>
      <w:r w:rsidRPr="00A713F9">
        <w:rPr>
          <w:rFonts w:cs="Times New Roman"/>
          <w:i/>
          <w:iCs/>
          <w:sz w:val="24"/>
          <w:szCs w:val="24"/>
        </w:rPr>
        <w:t>Trestní právo procesní</w:t>
      </w:r>
      <w:r w:rsidRPr="00A713F9">
        <w:rPr>
          <w:rFonts w:cs="Times New Roman"/>
          <w:sz w:val="24"/>
          <w:szCs w:val="24"/>
        </w:rPr>
        <w:t xml:space="preserve">. 3. </w:t>
      </w:r>
      <w:r w:rsidR="00474C87">
        <w:rPr>
          <w:rFonts w:cs="Times New Roman"/>
          <w:sz w:val="24"/>
          <w:szCs w:val="24"/>
        </w:rPr>
        <w:t xml:space="preserve">vydání. Praha: </w:t>
      </w:r>
      <w:proofErr w:type="spellStart"/>
      <w:r w:rsidR="00474C87">
        <w:rPr>
          <w:rFonts w:cs="Times New Roman"/>
          <w:sz w:val="24"/>
          <w:szCs w:val="24"/>
        </w:rPr>
        <w:t>Leges</w:t>
      </w:r>
      <w:proofErr w:type="spellEnd"/>
      <w:r w:rsidR="00474C87">
        <w:rPr>
          <w:rFonts w:cs="Times New Roman"/>
          <w:sz w:val="24"/>
          <w:szCs w:val="24"/>
        </w:rPr>
        <w:t>, 2013.</w:t>
      </w:r>
      <w:r w:rsidRPr="00A713F9">
        <w:rPr>
          <w:rFonts w:cs="Times New Roman"/>
          <w:sz w:val="24"/>
          <w:szCs w:val="24"/>
        </w:rPr>
        <w:t xml:space="preserve"> </w:t>
      </w:r>
      <w:r w:rsidR="00810972" w:rsidRPr="00A713F9">
        <w:rPr>
          <w:rFonts w:cs="Times New Roman"/>
          <w:sz w:val="24"/>
          <w:szCs w:val="24"/>
        </w:rPr>
        <w:t>784 s.</w:t>
      </w:r>
    </w:p>
    <w:p w:rsidR="00473867" w:rsidRPr="00A713F9" w:rsidRDefault="0065064C" w:rsidP="00FD3DAF">
      <w:pPr>
        <w:pStyle w:val="Odstavecseseznamem"/>
        <w:numPr>
          <w:ilvl w:val="0"/>
          <w:numId w:val="20"/>
        </w:numPr>
        <w:ind w:left="714" w:hanging="357"/>
        <w:rPr>
          <w:rFonts w:ascii="Ubuntu" w:eastAsia="Times New Roman" w:hAnsi="Ubuntu" w:cs="Times New Roman"/>
          <w:color w:val="333333"/>
          <w:szCs w:val="24"/>
          <w:lang w:eastAsia="cs-CZ"/>
        </w:rPr>
      </w:pPr>
      <w:r w:rsidRPr="00A713F9">
        <w:rPr>
          <w:szCs w:val="24"/>
        </w:rPr>
        <w:t>ŠÁMAL, P. a kol.: </w:t>
      </w:r>
      <w:r w:rsidRPr="00A713F9">
        <w:rPr>
          <w:i/>
          <w:szCs w:val="24"/>
        </w:rPr>
        <w:t>Trestní řád.</w:t>
      </w:r>
      <w:r w:rsidRPr="00A713F9">
        <w:rPr>
          <w:szCs w:val="24"/>
        </w:rPr>
        <w:t> </w:t>
      </w:r>
      <w:r w:rsidRPr="00A713F9">
        <w:rPr>
          <w:i/>
          <w:szCs w:val="24"/>
        </w:rPr>
        <w:t>Komentář.</w:t>
      </w:r>
      <w:r w:rsidR="00C029FF">
        <w:rPr>
          <w:szCs w:val="24"/>
        </w:rPr>
        <w:t xml:space="preserve"> 7. vydání. Praha</w:t>
      </w:r>
      <w:r w:rsidR="00474C87">
        <w:rPr>
          <w:szCs w:val="24"/>
        </w:rPr>
        <w:t>: C. H. Beck, 2013.</w:t>
      </w:r>
      <w:r w:rsidR="00C029FF">
        <w:rPr>
          <w:szCs w:val="24"/>
        </w:rPr>
        <w:t xml:space="preserve"> </w:t>
      </w:r>
      <w:r w:rsidRPr="00A713F9">
        <w:rPr>
          <w:szCs w:val="24"/>
        </w:rPr>
        <w:t>4720</w:t>
      </w:r>
      <w:r w:rsidR="00BB6E65">
        <w:rPr>
          <w:szCs w:val="24"/>
        </w:rPr>
        <w:t xml:space="preserve"> </w:t>
      </w:r>
      <w:r w:rsidRPr="00A713F9">
        <w:rPr>
          <w:szCs w:val="24"/>
        </w:rPr>
        <w:t xml:space="preserve">s. </w:t>
      </w:r>
    </w:p>
    <w:p w:rsidR="00810972" w:rsidRDefault="002349DD" w:rsidP="00FD3DAF">
      <w:pPr>
        <w:pStyle w:val="Bezmezer"/>
        <w:numPr>
          <w:ilvl w:val="0"/>
          <w:numId w:val="20"/>
        </w:numPr>
        <w:spacing w:line="360" w:lineRule="auto"/>
        <w:ind w:left="714" w:hanging="357"/>
        <w:jc w:val="both"/>
        <w:rPr>
          <w:sz w:val="24"/>
          <w:szCs w:val="24"/>
        </w:rPr>
      </w:pPr>
      <w:r>
        <w:rPr>
          <w:sz w:val="24"/>
          <w:szCs w:val="24"/>
        </w:rPr>
        <w:t xml:space="preserve">ŠÁMAL, </w:t>
      </w:r>
      <w:r w:rsidR="00810972" w:rsidRPr="00B638A6">
        <w:rPr>
          <w:sz w:val="24"/>
          <w:szCs w:val="24"/>
        </w:rPr>
        <w:t xml:space="preserve">P. a kol. </w:t>
      </w:r>
      <w:r w:rsidR="00810972" w:rsidRPr="002C42B3">
        <w:rPr>
          <w:i/>
          <w:sz w:val="24"/>
          <w:szCs w:val="24"/>
        </w:rPr>
        <w:t>Trestní zákoník</w:t>
      </w:r>
      <w:r w:rsidR="00C14E36" w:rsidRPr="002C42B3">
        <w:rPr>
          <w:i/>
          <w:sz w:val="24"/>
          <w:szCs w:val="24"/>
        </w:rPr>
        <w:t xml:space="preserve"> I. §1 až 139. Komentář.</w:t>
      </w:r>
      <w:r w:rsidR="00810972" w:rsidRPr="00B638A6">
        <w:rPr>
          <w:sz w:val="24"/>
          <w:szCs w:val="24"/>
        </w:rPr>
        <w:t xml:space="preserve"> 2</w:t>
      </w:r>
      <w:r w:rsidR="00474C87">
        <w:rPr>
          <w:sz w:val="24"/>
          <w:szCs w:val="24"/>
        </w:rPr>
        <w:t xml:space="preserve">. Vydání. Praha: </w:t>
      </w:r>
      <w:proofErr w:type="spellStart"/>
      <w:proofErr w:type="gramStart"/>
      <w:r w:rsidR="00474C87">
        <w:rPr>
          <w:sz w:val="24"/>
          <w:szCs w:val="24"/>
        </w:rPr>
        <w:t>C.H.</w:t>
      </w:r>
      <w:proofErr w:type="gramEnd"/>
      <w:r w:rsidR="00474C87">
        <w:rPr>
          <w:sz w:val="24"/>
          <w:szCs w:val="24"/>
        </w:rPr>
        <w:t>Beck</w:t>
      </w:r>
      <w:proofErr w:type="spellEnd"/>
      <w:r w:rsidR="00474C87">
        <w:rPr>
          <w:sz w:val="24"/>
          <w:szCs w:val="24"/>
        </w:rPr>
        <w:t>, 2012.</w:t>
      </w:r>
      <w:r w:rsidR="00810972" w:rsidRPr="00B638A6">
        <w:rPr>
          <w:sz w:val="24"/>
          <w:szCs w:val="24"/>
        </w:rPr>
        <w:t xml:space="preserve"> </w:t>
      </w:r>
      <w:r w:rsidR="00C14E36" w:rsidRPr="00B638A6">
        <w:rPr>
          <w:sz w:val="24"/>
          <w:szCs w:val="24"/>
        </w:rPr>
        <w:t>1464 s.</w:t>
      </w:r>
    </w:p>
    <w:p w:rsidR="00464BC7" w:rsidRPr="00B638A6" w:rsidRDefault="00464BC7" w:rsidP="00FD3DAF">
      <w:pPr>
        <w:pStyle w:val="Bezmezer"/>
        <w:numPr>
          <w:ilvl w:val="0"/>
          <w:numId w:val="20"/>
        </w:numPr>
        <w:spacing w:line="360" w:lineRule="auto"/>
        <w:ind w:left="714" w:hanging="357"/>
        <w:jc w:val="both"/>
        <w:rPr>
          <w:sz w:val="24"/>
          <w:szCs w:val="24"/>
        </w:rPr>
      </w:pPr>
      <w:r w:rsidRPr="00464BC7">
        <w:rPr>
          <w:sz w:val="24"/>
          <w:szCs w:val="24"/>
        </w:rPr>
        <w:t>ŠÁMAL, P. a kol. </w:t>
      </w:r>
      <w:r w:rsidRPr="002C42B3">
        <w:rPr>
          <w:i/>
          <w:sz w:val="24"/>
          <w:szCs w:val="24"/>
        </w:rPr>
        <w:t>Trestní zákoník II. §140 až 421. Komentář.</w:t>
      </w:r>
      <w:r w:rsidRPr="00464BC7">
        <w:rPr>
          <w:sz w:val="24"/>
          <w:szCs w:val="24"/>
        </w:rPr>
        <w:t xml:space="preserve"> </w:t>
      </w:r>
      <w:r>
        <w:rPr>
          <w:sz w:val="24"/>
          <w:szCs w:val="24"/>
        </w:rPr>
        <w:t>2. vydání.</w:t>
      </w:r>
      <w:r w:rsidRPr="00464BC7">
        <w:rPr>
          <w:sz w:val="24"/>
          <w:szCs w:val="24"/>
        </w:rPr>
        <w:t xml:space="preserve"> Praha: </w:t>
      </w:r>
      <w:proofErr w:type="spellStart"/>
      <w:proofErr w:type="gramStart"/>
      <w:r w:rsidRPr="00464BC7">
        <w:rPr>
          <w:sz w:val="24"/>
          <w:szCs w:val="24"/>
        </w:rPr>
        <w:t>C.H.</w:t>
      </w:r>
      <w:proofErr w:type="gramEnd"/>
      <w:r w:rsidRPr="00464BC7">
        <w:rPr>
          <w:sz w:val="24"/>
          <w:szCs w:val="24"/>
        </w:rPr>
        <w:t>Beck</w:t>
      </w:r>
      <w:proofErr w:type="spellEnd"/>
      <w:r w:rsidRPr="00464BC7">
        <w:rPr>
          <w:sz w:val="24"/>
          <w:szCs w:val="24"/>
        </w:rPr>
        <w:t>,</w:t>
      </w:r>
      <w:r>
        <w:rPr>
          <w:sz w:val="24"/>
          <w:szCs w:val="24"/>
        </w:rPr>
        <w:t xml:space="preserve"> 2012. 150 s</w:t>
      </w:r>
      <w:r w:rsidRPr="00464BC7">
        <w:rPr>
          <w:sz w:val="24"/>
          <w:szCs w:val="24"/>
        </w:rPr>
        <w:t>.</w:t>
      </w:r>
    </w:p>
    <w:p w:rsidR="00473867" w:rsidRPr="00A713F9" w:rsidRDefault="00473867" w:rsidP="00FD3DAF">
      <w:pPr>
        <w:pStyle w:val="Bezmezer"/>
        <w:numPr>
          <w:ilvl w:val="0"/>
          <w:numId w:val="20"/>
        </w:numPr>
        <w:spacing w:line="360" w:lineRule="auto"/>
        <w:ind w:left="714" w:hanging="357"/>
        <w:jc w:val="both"/>
        <w:rPr>
          <w:sz w:val="24"/>
          <w:szCs w:val="24"/>
        </w:rPr>
      </w:pPr>
      <w:r w:rsidRPr="00A713F9">
        <w:rPr>
          <w:sz w:val="24"/>
          <w:szCs w:val="24"/>
        </w:rPr>
        <w:t xml:space="preserve">ŠČERBA, F.: </w:t>
      </w:r>
      <w:r w:rsidRPr="00A713F9">
        <w:rPr>
          <w:i/>
          <w:sz w:val="24"/>
          <w:szCs w:val="24"/>
        </w:rPr>
        <w:t>Alternativní tresty a opatření v nové právní úpravě</w:t>
      </w:r>
      <w:r w:rsidRPr="00A713F9">
        <w:rPr>
          <w:sz w:val="24"/>
          <w:szCs w:val="24"/>
        </w:rPr>
        <w:t>.</w:t>
      </w:r>
      <w:r w:rsidR="00474C87">
        <w:rPr>
          <w:sz w:val="24"/>
          <w:szCs w:val="24"/>
        </w:rPr>
        <w:t xml:space="preserve"> 2. Vydání. Praha: </w:t>
      </w:r>
      <w:proofErr w:type="spellStart"/>
      <w:r w:rsidR="00474C87">
        <w:rPr>
          <w:sz w:val="24"/>
          <w:szCs w:val="24"/>
        </w:rPr>
        <w:t>Leges</w:t>
      </w:r>
      <w:proofErr w:type="spellEnd"/>
      <w:r w:rsidR="00474C87">
        <w:rPr>
          <w:sz w:val="24"/>
          <w:szCs w:val="24"/>
        </w:rPr>
        <w:t>, 2014.</w:t>
      </w:r>
      <w:r w:rsidRPr="00A713F9">
        <w:rPr>
          <w:sz w:val="24"/>
          <w:szCs w:val="24"/>
        </w:rPr>
        <w:t xml:space="preserve"> 464 s.</w:t>
      </w:r>
    </w:p>
    <w:p w:rsidR="00A713F9" w:rsidRPr="00A713F9" w:rsidRDefault="00A713F9" w:rsidP="00FD3DAF">
      <w:pPr>
        <w:pStyle w:val="Bezmezer"/>
        <w:numPr>
          <w:ilvl w:val="0"/>
          <w:numId w:val="20"/>
        </w:numPr>
        <w:spacing w:line="360" w:lineRule="auto"/>
        <w:ind w:left="714" w:hanging="357"/>
        <w:jc w:val="both"/>
        <w:rPr>
          <w:sz w:val="24"/>
          <w:szCs w:val="24"/>
        </w:rPr>
      </w:pPr>
      <w:r w:rsidRPr="00A713F9">
        <w:rPr>
          <w:sz w:val="24"/>
          <w:szCs w:val="24"/>
        </w:rPr>
        <w:t xml:space="preserve">ŠČERBA, Filip a kol. </w:t>
      </w:r>
      <w:r w:rsidRPr="00A713F9">
        <w:rPr>
          <w:i/>
          <w:sz w:val="24"/>
          <w:szCs w:val="24"/>
        </w:rPr>
        <w:t>Dohoda o vině a trestu a další prostředky racionalizace trestní justice</w:t>
      </w:r>
      <w:r w:rsidRPr="00A713F9">
        <w:rPr>
          <w:sz w:val="24"/>
          <w:szCs w:val="24"/>
        </w:rPr>
        <w:t xml:space="preserve">. Praha: </w:t>
      </w:r>
      <w:proofErr w:type="spellStart"/>
      <w:r w:rsidRPr="00A713F9">
        <w:rPr>
          <w:sz w:val="24"/>
          <w:szCs w:val="24"/>
        </w:rPr>
        <w:t>Leges</w:t>
      </w:r>
      <w:proofErr w:type="spellEnd"/>
      <w:r w:rsidRPr="00A713F9">
        <w:rPr>
          <w:sz w:val="24"/>
          <w:szCs w:val="24"/>
        </w:rPr>
        <w:t>. 2012. s. 97.</w:t>
      </w:r>
    </w:p>
    <w:p w:rsidR="008A20B1" w:rsidRPr="008A20B1" w:rsidRDefault="008A20B1" w:rsidP="00FD3DAF">
      <w:pPr>
        <w:rPr>
          <w:sz w:val="28"/>
          <w:szCs w:val="28"/>
        </w:rPr>
      </w:pPr>
    </w:p>
    <w:p w:rsidR="008A20B1" w:rsidRDefault="008A20B1" w:rsidP="00FD3DAF">
      <w:pPr>
        <w:rPr>
          <w:rFonts w:cs="Times New Roman"/>
          <w:b/>
          <w:sz w:val="28"/>
          <w:szCs w:val="28"/>
        </w:rPr>
      </w:pPr>
      <w:r w:rsidRPr="008A20B1">
        <w:rPr>
          <w:rFonts w:cs="Times New Roman"/>
          <w:b/>
          <w:sz w:val="28"/>
          <w:szCs w:val="28"/>
        </w:rPr>
        <w:t>Články v odborných časopisech:</w:t>
      </w:r>
    </w:p>
    <w:p w:rsidR="00474C87" w:rsidRPr="00474C87" w:rsidRDefault="00474C87" w:rsidP="00FD3DAF">
      <w:pPr>
        <w:pStyle w:val="Odstavecseseznamem"/>
        <w:numPr>
          <w:ilvl w:val="0"/>
          <w:numId w:val="20"/>
        </w:numPr>
        <w:ind w:left="714" w:hanging="357"/>
        <w:rPr>
          <w:rFonts w:cs="Times New Roman"/>
          <w:b/>
          <w:szCs w:val="24"/>
        </w:rPr>
      </w:pPr>
      <w:r w:rsidRPr="00A713F9">
        <w:rPr>
          <w:rFonts w:cs="Times New Roman"/>
          <w:szCs w:val="24"/>
        </w:rPr>
        <w:t xml:space="preserve">CEJP, Martin. Cizinci v organizovaném zločinu páchaném na území České republiky. </w:t>
      </w:r>
      <w:r w:rsidRPr="00A713F9">
        <w:rPr>
          <w:rFonts w:cs="Times New Roman"/>
          <w:i/>
          <w:szCs w:val="24"/>
        </w:rPr>
        <w:t>Trestněprávní revue</w:t>
      </w:r>
      <w:r w:rsidRPr="00A713F9">
        <w:rPr>
          <w:rFonts w:cs="Times New Roman"/>
          <w:szCs w:val="24"/>
        </w:rPr>
        <w:t>, 2012, č. 7 – 8, roč. 1</w:t>
      </w:r>
      <w:r w:rsidRPr="00942548">
        <w:rPr>
          <w:rFonts w:cs="Times New Roman"/>
          <w:szCs w:val="24"/>
        </w:rPr>
        <w:t>1, s. 173-176.</w:t>
      </w:r>
    </w:p>
    <w:p w:rsidR="008A20B1" w:rsidRPr="00A713F9" w:rsidRDefault="00FA15C8" w:rsidP="00FD3DAF">
      <w:pPr>
        <w:pStyle w:val="Odstavecseseznamem"/>
        <w:numPr>
          <w:ilvl w:val="0"/>
          <w:numId w:val="19"/>
        </w:numPr>
        <w:rPr>
          <w:szCs w:val="24"/>
        </w:rPr>
      </w:pPr>
      <w:r w:rsidRPr="00A713F9">
        <w:rPr>
          <w:szCs w:val="24"/>
        </w:rPr>
        <w:t xml:space="preserve">COUFALOVÁ, Bronislava. Hmotněprávní instituty pro boj s organizovaným zločinem podle nového trestního zákoníku. </w:t>
      </w:r>
      <w:r w:rsidRPr="00A713F9">
        <w:rPr>
          <w:i/>
          <w:iCs/>
          <w:szCs w:val="24"/>
        </w:rPr>
        <w:t>Bulletin advokacie</w:t>
      </w:r>
      <w:r w:rsidR="00474C87">
        <w:rPr>
          <w:szCs w:val="24"/>
        </w:rPr>
        <w:t>,</w:t>
      </w:r>
      <w:r w:rsidRPr="00A713F9">
        <w:rPr>
          <w:szCs w:val="24"/>
        </w:rPr>
        <w:t xml:space="preserve"> 2009, č. 10, s</w:t>
      </w:r>
      <w:r w:rsidRPr="00B40C33">
        <w:rPr>
          <w:szCs w:val="24"/>
        </w:rPr>
        <w:t>. 82-85.</w:t>
      </w:r>
      <w:r w:rsidRPr="00A713F9">
        <w:rPr>
          <w:szCs w:val="24"/>
        </w:rPr>
        <w:t xml:space="preserve"> </w:t>
      </w:r>
    </w:p>
    <w:p w:rsidR="006201DA" w:rsidRPr="00A713F9" w:rsidRDefault="006201DA" w:rsidP="00FD3DAF">
      <w:pPr>
        <w:pStyle w:val="Bezmezer"/>
        <w:numPr>
          <w:ilvl w:val="0"/>
          <w:numId w:val="19"/>
        </w:numPr>
        <w:spacing w:line="360" w:lineRule="auto"/>
        <w:jc w:val="both"/>
        <w:rPr>
          <w:sz w:val="24"/>
          <w:szCs w:val="24"/>
        </w:rPr>
      </w:pPr>
      <w:r w:rsidRPr="006201DA">
        <w:rPr>
          <w:sz w:val="24"/>
          <w:szCs w:val="24"/>
        </w:rPr>
        <w:t>KRISTKOVÁ, Alena. K legalitě a oportunitě v českém trestním řízení. Trestní právo, 2014, č. 12, s. 4</w:t>
      </w:r>
      <w:r w:rsidRPr="006201DA">
        <w:rPr>
          <w:noProof/>
          <w:sz w:val="24"/>
          <w:szCs w:val="24"/>
          <w:lang w:eastAsia="cs-CZ"/>
        </w:rPr>
        <w:drawing>
          <wp:inline distT="0" distB="0" distL="0" distR="0">
            <wp:extent cx="10795" cy="10795"/>
            <wp:effectExtent l="0" t="0" r="0" b="0"/>
            <wp:docPr id="5" name="obrázek 1" descr="https://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i.cz/design/_img_cont/spacer.gif"/>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201DA">
        <w:rPr>
          <w:sz w:val="24"/>
          <w:szCs w:val="24"/>
        </w:rPr>
        <w:t xml:space="preserve">-13. </w:t>
      </w:r>
    </w:p>
    <w:p w:rsidR="00FA15C8" w:rsidRPr="00A713F9" w:rsidRDefault="00FA15C8" w:rsidP="00FD3DAF">
      <w:pPr>
        <w:pStyle w:val="Odstavecseseznamem"/>
        <w:numPr>
          <w:ilvl w:val="0"/>
          <w:numId w:val="19"/>
        </w:numPr>
        <w:rPr>
          <w:rFonts w:eastAsia="Times New Roman" w:cs="Times New Roman"/>
          <w:szCs w:val="24"/>
        </w:rPr>
      </w:pPr>
      <w:r w:rsidRPr="00A713F9">
        <w:rPr>
          <w:rFonts w:eastAsia="Times New Roman" w:cs="Times New Roman"/>
          <w:szCs w:val="24"/>
        </w:rPr>
        <w:t>SCHRAMHAUSER, Jiří. Spolupracující obviněný v boji s organizovaným zločinem, úvaha nad platnou právní úpravou</w:t>
      </w:r>
      <w:r w:rsidR="00474C87">
        <w:rPr>
          <w:rFonts w:eastAsia="Times New Roman" w:cs="Times New Roman"/>
          <w:szCs w:val="24"/>
        </w:rPr>
        <w:t>.</w:t>
      </w:r>
      <w:r w:rsidRPr="00A713F9">
        <w:rPr>
          <w:rFonts w:eastAsia="Times New Roman" w:cs="Times New Roman"/>
          <w:szCs w:val="24"/>
        </w:rPr>
        <w:t xml:space="preserve"> </w:t>
      </w:r>
      <w:r w:rsidRPr="00A713F9">
        <w:rPr>
          <w:rFonts w:eastAsia="Times New Roman" w:cs="Times New Roman"/>
          <w:i/>
          <w:szCs w:val="24"/>
        </w:rPr>
        <w:t>Trestněprávní revue</w:t>
      </w:r>
      <w:r w:rsidRPr="00A713F9">
        <w:rPr>
          <w:rFonts w:eastAsia="Times New Roman" w:cs="Times New Roman"/>
          <w:szCs w:val="24"/>
        </w:rPr>
        <w:t xml:space="preserve">, č. 1, 2012, </w:t>
      </w:r>
      <w:r w:rsidR="006E5EF9" w:rsidRPr="006E5EF9">
        <w:rPr>
          <w:rFonts w:eastAsia="Times New Roman" w:cs="Times New Roman"/>
          <w:szCs w:val="24"/>
        </w:rPr>
        <w:t>s. 11.</w:t>
      </w:r>
    </w:p>
    <w:p w:rsidR="00FA15C8" w:rsidRPr="00A713F9" w:rsidRDefault="00FA15C8" w:rsidP="00FD3DAF">
      <w:pPr>
        <w:pStyle w:val="Bezmezer"/>
        <w:numPr>
          <w:ilvl w:val="0"/>
          <w:numId w:val="19"/>
        </w:numPr>
        <w:spacing w:line="360" w:lineRule="auto"/>
        <w:jc w:val="both"/>
        <w:rPr>
          <w:rFonts w:cs="Times New Roman"/>
          <w:sz w:val="24"/>
          <w:szCs w:val="24"/>
        </w:rPr>
      </w:pPr>
      <w:r w:rsidRPr="00A713F9">
        <w:rPr>
          <w:rFonts w:cs="Times New Roman"/>
          <w:sz w:val="24"/>
          <w:szCs w:val="24"/>
        </w:rPr>
        <w:t>VANTUCH,</w:t>
      </w:r>
      <w:r w:rsidR="00474C87">
        <w:rPr>
          <w:rFonts w:cs="Times New Roman"/>
          <w:sz w:val="24"/>
          <w:szCs w:val="24"/>
        </w:rPr>
        <w:t xml:space="preserve"> </w:t>
      </w:r>
      <w:r w:rsidRPr="00A713F9">
        <w:rPr>
          <w:rFonts w:cs="Times New Roman"/>
          <w:sz w:val="24"/>
          <w:szCs w:val="24"/>
        </w:rPr>
        <w:t>Pavel. K návrhu právní úprav</w:t>
      </w:r>
      <w:r w:rsidR="00474C87">
        <w:rPr>
          <w:rFonts w:cs="Times New Roman"/>
          <w:sz w:val="24"/>
          <w:szCs w:val="24"/>
        </w:rPr>
        <w:t xml:space="preserve">y </w:t>
      </w:r>
      <w:proofErr w:type="gramStart"/>
      <w:r w:rsidR="00474C87">
        <w:rPr>
          <w:rFonts w:cs="Times New Roman"/>
          <w:sz w:val="24"/>
          <w:szCs w:val="24"/>
        </w:rPr>
        <w:t>institutu ,,korunního</w:t>
      </w:r>
      <w:proofErr w:type="gramEnd"/>
      <w:r w:rsidR="00474C87">
        <w:rPr>
          <w:rFonts w:cs="Times New Roman"/>
          <w:sz w:val="24"/>
          <w:szCs w:val="24"/>
        </w:rPr>
        <w:t xml:space="preserve"> svědka".</w:t>
      </w:r>
      <w:r w:rsidRPr="00A713F9">
        <w:rPr>
          <w:rFonts w:cs="Times New Roman"/>
          <w:sz w:val="24"/>
          <w:szCs w:val="24"/>
        </w:rPr>
        <w:t xml:space="preserve"> </w:t>
      </w:r>
      <w:r w:rsidRPr="00A713F9">
        <w:rPr>
          <w:rFonts w:cs="Times New Roman"/>
          <w:i/>
          <w:iCs/>
          <w:sz w:val="24"/>
          <w:szCs w:val="24"/>
        </w:rPr>
        <w:t>Trestněprávní revue</w:t>
      </w:r>
      <w:r w:rsidR="00474C87">
        <w:rPr>
          <w:rFonts w:cs="Times New Roman"/>
          <w:sz w:val="24"/>
          <w:szCs w:val="24"/>
        </w:rPr>
        <w:t>,</w:t>
      </w:r>
      <w:r w:rsidRPr="00A713F9">
        <w:rPr>
          <w:rFonts w:cs="Times New Roman"/>
          <w:sz w:val="24"/>
          <w:szCs w:val="24"/>
        </w:rPr>
        <w:t xml:space="preserve"> č. 3. 2003 </w:t>
      </w:r>
      <w:r w:rsidRPr="00B40C33">
        <w:rPr>
          <w:rFonts w:cs="Times New Roman"/>
          <w:sz w:val="24"/>
          <w:szCs w:val="24"/>
        </w:rPr>
        <w:t>s. 77</w:t>
      </w:r>
      <w:r w:rsidR="001B72AA" w:rsidRPr="00B40C33">
        <w:rPr>
          <w:rFonts w:cs="Times New Roman"/>
          <w:sz w:val="24"/>
          <w:szCs w:val="24"/>
        </w:rPr>
        <w:t>-82</w:t>
      </w:r>
      <w:r w:rsidRPr="00B40C33">
        <w:rPr>
          <w:rFonts w:cs="Times New Roman"/>
          <w:sz w:val="24"/>
          <w:szCs w:val="24"/>
        </w:rPr>
        <w:t>.</w:t>
      </w:r>
    </w:p>
    <w:p w:rsidR="00087789" w:rsidRPr="00A713F9" w:rsidRDefault="00087789" w:rsidP="00FD3DAF">
      <w:pPr>
        <w:pStyle w:val="Bezmezer"/>
        <w:numPr>
          <w:ilvl w:val="0"/>
          <w:numId w:val="19"/>
        </w:numPr>
        <w:spacing w:line="360" w:lineRule="auto"/>
        <w:jc w:val="both"/>
        <w:rPr>
          <w:rFonts w:cs="Times New Roman"/>
          <w:sz w:val="24"/>
          <w:szCs w:val="24"/>
        </w:rPr>
      </w:pPr>
      <w:r w:rsidRPr="00A713F9">
        <w:rPr>
          <w:rFonts w:cs="Times New Roman"/>
          <w:sz w:val="24"/>
          <w:szCs w:val="24"/>
        </w:rPr>
        <w:lastRenderedPageBreak/>
        <w:t xml:space="preserve">VANTUCH, Pavel. K institutu spolupracujícího obviněného a možnostem jeho uplatňování v praxi. </w:t>
      </w:r>
      <w:r w:rsidRPr="00A713F9">
        <w:rPr>
          <w:rFonts w:cs="Times New Roman"/>
          <w:i/>
          <w:sz w:val="24"/>
          <w:szCs w:val="24"/>
        </w:rPr>
        <w:t>Trestní právo</w:t>
      </w:r>
      <w:r w:rsidR="00474C87">
        <w:rPr>
          <w:rFonts w:cs="Times New Roman"/>
          <w:sz w:val="24"/>
          <w:szCs w:val="24"/>
        </w:rPr>
        <w:t>,</w:t>
      </w:r>
      <w:r w:rsidRPr="00A713F9">
        <w:rPr>
          <w:rFonts w:cs="Times New Roman"/>
          <w:sz w:val="24"/>
          <w:szCs w:val="24"/>
        </w:rPr>
        <w:t xml:space="preserve"> 2</w:t>
      </w:r>
      <w:r w:rsidR="00474C87">
        <w:rPr>
          <w:rFonts w:cs="Times New Roman"/>
          <w:sz w:val="24"/>
          <w:szCs w:val="24"/>
        </w:rPr>
        <w:t>012, č. 7 – 8, roč. 17, s</w:t>
      </w:r>
      <w:r w:rsidR="001B72AA">
        <w:rPr>
          <w:rFonts w:cs="Times New Roman"/>
          <w:sz w:val="24"/>
          <w:szCs w:val="24"/>
        </w:rPr>
        <w:t>. 19-</w:t>
      </w:r>
      <w:r w:rsidRPr="00A713F9">
        <w:rPr>
          <w:rFonts w:cs="Times New Roman"/>
          <w:sz w:val="24"/>
          <w:szCs w:val="24"/>
        </w:rPr>
        <w:t>29.</w:t>
      </w:r>
    </w:p>
    <w:p w:rsidR="00473867" w:rsidRPr="009F2113" w:rsidRDefault="00473867" w:rsidP="00FD3DAF">
      <w:pPr>
        <w:pStyle w:val="Bezmezer"/>
        <w:numPr>
          <w:ilvl w:val="0"/>
          <w:numId w:val="19"/>
        </w:numPr>
        <w:spacing w:line="360" w:lineRule="auto"/>
        <w:jc w:val="both"/>
        <w:rPr>
          <w:sz w:val="24"/>
          <w:szCs w:val="24"/>
        </w:rPr>
      </w:pPr>
      <w:r w:rsidRPr="009F2113">
        <w:rPr>
          <w:rFonts w:cs="Times New Roman"/>
          <w:sz w:val="24"/>
          <w:szCs w:val="24"/>
        </w:rPr>
        <w:t xml:space="preserve">VANTUCH, Pavel. Spolupracující obviněný po novelizaci provedené zákonem č. 139/2012 Sb. </w:t>
      </w:r>
      <w:r w:rsidRPr="009F2113">
        <w:rPr>
          <w:rFonts w:cs="Times New Roman"/>
          <w:i/>
          <w:sz w:val="24"/>
          <w:szCs w:val="24"/>
        </w:rPr>
        <w:t>Trest</w:t>
      </w:r>
      <w:r w:rsidR="006201DA">
        <w:rPr>
          <w:rFonts w:cs="Times New Roman"/>
          <w:i/>
          <w:sz w:val="24"/>
          <w:szCs w:val="24"/>
        </w:rPr>
        <w:t>ní právo,</w:t>
      </w:r>
      <w:r w:rsidRPr="009F2113">
        <w:rPr>
          <w:rFonts w:cs="Times New Roman"/>
          <w:i/>
          <w:sz w:val="24"/>
          <w:szCs w:val="24"/>
        </w:rPr>
        <w:t xml:space="preserve"> </w:t>
      </w:r>
      <w:r w:rsidRPr="009F2113">
        <w:rPr>
          <w:rFonts w:cs="Times New Roman"/>
          <w:sz w:val="24"/>
          <w:szCs w:val="24"/>
        </w:rPr>
        <w:t xml:space="preserve">2012, č. 10, roč. </w:t>
      </w:r>
      <w:r w:rsidR="009F2113" w:rsidRPr="009F2113">
        <w:rPr>
          <w:rFonts w:cs="Times New Roman"/>
          <w:sz w:val="24"/>
          <w:szCs w:val="24"/>
        </w:rPr>
        <w:t>17, s. 4</w:t>
      </w:r>
      <w:r w:rsidRPr="009F2113">
        <w:rPr>
          <w:rFonts w:cs="Times New Roman"/>
          <w:sz w:val="24"/>
          <w:szCs w:val="24"/>
        </w:rPr>
        <w:t>.</w:t>
      </w:r>
    </w:p>
    <w:p w:rsidR="00474C87" w:rsidRDefault="00474C87" w:rsidP="00FD3DAF">
      <w:pPr>
        <w:rPr>
          <w:rFonts w:cs="Times New Roman"/>
          <w:b/>
          <w:sz w:val="28"/>
          <w:szCs w:val="28"/>
        </w:rPr>
      </w:pPr>
    </w:p>
    <w:p w:rsidR="00FA15C8" w:rsidRDefault="00474C87" w:rsidP="00FD3DAF">
      <w:pPr>
        <w:rPr>
          <w:rFonts w:cs="Times New Roman"/>
          <w:b/>
          <w:sz w:val="28"/>
          <w:szCs w:val="28"/>
        </w:rPr>
      </w:pPr>
      <w:r w:rsidRPr="00357129">
        <w:rPr>
          <w:rFonts w:cs="Times New Roman"/>
          <w:b/>
          <w:sz w:val="28"/>
          <w:szCs w:val="28"/>
        </w:rPr>
        <w:t>Příspěvky ve sborníku:</w:t>
      </w:r>
    </w:p>
    <w:p w:rsidR="00474C87" w:rsidRPr="006F2A69" w:rsidRDefault="00474C87" w:rsidP="00FD3DAF">
      <w:pPr>
        <w:pStyle w:val="Bezmezer"/>
        <w:numPr>
          <w:ilvl w:val="0"/>
          <w:numId w:val="19"/>
        </w:numPr>
        <w:spacing w:line="360" w:lineRule="auto"/>
        <w:jc w:val="both"/>
        <w:rPr>
          <w:rFonts w:cs="Times New Roman"/>
          <w:sz w:val="24"/>
          <w:szCs w:val="24"/>
        </w:rPr>
      </w:pPr>
      <w:r w:rsidRPr="00A713F9">
        <w:rPr>
          <w:rFonts w:cs="Times New Roman"/>
          <w:iCs/>
          <w:sz w:val="24"/>
          <w:szCs w:val="24"/>
        </w:rPr>
        <w:t xml:space="preserve">GAJDIČIAR, Vladimír: </w:t>
      </w:r>
      <w:proofErr w:type="spellStart"/>
      <w:r w:rsidRPr="00A713F9">
        <w:rPr>
          <w:rFonts w:cs="Times New Roman"/>
          <w:bCs/>
          <w:sz w:val="24"/>
          <w:szCs w:val="24"/>
        </w:rPr>
        <w:t>Zákonnosť</w:t>
      </w:r>
      <w:proofErr w:type="spellEnd"/>
      <w:r w:rsidRPr="00A713F9">
        <w:rPr>
          <w:rFonts w:cs="Times New Roman"/>
          <w:bCs/>
          <w:sz w:val="24"/>
          <w:szCs w:val="24"/>
        </w:rPr>
        <w:t xml:space="preserve"> </w:t>
      </w:r>
      <w:proofErr w:type="spellStart"/>
      <w:r w:rsidRPr="00A713F9">
        <w:rPr>
          <w:rFonts w:cs="Times New Roman"/>
          <w:bCs/>
          <w:sz w:val="24"/>
          <w:szCs w:val="24"/>
        </w:rPr>
        <w:t>dokazovania</w:t>
      </w:r>
      <w:proofErr w:type="spellEnd"/>
      <w:r w:rsidRPr="00A713F9">
        <w:rPr>
          <w:rFonts w:cs="Times New Roman"/>
          <w:bCs/>
          <w:sz w:val="24"/>
          <w:szCs w:val="24"/>
        </w:rPr>
        <w:t xml:space="preserve"> </w:t>
      </w:r>
      <w:proofErr w:type="spellStart"/>
      <w:r w:rsidRPr="00A713F9">
        <w:rPr>
          <w:rFonts w:cs="Times New Roman"/>
          <w:bCs/>
          <w:sz w:val="24"/>
          <w:szCs w:val="24"/>
        </w:rPr>
        <w:t>pri</w:t>
      </w:r>
      <w:proofErr w:type="spellEnd"/>
      <w:r w:rsidRPr="00A713F9">
        <w:rPr>
          <w:rFonts w:cs="Times New Roman"/>
          <w:bCs/>
          <w:sz w:val="24"/>
          <w:szCs w:val="24"/>
        </w:rPr>
        <w:t xml:space="preserve"> </w:t>
      </w:r>
      <w:proofErr w:type="spellStart"/>
      <w:r w:rsidRPr="00A713F9">
        <w:rPr>
          <w:rFonts w:cs="Times New Roman"/>
          <w:bCs/>
          <w:sz w:val="24"/>
          <w:szCs w:val="24"/>
        </w:rPr>
        <w:t>aplikacii</w:t>
      </w:r>
      <w:proofErr w:type="spellEnd"/>
      <w:r w:rsidRPr="00A713F9">
        <w:rPr>
          <w:rFonts w:cs="Times New Roman"/>
          <w:bCs/>
          <w:sz w:val="24"/>
          <w:szCs w:val="24"/>
        </w:rPr>
        <w:t xml:space="preserve"> institutu </w:t>
      </w:r>
      <w:proofErr w:type="spellStart"/>
      <w:r w:rsidRPr="00A713F9">
        <w:rPr>
          <w:rFonts w:cs="Times New Roman"/>
          <w:bCs/>
          <w:sz w:val="24"/>
          <w:szCs w:val="24"/>
        </w:rPr>
        <w:t>spolupracujúceho</w:t>
      </w:r>
      <w:proofErr w:type="spellEnd"/>
      <w:r w:rsidRPr="00A713F9">
        <w:rPr>
          <w:rFonts w:cs="Times New Roman"/>
          <w:bCs/>
          <w:sz w:val="24"/>
          <w:szCs w:val="24"/>
        </w:rPr>
        <w:t xml:space="preserve"> </w:t>
      </w:r>
      <w:proofErr w:type="spellStart"/>
      <w:r w:rsidRPr="00A713F9">
        <w:rPr>
          <w:rFonts w:cs="Times New Roman"/>
          <w:bCs/>
          <w:sz w:val="24"/>
          <w:szCs w:val="24"/>
        </w:rPr>
        <w:t>obvineného</w:t>
      </w:r>
      <w:proofErr w:type="spellEnd"/>
      <w:r w:rsidRPr="00A713F9">
        <w:rPr>
          <w:rFonts w:cs="Times New Roman"/>
          <w:bCs/>
          <w:sz w:val="24"/>
          <w:szCs w:val="24"/>
        </w:rPr>
        <w:t xml:space="preserve">. </w:t>
      </w:r>
      <w:r w:rsidRPr="00A713F9">
        <w:rPr>
          <w:rFonts w:cs="Times New Roman"/>
          <w:sz w:val="24"/>
          <w:szCs w:val="24"/>
        </w:rPr>
        <w:t>In KOTÁSEK, Josef (</w:t>
      </w:r>
      <w:proofErr w:type="spellStart"/>
      <w:r w:rsidRPr="00A713F9">
        <w:rPr>
          <w:rFonts w:cs="Times New Roman"/>
          <w:sz w:val="24"/>
          <w:szCs w:val="24"/>
        </w:rPr>
        <w:t>ed</w:t>
      </w:r>
      <w:proofErr w:type="spellEnd"/>
      <w:r w:rsidRPr="00A713F9">
        <w:rPr>
          <w:rFonts w:cs="Times New Roman"/>
          <w:sz w:val="24"/>
          <w:szCs w:val="24"/>
        </w:rPr>
        <w:t xml:space="preserve">). </w:t>
      </w:r>
      <w:r w:rsidRPr="00A713F9">
        <w:rPr>
          <w:rFonts w:cs="Times New Roman"/>
          <w:i/>
          <w:sz w:val="24"/>
          <w:szCs w:val="24"/>
        </w:rPr>
        <w:t xml:space="preserve">Dny práva 2012 – </w:t>
      </w:r>
      <w:proofErr w:type="spellStart"/>
      <w:r w:rsidRPr="00A713F9">
        <w:rPr>
          <w:rFonts w:cs="Times New Roman"/>
          <w:i/>
          <w:sz w:val="24"/>
          <w:szCs w:val="24"/>
        </w:rPr>
        <w:t>Days</w:t>
      </w:r>
      <w:proofErr w:type="spellEnd"/>
      <w:r w:rsidRPr="00A713F9">
        <w:rPr>
          <w:rFonts w:cs="Times New Roman"/>
          <w:i/>
          <w:sz w:val="24"/>
          <w:szCs w:val="24"/>
        </w:rPr>
        <w:t xml:space="preserve"> </w:t>
      </w:r>
      <w:proofErr w:type="spellStart"/>
      <w:r w:rsidRPr="00A713F9">
        <w:rPr>
          <w:rFonts w:cs="Times New Roman"/>
          <w:i/>
          <w:sz w:val="24"/>
          <w:szCs w:val="24"/>
        </w:rPr>
        <w:t>of</w:t>
      </w:r>
      <w:proofErr w:type="spellEnd"/>
      <w:r w:rsidRPr="00A713F9">
        <w:rPr>
          <w:rFonts w:cs="Times New Roman"/>
          <w:i/>
          <w:sz w:val="24"/>
          <w:szCs w:val="24"/>
        </w:rPr>
        <w:t xml:space="preserve"> </w:t>
      </w:r>
      <w:proofErr w:type="spellStart"/>
      <w:r w:rsidRPr="00A713F9">
        <w:rPr>
          <w:rFonts w:cs="Times New Roman"/>
          <w:i/>
          <w:sz w:val="24"/>
          <w:szCs w:val="24"/>
        </w:rPr>
        <w:t>Law</w:t>
      </w:r>
      <w:proofErr w:type="spellEnd"/>
      <w:r w:rsidRPr="00A713F9">
        <w:rPr>
          <w:rFonts w:cs="Times New Roman"/>
          <w:i/>
          <w:sz w:val="24"/>
          <w:szCs w:val="24"/>
        </w:rPr>
        <w:t xml:space="preserve"> 2012</w:t>
      </w:r>
      <w:r>
        <w:rPr>
          <w:rFonts w:cs="Times New Roman"/>
          <w:sz w:val="24"/>
          <w:szCs w:val="24"/>
        </w:rPr>
        <w:t>, Brno: MU, 2012 s</w:t>
      </w:r>
      <w:r w:rsidRPr="00A713F9">
        <w:rPr>
          <w:rFonts w:cs="Times New Roman"/>
          <w:sz w:val="24"/>
          <w:szCs w:val="24"/>
        </w:rPr>
        <w:t>. 1399 – 1423.</w:t>
      </w:r>
    </w:p>
    <w:p w:rsidR="00474C87" w:rsidRPr="006F2A69" w:rsidRDefault="00474C87" w:rsidP="00FD3DAF">
      <w:pPr>
        <w:pStyle w:val="Textpoznpodarou"/>
        <w:numPr>
          <w:ilvl w:val="0"/>
          <w:numId w:val="19"/>
        </w:numPr>
        <w:spacing w:line="360" w:lineRule="auto"/>
        <w:rPr>
          <w:rFonts w:cs="Times New Roman"/>
          <w:sz w:val="24"/>
          <w:lang w:val="en-US"/>
        </w:rPr>
      </w:pPr>
      <w:r w:rsidRPr="00D056C4">
        <w:rPr>
          <w:rFonts w:cs="Times New Roman"/>
          <w:sz w:val="24"/>
        </w:rPr>
        <w:t xml:space="preserve">KRATOCHVÍL, V., Ústavní a mezinárodně smluvní aspekty institutu „korunního svědka“. </w:t>
      </w:r>
      <w:r w:rsidR="00E8557F" w:rsidRPr="00D056C4">
        <w:rPr>
          <w:rFonts w:cs="Times New Roman"/>
          <w:sz w:val="24"/>
        </w:rPr>
        <w:t>In: VÁLKOVÁ, H., STOČESOVÁ, S. (</w:t>
      </w:r>
      <w:proofErr w:type="spellStart"/>
      <w:r w:rsidR="00E8557F" w:rsidRPr="00D056C4">
        <w:rPr>
          <w:rFonts w:cs="Times New Roman"/>
          <w:sz w:val="24"/>
        </w:rPr>
        <w:t>ed</w:t>
      </w:r>
      <w:proofErr w:type="spellEnd"/>
      <w:r w:rsidR="00E8557F" w:rsidRPr="00D056C4">
        <w:rPr>
          <w:rFonts w:cs="Times New Roman"/>
          <w:sz w:val="24"/>
        </w:rPr>
        <w:t xml:space="preserve">.) </w:t>
      </w:r>
      <w:r w:rsidR="00E8557F" w:rsidRPr="00D056C4">
        <w:rPr>
          <w:rFonts w:cs="Times New Roman"/>
          <w:i/>
          <w:sz w:val="24"/>
        </w:rPr>
        <w:t xml:space="preserve">Nad institutem korunního svědka. </w:t>
      </w:r>
      <w:proofErr w:type="gramStart"/>
      <w:r w:rsidR="00E8557F" w:rsidRPr="00D056C4">
        <w:rPr>
          <w:rFonts w:cs="Times New Roman"/>
          <w:i/>
          <w:sz w:val="24"/>
        </w:rPr>
        <w:t>sborník</w:t>
      </w:r>
      <w:proofErr w:type="gramEnd"/>
      <w:r w:rsidR="00E8557F" w:rsidRPr="00D056C4">
        <w:rPr>
          <w:rFonts w:cs="Times New Roman"/>
          <w:i/>
          <w:sz w:val="24"/>
        </w:rPr>
        <w:t xml:space="preserve"> příspěvků z odborného semináře.</w:t>
      </w:r>
      <w:r w:rsidR="00E8557F" w:rsidRPr="00D056C4">
        <w:rPr>
          <w:rFonts w:cs="Times New Roman"/>
          <w:sz w:val="24"/>
        </w:rPr>
        <w:t xml:space="preserve"> </w:t>
      </w:r>
      <w:proofErr w:type="spellStart"/>
      <w:r w:rsidR="00E8557F" w:rsidRPr="00E8557F">
        <w:rPr>
          <w:rFonts w:cs="Times New Roman"/>
          <w:sz w:val="24"/>
          <w:lang w:val="en-US"/>
        </w:rPr>
        <w:t>Plzeň</w:t>
      </w:r>
      <w:proofErr w:type="spellEnd"/>
      <w:r w:rsidR="00E8557F" w:rsidRPr="00E8557F">
        <w:rPr>
          <w:rFonts w:cs="Times New Roman"/>
          <w:sz w:val="24"/>
          <w:lang w:val="en-US"/>
        </w:rPr>
        <w:t>: ZČU v </w:t>
      </w:r>
      <w:proofErr w:type="spellStart"/>
      <w:r w:rsidR="00E8557F" w:rsidRPr="00E8557F">
        <w:rPr>
          <w:rFonts w:cs="Times New Roman"/>
          <w:sz w:val="24"/>
          <w:lang w:val="en-US"/>
        </w:rPr>
        <w:t>Plzni</w:t>
      </w:r>
      <w:proofErr w:type="spellEnd"/>
      <w:r w:rsidR="00E8557F" w:rsidRPr="00E8557F">
        <w:rPr>
          <w:rFonts w:cs="Times New Roman"/>
          <w:sz w:val="24"/>
          <w:lang w:val="en-US"/>
        </w:rPr>
        <w:t xml:space="preserve">, 2003, </w:t>
      </w:r>
      <w:r w:rsidRPr="00E8557F">
        <w:rPr>
          <w:rFonts w:cs="Times New Roman"/>
          <w:sz w:val="24"/>
          <w:lang w:val="en-US"/>
        </w:rPr>
        <w:t>s. 38-39.</w:t>
      </w:r>
    </w:p>
    <w:p w:rsidR="00474C87" w:rsidRPr="003207E0" w:rsidRDefault="00474C87" w:rsidP="00FD3DAF">
      <w:pPr>
        <w:pStyle w:val="Odstavecseseznamem"/>
        <w:numPr>
          <w:ilvl w:val="0"/>
          <w:numId w:val="19"/>
        </w:numPr>
        <w:rPr>
          <w:rFonts w:eastAsia="Times New Roman" w:cs="Times New Roman"/>
          <w:szCs w:val="24"/>
        </w:rPr>
      </w:pPr>
      <w:r>
        <w:rPr>
          <w:rFonts w:cs="Times New Roman"/>
          <w:szCs w:val="20"/>
          <w:lang w:val="en-US"/>
        </w:rPr>
        <w:t xml:space="preserve">NETT, </w:t>
      </w:r>
      <w:r w:rsidRPr="0007688D">
        <w:rPr>
          <w:rFonts w:cs="Times New Roman"/>
          <w:szCs w:val="20"/>
          <w:lang w:val="en-US"/>
        </w:rPr>
        <w:t xml:space="preserve">Alexander. </w:t>
      </w:r>
      <w:proofErr w:type="spellStart"/>
      <w:r w:rsidRPr="0007688D">
        <w:rPr>
          <w:rFonts w:cs="Times New Roman"/>
          <w:szCs w:val="20"/>
          <w:lang w:val="en-US"/>
        </w:rPr>
        <w:t>Spolupracující</w:t>
      </w:r>
      <w:proofErr w:type="spellEnd"/>
      <w:r w:rsidRPr="0007688D">
        <w:rPr>
          <w:rFonts w:cs="Times New Roman"/>
          <w:szCs w:val="20"/>
          <w:lang w:val="en-US"/>
        </w:rPr>
        <w:t xml:space="preserve"> </w:t>
      </w:r>
      <w:proofErr w:type="spellStart"/>
      <w:r w:rsidRPr="0007688D">
        <w:rPr>
          <w:rFonts w:cs="Times New Roman"/>
          <w:szCs w:val="20"/>
          <w:lang w:val="en-US"/>
        </w:rPr>
        <w:t>obviněný</w:t>
      </w:r>
      <w:proofErr w:type="spellEnd"/>
      <w:r w:rsidRPr="0007688D">
        <w:rPr>
          <w:rFonts w:cs="Times New Roman"/>
          <w:szCs w:val="20"/>
          <w:lang w:val="en-US"/>
        </w:rPr>
        <w:t xml:space="preserve"> </w:t>
      </w:r>
      <w:proofErr w:type="spellStart"/>
      <w:r w:rsidRPr="0007688D">
        <w:rPr>
          <w:rFonts w:cs="Times New Roman"/>
          <w:szCs w:val="20"/>
          <w:lang w:val="en-US"/>
        </w:rPr>
        <w:t>přínosy</w:t>
      </w:r>
      <w:proofErr w:type="spellEnd"/>
      <w:r w:rsidRPr="0007688D">
        <w:rPr>
          <w:rFonts w:cs="Times New Roman"/>
          <w:szCs w:val="20"/>
          <w:lang w:val="en-US"/>
        </w:rPr>
        <w:t xml:space="preserve"> a </w:t>
      </w:r>
      <w:proofErr w:type="spellStart"/>
      <w:r w:rsidRPr="0007688D">
        <w:rPr>
          <w:rFonts w:cs="Times New Roman"/>
          <w:szCs w:val="20"/>
          <w:lang w:val="en-US"/>
        </w:rPr>
        <w:t>rizika</w:t>
      </w:r>
      <w:proofErr w:type="spellEnd"/>
      <w:r w:rsidRPr="0007688D">
        <w:rPr>
          <w:rFonts w:cs="Times New Roman"/>
          <w:szCs w:val="20"/>
          <w:lang w:val="en-US"/>
        </w:rPr>
        <w:t xml:space="preserve"> </w:t>
      </w:r>
      <w:proofErr w:type="spellStart"/>
      <w:r w:rsidRPr="0007688D">
        <w:rPr>
          <w:rFonts w:cs="Times New Roman"/>
          <w:szCs w:val="20"/>
          <w:lang w:val="en-US"/>
        </w:rPr>
        <w:t>nové</w:t>
      </w:r>
      <w:proofErr w:type="spellEnd"/>
      <w:r w:rsidRPr="0007688D">
        <w:rPr>
          <w:rFonts w:cs="Times New Roman"/>
          <w:szCs w:val="20"/>
          <w:lang w:val="en-US"/>
        </w:rPr>
        <w:t xml:space="preserve"> </w:t>
      </w:r>
      <w:proofErr w:type="spellStart"/>
      <w:r w:rsidRPr="0007688D">
        <w:rPr>
          <w:rFonts w:cs="Times New Roman"/>
          <w:szCs w:val="20"/>
          <w:lang w:val="en-US"/>
        </w:rPr>
        <w:t>právní</w:t>
      </w:r>
      <w:proofErr w:type="spellEnd"/>
      <w:r w:rsidRPr="0007688D">
        <w:rPr>
          <w:rFonts w:cs="Times New Roman"/>
          <w:szCs w:val="20"/>
          <w:lang w:val="en-US"/>
        </w:rPr>
        <w:t xml:space="preserve"> </w:t>
      </w:r>
      <w:proofErr w:type="spellStart"/>
      <w:r w:rsidRPr="0007688D">
        <w:rPr>
          <w:rFonts w:cs="Times New Roman"/>
          <w:szCs w:val="20"/>
          <w:lang w:val="en-US"/>
        </w:rPr>
        <w:t>úpravy</w:t>
      </w:r>
      <w:proofErr w:type="spellEnd"/>
      <w:r w:rsidRPr="0007688D">
        <w:rPr>
          <w:rFonts w:cs="Times New Roman"/>
          <w:szCs w:val="20"/>
          <w:lang w:val="en-US"/>
        </w:rPr>
        <w:t xml:space="preserve">. In: </w:t>
      </w:r>
      <w:r w:rsidRPr="00220D41">
        <w:rPr>
          <w:rFonts w:cs="Times New Roman"/>
        </w:rPr>
        <w:t>KOTÁSEK, Josef (</w:t>
      </w:r>
      <w:proofErr w:type="spellStart"/>
      <w:proofErr w:type="gramStart"/>
      <w:r w:rsidRPr="00220D41">
        <w:rPr>
          <w:rFonts w:cs="Times New Roman"/>
        </w:rPr>
        <w:t>ed</w:t>
      </w:r>
      <w:proofErr w:type="spellEnd"/>
      <w:proofErr w:type="gramEnd"/>
      <w:r w:rsidRPr="00220D41">
        <w:rPr>
          <w:rFonts w:cs="Times New Roman"/>
        </w:rPr>
        <w:t xml:space="preserve">). </w:t>
      </w:r>
      <w:r w:rsidRPr="00F14215">
        <w:rPr>
          <w:i/>
        </w:rPr>
        <w:t xml:space="preserve">Dny práva – 2010 – </w:t>
      </w:r>
      <w:proofErr w:type="spellStart"/>
      <w:r w:rsidRPr="00F14215">
        <w:rPr>
          <w:i/>
        </w:rPr>
        <w:t>Days</w:t>
      </w:r>
      <w:proofErr w:type="spellEnd"/>
      <w:r w:rsidRPr="00F14215">
        <w:rPr>
          <w:i/>
        </w:rPr>
        <w:t xml:space="preserve"> </w:t>
      </w:r>
      <w:proofErr w:type="spellStart"/>
      <w:r w:rsidRPr="00F14215">
        <w:rPr>
          <w:i/>
        </w:rPr>
        <w:t>of</w:t>
      </w:r>
      <w:proofErr w:type="spellEnd"/>
      <w:r w:rsidRPr="00F14215">
        <w:rPr>
          <w:i/>
        </w:rPr>
        <w:t xml:space="preserve"> </w:t>
      </w:r>
      <w:proofErr w:type="spellStart"/>
      <w:r w:rsidRPr="00F14215">
        <w:rPr>
          <w:i/>
        </w:rPr>
        <w:t>Law</w:t>
      </w:r>
      <w:proofErr w:type="spellEnd"/>
      <w:r>
        <w:t>, Brno: MU, 2010, s. 5-12.</w:t>
      </w:r>
    </w:p>
    <w:p w:rsidR="00474C87" w:rsidRPr="00E8557F" w:rsidRDefault="00474C87" w:rsidP="00FD3DAF">
      <w:pPr>
        <w:pStyle w:val="Textpoznpodarou"/>
        <w:numPr>
          <w:ilvl w:val="0"/>
          <w:numId w:val="19"/>
        </w:numPr>
        <w:spacing w:line="360" w:lineRule="auto"/>
        <w:rPr>
          <w:rFonts w:cs="Times New Roman"/>
          <w:sz w:val="24"/>
          <w:szCs w:val="24"/>
        </w:rPr>
      </w:pPr>
      <w:r w:rsidRPr="00A713F9">
        <w:rPr>
          <w:rFonts w:cs="Times New Roman"/>
          <w:sz w:val="24"/>
          <w:szCs w:val="24"/>
        </w:rPr>
        <w:t xml:space="preserve">SPRINGER, Paul. Korunní svědek v právní úpravě SRN a návrh nové úpravy v ČR. </w:t>
      </w:r>
      <w:r w:rsidR="00E8557F" w:rsidRPr="00E8557F">
        <w:rPr>
          <w:rFonts w:cs="Times New Roman"/>
          <w:sz w:val="24"/>
          <w:szCs w:val="24"/>
        </w:rPr>
        <w:t>In: VÁLKOVÁ, H., STOČESOVÁ, S. (</w:t>
      </w:r>
      <w:proofErr w:type="spellStart"/>
      <w:r w:rsidR="00E8557F" w:rsidRPr="00E8557F">
        <w:rPr>
          <w:rFonts w:cs="Times New Roman"/>
          <w:sz w:val="24"/>
          <w:szCs w:val="24"/>
        </w:rPr>
        <w:t>ed</w:t>
      </w:r>
      <w:proofErr w:type="spellEnd"/>
      <w:r w:rsidR="00E8557F" w:rsidRPr="00E8557F">
        <w:rPr>
          <w:rFonts w:cs="Times New Roman"/>
          <w:sz w:val="24"/>
          <w:szCs w:val="24"/>
        </w:rPr>
        <w:t xml:space="preserve">.) </w:t>
      </w:r>
      <w:r w:rsidR="00E8557F" w:rsidRPr="0033675C">
        <w:rPr>
          <w:rFonts w:cs="Times New Roman"/>
          <w:i/>
          <w:sz w:val="24"/>
          <w:szCs w:val="24"/>
        </w:rPr>
        <w:t xml:space="preserve">Nad institutem korunního svědka. </w:t>
      </w:r>
      <w:proofErr w:type="gramStart"/>
      <w:r w:rsidR="00E8557F" w:rsidRPr="0033675C">
        <w:rPr>
          <w:rFonts w:cs="Times New Roman"/>
          <w:i/>
          <w:sz w:val="24"/>
          <w:szCs w:val="24"/>
        </w:rPr>
        <w:t>sborník</w:t>
      </w:r>
      <w:proofErr w:type="gramEnd"/>
      <w:r w:rsidR="00E8557F" w:rsidRPr="0033675C">
        <w:rPr>
          <w:rFonts w:cs="Times New Roman"/>
          <w:i/>
          <w:sz w:val="24"/>
          <w:szCs w:val="24"/>
        </w:rPr>
        <w:t xml:space="preserve"> příspěvků z odborného semináře.</w:t>
      </w:r>
      <w:r w:rsidR="00E8557F" w:rsidRPr="00E8557F">
        <w:rPr>
          <w:rFonts w:cs="Times New Roman"/>
          <w:sz w:val="24"/>
          <w:szCs w:val="24"/>
        </w:rPr>
        <w:t xml:space="preserve"> Plzeň: ZČU v Plzni, 2003</w:t>
      </w:r>
      <w:r w:rsidRPr="00A713F9">
        <w:rPr>
          <w:rFonts w:cs="Times New Roman"/>
          <w:sz w:val="24"/>
          <w:szCs w:val="24"/>
        </w:rPr>
        <w:t>, s. 29.</w:t>
      </w:r>
    </w:p>
    <w:p w:rsidR="00474C87" w:rsidRPr="00FD3DAF" w:rsidRDefault="00474C87" w:rsidP="00FD3DAF">
      <w:pPr>
        <w:pStyle w:val="Textpoznpodarou"/>
        <w:numPr>
          <w:ilvl w:val="0"/>
          <w:numId w:val="19"/>
        </w:numPr>
        <w:spacing w:line="360" w:lineRule="auto"/>
        <w:contextualSpacing/>
        <w:rPr>
          <w:rFonts w:cs="Times New Roman"/>
          <w:sz w:val="24"/>
          <w:szCs w:val="24"/>
        </w:rPr>
      </w:pPr>
      <w:r w:rsidRPr="00FD3DAF">
        <w:rPr>
          <w:rFonts w:cs="Times New Roman"/>
          <w:sz w:val="24"/>
          <w:szCs w:val="24"/>
        </w:rPr>
        <w:t xml:space="preserve">ŠÁMAL, Pavel. Nad Institutem korunního svědka. </w:t>
      </w:r>
      <w:r w:rsidR="00E8557F" w:rsidRPr="00FD3DAF">
        <w:rPr>
          <w:rFonts w:cs="Times New Roman"/>
          <w:sz w:val="24"/>
          <w:szCs w:val="24"/>
        </w:rPr>
        <w:t>In: VÁLKOVÁ, H., STOČESOVÁ, S. (</w:t>
      </w:r>
      <w:proofErr w:type="spellStart"/>
      <w:r w:rsidR="00E8557F" w:rsidRPr="00FD3DAF">
        <w:rPr>
          <w:rFonts w:cs="Times New Roman"/>
          <w:sz w:val="24"/>
          <w:szCs w:val="24"/>
        </w:rPr>
        <w:t>ed</w:t>
      </w:r>
      <w:proofErr w:type="spellEnd"/>
      <w:r w:rsidR="00E8557F" w:rsidRPr="00FD3DAF">
        <w:rPr>
          <w:rFonts w:cs="Times New Roman"/>
          <w:sz w:val="24"/>
          <w:szCs w:val="24"/>
        </w:rPr>
        <w:t xml:space="preserve">.) </w:t>
      </w:r>
      <w:r w:rsidR="00E8557F" w:rsidRPr="00FD3DAF">
        <w:rPr>
          <w:rFonts w:cs="Times New Roman"/>
          <w:i/>
          <w:iCs/>
          <w:sz w:val="24"/>
          <w:szCs w:val="24"/>
        </w:rPr>
        <w:t xml:space="preserve">Nad institutem korunního svědka. </w:t>
      </w:r>
      <w:proofErr w:type="gramStart"/>
      <w:r w:rsidR="00E8557F" w:rsidRPr="00FD3DAF">
        <w:rPr>
          <w:rFonts w:cs="Times New Roman"/>
          <w:i/>
          <w:iCs/>
          <w:sz w:val="24"/>
          <w:szCs w:val="24"/>
        </w:rPr>
        <w:t>sborník</w:t>
      </w:r>
      <w:proofErr w:type="gramEnd"/>
      <w:r w:rsidR="00E8557F" w:rsidRPr="00FD3DAF">
        <w:rPr>
          <w:rFonts w:cs="Times New Roman"/>
          <w:i/>
          <w:iCs/>
          <w:sz w:val="24"/>
          <w:szCs w:val="24"/>
        </w:rPr>
        <w:t xml:space="preserve"> příspěvků z odborného semináře</w:t>
      </w:r>
      <w:r w:rsidR="00E8557F" w:rsidRPr="00FD3DAF">
        <w:rPr>
          <w:rFonts w:cs="Times New Roman"/>
          <w:sz w:val="24"/>
          <w:szCs w:val="24"/>
        </w:rPr>
        <w:t xml:space="preserve">. Plzeň: ZČU v Plzni, </w:t>
      </w:r>
      <w:proofErr w:type="gramStart"/>
      <w:r w:rsidR="00E8557F" w:rsidRPr="00FD3DAF">
        <w:rPr>
          <w:rFonts w:cs="Times New Roman"/>
          <w:sz w:val="24"/>
          <w:szCs w:val="24"/>
        </w:rPr>
        <w:t xml:space="preserve">2003,  </w:t>
      </w:r>
      <w:r w:rsidRPr="00FD3DAF">
        <w:rPr>
          <w:rFonts w:cs="Times New Roman"/>
          <w:sz w:val="24"/>
          <w:szCs w:val="24"/>
        </w:rPr>
        <w:t>s.</w:t>
      </w:r>
      <w:proofErr w:type="gramEnd"/>
      <w:r w:rsidRPr="00FD3DAF">
        <w:rPr>
          <w:rFonts w:cs="Times New Roman"/>
          <w:sz w:val="24"/>
          <w:szCs w:val="24"/>
        </w:rPr>
        <w:t xml:space="preserve"> 45.</w:t>
      </w:r>
    </w:p>
    <w:p w:rsidR="00474C87" w:rsidRPr="00474C87" w:rsidRDefault="00474C87" w:rsidP="00A84078">
      <w:pPr>
        <w:rPr>
          <w:rFonts w:cs="Times New Roman"/>
          <w:b/>
          <w:sz w:val="28"/>
          <w:szCs w:val="28"/>
        </w:rPr>
      </w:pPr>
    </w:p>
    <w:p w:rsidR="00FD3DAF" w:rsidRDefault="008A20B1" w:rsidP="00A84078">
      <w:pPr>
        <w:rPr>
          <w:rFonts w:cs="Times New Roman"/>
          <w:b/>
          <w:sz w:val="28"/>
          <w:szCs w:val="28"/>
        </w:rPr>
      </w:pPr>
      <w:r w:rsidRPr="008A20B1">
        <w:rPr>
          <w:rFonts w:cs="Times New Roman"/>
          <w:b/>
          <w:sz w:val="28"/>
          <w:szCs w:val="28"/>
        </w:rPr>
        <w:t>Právní předpisy, mezinárodní smlouvy:</w:t>
      </w:r>
    </w:p>
    <w:p w:rsidR="00CA44C5" w:rsidRPr="00CA44C5" w:rsidRDefault="00CA44C5" w:rsidP="00CA44C5">
      <w:pPr>
        <w:pStyle w:val="Odstavecseseznamem"/>
        <w:numPr>
          <w:ilvl w:val="0"/>
          <w:numId w:val="30"/>
        </w:numPr>
        <w:ind w:left="714" w:right="-142" w:hanging="357"/>
        <w:rPr>
          <w:rFonts w:cs="Times New Roman"/>
          <w:szCs w:val="24"/>
        </w:rPr>
      </w:pPr>
      <w:r w:rsidRPr="00B865C2">
        <w:rPr>
          <w:rFonts w:cs="Times New Roman"/>
          <w:szCs w:val="24"/>
        </w:rPr>
        <w:t>Úmluva o ochraně lidských práv a základních svobod</w:t>
      </w:r>
    </w:p>
    <w:p w:rsidR="00CA44C5" w:rsidRPr="00B865C2" w:rsidRDefault="00CA44C5" w:rsidP="00CA44C5">
      <w:pPr>
        <w:pStyle w:val="Odstavecseseznamem"/>
        <w:numPr>
          <w:ilvl w:val="0"/>
          <w:numId w:val="30"/>
        </w:numPr>
        <w:autoSpaceDE w:val="0"/>
        <w:autoSpaceDN w:val="0"/>
        <w:adjustRightInd w:val="0"/>
        <w:ind w:left="714" w:hanging="357"/>
        <w:rPr>
          <w:rFonts w:cs="Times New Roman"/>
          <w:szCs w:val="24"/>
        </w:rPr>
      </w:pPr>
      <w:r w:rsidRPr="00B865C2">
        <w:rPr>
          <w:rFonts w:cs="Times New Roman"/>
          <w:szCs w:val="24"/>
        </w:rPr>
        <w:t>Ústavní zákon č. 1/1993 Sb., Ústava České republiky, ve znění pozdějších předpisů</w:t>
      </w:r>
    </w:p>
    <w:p w:rsidR="00CA44C5" w:rsidRPr="00CA44C5" w:rsidRDefault="00CA44C5" w:rsidP="00A84078">
      <w:pPr>
        <w:pStyle w:val="Odstavecseseznamem"/>
        <w:numPr>
          <w:ilvl w:val="0"/>
          <w:numId w:val="30"/>
        </w:numPr>
        <w:autoSpaceDE w:val="0"/>
        <w:autoSpaceDN w:val="0"/>
        <w:adjustRightInd w:val="0"/>
        <w:ind w:left="714" w:hanging="357"/>
        <w:rPr>
          <w:rFonts w:cs="Times New Roman"/>
          <w:szCs w:val="24"/>
        </w:rPr>
      </w:pPr>
      <w:r w:rsidRPr="00B865C2">
        <w:rPr>
          <w:rFonts w:cs="Times New Roman"/>
          <w:szCs w:val="24"/>
        </w:rPr>
        <w:t>Ústavní zákon č. 2/1993 Sb., listina základních práv a svobod</w:t>
      </w:r>
    </w:p>
    <w:p w:rsidR="00763650" w:rsidRPr="00B865C2" w:rsidRDefault="00763650" w:rsidP="00B865C2">
      <w:pPr>
        <w:pStyle w:val="Odstavecseseznamem"/>
        <w:numPr>
          <w:ilvl w:val="0"/>
          <w:numId w:val="30"/>
        </w:numPr>
        <w:ind w:left="714" w:hanging="357"/>
        <w:rPr>
          <w:rFonts w:cs="Times New Roman"/>
          <w:szCs w:val="24"/>
        </w:rPr>
      </w:pPr>
      <w:r w:rsidRPr="00B865C2">
        <w:rPr>
          <w:rFonts w:cs="Times New Roman"/>
          <w:szCs w:val="24"/>
        </w:rPr>
        <w:t>Zákon č. 141/1961 Sb., o trestním řízení soudním (trestní řád), ve znění pozdějších předpisů</w:t>
      </w:r>
    </w:p>
    <w:p w:rsidR="00763650" w:rsidRPr="00B865C2" w:rsidRDefault="00763650" w:rsidP="00B865C2">
      <w:pPr>
        <w:pStyle w:val="Odstavecseseznamem"/>
        <w:numPr>
          <w:ilvl w:val="0"/>
          <w:numId w:val="30"/>
        </w:numPr>
        <w:ind w:left="714" w:hanging="357"/>
        <w:rPr>
          <w:rFonts w:cs="Times New Roman"/>
          <w:szCs w:val="24"/>
        </w:rPr>
      </w:pPr>
      <w:r w:rsidRPr="00B865C2">
        <w:rPr>
          <w:rFonts w:cs="Times New Roman"/>
          <w:szCs w:val="24"/>
        </w:rPr>
        <w:t>Zákon č. 137/2001 Sb., o zvláštní ochraně svědka a dalších osob v souvislosti s trestním řízením, ve znění pozdějších předpisů</w:t>
      </w:r>
    </w:p>
    <w:p w:rsidR="009B4DCF" w:rsidRDefault="009B4DCF" w:rsidP="00B865C2">
      <w:pPr>
        <w:pStyle w:val="Odstavecseseznamem"/>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14" w:hanging="357"/>
        <w:rPr>
          <w:rFonts w:cs="Times New Roman"/>
          <w:szCs w:val="24"/>
        </w:rPr>
      </w:pPr>
      <w:r w:rsidRPr="00B865C2">
        <w:rPr>
          <w:rFonts w:cs="Times New Roman"/>
          <w:szCs w:val="24"/>
        </w:rPr>
        <w:t>Zákon o soudnictví ve věcech mládeže č. 218/2003 Sb.</w:t>
      </w:r>
    </w:p>
    <w:p w:rsidR="00383CE1" w:rsidRPr="00383CE1" w:rsidRDefault="00383CE1" w:rsidP="00383CE1">
      <w:pPr>
        <w:pStyle w:val="Odstavecseseznamem"/>
        <w:numPr>
          <w:ilvl w:val="0"/>
          <w:numId w:val="30"/>
        </w:numPr>
        <w:ind w:left="714" w:right="-142" w:hanging="357"/>
        <w:rPr>
          <w:rFonts w:cs="Times New Roman"/>
          <w:szCs w:val="24"/>
        </w:rPr>
      </w:pPr>
      <w:r w:rsidRPr="00B865C2">
        <w:rPr>
          <w:rFonts w:cs="Times New Roman"/>
          <w:szCs w:val="24"/>
        </w:rPr>
        <w:t>Zákon č. 40/2009 Sb., trestní zákoník, ve znění pozdějších předpisů.</w:t>
      </w:r>
    </w:p>
    <w:p w:rsidR="00763650" w:rsidRPr="00B865C2" w:rsidRDefault="00763650" w:rsidP="00B865C2">
      <w:pPr>
        <w:pStyle w:val="Odstavecseseznamem"/>
        <w:numPr>
          <w:ilvl w:val="0"/>
          <w:numId w:val="30"/>
        </w:numPr>
        <w:tabs>
          <w:tab w:val="left" w:pos="709"/>
        </w:tabs>
        <w:ind w:left="714" w:right="-142" w:hanging="357"/>
        <w:rPr>
          <w:rFonts w:cs="Times New Roman"/>
          <w:szCs w:val="24"/>
        </w:rPr>
      </w:pPr>
      <w:r w:rsidRPr="00B865C2">
        <w:rPr>
          <w:rFonts w:cs="Times New Roman"/>
          <w:szCs w:val="24"/>
        </w:rPr>
        <w:t xml:space="preserve">Zákon č. </w:t>
      </w:r>
      <w:proofErr w:type="gramStart"/>
      <w:r w:rsidRPr="00B865C2">
        <w:rPr>
          <w:rFonts w:cs="Times New Roman"/>
          <w:szCs w:val="24"/>
        </w:rPr>
        <w:t>300/2005 Z.z, trestný</w:t>
      </w:r>
      <w:proofErr w:type="gramEnd"/>
      <w:r w:rsidRPr="00B865C2">
        <w:rPr>
          <w:rFonts w:cs="Times New Roman"/>
          <w:szCs w:val="24"/>
        </w:rPr>
        <w:t xml:space="preserve"> zákon, ve znění pozdějších předpisů.</w:t>
      </w:r>
    </w:p>
    <w:p w:rsidR="00763650" w:rsidRPr="00B865C2" w:rsidRDefault="00763650" w:rsidP="00B865C2">
      <w:pPr>
        <w:pStyle w:val="Odstavecseseznamem"/>
        <w:numPr>
          <w:ilvl w:val="0"/>
          <w:numId w:val="30"/>
        </w:numPr>
        <w:ind w:left="714" w:right="-142" w:hanging="357"/>
        <w:rPr>
          <w:rFonts w:cs="Times New Roman"/>
          <w:szCs w:val="24"/>
        </w:rPr>
      </w:pPr>
      <w:r w:rsidRPr="00B865C2">
        <w:rPr>
          <w:rFonts w:cs="Times New Roman"/>
          <w:szCs w:val="24"/>
        </w:rPr>
        <w:lastRenderedPageBreak/>
        <w:t xml:space="preserve">Zákon č. </w:t>
      </w:r>
      <w:proofErr w:type="gramStart"/>
      <w:r w:rsidRPr="00B865C2">
        <w:rPr>
          <w:rFonts w:cs="Times New Roman"/>
          <w:szCs w:val="24"/>
        </w:rPr>
        <w:t>301/2005 Z.z, trestný</w:t>
      </w:r>
      <w:proofErr w:type="gramEnd"/>
      <w:r w:rsidRPr="00B865C2">
        <w:rPr>
          <w:rFonts w:cs="Times New Roman"/>
          <w:szCs w:val="24"/>
        </w:rPr>
        <w:t xml:space="preserve"> </w:t>
      </w:r>
      <w:proofErr w:type="spellStart"/>
      <w:r w:rsidRPr="00B865C2">
        <w:rPr>
          <w:rFonts w:cs="Times New Roman"/>
          <w:szCs w:val="24"/>
        </w:rPr>
        <w:t>poriadok</w:t>
      </w:r>
      <w:proofErr w:type="spellEnd"/>
      <w:r w:rsidRPr="00B865C2">
        <w:rPr>
          <w:rFonts w:cs="Times New Roman"/>
          <w:szCs w:val="24"/>
        </w:rPr>
        <w:t>, ve znění pozdějších předpisů</w:t>
      </w:r>
    </w:p>
    <w:p w:rsidR="00763650" w:rsidRDefault="00763650" w:rsidP="00B865C2">
      <w:pPr>
        <w:pStyle w:val="Odstavecseseznamem"/>
        <w:numPr>
          <w:ilvl w:val="0"/>
          <w:numId w:val="30"/>
        </w:numPr>
        <w:ind w:left="714" w:hanging="357"/>
        <w:rPr>
          <w:rFonts w:cs="Times New Roman"/>
          <w:szCs w:val="24"/>
        </w:rPr>
      </w:pPr>
      <w:r w:rsidRPr="00B865C2">
        <w:rPr>
          <w:rFonts w:cs="Times New Roman"/>
          <w:szCs w:val="24"/>
        </w:rPr>
        <w:t>Zákon č. 140/1961 Sb. (trestní zákon)</w:t>
      </w:r>
    </w:p>
    <w:p w:rsidR="00763650" w:rsidRDefault="00763650" w:rsidP="00A84078">
      <w:pPr>
        <w:rPr>
          <w:sz w:val="28"/>
          <w:szCs w:val="28"/>
        </w:rPr>
      </w:pPr>
    </w:p>
    <w:p w:rsidR="008A20B1" w:rsidRPr="008A20B1" w:rsidRDefault="008A20B1" w:rsidP="008A20B1">
      <w:pPr>
        <w:rPr>
          <w:rFonts w:cs="Times New Roman"/>
          <w:b/>
          <w:sz w:val="28"/>
          <w:szCs w:val="28"/>
        </w:rPr>
      </w:pPr>
      <w:r w:rsidRPr="009673F3">
        <w:rPr>
          <w:rFonts w:cs="Times New Roman"/>
          <w:b/>
          <w:sz w:val="28"/>
          <w:szCs w:val="28"/>
        </w:rPr>
        <w:t>Judikáty:</w:t>
      </w:r>
    </w:p>
    <w:p w:rsidR="008A20B1" w:rsidRPr="006C2F6A" w:rsidRDefault="008727FF" w:rsidP="004A195D">
      <w:pPr>
        <w:pStyle w:val="Odstavecseseznamem"/>
        <w:numPr>
          <w:ilvl w:val="0"/>
          <w:numId w:val="31"/>
        </w:numPr>
      </w:pPr>
      <w:r>
        <w:t>Rozsudek krajského soudu v</w:t>
      </w:r>
      <w:r w:rsidR="0078666F">
        <w:t xml:space="preserve"> Plzni</w:t>
      </w:r>
      <w:r>
        <w:t xml:space="preserve"> </w:t>
      </w:r>
      <w:r w:rsidR="0078666F">
        <w:t>ze dne</w:t>
      </w:r>
      <w:r w:rsidR="005F1658">
        <w:t xml:space="preserve"> 16. dubna 2015, </w:t>
      </w:r>
      <w:r w:rsidR="0078666F">
        <w:t xml:space="preserve"> </w:t>
      </w:r>
      <w:r w:rsidR="00D260A7" w:rsidRPr="006C2F6A">
        <w:t>2T 4/2013-9499</w:t>
      </w:r>
    </w:p>
    <w:p w:rsidR="00D260A7" w:rsidRPr="006C2F6A" w:rsidRDefault="0078666F" w:rsidP="004A195D">
      <w:pPr>
        <w:pStyle w:val="Odstavecseseznamem"/>
        <w:numPr>
          <w:ilvl w:val="0"/>
          <w:numId w:val="31"/>
        </w:numPr>
      </w:pPr>
      <w:r>
        <w:t>Rozsudek vrchního</w:t>
      </w:r>
      <w:r w:rsidR="008727FF">
        <w:t xml:space="preserve"> </w:t>
      </w:r>
      <w:r w:rsidR="008727FF" w:rsidRPr="005F1658">
        <w:t>soudu v</w:t>
      </w:r>
      <w:r w:rsidRPr="005F1658">
        <w:t> Praze</w:t>
      </w:r>
      <w:r>
        <w:t xml:space="preserve"> ze dne</w:t>
      </w:r>
      <w:r w:rsidR="00FC4C5D">
        <w:t xml:space="preserve"> 15. září 2015,</w:t>
      </w:r>
      <w:r>
        <w:t xml:space="preserve"> </w:t>
      </w:r>
      <w:r w:rsidR="00D260A7" w:rsidRPr="006C2F6A">
        <w:t>12 To 57/2015-10115</w:t>
      </w:r>
    </w:p>
    <w:p w:rsidR="00D260A7" w:rsidRPr="006C2F6A" w:rsidRDefault="008727FF" w:rsidP="004A195D">
      <w:pPr>
        <w:pStyle w:val="Odstavecseseznamem"/>
        <w:numPr>
          <w:ilvl w:val="0"/>
          <w:numId w:val="31"/>
        </w:numPr>
      </w:pPr>
      <w:r>
        <w:t xml:space="preserve">Rozsudek krajského soudu v </w:t>
      </w:r>
      <w:r w:rsidR="0078666F">
        <w:t>Plzni ze dne</w:t>
      </w:r>
      <w:r w:rsidR="005F1658">
        <w:t xml:space="preserve"> 9. června 2014, </w:t>
      </w:r>
      <w:r w:rsidR="0078666F">
        <w:t xml:space="preserve"> </w:t>
      </w:r>
      <w:r w:rsidR="00D260A7" w:rsidRPr="006C2F6A">
        <w:t>3T 27/2013-6179</w:t>
      </w:r>
    </w:p>
    <w:p w:rsidR="00D260A7" w:rsidRPr="006C2F6A" w:rsidRDefault="008727FF" w:rsidP="004A195D">
      <w:pPr>
        <w:pStyle w:val="Odstavecseseznamem"/>
        <w:numPr>
          <w:ilvl w:val="0"/>
          <w:numId w:val="31"/>
        </w:numPr>
      </w:pPr>
      <w:r>
        <w:t>Rozsudek krajského soudu v</w:t>
      </w:r>
      <w:r w:rsidR="0078666F">
        <w:t xml:space="preserve"> Praze ze dne </w:t>
      </w:r>
      <w:r w:rsidR="005F1658">
        <w:t xml:space="preserve">7. dubna 2015, </w:t>
      </w:r>
      <w:r w:rsidR="00D260A7" w:rsidRPr="006C2F6A">
        <w:t>4T 21/2013</w:t>
      </w:r>
    </w:p>
    <w:p w:rsidR="00D260A7" w:rsidRPr="006C2F6A" w:rsidRDefault="008727FF" w:rsidP="004A195D">
      <w:pPr>
        <w:pStyle w:val="Odstavecseseznamem"/>
        <w:numPr>
          <w:ilvl w:val="0"/>
          <w:numId w:val="31"/>
        </w:numPr>
      </w:pPr>
      <w:r>
        <w:t xml:space="preserve">Rozsudek krajského soudu v </w:t>
      </w:r>
      <w:r w:rsidR="0078666F">
        <w:t>Praze ze dne</w:t>
      </w:r>
      <w:r w:rsidR="005F1658">
        <w:t xml:space="preserve"> 23. července 2015,</w:t>
      </w:r>
      <w:r w:rsidR="0078666F">
        <w:t xml:space="preserve"> </w:t>
      </w:r>
      <w:r w:rsidR="00D260A7" w:rsidRPr="006C2F6A">
        <w:t>4T 5/2015</w:t>
      </w:r>
    </w:p>
    <w:p w:rsidR="00D260A7" w:rsidRPr="006C2F6A" w:rsidRDefault="008727FF" w:rsidP="004A195D">
      <w:pPr>
        <w:pStyle w:val="Odstavecseseznamem"/>
        <w:numPr>
          <w:ilvl w:val="0"/>
          <w:numId w:val="31"/>
        </w:numPr>
      </w:pPr>
      <w:r>
        <w:t xml:space="preserve">Rozsudek krajského soudu v </w:t>
      </w:r>
      <w:r w:rsidR="0078666F">
        <w:t xml:space="preserve">Praze ze dne </w:t>
      </w:r>
      <w:r w:rsidR="00A52EB9">
        <w:t xml:space="preserve">17. července 2014, </w:t>
      </w:r>
      <w:r w:rsidR="00D260A7" w:rsidRPr="006C2F6A">
        <w:t>7T 29/2013</w:t>
      </w:r>
    </w:p>
    <w:p w:rsidR="00D260A7" w:rsidRPr="006C2F6A" w:rsidRDefault="008727FF" w:rsidP="004A195D">
      <w:pPr>
        <w:pStyle w:val="Odstavecseseznamem"/>
        <w:numPr>
          <w:ilvl w:val="0"/>
          <w:numId w:val="31"/>
        </w:numPr>
      </w:pPr>
      <w:r>
        <w:t xml:space="preserve">Rozsudek krajského soudu v </w:t>
      </w:r>
      <w:r w:rsidR="0078666F">
        <w:t>Praze ze dne</w:t>
      </w:r>
      <w:r w:rsidR="00A52EB9">
        <w:t xml:space="preserve"> 23. června 2014,</w:t>
      </w:r>
      <w:r w:rsidR="0078666F">
        <w:t xml:space="preserve">  </w:t>
      </w:r>
      <w:r w:rsidR="00D260A7" w:rsidRPr="006C2F6A">
        <w:t>7T 4/2014</w:t>
      </w:r>
    </w:p>
    <w:p w:rsidR="00D260A7" w:rsidRPr="006C2F6A" w:rsidRDefault="008727FF" w:rsidP="004A195D">
      <w:pPr>
        <w:pStyle w:val="Odstavecseseznamem"/>
        <w:numPr>
          <w:ilvl w:val="0"/>
          <w:numId w:val="31"/>
        </w:numPr>
      </w:pPr>
      <w:r>
        <w:t>Rozsudek krajského soudu v</w:t>
      </w:r>
      <w:r w:rsidR="0078666F" w:rsidRPr="0078666F">
        <w:t xml:space="preserve"> </w:t>
      </w:r>
      <w:r w:rsidR="0078666F">
        <w:t>Praze ze dne</w:t>
      </w:r>
      <w:r>
        <w:t xml:space="preserve"> </w:t>
      </w:r>
      <w:r w:rsidR="00A52EB9">
        <w:t>4. září</w:t>
      </w:r>
      <w:r w:rsidR="00CE2A72">
        <w:t xml:space="preserve"> 2015, </w:t>
      </w:r>
      <w:r w:rsidR="00D260A7" w:rsidRPr="006C2F6A">
        <w:t>1T 40/2015</w:t>
      </w:r>
    </w:p>
    <w:p w:rsidR="00D260A7" w:rsidRPr="006C2F6A" w:rsidRDefault="008727FF" w:rsidP="004A195D">
      <w:pPr>
        <w:pStyle w:val="Odstavecseseznamem"/>
        <w:numPr>
          <w:ilvl w:val="0"/>
          <w:numId w:val="31"/>
        </w:numPr>
      </w:pPr>
      <w:r>
        <w:t xml:space="preserve">Rozsudek krajského soudu v </w:t>
      </w:r>
      <w:r w:rsidR="0078666F">
        <w:t xml:space="preserve">Praze ze dne </w:t>
      </w:r>
      <w:r w:rsidR="00CE2A72">
        <w:t xml:space="preserve">25. ledna 2013, </w:t>
      </w:r>
      <w:r w:rsidR="00D260A7" w:rsidRPr="006C2F6A">
        <w:t>4T 9/2012-6899</w:t>
      </w:r>
    </w:p>
    <w:p w:rsidR="00D260A7" w:rsidRPr="006C2F6A" w:rsidRDefault="008727FF" w:rsidP="004A195D">
      <w:pPr>
        <w:pStyle w:val="Odstavecseseznamem"/>
        <w:numPr>
          <w:ilvl w:val="0"/>
          <w:numId w:val="31"/>
        </w:numPr>
      </w:pPr>
      <w:r>
        <w:t>Rozsudek krajského soudu v</w:t>
      </w:r>
      <w:r w:rsidR="0078666F">
        <w:t xml:space="preserve"> Brně ze dne </w:t>
      </w:r>
      <w:r w:rsidR="005F1658">
        <w:t xml:space="preserve">16. prosince 2015, </w:t>
      </w:r>
      <w:r w:rsidR="00D260A7" w:rsidRPr="006C2F6A">
        <w:t>11T 14/2015</w:t>
      </w:r>
    </w:p>
    <w:p w:rsidR="00D260A7" w:rsidRPr="006C2F6A" w:rsidRDefault="008727FF" w:rsidP="004A195D">
      <w:pPr>
        <w:pStyle w:val="Odstavecseseznamem"/>
        <w:numPr>
          <w:ilvl w:val="0"/>
          <w:numId w:val="31"/>
        </w:numPr>
      </w:pPr>
      <w:r>
        <w:t>Rozsudek krajského soudu v</w:t>
      </w:r>
      <w:r w:rsidR="0078666F">
        <w:t> Ústí nad Labem ze dne</w:t>
      </w:r>
      <w:r w:rsidR="00FC4C5D">
        <w:t xml:space="preserve"> 9. prosince 2013,</w:t>
      </w:r>
      <w:r w:rsidR="0078666F">
        <w:t xml:space="preserve"> </w:t>
      </w:r>
      <w:r>
        <w:t xml:space="preserve"> </w:t>
      </w:r>
      <w:r w:rsidR="00D260A7" w:rsidRPr="006C2F6A">
        <w:t>2T 16/2012-4509</w:t>
      </w:r>
    </w:p>
    <w:p w:rsidR="00D260A7" w:rsidRPr="006C2F6A" w:rsidRDefault="008727FF" w:rsidP="004A195D">
      <w:pPr>
        <w:pStyle w:val="Odstavecseseznamem"/>
        <w:numPr>
          <w:ilvl w:val="0"/>
          <w:numId w:val="31"/>
        </w:numPr>
      </w:pPr>
      <w:r>
        <w:t>Rozsudek krajského soudu v</w:t>
      </w:r>
      <w:r w:rsidR="0078666F">
        <w:t> Ústí nad Labem ze dne</w:t>
      </w:r>
      <w:r>
        <w:t xml:space="preserve"> </w:t>
      </w:r>
      <w:r w:rsidR="00FC4C5D">
        <w:t xml:space="preserve">16. dubna 2015, </w:t>
      </w:r>
      <w:r w:rsidR="00D260A7" w:rsidRPr="006C2F6A">
        <w:t>49T 8/2014</w:t>
      </w:r>
    </w:p>
    <w:p w:rsidR="00D260A7" w:rsidRPr="006C2F6A" w:rsidRDefault="008727FF" w:rsidP="004A195D">
      <w:pPr>
        <w:pStyle w:val="Odstavecseseznamem"/>
        <w:numPr>
          <w:ilvl w:val="0"/>
          <w:numId w:val="31"/>
        </w:numPr>
      </w:pPr>
      <w:r w:rsidRPr="00635C5B">
        <w:t>Rozsudek krajského soudu v</w:t>
      </w:r>
      <w:r w:rsidR="0078666F" w:rsidRPr="00635C5B">
        <w:t> Českých Budějovicích ze dne</w:t>
      </w:r>
      <w:r w:rsidR="00635C5B">
        <w:t xml:space="preserve"> 3. června 2015,</w:t>
      </w:r>
      <w:r w:rsidR="0078666F">
        <w:t xml:space="preserve"> </w:t>
      </w:r>
      <w:r w:rsidR="00D260A7" w:rsidRPr="006C2F6A">
        <w:t>17T 19/2015-719</w:t>
      </w:r>
    </w:p>
    <w:p w:rsidR="00D260A7" w:rsidRPr="006C2F6A" w:rsidRDefault="008727FF" w:rsidP="004A195D">
      <w:pPr>
        <w:pStyle w:val="Odstavecseseznamem"/>
        <w:numPr>
          <w:ilvl w:val="0"/>
          <w:numId w:val="31"/>
        </w:numPr>
      </w:pPr>
      <w:r>
        <w:t>Rozsudek krajského soudu v</w:t>
      </w:r>
      <w:r w:rsidR="0078666F">
        <w:t xml:space="preserve"> Ústí nad Labem – pobočka v Liberci ze dne </w:t>
      </w:r>
      <w:r w:rsidR="002531B2">
        <w:t xml:space="preserve">9. listopadu 2015, </w:t>
      </w:r>
      <w:r w:rsidR="00D260A7" w:rsidRPr="006C2F6A">
        <w:t>52T 6/2015-1526</w:t>
      </w:r>
    </w:p>
    <w:p w:rsidR="00D260A7" w:rsidRPr="006C2F6A" w:rsidRDefault="008727FF" w:rsidP="004A195D">
      <w:pPr>
        <w:pStyle w:val="Odstavecseseznamem"/>
        <w:numPr>
          <w:ilvl w:val="0"/>
          <w:numId w:val="31"/>
        </w:numPr>
      </w:pPr>
      <w:r>
        <w:t>Rozsudek krajského soudu v</w:t>
      </w:r>
      <w:r w:rsidR="0078666F">
        <w:t xml:space="preserve"> Ostravě ze dne </w:t>
      </w:r>
      <w:r w:rsidR="00940C49">
        <w:t xml:space="preserve">29. května 2013, </w:t>
      </w:r>
      <w:r w:rsidR="00D260A7" w:rsidRPr="006C2F6A">
        <w:t>30T 7</w:t>
      </w:r>
      <w:r w:rsidR="00D260A7" w:rsidRPr="00635C5B">
        <w:t>/2011</w:t>
      </w:r>
      <w:r w:rsidR="00D260A7" w:rsidRPr="006C2F6A">
        <w:t>-15149</w:t>
      </w:r>
    </w:p>
    <w:p w:rsidR="00D260A7" w:rsidRPr="006C2F6A" w:rsidRDefault="008727FF" w:rsidP="004A195D">
      <w:pPr>
        <w:pStyle w:val="Odstavecseseznamem"/>
        <w:numPr>
          <w:ilvl w:val="0"/>
          <w:numId w:val="31"/>
        </w:numPr>
      </w:pPr>
      <w:r>
        <w:t xml:space="preserve">Rozsudek krajského soudu v </w:t>
      </w:r>
      <w:r w:rsidR="0078666F">
        <w:t xml:space="preserve">Ostravě ze dne </w:t>
      </w:r>
      <w:r w:rsidR="002531B2">
        <w:t xml:space="preserve">13. března 2015, </w:t>
      </w:r>
      <w:r w:rsidR="00D260A7" w:rsidRPr="006C2F6A">
        <w:t>37T 4/2013</w:t>
      </w:r>
    </w:p>
    <w:p w:rsidR="00D260A7" w:rsidRPr="006C2F6A" w:rsidRDefault="008727FF" w:rsidP="004A195D">
      <w:pPr>
        <w:pStyle w:val="Odstavecseseznamem"/>
        <w:numPr>
          <w:ilvl w:val="0"/>
          <w:numId w:val="31"/>
        </w:numPr>
      </w:pPr>
      <w:r>
        <w:t xml:space="preserve">Rozsudek krajského soudu v </w:t>
      </w:r>
      <w:r w:rsidR="0078666F">
        <w:t xml:space="preserve">Ostravě ze dne </w:t>
      </w:r>
      <w:r w:rsidR="002531B2">
        <w:t xml:space="preserve">18. ledna </w:t>
      </w:r>
      <w:r w:rsidR="002531B2" w:rsidRPr="002531B2">
        <w:t>2013</w:t>
      </w:r>
      <w:r w:rsidR="002531B2">
        <w:t xml:space="preserve">, </w:t>
      </w:r>
      <w:r w:rsidR="00D260A7" w:rsidRPr="006C2F6A">
        <w:t>37T 5/2012-2006</w:t>
      </w:r>
    </w:p>
    <w:p w:rsidR="00D260A7" w:rsidRPr="006C2F6A" w:rsidRDefault="0078666F" w:rsidP="004A195D">
      <w:pPr>
        <w:pStyle w:val="Odstavecseseznamem"/>
        <w:numPr>
          <w:ilvl w:val="0"/>
          <w:numId w:val="31"/>
        </w:numPr>
      </w:pPr>
      <w:r>
        <w:t xml:space="preserve">Rozsudek městského </w:t>
      </w:r>
      <w:r w:rsidR="008727FF">
        <w:t>soudu v</w:t>
      </w:r>
      <w:r>
        <w:t> Praze ze dne</w:t>
      </w:r>
      <w:r w:rsidR="008727FF">
        <w:t xml:space="preserve"> </w:t>
      </w:r>
      <w:r w:rsidR="008567D5">
        <w:t xml:space="preserve">20. srpna 2015, </w:t>
      </w:r>
      <w:r w:rsidR="00D260A7" w:rsidRPr="006C2F6A">
        <w:t>4T 8/2015</w:t>
      </w:r>
    </w:p>
    <w:p w:rsidR="00D260A7" w:rsidRPr="006C2F6A" w:rsidRDefault="0078666F" w:rsidP="004A195D">
      <w:pPr>
        <w:pStyle w:val="Odstavecseseznamem"/>
        <w:numPr>
          <w:ilvl w:val="0"/>
          <w:numId w:val="31"/>
        </w:numPr>
      </w:pPr>
      <w:r>
        <w:t>Rozsudek městského</w:t>
      </w:r>
      <w:r w:rsidR="008727FF">
        <w:t xml:space="preserve"> soudu v</w:t>
      </w:r>
      <w:r>
        <w:t xml:space="preserve"> Praze </w:t>
      </w:r>
      <w:r w:rsidR="00940C49">
        <w:t xml:space="preserve">ze dne 28. května 2015, </w:t>
      </w:r>
      <w:r w:rsidR="00D260A7" w:rsidRPr="006C2F6A">
        <w:t>57T 2/2015</w:t>
      </w:r>
    </w:p>
    <w:p w:rsidR="00D260A7" w:rsidRPr="00773036" w:rsidRDefault="008727FF" w:rsidP="004A195D">
      <w:pPr>
        <w:pStyle w:val="Odstavecseseznamem"/>
        <w:numPr>
          <w:ilvl w:val="0"/>
          <w:numId w:val="31"/>
        </w:numPr>
      </w:pPr>
      <w:r>
        <w:t>Rozsudek krajského soudu v</w:t>
      </w:r>
      <w:r w:rsidR="0078666F">
        <w:t xml:space="preserve"> Ostravě ze dne</w:t>
      </w:r>
      <w:r>
        <w:t xml:space="preserve"> </w:t>
      </w:r>
      <w:r w:rsidR="002531B2" w:rsidRPr="002531B2">
        <w:t>28. května 2013</w:t>
      </w:r>
      <w:r w:rsidR="002531B2">
        <w:t xml:space="preserve">, </w:t>
      </w:r>
      <w:r w:rsidR="00D260A7" w:rsidRPr="006C2F6A">
        <w:t>6 To 140/2013-1213</w:t>
      </w:r>
    </w:p>
    <w:p w:rsidR="00773036" w:rsidRDefault="00773036" w:rsidP="004A195D">
      <w:pPr>
        <w:pStyle w:val="Odstavecseseznamem"/>
        <w:numPr>
          <w:ilvl w:val="0"/>
          <w:numId w:val="31"/>
        </w:numPr>
      </w:pPr>
      <w:r>
        <w:t>Rozsudek krajského soudu v Hradci Králové ze dne 12. září 2011,  9T 7/2011-3939</w:t>
      </w:r>
    </w:p>
    <w:p w:rsidR="00773036" w:rsidRPr="006C2F6A" w:rsidRDefault="00773036" w:rsidP="004A195D">
      <w:pPr>
        <w:pStyle w:val="Odstavecseseznamem"/>
        <w:numPr>
          <w:ilvl w:val="0"/>
          <w:numId w:val="31"/>
        </w:numPr>
      </w:pPr>
      <w:r>
        <w:t xml:space="preserve">Rozsudek vrchního soudu v Praze ze dne 18. dubna 2012, </w:t>
      </w:r>
      <w:r w:rsidRPr="006C2F6A">
        <w:t>5 To 9/2012</w:t>
      </w:r>
    </w:p>
    <w:p w:rsidR="00D260A7" w:rsidRPr="00D30965" w:rsidRDefault="009C3C23" w:rsidP="004A195D">
      <w:pPr>
        <w:pStyle w:val="Odstavecseseznamem"/>
        <w:numPr>
          <w:ilvl w:val="0"/>
          <w:numId w:val="31"/>
        </w:numPr>
        <w:rPr>
          <w:sz w:val="28"/>
          <w:szCs w:val="28"/>
        </w:rPr>
      </w:pPr>
      <w:r w:rsidRPr="00D30965">
        <w:t xml:space="preserve">Rozhodnutí Nejvyššího soudu č. 46/63 Sb. r. </w:t>
      </w:r>
      <w:proofErr w:type="spellStart"/>
      <w:r w:rsidRPr="00D30965">
        <w:t>tr</w:t>
      </w:r>
      <w:proofErr w:type="spellEnd"/>
      <w:r w:rsidRPr="00D30965">
        <w:t>.</w:t>
      </w:r>
    </w:p>
    <w:p w:rsidR="00BB6E65" w:rsidRDefault="00BB6E65" w:rsidP="008A20B1">
      <w:pPr>
        <w:rPr>
          <w:b/>
          <w:sz w:val="28"/>
          <w:szCs w:val="28"/>
        </w:rPr>
      </w:pPr>
    </w:p>
    <w:p w:rsidR="004A6ED4" w:rsidRDefault="004A6ED4" w:rsidP="008A20B1">
      <w:pPr>
        <w:rPr>
          <w:b/>
          <w:sz w:val="28"/>
          <w:szCs w:val="28"/>
        </w:rPr>
      </w:pPr>
    </w:p>
    <w:p w:rsidR="008A20B1" w:rsidRDefault="00BB6E65" w:rsidP="008A20B1">
      <w:pPr>
        <w:rPr>
          <w:b/>
          <w:sz w:val="28"/>
          <w:szCs w:val="28"/>
        </w:rPr>
      </w:pPr>
      <w:r>
        <w:rPr>
          <w:b/>
          <w:sz w:val="28"/>
          <w:szCs w:val="28"/>
        </w:rPr>
        <w:lastRenderedPageBreak/>
        <w:t>Internetové zdroje</w:t>
      </w:r>
      <w:r w:rsidR="008A20B1" w:rsidRPr="008A20B1">
        <w:rPr>
          <w:b/>
          <w:sz w:val="28"/>
          <w:szCs w:val="28"/>
        </w:rPr>
        <w:t>:</w:t>
      </w:r>
    </w:p>
    <w:p w:rsidR="00A713F9" w:rsidRPr="00BB6E65" w:rsidRDefault="00A713F9" w:rsidP="00FD3DAF">
      <w:pPr>
        <w:pStyle w:val="Textpoznpodarou"/>
        <w:numPr>
          <w:ilvl w:val="0"/>
          <w:numId w:val="25"/>
        </w:numPr>
        <w:spacing w:line="360" w:lineRule="auto"/>
        <w:rPr>
          <w:sz w:val="24"/>
          <w:szCs w:val="24"/>
        </w:rPr>
      </w:pPr>
      <w:r w:rsidRPr="00BB6E65">
        <w:rPr>
          <w:sz w:val="24"/>
          <w:szCs w:val="24"/>
        </w:rPr>
        <w:t xml:space="preserve">JANÁKOVÁ, Barbora. TRONÍČEK, Jakub. </w:t>
      </w:r>
      <w:r w:rsidRPr="00BB6E65">
        <w:rPr>
          <w:i/>
          <w:sz w:val="24"/>
          <w:szCs w:val="24"/>
        </w:rPr>
        <w:t>Za spolupráci s policií chtějí žalobci obviněným platit</w:t>
      </w:r>
      <w:r w:rsidRPr="00BB6E65">
        <w:rPr>
          <w:sz w:val="24"/>
          <w:szCs w:val="24"/>
        </w:rPr>
        <w:t xml:space="preserve"> [online]. Novinky.cz, 19. ledna 2016 [cit. </w:t>
      </w:r>
      <w:proofErr w:type="gramStart"/>
      <w:r w:rsidRPr="00BB6E65">
        <w:rPr>
          <w:sz w:val="24"/>
          <w:szCs w:val="24"/>
        </w:rPr>
        <w:t>7.4. 2016</w:t>
      </w:r>
      <w:proofErr w:type="gramEnd"/>
      <w:r w:rsidRPr="00BB6E65">
        <w:rPr>
          <w:sz w:val="24"/>
          <w:szCs w:val="24"/>
        </w:rPr>
        <w:t>].  Dostupné na &lt;http://</w:t>
      </w:r>
      <w:proofErr w:type="gramStart"/>
      <w:r w:rsidRPr="00BB6E65">
        <w:rPr>
          <w:sz w:val="24"/>
          <w:szCs w:val="24"/>
        </w:rPr>
        <w:t>www</w:t>
      </w:r>
      <w:proofErr w:type="gramEnd"/>
      <w:r w:rsidRPr="00BB6E65">
        <w:rPr>
          <w:sz w:val="24"/>
          <w:szCs w:val="24"/>
        </w:rPr>
        <w:t>.</w:t>
      </w:r>
      <w:proofErr w:type="gramStart"/>
      <w:r w:rsidRPr="00BB6E65">
        <w:rPr>
          <w:sz w:val="24"/>
          <w:szCs w:val="24"/>
        </w:rPr>
        <w:t>novinky</w:t>
      </w:r>
      <w:proofErr w:type="gramEnd"/>
      <w:r w:rsidRPr="00BB6E65">
        <w:rPr>
          <w:sz w:val="24"/>
          <w:szCs w:val="24"/>
        </w:rPr>
        <w:t>.cz/krimi/392145-za-spolupraci-s-policii-chteji-zalobci-obvinenym-platit.html&gt;.</w:t>
      </w:r>
    </w:p>
    <w:p w:rsidR="00A713F9" w:rsidRPr="004A195D" w:rsidRDefault="00A713F9" w:rsidP="00FD3DAF">
      <w:pPr>
        <w:pStyle w:val="Odstavecseseznamem"/>
        <w:numPr>
          <w:ilvl w:val="0"/>
          <w:numId w:val="25"/>
        </w:numPr>
        <w:rPr>
          <w:szCs w:val="24"/>
        </w:rPr>
      </w:pPr>
      <w:r w:rsidRPr="004A195D">
        <w:rPr>
          <w:szCs w:val="24"/>
        </w:rPr>
        <w:t xml:space="preserve">JELÍNEK, Jiří. </w:t>
      </w:r>
      <w:r w:rsidRPr="004A195D">
        <w:rPr>
          <w:i/>
          <w:szCs w:val="24"/>
        </w:rPr>
        <w:t>Spolupracující obviněný? Jednou a dost, navrhuje profesor Jelínek</w:t>
      </w:r>
      <w:r w:rsidRPr="004A195D">
        <w:rPr>
          <w:szCs w:val="24"/>
        </w:rPr>
        <w:t xml:space="preserve"> [online]. Českátelevize.cz, 6. března 2015 [cit. </w:t>
      </w:r>
      <w:proofErr w:type="gramStart"/>
      <w:r w:rsidRPr="004A195D">
        <w:rPr>
          <w:szCs w:val="24"/>
        </w:rPr>
        <w:t>5.4. 2016</w:t>
      </w:r>
      <w:proofErr w:type="gramEnd"/>
      <w:r w:rsidRPr="004A195D">
        <w:rPr>
          <w:szCs w:val="24"/>
        </w:rPr>
        <w:t>].  Dostupné na &lt;</w:t>
      </w:r>
      <w:hyperlink r:id="rId12" w:history="1">
        <w:r w:rsidRPr="004A195D">
          <w:rPr>
            <w:rFonts w:cs="Times New Roman"/>
            <w:szCs w:val="24"/>
          </w:rPr>
          <w:t>http://www.ceskatelevize.cz/ct24/domaci/1509144-spolupracujici-obvineny-jednou-a-dost-navrhuje-profesor-jelinek</w:t>
        </w:r>
      </w:hyperlink>
      <w:r w:rsidRPr="004A195D">
        <w:rPr>
          <w:szCs w:val="24"/>
        </w:rPr>
        <w:t>&gt;.</w:t>
      </w:r>
    </w:p>
    <w:p w:rsidR="00A713F9" w:rsidRPr="00DA1F9A" w:rsidRDefault="00A713F9" w:rsidP="00FD3DAF">
      <w:pPr>
        <w:pStyle w:val="Textpoznpodarou"/>
        <w:numPr>
          <w:ilvl w:val="0"/>
          <w:numId w:val="25"/>
        </w:numPr>
        <w:spacing w:line="360" w:lineRule="auto"/>
        <w:rPr>
          <w:sz w:val="24"/>
          <w:szCs w:val="24"/>
        </w:rPr>
      </w:pPr>
      <w:r w:rsidRPr="00BB6E65">
        <w:rPr>
          <w:sz w:val="24"/>
          <w:szCs w:val="24"/>
        </w:rPr>
        <w:t xml:space="preserve">SOKOL, Tomáš.  </w:t>
      </w:r>
      <w:r w:rsidRPr="00BB6E65">
        <w:rPr>
          <w:i/>
          <w:sz w:val="24"/>
          <w:szCs w:val="24"/>
        </w:rPr>
        <w:t>Stanovisko unie obhájců ČR č. 9/2015 k nabídce peněžní odměny spolupracu</w:t>
      </w:r>
      <w:r w:rsidR="0073763A">
        <w:rPr>
          <w:i/>
          <w:sz w:val="24"/>
          <w:szCs w:val="24"/>
        </w:rPr>
        <w:t>jícímu obviněnému ze strany PČR</w:t>
      </w:r>
      <w:r w:rsidRPr="00BB6E65">
        <w:rPr>
          <w:i/>
          <w:sz w:val="24"/>
          <w:szCs w:val="24"/>
        </w:rPr>
        <w:t xml:space="preserve"> </w:t>
      </w:r>
      <w:r w:rsidRPr="00BB6E65">
        <w:rPr>
          <w:sz w:val="24"/>
          <w:szCs w:val="24"/>
        </w:rPr>
        <w:t xml:space="preserve">[online]. uocr.cz, 27. listopadu 2015 [cit. </w:t>
      </w:r>
      <w:proofErr w:type="gramStart"/>
      <w:r w:rsidRPr="00BB6E65">
        <w:rPr>
          <w:sz w:val="24"/>
          <w:szCs w:val="24"/>
        </w:rPr>
        <w:t>13.4. 2016</w:t>
      </w:r>
      <w:proofErr w:type="gramEnd"/>
      <w:r w:rsidRPr="00BB6E65">
        <w:rPr>
          <w:sz w:val="24"/>
          <w:szCs w:val="24"/>
        </w:rPr>
        <w:t>].  Dostupné na &lt;http://www.uocr.cz/stanovisko-unie-obhajcu-cr-c-9-k-nabidce-penezni-odmeny-spolupracujicimu-obvinenemu-ze-strany-pcr/</w:t>
      </w:r>
      <w:hyperlink r:id="rId13" w:history="1"/>
      <w:r w:rsidRPr="00BB6E65">
        <w:rPr>
          <w:sz w:val="24"/>
          <w:szCs w:val="24"/>
        </w:rPr>
        <w:t>&gt;.</w:t>
      </w:r>
    </w:p>
    <w:p w:rsidR="00810972" w:rsidRPr="00BB6E65" w:rsidRDefault="00810972" w:rsidP="00FD3DAF">
      <w:pPr>
        <w:pStyle w:val="Textpoznpodarou"/>
        <w:numPr>
          <w:ilvl w:val="0"/>
          <w:numId w:val="25"/>
        </w:numPr>
        <w:spacing w:line="360" w:lineRule="auto"/>
        <w:rPr>
          <w:sz w:val="24"/>
          <w:szCs w:val="24"/>
        </w:rPr>
      </w:pPr>
      <w:r w:rsidRPr="00BB6E65">
        <w:rPr>
          <w:sz w:val="24"/>
          <w:szCs w:val="24"/>
        </w:rPr>
        <w:t xml:space="preserve">Útvary policie ČR. </w:t>
      </w:r>
      <w:r w:rsidRPr="00BB6E65">
        <w:rPr>
          <w:i/>
          <w:sz w:val="24"/>
          <w:szCs w:val="24"/>
        </w:rPr>
        <w:t xml:space="preserve">Útvar pro odhalování organizovaného zločinu SKPV </w:t>
      </w:r>
      <w:r w:rsidRPr="00BB6E65">
        <w:rPr>
          <w:sz w:val="24"/>
          <w:szCs w:val="24"/>
        </w:rPr>
        <w:t>[online].</w:t>
      </w:r>
      <w:r w:rsidRPr="00BB6E65">
        <w:rPr>
          <w:i/>
          <w:sz w:val="24"/>
          <w:szCs w:val="24"/>
        </w:rPr>
        <w:t xml:space="preserve"> </w:t>
      </w:r>
      <w:r w:rsidRPr="00BB6E65">
        <w:rPr>
          <w:sz w:val="24"/>
          <w:szCs w:val="24"/>
        </w:rPr>
        <w:t>Policie.cz</w:t>
      </w:r>
      <w:r w:rsidR="0073763A">
        <w:rPr>
          <w:sz w:val="24"/>
          <w:szCs w:val="24"/>
        </w:rPr>
        <w:t>,</w:t>
      </w:r>
      <w:r w:rsidRPr="00BB6E65">
        <w:rPr>
          <w:sz w:val="24"/>
          <w:szCs w:val="24"/>
        </w:rPr>
        <w:t xml:space="preserve"> [cit. </w:t>
      </w:r>
      <w:proofErr w:type="gramStart"/>
      <w:r w:rsidRPr="00BB6E65">
        <w:rPr>
          <w:sz w:val="24"/>
          <w:szCs w:val="24"/>
        </w:rPr>
        <w:t>29.2. 2016</w:t>
      </w:r>
      <w:proofErr w:type="gramEnd"/>
      <w:r w:rsidRPr="00BB6E65">
        <w:rPr>
          <w:sz w:val="24"/>
          <w:szCs w:val="24"/>
        </w:rPr>
        <w:t>]. Dostupné na &lt;http://</w:t>
      </w:r>
      <w:proofErr w:type="gramStart"/>
      <w:r w:rsidRPr="00BB6E65">
        <w:rPr>
          <w:sz w:val="24"/>
          <w:szCs w:val="24"/>
        </w:rPr>
        <w:t>www</w:t>
      </w:r>
      <w:proofErr w:type="gramEnd"/>
      <w:r w:rsidRPr="00BB6E65">
        <w:rPr>
          <w:sz w:val="24"/>
          <w:szCs w:val="24"/>
        </w:rPr>
        <w:t>.</w:t>
      </w:r>
      <w:proofErr w:type="gramStart"/>
      <w:r w:rsidRPr="00BB6E65">
        <w:rPr>
          <w:sz w:val="24"/>
          <w:szCs w:val="24"/>
        </w:rPr>
        <w:t>policie</w:t>
      </w:r>
      <w:proofErr w:type="gramEnd"/>
      <w:r w:rsidRPr="00BB6E65">
        <w:rPr>
          <w:sz w:val="24"/>
          <w:szCs w:val="24"/>
        </w:rPr>
        <w:t>.cz/clanek/utvar-pro-odhalovani-organizovaneho-zlocinu-skpv-199737.aspx&gt;.</w:t>
      </w:r>
    </w:p>
    <w:p w:rsidR="00473867" w:rsidRPr="00BB6E65" w:rsidRDefault="00473867" w:rsidP="00FD3DAF">
      <w:pPr>
        <w:pStyle w:val="Bezmezer"/>
        <w:numPr>
          <w:ilvl w:val="0"/>
          <w:numId w:val="25"/>
        </w:numPr>
        <w:spacing w:line="360" w:lineRule="auto"/>
        <w:jc w:val="both"/>
        <w:rPr>
          <w:sz w:val="24"/>
          <w:szCs w:val="24"/>
        </w:rPr>
      </w:pPr>
      <w:r w:rsidRPr="00BB6E65">
        <w:rPr>
          <w:sz w:val="24"/>
          <w:szCs w:val="24"/>
        </w:rPr>
        <w:t xml:space="preserve">VACULÍK, Radim. </w:t>
      </w:r>
      <w:r w:rsidRPr="00BB6E65">
        <w:rPr>
          <w:i/>
          <w:sz w:val="24"/>
          <w:szCs w:val="24"/>
        </w:rPr>
        <w:t>Spolupracující obviněný poprvé nedostal u soudu trest</w:t>
      </w:r>
      <w:r w:rsidRPr="00BB6E65">
        <w:rPr>
          <w:sz w:val="24"/>
          <w:szCs w:val="24"/>
        </w:rPr>
        <w:t xml:space="preserve"> [online]. Novinky.cz, 19. prosince 2014 [cit. </w:t>
      </w:r>
      <w:proofErr w:type="gramStart"/>
      <w:r w:rsidRPr="00BB6E65">
        <w:rPr>
          <w:sz w:val="24"/>
          <w:szCs w:val="24"/>
        </w:rPr>
        <w:t>2.2. 2016</w:t>
      </w:r>
      <w:proofErr w:type="gramEnd"/>
      <w:r w:rsidRPr="00BB6E65">
        <w:rPr>
          <w:sz w:val="24"/>
          <w:szCs w:val="24"/>
        </w:rPr>
        <w:t>]. Dostupné na &lt;http://</w:t>
      </w:r>
      <w:proofErr w:type="gramStart"/>
      <w:r w:rsidRPr="00BB6E65">
        <w:rPr>
          <w:sz w:val="24"/>
          <w:szCs w:val="24"/>
        </w:rPr>
        <w:t>www</w:t>
      </w:r>
      <w:proofErr w:type="gramEnd"/>
      <w:r w:rsidRPr="00BB6E65">
        <w:rPr>
          <w:sz w:val="24"/>
          <w:szCs w:val="24"/>
        </w:rPr>
        <w:t>.</w:t>
      </w:r>
      <w:proofErr w:type="gramStart"/>
      <w:r w:rsidRPr="00BB6E65">
        <w:rPr>
          <w:sz w:val="24"/>
          <w:szCs w:val="24"/>
        </w:rPr>
        <w:t>novinky</w:t>
      </w:r>
      <w:proofErr w:type="gramEnd"/>
      <w:r w:rsidRPr="00BB6E65">
        <w:rPr>
          <w:sz w:val="24"/>
          <w:szCs w:val="24"/>
        </w:rPr>
        <w:t>.cz/krimi/356923-spolupracujici-obvineny-poprve-nedostal-u-soudu-trest.html&gt;.</w:t>
      </w:r>
    </w:p>
    <w:p w:rsidR="008A20B1" w:rsidRPr="008A20B1" w:rsidRDefault="008A20B1" w:rsidP="00FD3DAF">
      <w:pPr>
        <w:rPr>
          <w:sz w:val="28"/>
          <w:szCs w:val="28"/>
        </w:rPr>
      </w:pPr>
    </w:p>
    <w:p w:rsidR="008A20B1" w:rsidRPr="008A20B1" w:rsidRDefault="008A20B1" w:rsidP="00FD3DAF">
      <w:pPr>
        <w:pStyle w:val="Textpoznpodarou"/>
        <w:spacing w:line="360" w:lineRule="auto"/>
        <w:rPr>
          <w:rFonts w:cs="Times New Roman"/>
          <w:b/>
          <w:sz w:val="28"/>
          <w:szCs w:val="28"/>
        </w:rPr>
      </w:pPr>
      <w:r w:rsidRPr="00BE0337">
        <w:rPr>
          <w:rFonts w:cs="Times New Roman"/>
          <w:b/>
          <w:sz w:val="28"/>
          <w:szCs w:val="28"/>
        </w:rPr>
        <w:t>Ostatní zdroje:</w:t>
      </w:r>
    </w:p>
    <w:p w:rsidR="00087789" w:rsidRPr="00BB6E65" w:rsidRDefault="00087789" w:rsidP="00FD3DAF">
      <w:pPr>
        <w:pStyle w:val="Textpoznpodarou"/>
        <w:numPr>
          <w:ilvl w:val="0"/>
          <w:numId w:val="26"/>
        </w:numPr>
        <w:spacing w:line="360" w:lineRule="auto"/>
        <w:ind w:left="714" w:hanging="357"/>
        <w:rPr>
          <w:sz w:val="24"/>
          <w:szCs w:val="24"/>
        </w:rPr>
      </w:pPr>
      <w:r w:rsidRPr="00BB6E65">
        <w:rPr>
          <w:sz w:val="24"/>
          <w:szCs w:val="24"/>
        </w:rPr>
        <w:t>Důvodová zpráva k zákonu č. </w:t>
      </w:r>
      <w:hyperlink r:id="rId14" w:history="1">
        <w:r w:rsidRPr="00BB6E65">
          <w:rPr>
            <w:sz w:val="24"/>
            <w:szCs w:val="24"/>
          </w:rPr>
          <w:t>41/2009 Sb.</w:t>
        </w:r>
      </w:hyperlink>
      <w:r w:rsidRPr="00BB6E65">
        <w:rPr>
          <w:sz w:val="24"/>
          <w:szCs w:val="24"/>
        </w:rPr>
        <w:t xml:space="preserve"> o změně některých zákonů v souvislosti s přijetím </w:t>
      </w:r>
      <w:hyperlink r:id="rId15" w:history="1">
        <w:r w:rsidRPr="00BB6E65">
          <w:rPr>
            <w:sz w:val="24"/>
            <w:szCs w:val="24"/>
          </w:rPr>
          <w:t>trestního zákoníku</w:t>
        </w:r>
      </w:hyperlink>
      <w:r w:rsidR="009673F3" w:rsidRPr="009673F3">
        <w:rPr>
          <w:sz w:val="24"/>
          <w:szCs w:val="24"/>
        </w:rPr>
        <w:t xml:space="preserve"> s. 3-5.</w:t>
      </w:r>
    </w:p>
    <w:p w:rsidR="007F0034" w:rsidRDefault="008F4A81" w:rsidP="001659CC">
      <w:pPr>
        <w:pStyle w:val="Bezmezer"/>
        <w:numPr>
          <w:ilvl w:val="0"/>
          <w:numId w:val="26"/>
        </w:numPr>
        <w:spacing w:line="360" w:lineRule="auto"/>
        <w:ind w:left="714" w:hanging="357"/>
        <w:jc w:val="both"/>
        <w:rPr>
          <w:sz w:val="24"/>
          <w:szCs w:val="24"/>
        </w:rPr>
      </w:pPr>
      <w:r w:rsidRPr="008F4A81">
        <w:rPr>
          <w:sz w:val="24"/>
          <w:szCs w:val="24"/>
        </w:rPr>
        <w:t>Vládní návrh č. 746 z roku 2004 na vydání o změně některých zákonů v souvislosti s přijetím trestního zákoníku a zákona o trestní odpovědnosti právnických osob a řízení proti nim</w:t>
      </w:r>
    </w:p>
    <w:p w:rsidR="001659CC" w:rsidRPr="00820C01" w:rsidRDefault="007F0034" w:rsidP="007F0034">
      <w:pPr>
        <w:spacing w:after="200" w:line="276" w:lineRule="auto"/>
        <w:rPr>
          <w:szCs w:val="24"/>
        </w:rPr>
      </w:pPr>
      <w:r>
        <w:rPr>
          <w:szCs w:val="24"/>
        </w:rPr>
        <w:br w:type="page"/>
      </w:r>
    </w:p>
    <w:p w:rsidR="00D95F36" w:rsidRPr="00D95F36" w:rsidRDefault="00D95F36" w:rsidP="00D95F36">
      <w:pPr>
        <w:pStyle w:val="Nadpis1"/>
        <w:numPr>
          <w:ilvl w:val="0"/>
          <w:numId w:val="0"/>
        </w:numPr>
        <w:ind w:left="432" w:hanging="432"/>
      </w:pPr>
      <w:bookmarkStart w:id="135" w:name="_Toc454479859"/>
      <w:r w:rsidRPr="00D95F36">
        <w:lastRenderedPageBreak/>
        <w:t>Anota</w:t>
      </w:r>
      <w:r>
        <w:t>ce</w:t>
      </w:r>
      <w:r w:rsidRPr="00D95F36">
        <w:t>/</w:t>
      </w:r>
      <w:proofErr w:type="spellStart"/>
      <w:r w:rsidRPr="00D95F36">
        <w:t>Anotation</w:t>
      </w:r>
      <w:bookmarkEnd w:id="135"/>
      <w:proofErr w:type="spellEnd"/>
    </w:p>
    <w:p w:rsidR="00C930B6" w:rsidRPr="00B645B5" w:rsidRDefault="00CF2640" w:rsidP="00D95F36">
      <w:pPr>
        <w:rPr>
          <w:b/>
          <w:sz w:val="28"/>
          <w:szCs w:val="28"/>
        </w:rPr>
      </w:pPr>
      <w:r w:rsidRPr="00B645B5">
        <w:rPr>
          <w:b/>
          <w:sz w:val="28"/>
          <w:szCs w:val="28"/>
        </w:rPr>
        <w:t>Anotace</w:t>
      </w:r>
      <w:r w:rsidR="00C930B6" w:rsidRPr="00B645B5">
        <w:rPr>
          <w:b/>
          <w:sz w:val="28"/>
          <w:szCs w:val="28"/>
        </w:rPr>
        <w:t xml:space="preserve"> </w:t>
      </w:r>
    </w:p>
    <w:p w:rsidR="009D4CE4" w:rsidRDefault="009D4CE4" w:rsidP="009D4CE4">
      <w:pPr>
        <w:ind w:firstLine="567"/>
      </w:pPr>
      <w:r w:rsidRPr="009D4CE4">
        <w:t xml:space="preserve">Tato diplomová práce se zabývá spolupracujícím obviněným, jakož to </w:t>
      </w:r>
      <w:proofErr w:type="spellStart"/>
      <w:r w:rsidRPr="009D4CE4">
        <w:t>procesněprávním</w:t>
      </w:r>
      <w:proofErr w:type="spellEnd"/>
      <w:r w:rsidRPr="009D4CE4">
        <w:t xml:space="preserve"> prostředkem využívaným v boji s organizovaným zločinem. Práce je rozdělena do 7 kapitol a součástí je úvod a závěr. V první kapitole je vymezen pojem spolupracujícího obviněného, korunního svědka a několik základních trestněprávních zásad s tímto tématem souvisejících. V další části je uveden historický vývoj institutu spolupracujícího obviněného a jeho úprava v trestním řádu. Rozebrána je i velmi podstatná novelizace spolupracujícího obviněného z roku 2012. Dále jsou popsány a vysvětleny pojmy organizovaná zločinecká skupina a organizovaný zločin včetně jeho vývoje. Praktickou částí je pak komparace judikátů poskytnutých od všech krajských soudů v České republice, a to především porovnání trestů spolupracujících obviněných a ostatních členů organizované zločinecké skupiny a analýza četnosti využívání v letech před a po novelizaci. Praktická část dále obsahuje souhrn nejčastějších trestných činů organizované skupiny, ve kterých figuroval spolupracující obviněný. Součástí této práce je i vymezení záporů tohoto institutu a návrhů na úpravu de </w:t>
      </w:r>
      <w:proofErr w:type="spellStart"/>
      <w:r w:rsidRPr="009D4CE4">
        <w:t>lege</w:t>
      </w:r>
      <w:proofErr w:type="spellEnd"/>
      <w:r w:rsidRPr="009D4CE4">
        <w:t xml:space="preserve"> </w:t>
      </w:r>
      <w:proofErr w:type="spellStart"/>
      <w:r w:rsidRPr="009D4CE4">
        <w:t>ferenda</w:t>
      </w:r>
      <w:proofErr w:type="spellEnd"/>
      <w:r w:rsidRPr="009D4CE4">
        <w:t>. V posledních kapitolách je popsán vývoj korunního svědka v USA a Německu a nechybí ani komparace české právní úpravy s právní úpravou Slovenska</w:t>
      </w:r>
      <w:r w:rsidRPr="00004687">
        <w:t>.</w:t>
      </w:r>
    </w:p>
    <w:p w:rsidR="009D4CE4" w:rsidRDefault="009D4CE4">
      <w:pPr>
        <w:spacing w:after="200" w:line="276" w:lineRule="auto"/>
      </w:pPr>
      <w:r>
        <w:br w:type="page"/>
      </w:r>
    </w:p>
    <w:p w:rsidR="009D4CE4" w:rsidRPr="00B645B5" w:rsidRDefault="009D4CE4" w:rsidP="00CF2640">
      <w:pPr>
        <w:rPr>
          <w:b/>
          <w:sz w:val="28"/>
          <w:szCs w:val="28"/>
          <w:lang w:val="en-GB"/>
        </w:rPr>
      </w:pPr>
      <w:r w:rsidRPr="00B645B5">
        <w:rPr>
          <w:b/>
          <w:sz w:val="28"/>
          <w:szCs w:val="28"/>
          <w:lang w:val="en-GB"/>
        </w:rPr>
        <w:lastRenderedPageBreak/>
        <w:t>A</w:t>
      </w:r>
      <w:r w:rsidR="00FD1682" w:rsidRPr="00B645B5">
        <w:rPr>
          <w:b/>
          <w:sz w:val="28"/>
          <w:szCs w:val="28"/>
          <w:lang w:val="en-GB"/>
        </w:rPr>
        <w:t>n</w:t>
      </w:r>
      <w:r w:rsidR="00591AFF" w:rsidRPr="00B645B5">
        <w:rPr>
          <w:b/>
          <w:sz w:val="28"/>
          <w:szCs w:val="28"/>
          <w:lang w:val="en-GB"/>
        </w:rPr>
        <w:t>n</w:t>
      </w:r>
      <w:r w:rsidR="00FD1682" w:rsidRPr="00B645B5">
        <w:rPr>
          <w:b/>
          <w:sz w:val="28"/>
          <w:szCs w:val="28"/>
          <w:lang w:val="en-GB"/>
        </w:rPr>
        <w:t>otation</w:t>
      </w:r>
      <w:r w:rsidR="00CF2640" w:rsidRPr="00B645B5">
        <w:rPr>
          <w:b/>
          <w:sz w:val="28"/>
          <w:szCs w:val="28"/>
          <w:lang w:val="en-GB"/>
        </w:rPr>
        <w:t xml:space="preserve"> </w:t>
      </w:r>
    </w:p>
    <w:p w:rsidR="009D4CE4" w:rsidRPr="009D3B68" w:rsidRDefault="009D4CE4" w:rsidP="009D4CE4">
      <w:pPr>
        <w:ind w:firstLine="567"/>
        <w:rPr>
          <w:lang w:val="en-GB"/>
        </w:rPr>
      </w:pPr>
      <w:r>
        <w:rPr>
          <w:lang w:val="en-GB"/>
        </w:rPr>
        <w:t>T</w:t>
      </w:r>
      <w:r w:rsidRPr="009D3B68">
        <w:rPr>
          <w:lang w:val="en-GB"/>
        </w:rPr>
        <w:t>his thesis focuses on the cooperating accused</w:t>
      </w:r>
      <w:r>
        <w:rPr>
          <w:lang w:val="en-GB"/>
        </w:rPr>
        <w:t xml:space="preserve"> as a legal means used in the fight with organized crime. The paper, beginning with a brief introduction, is divided into seven chapters followed by a conclusion. The first chapter deals with the terms cooperating accused, material witness and some basic criminal principles connected with this topic. The next section examines the historical development of this institute and its specification in the legal code. A very important amendment of the cooperating accused from 2012 is also discussed. Other terms defined in the theoretical part are organized criminal group and organized crime, including its development. The practical part is based on the analysis of the official judgements provided by all regional courts in the Czech Republic. It compares the punishments of the cooperating accused and other members of a criminal group as well as the usage of this institute before and after the amendment. The analysis also includes the description of the disadvantages of this institute and specific recommendations for the adjustment de </w:t>
      </w:r>
      <w:proofErr w:type="spellStart"/>
      <w:r>
        <w:rPr>
          <w:lang w:val="en-GB"/>
        </w:rPr>
        <w:t>lege</w:t>
      </w:r>
      <w:proofErr w:type="spellEnd"/>
      <w:r>
        <w:rPr>
          <w:lang w:val="en-GB"/>
        </w:rPr>
        <w:t xml:space="preserve"> </w:t>
      </w:r>
      <w:proofErr w:type="spellStart"/>
      <w:r>
        <w:rPr>
          <w:lang w:val="en-GB"/>
        </w:rPr>
        <w:t>ferenda</w:t>
      </w:r>
      <w:proofErr w:type="spellEnd"/>
      <w:r>
        <w:rPr>
          <w:lang w:val="en-GB"/>
        </w:rPr>
        <w:t>. The last chapters focus on the development of a material witness in the US and Germany and the comparison of the Czech and Slovak law with respect to the topic of the thesis.</w:t>
      </w:r>
    </w:p>
    <w:p w:rsidR="00FE316C" w:rsidRDefault="00FE316C" w:rsidP="00FE316C"/>
    <w:p w:rsidR="008A20B1" w:rsidRPr="008A20B1" w:rsidRDefault="009D4C83" w:rsidP="00D522D9">
      <w:pPr>
        <w:spacing w:after="200" w:line="276" w:lineRule="auto"/>
        <w:rPr>
          <w:rFonts w:cs="Times New Roman"/>
          <w:b/>
          <w:sz w:val="28"/>
          <w:szCs w:val="28"/>
        </w:rPr>
      </w:pPr>
      <w:r>
        <w:rPr>
          <w:rFonts w:cs="Times New Roman"/>
          <w:b/>
          <w:sz w:val="28"/>
          <w:szCs w:val="28"/>
        </w:rPr>
        <w:br w:type="page"/>
      </w:r>
    </w:p>
    <w:p w:rsidR="00D95F36" w:rsidRPr="00ED3DDE" w:rsidRDefault="00D95F36" w:rsidP="00D95F36">
      <w:pPr>
        <w:pStyle w:val="Nadpis1"/>
        <w:numPr>
          <w:ilvl w:val="0"/>
          <w:numId w:val="0"/>
        </w:numPr>
        <w:ind w:left="432" w:hanging="432"/>
      </w:pPr>
      <w:bookmarkStart w:id="136" w:name="_Toc454479860"/>
      <w:r w:rsidRPr="00ED3DDE">
        <w:lastRenderedPageBreak/>
        <w:t>Klíčová slova/</w:t>
      </w:r>
      <w:proofErr w:type="spellStart"/>
      <w:r w:rsidRPr="00ED3DDE">
        <w:t>Keywords</w:t>
      </w:r>
      <w:bookmarkEnd w:id="136"/>
      <w:proofErr w:type="spellEnd"/>
    </w:p>
    <w:p w:rsidR="001659CC" w:rsidRPr="00B645B5" w:rsidRDefault="001659CC" w:rsidP="00CF2640">
      <w:pPr>
        <w:rPr>
          <w:b/>
          <w:sz w:val="28"/>
          <w:szCs w:val="28"/>
        </w:rPr>
      </w:pPr>
      <w:r w:rsidRPr="00B645B5">
        <w:rPr>
          <w:b/>
          <w:sz w:val="28"/>
          <w:szCs w:val="28"/>
        </w:rPr>
        <w:t>Klíčová slova</w:t>
      </w:r>
    </w:p>
    <w:p w:rsidR="001659CC" w:rsidRPr="00220D41" w:rsidRDefault="001659CC" w:rsidP="001659CC">
      <w:r w:rsidRPr="00220D41">
        <w:t xml:space="preserve">Spolupracující obviněný, </w:t>
      </w:r>
      <w:r w:rsidR="003A40A9">
        <w:t xml:space="preserve">korunní svědek, </w:t>
      </w:r>
      <w:r w:rsidRPr="00220D41">
        <w:t>organizovaný zl</w:t>
      </w:r>
      <w:r w:rsidR="005670E4">
        <w:t>očin, trestní stíhání</w:t>
      </w:r>
      <w:r w:rsidRPr="00220D41">
        <w:t>, trest, polehčuj</w:t>
      </w:r>
      <w:r w:rsidR="00E75BCC">
        <w:t xml:space="preserve">ící okolnost, upuštění od </w:t>
      </w:r>
      <w:r w:rsidR="005670E4">
        <w:t>potrestání</w:t>
      </w:r>
      <w:r w:rsidRPr="00220D41">
        <w:t xml:space="preserve">, mimořádné snížení trestu odnětí svobody, </w:t>
      </w:r>
      <w:r w:rsidR="005670E4" w:rsidRPr="00E75BCC">
        <w:t>o</w:t>
      </w:r>
      <w:r w:rsidR="00712E6B" w:rsidRPr="00E75BCC">
        <w:t>rganizovaná zločinecká skupina</w:t>
      </w:r>
    </w:p>
    <w:p w:rsidR="001659CC" w:rsidRPr="00220D41" w:rsidRDefault="001659CC" w:rsidP="001659CC"/>
    <w:p w:rsidR="001659CC" w:rsidRPr="00B645B5" w:rsidRDefault="001659CC" w:rsidP="00CF2640">
      <w:pPr>
        <w:rPr>
          <w:b/>
          <w:sz w:val="28"/>
          <w:szCs w:val="28"/>
        </w:rPr>
      </w:pPr>
      <w:proofErr w:type="spellStart"/>
      <w:r w:rsidRPr="00B645B5">
        <w:rPr>
          <w:b/>
          <w:sz w:val="28"/>
          <w:szCs w:val="28"/>
        </w:rPr>
        <w:t>Keywords</w:t>
      </w:r>
      <w:proofErr w:type="spellEnd"/>
    </w:p>
    <w:p w:rsidR="001659CC" w:rsidRDefault="001659CC" w:rsidP="00E75BCC">
      <w:r w:rsidRPr="00220D41">
        <w:rPr>
          <w:rStyle w:val="hps"/>
          <w:rFonts w:cs="Times New Roman"/>
          <w:lang w:val="en-GB"/>
        </w:rPr>
        <w:t>C</w:t>
      </w:r>
      <w:r w:rsidRPr="00220D41">
        <w:rPr>
          <w:rFonts w:cs="Times New Roman"/>
          <w:szCs w:val="24"/>
          <w:lang w:val="en-GB"/>
        </w:rPr>
        <w:t>ooperating accused,</w:t>
      </w:r>
      <w:r w:rsidR="0062681E">
        <w:rPr>
          <w:rFonts w:cs="Times New Roman"/>
          <w:szCs w:val="24"/>
          <w:lang w:val="en-GB"/>
        </w:rPr>
        <w:t xml:space="preserve"> </w:t>
      </w:r>
      <w:r w:rsidR="009D4CE4" w:rsidRPr="003E6729">
        <w:rPr>
          <w:rFonts w:cs="Times New Roman"/>
          <w:szCs w:val="24"/>
          <w:lang w:val="en-GB"/>
        </w:rPr>
        <w:t xml:space="preserve">material </w:t>
      </w:r>
      <w:r w:rsidR="0062681E" w:rsidRPr="003E6729">
        <w:rPr>
          <w:rFonts w:cs="Times New Roman"/>
          <w:szCs w:val="24"/>
          <w:lang w:val="en-GB"/>
        </w:rPr>
        <w:t>witness,</w:t>
      </w:r>
      <w:r w:rsidRPr="00220D41">
        <w:rPr>
          <w:rFonts w:cs="Times New Roman"/>
          <w:lang w:val="en-GB"/>
        </w:rPr>
        <w:t xml:space="preserve"> organized crime,</w:t>
      </w:r>
      <w:r w:rsidR="00E355D3">
        <w:rPr>
          <w:rFonts w:cs="Times New Roman"/>
          <w:lang w:val="en-GB"/>
        </w:rPr>
        <w:t xml:space="preserve"> </w:t>
      </w:r>
      <w:r w:rsidRPr="00220D41">
        <w:rPr>
          <w:rFonts w:cs="Times New Roman"/>
          <w:lang w:val="en-GB"/>
        </w:rPr>
        <w:t xml:space="preserve">criminal prosecution, punishment, attenuating circumstances, waiving of punishment, </w:t>
      </w:r>
      <w:r w:rsidR="00E75BCC" w:rsidRPr="00E75BCC">
        <w:rPr>
          <w:rFonts w:cs="Times New Roman"/>
          <w:lang w:val="en-GB"/>
        </w:rPr>
        <w:t>extraordinary reduction imprisonment</w:t>
      </w:r>
      <w:r w:rsidR="00E75BCC">
        <w:rPr>
          <w:rFonts w:cs="Times New Roman"/>
          <w:lang w:val="en-GB"/>
        </w:rPr>
        <w:t xml:space="preserve">, </w:t>
      </w:r>
      <w:proofErr w:type="spellStart"/>
      <w:r w:rsidR="00E75BCC" w:rsidRPr="00E75BCC">
        <w:t>organized</w:t>
      </w:r>
      <w:proofErr w:type="spellEnd"/>
      <w:r w:rsidR="00E75BCC" w:rsidRPr="00E75BCC">
        <w:t xml:space="preserve"> </w:t>
      </w:r>
      <w:proofErr w:type="spellStart"/>
      <w:r w:rsidR="00E75BCC" w:rsidRPr="00E75BCC">
        <w:t>criminal</w:t>
      </w:r>
      <w:proofErr w:type="spellEnd"/>
      <w:r w:rsidR="00E75BCC" w:rsidRPr="00E75BCC">
        <w:t xml:space="preserve"> </w:t>
      </w:r>
      <w:proofErr w:type="spellStart"/>
      <w:r w:rsidR="00E75BCC" w:rsidRPr="00E75BCC">
        <w:t>group</w:t>
      </w:r>
      <w:proofErr w:type="spellEnd"/>
    </w:p>
    <w:p w:rsidR="008A20B1" w:rsidRPr="001659CC" w:rsidRDefault="008A20B1" w:rsidP="001659CC">
      <w:pPr>
        <w:spacing w:after="200" w:line="276" w:lineRule="auto"/>
      </w:pPr>
    </w:p>
    <w:sectPr w:rsidR="008A20B1" w:rsidRPr="001659CC" w:rsidSect="000472B2">
      <w:footerReference w:type="default" r:id="rId16"/>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B8" w:rsidRDefault="00BF06B8" w:rsidP="000472B2">
      <w:pPr>
        <w:spacing w:line="240" w:lineRule="auto"/>
      </w:pPr>
      <w:r>
        <w:separator/>
      </w:r>
    </w:p>
  </w:endnote>
  <w:endnote w:type="continuationSeparator" w:id="0">
    <w:p w:rsidR="00BF06B8" w:rsidRDefault="00BF06B8" w:rsidP="00047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318"/>
      <w:docPartObj>
        <w:docPartGallery w:val="Page Numbers (Bottom of Page)"/>
        <w:docPartUnique/>
      </w:docPartObj>
    </w:sdtPr>
    <w:sdtContent>
      <w:p w:rsidR="00D95F36" w:rsidRDefault="00D95F36" w:rsidP="00D0063A">
        <w:pPr>
          <w:pStyle w:val="Zpat"/>
        </w:pPr>
      </w:p>
      <w:p w:rsidR="00D95F36" w:rsidRDefault="00DE13E6">
        <w:pPr>
          <w:pStyle w:val="Zpat"/>
          <w:jc w:val="center"/>
        </w:pPr>
        <w:fldSimple w:instr=" PAGE   \* MERGEFORMAT ">
          <w:r w:rsidR="007641AB">
            <w:rPr>
              <w:noProof/>
            </w:rPr>
            <w:t>38</w:t>
          </w:r>
        </w:fldSimple>
      </w:p>
    </w:sdtContent>
  </w:sdt>
  <w:p w:rsidR="00D95F36" w:rsidRDefault="00D95F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B8" w:rsidRDefault="00BF06B8" w:rsidP="000472B2">
      <w:pPr>
        <w:spacing w:line="240" w:lineRule="auto"/>
      </w:pPr>
      <w:r>
        <w:separator/>
      </w:r>
    </w:p>
  </w:footnote>
  <w:footnote w:type="continuationSeparator" w:id="0">
    <w:p w:rsidR="00BF06B8" w:rsidRDefault="00BF06B8" w:rsidP="000472B2">
      <w:pPr>
        <w:spacing w:line="240" w:lineRule="auto"/>
      </w:pPr>
      <w:r>
        <w:continuationSeparator/>
      </w:r>
    </w:p>
  </w:footnote>
  <w:footnote w:id="1">
    <w:p w:rsidR="00D95F36" w:rsidRPr="00E95878" w:rsidRDefault="00D95F36" w:rsidP="00F103E7">
      <w:pPr>
        <w:pStyle w:val="Bezmezer"/>
        <w:jc w:val="both"/>
      </w:pPr>
      <w:r>
        <w:rPr>
          <w:rStyle w:val="Znakapoznpodarou"/>
        </w:rPr>
        <w:footnoteRef/>
      </w:r>
      <w:r>
        <w:t xml:space="preserve"> </w:t>
      </w:r>
      <w:r w:rsidRPr="00AF5767">
        <w:t xml:space="preserve">COUFALOVÁ, Bronislava. Hmotněprávní instituty pro boj s organizovaným zločinem podle nového trestního zákoníku. </w:t>
      </w:r>
      <w:r w:rsidRPr="00AF5767">
        <w:rPr>
          <w:i/>
          <w:iCs/>
        </w:rPr>
        <w:t>Bulletin advokacie</w:t>
      </w:r>
      <w:r>
        <w:t>,</w:t>
      </w:r>
      <w:r w:rsidRPr="00AF5767">
        <w:t xml:space="preserve"> 2009, č. 10, s. 82-85. </w:t>
      </w:r>
    </w:p>
  </w:footnote>
  <w:footnote w:id="2">
    <w:p w:rsidR="00D95F36" w:rsidRDefault="00D95F36" w:rsidP="00F103E7">
      <w:pPr>
        <w:pStyle w:val="Bezmezer"/>
        <w:jc w:val="both"/>
      </w:pPr>
      <w:r>
        <w:rPr>
          <w:rStyle w:val="Znakapoznpodarou"/>
        </w:rPr>
        <w:footnoteRef/>
      </w:r>
      <w:r>
        <w:t xml:space="preserve"> </w:t>
      </w:r>
      <w:r w:rsidRPr="00E0763E">
        <w:rPr>
          <w:rFonts w:eastAsia="Times New Roman" w:cs="Times New Roman"/>
        </w:rPr>
        <w:t xml:space="preserve">SCHRAMHAUSER, Jiří. Spolupracující obviněný v boji s organizovaným zločinem, úvaha nad platnou právní úpravou, </w:t>
      </w:r>
      <w:r w:rsidRPr="00E0763E">
        <w:rPr>
          <w:rFonts w:eastAsia="Times New Roman" w:cs="Times New Roman"/>
          <w:i/>
        </w:rPr>
        <w:t>Trestněprávní revue</w:t>
      </w:r>
      <w:r>
        <w:rPr>
          <w:rFonts w:eastAsia="Times New Roman" w:cs="Times New Roman"/>
        </w:rPr>
        <w:t xml:space="preserve">, 2012, č. 1, </w:t>
      </w:r>
      <w:r w:rsidRPr="00872043">
        <w:rPr>
          <w:rFonts w:eastAsia="Times New Roman" w:cs="Times New Roman"/>
        </w:rPr>
        <w:t>s. 11.</w:t>
      </w:r>
    </w:p>
  </w:footnote>
  <w:footnote w:id="3">
    <w:p w:rsidR="00D95F36" w:rsidRDefault="00D95F36" w:rsidP="00F103E7">
      <w:pPr>
        <w:pStyle w:val="Bezmezer"/>
        <w:jc w:val="both"/>
      </w:pPr>
      <w:r>
        <w:rPr>
          <w:rStyle w:val="Znakapoznpodarou"/>
        </w:rPr>
        <w:footnoteRef/>
      </w:r>
      <w:r>
        <w:t xml:space="preserve"> </w:t>
      </w:r>
      <w:bookmarkStart w:id="94" w:name="OLE_LINK12"/>
      <w:bookmarkStart w:id="95" w:name="OLE_LINK19"/>
      <w:bookmarkStart w:id="96" w:name="OLE_LINK20"/>
      <w:bookmarkStart w:id="97" w:name="OLE_LINK21"/>
      <w:r w:rsidRPr="00194716">
        <w:rPr>
          <w:rFonts w:cs="Times New Roman"/>
        </w:rPr>
        <w:t>HENDRYCH, Dušan</w:t>
      </w:r>
      <w:bookmarkEnd w:id="94"/>
      <w:r w:rsidRPr="00194716">
        <w:rPr>
          <w:rFonts w:cs="Times New Roman"/>
        </w:rPr>
        <w:t xml:space="preserve">. </w:t>
      </w:r>
      <w:r w:rsidRPr="00194716">
        <w:rPr>
          <w:rFonts w:cs="Times New Roman"/>
          <w:i/>
          <w:iCs/>
        </w:rPr>
        <w:t xml:space="preserve">Právnický </w:t>
      </w:r>
      <w:r w:rsidRPr="00681604">
        <w:rPr>
          <w:rFonts w:cs="Times New Roman"/>
          <w:i/>
          <w:iCs/>
        </w:rPr>
        <w:t>slovník</w:t>
      </w:r>
      <w:r w:rsidRPr="00681604">
        <w:rPr>
          <w:rFonts w:cs="Times New Roman"/>
        </w:rPr>
        <w:t xml:space="preserve">. </w:t>
      </w:r>
      <w:r w:rsidRPr="00D056C4">
        <w:rPr>
          <w:rFonts w:cs="Times New Roman"/>
        </w:rPr>
        <w:t xml:space="preserve">3. vydání. </w:t>
      </w:r>
      <w:r w:rsidRPr="00681604">
        <w:rPr>
          <w:rFonts w:cs="Times New Roman"/>
          <w:lang w:val="en-US"/>
        </w:rPr>
        <w:t>Praha:</w:t>
      </w:r>
      <w:r>
        <w:rPr>
          <w:rFonts w:cs="Times New Roman"/>
          <w:lang w:val="en-US"/>
        </w:rPr>
        <w:t xml:space="preserve"> C.H. Beck, 2009, s. 1059</w:t>
      </w:r>
      <w:r w:rsidRPr="0007688D">
        <w:rPr>
          <w:rFonts w:cs="Times New Roman"/>
          <w:lang w:val="en-US"/>
        </w:rPr>
        <w:t>.</w:t>
      </w:r>
      <w:bookmarkEnd w:id="95"/>
      <w:bookmarkEnd w:id="96"/>
      <w:bookmarkEnd w:id="97"/>
    </w:p>
  </w:footnote>
  <w:footnote w:id="4">
    <w:p w:rsidR="00D95F36" w:rsidRPr="00220D41" w:rsidRDefault="00D95F36" w:rsidP="00F103E7">
      <w:pPr>
        <w:pStyle w:val="Bezmezer"/>
        <w:jc w:val="both"/>
      </w:pPr>
      <w:r w:rsidRPr="00220D41">
        <w:rPr>
          <w:rStyle w:val="Znakapoznpodarou"/>
        </w:rPr>
        <w:footnoteRef/>
      </w:r>
      <w:r w:rsidRPr="00220D41">
        <w:t xml:space="preserve"> </w:t>
      </w:r>
      <w:r w:rsidRPr="00220D41">
        <w:rPr>
          <w:rFonts w:cs="Times New Roman"/>
        </w:rPr>
        <w:t>VANTUCH,</w:t>
      </w:r>
      <w:r>
        <w:rPr>
          <w:rFonts w:cs="Times New Roman"/>
        </w:rPr>
        <w:t xml:space="preserve"> </w:t>
      </w:r>
      <w:r w:rsidRPr="00220D41">
        <w:rPr>
          <w:rFonts w:cs="Times New Roman"/>
        </w:rPr>
        <w:t>Pavel. K návrhu právní úprav</w:t>
      </w:r>
      <w:r>
        <w:rPr>
          <w:rFonts w:cs="Times New Roman"/>
        </w:rPr>
        <w:t xml:space="preserve">y </w:t>
      </w:r>
      <w:proofErr w:type="gramStart"/>
      <w:r>
        <w:rPr>
          <w:rFonts w:cs="Times New Roman"/>
        </w:rPr>
        <w:t>institutu ,,korunního</w:t>
      </w:r>
      <w:proofErr w:type="gramEnd"/>
      <w:r>
        <w:rPr>
          <w:rFonts w:cs="Times New Roman"/>
        </w:rPr>
        <w:t xml:space="preserve"> svědka".</w:t>
      </w:r>
      <w:r w:rsidRPr="00220D41">
        <w:rPr>
          <w:rFonts w:cs="Times New Roman"/>
        </w:rPr>
        <w:t xml:space="preserve"> </w:t>
      </w:r>
      <w:r w:rsidRPr="00220D41">
        <w:rPr>
          <w:rFonts w:cs="Times New Roman"/>
          <w:i/>
          <w:iCs/>
        </w:rPr>
        <w:t>Trestněprávní revue</w:t>
      </w:r>
      <w:r>
        <w:rPr>
          <w:rFonts w:cs="Times New Roman"/>
        </w:rPr>
        <w:t>, 2003, č. 3,</w:t>
      </w:r>
      <w:r w:rsidRPr="00220D41">
        <w:rPr>
          <w:rFonts w:cs="Times New Roman"/>
        </w:rPr>
        <w:t xml:space="preserve"> s. 77.</w:t>
      </w:r>
    </w:p>
  </w:footnote>
  <w:footnote w:id="5">
    <w:p w:rsidR="00D95F36" w:rsidRPr="00220D41" w:rsidRDefault="00D95F36" w:rsidP="00F103E7">
      <w:pPr>
        <w:pStyle w:val="Bezmezer"/>
        <w:jc w:val="both"/>
        <w:rPr>
          <w:rFonts w:cs="Times New Roman"/>
        </w:rPr>
      </w:pPr>
      <w:r w:rsidRPr="00220D41">
        <w:rPr>
          <w:rStyle w:val="Znakapoznpodarou"/>
          <w:szCs w:val="20"/>
        </w:rPr>
        <w:footnoteRef/>
      </w:r>
      <w:r w:rsidRPr="00220D41">
        <w:t xml:space="preserve"> </w:t>
      </w:r>
      <w:r>
        <w:rPr>
          <w:rFonts w:cs="Times New Roman"/>
        </w:rPr>
        <w:t xml:space="preserve">Tamtéž </w:t>
      </w:r>
      <w:proofErr w:type="gramStart"/>
      <w:r>
        <w:rPr>
          <w:rFonts w:cs="Times New Roman"/>
        </w:rPr>
        <w:t>s.77</w:t>
      </w:r>
      <w:proofErr w:type="gramEnd"/>
    </w:p>
  </w:footnote>
  <w:footnote w:id="6">
    <w:p w:rsidR="00D95F36" w:rsidRPr="00220D41" w:rsidRDefault="00D95F36" w:rsidP="00F103E7">
      <w:pPr>
        <w:pStyle w:val="Bezmezer"/>
        <w:jc w:val="both"/>
      </w:pPr>
      <w:r w:rsidRPr="00220D41">
        <w:rPr>
          <w:rStyle w:val="Znakapoznpodarou"/>
        </w:rPr>
        <w:footnoteRef/>
      </w:r>
      <w:r w:rsidRPr="00220D41">
        <w:t xml:space="preserve"> </w:t>
      </w:r>
      <w:r w:rsidRPr="00220D41">
        <w:rPr>
          <w:rFonts w:cs="Times New Roman"/>
        </w:rPr>
        <w:t xml:space="preserve">Srov. HENDRYCH, Dušan. </w:t>
      </w:r>
      <w:r w:rsidRPr="00220D41">
        <w:rPr>
          <w:rFonts w:cs="Times New Roman"/>
          <w:i/>
          <w:iCs/>
        </w:rPr>
        <w:t>Právnický slovník</w:t>
      </w:r>
      <w:r w:rsidRPr="00220D41">
        <w:rPr>
          <w:rFonts w:cs="Times New Roman"/>
        </w:rPr>
        <w:t>. 3.</w:t>
      </w:r>
      <w:r>
        <w:rPr>
          <w:rFonts w:cs="Times New Roman"/>
        </w:rPr>
        <w:t xml:space="preserve"> Vydání.</w:t>
      </w:r>
      <w:r w:rsidRPr="00220D41">
        <w:rPr>
          <w:rFonts w:cs="Times New Roman"/>
        </w:rPr>
        <w:t xml:space="preserve"> Praha: </w:t>
      </w:r>
      <w:proofErr w:type="gramStart"/>
      <w:r w:rsidRPr="00220D41">
        <w:rPr>
          <w:rFonts w:cs="Times New Roman"/>
        </w:rPr>
        <w:t>C.H.</w:t>
      </w:r>
      <w:proofErr w:type="gramEnd"/>
      <w:r w:rsidRPr="00220D41">
        <w:rPr>
          <w:rFonts w:cs="Times New Roman"/>
        </w:rPr>
        <w:t xml:space="preserve"> Beck, 2009, s. 1059.</w:t>
      </w:r>
    </w:p>
  </w:footnote>
  <w:footnote w:id="7">
    <w:p w:rsidR="00D95F36" w:rsidRPr="00220D41" w:rsidRDefault="00D95F36" w:rsidP="00F103E7">
      <w:pPr>
        <w:pStyle w:val="Bezmezer"/>
        <w:jc w:val="both"/>
        <w:rPr>
          <w:rFonts w:cs="Times New Roman"/>
          <w:bCs/>
        </w:rPr>
      </w:pPr>
      <w:r w:rsidRPr="00220D41">
        <w:rPr>
          <w:rStyle w:val="Znakapoznpodarou"/>
        </w:rPr>
        <w:footnoteRef/>
      </w:r>
      <w:r>
        <w:rPr>
          <w:rFonts w:cs="Times New Roman"/>
          <w:iCs/>
        </w:rPr>
        <w:t xml:space="preserve"> GAJDIČIAR, Vladimír.</w:t>
      </w:r>
      <w:r w:rsidRPr="00220D41">
        <w:rPr>
          <w:rFonts w:cs="Times New Roman"/>
          <w:iCs/>
        </w:rPr>
        <w:t xml:space="preserve"> </w:t>
      </w:r>
      <w:proofErr w:type="spellStart"/>
      <w:r w:rsidRPr="00220D41">
        <w:rPr>
          <w:rFonts w:cs="Times New Roman"/>
          <w:bCs/>
        </w:rPr>
        <w:t>Zákonnosť</w:t>
      </w:r>
      <w:proofErr w:type="spellEnd"/>
      <w:r w:rsidRPr="00220D41">
        <w:rPr>
          <w:rFonts w:cs="Times New Roman"/>
          <w:bCs/>
        </w:rPr>
        <w:t xml:space="preserve"> </w:t>
      </w:r>
      <w:proofErr w:type="spellStart"/>
      <w:r w:rsidRPr="00220D41">
        <w:rPr>
          <w:rFonts w:cs="Times New Roman"/>
          <w:bCs/>
        </w:rPr>
        <w:t>dokazovania</w:t>
      </w:r>
      <w:proofErr w:type="spellEnd"/>
      <w:r w:rsidRPr="00220D41">
        <w:rPr>
          <w:rFonts w:cs="Times New Roman"/>
          <w:bCs/>
        </w:rPr>
        <w:t xml:space="preserve"> </w:t>
      </w:r>
      <w:proofErr w:type="spellStart"/>
      <w:r w:rsidRPr="00220D41">
        <w:rPr>
          <w:rFonts w:cs="Times New Roman"/>
          <w:bCs/>
        </w:rPr>
        <w:t>pri</w:t>
      </w:r>
      <w:proofErr w:type="spellEnd"/>
      <w:r w:rsidRPr="00220D41">
        <w:rPr>
          <w:rFonts w:cs="Times New Roman"/>
          <w:bCs/>
        </w:rPr>
        <w:t xml:space="preserve"> </w:t>
      </w:r>
      <w:proofErr w:type="spellStart"/>
      <w:r w:rsidRPr="00220D41">
        <w:rPr>
          <w:rFonts w:cs="Times New Roman"/>
          <w:bCs/>
        </w:rPr>
        <w:t>aplikacii</w:t>
      </w:r>
      <w:proofErr w:type="spellEnd"/>
      <w:r w:rsidRPr="00220D41">
        <w:rPr>
          <w:rFonts w:cs="Times New Roman"/>
          <w:bCs/>
        </w:rPr>
        <w:t xml:space="preserve"> institutu </w:t>
      </w:r>
      <w:proofErr w:type="spellStart"/>
      <w:r w:rsidRPr="00220D41">
        <w:rPr>
          <w:rFonts w:cs="Times New Roman"/>
          <w:bCs/>
        </w:rPr>
        <w:t>spolupracujúceho</w:t>
      </w:r>
      <w:proofErr w:type="spellEnd"/>
      <w:r w:rsidRPr="00220D41">
        <w:rPr>
          <w:rFonts w:cs="Times New Roman"/>
          <w:bCs/>
        </w:rPr>
        <w:t xml:space="preserve"> </w:t>
      </w:r>
      <w:proofErr w:type="spellStart"/>
      <w:r w:rsidRPr="00220D41">
        <w:rPr>
          <w:rFonts w:cs="Times New Roman"/>
          <w:bCs/>
        </w:rPr>
        <w:t>obvineného</w:t>
      </w:r>
      <w:proofErr w:type="spellEnd"/>
      <w:r w:rsidRPr="00220D41">
        <w:rPr>
          <w:rFonts w:cs="Times New Roman"/>
          <w:bCs/>
        </w:rPr>
        <w:t xml:space="preserve">. </w:t>
      </w:r>
      <w:r w:rsidRPr="00220D41">
        <w:rPr>
          <w:rFonts w:cs="Times New Roman"/>
        </w:rPr>
        <w:t>In KOTÁSEK, Josef (</w:t>
      </w:r>
      <w:proofErr w:type="spellStart"/>
      <w:r w:rsidRPr="00220D41">
        <w:rPr>
          <w:rFonts w:cs="Times New Roman"/>
        </w:rPr>
        <w:t>ed</w:t>
      </w:r>
      <w:proofErr w:type="spellEnd"/>
      <w:r w:rsidRPr="00220D41">
        <w:rPr>
          <w:rFonts w:cs="Times New Roman"/>
        </w:rPr>
        <w:t xml:space="preserve">). </w:t>
      </w:r>
      <w:r w:rsidRPr="00220D41">
        <w:rPr>
          <w:rFonts w:cs="Times New Roman"/>
          <w:i/>
        </w:rPr>
        <w:t xml:space="preserve">Dny práva 2012 – </w:t>
      </w:r>
      <w:proofErr w:type="spellStart"/>
      <w:r w:rsidRPr="00220D41">
        <w:rPr>
          <w:rFonts w:cs="Times New Roman"/>
          <w:i/>
        </w:rPr>
        <w:t>Days</w:t>
      </w:r>
      <w:proofErr w:type="spellEnd"/>
      <w:r w:rsidRPr="00220D41">
        <w:rPr>
          <w:rFonts w:cs="Times New Roman"/>
          <w:i/>
        </w:rPr>
        <w:t xml:space="preserve"> </w:t>
      </w:r>
      <w:proofErr w:type="spellStart"/>
      <w:r w:rsidRPr="00220D41">
        <w:rPr>
          <w:rFonts w:cs="Times New Roman"/>
          <w:i/>
        </w:rPr>
        <w:t>of</w:t>
      </w:r>
      <w:proofErr w:type="spellEnd"/>
      <w:r w:rsidRPr="00220D41">
        <w:rPr>
          <w:rFonts w:cs="Times New Roman"/>
          <w:i/>
        </w:rPr>
        <w:t xml:space="preserve"> </w:t>
      </w:r>
      <w:proofErr w:type="spellStart"/>
      <w:r w:rsidRPr="00220D41">
        <w:rPr>
          <w:rFonts w:cs="Times New Roman"/>
          <w:i/>
        </w:rPr>
        <w:t>Law</w:t>
      </w:r>
      <w:proofErr w:type="spellEnd"/>
      <w:r w:rsidRPr="00220D41">
        <w:rPr>
          <w:rFonts w:cs="Times New Roman"/>
          <w:i/>
        </w:rPr>
        <w:t xml:space="preserve"> 2012</w:t>
      </w:r>
      <w:r>
        <w:rPr>
          <w:rFonts w:cs="Times New Roman"/>
        </w:rPr>
        <w:t>. Brno: MU, 2012, s</w:t>
      </w:r>
      <w:r w:rsidRPr="00220D41">
        <w:rPr>
          <w:rFonts w:cs="Times New Roman"/>
        </w:rPr>
        <w:t>. 1399 – 1423.</w:t>
      </w:r>
    </w:p>
  </w:footnote>
  <w:footnote w:id="8">
    <w:p w:rsidR="00D95F36" w:rsidRPr="00220D41" w:rsidRDefault="00D95F36" w:rsidP="00F103E7">
      <w:pPr>
        <w:pStyle w:val="Bezmezer"/>
        <w:jc w:val="both"/>
      </w:pPr>
      <w:r w:rsidRPr="00220D41">
        <w:rPr>
          <w:rStyle w:val="Znakapoznpodarou"/>
        </w:rPr>
        <w:footnoteRef/>
      </w:r>
      <w:r w:rsidRPr="00220D41">
        <w:t xml:space="preserve"> </w:t>
      </w:r>
      <w:bookmarkStart w:id="99" w:name="OLE_LINK11"/>
      <w:r w:rsidRPr="00220D41">
        <w:rPr>
          <w:rFonts w:cs="Times New Roman"/>
        </w:rPr>
        <w:t xml:space="preserve">VANTUCH, Pavel. Spolupracující obviněný po novelizaci provedené zákonem č. 139/2012 Sb. </w:t>
      </w:r>
      <w:r>
        <w:rPr>
          <w:rFonts w:cs="Times New Roman"/>
          <w:i/>
        </w:rPr>
        <w:t>Trestní práv,</w:t>
      </w:r>
      <w:r w:rsidRPr="00220D41">
        <w:rPr>
          <w:rFonts w:cs="Times New Roman"/>
          <w:i/>
        </w:rPr>
        <w:t xml:space="preserve"> </w:t>
      </w:r>
      <w:r w:rsidRPr="00220D41">
        <w:rPr>
          <w:rFonts w:cs="Times New Roman"/>
        </w:rPr>
        <w:t xml:space="preserve">2012, </w:t>
      </w:r>
      <w:r>
        <w:rPr>
          <w:rFonts w:cs="Times New Roman"/>
        </w:rPr>
        <w:t>roč. 17, č. 10, s</w:t>
      </w:r>
      <w:r w:rsidRPr="00220D41">
        <w:rPr>
          <w:rFonts w:cs="Times New Roman"/>
        </w:rPr>
        <w:t>. 5</w:t>
      </w:r>
      <w:r>
        <w:rPr>
          <w:rFonts w:cs="Times New Roman"/>
        </w:rPr>
        <w:t>.</w:t>
      </w:r>
      <w:bookmarkEnd w:id="99"/>
    </w:p>
  </w:footnote>
  <w:footnote w:id="9">
    <w:p w:rsidR="00D95F36" w:rsidRPr="00220D41" w:rsidRDefault="00D95F36" w:rsidP="00F103E7">
      <w:pPr>
        <w:pStyle w:val="Bezmezer"/>
        <w:jc w:val="both"/>
      </w:pPr>
      <w:r w:rsidRPr="00220D41">
        <w:rPr>
          <w:rStyle w:val="Znakapoznpodarou"/>
        </w:rPr>
        <w:footnoteRef/>
      </w:r>
      <w:r w:rsidRPr="00220D41">
        <w:t xml:space="preserve"> </w:t>
      </w:r>
      <w:r>
        <w:rPr>
          <w:rFonts w:cs="Times New Roman"/>
        </w:rPr>
        <w:t>Tamtéž s. 5.</w:t>
      </w:r>
    </w:p>
  </w:footnote>
  <w:footnote w:id="10">
    <w:p w:rsidR="00D95F36" w:rsidRPr="00DF5553" w:rsidRDefault="00D95F36" w:rsidP="00F103E7">
      <w:pPr>
        <w:pStyle w:val="Bezmezer"/>
        <w:jc w:val="both"/>
      </w:pPr>
      <w:r w:rsidRPr="00220D41">
        <w:rPr>
          <w:rStyle w:val="Znakapoznpodarou"/>
        </w:rPr>
        <w:footnoteRef/>
      </w:r>
      <w:r w:rsidRPr="00220D41">
        <w:t xml:space="preserve"> COUFALOVÁ, Bronislava. Hmotněprávní instituty pro boj s organizovaným zločinem podle nového trestního zákoníku. </w:t>
      </w:r>
      <w:r w:rsidRPr="00220D41">
        <w:rPr>
          <w:i/>
          <w:iCs/>
        </w:rPr>
        <w:t>Bulletin advokacie</w:t>
      </w:r>
      <w:r>
        <w:t>,</w:t>
      </w:r>
      <w:r w:rsidRPr="00220D41">
        <w:t xml:space="preserve"> 2009, č. 10,</w:t>
      </w:r>
      <w:r w:rsidRPr="00AF5767">
        <w:t xml:space="preserve"> s. 82-85. </w:t>
      </w:r>
    </w:p>
  </w:footnote>
  <w:footnote w:id="11">
    <w:p w:rsidR="00D95F36" w:rsidRDefault="00D95F36" w:rsidP="00F103E7">
      <w:pPr>
        <w:pStyle w:val="Bezmezer"/>
        <w:jc w:val="both"/>
      </w:pPr>
      <w:r w:rsidRPr="00DF1E14">
        <w:rPr>
          <w:rStyle w:val="Znakapoznpodarou"/>
        </w:rPr>
        <w:footnoteRef/>
      </w:r>
      <w:r w:rsidRPr="00DF1E14">
        <w:t xml:space="preserve"> </w:t>
      </w:r>
      <w:r w:rsidRPr="00DF1E14">
        <w:rPr>
          <w:szCs w:val="20"/>
        </w:rPr>
        <w:t xml:space="preserve">ŠÁMAL, P. a kol. </w:t>
      </w:r>
      <w:r w:rsidRPr="00DF1E14">
        <w:rPr>
          <w:i/>
        </w:rPr>
        <w:t>Trestní zákoník I. §1 až 139. Komentář.</w:t>
      </w:r>
      <w:r w:rsidRPr="00DF1E14">
        <w:t xml:space="preserve"> 2. vydání</w:t>
      </w:r>
      <w:r w:rsidRPr="00DF1E14">
        <w:rPr>
          <w:szCs w:val="20"/>
        </w:rPr>
        <w:t xml:space="preserve">, Praha: </w:t>
      </w:r>
      <w:proofErr w:type="spellStart"/>
      <w:proofErr w:type="gramStart"/>
      <w:r w:rsidRPr="00DF1E14">
        <w:rPr>
          <w:szCs w:val="20"/>
        </w:rPr>
        <w:t>C.H.</w:t>
      </w:r>
      <w:proofErr w:type="gramEnd"/>
      <w:r w:rsidRPr="00DF1E14">
        <w:rPr>
          <w:szCs w:val="20"/>
        </w:rPr>
        <w:t>Beck</w:t>
      </w:r>
      <w:proofErr w:type="spellEnd"/>
      <w:r w:rsidRPr="00DF1E14">
        <w:rPr>
          <w:szCs w:val="20"/>
        </w:rPr>
        <w:t xml:space="preserve">, 2012, s. </w:t>
      </w:r>
      <w:r w:rsidRPr="00DF1E14">
        <w:rPr>
          <w:bCs/>
        </w:rPr>
        <w:t>796.</w:t>
      </w:r>
    </w:p>
  </w:footnote>
  <w:footnote w:id="12">
    <w:p w:rsidR="00D95F36" w:rsidRDefault="00D95F36" w:rsidP="00F103E7">
      <w:pPr>
        <w:pStyle w:val="Bezmezer"/>
        <w:jc w:val="both"/>
      </w:pPr>
      <w:r w:rsidRPr="00DF1E14">
        <w:rPr>
          <w:rStyle w:val="Znakapoznpodarou"/>
        </w:rPr>
        <w:footnoteRef/>
      </w:r>
      <w:r w:rsidRPr="00DF1E14">
        <w:t xml:space="preserve"> </w:t>
      </w:r>
      <w:r w:rsidRPr="00DF1E14">
        <w:rPr>
          <w:szCs w:val="20"/>
        </w:rPr>
        <w:t xml:space="preserve">ŠÁMAL, P. a kol. </w:t>
      </w:r>
      <w:r w:rsidRPr="00DF1E14">
        <w:rPr>
          <w:i/>
        </w:rPr>
        <w:t>Trestní zákoník I. §1 až 139. Komentář</w:t>
      </w:r>
      <w:r w:rsidRPr="00DF1E14">
        <w:t>. 2. vydání</w:t>
      </w:r>
      <w:r w:rsidRPr="00DF1E14">
        <w:rPr>
          <w:szCs w:val="20"/>
        </w:rPr>
        <w:t xml:space="preserve">, Praha: </w:t>
      </w:r>
      <w:proofErr w:type="spellStart"/>
      <w:proofErr w:type="gramStart"/>
      <w:r w:rsidRPr="00DF1E14">
        <w:rPr>
          <w:szCs w:val="20"/>
        </w:rPr>
        <w:t>C.H.</w:t>
      </w:r>
      <w:proofErr w:type="gramEnd"/>
      <w:r w:rsidRPr="00DF1E14">
        <w:rPr>
          <w:szCs w:val="20"/>
        </w:rPr>
        <w:t>Beck</w:t>
      </w:r>
      <w:proofErr w:type="spellEnd"/>
      <w:r w:rsidRPr="00DF1E14">
        <w:rPr>
          <w:szCs w:val="20"/>
        </w:rPr>
        <w:t xml:space="preserve">, 2012, s. </w:t>
      </w:r>
      <w:r w:rsidRPr="00DF1E14">
        <w:t>796-797.</w:t>
      </w:r>
    </w:p>
  </w:footnote>
  <w:footnote w:id="13">
    <w:p w:rsidR="00D95F36" w:rsidRDefault="00D95F36" w:rsidP="00F103E7">
      <w:pPr>
        <w:pStyle w:val="Bezmezer"/>
        <w:jc w:val="both"/>
      </w:pPr>
      <w:r>
        <w:rPr>
          <w:rStyle w:val="Znakapoznpodarou"/>
        </w:rPr>
        <w:footnoteRef/>
      </w:r>
      <w:r>
        <w:t xml:space="preserve"> </w:t>
      </w:r>
      <w:r w:rsidRPr="00504F02">
        <w:t xml:space="preserve">VACULÍK, Radim. </w:t>
      </w:r>
      <w:r w:rsidRPr="00504F02">
        <w:rPr>
          <w:i/>
        </w:rPr>
        <w:t>Spolupracující obviněný poprvé nedostal u soudu trest</w:t>
      </w:r>
      <w:r w:rsidRPr="00504F02">
        <w:t xml:space="preserve"> [online]. Novinky.cz, 19. prosince 2014 [cit. </w:t>
      </w:r>
      <w:proofErr w:type="gramStart"/>
      <w:r w:rsidRPr="00504F02">
        <w:t>2.2. 2016</w:t>
      </w:r>
      <w:proofErr w:type="gramEnd"/>
      <w:r w:rsidRPr="00504F02">
        <w:t>].</w:t>
      </w:r>
      <w:r>
        <w:t xml:space="preserve"> </w:t>
      </w:r>
      <w:r w:rsidRPr="00504F02">
        <w:t>Dostupné na &lt;</w:t>
      </w:r>
      <w:bookmarkStart w:id="104" w:name="OLE_LINK5"/>
      <w:r w:rsidRPr="00504F02">
        <w:t>http://</w:t>
      </w:r>
      <w:proofErr w:type="gramStart"/>
      <w:r w:rsidRPr="00504F02">
        <w:t>www</w:t>
      </w:r>
      <w:proofErr w:type="gramEnd"/>
      <w:r w:rsidRPr="00504F02">
        <w:t>.</w:t>
      </w:r>
      <w:proofErr w:type="gramStart"/>
      <w:r w:rsidRPr="00504F02">
        <w:t>novinky</w:t>
      </w:r>
      <w:proofErr w:type="gramEnd"/>
      <w:r w:rsidRPr="00504F02">
        <w:t>.cz/krimi/356923-spolupracujici-obvineny-poprve-nedostal-u-soudu-trest.htm</w:t>
      </w:r>
      <w:bookmarkEnd w:id="104"/>
      <w:r w:rsidRPr="00504F02">
        <w:t>l&gt;.</w:t>
      </w:r>
    </w:p>
  </w:footnote>
  <w:footnote w:id="14">
    <w:p w:rsidR="00D95F36" w:rsidRDefault="00D95F36" w:rsidP="00F103E7">
      <w:pPr>
        <w:pStyle w:val="Bezmezer"/>
        <w:jc w:val="both"/>
      </w:pPr>
      <w:r w:rsidRPr="0099056E">
        <w:rPr>
          <w:rStyle w:val="Znakapoznpodarou"/>
        </w:rPr>
        <w:footnoteRef/>
      </w:r>
      <w:r w:rsidRPr="0099056E">
        <w:t xml:space="preserve"> </w:t>
      </w:r>
      <w:r w:rsidRPr="0099056E">
        <w:rPr>
          <w:rFonts w:cs="Times New Roman"/>
        </w:rPr>
        <w:t xml:space="preserve">JELÍNEK, J. a kol. </w:t>
      </w:r>
      <w:r w:rsidRPr="0099056E">
        <w:rPr>
          <w:rFonts w:cs="Times New Roman"/>
          <w:i/>
        </w:rPr>
        <w:t>Trestní právo procesní</w:t>
      </w:r>
      <w:r w:rsidRPr="0099056E">
        <w:rPr>
          <w:rFonts w:cs="Times New Roman"/>
        </w:rPr>
        <w:t xml:space="preserve">. 3. vydání. Praha: </w:t>
      </w:r>
      <w:proofErr w:type="spellStart"/>
      <w:r w:rsidRPr="0099056E">
        <w:rPr>
          <w:rFonts w:cs="Times New Roman"/>
        </w:rPr>
        <w:t>Leges</w:t>
      </w:r>
      <w:proofErr w:type="spellEnd"/>
      <w:r w:rsidRPr="0099056E">
        <w:rPr>
          <w:rFonts w:cs="Times New Roman"/>
        </w:rPr>
        <w:t xml:space="preserve">, </w:t>
      </w:r>
      <w:proofErr w:type="gramStart"/>
      <w:r w:rsidRPr="0099056E">
        <w:rPr>
          <w:rFonts w:cs="Times New Roman"/>
        </w:rPr>
        <w:t>2013</w:t>
      </w:r>
      <w:r>
        <w:rPr>
          <w:rFonts w:cs="Times New Roman"/>
        </w:rPr>
        <w:t xml:space="preserve">,  </w:t>
      </w:r>
      <w:r w:rsidRPr="0099056E">
        <w:rPr>
          <w:rFonts w:cs="Times New Roman"/>
        </w:rPr>
        <w:t>s.</w:t>
      </w:r>
      <w:proofErr w:type="gramEnd"/>
      <w:r w:rsidRPr="0099056E">
        <w:rPr>
          <w:rFonts w:cs="Times New Roman"/>
        </w:rPr>
        <w:t xml:space="preserve"> 131.</w:t>
      </w:r>
    </w:p>
  </w:footnote>
  <w:footnote w:id="15">
    <w:p w:rsidR="00D95F36" w:rsidRDefault="00D95F36" w:rsidP="00F103E7">
      <w:pPr>
        <w:pStyle w:val="Bezmezer"/>
        <w:jc w:val="both"/>
      </w:pPr>
      <w:r>
        <w:rPr>
          <w:rStyle w:val="Znakapoznpodarou"/>
        </w:rPr>
        <w:footnoteRef/>
      </w:r>
      <w:r>
        <w:t xml:space="preserve"> </w:t>
      </w:r>
      <w:r w:rsidRPr="007569E1">
        <w:t xml:space="preserve">KRISTKOVÁ, Alena. K legalitě a oportunitě v českém trestním řízení. </w:t>
      </w:r>
      <w:r w:rsidRPr="007569E1">
        <w:rPr>
          <w:i/>
        </w:rPr>
        <w:t>Trestní právo</w:t>
      </w:r>
      <w:r>
        <w:t>, 2014</w:t>
      </w:r>
      <w:r w:rsidRPr="007569E1">
        <w:t>, č. 12, s. 4</w:t>
      </w:r>
      <w:r w:rsidRPr="007569E1">
        <w:rPr>
          <w:noProof/>
          <w:lang w:eastAsia="cs-CZ"/>
        </w:rPr>
        <w:drawing>
          <wp:inline distT="0" distB="0" distL="0" distR="0">
            <wp:extent cx="10795" cy="10795"/>
            <wp:effectExtent l="0" t="0" r="0" b="0"/>
            <wp:docPr id="2" name="obrázek 1" descr="https://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i.cz/design/_img_cont/spacer.gif"/>
                    <pic:cNvPicPr>
                      <a:picLocks noChangeAspect="1" noChangeArrowheads="1"/>
                    </pic:cNvPicPr>
                  </pic:nvPicPr>
                  <pic:blipFill>
                    <a:blip r:embed="rId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569E1">
        <w:t xml:space="preserve">-13. </w:t>
      </w:r>
    </w:p>
  </w:footnote>
  <w:footnote w:id="16">
    <w:p w:rsidR="00D95F36" w:rsidRPr="007569E1" w:rsidRDefault="00D95F36" w:rsidP="00F103E7">
      <w:pPr>
        <w:pStyle w:val="Bezmezer"/>
        <w:jc w:val="both"/>
        <w:rPr>
          <w:b/>
        </w:rPr>
      </w:pPr>
      <w:r w:rsidRPr="007569E1">
        <w:rPr>
          <w:rStyle w:val="Znakapoznpodarou"/>
        </w:rPr>
        <w:footnoteRef/>
      </w:r>
      <w:r w:rsidRPr="007569E1">
        <w:t xml:space="preserve"> </w:t>
      </w:r>
      <w:r>
        <w:t>Tamtéž s. 4-13.</w:t>
      </w:r>
    </w:p>
  </w:footnote>
  <w:footnote w:id="17">
    <w:p w:rsidR="00D95F36" w:rsidRDefault="00D95F36" w:rsidP="00F103E7">
      <w:pPr>
        <w:pStyle w:val="Bezmezer"/>
        <w:jc w:val="both"/>
      </w:pPr>
      <w:r>
        <w:rPr>
          <w:rStyle w:val="Znakapoznpodarou"/>
        </w:rPr>
        <w:footnoteRef/>
      </w:r>
      <w:r>
        <w:t xml:space="preserve"> </w:t>
      </w:r>
      <w:r w:rsidRPr="007569E1">
        <w:t xml:space="preserve">KRISTKOVÁ, Alena. K legalitě a oportunitě v českém trestním řízení. </w:t>
      </w:r>
      <w:r w:rsidRPr="007569E1">
        <w:rPr>
          <w:i/>
        </w:rPr>
        <w:t>Trestní právo</w:t>
      </w:r>
      <w:r w:rsidRPr="007569E1">
        <w:t xml:space="preserve"> </w:t>
      </w:r>
      <w:r>
        <w:t>2014</w:t>
      </w:r>
      <w:r w:rsidRPr="007569E1">
        <w:t>, č. 12, s. 4</w:t>
      </w:r>
      <w:r w:rsidRPr="007569E1">
        <w:rPr>
          <w:noProof/>
          <w:lang w:eastAsia="cs-CZ"/>
        </w:rPr>
        <w:drawing>
          <wp:inline distT="0" distB="0" distL="0" distR="0">
            <wp:extent cx="10795" cy="10795"/>
            <wp:effectExtent l="0" t="0" r="0" b="0"/>
            <wp:docPr id="4" name="obrázek 1" descr="https://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i.cz/design/_img_cont/spacer.gif"/>
                    <pic:cNvPicPr>
                      <a:picLocks noChangeAspect="1" noChangeArrowheads="1"/>
                    </pic:cNvPicPr>
                  </pic:nvPicPr>
                  <pic:blipFill>
                    <a:blip r:embed="rId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569E1">
        <w:t xml:space="preserve">-13. </w:t>
      </w:r>
    </w:p>
  </w:footnote>
  <w:footnote w:id="18">
    <w:p w:rsidR="00D95F36" w:rsidRDefault="00D95F36" w:rsidP="00F103E7">
      <w:pPr>
        <w:pStyle w:val="Bezmezer"/>
        <w:jc w:val="both"/>
      </w:pPr>
      <w:r>
        <w:rPr>
          <w:rStyle w:val="Znakapoznpodarou"/>
        </w:rPr>
        <w:footnoteRef/>
      </w:r>
      <w:r>
        <w:t xml:space="preserve"> </w:t>
      </w:r>
      <w:r w:rsidRPr="007E2A3B">
        <w:rPr>
          <w:rFonts w:cs="Times New Roman"/>
        </w:rPr>
        <w:t xml:space="preserve">JELÍNEK, J. a kol. </w:t>
      </w:r>
      <w:bookmarkStart w:id="107" w:name="OLE_LINK1"/>
      <w:bookmarkStart w:id="108" w:name="OLE_LINK2"/>
      <w:r w:rsidRPr="007E2A3B">
        <w:rPr>
          <w:rFonts w:cs="Times New Roman"/>
          <w:i/>
        </w:rPr>
        <w:t xml:space="preserve">Trestní právo </w:t>
      </w:r>
      <w:r w:rsidRPr="000273D7">
        <w:rPr>
          <w:rFonts w:cs="Times New Roman"/>
          <w:i/>
        </w:rPr>
        <w:t>procesní</w:t>
      </w:r>
      <w:bookmarkEnd w:id="107"/>
      <w:bookmarkEnd w:id="108"/>
      <w:r w:rsidRPr="000273D7">
        <w:rPr>
          <w:rFonts w:cs="Times New Roman"/>
        </w:rPr>
        <w:t>. 3. vyd</w:t>
      </w:r>
      <w:r>
        <w:rPr>
          <w:rFonts w:cs="Times New Roman"/>
        </w:rPr>
        <w:t>ání</w:t>
      </w:r>
      <w:r w:rsidRPr="000273D7">
        <w:rPr>
          <w:rFonts w:cs="Times New Roman"/>
        </w:rPr>
        <w:t>.</w:t>
      </w:r>
      <w:r w:rsidRPr="007E2A3B">
        <w:rPr>
          <w:rFonts w:cs="Times New Roman"/>
        </w:rPr>
        <w:t xml:space="preserve"> Praha: </w:t>
      </w:r>
      <w:proofErr w:type="spellStart"/>
      <w:r w:rsidRPr="007E2A3B">
        <w:rPr>
          <w:rFonts w:cs="Times New Roman"/>
        </w:rPr>
        <w:t>Leges</w:t>
      </w:r>
      <w:proofErr w:type="spellEnd"/>
      <w:r w:rsidRPr="007E2A3B">
        <w:rPr>
          <w:rFonts w:cs="Times New Roman"/>
        </w:rPr>
        <w:t>, 2013, s. 150</w:t>
      </w:r>
      <w:r>
        <w:rPr>
          <w:rFonts w:cs="Times New Roman"/>
        </w:rPr>
        <w:t>-151</w:t>
      </w:r>
      <w:r w:rsidRPr="007E2A3B">
        <w:rPr>
          <w:rFonts w:cs="Times New Roman"/>
        </w:rPr>
        <w:t>.</w:t>
      </w:r>
    </w:p>
  </w:footnote>
  <w:footnote w:id="19">
    <w:p w:rsidR="00D95F36" w:rsidRDefault="00D95F36" w:rsidP="00F103E7">
      <w:pPr>
        <w:pStyle w:val="Bezmezer"/>
        <w:jc w:val="both"/>
      </w:pPr>
      <w:r>
        <w:rPr>
          <w:rStyle w:val="Znakapoznpodarou"/>
        </w:rPr>
        <w:footnoteRef/>
      </w:r>
      <w:r>
        <w:t xml:space="preserve"> ŠČERBA, F. </w:t>
      </w:r>
      <w:r w:rsidRPr="00E97082">
        <w:rPr>
          <w:i/>
        </w:rPr>
        <w:t>Alternativní tresty a opatření v nové právní úpravě</w:t>
      </w:r>
      <w:r>
        <w:t xml:space="preserve">. 2. vydání. Praha: </w:t>
      </w:r>
      <w:proofErr w:type="spellStart"/>
      <w:r>
        <w:t>Leges</w:t>
      </w:r>
      <w:proofErr w:type="spellEnd"/>
      <w:r>
        <w:t>, 2014, s. 137 - 138.</w:t>
      </w:r>
    </w:p>
  </w:footnote>
  <w:footnote w:id="20">
    <w:p w:rsidR="00D95F36" w:rsidRDefault="00D95F36" w:rsidP="00F103E7">
      <w:pPr>
        <w:pStyle w:val="Bezmezer"/>
        <w:jc w:val="both"/>
      </w:pPr>
      <w:r w:rsidRPr="00090A1D">
        <w:rPr>
          <w:rStyle w:val="Znakapoznpodarou"/>
        </w:rPr>
        <w:footnoteRef/>
      </w:r>
      <w:r w:rsidRPr="00090A1D">
        <w:t xml:space="preserve"> Tamtéž s. 138.</w:t>
      </w:r>
    </w:p>
  </w:footnote>
  <w:footnote w:id="21">
    <w:p w:rsidR="00D95F36" w:rsidRDefault="00D95F36" w:rsidP="00F103E7">
      <w:pPr>
        <w:pStyle w:val="Bezmezer"/>
        <w:jc w:val="both"/>
      </w:pPr>
      <w:r w:rsidRPr="007569E1">
        <w:rPr>
          <w:rStyle w:val="Znakapoznpodarou"/>
        </w:rPr>
        <w:footnoteRef/>
      </w:r>
      <w:r w:rsidRPr="007569E1">
        <w:t xml:space="preserve"> KRISTKOVÁ, Alena. K legalitě a oportunitě v českém trestním řízení. </w:t>
      </w:r>
      <w:r w:rsidRPr="007569E1">
        <w:rPr>
          <w:i/>
        </w:rPr>
        <w:t>Trestní právo</w:t>
      </w:r>
      <w:r w:rsidRPr="007569E1">
        <w:t xml:space="preserve"> </w:t>
      </w:r>
      <w:r>
        <w:t>2014, č. 12</w:t>
      </w:r>
      <w:r w:rsidRPr="007569E1">
        <w:t>, s. 4</w:t>
      </w:r>
      <w:r w:rsidRPr="007569E1">
        <w:rPr>
          <w:noProof/>
          <w:lang w:eastAsia="cs-CZ"/>
        </w:rPr>
        <w:drawing>
          <wp:inline distT="0" distB="0" distL="0" distR="0">
            <wp:extent cx="10795" cy="10795"/>
            <wp:effectExtent l="0" t="0" r="0" b="0"/>
            <wp:docPr id="7" name="obrázek 1" descr="https://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i.cz/design/_img_cont/spacer.gif"/>
                    <pic:cNvPicPr>
                      <a:picLocks noChangeAspect="1" noChangeArrowheads="1"/>
                    </pic:cNvPicPr>
                  </pic:nvPicPr>
                  <pic:blipFill>
                    <a:blip r:embed="rId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569E1">
        <w:t xml:space="preserve">-13. </w:t>
      </w:r>
    </w:p>
  </w:footnote>
  <w:footnote w:id="22">
    <w:p w:rsidR="00D95F36" w:rsidRDefault="00D95F36" w:rsidP="00F103E7">
      <w:pPr>
        <w:pStyle w:val="Bezmezer"/>
        <w:jc w:val="both"/>
      </w:pPr>
      <w:r>
        <w:rPr>
          <w:rStyle w:val="Znakapoznpodarou"/>
        </w:rPr>
        <w:footnoteRef/>
      </w:r>
      <w:r>
        <w:t xml:space="preserve"> </w:t>
      </w:r>
      <w:r w:rsidRPr="007E2A3B">
        <w:rPr>
          <w:rFonts w:cs="Times New Roman"/>
        </w:rPr>
        <w:t xml:space="preserve">JELÍNEK, J. a kol. </w:t>
      </w:r>
      <w:r w:rsidRPr="007E2A3B">
        <w:rPr>
          <w:rFonts w:cs="Times New Roman"/>
          <w:i/>
        </w:rPr>
        <w:t>Trestní právo procesní</w:t>
      </w:r>
      <w:r w:rsidRPr="007E2A3B">
        <w:rPr>
          <w:rFonts w:cs="Times New Roman"/>
        </w:rPr>
        <w:t>. 3. vyd</w:t>
      </w:r>
      <w:r>
        <w:rPr>
          <w:rFonts w:cs="Times New Roman"/>
        </w:rPr>
        <w:t>ání</w:t>
      </w:r>
      <w:r w:rsidRPr="007E2A3B">
        <w:rPr>
          <w:rFonts w:cs="Times New Roman"/>
        </w:rPr>
        <w:t>.</w:t>
      </w:r>
      <w:r>
        <w:rPr>
          <w:rFonts w:cs="Times New Roman"/>
        </w:rPr>
        <w:t xml:space="preserve"> Praha: </w:t>
      </w:r>
      <w:proofErr w:type="spellStart"/>
      <w:r>
        <w:rPr>
          <w:rFonts w:cs="Times New Roman"/>
        </w:rPr>
        <w:t>Leges</w:t>
      </w:r>
      <w:proofErr w:type="spellEnd"/>
      <w:r>
        <w:rPr>
          <w:rFonts w:cs="Times New Roman"/>
        </w:rPr>
        <w:t>, 2013, s. 157.</w:t>
      </w:r>
    </w:p>
  </w:footnote>
  <w:footnote w:id="23">
    <w:p w:rsidR="00D95F36" w:rsidRDefault="00D95F36" w:rsidP="00F103E7">
      <w:pPr>
        <w:pStyle w:val="Bezmezer"/>
        <w:jc w:val="both"/>
      </w:pPr>
      <w:r w:rsidRPr="00DF1E14">
        <w:rPr>
          <w:rStyle w:val="Znakapoznpodarou"/>
        </w:rPr>
        <w:footnoteRef/>
      </w:r>
      <w:r w:rsidRPr="00DF1E14">
        <w:t xml:space="preserve"> Rozhodnutí Nejvyššího soudu R</w:t>
      </w:r>
      <w:bookmarkStart w:id="110" w:name="OLE_LINK3"/>
      <w:bookmarkStart w:id="111" w:name="OLE_LINK4"/>
      <w:r w:rsidRPr="00DF1E14">
        <w:t xml:space="preserve"> 46/63 </w:t>
      </w:r>
      <w:bookmarkEnd w:id="110"/>
      <w:bookmarkEnd w:id="111"/>
      <w:r w:rsidRPr="00DF1E14">
        <w:t xml:space="preserve">Sb. r. </w:t>
      </w:r>
      <w:proofErr w:type="spellStart"/>
      <w:r w:rsidRPr="00DF1E14">
        <w:t>tr</w:t>
      </w:r>
      <w:proofErr w:type="spellEnd"/>
      <w:r w:rsidRPr="00DF1E14">
        <w:t>.</w:t>
      </w:r>
    </w:p>
  </w:footnote>
  <w:footnote w:id="24">
    <w:p w:rsidR="00D95F36" w:rsidRDefault="00D95F36" w:rsidP="00F103E7">
      <w:pPr>
        <w:pStyle w:val="Bezmezer"/>
        <w:jc w:val="both"/>
      </w:pPr>
      <w:r w:rsidRPr="001909C2">
        <w:rPr>
          <w:rStyle w:val="Znakapoznpodarou"/>
        </w:rPr>
        <w:footnoteRef/>
      </w:r>
      <w:r w:rsidRPr="001909C2">
        <w:t xml:space="preserve"> </w:t>
      </w:r>
      <w:r w:rsidRPr="001909C2">
        <w:rPr>
          <w:rFonts w:cs="Times New Roman"/>
        </w:rPr>
        <w:t>KRATOCHVÍL, V. Ústavní a mezinárodně smluvní aspekty institutu „korunního svědka“. In: VÁLKOVÁ, H., STOČESOVÁ, S. (</w:t>
      </w:r>
      <w:proofErr w:type="spellStart"/>
      <w:r w:rsidRPr="001909C2">
        <w:rPr>
          <w:rFonts w:cs="Times New Roman"/>
        </w:rPr>
        <w:t>ed</w:t>
      </w:r>
      <w:proofErr w:type="spellEnd"/>
      <w:r w:rsidRPr="001909C2">
        <w:rPr>
          <w:rFonts w:cs="Times New Roman"/>
        </w:rPr>
        <w:t xml:space="preserve">.) </w:t>
      </w:r>
      <w:r>
        <w:rPr>
          <w:rFonts w:cs="Times New Roman"/>
          <w:i/>
          <w:iCs/>
        </w:rPr>
        <w:t>Nad institutem korunního svědka:</w:t>
      </w:r>
      <w:r w:rsidRPr="001909C2">
        <w:rPr>
          <w:rFonts w:cs="Times New Roman"/>
          <w:i/>
          <w:iCs/>
        </w:rPr>
        <w:t xml:space="preserve"> sborník příspěvků z odborného semináře</w:t>
      </w:r>
      <w:r w:rsidRPr="001909C2">
        <w:rPr>
          <w:rFonts w:cs="Times New Roman"/>
        </w:rPr>
        <w:t>. Plzeň: ZČU v Plzni, 2003, s. 38-39.</w:t>
      </w:r>
    </w:p>
  </w:footnote>
  <w:footnote w:id="25">
    <w:p w:rsidR="00D95F36" w:rsidRPr="00532D4E" w:rsidRDefault="00D95F36" w:rsidP="00F103E7">
      <w:pPr>
        <w:pStyle w:val="Bezmezer"/>
        <w:jc w:val="both"/>
        <w:rPr>
          <w:rFonts w:cs="Times New Roman"/>
        </w:rPr>
      </w:pPr>
      <w:r>
        <w:rPr>
          <w:rStyle w:val="Znakapoznpodarou"/>
        </w:rPr>
        <w:footnoteRef/>
      </w:r>
      <w:r>
        <w:t xml:space="preserve"> </w:t>
      </w:r>
      <w:r>
        <w:rPr>
          <w:rFonts w:cs="Times New Roman"/>
        </w:rPr>
        <w:t>Tamtéž s. 38.</w:t>
      </w:r>
    </w:p>
  </w:footnote>
  <w:footnote w:id="26">
    <w:p w:rsidR="00D95F36" w:rsidRDefault="00D95F36" w:rsidP="00F103E7">
      <w:pPr>
        <w:pStyle w:val="Bezmezer"/>
        <w:jc w:val="both"/>
      </w:pPr>
      <w:r>
        <w:rPr>
          <w:rStyle w:val="Znakapoznpodarou"/>
        </w:rPr>
        <w:footnoteRef/>
      </w:r>
      <w:r>
        <w:t xml:space="preserve"> Tamtéž s. 39.</w:t>
      </w:r>
    </w:p>
  </w:footnote>
  <w:footnote w:id="27">
    <w:p w:rsidR="00D95F36" w:rsidRPr="00DF1E14" w:rsidRDefault="00D95F36" w:rsidP="00F103E7">
      <w:pPr>
        <w:pStyle w:val="Bezmezer"/>
        <w:jc w:val="both"/>
        <w:rPr>
          <w:rFonts w:cs="Times New Roman"/>
        </w:rPr>
      </w:pPr>
      <w:r w:rsidRPr="00DF1E14">
        <w:rPr>
          <w:rStyle w:val="Znakapoznpodarou"/>
        </w:rPr>
        <w:footnoteRef/>
      </w:r>
      <w:r w:rsidRPr="00DF1E14">
        <w:t xml:space="preserve"> </w:t>
      </w:r>
      <w:r w:rsidRPr="00DF1E14">
        <w:rPr>
          <w:rFonts w:cs="Times New Roman"/>
        </w:rPr>
        <w:t>VANTUCH, Pavel. K n</w:t>
      </w:r>
      <w:r>
        <w:rPr>
          <w:rFonts w:cs="Times New Roman"/>
        </w:rPr>
        <w:t>ávrhu právní úpravy institutu „</w:t>
      </w:r>
      <w:r w:rsidRPr="00DF1E14">
        <w:rPr>
          <w:rFonts w:cs="Times New Roman"/>
        </w:rPr>
        <w:t>k</w:t>
      </w:r>
      <w:r>
        <w:rPr>
          <w:rFonts w:cs="Times New Roman"/>
        </w:rPr>
        <w:t>orunního svědka“</w:t>
      </w:r>
      <w:r w:rsidRPr="00DF1E14">
        <w:rPr>
          <w:rFonts w:cs="Times New Roman"/>
        </w:rPr>
        <w:t xml:space="preserve">. </w:t>
      </w:r>
      <w:r w:rsidRPr="00DF1E14">
        <w:rPr>
          <w:rFonts w:cs="Times New Roman"/>
          <w:i/>
          <w:iCs/>
        </w:rPr>
        <w:t>Trestněprávní revue</w:t>
      </w:r>
      <w:r w:rsidRPr="00DF1E14">
        <w:rPr>
          <w:rFonts w:cs="Times New Roman"/>
        </w:rPr>
        <w:t xml:space="preserve">, 2003, č. 3, </w:t>
      </w:r>
    </w:p>
    <w:p w:rsidR="00D95F36" w:rsidRDefault="00D95F36" w:rsidP="00F103E7">
      <w:pPr>
        <w:pStyle w:val="Bezmezer"/>
        <w:jc w:val="both"/>
      </w:pPr>
      <w:r w:rsidRPr="00DF1E14">
        <w:rPr>
          <w:rFonts w:cs="Times New Roman"/>
        </w:rPr>
        <w:t>s. 77-82.</w:t>
      </w:r>
    </w:p>
  </w:footnote>
  <w:footnote w:id="28">
    <w:p w:rsidR="00D95F36" w:rsidRPr="00AF6D5B" w:rsidRDefault="00D95F36" w:rsidP="00F103E7">
      <w:pPr>
        <w:pStyle w:val="Bezmezer"/>
        <w:jc w:val="both"/>
      </w:pPr>
      <w:r w:rsidRPr="00AF6D5B">
        <w:rPr>
          <w:rStyle w:val="Znakapoznpodarou"/>
        </w:rPr>
        <w:footnoteRef/>
      </w:r>
      <w:r w:rsidRPr="00AF6D5B">
        <w:t xml:space="preserve"> </w:t>
      </w:r>
      <w:r w:rsidRPr="00AF6D5B">
        <w:rPr>
          <w:rFonts w:cs="Times New Roman"/>
        </w:rPr>
        <w:t>Tamtéž s</w:t>
      </w:r>
      <w:r>
        <w:rPr>
          <w:rFonts w:cs="Times New Roman"/>
        </w:rPr>
        <w:t>.</w:t>
      </w:r>
      <w:r w:rsidRPr="00AF6D5B">
        <w:rPr>
          <w:rFonts w:cs="Times New Roman"/>
        </w:rPr>
        <w:t> 77-82.</w:t>
      </w:r>
    </w:p>
  </w:footnote>
  <w:footnote w:id="29">
    <w:p w:rsidR="00D95F36" w:rsidRPr="00AF6D5B" w:rsidRDefault="00D95F36" w:rsidP="00F103E7">
      <w:pPr>
        <w:pStyle w:val="Bezmezer"/>
        <w:jc w:val="both"/>
      </w:pPr>
      <w:r w:rsidRPr="00AF6D5B">
        <w:rPr>
          <w:rStyle w:val="Znakapoznpodarou"/>
        </w:rPr>
        <w:footnoteRef/>
      </w:r>
      <w:r w:rsidRPr="00AF6D5B">
        <w:t xml:space="preserve"> </w:t>
      </w:r>
      <w:r w:rsidRPr="00AF6D5B">
        <w:rPr>
          <w:rFonts w:cs="Times New Roman"/>
        </w:rPr>
        <w:t xml:space="preserve">VANTUCH, Pavel. K institutu spolupracujícího obviněného a možnostem jeho uplatňování v praxi. </w:t>
      </w:r>
      <w:r w:rsidRPr="00AF6D5B">
        <w:rPr>
          <w:rFonts w:cs="Times New Roman"/>
          <w:i/>
        </w:rPr>
        <w:t>Trestní právo</w:t>
      </w:r>
      <w:r w:rsidRPr="00AF6D5B">
        <w:rPr>
          <w:rFonts w:cs="Times New Roman"/>
        </w:rPr>
        <w:t>, 2012, č. 7 – 8, roč. 17, s. 19–29.</w:t>
      </w:r>
    </w:p>
  </w:footnote>
  <w:footnote w:id="30">
    <w:p w:rsidR="00D95F36" w:rsidRPr="00AF6D5B" w:rsidRDefault="00D95F36" w:rsidP="00F103E7">
      <w:pPr>
        <w:pStyle w:val="Bezmezer"/>
        <w:jc w:val="both"/>
        <w:rPr>
          <w:sz w:val="24"/>
          <w:szCs w:val="24"/>
        </w:rPr>
      </w:pPr>
      <w:r w:rsidRPr="00AF6D5B">
        <w:rPr>
          <w:rStyle w:val="Znakapoznpodarou"/>
        </w:rPr>
        <w:footnoteRef/>
      </w:r>
      <w:r>
        <w:t xml:space="preserve"> </w:t>
      </w:r>
      <w:r w:rsidRPr="00AF6D5B">
        <w:t>Vládní návrh č. 746 z roku 2004 na vydání o změně některých zákonů v souvislosti s přijetím trestního zákoníku a zákona o trestní odpovědnosti právnických osob a řízení proti nim</w:t>
      </w:r>
    </w:p>
  </w:footnote>
  <w:footnote w:id="31">
    <w:p w:rsidR="00D95F36" w:rsidRDefault="00D95F36" w:rsidP="00F103E7">
      <w:pPr>
        <w:pStyle w:val="Bezmezer"/>
        <w:jc w:val="both"/>
      </w:pPr>
      <w:r w:rsidRPr="00AF6D5B">
        <w:rPr>
          <w:rStyle w:val="Znakapoznpodarou"/>
        </w:rPr>
        <w:footnoteRef/>
      </w:r>
      <w:r w:rsidRPr="00AF6D5B">
        <w:t xml:space="preserve"> </w:t>
      </w:r>
      <w:r w:rsidRPr="00AF6D5B">
        <w:rPr>
          <w:rFonts w:cs="Times New Roman"/>
        </w:rPr>
        <w:t xml:space="preserve">VANTUCH, Pavel. K institutu spolupracujícího obviněného a možnostem jeho uplatňování v praxi. </w:t>
      </w:r>
      <w:r w:rsidRPr="00AF6D5B">
        <w:rPr>
          <w:rFonts w:cs="Times New Roman"/>
          <w:i/>
        </w:rPr>
        <w:t>Trestní právo</w:t>
      </w:r>
      <w:r w:rsidRPr="00AF6D5B">
        <w:rPr>
          <w:rFonts w:cs="Times New Roman"/>
        </w:rPr>
        <w:t>, 2012, č. 7 – 8, roč. 17, s. 19–29.</w:t>
      </w:r>
    </w:p>
  </w:footnote>
  <w:footnote w:id="32">
    <w:p w:rsidR="00D95F36" w:rsidRPr="009718C1" w:rsidRDefault="00D95F36" w:rsidP="00F103E7">
      <w:pPr>
        <w:pStyle w:val="Bezmezer"/>
        <w:jc w:val="both"/>
      </w:pPr>
      <w:r>
        <w:rPr>
          <w:rStyle w:val="Znakapoznpodarou"/>
        </w:rPr>
        <w:footnoteRef/>
      </w:r>
      <w:r>
        <w:t xml:space="preserve"> </w:t>
      </w:r>
      <w:r w:rsidRPr="00B27762">
        <w:t>Důvodová </w:t>
      </w:r>
      <w:bookmarkStart w:id="114" w:name="highlightHit_1"/>
      <w:bookmarkEnd w:id="114"/>
      <w:r w:rsidRPr="00B27762">
        <w:t>zpráva</w:t>
      </w:r>
      <w:r>
        <w:t xml:space="preserve"> </w:t>
      </w:r>
      <w:r w:rsidRPr="00B27762">
        <w:t>k zákonu č. </w:t>
      </w:r>
      <w:hyperlink r:id="rId2" w:history="1">
        <w:r w:rsidRPr="00B27762">
          <w:t>41/2009 Sb.</w:t>
        </w:r>
      </w:hyperlink>
      <w:r>
        <w:t xml:space="preserve"> </w:t>
      </w:r>
      <w:r w:rsidRPr="00B27762">
        <w:t>o změně některých zákonů v souvislosti s přijetím </w:t>
      </w:r>
      <w:hyperlink r:id="rId3" w:history="1">
        <w:r w:rsidRPr="00B27762">
          <w:t>trestního zákoníku</w:t>
        </w:r>
      </w:hyperlink>
    </w:p>
  </w:footnote>
  <w:footnote w:id="33">
    <w:p w:rsidR="00D95F36" w:rsidRPr="00AF6D5B" w:rsidRDefault="00D95F36" w:rsidP="00F103E7">
      <w:pPr>
        <w:pStyle w:val="Bezmezer"/>
        <w:jc w:val="both"/>
      </w:pPr>
      <w:r>
        <w:rPr>
          <w:rStyle w:val="Znakapoznpodarou"/>
        </w:rPr>
        <w:footnoteRef/>
      </w:r>
      <w:r>
        <w:t xml:space="preserve"> </w:t>
      </w:r>
      <w:r w:rsidRPr="00545F27">
        <w:rPr>
          <w:rFonts w:cs="Times New Roman"/>
        </w:rPr>
        <w:t xml:space="preserve">VANTUCH, Pavel. K institutu spolupracujícího obviněného a možnostem jeho uplatňování v praxi. </w:t>
      </w:r>
      <w:r w:rsidRPr="00545F27">
        <w:rPr>
          <w:rFonts w:cs="Times New Roman"/>
          <w:i/>
        </w:rPr>
        <w:t xml:space="preserve">Trestní </w:t>
      </w:r>
      <w:r w:rsidRPr="00AF6D5B">
        <w:rPr>
          <w:rFonts w:cs="Times New Roman"/>
          <w:i/>
        </w:rPr>
        <w:t>právo</w:t>
      </w:r>
      <w:r w:rsidRPr="00AF6D5B">
        <w:rPr>
          <w:rFonts w:cs="Times New Roman"/>
        </w:rPr>
        <w:t>, 2012, č. 7 – 8, roč. 17, s. 19–29.</w:t>
      </w:r>
    </w:p>
  </w:footnote>
  <w:footnote w:id="34">
    <w:p w:rsidR="00D95F36" w:rsidRPr="00AF6D5B" w:rsidRDefault="00D95F36" w:rsidP="00F103E7">
      <w:pPr>
        <w:pStyle w:val="Bezmezer"/>
        <w:jc w:val="both"/>
      </w:pPr>
      <w:r w:rsidRPr="00AF6D5B">
        <w:rPr>
          <w:rStyle w:val="Znakapoznpodarou"/>
        </w:rPr>
        <w:footnoteRef/>
      </w:r>
      <w:r>
        <w:t xml:space="preserve"> </w:t>
      </w:r>
      <w:r w:rsidRPr="00AF6D5B">
        <w:t>Důvodová zpráva k zákonu č. </w:t>
      </w:r>
      <w:hyperlink r:id="rId4" w:history="1">
        <w:r w:rsidRPr="00AF6D5B">
          <w:t>41/2009 Sb.</w:t>
        </w:r>
      </w:hyperlink>
      <w:r w:rsidRPr="00AF6D5B">
        <w:t xml:space="preserve"> o změně některých zákonů v souvislosti s přijetím </w:t>
      </w:r>
      <w:hyperlink r:id="rId5" w:history="1">
        <w:r w:rsidRPr="00AF6D5B">
          <w:t>trestního zákoníku</w:t>
        </w:r>
      </w:hyperlink>
      <w:r w:rsidRPr="00AF6D5B">
        <w:t xml:space="preserve"> s. 3-5.</w:t>
      </w:r>
    </w:p>
  </w:footnote>
  <w:footnote w:id="35">
    <w:p w:rsidR="00D95F36" w:rsidRDefault="00D95F36" w:rsidP="00F103E7">
      <w:pPr>
        <w:pStyle w:val="Bezmezer"/>
        <w:jc w:val="both"/>
      </w:pPr>
      <w:r w:rsidRPr="00AF6D5B">
        <w:rPr>
          <w:rStyle w:val="Znakapoznpodarou"/>
        </w:rPr>
        <w:footnoteRef/>
      </w:r>
      <w:r w:rsidRPr="00AF6D5B">
        <w:t xml:space="preserve"> Tamtéž s. 3-5.</w:t>
      </w:r>
      <w:r>
        <w:t xml:space="preserve"> </w:t>
      </w:r>
    </w:p>
  </w:footnote>
  <w:footnote w:id="36">
    <w:p w:rsidR="00D95F36" w:rsidRDefault="00D95F36" w:rsidP="00F103E7">
      <w:pPr>
        <w:pStyle w:val="Bezmezer"/>
        <w:jc w:val="both"/>
      </w:pPr>
      <w:r>
        <w:rPr>
          <w:rStyle w:val="Znakapoznpodarou"/>
        </w:rPr>
        <w:footnoteRef/>
      </w:r>
      <w:r>
        <w:t xml:space="preserve"> </w:t>
      </w:r>
      <w:r w:rsidRPr="007E2A3B">
        <w:rPr>
          <w:rFonts w:cs="Times New Roman"/>
        </w:rPr>
        <w:t xml:space="preserve">JELÍNEK, J. a kol. </w:t>
      </w:r>
      <w:r w:rsidRPr="007E2A3B">
        <w:rPr>
          <w:rFonts w:cs="Times New Roman"/>
          <w:i/>
        </w:rPr>
        <w:t>Trestní právo procesní</w:t>
      </w:r>
      <w:r w:rsidRPr="007E2A3B">
        <w:rPr>
          <w:rFonts w:cs="Times New Roman"/>
        </w:rPr>
        <w:t>. 3. vyd</w:t>
      </w:r>
      <w:r>
        <w:rPr>
          <w:rFonts w:cs="Times New Roman"/>
        </w:rPr>
        <w:t>ání</w:t>
      </w:r>
      <w:r w:rsidRPr="007E2A3B">
        <w:rPr>
          <w:rFonts w:cs="Times New Roman"/>
        </w:rPr>
        <w:t xml:space="preserve">. Praha: </w:t>
      </w:r>
      <w:proofErr w:type="spellStart"/>
      <w:r w:rsidRPr="007E2A3B">
        <w:rPr>
          <w:rFonts w:cs="Times New Roman"/>
        </w:rPr>
        <w:t>Leges</w:t>
      </w:r>
      <w:proofErr w:type="spellEnd"/>
      <w:r w:rsidRPr="007E2A3B">
        <w:rPr>
          <w:rFonts w:cs="Times New Roman"/>
        </w:rPr>
        <w:t xml:space="preserve">, 2013, s. </w:t>
      </w:r>
      <w:r>
        <w:rPr>
          <w:rFonts w:cs="Times New Roman"/>
        </w:rPr>
        <w:t>13.</w:t>
      </w:r>
    </w:p>
    <w:p w:rsidR="00D95F36" w:rsidRDefault="00D95F36" w:rsidP="00F103E7">
      <w:pPr>
        <w:pStyle w:val="Bezmezer"/>
        <w:jc w:val="both"/>
      </w:pPr>
    </w:p>
  </w:footnote>
  <w:footnote w:id="37">
    <w:p w:rsidR="00D95F36" w:rsidRPr="00545F27" w:rsidRDefault="00D95F36" w:rsidP="00F103E7">
      <w:pPr>
        <w:pStyle w:val="Bezmezer"/>
        <w:jc w:val="both"/>
        <w:rPr>
          <w:rFonts w:cs="Times New Roman"/>
          <w:szCs w:val="20"/>
        </w:rPr>
      </w:pPr>
      <w:r w:rsidRPr="00545F27">
        <w:rPr>
          <w:rStyle w:val="Znakapoznpodarou"/>
          <w:szCs w:val="20"/>
        </w:rPr>
        <w:footnoteRef/>
      </w:r>
      <w:r w:rsidRPr="00545F27">
        <w:rPr>
          <w:rFonts w:cs="Times New Roman"/>
          <w:szCs w:val="20"/>
        </w:rPr>
        <w:t xml:space="preserve">VANTUCH, Pavel. K institutu spolupracujícího obviněného a možnostem jeho uplatňování v praxi. </w:t>
      </w:r>
      <w:r w:rsidRPr="00545F27">
        <w:rPr>
          <w:rFonts w:cs="Times New Roman"/>
          <w:i/>
          <w:szCs w:val="20"/>
        </w:rPr>
        <w:t>Trestní právo</w:t>
      </w:r>
      <w:r>
        <w:rPr>
          <w:rFonts w:cs="Times New Roman"/>
          <w:szCs w:val="20"/>
        </w:rPr>
        <w:t>, 2012, č. 7 – 8, roč. 17, s</w:t>
      </w:r>
      <w:r w:rsidRPr="00545F27">
        <w:rPr>
          <w:rFonts w:cs="Times New Roman"/>
          <w:szCs w:val="20"/>
        </w:rPr>
        <w:t>. 19–29.</w:t>
      </w:r>
    </w:p>
    <w:p w:rsidR="00D95F36" w:rsidRDefault="00D95F36" w:rsidP="00F103E7">
      <w:pPr>
        <w:pStyle w:val="Bezmezer"/>
        <w:jc w:val="both"/>
      </w:pPr>
    </w:p>
  </w:footnote>
  <w:footnote w:id="38">
    <w:p w:rsidR="00D95F36" w:rsidRPr="00DF2385" w:rsidRDefault="00D95F36" w:rsidP="00F103E7">
      <w:pPr>
        <w:pStyle w:val="Bezmezer"/>
        <w:jc w:val="both"/>
        <w:rPr>
          <w:rFonts w:cs="Times New Roman"/>
          <w:szCs w:val="20"/>
          <w:lang w:val="en-US"/>
        </w:rPr>
      </w:pPr>
      <w:r>
        <w:rPr>
          <w:rStyle w:val="Znakapoznpodarou"/>
        </w:rPr>
        <w:footnoteRef/>
      </w:r>
      <w:r>
        <w:t xml:space="preserve"> </w:t>
      </w:r>
      <w:r w:rsidRPr="00D056C4">
        <w:rPr>
          <w:rFonts w:cs="Times New Roman"/>
          <w:szCs w:val="20"/>
        </w:rPr>
        <w:t xml:space="preserve">NETT, Alexander. Spolupracující obviněný přínosy a rizika nové právní úpravy. </w:t>
      </w:r>
      <w:r w:rsidRPr="0007688D">
        <w:rPr>
          <w:rFonts w:cs="Times New Roman"/>
          <w:szCs w:val="20"/>
          <w:lang w:val="en-US"/>
        </w:rPr>
        <w:t xml:space="preserve">In: </w:t>
      </w:r>
      <w:r w:rsidRPr="00220D41">
        <w:rPr>
          <w:rFonts w:cs="Times New Roman"/>
        </w:rPr>
        <w:t>KOTÁSEK, Josef (</w:t>
      </w:r>
      <w:proofErr w:type="spellStart"/>
      <w:proofErr w:type="gramStart"/>
      <w:r w:rsidRPr="00220D41">
        <w:rPr>
          <w:rFonts w:cs="Times New Roman"/>
        </w:rPr>
        <w:t>ed</w:t>
      </w:r>
      <w:proofErr w:type="spellEnd"/>
      <w:proofErr w:type="gramEnd"/>
      <w:r w:rsidRPr="00220D41">
        <w:rPr>
          <w:rFonts w:cs="Times New Roman"/>
        </w:rPr>
        <w:t xml:space="preserve">). </w:t>
      </w:r>
      <w:r w:rsidRPr="00F14215">
        <w:rPr>
          <w:i/>
        </w:rPr>
        <w:t xml:space="preserve">Dny práva – 2010 – </w:t>
      </w:r>
      <w:proofErr w:type="spellStart"/>
      <w:r w:rsidRPr="00F14215">
        <w:rPr>
          <w:i/>
        </w:rPr>
        <w:t>Days</w:t>
      </w:r>
      <w:proofErr w:type="spellEnd"/>
      <w:r w:rsidRPr="00F14215">
        <w:rPr>
          <w:i/>
        </w:rPr>
        <w:t xml:space="preserve"> </w:t>
      </w:r>
      <w:proofErr w:type="spellStart"/>
      <w:r w:rsidRPr="00F14215">
        <w:rPr>
          <w:i/>
        </w:rPr>
        <w:t>of</w:t>
      </w:r>
      <w:proofErr w:type="spellEnd"/>
      <w:r w:rsidRPr="00F14215">
        <w:rPr>
          <w:i/>
        </w:rPr>
        <w:t xml:space="preserve"> </w:t>
      </w:r>
      <w:proofErr w:type="spellStart"/>
      <w:r w:rsidRPr="00F14215">
        <w:rPr>
          <w:i/>
        </w:rPr>
        <w:t>Law</w:t>
      </w:r>
      <w:proofErr w:type="spellEnd"/>
      <w:r>
        <w:t>, Brno: MU, 2010, s. 5-12.</w:t>
      </w:r>
    </w:p>
  </w:footnote>
  <w:footnote w:id="39">
    <w:p w:rsidR="00D95F36" w:rsidRDefault="00D95F36" w:rsidP="00F103E7">
      <w:pPr>
        <w:pStyle w:val="Bezmezer"/>
        <w:jc w:val="both"/>
      </w:pPr>
      <w:r>
        <w:rPr>
          <w:rStyle w:val="Znakapoznpodarou"/>
        </w:rPr>
        <w:footnoteRef/>
      </w:r>
      <w:r>
        <w:t xml:space="preserve"> </w:t>
      </w:r>
      <w:r w:rsidRPr="00545F27">
        <w:rPr>
          <w:rFonts w:cs="Times New Roman"/>
        </w:rPr>
        <w:t xml:space="preserve">VANTUCH, Pavel. K institutu spolupracujícího obviněného a možnostem jeho uplatňování v praxi. </w:t>
      </w:r>
      <w:r w:rsidRPr="00545F27">
        <w:rPr>
          <w:rFonts w:cs="Times New Roman"/>
          <w:i/>
        </w:rPr>
        <w:t>Trestní právo</w:t>
      </w:r>
      <w:r>
        <w:rPr>
          <w:rFonts w:cs="Times New Roman"/>
        </w:rPr>
        <w:t>, 2012, č. 7 – 8, roč. 17, s</w:t>
      </w:r>
      <w:r w:rsidRPr="00545F27">
        <w:rPr>
          <w:rFonts w:cs="Times New Roman"/>
        </w:rPr>
        <w:t>. 19–29.</w:t>
      </w:r>
    </w:p>
  </w:footnote>
  <w:footnote w:id="40">
    <w:p w:rsidR="00D95F36" w:rsidRDefault="00D95F36" w:rsidP="00F103E7">
      <w:pPr>
        <w:pStyle w:val="Bezmezer"/>
        <w:jc w:val="both"/>
      </w:pPr>
      <w:r>
        <w:rPr>
          <w:rStyle w:val="Znakapoznpodarou"/>
        </w:rPr>
        <w:footnoteRef/>
      </w:r>
      <w:r>
        <w:t xml:space="preserve"> ŠČERBA, F.: </w:t>
      </w:r>
      <w:r w:rsidRPr="00E97082">
        <w:rPr>
          <w:i/>
        </w:rPr>
        <w:t>Alternativní tresty a opatření v nové právní úpravě</w:t>
      </w:r>
      <w:r>
        <w:t xml:space="preserve">. 2. vydání. Praha: </w:t>
      </w:r>
      <w:proofErr w:type="spellStart"/>
      <w:r>
        <w:t>Leges</w:t>
      </w:r>
      <w:proofErr w:type="spellEnd"/>
      <w:r>
        <w:t>, 2014, s. 198.</w:t>
      </w:r>
    </w:p>
  </w:footnote>
  <w:footnote w:id="41">
    <w:p w:rsidR="00D95F36" w:rsidRDefault="00D95F36" w:rsidP="00F103E7">
      <w:pPr>
        <w:pStyle w:val="Bezmezer"/>
        <w:jc w:val="both"/>
      </w:pPr>
      <w:r>
        <w:rPr>
          <w:rStyle w:val="Znakapoznpodarou"/>
        </w:rPr>
        <w:footnoteRef/>
      </w:r>
      <w:r>
        <w:t xml:space="preserve"> </w:t>
      </w:r>
      <w:r w:rsidRPr="00220D41">
        <w:rPr>
          <w:rFonts w:cs="Times New Roman"/>
        </w:rPr>
        <w:t xml:space="preserve">VANTUCH, Pavel. Spolupracující obviněný po novelizaci provedené zákonem č. 139/2012 Sb. </w:t>
      </w:r>
      <w:r>
        <w:rPr>
          <w:rFonts w:cs="Times New Roman"/>
          <w:i/>
        </w:rPr>
        <w:t>Trestní právo,</w:t>
      </w:r>
      <w:r w:rsidRPr="00220D41">
        <w:rPr>
          <w:rFonts w:cs="Times New Roman"/>
          <w:i/>
        </w:rPr>
        <w:t xml:space="preserve"> </w:t>
      </w:r>
      <w:r w:rsidRPr="00220D41">
        <w:rPr>
          <w:rFonts w:cs="Times New Roman"/>
        </w:rPr>
        <w:t>2012, č. 10, r</w:t>
      </w:r>
      <w:r>
        <w:rPr>
          <w:rFonts w:cs="Times New Roman"/>
        </w:rPr>
        <w:t>oč. 17</w:t>
      </w:r>
      <w:r w:rsidRPr="006436E3">
        <w:rPr>
          <w:rFonts w:cs="Times New Roman"/>
        </w:rPr>
        <w:t>, s. 4.</w:t>
      </w:r>
    </w:p>
  </w:footnote>
  <w:footnote w:id="42">
    <w:p w:rsidR="00D95F36" w:rsidRDefault="00D95F36" w:rsidP="00F103E7">
      <w:pPr>
        <w:pStyle w:val="Bezmezer"/>
        <w:jc w:val="both"/>
      </w:pPr>
      <w:r>
        <w:rPr>
          <w:rStyle w:val="Znakapoznpodarou"/>
        </w:rPr>
        <w:footnoteRef/>
      </w:r>
      <w:r>
        <w:t xml:space="preserve"> ŠČERBA, F.: </w:t>
      </w:r>
      <w:r w:rsidRPr="00E97082">
        <w:rPr>
          <w:i/>
        </w:rPr>
        <w:t>Alternativní tresty a opatření v nové právní úpravě</w:t>
      </w:r>
      <w:r>
        <w:t xml:space="preserve">. 2. vydání. Praha: </w:t>
      </w:r>
      <w:proofErr w:type="spellStart"/>
      <w:r>
        <w:t>Leges</w:t>
      </w:r>
      <w:proofErr w:type="spellEnd"/>
      <w:r>
        <w:t>, 2014, s. 198-199.</w:t>
      </w:r>
    </w:p>
  </w:footnote>
  <w:footnote w:id="43">
    <w:p w:rsidR="00D95F36" w:rsidRDefault="00D95F36" w:rsidP="00F103E7">
      <w:pPr>
        <w:pStyle w:val="Bezmezer"/>
        <w:jc w:val="both"/>
      </w:pPr>
      <w:r>
        <w:rPr>
          <w:rStyle w:val="Znakapoznpodarou"/>
        </w:rPr>
        <w:footnoteRef/>
      </w:r>
      <w:r>
        <w:t xml:space="preserve"> ŠÁMAL</w:t>
      </w:r>
      <w:r w:rsidRPr="001510BC">
        <w:t>, P. a kol.: </w:t>
      </w:r>
      <w:r w:rsidRPr="001510BC">
        <w:rPr>
          <w:i/>
        </w:rPr>
        <w:t>Trestní řád.</w:t>
      </w:r>
      <w:r w:rsidRPr="001510BC">
        <w:t> </w:t>
      </w:r>
      <w:r w:rsidRPr="001510BC">
        <w:rPr>
          <w:i/>
        </w:rPr>
        <w:t>Komentář.</w:t>
      </w:r>
      <w:r w:rsidRPr="001510BC">
        <w:t xml:space="preserve"> 7. vydání. </w:t>
      </w:r>
      <w:proofErr w:type="gramStart"/>
      <w:r w:rsidRPr="001510BC">
        <w:t>Praha : C.</w:t>
      </w:r>
      <w:proofErr w:type="gramEnd"/>
      <w:r w:rsidRPr="001510BC">
        <w:t xml:space="preserve"> H. Beck, 2013, </w:t>
      </w:r>
      <w:r>
        <w:t>s. 2323-2324.</w:t>
      </w:r>
    </w:p>
  </w:footnote>
  <w:footnote w:id="44">
    <w:p w:rsidR="00D95F36" w:rsidRDefault="00D95F36" w:rsidP="00F103E7">
      <w:pPr>
        <w:pStyle w:val="Bezmezer"/>
        <w:jc w:val="both"/>
      </w:pPr>
      <w:r>
        <w:rPr>
          <w:rStyle w:val="Znakapoznpodarou"/>
        </w:rPr>
        <w:footnoteRef/>
      </w:r>
      <w:r>
        <w:t xml:space="preserve"> Tamtéž s. 2324.</w:t>
      </w:r>
    </w:p>
  </w:footnote>
  <w:footnote w:id="45">
    <w:p w:rsidR="00D95F36" w:rsidRPr="00B3751A" w:rsidRDefault="00D95F36" w:rsidP="00F103E7">
      <w:pPr>
        <w:pStyle w:val="Bezmezer"/>
        <w:jc w:val="both"/>
      </w:pPr>
      <w:r>
        <w:rPr>
          <w:rStyle w:val="Znakapoznpodarou"/>
        </w:rPr>
        <w:footnoteRef/>
      </w:r>
      <w:r>
        <w:t xml:space="preserve"> </w:t>
      </w:r>
      <w:r w:rsidRPr="004101FF">
        <w:rPr>
          <w:rFonts w:eastAsia="Times New Roman" w:cs="Times New Roman"/>
        </w:rPr>
        <w:t xml:space="preserve">SCHRAMHAUSER, Jiří. Spolupracující obviněný v boji s organizovaným zločinem, úvaha nad platnou právní úpravou. </w:t>
      </w:r>
      <w:r w:rsidRPr="004101FF">
        <w:rPr>
          <w:rFonts w:eastAsia="Times New Roman" w:cs="Times New Roman"/>
          <w:i/>
        </w:rPr>
        <w:t>Trestněprávní revue</w:t>
      </w:r>
      <w:r w:rsidRPr="004101FF">
        <w:rPr>
          <w:rFonts w:eastAsia="Times New Roman" w:cs="Times New Roman"/>
        </w:rPr>
        <w:t>, 2012, č. 1, s. 11</w:t>
      </w:r>
      <w:r>
        <w:rPr>
          <w:rFonts w:eastAsia="Times New Roman" w:cs="Times New Roman"/>
        </w:rPr>
        <w:t xml:space="preserve"> </w:t>
      </w:r>
    </w:p>
  </w:footnote>
  <w:footnote w:id="46">
    <w:p w:rsidR="00D95F36" w:rsidRDefault="00D95F36" w:rsidP="00F103E7">
      <w:pPr>
        <w:pStyle w:val="Bezmezer"/>
        <w:jc w:val="both"/>
      </w:pPr>
      <w:r w:rsidRPr="00B3751A">
        <w:rPr>
          <w:rStyle w:val="Znakapoznpodarou"/>
        </w:rPr>
        <w:footnoteRef/>
      </w:r>
      <w:r w:rsidRPr="00B3751A">
        <w:t xml:space="preserve"> Tamtéž s. 11.</w:t>
      </w:r>
    </w:p>
  </w:footnote>
  <w:footnote w:id="47">
    <w:p w:rsidR="00D95F36" w:rsidRDefault="00D95F36" w:rsidP="00F103E7">
      <w:pPr>
        <w:pStyle w:val="Bezmezer"/>
        <w:jc w:val="both"/>
      </w:pPr>
      <w:r>
        <w:rPr>
          <w:rStyle w:val="Znakapoznpodarou"/>
        </w:rPr>
        <w:footnoteRef/>
      </w:r>
      <w:r>
        <w:t xml:space="preserve"> </w:t>
      </w:r>
      <w:r w:rsidRPr="00E0763E">
        <w:rPr>
          <w:rFonts w:cs="Times New Roman"/>
        </w:rPr>
        <w:t xml:space="preserve">CEJP, Martin. </w:t>
      </w:r>
      <w:r w:rsidRPr="00E0763E">
        <w:rPr>
          <w:rFonts w:cs="Times New Roman"/>
          <w:i/>
        </w:rPr>
        <w:t>Organizovaný zločin v České republice III.</w:t>
      </w:r>
      <w:r w:rsidRPr="00E0763E">
        <w:rPr>
          <w:rFonts w:cs="Times New Roman"/>
        </w:rPr>
        <w:t xml:space="preserve"> 1. vydání. Praha: Institut pro kriminologii a</w:t>
      </w:r>
      <w:r>
        <w:rPr>
          <w:rFonts w:cs="Times New Roman"/>
        </w:rPr>
        <w:t xml:space="preserve"> sociální prevenci, 2004, s. 7</w:t>
      </w:r>
      <w:r w:rsidRPr="00E0763E">
        <w:rPr>
          <w:rFonts w:cs="Times New Roman"/>
        </w:rPr>
        <w:t>.</w:t>
      </w:r>
    </w:p>
  </w:footnote>
  <w:footnote w:id="48">
    <w:p w:rsidR="00D95F36" w:rsidRDefault="00D95F36" w:rsidP="00F103E7">
      <w:pPr>
        <w:pStyle w:val="Bezmezer"/>
        <w:jc w:val="both"/>
      </w:pPr>
      <w:r>
        <w:rPr>
          <w:rStyle w:val="Znakapoznpodarou"/>
        </w:rPr>
        <w:footnoteRef/>
      </w:r>
      <w:r>
        <w:t xml:space="preserve"> </w:t>
      </w:r>
      <w:r>
        <w:rPr>
          <w:rFonts w:cs="Times New Roman"/>
        </w:rPr>
        <w:t>Tamtéž s. 15</w:t>
      </w:r>
      <w:r w:rsidRPr="00E0763E">
        <w:rPr>
          <w:rFonts w:cs="Times New Roman"/>
        </w:rPr>
        <w:t>.</w:t>
      </w:r>
    </w:p>
  </w:footnote>
  <w:footnote w:id="49">
    <w:p w:rsidR="00D95F36" w:rsidRDefault="00D95F36" w:rsidP="00F103E7">
      <w:pPr>
        <w:pStyle w:val="Bezmezer"/>
        <w:jc w:val="both"/>
      </w:pPr>
      <w:r>
        <w:rPr>
          <w:rStyle w:val="Znakapoznpodarou"/>
        </w:rPr>
        <w:footnoteRef/>
      </w:r>
      <w:r>
        <w:t xml:space="preserve"> </w:t>
      </w:r>
      <w:r w:rsidRPr="00E0763E">
        <w:rPr>
          <w:rFonts w:cs="Times New Roman"/>
        </w:rPr>
        <w:t xml:space="preserve">CEJP, Martin. </w:t>
      </w:r>
      <w:r w:rsidRPr="00E0763E">
        <w:rPr>
          <w:rFonts w:cs="Times New Roman"/>
          <w:bCs/>
          <w:i/>
        </w:rPr>
        <w:t>Vývoj organizovaného zlo</w:t>
      </w:r>
      <w:r w:rsidRPr="00E0763E">
        <w:rPr>
          <w:rFonts w:cs="Times New Roman"/>
          <w:i/>
        </w:rPr>
        <w:t>č</w:t>
      </w:r>
      <w:r w:rsidRPr="00E0763E">
        <w:rPr>
          <w:rFonts w:cs="Times New Roman"/>
          <w:bCs/>
          <w:i/>
        </w:rPr>
        <w:t xml:space="preserve">inu na území </w:t>
      </w:r>
      <w:r w:rsidRPr="00E0763E">
        <w:rPr>
          <w:rFonts w:cs="Times New Roman"/>
          <w:i/>
        </w:rPr>
        <w:t>Č</w:t>
      </w:r>
      <w:r w:rsidRPr="00E0763E">
        <w:rPr>
          <w:rFonts w:cs="Times New Roman"/>
          <w:bCs/>
          <w:i/>
        </w:rPr>
        <w:t>eské republiky</w:t>
      </w:r>
      <w:r w:rsidRPr="00E0763E">
        <w:rPr>
          <w:rFonts w:cs="Times New Roman"/>
          <w:bCs/>
        </w:rPr>
        <w:t xml:space="preserve">. 1. vydání. Praha: </w:t>
      </w:r>
      <w:r w:rsidRPr="00E0763E">
        <w:rPr>
          <w:rFonts w:cs="Times New Roman"/>
        </w:rPr>
        <w:t>Institut pro kriminologii a</w:t>
      </w:r>
      <w:r>
        <w:rPr>
          <w:rFonts w:cs="Times New Roman"/>
        </w:rPr>
        <w:t xml:space="preserve"> sociální prevenci, 2010, s. 9</w:t>
      </w:r>
      <w:r w:rsidRPr="00E0763E">
        <w:rPr>
          <w:rFonts w:cs="Times New Roman"/>
        </w:rPr>
        <w:t>.</w:t>
      </w:r>
    </w:p>
  </w:footnote>
  <w:footnote w:id="50">
    <w:p w:rsidR="00D95F36" w:rsidRDefault="00D95F36" w:rsidP="00F103E7">
      <w:pPr>
        <w:pStyle w:val="Bezmezer"/>
        <w:jc w:val="both"/>
      </w:pPr>
      <w:r>
        <w:rPr>
          <w:rStyle w:val="Znakapoznpodarou"/>
        </w:rPr>
        <w:footnoteRef/>
      </w:r>
      <w:r>
        <w:t xml:space="preserve"> </w:t>
      </w:r>
      <w:r>
        <w:rPr>
          <w:rFonts w:cs="Times New Roman"/>
        </w:rPr>
        <w:t>Tamtéž s. 9.</w:t>
      </w:r>
    </w:p>
  </w:footnote>
  <w:footnote w:id="51">
    <w:p w:rsidR="00D95F36" w:rsidRDefault="00D95F36" w:rsidP="00F103E7">
      <w:pPr>
        <w:pStyle w:val="Bezmezer"/>
        <w:jc w:val="both"/>
      </w:pPr>
      <w:r>
        <w:rPr>
          <w:rStyle w:val="Znakapoznpodarou"/>
        </w:rPr>
        <w:footnoteRef/>
      </w:r>
      <w:r>
        <w:t xml:space="preserve"> </w:t>
      </w:r>
      <w:r w:rsidRPr="00E0763E">
        <w:rPr>
          <w:rFonts w:cs="Times New Roman"/>
        </w:rPr>
        <w:t>CEJP, Martin</w:t>
      </w:r>
      <w:r>
        <w:rPr>
          <w:rFonts w:cs="Times New Roman"/>
        </w:rPr>
        <w:t xml:space="preserve"> a kol. </w:t>
      </w:r>
      <w:r w:rsidRPr="008100FA">
        <w:rPr>
          <w:i/>
        </w:rPr>
        <w:t>Společenské zdroje vývoje organizovaného zločinu</w:t>
      </w:r>
      <w:r>
        <w:rPr>
          <w:i/>
        </w:rPr>
        <w:t xml:space="preserve">. </w:t>
      </w:r>
      <w:r w:rsidRPr="00E0763E">
        <w:rPr>
          <w:rFonts w:cs="Times New Roman"/>
          <w:bCs/>
        </w:rPr>
        <w:t xml:space="preserve">1. vydání. Praha: </w:t>
      </w:r>
      <w:r w:rsidRPr="00E0763E">
        <w:rPr>
          <w:rFonts w:cs="Times New Roman"/>
        </w:rPr>
        <w:t>Institut pro kriminologii a</w:t>
      </w:r>
      <w:r>
        <w:rPr>
          <w:rFonts w:cs="Times New Roman"/>
        </w:rPr>
        <w:t xml:space="preserve"> sociální prevenci, 2015, s. 15.</w:t>
      </w:r>
    </w:p>
  </w:footnote>
  <w:footnote w:id="52">
    <w:p w:rsidR="00D95F36" w:rsidRDefault="00D95F36" w:rsidP="00F103E7">
      <w:pPr>
        <w:pStyle w:val="Bezmezer"/>
        <w:jc w:val="both"/>
      </w:pPr>
      <w:r>
        <w:rPr>
          <w:rStyle w:val="Znakapoznpodarou"/>
        </w:rPr>
        <w:footnoteRef/>
      </w:r>
      <w:r>
        <w:t xml:space="preserve"> </w:t>
      </w:r>
      <w:r w:rsidRPr="00E0763E">
        <w:rPr>
          <w:rFonts w:cs="Times New Roman"/>
        </w:rPr>
        <w:t xml:space="preserve">CEJP, Martin. Cizinci v organizovaném zločinu páchaném na území České republiky. </w:t>
      </w:r>
      <w:r w:rsidRPr="00E0763E">
        <w:rPr>
          <w:rFonts w:cs="Times New Roman"/>
          <w:i/>
        </w:rPr>
        <w:t>Trestněprávní revue</w:t>
      </w:r>
      <w:r>
        <w:rPr>
          <w:rFonts w:cs="Times New Roman"/>
        </w:rPr>
        <w:t>, 2012, č. 7 – 8, roč. 11, s</w:t>
      </w:r>
      <w:r w:rsidRPr="00E0763E">
        <w:rPr>
          <w:rFonts w:cs="Times New Roman"/>
        </w:rPr>
        <w:t>. 173</w:t>
      </w:r>
      <w:r>
        <w:rPr>
          <w:rFonts w:cs="Times New Roman"/>
        </w:rPr>
        <w:t>.</w:t>
      </w:r>
    </w:p>
  </w:footnote>
  <w:footnote w:id="53">
    <w:p w:rsidR="00D95F36" w:rsidRDefault="00D95F36" w:rsidP="00F103E7">
      <w:pPr>
        <w:pStyle w:val="Bezmezer"/>
        <w:jc w:val="both"/>
      </w:pPr>
      <w:r>
        <w:rPr>
          <w:rStyle w:val="Znakapoznpodarou"/>
        </w:rPr>
        <w:footnoteRef/>
      </w:r>
      <w:r>
        <w:t xml:space="preserve"> </w:t>
      </w:r>
      <w:r w:rsidRPr="00E0763E">
        <w:rPr>
          <w:rFonts w:cs="Times New Roman"/>
        </w:rPr>
        <w:t xml:space="preserve">CEJP, Martin. </w:t>
      </w:r>
      <w:r w:rsidRPr="00E0763E">
        <w:rPr>
          <w:rFonts w:cs="Times New Roman"/>
          <w:bCs/>
          <w:i/>
        </w:rPr>
        <w:t>Vývoj organizovaného zlo</w:t>
      </w:r>
      <w:r w:rsidRPr="00E0763E">
        <w:rPr>
          <w:rFonts w:cs="Times New Roman"/>
          <w:i/>
        </w:rPr>
        <w:t>č</w:t>
      </w:r>
      <w:r w:rsidRPr="00E0763E">
        <w:rPr>
          <w:rFonts w:cs="Times New Roman"/>
          <w:bCs/>
          <w:i/>
        </w:rPr>
        <w:t xml:space="preserve">inu na území </w:t>
      </w:r>
      <w:r w:rsidRPr="00E0763E">
        <w:rPr>
          <w:rFonts w:cs="Times New Roman"/>
          <w:i/>
        </w:rPr>
        <w:t>Č</w:t>
      </w:r>
      <w:r w:rsidRPr="00E0763E">
        <w:rPr>
          <w:rFonts w:cs="Times New Roman"/>
          <w:bCs/>
          <w:i/>
        </w:rPr>
        <w:t>eské republiky</w:t>
      </w:r>
      <w:r w:rsidRPr="00E0763E">
        <w:rPr>
          <w:rFonts w:cs="Times New Roman"/>
          <w:bCs/>
        </w:rPr>
        <w:t xml:space="preserve">. 1. vydání. Praha: </w:t>
      </w:r>
      <w:r w:rsidRPr="00E0763E">
        <w:rPr>
          <w:rFonts w:cs="Times New Roman"/>
        </w:rPr>
        <w:t>Institut pro kriminologii a</w:t>
      </w:r>
      <w:r>
        <w:rPr>
          <w:rFonts w:cs="Times New Roman"/>
        </w:rPr>
        <w:t xml:space="preserve"> sociální prevenci, 2010, s. 13.</w:t>
      </w:r>
    </w:p>
  </w:footnote>
  <w:footnote w:id="54">
    <w:p w:rsidR="00D95F36" w:rsidRDefault="00D95F36" w:rsidP="00F103E7">
      <w:pPr>
        <w:pStyle w:val="Bezmezer"/>
        <w:jc w:val="both"/>
      </w:pPr>
      <w:r>
        <w:rPr>
          <w:rStyle w:val="Znakapoznpodarou"/>
        </w:rPr>
        <w:footnoteRef/>
      </w:r>
      <w:r>
        <w:t xml:space="preserve"> </w:t>
      </w:r>
      <w:r w:rsidRPr="005C21DA">
        <w:t xml:space="preserve">Útvary policie ČR. </w:t>
      </w:r>
      <w:r w:rsidRPr="005C21DA">
        <w:rPr>
          <w:i/>
        </w:rPr>
        <w:t xml:space="preserve">Útvar pro odhalování organizovaného zločinu SKPV </w:t>
      </w:r>
      <w:r w:rsidRPr="005C21DA">
        <w:t>[online].</w:t>
      </w:r>
      <w:r w:rsidRPr="005C21DA">
        <w:rPr>
          <w:i/>
        </w:rPr>
        <w:t xml:space="preserve"> </w:t>
      </w:r>
      <w:r w:rsidRPr="005C21DA">
        <w:t>Policie.cz</w:t>
      </w:r>
      <w:r>
        <w:t>,</w:t>
      </w:r>
      <w:r w:rsidRPr="005C21DA">
        <w:t xml:space="preserve"> [cit. </w:t>
      </w:r>
      <w:proofErr w:type="gramStart"/>
      <w:r w:rsidRPr="005C21DA">
        <w:t>29.2. 2016</w:t>
      </w:r>
      <w:proofErr w:type="gramEnd"/>
      <w:r w:rsidRPr="005C21DA">
        <w:t xml:space="preserve">]. </w:t>
      </w:r>
      <w:r w:rsidRPr="005C21DA">
        <w:rPr>
          <w:i/>
        </w:rPr>
        <w:t xml:space="preserve">       </w:t>
      </w:r>
      <w:r w:rsidRPr="005C21DA">
        <w:t>Dostupné na &lt;http://</w:t>
      </w:r>
      <w:proofErr w:type="gramStart"/>
      <w:r w:rsidRPr="005C21DA">
        <w:t>www</w:t>
      </w:r>
      <w:proofErr w:type="gramEnd"/>
      <w:r w:rsidRPr="005C21DA">
        <w:t>.</w:t>
      </w:r>
      <w:proofErr w:type="gramStart"/>
      <w:r w:rsidRPr="005C21DA">
        <w:t>policie</w:t>
      </w:r>
      <w:proofErr w:type="gramEnd"/>
      <w:r w:rsidRPr="005C21DA">
        <w:t>.cz/clanek/utvar-pro-odhalovani-organizovaneho-zlocinu-skpv-199737.aspx&gt;.</w:t>
      </w:r>
    </w:p>
  </w:footnote>
  <w:footnote w:id="55">
    <w:p w:rsidR="00D95F36" w:rsidRDefault="00D95F36" w:rsidP="00F103E7">
      <w:pPr>
        <w:pStyle w:val="Bezmezer"/>
        <w:jc w:val="both"/>
      </w:pPr>
      <w:r>
        <w:rPr>
          <w:rStyle w:val="Znakapoznpodarou"/>
        </w:rPr>
        <w:footnoteRef/>
      </w:r>
      <w:r>
        <w:t xml:space="preserve"> </w:t>
      </w:r>
      <w:r w:rsidRPr="00E0763E">
        <w:rPr>
          <w:rFonts w:cs="Times New Roman"/>
        </w:rPr>
        <w:t xml:space="preserve">CEJP, Martin. </w:t>
      </w:r>
      <w:r w:rsidRPr="00E0763E">
        <w:rPr>
          <w:rFonts w:cs="Times New Roman"/>
          <w:i/>
        </w:rPr>
        <w:t>Organizovaný zločin v České republice III.</w:t>
      </w:r>
      <w:r w:rsidRPr="00E0763E">
        <w:rPr>
          <w:rFonts w:cs="Times New Roman"/>
        </w:rPr>
        <w:t xml:space="preserve"> 1. vydání. Praha: Institut pro kriminologii a</w:t>
      </w:r>
      <w:r>
        <w:rPr>
          <w:rFonts w:cs="Times New Roman"/>
        </w:rPr>
        <w:t xml:space="preserve"> sociální prevenci, 2004, s. 36-37</w:t>
      </w:r>
      <w:r w:rsidRPr="00E0763E">
        <w:rPr>
          <w:rFonts w:cs="Times New Roman"/>
        </w:rPr>
        <w:t>.</w:t>
      </w:r>
    </w:p>
  </w:footnote>
  <w:footnote w:id="56">
    <w:p w:rsidR="00D95F36" w:rsidRDefault="00D95F36" w:rsidP="00F103E7">
      <w:pPr>
        <w:pStyle w:val="Bezmezer"/>
        <w:jc w:val="both"/>
      </w:pPr>
      <w:r>
        <w:rPr>
          <w:rStyle w:val="Znakapoznpodarou"/>
        </w:rPr>
        <w:footnoteRef/>
      </w:r>
      <w:r>
        <w:t xml:space="preserve"> </w:t>
      </w:r>
      <w:r w:rsidRPr="00E0763E">
        <w:rPr>
          <w:rFonts w:cs="Times New Roman"/>
        </w:rPr>
        <w:t xml:space="preserve">CEJP, Martin. </w:t>
      </w:r>
      <w:r w:rsidRPr="00E0763E">
        <w:rPr>
          <w:rFonts w:cs="Times New Roman"/>
          <w:bCs/>
          <w:i/>
        </w:rPr>
        <w:t>Vývoj organizovaného zlo</w:t>
      </w:r>
      <w:r w:rsidRPr="00E0763E">
        <w:rPr>
          <w:rFonts w:cs="Times New Roman"/>
          <w:i/>
        </w:rPr>
        <w:t>č</w:t>
      </w:r>
      <w:r w:rsidRPr="00E0763E">
        <w:rPr>
          <w:rFonts w:cs="Times New Roman"/>
          <w:bCs/>
          <w:i/>
        </w:rPr>
        <w:t xml:space="preserve">inu na území </w:t>
      </w:r>
      <w:r w:rsidRPr="00E0763E">
        <w:rPr>
          <w:rFonts w:cs="Times New Roman"/>
          <w:i/>
        </w:rPr>
        <w:t>Č</w:t>
      </w:r>
      <w:r w:rsidRPr="00E0763E">
        <w:rPr>
          <w:rFonts w:cs="Times New Roman"/>
          <w:bCs/>
          <w:i/>
        </w:rPr>
        <w:t>eské republiky</w:t>
      </w:r>
      <w:r w:rsidRPr="00E0763E">
        <w:rPr>
          <w:rFonts w:cs="Times New Roman"/>
          <w:bCs/>
        </w:rPr>
        <w:t xml:space="preserve">. 1. vydání. Praha: </w:t>
      </w:r>
      <w:r w:rsidRPr="00E0763E">
        <w:rPr>
          <w:rFonts w:cs="Times New Roman"/>
        </w:rPr>
        <w:t>Institut pro kriminologii a</w:t>
      </w:r>
      <w:r>
        <w:rPr>
          <w:rFonts w:cs="Times New Roman"/>
        </w:rPr>
        <w:t xml:space="preserve"> sociální prevenci, 2010, s. 19.</w:t>
      </w:r>
    </w:p>
  </w:footnote>
  <w:footnote w:id="57">
    <w:p w:rsidR="00D95F36" w:rsidRPr="00271C74" w:rsidRDefault="00D95F36" w:rsidP="00F103E7">
      <w:pPr>
        <w:pStyle w:val="Bezmezer"/>
        <w:jc w:val="both"/>
        <w:rPr>
          <w:szCs w:val="20"/>
        </w:rPr>
      </w:pPr>
      <w:r w:rsidRPr="00207D5A">
        <w:rPr>
          <w:rStyle w:val="Znakapoznpodarou"/>
        </w:rPr>
        <w:footnoteRef/>
      </w:r>
      <w:r w:rsidRPr="00207D5A">
        <w:t xml:space="preserve"> </w:t>
      </w:r>
      <w:r w:rsidRPr="00207D5A">
        <w:rPr>
          <w:szCs w:val="20"/>
        </w:rPr>
        <w:t>ŠÁMAL,</w:t>
      </w:r>
      <w:r w:rsidRPr="00271C74">
        <w:rPr>
          <w:szCs w:val="20"/>
        </w:rPr>
        <w:t xml:space="preserve"> P. a kol</w:t>
      </w:r>
      <w:r w:rsidRPr="00207D5A">
        <w:rPr>
          <w:i/>
          <w:szCs w:val="20"/>
        </w:rPr>
        <w:t xml:space="preserve">. </w:t>
      </w:r>
      <w:r w:rsidRPr="00207D5A">
        <w:rPr>
          <w:i/>
        </w:rPr>
        <w:t>Trestní zákoník I. §1 až 139. Komentář</w:t>
      </w:r>
      <w:r w:rsidRPr="00846B58">
        <w:t>. 2. vydání</w:t>
      </w:r>
      <w:r w:rsidRPr="00846B58">
        <w:rPr>
          <w:szCs w:val="20"/>
        </w:rPr>
        <w:t>,</w:t>
      </w:r>
      <w:r w:rsidRPr="00271C74">
        <w:rPr>
          <w:szCs w:val="20"/>
        </w:rPr>
        <w:t xml:space="preserve"> Praha: </w:t>
      </w:r>
      <w:proofErr w:type="spellStart"/>
      <w:proofErr w:type="gramStart"/>
      <w:r w:rsidRPr="00271C74">
        <w:rPr>
          <w:szCs w:val="20"/>
        </w:rPr>
        <w:t>C.H.</w:t>
      </w:r>
      <w:proofErr w:type="gramEnd"/>
      <w:r w:rsidRPr="00271C74">
        <w:rPr>
          <w:szCs w:val="20"/>
        </w:rPr>
        <w:t>Beck</w:t>
      </w:r>
      <w:proofErr w:type="spellEnd"/>
      <w:r w:rsidRPr="00271C74">
        <w:rPr>
          <w:szCs w:val="20"/>
        </w:rPr>
        <w:t>, 2012, s. 1237.</w:t>
      </w:r>
    </w:p>
  </w:footnote>
  <w:footnote w:id="58">
    <w:p w:rsidR="00D95F36" w:rsidRDefault="00D95F36" w:rsidP="00F103E7">
      <w:pPr>
        <w:pStyle w:val="Bezmezer"/>
        <w:jc w:val="both"/>
      </w:pPr>
      <w:r>
        <w:rPr>
          <w:rStyle w:val="Znakapoznpodarou"/>
        </w:rPr>
        <w:footnoteRef/>
      </w:r>
      <w:r>
        <w:t xml:space="preserve"> </w:t>
      </w:r>
      <w:r w:rsidRPr="00AF5767">
        <w:t xml:space="preserve">COUFALOVÁ, Bronislava. Hmotněprávní instituty pro boj s organizovaným zločinem podle nového trestního zákoníku. </w:t>
      </w:r>
      <w:r w:rsidRPr="00AF5767">
        <w:rPr>
          <w:i/>
          <w:iCs/>
        </w:rPr>
        <w:t>Bulletin advokacie</w:t>
      </w:r>
      <w:r>
        <w:t>,</w:t>
      </w:r>
      <w:r w:rsidRPr="00AF5767">
        <w:t xml:space="preserve"> 2009, č. 10, s. 82-85. </w:t>
      </w:r>
    </w:p>
  </w:footnote>
  <w:footnote w:id="59">
    <w:p w:rsidR="00D95F36" w:rsidRDefault="00D95F36" w:rsidP="00F103E7">
      <w:pPr>
        <w:pStyle w:val="Bezmezer"/>
        <w:jc w:val="both"/>
      </w:pPr>
      <w:r w:rsidRPr="00207D5A">
        <w:rPr>
          <w:rStyle w:val="Znakapoznpodarou"/>
        </w:rPr>
        <w:footnoteRef/>
      </w:r>
      <w:r w:rsidRPr="00207D5A">
        <w:t xml:space="preserve"> ŠÁMAL, P. a kol. </w:t>
      </w:r>
      <w:r w:rsidRPr="00207D5A">
        <w:rPr>
          <w:i/>
        </w:rPr>
        <w:t>Trestní zákoník II. §140 až 421. Komentář</w:t>
      </w:r>
      <w:r w:rsidRPr="00207D5A">
        <w:t xml:space="preserve">. 2. vydání, Praha: </w:t>
      </w:r>
      <w:proofErr w:type="spellStart"/>
      <w:proofErr w:type="gramStart"/>
      <w:r w:rsidRPr="00207D5A">
        <w:t>C.H.</w:t>
      </w:r>
      <w:proofErr w:type="gramEnd"/>
      <w:r w:rsidRPr="00207D5A">
        <w:t>Beck</w:t>
      </w:r>
      <w:proofErr w:type="spellEnd"/>
      <w:r w:rsidRPr="00207D5A">
        <w:t>, 2012, s. 3351.</w:t>
      </w:r>
    </w:p>
  </w:footnote>
  <w:footnote w:id="60">
    <w:p w:rsidR="00D95F36" w:rsidRPr="00942548" w:rsidRDefault="00D95F36" w:rsidP="00F103E7">
      <w:pPr>
        <w:pStyle w:val="Bezmezer"/>
        <w:jc w:val="both"/>
      </w:pPr>
      <w:r>
        <w:rPr>
          <w:rStyle w:val="Znakapoznpodarou"/>
        </w:rPr>
        <w:footnoteRef/>
      </w:r>
      <w:r>
        <w:t xml:space="preserve"> </w:t>
      </w:r>
      <w:r w:rsidRPr="00AF5767">
        <w:t xml:space="preserve">COUFALOVÁ, Bronislava. Hmotněprávní instituty pro boj s organizovaným zločinem podle nového trestního zákoníku. </w:t>
      </w:r>
      <w:r w:rsidRPr="00942548">
        <w:rPr>
          <w:i/>
          <w:iCs/>
        </w:rPr>
        <w:t>Bulletin advokacie</w:t>
      </w:r>
      <w:r>
        <w:t>,</w:t>
      </w:r>
      <w:r w:rsidRPr="00942548">
        <w:t xml:space="preserve"> 2009, č. 10, s. 82-85. </w:t>
      </w:r>
    </w:p>
  </w:footnote>
  <w:footnote w:id="61">
    <w:p w:rsidR="00D95F36" w:rsidRDefault="00D95F36" w:rsidP="00F103E7">
      <w:pPr>
        <w:pStyle w:val="Bezmezer"/>
        <w:jc w:val="both"/>
      </w:pPr>
      <w:r w:rsidRPr="00942548">
        <w:rPr>
          <w:rStyle w:val="Znakapoznpodarou"/>
        </w:rPr>
        <w:footnoteRef/>
      </w:r>
      <w:r w:rsidRPr="00942548">
        <w:t xml:space="preserve"> Tamtéž s. 82 – 85.</w:t>
      </w:r>
    </w:p>
  </w:footnote>
  <w:footnote w:id="62">
    <w:p w:rsidR="00D95F36" w:rsidRDefault="00D95F36" w:rsidP="00F103E7">
      <w:pPr>
        <w:pStyle w:val="Bezmezer"/>
        <w:jc w:val="both"/>
      </w:pPr>
      <w:r>
        <w:rPr>
          <w:rStyle w:val="Znakapoznpodarou"/>
        </w:rPr>
        <w:footnoteRef/>
      </w:r>
      <w:r>
        <w:t xml:space="preserve"> </w:t>
      </w:r>
      <w:r>
        <w:rPr>
          <w:szCs w:val="20"/>
        </w:rPr>
        <w:t xml:space="preserve">ŠÁMAL, </w:t>
      </w:r>
      <w:r w:rsidRPr="00271C74">
        <w:rPr>
          <w:szCs w:val="20"/>
        </w:rPr>
        <w:t xml:space="preserve">P. a kol. </w:t>
      </w:r>
      <w:r w:rsidRPr="00207D5A">
        <w:rPr>
          <w:i/>
        </w:rPr>
        <w:t>Trestní zákoník I. §1 až 139. Komentář.</w:t>
      </w:r>
      <w:r w:rsidRPr="006406F4">
        <w:t xml:space="preserve"> 2. vydání</w:t>
      </w:r>
      <w:r w:rsidRPr="006406F4">
        <w:rPr>
          <w:szCs w:val="20"/>
        </w:rPr>
        <w:t>, Praha</w:t>
      </w:r>
      <w:r w:rsidRPr="00271C74">
        <w:rPr>
          <w:szCs w:val="20"/>
        </w:rPr>
        <w:t xml:space="preserve">: </w:t>
      </w:r>
      <w:proofErr w:type="spellStart"/>
      <w:proofErr w:type="gramStart"/>
      <w:r w:rsidRPr="00271C74">
        <w:rPr>
          <w:szCs w:val="20"/>
        </w:rPr>
        <w:t>C.H.</w:t>
      </w:r>
      <w:proofErr w:type="gramEnd"/>
      <w:r w:rsidRPr="00271C74">
        <w:rPr>
          <w:szCs w:val="20"/>
        </w:rPr>
        <w:t>Beck</w:t>
      </w:r>
      <w:proofErr w:type="spellEnd"/>
      <w:r w:rsidRPr="00271C74">
        <w:rPr>
          <w:szCs w:val="20"/>
        </w:rPr>
        <w:t xml:space="preserve">, 2012, s. </w:t>
      </w:r>
      <w:r>
        <w:rPr>
          <w:bCs/>
        </w:rPr>
        <w:t>556.</w:t>
      </w:r>
    </w:p>
  </w:footnote>
  <w:footnote w:id="63">
    <w:p w:rsidR="00D95F36" w:rsidRDefault="00D95F36" w:rsidP="00F103E7">
      <w:pPr>
        <w:pStyle w:val="Bezmezer"/>
        <w:jc w:val="both"/>
      </w:pPr>
      <w:r w:rsidRPr="008461B5">
        <w:rPr>
          <w:rStyle w:val="Znakapoznpodarou"/>
        </w:rPr>
        <w:footnoteRef/>
      </w:r>
      <w:r w:rsidRPr="008461B5">
        <w:t xml:space="preserve"> JELÍNEK, Jiří. </w:t>
      </w:r>
      <w:r w:rsidRPr="008461B5">
        <w:rPr>
          <w:i/>
        </w:rPr>
        <w:t>Spolupracující obviněný? Jednou a dost, navrhuje profesor Jelínek</w:t>
      </w:r>
      <w:r w:rsidRPr="008461B5">
        <w:t xml:space="preserve"> [online]. Českátelevize.cz, 6. března 2015 [cit. </w:t>
      </w:r>
      <w:proofErr w:type="gramStart"/>
      <w:r w:rsidRPr="008461B5">
        <w:t>5.4. 2016</w:t>
      </w:r>
      <w:proofErr w:type="gramEnd"/>
      <w:r w:rsidRPr="008461B5">
        <w:t>].  Dostupné na &lt;</w:t>
      </w:r>
      <w:hyperlink r:id="rId6" w:history="1">
        <w:r w:rsidRPr="008461B5">
          <w:rPr>
            <w:rFonts w:cs="Times New Roman"/>
          </w:rPr>
          <w:t>http://www.ceskatelevize.cz/ct24/domaci/1509144-spolupracujici-obvineny-jednou-a-dost-navrhuje-profesor-jelinek</w:t>
        </w:r>
      </w:hyperlink>
      <w:r w:rsidRPr="008461B5">
        <w:t>&gt;.</w:t>
      </w:r>
    </w:p>
  </w:footnote>
  <w:footnote w:id="64">
    <w:p w:rsidR="00D95F36" w:rsidRDefault="00D95F36" w:rsidP="00F103E7">
      <w:pPr>
        <w:pStyle w:val="Bezmezer"/>
        <w:jc w:val="both"/>
      </w:pPr>
      <w:r>
        <w:rPr>
          <w:rStyle w:val="Znakapoznpodarou"/>
        </w:rPr>
        <w:footnoteRef/>
      </w:r>
      <w:r>
        <w:t xml:space="preserve"> MALECKÝ, Robert. </w:t>
      </w:r>
      <w:proofErr w:type="spellStart"/>
      <w:r>
        <w:t>Kušnierz</w:t>
      </w:r>
      <w:proofErr w:type="spellEnd"/>
      <w:r>
        <w:t xml:space="preserve"> nebo Salačová. Vadí, že v jedné kauze „zazpívají“ a v jiné jsou stíháni?</w:t>
      </w:r>
      <w:r w:rsidRPr="008461B5">
        <w:t xml:space="preserve"> [online].</w:t>
      </w:r>
      <w:r>
        <w:t xml:space="preserve"> HlídacíPes.org</w:t>
      </w:r>
      <w:r w:rsidRPr="008461B5">
        <w:t xml:space="preserve">, </w:t>
      </w:r>
      <w:r>
        <w:t>4. února 2016 [cit. 7</w:t>
      </w:r>
      <w:r w:rsidRPr="008461B5">
        <w:t>.</w:t>
      </w:r>
      <w:r>
        <w:t xml:space="preserve"> </w:t>
      </w:r>
      <w:r w:rsidRPr="008461B5">
        <w:t>4. 2016].  Dostupné na &lt;</w:t>
      </w:r>
      <w:r w:rsidRPr="007C5677">
        <w:t xml:space="preserve"> http://hlidacipes.org/kusnierz-nebo-salacova-vadi-ze-v-jedne-kauze-zazpivaji-a-v-jine-jsou-dal-stihani/</w:t>
      </w:r>
      <w:r w:rsidRPr="008461B5">
        <w:t xml:space="preserve"> &gt;.</w:t>
      </w:r>
    </w:p>
  </w:footnote>
  <w:footnote w:id="65">
    <w:p w:rsidR="00D95F36" w:rsidRDefault="00D95F36" w:rsidP="00F103E7">
      <w:pPr>
        <w:pStyle w:val="Bezmezer"/>
        <w:jc w:val="both"/>
      </w:pPr>
      <w:r>
        <w:rPr>
          <w:rStyle w:val="Znakapoznpodarou"/>
        </w:rPr>
        <w:footnoteRef/>
      </w:r>
      <w:r>
        <w:t xml:space="preserve"> JANÁKOVÁ, Barbora, TRONÍČEK, </w:t>
      </w:r>
      <w:r w:rsidRPr="007943A7">
        <w:t>Jakub</w:t>
      </w:r>
      <w:r>
        <w:t xml:space="preserve">. </w:t>
      </w:r>
      <w:r w:rsidRPr="007943A7">
        <w:rPr>
          <w:i/>
        </w:rPr>
        <w:t>Za spolupráci s policií chtějí žalobci obviněným platit</w:t>
      </w:r>
      <w:r>
        <w:t xml:space="preserve"> </w:t>
      </w:r>
      <w:r w:rsidRPr="00504F02">
        <w:t>[online]. Novin</w:t>
      </w:r>
      <w:r>
        <w:t xml:space="preserve">ky.cz, 19. ledna 2016 [cit. </w:t>
      </w:r>
      <w:proofErr w:type="gramStart"/>
      <w:r>
        <w:t>7.4</w:t>
      </w:r>
      <w:r w:rsidRPr="00504F02">
        <w:t>. 2016</w:t>
      </w:r>
      <w:proofErr w:type="gramEnd"/>
      <w:r w:rsidRPr="00504F02">
        <w:t>].</w:t>
      </w:r>
      <w:r>
        <w:t xml:space="preserve">  </w:t>
      </w:r>
      <w:r w:rsidRPr="00504F02">
        <w:t>Dostupné na &lt;</w:t>
      </w:r>
      <w:r w:rsidRPr="007943A7">
        <w:t>http://</w:t>
      </w:r>
      <w:proofErr w:type="gramStart"/>
      <w:r w:rsidRPr="007943A7">
        <w:t>www</w:t>
      </w:r>
      <w:proofErr w:type="gramEnd"/>
      <w:r w:rsidRPr="007943A7">
        <w:t>.</w:t>
      </w:r>
      <w:proofErr w:type="gramStart"/>
      <w:r w:rsidRPr="007943A7">
        <w:t>novinky</w:t>
      </w:r>
      <w:proofErr w:type="gramEnd"/>
      <w:r w:rsidRPr="007943A7">
        <w:t>.cz/krimi/392145-za-spolupraci-s-policii-chteji-zalobci-obvinenym-platit.html</w:t>
      </w:r>
      <w:r w:rsidRPr="00504F02">
        <w:t>&gt;.</w:t>
      </w:r>
    </w:p>
  </w:footnote>
  <w:footnote w:id="66">
    <w:p w:rsidR="00D95F36" w:rsidRPr="003E1BE3" w:rsidRDefault="00D95F36" w:rsidP="00F103E7">
      <w:pPr>
        <w:pStyle w:val="Bezmezer"/>
        <w:jc w:val="both"/>
      </w:pPr>
      <w:r>
        <w:rPr>
          <w:rStyle w:val="Znakapoznpodarou"/>
        </w:rPr>
        <w:footnoteRef/>
      </w:r>
      <w:r>
        <w:t xml:space="preserve"> </w:t>
      </w:r>
      <w:r w:rsidRPr="003E1BE3">
        <w:t xml:space="preserve">SOKOL, Tomáš.  </w:t>
      </w:r>
      <w:r w:rsidRPr="003E1BE3">
        <w:rPr>
          <w:i/>
        </w:rPr>
        <w:t>Stanovisko unie obhájců ČR č. 9/2015 k nabídce peněžní odměny spolupracu</w:t>
      </w:r>
      <w:r>
        <w:rPr>
          <w:i/>
        </w:rPr>
        <w:t>jícímu obviněnému ze strany PČR</w:t>
      </w:r>
      <w:r w:rsidRPr="003E1BE3">
        <w:rPr>
          <w:i/>
        </w:rPr>
        <w:t xml:space="preserve"> </w:t>
      </w:r>
      <w:r w:rsidRPr="003E1BE3">
        <w:t xml:space="preserve">[online]. uocr.cz, 27. listopadu 2015 [cit. </w:t>
      </w:r>
      <w:proofErr w:type="gramStart"/>
      <w:r w:rsidRPr="003E1BE3">
        <w:t>13.4. 2016</w:t>
      </w:r>
      <w:proofErr w:type="gramEnd"/>
      <w:r w:rsidRPr="003E1BE3">
        <w:t>].  Dostupné na &lt;http://www.uocr.cz/stanovisko-unie-obhajcu-cr-c-9-k-nabidce-penezni-odmeny-spolupracujicimu-obvinenemu-ze-strany-pcr/</w:t>
      </w:r>
      <w:hyperlink r:id="rId7" w:history="1"/>
      <w:r w:rsidRPr="003E1BE3">
        <w:t>&gt;.</w:t>
      </w:r>
    </w:p>
  </w:footnote>
  <w:footnote w:id="67">
    <w:p w:rsidR="00D95F36" w:rsidRDefault="00D95F36" w:rsidP="00F103E7">
      <w:pPr>
        <w:pStyle w:val="Bezmezer"/>
        <w:jc w:val="both"/>
      </w:pPr>
      <w:r>
        <w:rPr>
          <w:rStyle w:val="Znakapoznpodarou"/>
        </w:rPr>
        <w:footnoteRef/>
      </w:r>
      <w:r>
        <w:t xml:space="preserve"> </w:t>
      </w:r>
      <w:r w:rsidRPr="009C05F0">
        <w:t xml:space="preserve">JELÍNEK, Jiří. </w:t>
      </w:r>
      <w:r w:rsidRPr="009C05F0">
        <w:rPr>
          <w:i/>
        </w:rPr>
        <w:t>Spolupracující obviněný? Jednou a dost, navrhuje profesor Jelínek</w:t>
      </w:r>
      <w:r w:rsidRPr="009C05F0">
        <w:t xml:space="preserve"> [online]. Českátelevize.cz, 6. března 2015 [cit. </w:t>
      </w:r>
      <w:proofErr w:type="gramStart"/>
      <w:r w:rsidRPr="009C05F0">
        <w:t>7.4. 2016</w:t>
      </w:r>
      <w:proofErr w:type="gramEnd"/>
      <w:r w:rsidRPr="009C05F0">
        <w:t>].  Dostupné na &lt;</w:t>
      </w:r>
      <w:hyperlink r:id="rId8" w:history="1">
        <w:r w:rsidRPr="009C05F0">
          <w:rPr>
            <w:rFonts w:cs="Times New Roman"/>
          </w:rPr>
          <w:t>http://www.ceskatelevize.cz/ct24/domaci/1509144-spolupracujici-obvineny-jednou-a-dost-navrhuje-profesor-jelinek</w:t>
        </w:r>
      </w:hyperlink>
      <w:r w:rsidRPr="009C05F0">
        <w:t>&gt;.</w:t>
      </w:r>
    </w:p>
  </w:footnote>
  <w:footnote w:id="68">
    <w:p w:rsidR="00D95F36" w:rsidRDefault="00D95F36" w:rsidP="00F103E7">
      <w:pPr>
        <w:pStyle w:val="Bezmezer"/>
        <w:jc w:val="both"/>
      </w:pPr>
      <w:r w:rsidRPr="0089251C">
        <w:rPr>
          <w:rStyle w:val="Znakapoznpodarou"/>
        </w:rPr>
        <w:footnoteRef/>
      </w:r>
      <w:r w:rsidRPr="0089251C">
        <w:t xml:space="preserve"> Tamtéž</w:t>
      </w:r>
    </w:p>
  </w:footnote>
  <w:footnote w:id="69">
    <w:p w:rsidR="00D95F36" w:rsidRPr="00952761" w:rsidRDefault="00D95F36" w:rsidP="00F103E7">
      <w:pPr>
        <w:pStyle w:val="Bezmezer"/>
        <w:jc w:val="both"/>
        <w:rPr>
          <w:rFonts w:cs="Times New Roman"/>
        </w:rPr>
      </w:pPr>
      <w:r w:rsidRPr="00EC3E16">
        <w:rPr>
          <w:rStyle w:val="Znakapoznpodarou"/>
        </w:rPr>
        <w:footnoteRef/>
      </w:r>
      <w:r w:rsidRPr="00EC3E16">
        <w:t xml:space="preserve"> </w:t>
      </w:r>
      <w:r w:rsidRPr="00EC3E16">
        <w:rPr>
          <w:rFonts w:cs="Times New Roman"/>
        </w:rPr>
        <w:t>ŠÁMAL, Pavel. Nad Institutem korunního svědka. In: VÁLKOVÁ, H., STOČESOVÁ, S. (</w:t>
      </w:r>
      <w:proofErr w:type="spellStart"/>
      <w:r w:rsidRPr="00EC3E16">
        <w:rPr>
          <w:rFonts w:cs="Times New Roman"/>
        </w:rPr>
        <w:t>ed</w:t>
      </w:r>
      <w:proofErr w:type="spellEnd"/>
      <w:r w:rsidRPr="00EC3E16">
        <w:rPr>
          <w:rFonts w:cs="Times New Roman"/>
        </w:rPr>
        <w:t xml:space="preserve">.) </w:t>
      </w:r>
      <w:r w:rsidRPr="00EC3E16">
        <w:rPr>
          <w:rFonts w:cs="Times New Roman"/>
          <w:i/>
          <w:iCs/>
        </w:rPr>
        <w:t xml:space="preserve">Nad institutem korunního svědka. </w:t>
      </w:r>
      <w:proofErr w:type="gramStart"/>
      <w:r w:rsidRPr="00EC3E16">
        <w:rPr>
          <w:rFonts w:cs="Times New Roman"/>
          <w:i/>
          <w:iCs/>
        </w:rPr>
        <w:t>sborník</w:t>
      </w:r>
      <w:proofErr w:type="gramEnd"/>
      <w:r w:rsidRPr="00EC3E16">
        <w:rPr>
          <w:rFonts w:cs="Times New Roman"/>
          <w:i/>
          <w:iCs/>
        </w:rPr>
        <w:t xml:space="preserve"> příspěvků z odborného semináře</w:t>
      </w:r>
      <w:r w:rsidRPr="00EC3E16">
        <w:rPr>
          <w:rFonts w:cs="Times New Roman"/>
        </w:rPr>
        <w:t>. Plzeň: ZČU v Plzni,</w:t>
      </w:r>
      <w:r>
        <w:rPr>
          <w:rFonts w:cs="Times New Roman"/>
        </w:rPr>
        <w:t xml:space="preserve"> 2003,</w:t>
      </w:r>
      <w:r w:rsidRPr="00EC3E16">
        <w:rPr>
          <w:rFonts w:cs="Times New Roman"/>
        </w:rPr>
        <w:t xml:space="preserve"> s. 45</w:t>
      </w:r>
      <w:r w:rsidRPr="00194716">
        <w:rPr>
          <w:rFonts w:cs="Times New Roman"/>
        </w:rPr>
        <w:t>.</w:t>
      </w:r>
    </w:p>
  </w:footnote>
  <w:footnote w:id="70">
    <w:p w:rsidR="00D95F36" w:rsidRDefault="00D95F36" w:rsidP="00F103E7">
      <w:pPr>
        <w:pStyle w:val="Bezmezer"/>
        <w:jc w:val="both"/>
      </w:pPr>
      <w:r>
        <w:rPr>
          <w:rStyle w:val="Znakapoznpodarou"/>
        </w:rPr>
        <w:footnoteRef/>
      </w:r>
      <w:r>
        <w:t xml:space="preserve"> </w:t>
      </w:r>
      <w:r w:rsidRPr="00EC3E16">
        <w:rPr>
          <w:rFonts w:cs="Times New Roman"/>
        </w:rPr>
        <w:t>SPRINGER, Paul. Korunní svědek v právní úpravě SRN a návrh nové úpravy v ČR. In: VÁLKOVÁ, H., STOČESOVÁ, S. (</w:t>
      </w:r>
      <w:proofErr w:type="spellStart"/>
      <w:r w:rsidRPr="00EC3E16">
        <w:rPr>
          <w:rFonts w:cs="Times New Roman"/>
        </w:rPr>
        <w:t>ed</w:t>
      </w:r>
      <w:proofErr w:type="spellEnd"/>
      <w:r w:rsidRPr="00EC3E16">
        <w:rPr>
          <w:rFonts w:cs="Times New Roman"/>
        </w:rPr>
        <w:t xml:space="preserve">.) </w:t>
      </w:r>
      <w:r w:rsidRPr="00EC3E16">
        <w:rPr>
          <w:rFonts w:cs="Times New Roman"/>
          <w:i/>
          <w:iCs/>
        </w:rPr>
        <w:t xml:space="preserve">Nad institutem korunního svědka. </w:t>
      </w:r>
      <w:proofErr w:type="gramStart"/>
      <w:r w:rsidRPr="00EC3E16">
        <w:rPr>
          <w:rFonts w:cs="Times New Roman"/>
          <w:i/>
          <w:iCs/>
        </w:rPr>
        <w:t>sborník</w:t>
      </w:r>
      <w:proofErr w:type="gramEnd"/>
      <w:r w:rsidRPr="00EC3E16">
        <w:rPr>
          <w:rFonts w:cs="Times New Roman"/>
          <w:i/>
          <w:iCs/>
        </w:rPr>
        <w:t xml:space="preserve"> příspěvků z odborného semináře</w:t>
      </w:r>
      <w:r w:rsidRPr="00EC3E16">
        <w:rPr>
          <w:rFonts w:cs="Times New Roman"/>
        </w:rPr>
        <w:t>. Plzeň: ZČU v Plzni, 2003, s. 29.</w:t>
      </w:r>
    </w:p>
  </w:footnote>
  <w:footnote w:id="71">
    <w:p w:rsidR="00D95F36" w:rsidRDefault="00D95F36" w:rsidP="00F103E7">
      <w:pPr>
        <w:pStyle w:val="Bezmezer"/>
        <w:jc w:val="both"/>
      </w:pPr>
      <w:r>
        <w:rPr>
          <w:rStyle w:val="Znakapoznpodarou"/>
        </w:rPr>
        <w:footnoteRef/>
      </w:r>
      <w:r>
        <w:t xml:space="preserve"> ŠČERBA, Filip a kol. </w:t>
      </w:r>
      <w:r w:rsidRPr="00B731E4">
        <w:rPr>
          <w:i/>
        </w:rPr>
        <w:t>Dohoda o vině a trestu a další prostředky racionalizace trestní justice</w:t>
      </w:r>
      <w:r>
        <w:t xml:space="preserve">. Praha: </w:t>
      </w:r>
      <w:proofErr w:type="spellStart"/>
      <w:r>
        <w:t>Leges</w:t>
      </w:r>
      <w:proofErr w:type="spellEnd"/>
      <w:r>
        <w:t>. 2012, s. 97.</w:t>
      </w:r>
    </w:p>
  </w:footnote>
  <w:footnote w:id="72">
    <w:p w:rsidR="00D95F36" w:rsidRDefault="00D95F36" w:rsidP="00F103E7">
      <w:pPr>
        <w:pStyle w:val="Bezmezer"/>
        <w:jc w:val="both"/>
      </w:pPr>
      <w:r w:rsidRPr="00FE33D0">
        <w:rPr>
          <w:rStyle w:val="Znakapoznpodarou"/>
        </w:rPr>
        <w:footnoteRef/>
      </w:r>
      <w:r w:rsidRPr="00FE33D0">
        <w:t xml:space="preserve"> Tamtéž s. 97.</w:t>
      </w:r>
    </w:p>
  </w:footnote>
  <w:footnote w:id="73">
    <w:p w:rsidR="00D95F36" w:rsidRDefault="00D95F36" w:rsidP="00F103E7">
      <w:pPr>
        <w:pStyle w:val="Bezmezer"/>
        <w:jc w:val="both"/>
      </w:pPr>
      <w:r>
        <w:rPr>
          <w:rStyle w:val="Znakapoznpodarou"/>
        </w:rPr>
        <w:footnoteRef/>
      </w:r>
      <w:r>
        <w:t xml:space="preserve"> Tamtéž s. 97.</w:t>
      </w:r>
    </w:p>
  </w:footnote>
  <w:footnote w:id="74">
    <w:p w:rsidR="00D95F36" w:rsidRPr="005F27D0" w:rsidRDefault="00D95F36" w:rsidP="00F103E7">
      <w:pPr>
        <w:pStyle w:val="Bezmezer"/>
        <w:jc w:val="both"/>
        <w:rPr>
          <w:rFonts w:ascii="Segoe Print" w:hAnsi="Segoe Print" w:cs="Segoe Print"/>
          <w:sz w:val="22"/>
        </w:rPr>
      </w:pPr>
      <w:r>
        <w:rPr>
          <w:rStyle w:val="Znakapoznpodarou"/>
        </w:rPr>
        <w:footnoteRef/>
      </w:r>
      <w:r>
        <w:t xml:space="preserve"> GAJDIČIAR, Vladimír: </w:t>
      </w:r>
      <w:proofErr w:type="spellStart"/>
      <w:r>
        <w:t>Zákonnosť</w:t>
      </w:r>
      <w:proofErr w:type="spellEnd"/>
      <w:r>
        <w:t xml:space="preserve"> </w:t>
      </w:r>
      <w:proofErr w:type="spellStart"/>
      <w:r>
        <w:t>dokazovania</w:t>
      </w:r>
      <w:proofErr w:type="spellEnd"/>
      <w:r>
        <w:t xml:space="preserve"> </w:t>
      </w:r>
      <w:proofErr w:type="spellStart"/>
      <w:r>
        <w:t>pri</w:t>
      </w:r>
      <w:proofErr w:type="spellEnd"/>
      <w:r>
        <w:t xml:space="preserve"> </w:t>
      </w:r>
      <w:proofErr w:type="spellStart"/>
      <w:r>
        <w:t>aplikacii</w:t>
      </w:r>
      <w:proofErr w:type="spellEnd"/>
      <w:r>
        <w:t xml:space="preserve"> institutu </w:t>
      </w:r>
      <w:proofErr w:type="spellStart"/>
      <w:r>
        <w:t>spolupracujúceho</w:t>
      </w:r>
      <w:proofErr w:type="spellEnd"/>
      <w:r>
        <w:t xml:space="preserve"> </w:t>
      </w:r>
      <w:proofErr w:type="spellStart"/>
      <w:r>
        <w:t>obvineného</w:t>
      </w:r>
      <w:proofErr w:type="spellEnd"/>
      <w:r>
        <w:t>. In KOTÁSEK, Josef (</w:t>
      </w:r>
      <w:proofErr w:type="spellStart"/>
      <w:r>
        <w:t>ed</w:t>
      </w:r>
      <w:proofErr w:type="spellEnd"/>
      <w:r>
        <w:t xml:space="preserve">). </w:t>
      </w:r>
      <w:r>
        <w:rPr>
          <w:i/>
          <w:iCs/>
        </w:rPr>
        <w:t xml:space="preserve">Dny práva 2012 – </w:t>
      </w:r>
      <w:proofErr w:type="spellStart"/>
      <w:r>
        <w:rPr>
          <w:i/>
          <w:iCs/>
        </w:rPr>
        <w:t>Days</w:t>
      </w:r>
      <w:proofErr w:type="spellEnd"/>
      <w:r>
        <w:rPr>
          <w:i/>
          <w:iCs/>
        </w:rPr>
        <w:t xml:space="preserve"> </w:t>
      </w:r>
      <w:proofErr w:type="spellStart"/>
      <w:r>
        <w:rPr>
          <w:i/>
          <w:iCs/>
        </w:rPr>
        <w:t>of</w:t>
      </w:r>
      <w:proofErr w:type="spellEnd"/>
      <w:r>
        <w:rPr>
          <w:i/>
          <w:iCs/>
        </w:rPr>
        <w:t xml:space="preserve"> </w:t>
      </w:r>
      <w:proofErr w:type="spellStart"/>
      <w:r>
        <w:rPr>
          <w:i/>
          <w:iCs/>
        </w:rPr>
        <w:t>Law</w:t>
      </w:r>
      <w:proofErr w:type="spellEnd"/>
      <w:r>
        <w:rPr>
          <w:i/>
          <w:iCs/>
        </w:rPr>
        <w:t xml:space="preserve"> 2012</w:t>
      </w:r>
      <w:r>
        <w:t>, Brno: MU, 2012, s. 1399 – 1423.</w:t>
      </w:r>
    </w:p>
  </w:footnote>
  <w:footnote w:id="75">
    <w:p w:rsidR="00D95F36" w:rsidRDefault="00D95F36" w:rsidP="00F103E7">
      <w:pPr>
        <w:pStyle w:val="Bezmezer"/>
        <w:jc w:val="both"/>
      </w:pPr>
      <w:r>
        <w:rPr>
          <w:rStyle w:val="Znakapoznpodarou"/>
        </w:rPr>
        <w:footnoteRef/>
      </w:r>
      <w:r>
        <w:t xml:space="preserve"> ŠČERBA, Filip a kol. </w:t>
      </w:r>
      <w:r w:rsidRPr="00B731E4">
        <w:rPr>
          <w:i/>
        </w:rPr>
        <w:t>Dohoda o vině a trestu a další prostředky racionalizace trestní justice</w:t>
      </w:r>
      <w:r>
        <w:t xml:space="preserve">. Praha: </w:t>
      </w:r>
      <w:proofErr w:type="spellStart"/>
      <w:r>
        <w:t>Leges</w:t>
      </w:r>
      <w:proofErr w:type="spellEnd"/>
      <w:r>
        <w:t>. 2012. s. 97.</w:t>
      </w:r>
    </w:p>
  </w:footnote>
  <w:footnote w:id="76">
    <w:p w:rsidR="00D95F36" w:rsidRDefault="00D95F36" w:rsidP="00F103E7">
      <w:pPr>
        <w:pStyle w:val="Bezmezer"/>
        <w:jc w:val="both"/>
      </w:pPr>
      <w:r>
        <w:rPr>
          <w:rStyle w:val="Znakapoznpodarou"/>
        </w:rPr>
        <w:footnoteRef/>
      </w:r>
      <w:r>
        <w:t xml:space="preserve"> Tamtéž </w:t>
      </w:r>
      <w:proofErr w:type="gramStart"/>
      <w:r>
        <w:t>s.99</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6DF"/>
    <w:multiLevelType w:val="hybridMultilevel"/>
    <w:tmpl w:val="5A2A68B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
    <w:nsid w:val="08170657"/>
    <w:multiLevelType w:val="hybridMultilevel"/>
    <w:tmpl w:val="D1FEB3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F06670"/>
    <w:multiLevelType w:val="hybridMultilevel"/>
    <w:tmpl w:val="240895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333D25"/>
    <w:multiLevelType w:val="hybridMultilevel"/>
    <w:tmpl w:val="CBF406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473496"/>
    <w:multiLevelType w:val="hybridMultilevel"/>
    <w:tmpl w:val="374A9726"/>
    <w:lvl w:ilvl="0" w:tplc="04050005">
      <w:start w:val="1"/>
      <w:numFmt w:val="bullet"/>
      <w:lvlText w:val=""/>
      <w:lvlJc w:val="left"/>
      <w:pPr>
        <w:ind w:left="1296" w:hanging="360"/>
      </w:pPr>
      <w:rPr>
        <w:rFonts w:ascii="Wingdings" w:hAnsi="Wingding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
    <w:nsid w:val="1D4B0EF9"/>
    <w:multiLevelType w:val="hybridMultilevel"/>
    <w:tmpl w:val="4672E2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135A7A"/>
    <w:multiLevelType w:val="hybridMultilevel"/>
    <w:tmpl w:val="78AE266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7">
    <w:nsid w:val="23442635"/>
    <w:multiLevelType w:val="hybridMultilevel"/>
    <w:tmpl w:val="EB025EEA"/>
    <w:lvl w:ilvl="0" w:tplc="75280B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AB2E22"/>
    <w:multiLevelType w:val="hybridMultilevel"/>
    <w:tmpl w:val="F3BE5F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BF12A7"/>
    <w:multiLevelType w:val="multilevel"/>
    <w:tmpl w:val="835E277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FC272BD"/>
    <w:multiLevelType w:val="hybridMultilevel"/>
    <w:tmpl w:val="FBE4256E"/>
    <w:lvl w:ilvl="0" w:tplc="04050001">
      <w:start w:val="1"/>
      <w:numFmt w:val="bullet"/>
      <w:lvlText w:val=""/>
      <w:lvlJc w:val="left"/>
      <w:pPr>
        <w:ind w:left="2055" w:hanging="360"/>
      </w:pPr>
      <w:rPr>
        <w:rFonts w:ascii="Symbol" w:hAnsi="Symbol"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1">
    <w:nsid w:val="30D63AF2"/>
    <w:multiLevelType w:val="hybridMultilevel"/>
    <w:tmpl w:val="A42E0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D436F3"/>
    <w:multiLevelType w:val="hybridMultilevel"/>
    <w:tmpl w:val="955EE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843D41"/>
    <w:multiLevelType w:val="hybridMultilevel"/>
    <w:tmpl w:val="2F66D7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39F52AFD"/>
    <w:multiLevelType w:val="hybridMultilevel"/>
    <w:tmpl w:val="E39A32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3F7771FA"/>
    <w:multiLevelType w:val="hybridMultilevel"/>
    <w:tmpl w:val="59323974"/>
    <w:lvl w:ilvl="0" w:tplc="B3069668">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A70E3"/>
    <w:multiLevelType w:val="hybridMultilevel"/>
    <w:tmpl w:val="059ECB52"/>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nsid w:val="4F7A4987"/>
    <w:multiLevelType w:val="hybridMultilevel"/>
    <w:tmpl w:val="EC2C11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F35F3C"/>
    <w:multiLevelType w:val="hybridMultilevel"/>
    <w:tmpl w:val="750CB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9B60E9"/>
    <w:multiLevelType w:val="hybridMultilevel"/>
    <w:tmpl w:val="2C869F02"/>
    <w:lvl w:ilvl="0" w:tplc="A616283E">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962D0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nsid w:val="5E5F38AD"/>
    <w:multiLevelType w:val="hybridMultilevel"/>
    <w:tmpl w:val="F56E032C"/>
    <w:lvl w:ilvl="0" w:tplc="04050005">
      <w:start w:val="1"/>
      <w:numFmt w:val="bullet"/>
      <w:lvlText w:val=""/>
      <w:lvlJc w:val="left"/>
      <w:pPr>
        <w:ind w:left="1792" w:hanging="360"/>
      </w:pPr>
      <w:rPr>
        <w:rFonts w:ascii="Wingdings" w:hAnsi="Wingdings"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22">
    <w:nsid w:val="61A53674"/>
    <w:multiLevelType w:val="hybridMultilevel"/>
    <w:tmpl w:val="5EB0F6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8A70F4D"/>
    <w:multiLevelType w:val="hybridMultilevel"/>
    <w:tmpl w:val="6E040262"/>
    <w:lvl w:ilvl="0" w:tplc="04050005">
      <w:start w:val="1"/>
      <w:numFmt w:val="bullet"/>
      <w:lvlText w:val=""/>
      <w:lvlJc w:val="left"/>
      <w:pPr>
        <w:ind w:left="1296" w:hanging="360"/>
      </w:pPr>
      <w:rPr>
        <w:rFonts w:ascii="Wingdings" w:hAnsi="Wingding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4">
    <w:nsid w:val="6C386E89"/>
    <w:multiLevelType w:val="hybridMultilevel"/>
    <w:tmpl w:val="B8B69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097814"/>
    <w:multiLevelType w:val="hybridMultilevel"/>
    <w:tmpl w:val="8F4A8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12518F"/>
    <w:multiLevelType w:val="hybridMultilevel"/>
    <w:tmpl w:val="2834D8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7715363B"/>
    <w:multiLevelType w:val="hybridMultilevel"/>
    <w:tmpl w:val="8D7AEF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650D52"/>
    <w:multiLevelType w:val="hybridMultilevel"/>
    <w:tmpl w:val="54DE486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89257B2"/>
    <w:multiLevelType w:val="hybridMultilevel"/>
    <w:tmpl w:val="391C5D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7C3B3336"/>
    <w:multiLevelType w:val="hybridMultilevel"/>
    <w:tmpl w:val="CBD64AEC"/>
    <w:lvl w:ilvl="0" w:tplc="5060CB9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0"/>
  </w:num>
  <w:num w:numId="3">
    <w:abstractNumId w:val="14"/>
  </w:num>
  <w:num w:numId="4">
    <w:abstractNumId w:val="20"/>
  </w:num>
  <w:num w:numId="5">
    <w:abstractNumId w:val="19"/>
  </w:num>
  <w:num w:numId="6">
    <w:abstractNumId w:val="15"/>
  </w:num>
  <w:num w:numId="7">
    <w:abstractNumId w:val="16"/>
  </w:num>
  <w:num w:numId="8">
    <w:abstractNumId w:val="9"/>
  </w:num>
  <w:num w:numId="9">
    <w:abstractNumId w:val="11"/>
  </w:num>
  <w:num w:numId="10">
    <w:abstractNumId w:val="0"/>
  </w:num>
  <w:num w:numId="11">
    <w:abstractNumId w:val="10"/>
  </w:num>
  <w:num w:numId="12">
    <w:abstractNumId w:val="13"/>
  </w:num>
  <w:num w:numId="13">
    <w:abstractNumId w:val="26"/>
  </w:num>
  <w:num w:numId="14">
    <w:abstractNumId w:val="6"/>
  </w:num>
  <w:num w:numId="15">
    <w:abstractNumId w:val="24"/>
  </w:num>
  <w:num w:numId="16">
    <w:abstractNumId w:val="25"/>
  </w:num>
  <w:num w:numId="17">
    <w:abstractNumId w:val="18"/>
  </w:num>
  <w:num w:numId="18">
    <w:abstractNumId w:val="12"/>
  </w:num>
  <w:num w:numId="19">
    <w:abstractNumId w:val="1"/>
  </w:num>
  <w:num w:numId="20">
    <w:abstractNumId w:val="3"/>
  </w:num>
  <w:num w:numId="21">
    <w:abstractNumId w:val="4"/>
  </w:num>
  <w:num w:numId="22">
    <w:abstractNumId w:val="23"/>
  </w:num>
  <w:num w:numId="23">
    <w:abstractNumId w:val="27"/>
  </w:num>
  <w:num w:numId="24">
    <w:abstractNumId w:val="8"/>
  </w:num>
  <w:num w:numId="25">
    <w:abstractNumId w:val="17"/>
  </w:num>
  <w:num w:numId="26">
    <w:abstractNumId w:val="22"/>
  </w:num>
  <w:num w:numId="27">
    <w:abstractNumId w:val="29"/>
  </w:num>
  <w:num w:numId="28">
    <w:abstractNumId w:val="28"/>
  </w:num>
  <w:num w:numId="29">
    <w:abstractNumId w:val="2"/>
  </w:num>
  <w:num w:numId="30">
    <w:abstractNumId w:val="21"/>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42FED"/>
    <w:rsid w:val="000011CA"/>
    <w:rsid w:val="000136FA"/>
    <w:rsid w:val="00014C70"/>
    <w:rsid w:val="000204D8"/>
    <w:rsid w:val="0002157F"/>
    <w:rsid w:val="000235A0"/>
    <w:rsid w:val="000256F1"/>
    <w:rsid w:val="00025E70"/>
    <w:rsid w:val="00026329"/>
    <w:rsid w:val="00026659"/>
    <w:rsid w:val="000273D7"/>
    <w:rsid w:val="00031B4F"/>
    <w:rsid w:val="00031CEC"/>
    <w:rsid w:val="0003319A"/>
    <w:rsid w:val="00033551"/>
    <w:rsid w:val="0003381F"/>
    <w:rsid w:val="0003389C"/>
    <w:rsid w:val="0004137D"/>
    <w:rsid w:val="00042B59"/>
    <w:rsid w:val="00043BB5"/>
    <w:rsid w:val="000446E5"/>
    <w:rsid w:val="00046963"/>
    <w:rsid w:val="000472B2"/>
    <w:rsid w:val="00051971"/>
    <w:rsid w:val="00054E54"/>
    <w:rsid w:val="000564A0"/>
    <w:rsid w:val="00056C2D"/>
    <w:rsid w:val="0006024E"/>
    <w:rsid w:val="00062968"/>
    <w:rsid w:val="00062D04"/>
    <w:rsid w:val="0006624F"/>
    <w:rsid w:val="0007189F"/>
    <w:rsid w:val="000729C6"/>
    <w:rsid w:val="00077208"/>
    <w:rsid w:val="000813F8"/>
    <w:rsid w:val="00084824"/>
    <w:rsid w:val="0008485C"/>
    <w:rsid w:val="00084AB7"/>
    <w:rsid w:val="00085BF9"/>
    <w:rsid w:val="00086ADB"/>
    <w:rsid w:val="00087789"/>
    <w:rsid w:val="00087AF7"/>
    <w:rsid w:val="00090A1D"/>
    <w:rsid w:val="00092CDD"/>
    <w:rsid w:val="0009343C"/>
    <w:rsid w:val="00094837"/>
    <w:rsid w:val="000A0CB0"/>
    <w:rsid w:val="000A11D9"/>
    <w:rsid w:val="000A186D"/>
    <w:rsid w:val="000A20C6"/>
    <w:rsid w:val="000A21CE"/>
    <w:rsid w:val="000A27AB"/>
    <w:rsid w:val="000A4F00"/>
    <w:rsid w:val="000B0806"/>
    <w:rsid w:val="000B30F8"/>
    <w:rsid w:val="000B3E14"/>
    <w:rsid w:val="000B5E3F"/>
    <w:rsid w:val="000B720A"/>
    <w:rsid w:val="000C0BA7"/>
    <w:rsid w:val="000C1D1A"/>
    <w:rsid w:val="000C2C26"/>
    <w:rsid w:val="000C2D4D"/>
    <w:rsid w:val="000C4579"/>
    <w:rsid w:val="000C4E62"/>
    <w:rsid w:val="000C534D"/>
    <w:rsid w:val="000C5A6B"/>
    <w:rsid w:val="000D006D"/>
    <w:rsid w:val="000D1527"/>
    <w:rsid w:val="000D278E"/>
    <w:rsid w:val="000D3BB8"/>
    <w:rsid w:val="000D72FC"/>
    <w:rsid w:val="000E1F36"/>
    <w:rsid w:val="000E2EA0"/>
    <w:rsid w:val="000E2EF7"/>
    <w:rsid w:val="000E3D38"/>
    <w:rsid w:val="000E55E0"/>
    <w:rsid w:val="000F1ABC"/>
    <w:rsid w:val="000F23FA"/>
    <w:rsid w:val="000F272F"/>
    <w:rsid w:val="000F28AC"/>
    <w:rsid w:val="000F2F6A"/>
    <w:rsid w:val="000F4DBF"/>
    <w:rsid w:val="000F626E"/>
    <w:rsid w:val="001029D0"/>
    <w:rsid w:val="0010306A"/>
    <w:rsid w:val="0010460A"/>
    <w:rsid w:val="0010515D"/>
    <w:rsid w:val="00106FFD"/>
    <w:rsid w:val="00114509"/>
    <w:rsid w:val="00114F48"/>
    <w:rsid w:val="00115B96"/>
    <w:rsid w:val="001218A9"/>
    <w:rsid w:val="001221B1"/>
    <w:rsid w:val="00131A38"/>
    <w:rsid w:val="00140102"/>
    <w:rsid w:val="00140EAA"/>
    <w:rsid w:val="001427FB"/>
    <w:rsid w:val="00143D70"/>
    <w:rsid w:val="00143E67"/>
    <w:rsid w:val="00144249"/>
    <w:rsid w:val="00150AAE"/>
    <w:rsid w:val="00151609"/>
    <w:rsid w:val="001519B5"/>
    <w:rsid w:val="001522DC"/>
    <w:rsid w:val="00155C50"/>
    <w:rsid w:val="00155D15"/>
    <w:rsid w:val="00156DB4"/>
    <w:rsid w:val="00157946"/>
    <w:rsid w:val="001611E0"/>
    <w:rsid w:val="001630AD"/>
    <w:rsid w:val="001658E4"/>
    <w:rsid w:val="001659CC"/>
    <w:rsid w:val="001667B1"/>
    <w:rsid w:val="001726C0"/>
    <w:rsid w:val="00173CFF"/>
    <w:rsid w:val="0017556D"/>
    <w:rsid w:val="001775DD"/>
    <w:rsid w:val="00181177"/>
    <w:rsid w:val="00182975"/>
    <w:rsid w:val="00182983"/>
    <w:rsid w:val="001829EC"/>
    <w:rsid w:val="001909C2"/>
    <w:rsid w:val="00190BBF"/>
    <w:rsid w:val="00190FC7"/>
    <w:rsid w:val="00191A8E"/>
    <w:rsid w:val="00193C10"/>
    <w:rsid w:val="00193CBD"/>
    <w:rsid w:val="00194E6C"/>
    <w:rsid w:val="001958F4"/>
    <w:rsid w:val="0019607C"/>
    <w:rsid w:val="00196537"/>
    <w:rsid w:val="001A046F"/>
    <w:rsid w:val="001A0636"/>
    <w:rsid w:val="001A1AA0"/>
    <w:rsid w:val="001A1EEA"/>
    <w:rsid w:val="001A2833"/>
    <w:rsid w:val="001A555B"/>
    <w:rsid w:val="001A5C89"/>
    <w:rsid w:val="001A7C59"/>
    <w:rsid w:val="001B126B"/>
    <w:rsid w:val="001B43EF"/>
    <w:rsid w:val="001B72AA"/>
    <w:rsid w:val="001C3FB5"/>
    <w:rsid w:val="001C57A9"/>
    <w:rsid w:val="001C70A0"/>
    <w:rsid w:val="001C7157"/>
    <w:rsid w:val="001D0930"/>
    <w:rsid w:val="001D2BA5"/>
    <w:rsid w:val="001D2E2B"/>
    <w:rsid w:val="001D3146"/>
    <w:rsid w:val="001D3A13"/>
    <w:rsid w:val="001D4D6A"/>
    <w:rsid w:val="001D5E39"/>
    <w:rsid w:val="001F4293"/>
    <w:rsid w:val="001F5745"/>
    <w:rsid w:val="001F666F"/>
    <w:rsid w:val="001F7806"/>
    <w:rsid w:val="0020024F"/>
    <w:rsid w:val="00200E17"/>
    <w:rsid w:val="00201978"/>
    <w:rsid w:val="00207D21"/>
    <w:rsid w:val="00207D5A"/>
    <w:rsid w:val="002116DA"/>
    <w:rsid w:val="00215E6B"/>
    <w:rsid w:val="00220C3C"/>
    <w:rsid w:val="00220D41"/>
    <w:rsid w:val="00222889"/>
    <w:rsid w:val="0022350F"/>
    <w:rsid w:val="00224377"/>
    <w:rsid w:val="00227684"/>
    <w:rsid w:val="00227B79"/>
    <w:rsid w:val="00230D02"/>
    <w:rsid w:val="00231493"/>
    <w:rsid w:val="00231C9C"/>
    <w:rsid w:val="002329F2"/>
    <w:rsid w:val="002349DD"/>
    <w:rsid w:val="00234AD1"/>
    <w:rsid w:val="00234B9F"/>
    <w:rsid w:val="00236344"/>
    <w:rsid w:val="002369F4"/>
    <w:rsid w:val="00241165"/>
    <w:rsid w:val="002424B3"/>
    <w:rsid w:val="0024457A"/>
    <w:rsid w:val="00245D0C"/>
    <w:rsid w:val="002463DD"/>
    <w:rsid w:val="002502FA"/>
    <w:rsid w:val="00251F65"/>
    <w:rsid w:val="002531B2"/>
    <w:rsid w:val="00253406"/>
    <w:rsid w:val="002546CD"/>
    <w:rsid w:val="002551E5"/>
    <w:rsid w:val="002624DC"/>
    <w:rsid w:val="00262CEB"/>
    <w:rsid w:val="00264874"/>
    <w:rsid w:val="002655FE"/>
    <w:rsid w:val="00272A49"/>
    <w:rsid w:val="00273CD9"/>
    <w:rsid w:val="00275C4A"/>
    <w:rsid w:val="00283F13"/>
    <w:rsid w:val="0028408D"/>
    <w:rsid w:val="002849D8"/>
    <w:rsid w:val="0028663C"/>
    <w:rsid w:val="00290522"/>
    <w:rsid w:val="002908B6"/>
    <w:rsid w:val="00292FA9"/>
    <w:rsid w:val="002969C2"/>
    <w:rsid w:val="002971F3"/>
    <w:rsid w:val="002A4239"/>
    <w:rsid w:val="002A4825"/>
    <w:rsid w:val="002A7769"/>
    <w:rsid w:val="002B0083"/>
    <w:rsid w:val="002B2369"/>
    <w:rsid w:val="002B317F"/>
    <w:rsid w:val="002C2244"/>
    <w:rsid w:val="002C42B3"/>
    <w:rsid w:val="002C62B8"/>
    <w:rsid w:val="002C7F18"/>
    <w:rsid w:val="002D3BF1"/>
    <w:rsid w:val="002D442F"/>
    <w:rsid w:val="002D7DDF"/>
    <w:rsid w:val="002E10AE"/>
    <w:rsid w:val="002E21E5"/>
    <w:rsid w:val="002E390A"/>
    <w:rsid w:val="002E3DF7"/>
    <w:rsid w:val="002E6288"/>
    <w:rsid w:val="002E7F81"/>
    <w:rsid w:val="002F22A6"/>
    <w:rsid w:val="002F369E"/>
    <w:rsid w:val="002F390F"/>
    <w:rsid w:val="002F581B"/>
    <w:rsid w:val="002F590F"/>
    <w:rsid w:val="00300099"/>
    <w:rsid w:val="003010CB"/>
    <w:rsid w:val="003046AA"/>
    <w:rsid w:val="00306596"/>
    <w:rsid w:val="003069B8"/>
    <w:rsid w:val="00307259"/>
    <w:rsid w:val="0030796C"/>
    <w:rsid w:val="003101D8"/>
    <w:rsid w:val="003109DB"/>
    <w:rsid w:val="00314150"/>
    <w:rsid w:val="003207E0"/>
    <w:rsid w:val="003211E8"/>
    <w:rsid w:val="00321C44"/>
    <w:rsid w:val="003227E2"/>
    <w:rsid w:val="00325C02"/>
    <w:rsid w:val="003308E8"/>
    <w:rsid w:val="0033595D"/>
    <w:rsid w:val="0033675C"/>
    <w:rsid w:val="00336D98"/>
    <w:rsid w:val="00337012"/>
    <w:rsid w:val="00337EDE"/>
    <w:rsid w:val="00340689"/>
    <w:rsid w:val="00340DB8"/>
    <w:rsid w:val="00344BE4"/>
    <w:rsid w:val="00345395"/>
    <w:rsid w:val="003515A8"/>
    <w:rsid w:val="0035179C"/>
    <w:rsid w:val="00351EB7"/>
    <w:rsid w:val="00352282"/>
    <w:rsid w:val="0035657D"/>
    <w:rsid w:val="00356A3C"/>
    <w:rsid w:val="00357129"/>
    <w:rsid w:val="00357C7C"/>
    <w:rsid w:val="00365FD6"/>
    <w:rsid w:val="0037147F"/>
    <w:rsid w:val="00373287"/>
    <w:rsid w:val="00373C98"/>
    <w:rsid w:val="00376A80"/>
    <w:rsid w:val="003772A2"/>
    <w:rsid w:val="00380F55"/>
    <w:rsid w:val="00383CE1"/>
    <w:rsid w:val="00385918"/>
    <w:rsid w:val="00385A97"/>
    <w:rsid w:val="00385C62"/>
    <w:rsid w:val="00386ACE"/>
    <w:rsid w:val="003877AB"/>
    <w:rsid w:val="003902E2"/>
    <w:rsid w:val="00390EF4"/>
    <w:rsid w:val="00392174"/>
    <w:rsid w:val="003938F0"/>
    <w:rsid w:val="003940A9"/>
    <w:rsid w:val="00395183"/>
    <w:rsid w:val="0039782C"/>
    <w:rsid w:val="003A015C"/>
    <w:rsid w:val="003A0C6B"/>
    <w:rsid w:val="003A205D"/>
    <w:rsid w:val="003A40A9"/>
    <w:rsid w:val="003A4587"/>
    <w:rsid w:val="003A5A2D"/>
    <w:rsid w:val="003A6CE8"/>
    <w:rsid w:val="003A773E"/>
    <w:rsid w:val="003B0F2E"/>
    <w:rsid w:val="003B1A5E"/>
    <w:rsid w:val="003B52E1"/>
    <w:rsid w:val="003B59BE"/>
    <w:rsid w:val="003B5C74"/>
    <w:rsid w:val="003B7803"/>
    <w:rsid w:val="003C0378"/>
    <w:rsid w:val="003C07FF"/>
    <w:rsid w:val="003C096A"/>
    <w:rsid w:val="003C0A8F"/>
    <w:rsid w:val="003D24A1"/>
    <w:rsid w:val="003D25C4"/>
    <w:rsid w:val="003E1660"/>
    <w:rsid w:val="003E1BE3"/>
    <w:rsid w:val="003E1CFD"/>
    <w:rsid w:val="003E3143"/>
    <w:rsid w:val="003E37B5"/>
    <w:rsid w:val="003E3AE6"/>
    <w:rsid w:val="003E4B42"/>
    <w:rsid w:val="003E6729"/>
    <w:rsid w:val="003E729C"/>
    <w:rsid w:val="003E7B1D"/>
    <w:rsid w:val="003F38E2"/>
    <w:rsid w:val="003F48E5"/>
    <w:rsid w:val="003F5916"/>
    <w:rsid w:val="003F6F26"/>
    <w:rsid w:val="0040146F"/>
    <w:rsid w:val="00406782"/>
    <w:rsid w:val="004068F9"/>
    <w:rsid w:val="004101FF"/>
    <w:rsid w:val="0041062C"/>
    <w:rsid w:val="00410A9C"/>
    <w:rsid w:val="00411F82"/>
    <w:rsid w:val="00416D28"/>
    <w:rsid w:val="004170B7"/>
    <w:rsid w:val="004171B5"/>
    <w:rsid w:val="00420320"/>
    <w:rsid w:val="00421FDB"/>
    <w:rsid w:val="00423443"/>
    <w:rsid w:val="004258D1"/>
    <w:rsid w:val="00434F2E"/>
    <w:rsid w:val="004360EA"/>
    <w:rsid w:val="00436F46"/>
    <w:rsid w:val="00437DD5"/>
    <w:rsid w:val="00441040"/>
    <w:rsid w:val="00441517"/>
    <w:rsid w:val="00444B1C"/>
    <w:rsid w:val="004450C7"/>
    <w:rsid w:val="00445837"/>
    <w:rsid w:val="00447FFB"/>
    <w:rsid w:val="00450363"/>
    <w:rsid w:val="004512EB"/>
    <w:rsid w:val="00451571"/>
    <w:rsid w:val="0045270A"/>
    <w:rsid w:val="00452EF7"/>
    <w:rsid w:val="00455499"/>
    <w:rsid w:val="00455EF5"/>
    <w:rsid w:val="00456CD5"/>
    <w:rsid w:val="00456D4C"/>
    <w:rsid w:val="00457285"/>
    <w:rsid w:val="00457486"/>
    <w:rsid w:val="0045763A"/>
    <w:rsid w:val="004607CC"/>
    <w:rsid w:val="00463205"/>
    <w:rsid w:val="00463F57"/>
    <w:rsid w:val="00464987"/>
    <w:rsid w:val="00464BC7"/>
    <w:rsid w:val="00465916"/>
    <w:rsid w:val="00466BF1"/>
    <w:rsid w:val="00466C02"/>
    <w:rsid w:val="0046716F"/>
    <w:rsid w:val="004678B0"/>
    <w:rsid w:val="004700E8"/>
    <w:rsid w:val="004704BB"/>
    <w:rsid w:val="00472934"/>
    <w:rsid w:val="00472DA5"/>
    <w:rsid w:val="00473867"/>
    <w:rsid w:val="00474480"/>
    <w:rsid w:val="00474C87"/>
    <w:rsid w:val="00475BD1"/>
    <w:rsid w:val="00475E8C"/>
    <w:rsid w:val="00477C65"/>
    <w:rsid w:val="004804D3"/>
    <w:rsid w:val="004834C2"/>
    <w:rsid w:val="0048697C"/>
    <w:rsid w:val="00490FB6"/>
    <w:rsid w:val="00491DFA"/>
    <w:rsid w:val="00492036"/>
    <w:rsid w:val="004920BE"/>
    <w:rsid w:val="0049510C"/>
    <w:rsid w:val="00497232"/>
    <w:rsid w:val="00497956"/>
    <w:rsid w:val="004A003C"/>
    <w:rsid w:val="004A195D"/>
    <w:rsid w:val="004A1CB3"/>
    <w:rsid w:val="004A4C58"/>
    <w:rsid w:val="004A571D"/>
    <w:rsid w:val="004A6ED4"/>
    <w:rsid w:val="004B341B"/>
    <w:rsid w:val="004B3B0D"/>
    <w:rsid w:val="004B4A89"/>
    <w:rsid w:val="004B5797"/>
    <w:rsid w:val="004B5EB6"/>
    <w:rsid w:val="004C00D8"/>
    <w:rsid w:val="004C174A"/>
    <w:rsid w:val="004C363A"/>
    <w:rsid w:val="004C790E"/>
    <w:rsid w:val="004D183A"/>
    <w:rsid w:val="004D48B4"/>
    <w:rsid w:val="004D4E41"/>
    <w:rsid w:val="004D527F"/>
    <w:rsid w:val="004D67BC"/>
    <w:rsid w:val="004D7001"/>
    <w:rsid w:val="004E06ED"/>
    <w:rsid w:val="004E13A3"/>
    <w:rsid w:val="004E534D"/>
    <w:rsid w:val="004E79E3"/>
    <w:rsid w:val="004F2030"/>
    <w:rsid w:val="004F2861"/>
    <w:rsid w:val="004F60ED"/>
    <w:rsid w:val="004F62EC"/>
    <w:rsid w:val="004F638B"/>
    <w:rsid w:val="004F7E1C"/>
    <w:rsid w:val="0050246A"/>
    <w:rsid w:val="00504F02"/>
    <w:rsid w:val="005054A6"/>
    <w:rsid w:val="005057A8"/>
    <w:rsid w:val="00505DFD"/>
    <w:rsid w:val="00506C68"/>
    <w:rsid w:val="00513FE0"/>
    <w:rsid w:val="00514397"/>
    <w:rsid w:val="005151E3"/>
    <w:rsid w:val="0051655F"/>
    <w:rsid w:val="00520030"/>
    <w:rsid w:val="0052175B"/>
    <w:rsid w:val="00527FBD"/>
    <w:rsid w:val="00530006"/>
    <w:rsid w:val="00530AD2"/>
    <w:rsid w:val="0053186C"/>
    <w:rsid w:val="00532D4E"/>
    <w:rsid w:val="00532E3A"/>
    <w:rsid w:val="00533923"/>
    <w:rsid w:val="005342BD"/>
    <w:rsid w:val="00542A93"/>
    <w:rsid w:val="005437C4"/>
    <w:rsid w:val="00543BE6"/>
    <w:rsid w:val="0054621D"/>
    <w:rsid w:val="005502F2"/>
    <w:rsid w:val="00551EB0"/>
    <w:rsid w:val="005528C4"/>
    <w:rsid w:val="005544D7"/>
    <w:rsid w:val="00554B4F"/>
    <w:rsid w:val="0055504A"/>
    <w:rsid w:val="005572B2"/>
    <w:rsid w:val="00557ABE"/>
    <w:rsid w:val="0056461C"/>
    <w:rsid w:val="00564B4B"/>
    <w:rsid w:val="00564DDE"/>
    <w:rsid w:val="005670E4"/>
    <w:rsid w:val="0057019A"/>
    <w:rsid w:val="0057029E"/>
    <w:rsid w:val="0057536D"/>
    <w:rsid w:val="00576AA4"/>
    <w:rsid w:val="005801BB"/>
    <w:rsid w:val="005809CF"/>
    <w:rsid w:val="00581F1F"/>
    <w:rsid w:val="005850D3"/>
    <w:rsid w:val="00587EBF"/>
    <w:rsid w:val="00587F4E"/>
    <w:rsid w:val="0059083D"/>
    <w:rsid w:val="00591AFF"/>
    <w:rsid w:val="005927C6"/>
    <w:rsid w:val="005973F0"/>
    <w:rsid w:val="00597AE0"/>
    <w:rsid w:val="005A229C"/>
    <w:rsid w:val="005A4E0C"/>
    <w:rsid w:val="005A53E6"/>
    <w:rsid w:val="005A5A5C"/>
    <w:rsid w:val="005A7CF9"/>
    <w:rsid w:val="005B0250"/>
    <w:rsid w:val="005B04E3"/>
    <w:rsid w:val="005B22B9"/>
    <w:rsid w:val="005B5D8D"/>
    <w:rsid w:val="005B6047"/>
    <w:rsid w:val="005B62C7"/>
    <w:rsid w:val="005B7044"/>
    <w:rsid w:val="005B75A5"/>
    <w:rsid w:val="005C07DB"/>
    <w:rsid w:val="005C0DB5"/>
    <w:rsid w:val="005C21DA"/>
    <w:rsid w:val="005C2B66"/>
    <w:rsid w:val="005C4470"/>
    <w:rsid w:val="005C5611"/>
    <w:rsid w:val="005C71A9"/>
    <w:rsid w:val="005D1123"/>
    <w:rsid w:val="005D2C82"/>
    <w:rsid w:val="005D379F"/>
    <w:rsid w:val="005D5897"/>
    <w:rsid w:val="005D5E8F"/>
    <w:rsid w:val="005E1266"/>
    <w:rsid w:val="005E3E05"/>
    <w:rsid w:val="005E3E3E"/>
    <w:rsid w:val="005E3F8C"/>
    <w:rsid w:val="005E45F3"/>
    <w:rsid w:val="005E67E7"/>
    <w:rsid w:val="005F1658"/>
    <w:rsid w:val="005F183E"/>
    <w:rsid w:val="005F7AC8"/>
    <w:rsid w:val="006004C1"/>
    <w:rsid w:val="00601564"/>
    <w:rsid w:val="0060156F"/>
    <w:rsid w:val="00601885"/>
    <w:rsid w:val="00603C88"/>
    <w:rsid w:val="00606E8F"/>
    <w:rsid w:val="00613115"/>
    <w:rsid w:val="00613876"/>
    <w:rsid w:val="00613901"/>
    <w:rsid w:val="0061558F"/>
    <w:rsid w:val="0061607A"/>
    <w:rsid w:val="00616980"/>
    <w:rsid w:val="006178C7"/>
    <w:rsid w:val="00617E09"/>
    <w:rsid w:val="006201DA"/>
    <w:rsid w:val="0062168D"/>
    <w:rsid w:val="00622B7B"/>
    <w:rsid w:val="0062321D"/>
    <w:rsid w:val="0062681E"/>
    <w:rsid w:val="006313D3"/>
    <w:rsid w:val="006315E3"/>
    <w:rsid w:val="0063508C"/>
    <w:rsid w:val="00635C5B"/>
    <w:rsid w:val="00636078"/>
    <w:rsid w:val="00637BE1"/>
    <w:rsid w:val="006406F4"/>
    <w:rsid w:val="00641000"/>
    <w:rsid w:val="00641B9E"/>
    <w:rsid w:val="006436E3"/>
    <w:rsid w:val="0064481E"/>
    <w:rsid w:val="00646CC4"/>
    <w:rsid w:val="006477AF"/>
    <w:rsid w:val="0064786E"/>
    <w:rsid w:val="0065064C"/>
    <w:rsid w:val="00653B38"/>
    <w:rsid w:val="00653E2A"/>
    <w:rsid w:val="006540ED"/>
    <w:rsid w:val="0065599E"/>
    <w:rsid w:val="0065738E"/>
    <w:rsid w:val="00657A0A"/>
    <w:rsid w:val="00661BD2"/>
    <w:rsid w:val="006635E1"/>
    <w:rsid w:val="00664185"/>
    <w:rsid w:val="006646BF"/>
    <w:rsid w:val="00664A48"/>
    <w:rsid w:val="00665903"/>
    <w:rsid w:val="00667B2C"/>
    <w:rsid w:val="00672BD7"/>
    <w:rsid w:val="00673443"/>
    <w:rsid w:val="006774CC"/>
    <w:rsid w:val="00681604"/>
    <w:rsid w:val="00682E76"/>
    <w:rsid w:val="00687DBD"/>
    <w:rsid w:val="00694515"/>
    <w:rsid w:val="00696294"/>
    <w:rsid w:val="006966B1"/>
    <w:rsid w:val="00696AD8"/>
    <w:rsid w:val="006971C1"/>
    <w:rsid w:val="00697532"/>
    <w:rsid w:val="006A047C"/>
    <w:rsid w:val="006A2117"/>
    <w:rsid w:val="006A3496"/>
    <w:rsid w:val="006A4A81"/>
    <w:rsid w:val="006A607A"/>
    <w:rsid w:val="006B0752"/>
    <w:rsid w:val="006B35A9"/>
    <w:rsid w:val="006B460E"/>
    <w:rsid w:val="006B4EDD"/>
    <w:rsid w:val="006B5A89"/>
    <w:rsid w:val="006B7067"/>
    <w:rsid w:val="006B7A1F"/>
    <w:rsid w:val="006B7AF8"/>
    <w:rsid w:val="006C0A6B"/>
    <w:rsid w:val="006C1AD3"/>
    <w:rsid w:val="006C2F6A"/>
    <w:rsid w:val="006C750A"/>
    <w:rsid w:val="006D2A7B"/>
    <w:rsid w:val="006D3510"/>
    <w:rsid w:val="006D57FF"/>
    <w:rsid w:val="006D6707"/>
    <w:rsid w:val="006D6B38"/>
    <w:rsid w:val="006D7900"/>
    <w:rsid w:val="006E1555"/>
    <w:rsid w:val="006E21D9"/>
    <w:rsid w:val="006E2E51"/>
    <w:rsid w:val="006E432E"/>
    <w:rsid w:val="006E5EF9"/>
    <w:rsid w:val="006E68A1"/>
    <w:rsid w:val="006F137E"/>
    <w:rsid w:val="006F17FF"/>
    <w:rsid w:val="006F1BC2"/>
    <w:rsid w:val="006F2A69"/>
    <w:rsid w:val="006F446D"/>
    <w:rsid w:val="00702A37"/>
    <w:rsid w:val="00702AAD"/>
    <w:rsid w:val="00705802"/>
    <w:rsid w:val="00706220"/>
    <w:rsid w:val="0071124E"/>
    <w:rsid w:val="00711289"/>
    <w:rsid w:val="00712E6B"/>
    <w:rsid w:val="007156B5"/>
    <w:rsid w:val="00716573"/>
    <w:rsid w:val="00716DA5"/>
    <w:rsid w:val="00722FC6"/>
    <w:rsid w:val="00723F4D"/>
    <w:rsid w:val="00731E0B"/>
    <w:rsid w:val="00732268"/>
    <w:rsid w:val="0073330A"/>
    <w:rsid w:val="00736D1F"/>
    <w:rsid w:val="0073724F"/>
    <w:rsid w:val="0073763A"/>
    <w:rsid w:val="007430B4"/>
    <w:rsid w:val="007471C5"/>
    <w:rsid w:val="00747674"/>
    <w:rsid w:val="00747FA4"/>
    <w:rsid w:val="00751B33"/>
    <w:rsid w:val="00752118"/>
    <w:rsid w:val="007552A6"/>
    <w:rsid w:val="007569E1"/>
    <w:rsid w:val="007578AD"/>
    <w:rsid w:val="00760523"/>
    <w:rsid w:val="00763650"/>
    <w:rsid w:val="007641AB"/>
    <w:rsid w:val="0076518D"/>
    <w:rsid w:val="00765FA8"/>
    <w:rsid w:val="0076764E"/>
    <w:rsid w:val="00770BF1"/>
    <w:rsid w:val="00771272"/>
    <w:rsid w:val="00773036"/>
    <w:rsid w:val="007731A2"/>
    <w:rsid w:val="00773F2A"/>
    <w:rsid w:val="007751BC"/>
    <w:rsid w:val="00776371"/>
    <w:rsid w:val="007775AF"/>
    <w:rsid w:val="007814F8"/>
    <w:rsid w:val="00784060"/>
    <w:rsid w:val="00785015"/>
    <w:rsid w:val="0078666F"/>
    <w:rsid w:val="007903F9"/>
    <w:rsid w:val="007938F8"/>
    <w:rsid w:val="007943A7"/>
    <w:rsid w:val="00795C49"/>
    <w:rsid w:val="007A198D"/>
    <w:rsid w:val="007A2F5B"/>
    <w:rsid w:val="007A626E"/>
    <w:rsid w:val="007A664B"/>
    <w:rsid w:val="007A71A8"/>
    <w:rsid w:val="007B2CD5"/>
    <w:rsid w:val="007B40E8"/>
    <w:rsid w:val="007B48EA"/>
    <w:rsid w:val="007C026A"/>
    <w:rsid w:val="007C060F"/>
    <w:rsid w:val="007C0DA3"/>
    <w:rsid w:val="007C1A2C"/>
    <w:rsid w:val="007C3789"/>
    <w:rsid w:val="007C49C1"/>
    <w:rsid w:val="007C5677"/>
    <w:rsid w:val="007C5A7D"/>
    <w:rsid w:val="007C6F01"/>
    <w:rsid w:val="007D18A6"/>
    <w:rsid w:val="007D55E4"/>
    <w:rsid w:val="007E0D65"/>
    <w:rsid w:val="007E0FFE"/>
    <w:rsid w:val="007E1948"/>
    <w:rsid w:val="007E41C8"/>
    <w:rsid w:val="007E5755"/>
    <w:rsid w:val="007E586A"/>
    <w:rsid w:val="007F0034"/>
    <w:rsid w:val="007F1D08"/>
    <w:rsid w:val="007F4D49"/>
    <w:rsid w:val="0080419B"/>
    <w:rsid w:val="008043ED"/>
    <w:rsid w:val="00805A65"/>
    <w:rsid w:val="0080787E"/>
    <w:rsid w:val="00807E9C"/>
    <w:rsid w:val="008100FA"/>
    <w:rsid w:val="008108DA"/>
    <w:rsid w:val="00810972"/>
    <w:rsid w:val="00816E56"/>
    <w:rsid w:val="00820C01"/>
    <w:rsid w:val="00821136"/>
    <w:rsid w:val="00821D66"/>
    <w:rsid w:val="00822AD8"/>
    <w:rsid w:val="00822B34"/>
    <w:rsid w:val="00824486"/>
    <w:rsid w:val="008264AD"/>
    <w:rsid w:val="0082675F"/>
    <w:rsid w:val="00832D0B"/>
    <w:rsid w:val="00835ADA"/>
    <w:rsid w:val="008361C1"/>
    <w:rsid w:val="00836537"/>
    <w:rsid w:val="00840679"/>
    <w:rsid w:val="00840AA7"/>
    <w:rsid w:val="00841E39"/>
    <w:rsid w:val="0084227E"/>
    <w:rsid w:val="00843BB7"/>
    <w:rsid w:val="008461B5"/>
    <w:rsid w:val="00846B58"/>
    <w:rsid w:val="008472BE"/>
    <w:rsid w:val="00851767"/>
    <w:rsid w:val="008567D5"/>
    <w:rsid w:val="0086323F"/>
    <w:rsid w:val="008648DC"/>
    <w:rsid w:val="00865E22"/>
    <w:rsid w:val="0086662A"/>
    <w:rsid w:val="00870A37"/>
    <w:rsid w:val="00871C27"/>
    <w:rsid w:val="00872043"/>
    <w:rsid w:val="008727FF"/>
    <w:rsid w:val="00877151"/>
    <w:rsid w:val="00877DA7"/>
    <w:rsid w:val="00877EFD"/>
    <w:rsid w:val="00877FE7"/>
    <w:rsid w:val="00884748"/>
    <w:rsid w:val="00885F69"/>
    <w:rsid w:val="008874EB"/>
    <w:rsid w:val="00890724"/>
    <w:rsid w:val="00890A84"/>
    <w:rsid w:val="008913BB"/>
    <w:rsid w:val="0089143C"/>
    <w:rsid w:val="00891815"/>
    <w:rsid w:val="0089251C"/>
    <w:rsid w:val="00895713"/>
    <w:rsid w:val="0089700D"/>
    <w:rsid w:val="0089742C"/>
    <w:rsid w:val="008A20B1"/>
    <w:rsid w:val="008A4313"/>
    <w:rsid w:val="008A73D9"/>
    <w:rsid w:val="008A75F1"/>
    <w:rsid w:val="008B3089"/>
    <w:rsid w:val="008B3430"/>
    <w:rsid w:val="008C05F3"/>
    <w:rsid w:val="008C1924"/>
    <w:rsid w:val="008C2A1C"/>
    <w:rsid w:val="008C439D"/>
    <w:rsid w:val="008C4A59"/>
    <w:rsid w:val="008C570F"/>
    <w:rsid w:val="008D0513"/>
    <w:rsid w:val="008D167E"/>
    <w:rsid w:val="008D16D0"/>
    <w:rsid w:val="008D29C1"/>
    <w:rsid w:val="008D3FF0"/>
    <w:rsid w:val="008D5C3C"/>
    <w:rsid w:val="008E02D1"/>
    <w:rsid w:val="008E0AF6"/>
    <w:rsid w:val="008E20D5"/>
    <w:rsid w:val="008E4274"/>
    <w:rsid w:val="008F02F2"/>
    <w:rsid w:val="008F2C44"/>
    <w:rsid w:val="008F4A81"/>
    <w:rsid w:val="008F5772"/>
    <w:rsid w:val="008F6498"/>
    <w:rsid w:val="00900B59"/>
    <w:rsid w:val="00901199"/>
    <w:rsid w:val="009021FB"/>
    <w:rsid w:val="009030C0"/>
    <w:rsid w:val="0090362A"/>
    <w:rsid w:val="009056D9"/>
    <w:rsid w:val="00906F18"/>
    <w:rsid w:val="00911CE0"/>
    <w:rsid w:val="00915F19"/>
    <w:rsid w:val="00917758"/>
    <w:rsid w:val="0091783A"/>
    <w:rsid w:val="00917F34"/>
    <w:rsid w:val="0092018C"/>
    <w:rsid w:val="009218EE"/>
    <w:rsid w:val="0092236A"/>
    <w:rsid w:val="00922ED0"/>
    <w:rsid w:val="009251A3"/>
    <w:rsid w:val="00932B32"/>
    <w:rsid w:val="00933A76"/>
    <w:rsid w:val="00933FC5"/>
    <w:rsid w:val="0094090C"/>
    <w:rsid w:val="00940C49"/>
    <w:rsid w:val="00940E47"/>
    <w:rsid w:val="00942548"/>
    <w:rsid w:val="00947B37"/>
    <w:rsid w:val="00952761"/>
    <w:rsid w:val="009542E1"/>
    <w:rsid w:val="00955433"/>
    <w:rsid w:val="009630FE"/>
    <w:rsid w:val="0096619F"/>
    <w:rsid w:val="00966298"/>
    <w:rsid w:val="009673F3"/>
    <w:rsid w:val="009705B2"/>
    <w:rsid w:val="00971AF8"/>
    <w:rsid w:val="00972C81"/>
    <w:rsid w:val="00973D69"/>
    <w:rsid w:val="00975A91"/>
    <w:rsid w:val="0098027F"/>
    <w:rsid w:val="00980B27"/>
    <w:rsid w:val="00981ED7"/>
    <w:rsid w:val="00983422"/>
    <w:rsid w:val="00984E06"/>
    <w:rsid w:val="009859C3"/>
    <w:rsid w:val="00985F5F"/>
    <w:rsid w:val="00987EDD"/>
    <w:rsid w:val="0099056E"/>
    <w:rsid w:val="009956EF"/>
    <w:rsid w:val="009968FF"/>
    <w:rsid w:val="009A1921"/>
    <w:rsid w:val="009A1A7F"/>
    <w:rsid w:val="009A2C96"/>
    <w:rsid w:val="009A35CF"/>
    <w:rsid w:val="009B0191"/>
    <w:rsid w:val="009B293D"/>
    <w:rsid w:val="009B4D11"/>
    <w:rsid w:val="009B4DCF"/>
    <w:rsid w:val="009B51C4"/>
    <w:rsid w:val="009B5BA2"/>
    <w:rsid w:val="009B64B2"/>
    <w:rsid w:val="009B7E2D"/>
    <w:rsid w:val="009C05F0"/>
    <w:rsid w:val="009C376D"/>
    <w:rsid w:val="009C3C23"/>
    <w:rsid w:val="009C4E81"/>
    <w:rsid w:val="009C51D6"/>
    <w:rsid w:val="009C55D2"/>
    <w:rsid w:val="009C640C"/>
    <w:rsid w:val="009C7FE2"/>
    <w:rsid w:val="009D04F6"/>
    <w:rsid w:val="009D4299"/>
    <w:rsid w:val="009D4C83"/>
    <w:rsid w:val="009D4CE4"/>
    <w:rsid w:val="009D4D60"/>
    <w:rsid w:val="009D607C"/>
    <w:rsid w:val="009D62B6"/>
    <w:rsid w:val="009D65FD"/>
    <w:rsid w:val="009D6991"/>
    <w:rsid w:val="009D6E58"/>
    <w:rsid w:val="009E0032"/>
    <w:rsid w:val="009E4B00"/>
    <w:rsid w:val="009E5EF6"/>
    <w:rsid w:val="009E6977"/>
    <w:rsid w:val="009E6A62"/>
    <w:rsid w:val="009F13A0"/>
    <w:rsid w:val="009F2113"/>
    <w:rsid w:val="009F23FE"/>
    <w:rsid w:val="009F4791"/>
    <w:rsid w:val="009F6CA3"/>
    <w:rsid w:val="009F7D1E"/>
    <w:rsid w:val="00A00E87"/>
    <w:rsid w:val="00A02B0E"/>
    <w:rsid w:val="00A02F85"/>
    <w:rsid w:val="00A05125"/>
    <w:rsid w:val="00A0536B"/>
    <w:rsid w:val="00A05B54"/>
    <w:rsid w:val="00A07DB1"/>
    <w:rsid w:val="00A13731"/>
    <w:rsid w:val="00A14347"/>
    <w:rsid w:val="00A155D0"/>
    <w:rsid w:val="00A1639A"/>
    <w:rsid w:val="00A16584"/>
    <w:rsid w:val="00A20686"/>
    <w:rsid w:val="00A2246A"/>
    <w:rsid w:val="00A265F1"/>
    <w:rsid w:val="00A270B4"/>
    <w:rsid w:val="00A316C9"/>
    <w:rsid w:val="00A329F9"/>
    <w:rsid w:val="00A33980"/>
    <w:rsid w:val="00A3488B"/>
    <w:rsid w:val="00A37160"/>
    <w:rsid w:val="00A378BE"/>
    <w:rsid w:val="00A43305"/>
    <w:rsid w:val="00A44C23"/>
    <w:rsid w:val="00A45055"/>
    <w:rsid w:val="00A450FB"/>
    <w:rsid w:val="00A47597"/>
    <w:rsid w:val="00A5057C"/>
    <w:rsid w:val="00A52EB9"/>
    <w:rsid w:val="00A567B8"/>
    <w:rsid w:val="00A616F8"/>
    <w:rsid w:val="00A62712"/>
    <w:rsid w:val="00A648C2"/>
    <w:rsid w:val="00A65483"/>
    <w:rsid w:val="00A656B4"/>
    <w:rsid w:val="00A65AA0"/>
    <w:rsid w:val="00A713F9"/>
    <w:rsid w:val="00A725CF"/>
    <w:rsid w:val="00A77076"/>
    <w:rsid w:val="00A77C20"/>
    <w:rsid w:val="00A805F7"/>
    <w:rsid w:val="00A828E4"/>
    <w:rsid w:val="00A834BF"/>
    <w:rsid w:val="00A8398E"/>
    <w:rsid w:val="00A84078"/>
    <w:rsid w:val="00A86609"/>
    <w:rsid w:val="00A87A1C"/>
    <w:rsid w:val="00A936D4"/>
    <w:rsid w:val="00A945DF"/>
    <w:rsid w:val="00A94FB6"/>
    <w:rsid w:val="00A95456"/>
    <w:rsid w:val="00A957B9"/>
    <w:rsid w:val="00AA06C3"/>
    <w:rsid w:val="00AA0ADE"/>
    <w:rsid w:val="00AA4DAF"/>
    <w:rsid w:val="00AA5064"/>
    <w:rsid w:val="00AB1440"/>
    <w:rsid w:val="00AB1989"/>
    <w:rsid w:val="00AB2A64"/>
    <w:rsid w:val="00AB421F"/>
    <w:rsid w:val="00AB58C1"/>
    <w:rsid w:val="00AC0099"/>
    <w:rsid w:val="00AC221A"/>
    <w:rsid w:val="00AC433E"/>
    <w:rsid w:val="00AC5321"/>
    <w:rsid w:val="00AC5CFB"/>
    <w:rsid w:val="00AC5E6B"/>
    <w:rsid w:val="00AD14E9"/>
    <w:rsid w:val="00AD1790"/>
    <w:rsid w:val="00AD3EFB"/>
    <w:rsid w:val="00AD4B82"/>
    <w:rsid w:val="00AD63F4"/>
    <w:rsid w:val="00AE5959"/>
    <w:rsid w:val="00AE59C0"/>
    <w:rsid w:val="00AE5F1F"/>
    <w:rsid w:val="00AE5FA5"/>
    <w:rsid w:val="00AF03AF"/>
    <w:rsid w:val="00AF1D64"/>
    <w:rsid w:val="00AF32E2"/>
    <w:rsid w:val="00AF449C"/>
    <w:rsid w:val="00AF49E0"/>
    <w:rsid w:val="00AF4C66"/>
    <w:rsid w:val="00AF55D4"/>
    <w:rsid w:val="00AF5AE5"/>
    <w:rsid w:val="00AF6865"/>
    <w:rsid w:val="00AF6D5B"/>
    <w:rsid w:val="00B0289D"/>
    <w:rsid w:val="00B02F23"/>
    <w:rsid w:val="00B04CDD"/>
    <w:rsid w:val="00B04DE5"/>
    <w:rsid w:val="00B04E5B"/>
    <w:rsid w:val="00B104F4"/>
    <w:rsid w:val="00B10D29"/>
    <w:rsid w:val="00B12651"/>
    <w:rsid w:val="00B13975"/>
    <w:rsid w:val="00B14DAD"/>
    <w:rsid w:val="00B2239C"/>
    <w:rsid w:val="00B23369"/>
    <w:rsid w:val="00B2344D"/>
    <w:rsid w:val="00B23561"/>
    <w:rsid w:val="00B27D9E"/>
    <w:rsid w:val="00B336B5"/>
    <w:rsid w:val="00B340FE"/>
    <w:rsid w:val="00B37088"/>
    <w:rsid w:val="00B3751A"/>
    <w:rsid w:val="00B40C33"/>
    <w:rsid w:val="00B41DD6"/>
    <w:rsid w:val="00B430E3"/>
    <w:rsid w:val="00B4353E"/>
    <w:rsid w:val="00B44C3E"/>
    <w:rsid w:val="00B44CF5"/>
    <w:rsid w:val="00B46702"/>
    <w:rsid w:val="00B4765D"/>
    <w:rsid w:val="00B50C4F"/>
    <w:rsid w:val="00B515FB"/>
    <w:rsid w:val="00B5382E"/>
    <w:rsid w:val="00B541C1"/>
    <w:rsid w:val="00B5542D"/>
    <w:rsid w:val="00B5626A"/>
    <w:rsid w:val="00B56670"/>
    <w:rsid w:val="00B610CE"/>
    <w:rsid w:val="00B610EE"/>
    <w:rsid w:val="00B629EC"/>
    <w:rsid w:val="00B638A6"/>
    <w:rsid w:val="00B645B5"/>
    <w:rsid w:val="00B65174"/>
    <w:rsid w:val="00B66507"/>
    <w:rsid w:val="00B676B7"/>
    <w:rsid w:val="00B70A4D"/>
    <w:rsid w:val="00B71EB4"/>
    <w:rsid w:val="00B72387"/>
    <w:rsid w:val="00B72F4E"/>
    <w:rsid w:val="00B75BC6"/>
    <w:rsid w:val="00B7604C"/>
    <w:rsid w:val="00B77A50"/>
    <w:rsid w:val="00B8465B"/>
    <w:rsid w:val="00B85FC9"/>
    <w:rsid w:val="00B865C2"/>
    <w:rsid w:val="00B86991"/>
    <w:rsid w:val="00B90578"/>
    <w:rsid w:val="00B907D3"/>
    <w:rsid w:val="00B91493"/>
    <w:rsid w:val="00B96591"/>
    <w:rsid w:val="00B9773C"/>
    <w:rsid w:val="00BA0615"/>
    <w:rsid w:val="00BA5B58"/>
    <w:rsid w:val="00BA7197"/>
    <w:rsid w:val="00BB292D"/>
    <w:rsid w:val="00BB4249"/>
    <w:rsid w:val="00BB4E20"/>
    <w:rsid w:val="00BB6E65"/>
    <w:rsid w:val="00BC1C65"/>
    <w:rsid w:val="00BC1C7F"/>
    <w:rsid w:val="00BC21D1"/>
    <w:rsid w:val="00BC528F"/>
    <w:rsid w:val="00BC5F4D"/>
    <w:rsid w:val="00BD004C"/>
    <w:rsid w:val="00BD10DC"/>
    <w:rsid w:val="00BD2C4E"/>
    <w:rsid w:val="00BD485D"/>
    <w:rsid w:val="00BD575E"/>
    <w:rsid w:val="00BE0337"/>
    <w:rsid w:val="00BE0B10"/>
    <w:rsid w:val="00BE239C"/>
    <w:rsid w:val="00BE3346"/>
    <w:rsid w:val="00BE5161"/>
    <w:rsid w:val="00BE52A1"/>
    <w:rsid w:val="00BE5556"/>
    <w:rsid w:val="00BE709A"/>
    <w:rsid w:val="00BF0486"/>
    <w:rsid w:val="00BF05DA"/>
    <w:rsid w:val="00BF06B8"/>
    <w:rsid w:val="00BF0D5F"/>
    <w:rsid w:val="00BF19D1"/>
    <w:rsid w:val="00BF1DE6"/>
    <w:rsid w:val="00BF2736"/>
    <w:rsid w:val="00BF385A"/>
    <w:rsid w:val="00BF4302"/>
    <w:rsid w:val="00BF4A51"/>
    <w:rsid w:val="00BF5C2F"/>
    <w:rsid w:val="00BF612C"/>
    <w:rsid w:val="00BF661F"/>
    <w:rsid w:val="00BF783E"/>
    <w:rsid w:val="00BF7DC9"/>
    <w:rsid w:val="00C00DE4"/>
    <w:rsid w:val="00C010B4"/>
    <w:rsid w:val="00C029FF"/>
    <w:rsid w:val="00C02E81"/>
    <w:rsid w:val="00C03275"/>
    <w:rsid w:val="00C04E1E"/>
    <w:rsid w:val="00C055A2"/>
    <w:rsid w:val="00C05924"/>
    <w:rsid w:val="00C14E36"/>
    <w:rsid w:val="00C15094"/>
    <w:rsid w:val="00C15847"/>
    <w:rsid w:val="00C15F20"/>
    <w:rsid w:val="00C17B23"/>
    <w:rsid w:val="00C2381F"/>
    <w:rsid w:val="00C26881"/>
    <w:rsid w:val="00C273F1"/>
    <w:rsid w:val="00C27925"/>
    <w:rsid w:val="00C30E04"/>
    <w:rsid w:val="00C323E0"/>
    <w:rsid w:val="00C32588"/>
    <w:rsid w:val="00C3504A"/>
    <w:rsid w:val="00C431E0"/>
    <w:rsid w:val="00C44666"/>
    <w:rsid w:val="00C44A98"/>
    <w:rsid w:val="00C45B89"/>
    <w:rsid w:val="00C47B79"/>
    <w:rsid w:val="00C505A5"/>
    <w:rsid w:val="00C5069A"/>
    <w:rsid w:val="00C51C18"/>
    <w:rsid w:val="00C53BE5"/>
    <w:rsid w:val="00C55AF9"/>
    <w:rsid w:val="00C55F83"/>
    <w:rsid w:val="00C5798C"/>
    <w:rsid w:val="00C61B68"/>
    <w:rsid w:val="00C63F93"/>
    <w:rsid w:val="00C64413"/>
    <w:rsid w:val="00C65770"/>
    <w:rsid w:val="00C742E8"/>
    <w:rsid w:val="00C74CFA"/>
    <w:rsid w:val="00C81596"/>
    <w:rsid w:val="00C82D7F"/>
    <w:rsid w:val="00C843B4"/>
    <w:rsid w:val="00C85E8C"/>
    <w:rsid w:val="00C86764"/>
    <w:rsid w:val="00C86B99"/>
    <w:rsid w:val="00C87262"/>
    <w:rsid w:val="00C900F2"/>
    <w:rsid w:val="00C90558"/>
    <w:rsid w:val="00C930B6"/>
    <w:rsid w:val="00C94010"/>
    <w:rsid w:val="00C97151"/>
    <w:rsid w:val="00CA0E4D"/>
    <w:rsid w:val="00CA0F86"/>
    <w:rsid w:val="00CA10DB"/>
    <w:rsid w:val="00CA223E"/>
    <w:rsid w:val="00CA240C"/>
    <w:rsid w:val="00CA44C5"/>
    <w:rsid w:val="00CA44ED"/>
    <w:rsid w:val="00CA6E39"/>
    <w:rsid w:val="00CA7044"/>
    <w:rsid w:val="00CB19C5"/>
    <w:rsid w:val="00CB2EDB"/>
    <w:rsid w:val="00CB5297"/>
    <w:rsid w:val="00CB649E"/>
    <w:rsid w:val="00CC1E17"/>
    <w:rsid w:val="00CC2090"/>
    <w:rsid w:val="00CC232B"/>
    <w:rsid w:val="00CC35B8"/>
    <w:rsid w:val="00CC5180"/>
    <w:rsid w:val="00CC64C9"/>
    <w:rsid w:val="00CC7A40"/>
    <w:rsid w:val="00CD02D3"/>
    <w:rsid w:val="00CD16C3"/>
    <w:rsid w:val="00CD50C8"/>
    <w:rsid w:val="00CD5FF0"/>
    <w:rsid w:val="00CD6187"/>
    <w:rsid w:val="00CD7EC3"/>
    <w:rsid w:val="00CE0329"/>
    <w:rsid w:val="00CE03D2"/>
    <w:rsid w:val="00CE21A1"/>
    <w:rsid w:val="00CE2A72"/>
    <w:rsid w:val="00CE605A"/>
    <w:rsid w:val="00CE75FA"/>
    <w:rsid w:val="00CF1449"/>
    <w:rsid w:val="00CF17BD"/>
    <w:rsid w:val="00CF2640"/>
    <w:rsid w:val="00CF2645"/>
    <w:rsid w:val="00CF362D"/>
    <w:rsid w:val="00CF48B6"/>
    <w:rsid w:val="00CF62F7"/>
    <w:rsid w:val="00D0063A"/>
    <w:rsid w:val="00D01176"/>
    <w:rsid w:val="00D02060"/>
    <w:rsid w:val="00D03914"/>
    <w:rsid w:val="00D04AB3"/>
    <w:rsid w:val="00D056C4"/>
    <w:rsid w:val="00D10627"/>
    <w:rsid w:val="00D166CA"/>
    <w:rsid w:val="00D16E7E"/>
    <w:rsid w:val="00D172D0"/>
    <w:rsid w:val="00D2034A"/>
    <w:rsid w:val="00D21416"/>
    <w:rsid w:val="00D2243E"/>
    <w:rsid w:val="00D23D28"/>
    <w:rsid w:val="00D24462"/>
    <w:rsid w:val="00D260A7"/>
    <w:rsid w:val="00D30965"/>
    <w:rsid w:val="00D32D5B"/>
    <w:rsid w:val="00D33193"/>
    <w:rsid w:val="00D351A8"/>
    <w:rsid w:val="00D35CA8"/>
    <w:rsid w:val="00D363E7"/>
    <w:rsid w:val="00D36BE5"/>
    <w:rsid w:val="00D42FED"/>
    <w:rsid w:val="00D43F56"/>
    <w:rsid w:val="00D4628E"/>
    <w:rsid w:val="00D50049"/>
    <w:rsid w:val="00D503EA"/>
    <w:rsid w:val="00D51270"/>
    <w:rsid w:val="00D51F85"/>
    <w:rsid w:val="00D522D9"/>
    <w:rsid w:val="00D5298D"/>
    <w:rsid w:val="00D559E1"/>
    <w:rsid w:val="00D55C0F"/>
    <w:rsid w:val="00D60241"/>
    <w:rsid w:val="00D60287"/>
    <w:rsid w:val="00D6182B"/>
    <w:rsid w:val="00D64747"/>
    <w:rsid w:val="00D64BDB"/>
    <w:rsid w:val="00D6567F"/>
    <w:rsid w:val="00D662D3"/>
    <w:rsid w:val="00D6645B"/>
    <w:rsid w:val="00D67419"/>
    <w:rsid w:val="00D719B2"/>
    <w:rsid w:val="00D72098"/>
    <w:rsid w:val="00D74584"/>
    <w:rsid w:val="00D77EC0"/>
    <w:rsid w:val="00D9120F"/>
    <w:rsid w:val="00D93B6F"/>
    <w:rsid w:val="00D93DBC"/>
    <w:rsid w:val="00D94E13"/>
    <w:rsid w:val="00D94E5A"/>
    <w:rsid w:val="00D95F36"/>
    <w:rsid w:val="00D97175"/>
    <w:rsid w:val="00D978EA"/>
    <w:rsid w:val="00D97910"/>
    <w:rsid w:val="00DA0ED6"/>
    <w:rsid w:val="00DA1F9A"/>
    <w:rsid w:val="00DA21E7"/>
    <w:rsid w:val="00DA2D04"/>
    <w:rsid w:val="00DA332C"/>
    <w:rsid w:val="00DA49EC"/>
    <w:rsid w:val="00DA4A28"/>
    <w:rsid w:val="00DA6CC3"/>
    <w:rsid w:val="00DB2D12"/>
    <w:rsid w:val="00DB3A48"/>
    <w:rsid w:val="00DB4AC2"/>
    <w:rsid w:val="00DC068F"/>
    <w:rsid w:val="00DC0D8C"/>
    <w:rsid w:val="00DC244F"/>
    <w:rsid w:val="00DC2AB3"/>
    <w:rsid w:val="00DC2B8D"/>
    <w:rsid w:val="00DC35CA"/>
    <w:rsid w:val="00DC3802"/>
    <w:rsid w:val="00DC420A"/>
    <w:rsid w:val="00DC5433"/>
    <w:rsid w:val="00DC7F4C"/>
    <w:rsid w:val="00DD0FF2"/>
    <w:rsid w:val="00DD1325"/>
    <w:rsid w:val="00DD2B9B"/>
    <w:rsid w:val="00DD397B"/>
    <w:rsid w:val="00DD43FE"/>
    <w:rsid w:val="00DD4858"/>
    <w:rsid w:val="00DD4F8D"/>
    <w:rsid w:val="00DE0A1E"/>
    <w:rsid w:val="00DE0F57"/>
    <w:rsid w:val="00DE108E"/>
    <w:rsid w:val="00DE13E6"/>
    <w:rsid w:val="00DE2B8E"/>
    <w:rsid w:val="00DE3360"/>
    <w:rsid w:val="00DE56D8"/>
    <w:rsid w:val="00DE653F"/>
    <w:rsid w:val="00DE7CD6"/>
    <w:rsid w:val="00DF0270"/>
    <w:rsid w:val="00DF196E"/>
    <w:rsid w:val="00DF1E14"/>
    <w:rsid w:val="00DF2385"/>
    <w:rsid w:val="00DF31C8"/>
    <w:rsid w:val="00DF4CC2"/>
    <w:rsid w:val="00DF5553"/>
    <w:rsid w:val="00DF57EA"/>
    <w:rsid w:val="00DF66B8"/>
    <w:rsid w:val="00E00106"/>
    <w:rsid w:val="00E02808"/>
    <w:rsid w:val="00E05314"/>
    <w:rsid w:val="00E05E76"/>
    <w:rsid w:val="00E06B44"/>
    <w:rsid w:val="00E111BC"/>
    <w:rsid w:val="00E118C9"/>
    <w:rsid w:val="00E11926"/>
    <w:rsid w:val="00E135CB"/>
    <w:rsid w:val="00E13709"/>
    <w:rsid w:val="00E15E13"/>
    <w:rsid w:val="00E16DF2"/>
    <w:rsid w:val="00E205A1"/>
    <w:rsid w:val="00E25C70"/>
    <w:rsid w:val="00E26192"/>
    <w:rsid w:val="00E26ABF"/>
    <w:rsid w:val="00E3010C"/>
    <w:rsid w:val="00E31DA3"/>
    <w:rsid w:val="00E355D3"/>
    <w:rsid w:val="00E3595D"/>
    <w:rsid w:val="00E403FA"/>
    <w:rsid w:val="00E4177F"/>
    <w:rsid w:val="00E41BE2"/>
    <w:rsid w:val="00E41E8E"/>
    <w:rsid w:val="00E42F8C"/>
    <w:rsid w:val="00E4607D"/>
    <w:rsid w:val="00E51533"/>
    <w:rsid w:val="00E5176D"/>
    <w:rsid w:val="00E52B0C"/>
    <w:rsid w:val="00E53579"/>
    <w:rsid w:val="00E54F98"/>
    <w:rsid w:val="00E6010A"/>
    <w:rsid w:val="00E6036F"/>
    <w:rsid w:val="00E62030"/>
    <w:rsid w:val="00E661E4"/>
    <w:rsid w:val="00E6651A"/>
    <w:rsid w:val="00E67049"/>
    <w:rsid w:val="00E670A6"/>
    <w:rsid w:val="00E7082C"/>
    <w:rsid w:val="00E72D39"/>
    <w:rsid w:val="00E72F65"/>
    <w:rsid w:val="00E74693"/>
    <w:rsid w:val="00E75A81"/>
    <w:rsid w:val="00E75BCC"/>
    <w:rsid w:val="00E84765"/>
    <w:rsid w:val="00E8557F"/>
    <w:rsid w:val="00E877EC"/>
    <w:rsid w:val="00E91279"/>
    <w:rsid w:val="00E94FCB"/>
    <w:rsid w:val="00E950E5"/>
    <w:rsid w:val="00E95878"/>
    <w:rsid w:val="00E97082"/>
    <w:rsid w:val="00EA37A9"/>
    <w:rsid w:val="00EA380B"/>
    <w:rsid w:val="00EA4621"/>
    <w:rsid w:val="00EA492E"/>
    <w:rsid w:val="00EA4B34"/>
    <w:rsid w:val="00EA4B8C"/>
    <w:rsid w:val="00EA4ECD"/>
    <w:rsid w:val="00EB0E61"/>
    <w:rsid w:val="00EB199C"/>
    <w:rsid w:val="00EB2017"/>
    <w:rsid w:val="00EB3FEC"/>
    <w:rsid w:val="00EB4155"/>
    <w:rsid w:val="00EC0C5D"/>
    <w:rsid w:val="00EC1105"/>
    <w:rsid w:val="00EC1A97"/>
    <w:rsid w:val="00EC27A4"/>
    <w:rsid w:val="00EC3939"/>
    <w:rsid w:val="00EC3E16"/>
    <w:rsid w:val="00EC4606"/>
    <w:rsid w:val="00EC5907"/>
    <w:rsid w:val="00EC5968"/>
    <w:rsid w:val="00ED24B5"/>
    <w:rsid w:val="00ED5A9C"/>
    <w:rsid w:val="00ED71E7"/>
    <w:rsid w:val="00ED7327"/>
    <w:rsid w:val="00ED7A07"/>
    <w:rsid w:val="00EE17A9"/>
    <w:rsid w:val="00EE3822"/>
    <w:rsid w:val="00EE42CE"/>
    <w:rsid w:val="00EE5EE8"/>
    <w:rsid w:val="00EF09BB"/>
    <w:rsid w:val="00EF1A62"/>
    <w:rsid w:val="00EF4D70"/>
    <w:rsid w:val="00EF5DE7"/>
    <w:rsid w:val="00F023AD"/>
    <w:rsid w:val="00F03F59"/>
    <w:rsid w:val="00F04DAB"/>
    <w:rsid w:val="00F05023"/>
    <w:rsid w:val="00F06994"/>
    <w:rsid w:val="00F06BA7"/>
    <w:rsid w:val="00F103E7"/>
    <w:rsid w:val="00F11D42"/>
    <w:rsid w:val="00F12AE7"/>
    <w:rsid w:val="00F12FDC"/>
    <w:rsid w:val="00F1322F"/>
    <w:rsid w:val="00F14215"/>
    <w:rsid w:val="00F15576"/>
    <w:rsid w:val="00F15A93"/>
    <w:rsid w:val="00F260DF"/>
    <w:rsid w:val="00F2724D"/>
    <w:rsid w:val="00F27F3C"/>
    <w:rsid w:val="00F35E01"/>
    <w:rsid w:val="00F372A2"/>
    <w:rsid w:val="00F37EB0"/>
    <w:rsid w:val="00F41E6D"/>
    <w:rsid w:val="00F42275"/>
    <w:rsid w:val="00F459AD"/>
    <w:rsid w:val="00F45D13"/>
    <w:rsid w:val="00F47E66"/>
    <w:rsid w:val="00F50E86"/>
    <w:rsid w:val="00F5215C"/>
    <w:rsid w:val="00F5426A"/>
    <w:rsid w:val="00F542E6"/>
    <w:rsid w:val="00F55096"/>
    <w:rsid w:val="00F55A78"/>
    <w:rsid w:val="00F56585"/>
    <w:rsid w:val="00F56A03"/>
    <w:rsid w:val="00F57267"/>
    <w:rsid w:val="00F64069"/>
    <w:rsid w:val="00F655C6"/>
    <w:rsid w:val="00F76A3A"/>
    <w:rsid w:val="00F76F2A"/>
    <w:rsid w:val="00F770D4"/>
    <w:rsid w:val="00F80C41"/>
    <w:rsid w:val="00F814CF"/>
    <w:rsid w:val="00F82043"/>
    <w:rsid w:val="00F8254E"/>
    <w:rsid w:val="00F9107C"/>
    <w:rsid w:val="00F94311"/>
    <w:rsid w:val="00F944F6"/>
    <w:rsid w:val="00FA07C4"/>
    <w:rsid w:val="00FA15C8"/>
    <w:rsid w:val="00FA2360"/>
    <w:rsid w:val="00FA2472"/>
    <w:rsid w:val="00FA2FC9"/>
    <w:rsid w:val="00FB0779"/>
    <w:rsid w:val="00FB24C4"/>
    <w:rsid w:val="00FB36C2"/>
    <w:rsid w:val="00FB3B80"/>
    <w:rsid w:val="00FB4492"/>
    <w:rsid w:val="00FB4E99"/>
    <w:rsid w:val="00FB57EC"/>
    <w:rsid w:val="00FB6700"/>
    <w:rsid w:val="00FC0BE5"/>
    <w:rsid w:val="00FC15F0"/>
    <w:rsid w:val="00FC1940"/>
    <w:rsid w:val="00FC4C5D"/>
    <w:rsid w:val="00FC6115"/>
    <w:rsid w:val="00FC6874"/>
    <w:rsid w:val="00FC6C0D"/>
    <w:rsid w:val="00FC73E4"/>
    <w:rsid w:val="00FD1284"/>
    <w:rsid w:val="00FD1682"/>
    <w:rsid w:val="00FD3DAF"/>
    <w:rsid w:val="00FD464C"/>
    <w:rsid w:val="00FD552C"/>
    <w:rsid w:val="00FD6F0F"/>
    <w:rsid w:val="00FD7FFC"/>
    <w:rsid w:val="00FE027D"/>
    <w:rsid w:val="00FE1B5E"/>
    <w:rsid w:val="00FE26A9"/>
    <w:rsid w:val="00FE316C"/>
    <w:rsid w:val="00FE33D0"/>
    <w:rsid w:val="00FE4CCA"/>
    <w:rsid w:val="00FE54C5"/>
    <w:rsid w:val="00FE6594"/>
    <w:rsid w:val="00FF0420"/>
    <w:rsid w:val="00FF5165"/>
    <w:rsid w:val="00FF7C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práce"/>
    <w:qFormat/>
    <w:rsid w:val="009D4CE4"/>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2C7F18"/>
    <w:pPr>
      <w:keepNext/>
      <w:keepLines/>
      <w:numPr>
        <w:numId w:val="4"/>
      </w:numPr>
      <w:spacing w:before="12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2C7F18"/>
    <w:pPr>
      <w:keepNext/>
      <w:keepLines/>
      <w:numPr>
        <w:ilvl w:val="1"/>
        <w:numId w:val="4"/>
      </w:numPr>
      <w:spacing w:before="12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C7F18"/>
    <w:pPr>
      <w:keepNext/>
      <w:keepLines/>
      <w:numPr>
        <w:ilvl w:val="2"/>
        <w:numId w:val="4"/>
      </w:numPr>
      <w:spacing w:before="12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2C7F1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C7F1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C7F1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C7F1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C7F1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C7F1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7F1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C7F18"/>
    <w:rPr>
      <w:rFonts w:ascii="Times New Roman" w:eastAsiaTheme="majorEastAsia" w:hAnsi="Times New Roman" w:cstheme="majorBidi"/>
      <w:b/>
      <w:bCs/>
      <w:sz w:val="28"/>
      <w:szCs w:val="26"/>
    </w:rPr>
  </w:style>
  <w:style w:type="paragraph" w:styleId="Nzev">
    <w:name w:val="Title"/>
    <w:aliases w:val="Název;ne"/>
    <w:basedOn w:val="Normln"/>
    <w:next w:val="Normln"/>
    <w:link w:val="NzevChar"/>
    <w:uiPriority w:val="10"/>
    <w:qFormat/>
    <w:rsid w:val="00E00106"/>
    <w:pPr>
      <w:framePr w:wrap="notBeside" w:vAnchor="text" w:hAnchor="text" w:y="1"/>
      <w:spacing w:after="300" w:line="240" w:lineRule="auto"/>
      <w:contextualSpacing/>
    </w:pPr>
    <w:rPr>
      <w:rFonts w:eastAsiaTheme="majorEastAsia" w:cstheme="majorBidi"/>
      <w:b/>
      <w:spacing w:val="5"/>
      <w:kern w:val="28"/>
      <w:szCs w:val="52"/>
    </w:rPr>
  </w:style>
  <w:style w:type="character" w:customStyle="1" w:styleId="NzevChar">
    <w:name w:val="Název Char"/>
    <w:aliases w:val="Název;ne Char"/>
    <w:basedOn w:val="Standardnpsmoodstavce"/>
    <w:link w:val="Nzev"/>
    <w:uiPriority w:val="10"/>
    <w:rsid w:val="00E00106"/>
    <w:rPr>
      <w:rFonts w:ascii="Times New Roman" w:eastAsiaTheme="majorEastAsia" w:hAnsi="Times New Roman" w:cstheme="majorBidi"/>
      <w:b/>
      <w:spacing w:val="5"/>
      <w:kern w:val="28"/>
      <w:sz w:val="24"/>
      <w:szCs w:val="52"/>
    </w:rPr>
  </w:style>
  <w:style w:type="paragraph" w:styleId="Nadpisobsahu">
    <w:name w:val="TOC Heading"/>
    <w:basedOn w:val="Nadpis1"/>
    <w:next w:val="Normln"/>
    <w:uiPriority w:val="39"/>
    <w:unhideWhenUsed/>
    <w:qFormat/>
    <w:rsid w:val="00E00106"/>
    <w:pPr>
      <w:numPr>
        <w:numId w:val="0"/>
      </w:numPr>
      <w:spacing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E00106"/>
    <w:pPr>
      <w:spacing w:after="100"/>
    </w:pPr>
  </w:style>
  <w:style w:type="paragraph" w:styleId="Obsah2">
    <w:name w:val="toc 2"/>
    <w:basedOn w:val="Normln"/>
    <w:next w:val="Normln"/>
    <w:autoRedefine/>
    <w:uiPriority w:val="39"/>
    <w:unhideWhenUsed/>
    <w:rsid w:val="00E00106"/>
    <w:pPr>
      <w:spacing w:after="100"/>
      <w:ind w:left="240"/>
    </w:pPr>
  </w:style>
  <w:style w:type="character" w:styleId="Hypertextovodkaz">
    <w:name w:val="Hyperlink"/>
    <w:basedOn w:val="Standardnpsmoodstavce"/>
    <w:uiPriority w:val="99"/>
    <w:unhideWhenUsed/>
    <w:rsid w:val="00E00106"/>
    <w:rPr>
      <w:color w:val="0000FF" w:themeColor="hyperlink"/>
      <w:u w:val="single"/>
    </w:rPr>
  </w:style>
  <w:style w:type="paragraph" w:styleId="Textbubliny">
    <w:name w:val="Balloon Text"/>
    <w:basedOn w:val="Normln"/>
    <w:link w:val="TextbublinyChar"/>
    <w:uiPriority w:val="99"/>
    <w:semiHidden/>
    <w:unhideWhenUsed/>
    <w:rsid w:val="00E0010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0106"/>
    <w:rPr>
      <w:rFonts w:ascii="Tahoma" w:hAnsi="Tahoma" w:cs="Tahoma"/>
      <w:sz w:val="16"/>
      <w:szCs w:val="16"/>
    </w:rPr>
  </w:style>
  <w:style w:type="character" w:customStyle="1" w:styleId="Nadpis3Char">
    <w:name w:val="Nadpis 3 Char"/>
    <w:basedOn w:val="Standardnpsmoodstavce"/>
    <w:link w:val="Nadpis3"/>
    <w:uiPriority w:val="9"/>
    <w:rsid w:val="002C7F18"/>
    <w:rPr>
      <w:rFonts w:ascii="Times New Roman" w:eastAsiaTheme="majorEastAsia" w:hAnsi="Times New Roman" w:cstheme="majorBidi"/>
      <w:b/>
      <w:bCs/>
      <w:sz w:val="24"/>
    </w:rPr>
  </w:style>
  <w:style w:type="character" w:customStyle="1" w:styleId="hps">
    <w:name w:val="hps"/>
    <w:basedOn w:val="Standardnpsmoodstavce"/>
    <w:rsid w:val="00FD464C"/>
  </w:style>
  <w:style w:type="character" w:customStyle="1" w:styleId="Nadpis4Char">
    <w:name w:val="Nadpis 4 Char"/>
    <w:basedOn w:val="Standardnpsmoodstavce"/>
    <w:link w:val="Nadpis4"/>
    <w:uiPriority w:val="9"/>
    <w:semiHidden/>
    <w:rsid w:val="002C7F18"/>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2C7F18"/>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2C7F1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2C7F1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2C7F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C7F18"/>
    <w:rPr>
      <w:rFonts w:asciiTheme="majorHAnsi" w:eastAsiaTheme="majorEastAsia" w:hAnsiTheme="majorHAnsi" w:cstheme="majorBidi"/>
      <w:i/>
      <w:iCs/>
      <w:color w:val="404040" w:themeColor="text1" w:themeTint="BF"/>
      <w:sz w:val="20"/>
      <w:szCs w:val="20"/>
    </w:rPr>
  </w:style>
  <w:style w:type="paragraph" w:styleId="Obsah3">
    <w:name w:val="toc 3"/>
    <w:basedOn w:val="Normln"/>
    <w:next w:val="Normln"/>
    <w:autoRedefine/>
    <w:uiPriority w:val="39"/>
    <w:unhideWhenUsed/>
    <w:rsid w:val="002C7F18"/>
    <w:pPr>
      <w:spacing w:after="100"/>
      <w:ind w:left="480"/>
    </w:pPr>
  </w:style>
  <w:style w:type="paragraph" w:styleId="Zhlav">
    <w:name w:val="header"/>
    <w:basedOn w:val="Normln"/>
    <w:link w:val="ZhlavChar"/>
    <w:uiPriority w:val="99"/>
    <w:unhideWhenUsed/>
    <w:rsid w:val="000472B2"/>
    <w:pPr>
      <w:tabs>
        <w:tab w:val="center" w:pos="4536"/>
        <w:tab w:val="right" w:pos="9072"/>
      </w:tabs>
      <w:spacing w:line="240" w:lineRule="auto"/>
    </w:pPr>
  </w:style>
  <w:style w:type="character" w:customStyle="1" w:styleId="ZhlavChar">
    <w:name w:val="Záhlaví Char"/>
    <w:basedOn w:val="Standardnpsmoodstavce"/>
    <w:link w:val="Zhlav"/>
    <w:uiPriority w:val="99"/>
    <w:rsid w:val="000472B2"/>
    <w:rPr>
      <w:rFonts w:ascii="Times New Roman" w:hAnsi="Times New Roman"/>
      <w:sz w:val="24"/>
    </w:rPr>
  </w:style>
  <w:style w:type="paragraph" w:styleId="Zpat">
    <w:name w:val="footer"/>
    <w:basedOn w:val="Normln"/>
    <w:link w:val="ZpatChar"/>
    <w:uiPriority w:val="99"/>
    <w:unhideWhenUsed/>
    <w:rsid w:val="000472B2"/>
    <w:pPr>
      <w:tabs>
        <w:tab w:val="center" w:pos="4536"/>
        <w:tab w:val="right" w:pos="9072"/>
      </w:tabs>
      <w:spacing w:line="240" w:lineRule="auto"/>
    </w:pPr>
  </w:style>
  <w:style w:type="character" w:customStyle="1" w:styleId="ZpatChar">
    <w:name w:val="Zápatí Char"/>
    <w:basedOn w:val="Standardnpsmoodstavce"/>
    <w:link w:val="Zpat"/>
    <w:uiPriority w:val="99"/>
    <w:rsid w:val="000472B2"/>
    <w:rPr>
      <w:rFonts w:ascii="Times New Roman" w:hAnsi="Times New Roman"/>
      <w:sz w:val="24"/>
    </w:rPr>
  </w:style>
  <w:style w:type="paragraph" w:styleId="Odstavecseseznamem">
    <w:name w:val="List Paragraph"/>
    <w:basedOn w:val="Normln"/>
    <w:uiPriority w:val="34"/>
    <w:qFormat/>
    <w:rsid w:val="00CB5297"/>
    <w:pPr>
      <w:ind w:left="720"/>
      <w:contextualSpacing/>
    </w:pPr>
  </w:style>
  <w:style w:type="paragraph" w:styleId="Textpoznpodarou">
    <w:name w:val="footnote text"/>
    <w:basedOn w:val="Normln"/>
    <w:link w:val="TextpoznpodarouChar"/>
    <w:unhideWhenUsed/>
    <w:rsid w:val="00D0063A"/>
    <w:pPr>
      <w:spacing w:line="240" w:lineRule="auto"/>
    </w:pPr>
    <w:rPr>
      <w:sz w:val="20"/>
      <w:szCs w:val="20"/>
    </w:rPr>
  </w:style>
  <w:style w:type="character" w:customStyle="1" w:styleId="TextpoznpodarouChar">
    <w:name w:val="Text pozn. pod čarou Char"/>
    <w:basedOn w:val="Standardnpsmoodstavce"/>
    <w:link w:val="Textpoznpodarou"/>
    <w:rsid w:val="00D0063A"/>
    <w:rPr>
      <w:rFonts w:ascii="Times New Roman" w:hAnsi="Times New Roman"/>
      <w:sz w:val="20"/>
      <w:szCs w:val="20"/>
    </w:rPr>
  </w:style>
  <w:style w:type="character" w:styleId="Znakapoznpodarou">
    <w:name w:val="footnote reference"/>
    <w:basedOn w:val="Standardnpsmoodstavce"/>
    <w:unhideWhenUsed/>
    <w:rsid w:val="00D0063A"/>
    <w:rPr>
      <w:vertAlign w:val="superscript"/>
    </w:rPr>
  </w:style>
  <w:style w:type="character" w:customStyle="1" w:styleId="apple-converted-space">
    <w:name w:val="apple-converted-space"/>
    <w:basedOn w:val="Standardnpsmoodstavce"/>
    <w:rsid w:val="0089700D"/>
  </w:style>
  <w:style w:type="paragraph" w:customStyle="1" w:styleId="Default">
    <w:name w:val="Default"/>
    <w:rsid w:val="00E958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Standardnpsmoodstavce"/>
    <w:rsid w:val="00EB4155"/>
  </w:style>
  <w:style w:type="paragraph" w:styleId="Bezmezer">
    <w:name w:val="No Spacing"/>
    <w:uiPriority w:val="1"/>
    <w:qFormat/>
    <w:rsid w:val="00832D0B"/>
    <w:pPr>
      <w:spacing w:after="0"/>
    </w:pPr>
    <w:rPr>
      <w:rFonts w:ascii="Times New Roman" w:hAnsi="Times New Roman"/>
      <w:sz w:val="20"/>
    </w:rPr>
  </w:style>
  <w:style w:type="character" w:styleId="Odkaznakoment">
    <w:name w:val="annotation reference"/>
    <w:basedOn w:val="Standardnpsmoodstavce"/>
    <w:uiPriority w:val="99"/>
    <w:semiHidden/>
    <w:unhideWhenUsed/>
    <w:rsid w:val="00672BD7"/>
    <w:rPr>
      <w:sz w:val="16"/>
      <w:szCs w:val="16"/>
    </w:rPr>
  </w:style>
  <w:style w:type="paragraph" w:styleId="Textkomente">
    <w:name w:val="annotation text"/>
    <w:basedOn w:val="Normln"/>
    <w:link w:val="TextkomenteChar"/>
    <w:uiPriority w:val="99"/>
    <w:unhideWhenUsed/>
    <w:rsid w:val="00672BD7"/>
    <w:pPr>
      <w:spacing w:line="240" w:lineRule="auto"/>
    </w:pPr>
    <w:rPr>
      <w:sz w:val="20"/>
      <w:szCs w:val="20"/>
    </w:rPr>
  </w:style>
  <w:style w:type="character" w:customStyle="1" w:styleId="TextkomenteChar">
    <w:name w:val="Text komentáře Char"/>
    <w:basedOn w:val="Standardnpsmoodstavce"/>
    <w:link w:val="Textkomente"/>
    <w:uiPriority w:val="99"/>
    <w:rsid w:val="00672BD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72BD7"/>
    <w:rPr>
      <w:b/>
      <w:bCs/>
    </w:rPr>
  </w:style>
  <w:style w:type="character" w:customStyle="1" w:styleId="PedmtkomenteChar">
    <w:name w:val="Předmět komentáře Char"/>
    <w:basedOn w:val="TextkomenteChar"/>
    <w:link w:val="Pedmtkomente"/>
    <w:uiPriority w:val="99"/>
    <w:semiHidden/>
    <w:rsid w:val="00672BD7"/>
    <w:rPr>
      <w:rFonts w:ascii="Times New Roman" w:hAnsi="Times New Roman"/>
      <w:b/>
      <w:bCs/>
      <w:sz w:val="20"/>
      <w:szCs w:val="20"/>
    </w:rPr>
  </w:style>
  <w:style w:type="character" w:customStyle="1" w:styleId="ls1">
    <w:name w:val="ls1"/>
    <w:basedOn w:val="Standardnpsmoodstavce"/>
    <w:rsid w:val="003E1CFD"/>
  </w:style>
  <w:style w:type="character" w:customStyle="1" w:styleId="a">
    <w:name w:val="_"/>
    <w:basedOn w:val="Standardnpsmoodstavce"/>
    <w:rsid w:val="003E1CFD"/>
  </w:style>
  <w:style w:type="character" w:customStyle="1" w:styleId="ls2">
    <w:name w:val="ls2"/>
    <w:basedOn w:val="Standardnpsmoodstavce"/>
    <w:rsid w:val="003E1CFD"/>
  </w:style>
  <w:style w:type="character" w:customStyle="1" w:styleId="ls3">
    <w:name w:val="ls3"/>
    <w:basedOn w:val="Standardnpsmoodstavce"/>
    <w:rsid w:val="003E1CFD"/>
  </w:style>
  <w:style w:type="character" w:customStyle="1" w:styleId="ls0">
    <w:name w:val="ls0"/>
    <w:basedOn w:val="Standardnpsmoodstavce"/>
    <w:rsid w:val="003E1CFD"/>
  </w:style>
  <w:style w:type="character" w:customStyle="1" w:styleId="ls4">
    <w:name w:val="ls4"/>
    <w:basedOn w:val="Standardnpsmoodstavce"/>
    <w:rsid w:val="003E1CFD"/>
  </w:style>
  <w:style w:type="character" w:customStyle="1" w:styleId="fs1">
    <w:name w:val="fs1"/>
    <w:basedOn w:val="Standardnpsmoodstavce"/>
    <w:rsid w:val="003E1CFD"/>
  </w:style>
  <w:style w:type="character" w:customStyle="1" w:styleId="ff2">
    <w:name w:val="ff2"/>
    <w:basedOn w:val="Standardnpsmoodstavce"/>
    <w:rsid w:val="003E1CFD"/>
  </w:style>
  <w:style w:type="paragraph" w:customStyle="1" w:styleId="toccitationtitle">
    <w:name w:val="toc_citation_title"/>
    <w:basedOn w:val="Normln"/>
    <w:rsid w:val="00FA2360"/>
    <w:pPr>
      <w:spacing w:before="100" w:beforeAutospacing="1" w:after="100" w:afterAutospacing="1" w:line="240" w:lineRule="auto"/>
    </w:pPr>
    <w:rPr>
      <w:rFonts w:eastAsia="Times New Roman" w:cs="Times New Roman"/>
      <w:szCs w:val="24"/>
      <w:lang w:eastAsia="cs-CZ"/>
    </w:rPr>
  </w:style>
  <w:style w:type="paragraph" w:customStyle="1" w:styleId="p">
    <w:name w:val="p"/>
    <w:uiPriority w:val="99"/>
    <w:rsid w:val="00EE17A9"/>
    <w:pPr>
      <w:widowControl w:val="0"/>
      <w:autoSpaceDE w:val="0"/>
      <w:autoSpaceDN w:val="0"/>
      <w:adjustRightInd w:val="0"/>
      <w:spacing w:after="40" w:line="40" w:lineRule="atLeast"/>
      <w:jc w:val="both"/>
    </w:pPr>
    <w:rPr>
      <w:rFonts w:ascii="Helvetica" w:eastAsiaTheme="minorEastAsia" w:hAnsi="Helvetica" w:cs="Helvetica"/>
      <w:color w:val="000000"/>
      <w:sz w:val="18"/>
      <w:szCs w:val="18"/>
      <w:lang w:eastAsia="cs-CZ"/>
    </w:rPr>
  </w:style>
  <w:style w:type="character" w:customStyle="1" w:styleId="odst">
    <w:name w:val="odst"/>
    <w:basedOn w:val="Standardnpsmoodstavce"/>
    <w:rsid w:val="006C1AD3"/>
  </w:style>
</w:styles>
</file>

<file path=word/webSettings.xml><?xml version="1.0" encoding="utf-8"?>
<w:webSettings xmlns:r="http://schemas.openxmlformats.org/officeDocument/2006/relationships" xmlns:w="http://schemas.openxmlformats.org/wordprocessingml/2006/main">
  <w:divs>
    <w:div w:id="83496664">
      <w:bodyDiv w:val="1"/>
      <w:marLeft w:val="0"/>
      <w:marRight w:val="0"/>
      <w:marTop w:val="0"/>
      <w:marBottom w:val="0"/>
      <w:divBdr>
        <w:top w:val="none" w:sz="0" w:space="0" w:color="auto"/>
        <w:left w:val="none" w:sz="0" w:space="0" w:color="auto"/>
        <w:bottom w:val="none" w:sz="0" w:space="0" w:color="auto"/>
        <w:right w:val="none" w:sz="0" w:space="0" w:color="auto"/>
      </w:divBdr>
    </w:div>
    <w:div w:id="434833091">
      <w:bodyDiv w:val="1"/>
      <w:marLeft w:val="0"/>
      <w:marRight w:val="0"/>
      <w:marTop w:val="0"/>
      <w:marBottom w:val="0"/>
      <w:divBdr>
        <w:top w:val="none" w:sz="0" w:space="0" w:color="auto"/>
        <w:left w:val="none" w:sz="0" w:space="0" w:color="auto"/>
        <w:bottom w:val="none" w:sz="0" w:space="0" w:color="auto"/>
        <w:right w:val="none" w:sz="0" w:space="0" w:color="auto"/>
      </w:divBdr>
    </w:div>
    <w:div w:id="451751219">
      <w:bodyDiv w:val="1"/>
      <w:marLeft w:val="0"/>
      <w:marRight w:val="0"/>
      <w:marTop w:val="0"/>
      <w:marBottom w:val="0"/>
      <w:divBdr>
        <w:top w:val="none" w:sz="0" w:space="0" w:color="auto"/>
        <w:left w:val="none" w:sz="0" w:space="0" w:color="auto"/>
        <w:bottom w:val="none" w:sz="0" w:space="0" w:color="auto"/>
        <w:right w:val="none" w:sz="0" w:space="0" w:color="auto"/>
      </w:divBdr>
    </w:div>
    <w:div w:id="564684488">
      <w:bodyDiv w:val="1"/>
      <w:marLeft w:val="0"/>
      <w:marRight w:val="0"/>
      <w:marTop w:val="0"/>
      <w:marBottom w:val="0"/>
      <w:divBdr>
        <w:top w:val="none" w:sz="0" w:space="0" w:color="auto"/>
        <w:left w:val="none" w:sz="0" w:space="0" w:color="auto"/>
        <w:bottom w:val="none" w:sz="0" w:space="0" w:color="auto"/>
        <w:right w:val="none" w:sz="0" w:space="0" w:color="auto"/>
      </w:divBdr>
      <w:divsChild>
        <w:div w:id="619914587">
          <w:marLeft w:val="450"/>
          <w:marRight w:val="0"/>
          <w:marTop w:val="0"/>
          <w:marBottom w:val="0"/>
          <w:divBdr>
            <w:top w:val="none" w:sz="0" w:space="0" w:color="auto"/>
            <w:left w:val="none" w:sz="0" w:space="0" w:color="auto"/>
            <w:bottom w:val="none" w:sz="0" w:space="0" w:color="auto"/>
            <w:right w:val="none" w:sz="0" w:space="0" w:color="auto"/>
          </w:divBdr>
        </w:div>
      </w:divsChild>
    </w:div>
    <w:div w:id="844397701">
      <w:bodyDiv w:val="1"/>
      <w:marLeft w:val="0"/>
      <w:marRight w:val="0"/>
      <w:marTop w:val="0"/>
      <w:marBottom w:val="0"/>
      <w:divBdr>
        <w:top w:val="none" w:sz="0" w:space="0" w:color="auto"/>
        <w:left w:val="none" w:sz="0" w:space="0" w:color="auto"/>
        <w:bottom w:val="none" w:sz="0" w:space="0" w:color="auto"/>
        <w:right w:val="none" w:sz="0" w:space="0" w:color="auto"/>
      </w:divBdr>
    </w:div>
    <w:div w:id="1153447087">
      <w:bodyDiv w:val="1"/>
      <w:marLeft w:val="0"/>
      <w:marRight w:val="0"/>
      <w:marTop w:val="0"/>
      <w:marBottom w:val="0"/>
      <w:divBdr>
        <w:top w:val="none" w:sz="0" w:space="0" w:color="auto"/>
        <w:left w:val="none" w:sz="0" w:space="0" w:color="auto"/>
        <w:bottom w:val="none" w:sz="0" w:space="0" w:color="auto"/>
        <w:right w:val="none" w:sz="0" w:space="0" w:color="auto"/>
      </w:divBdr>
    </w:div>
    <w:div w:id="1234504329">
      <w:bodyDiv w:val="1"/>
      <w:marLeft w:val="0"/>
      <w:marRight w:val="0"/>
      <w:marTop w:val="0"/>
      <w:marBottom w:val="0"/>
      <w:divBdr>
        <w:top w:val="none" w:sz="0" w:space="0" w:color="auto"/>
        <w:left w:val="none" w:sz="0" w:space="0" w:color="auto"/>
        <w:bottom w:val="none" w:sz="0" w:space="0" w:color="auto"/>
        <w:right w:val="none" w:sz="0" w:space="0" w:color="auto"/>
      </w:divBdr>
      <w:divsChild>
        <w:div w:id="1540161947">
          <w:marLeft w:val="0"/>
          <w:marRight w:val="0"/>
          <w:marTop w:val="0"/>
          <w:marBottom w:val="0"/>
          <w:divBdr>
            <w:top w:val="none" w:sz="0" w:space="0" w:color="auto"/>
            <w:left w:val="none" w:sz="0" w:space="0" w:color="auto"/>
            <w:bottom w:val="none" w:sz="0" w:space="0" w:color="auto"/>
            <w:right w:val="none" w:sz="0" w:space="0" w:color="auto"/>
          </w:divBdr>
        </w:div>
        <w:div w:id="350910325">
          <w:marLeft w:val="0"/>
          <w:marRight w:val="0"/>
          <w:marTop w:val="0"/>
          <w:marBottom w:val="0"/>
          <w:divBdr>
            <w:top w:val="none" w:sz="0" w:space="0" w:color="auto"/>
            <w:left w:val="none" w:sz="0" w:space="0" w:color="auto"/>
            <w:bottom w:val="none" w:sz="0" w:space="0" w:color="auto"/>
            <w:right w:val="none" w:sz="0" w:space="0" w:color="auto"/>
          </w:divBdr>
        </w:div>
        <w:div w:id="1880822677">
          <w:marLeft w:val="0"/>
          <w:marRight w:val="0"/>
          <w:marTop w:val="0"/>
          <w:marBottom w:val="0"/>
          <w:divBdr>
            <w:top w:val="none" w:sz="0" w:space="0" w:color="auto"/>
            <w:left w:val="none" w:sz="0" w:space="0" w:color="auto"/>
            <w:bottom w:val="none" w:sz="0" w:space="0" w:color="auto"/>
            <w:right w:val="none" w:sz="0" w:space="0" w:color="auto"/>
          </w:divBdr>
        </w:div>
      </w:divsChild>
    </w:div>
    <w:div w:id="1250383580">
      <w:bodyDiv w:val="1"/>
      <w:marLeft w:val="0"/>
      <w:marRight w:val="0"/>
      <w:marTop w:val="0"/>
      <w:marBottom w:val="0"/>
      <w:divBdr>
        <w:top w:val="none" w:sz="0" w:space="0" w:color="auto"/>
        <w:left w:val="none" w:sz="0" w:space="0" w:color="auto"/>
        <w:bottom w:val="none" w:sz="0" w:space="0" w:color="auto"/>
        <w:right w:val="none" w:sz="0" w:space="0" w:color="auto"/>
      </w:divBdr>
    </w:div>
    <w:div w:id="1418673249">
      <w:bodyDiv w:val="1"/>
      <w:marLeft w:val="0"/>
      <w:marRight w:val="0"/>
      <w:marTop w:val="0"/>
      <w:marBottom w:val="0"/>
      <w:divBdr>
        <w:top w:val="none" w:sz="0" w:space="0" w:color="auto"/>
        <w:left w:val="none" w:sz="0" w:space="0" w:color="auto"/>
        <w:bottom w:val="none" w:sz="0" w:space="0" w:color="auto"/>
        <w:right w:val="none" w:sz="0" w:space="0" w:color="auto"/>
      </w:divBdr>
    </w:div>
    <w:div w:id="1425419090">
      <w:bodyDiv w:val="1"/>
      <w:marLeft w:val="0"/>
      <w:marRight w:val="0"/>
      <w:marTop w:val="0"/>
      <w:marBottom w:val="0"/>
      <w:divBdr>
        <w:top w:val="none" w:sz="0" w:space="0" w:color="auto"/>
        <w:left w:val="none" w:sz="0" w:space="0" w:color="auto"/>
        <w:bottom w:val="none" w:sz="0" w:space="0" w:color="auto"/>
        <w:right w:val="none" w:sz="0" w:space="0" w:color="auto"/>
      </w:divBdr>
    </w:div>
    <w:div w:id="1449857185">
      <w:bodyDiv w:val="1"/>
      <w:marLeft w:val="0"/>
      <w:marRight w:val="0"/>
      <w:marTop w:val="0"/>
      <w:marBottom w:val="0"/>
      <w:divBdr>
        <w:top w:val="none" w:sz="0" w:space="0" w:color="auto"/>
        <w:left w:val="none" w:sz="0" w:space="0" w:color="auto"/>
        <w:bottom w:val="none" w:sz="0" w:space="0" w:color="auto"/>
        <w:right w:val="none" w:sz="0" w:space="0" w:color="auto"/>
      </w:divBdr>
    </w:div>
    <w:div w:id="1515222188">
      <w:bodyDiv w:val="1"/>
      <w:marLeft w:val="0"/>
      <w:marRight w:val="0"/>
      <w:marTop w:val="0"/>
      <w:marBottom w:val="0"/>
      <w:divBdr>
        <w:top w:val="none" w:sz="0" w:space="0" w:color="auto"/>
        <w:left w:val="none" w:sz="0" w:space="0" w:color="auto"/>
        <w:bottom w:val="none" w:sz="0" w:space="0" w:color="auto"/>
        <w:right w:val="none" w:sz="0" w:space="0" w:color="auto"/>
      </w:divBdr>
    </w:div>
    <w:div w:id="1607420467">
      <w:bodyDiv w:val="1"/>
      <w:marLeft w:val="0"/>
      <w:marRight w:val="0"/>
      <w:marTop w:val="0"/>
      <w:marBottom w:val="0"/>
      <w:divBdr>
        <w:top w:val="none" w:sz="0" w:space="0" w:color="auto"/>
        <w:left w:val="none" w:sz="0" w:space="0" w:color="auto"/>
        <w:bottom w:val="none" w:sz="0" w:space="0" w:color="auto"/>
        <w:right w:val="none" w:sz="0" w:space="0" w:color="auto"/>
      </w:divBdr>
    </w:div>
    <w:div w:id="1721512820">
      <w:bodyDiv w:val="1"/>
      <w:marLeft w:val="0"/>
      <w:marRight w:val="0"/>
      <w:marTop w:val="0"/>
      <w:marBottom w:val="0"/>
      <w:divBdr>
        <w:top w:val="none" w:sz="0" w:space="0" w:color="auto"/>
        <w:left w:val="none" w:sz="0" w:space="0" w:color="auto"/>
        <w:bottom w:val="none" w:sz="0" w:space="0" w:color="auto"/>
        <w:right w:val="none" w:sz="0" w:space="0" w:color="auto"/>
      </w:divBdr>
    </w:div>
    <w:div w:id="1814911488">
      <w:bodyDiv w:val="1"/>
      <w:marLeft w:val="0"/>
      <w:marRight w:val="0"/>
      <w:marTop w:val="0"/>
      <w:marBottom w:val="0"/>
      <w:divBdr>
        <w:top w:val="none" w:sz="0" w:space="0" w:color="auto"/>
        <w:left w:val="none" w:sz="0" w:space="0" w:color="auto"/>
        <w:bottom w:val="none" w:sz="0" w:space="0" w:color="auto"/>
        <w:right w:val="none" w:sz="0" w:space="0" w:color="auto"/>
      </w:divBdr>
      <w:divsChild>
        <w:div w:id="1573857915">
          <w:marLeft w:val="0"/>
          <w:marRight w:val="0"/>
          <w:marTop w:val="0"/>
          <w:marBottom w:val="0"/>
          <w:divBdr>
            <w:top w:val="none" w:sz="0" w:space="0" w:color="auto"/>
            <w:left w:val="none" w:sz="0" w:space="0" w:color="auto"/>
            <w:bottom w:val="none" w:sz="0" w:space="0" w:color="auto"/>
            <w:right w:val="none" w:sz="0" w:space="0" w:color="auto"/>
          </w:divBdr>
        </w:div>
        <w:div w:id="1123887504">
          <w:marLeft w:val="0"/>
          <w:marRight w:val="0"/>
          <w:marTop w:val="0"/>
          <w:marBottom w:val="0"/>
          <w:divBdr>
            <w:top w:val="none" w:sz="0" w:space="0" w:color="auto"/>
            <w:left w:val="none" w:sz="0" w:space="0" w:color="auto"/>
            <w:bottom w:val="none" w:sz="0" w:space="0" w:color="auto"/>
            <w:right w:val="none" w:sz="0" w:space="0" w:color="auto"/>
          </w:divBdr>
        </w:div>
        <w:div w:id="2054498386">
          <w:marLeft w:val="0"/>
          <w:marRight w:val="0"/>
          <w:marTop w:val="0"/>
          <w:marBottom w:val="0"/>
          <w:divBdr>
            <w:top w:val="none" w:sz="0" w:space="0" w:color="auto"/>
            <w:left w:val="none" w:sz="0" w:space="0" w:color="auto"/>
            <w:bottom w:val="none" w:sz="0" w:space="0" w:color="auto"/>
            <w:right w:val="none" w:sz="0" w:space="0" w:color="auto"/>
          </w:divBdr>
        </w:div>
        <w:div w:id="1829056534">
          <w:marLeft w:val="0"/>
          <w:marRight w:val="0"/>
          <w:marTop w:val="0"/>
          <w:marBottom w:val="0"/>
          <w:divBdr>
            <w:top w:val="none" w:sz="0" w:space="0" w:color="auto"/>
            <w:left w:val="none" w:sz="0" w:space="0" w:color="auto"/>
            <w:bottom w:val="none" w:sz="0" w:space="0" w:color="auto"/>
            <w:right w:val="none" w:sz="0" w:space="0" w:color="auto"/>
          </w:divBdr>
        </w:div>
        <w:div w:id="1465343392">
          <w:marLeft w:val="0"/>
          <w:marRight w:val="0"/>
          <w:marTop w:val="0"/>
          <w:marBottom w:val="0"/>
          <w:divBdr>
            <w:top w:val="none" w:sz="0" w:space="0" w:color="auto"/>
            <w:left w:val="none" w:sz="0" w:space="0" w:color="auto"/>
            <w:bottom w:val="none" w:sz="0" w:space="0" w:color="auto"/>
            <w:right w:val="none" w:sz="0" w:space="0" w:color="auto"/>
          </w:divBdr>
        </w:div>
        <w:div w:id="1637178386">
          <w:marLeft w:val="0"/>
          <w:marRight w:val="0"/>
          <w:marTop w:val="0"/>
          <w:marBottom w:val="0"/>
          <w:divBdr>
            <w:top w:val="none" w:sz="0" w:space="0" w:color="auto"/>
            <w:left w:val="none" w:sz="0" w:space="0" w:color="auto"/>
            <w:bottom w:val="none" w:sz="0" w:space="0" w:color="auto"/>
            <w:right w:val="none" w:sz="0" w:space="0" w:color="auto"/>
          </w:divBdr>
        </w:div>
        <w:div w:id="1056469801">
          <w:marLeft w:val="0"/>
          <w:marRight w:val="0"/>
          <w:marTop w:val="0"/>
          <w:marBottom w:val="0"/>
          <w:divBdr>
            <w:top w:val="none" w:sz="0" w:space="0" w:color="auto"/>
            <w:left w:val="none" w:sz="0" w:space="0" w:color="auto"/>
            <w:bottom w:val="none" w:sz="0" w:space="0" w:color="auto"/>
            <w:right w:val="none" w:sz="0" w:space="0" w:color="auto"/>
          </w:divBdr>
        </w:div>
        <w:div w:id="513570780">
          <w:marLeft w:val="0"/>
          <w:marRight w:val="0"/>
          <w:marTop w:val="0"/>
          <w:marBottom w:val="0"/>
          <w:divBdr>
            <w:top w:val="none" w:sz="0" w:space="0" w:color="auto"/>
            <w:left w:val="none" w:sz="0" w:space="0" w:color="auto"/>
            <w:bottom w:val="none" w:sz="0" w:space="0" w:color="auto"/>
            <w:right w:val="none" w:sz="0" w:space="0" w:color="auto"/>
          </w:divBdr>
        </w:div>
      </w:divsChild>
    </w:div>
    <w:div w:id="1900284404">
      <w:bodyDiv w:val="1"/>
      <w:marLeft w:val="0"/>
      <w:marRight w:val="0"/>
      <w:marTop w:val="0"/>
      <w:marBottom w:val="0"/>
      <w:divBdr>
        <w:top w:val="none" w:sz="0" w:space="0" w:color="auto"/>
        <w:left w:val="none" w:sz="0" w:space="0" w:color="auto"/>
        <w:bottom w:val="none" w:sz="0" w:space="0" w:color="auto"/>
        <w:right w:val="none" w:sz="0" w:space="0" w:color="auto"/>
      </w:divBdr>
    </w:div>
    <w:div w:id="20692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a4v6nbqfzygmnjy" TargetMode="External"/><Relationship Id="rId13" Type="http://schemas.openxmlformats.org/officeDocument/2006/relationships/hyperlink" Target="http://www.ceskatelevize.cz/ct24/domaci/1509144-spolupracujici-obvineny-jednou-a-dost-navrhuje-profesor-jelin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televize.cz/ct24/domaci/1509144-spolupracujici-obvineny-jednou-a-dost-navrhuje-profesor-jelin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beck-online.cz/bo/document-view.seam?documentId=onrf6mjzgyyv6mjug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eck-online.cz/bo/document-view.seam?documentId=onrf6mjzgyyv6mjugexhazrrg44gc" TargetMode="External"/><Relationship Id="rId14" Type="http://schemas.openxmlformats.org/officeDocument/2006/relationships/hyperlink" Target="http://www.beck-online.cz/bo/document-view.seam?documentId=onrf6mrqga4v6n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skatelevize.cz/ct24/domaci/1509144-spolupracujici-obvineny-jednou-a-dost-navrhuje-profesor-jelinek" TargetMode="External"/><Relationship Id="rId3" Type="http://schemas.openxmlformats.org/officeDocument/2006/relationships/hyperlink" Target="http://www.beck-online.cz/bo/document-view.seam?documentId=onrf6mjzgyyv6mjuga" TargetMode="External"/><Relationship Id="rId7" Type="http://schemas.openxmlformats.org/officeDocument/2006/relationships/hyperlink" Target="http://www.ceskatelevize.cz/ct24/domaci/1509144-spolupracujici-obvineny-jednou-a-dost-navrhuje-profesor-jelinek" TargetMode="External"/><Relationship Id="rId2" Type="http://schemas.openxmlformats.org/officeDocument/2006/relationships/hyperlink" Target="http://www.beck-online.cz/bo/document-view.seam?documentId=onrf6mrqga4v6nbr" TargetMode="External"/><Relationship Id="rId1" Type="http://schemas.openxmlformats.org/officeDocument/2006/relationships/image" Target="media/image1.gif"/><Relationship Id="rId6" Type="http://schemas.openxmlformats.org/officeDocument/2006/relationships/hyperlink" Target="http://www.ceskatelevize.cz/ct24/domaci/1509144-spolupracujici-obvineny-jednou-a-dost-navrhuje-profesor-jelinek" TargetMode="External"/><Relationship Id="rId5" Type="http://schemas.openxmlformats.org/officeDocument/2006/relationships/hyperlink" Target="http://www.beck-online.cz/bo/document-view.seam?documentId=onrf6mjzgyyv6mjuga" TargetMode="External"/><Relationship Id="rId4" Type="http://schemas.openxmlformats.org/officeDocument/2006/relationships/hyperlink" Target="http://www.beck-online.cz/bo/document-view.seam?documentId=onrf6mrqga4v6nb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3BDFE-48D4-479D-B059-B1F3C1B8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55</Pages>
  <Words>16391</Words>
  <Characters>96707</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17</cp:revision>
  <cp:lastPrinted>2016-06-23T19:21:00Z</cp:lastPrinted>
  <dcterms:created xsi:type="dcterms:W3CDTF">2016-06-23T09:34:00Z</dcterms:created>
  <dcterms:modified xsi:type="dcterms:W3CDTF">2016-06-23T20:03:00Z</dcterms:modified>
</cp:coreProperties>
</file>