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887F71" w14:paraId="49A2B778" w14:textId="77777777" w:rsidTr="00077793">
        <w:trPr>
          <w:trHeight w:val="5806"/>
        </w:trPr>
        <w:tc>
          <w:tcPr>
            <w:tcW w:w="8493" w:type="dxa"/>
          </w:tcPr>
          <w:p w14:paraId="715888D4" w14:textId="77777777" w:rsidR="00887F71" w:rsidRDefault="00887F71" w:rsidP="00887F71">
            <w:pPr>
              <w:pStyle w:val="Titulka"/>
            </w:pPr>
            <w:bookmarkStart w:id="0" w:name="OLE_LINK1"/>
            <w:bookmarkStart w:id="1" w:name="OLE_LINK2"/>
            <w:r>
              <w:t>Univerzita Palackého v Olomouci</w:t>
            </w:r>
          </w:p>
          <w:p w14:paraId="6C862CB1" w14:textId="77777777" w:rsidR="00887F71" w:rsidRDefault="00887F71" w:rsidP="00887F71">
            <w:pPr>
              <w:pStyle w:val="Titulka"/>
            </w:pPr>
            <w:r>
              <w:t>Fakulta tělesné kultury</w:t>
            </w:r>
          </w:p>
          <w:p w14:paraId="726D6FEB" w14:textId="77777777" w:rsidR="00887F71" w:rsidRDefault="00887F71" w:rsidP="00887F71">
            <w:pPr>
              <w:pStyle w:val="Titulka"/>
            </w:pPr>
          </w:p>
          <w:p w14:paraId="6B6B80AE" w14:textId="77777777" w:rsidR="00887F71" w:rsidRDefault="00887F71" w:rsidP="00887F71">
            <w:pPr>
              <w:pStyle w:val="Titulka"/>
            </w:pPr>
            <w:r>
              <w:rPr>
                <w:noProof/>
              </w:rPr>
              <w:drawing>
                <wp:anchor distT="0" distB="0" distL="114300" distR="114300" simplePos="0" relativeHeight="251660288" behindDoc="0" locked="0" layoutInCell="1" allowOverlap="1" wp14:anchorId="26E7E363" wp14:editId="290B1B1E">
                  <wp:simplePos x="0" y="0"/>
                  <wp:positionH relativeFrom="column">
                    <wp:posOffset>2016125</wp:posOffset>
                  </wp:positionH>
                  <wp:positionV relativeFrom="page">
                    <wp:posOffset>1362075</wp:posOffset>
                  </wp:positionV>
                  <wp:extent cx="1358900" cy="1511300"/>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8900" cy="1511300"/>
                          </a:xfrm>
                          <a:prstGeom prst="rect">
                            <a:avLst/>
                          </a:prstGeom>
                        </pic:spPr>
                      </pic:pic>
                    </a:graphicData>
                  </a:graphic>
                  <wp14:sizeRelH relativeFrom="page">
                    <wp14:pctWidth>0</wp14:pctWidth>
                  </wp14:sizeRelH>
                  <wp14:sizeRelV relativeFrom="page">
                    <wp14:pctHeight>0</wp14:pctHeight>
                  </wp14:sizeRelV>
                </wp:anchor>
              </w:drawing>
            </w:r>
          </w:p>
          <w:p w14:paraId="16348C39" w14:textId="77777777" w:rsidR="00887F71" w:rsidRDefault="00887F71" w:rsidP="00887F71">
            <w:pPr>
              <w:pStyle w:val="Titulka"/>
            </w:pPr>
          </w:p>
          <w:p w14:paraId="78F427AB" w14:textId="77777777" w:rsidR="00887F71" w:rsidRDefault="00887F71" w:rsidP="00887F71">
            <w:pPr>
              <w:pStyle w:val="Titulka"/>
            </w:pPr>
          </w:p>
        </w:tc>
      </w:tr>
      <w:tr w:rsidR="00887F71" w14:paraId="01CBDB05" w14:textId="77777777" w:rsidTr="00077793">
        <w:trPr>
          <w:trHeight w:val="2131"/>
        </w:trPr>
        <w:tc>
          <w:tcPr>
            <w:tcW w:w="8493" w:type="dxa"/>
          </w:tcPr>
          <w:sdt>
            <w:sdtPr>
              <w:rPr>
                <w:color w:val="000000" w:themeColor="text1"/>
              </w:rPr>
              <w:id w:val="1968161073"/>
              <w:lock w:val="sdtLocked"/>
              <w:placeholder>
                <w:docPart w:val="C4C3C65E6E327249B44AA605FFB19282"/>
              </w:placeholder>
              <w15:appearance w15:val="hidden"/>
              <w:text w:multiLine="1"/>
            </w:sdtPr>
            <w:sdtContent>
              <w:p w14:paraId="0265431A" w14:textId="20637E72" w:rsidR="00887F71" w:rsidRPr="00142829" w:rsidRDefault="001D7080" w:rsidP="00077793">
                <w:pPr>
                  <w:pStyle w:val="TitulkaNazev"/>
                  <w:rPr>
                    <w:color w:val="000000" w:themeColor="text1"/>
                  </w:rPr>
                </w:pPr>
                <w:r w:rsidRPr="00142829">
                  <w:rPr>
                    <w:color w:val="000000" w:themeColor="text1"/>
                  </w:rPr>
                  <w:t xml:space="preserve">Určení VELIKOSTI ROZDÍLU MEZI </w:t>
                </w:r>
                <w:r w:rsidR="00003CDB" w:rsidRPr="00142829">
                  <w:rPr>
                    <w:color w:val="000000" w:themeColor="text1"/>
                  </w:rPr>
                  <w:t xml:space="preserve">úrovní motorických </w:t>
                </w:r>
                <w:r w:rsidRPr="00142829">
                  <w:rPr>
                    <w:color w:val="000000" w:themeColor="text1"/>
                  </w:rPr>
                  <w:t>SCHOPNOST</w:t>
                </w:r>
                <w:r w:rsidR="00003CDB" w:rsidRPr="00142829">
                  <w:rPr>
                    <w:color w:val="000000" w:themeColor="text1"/>
                  </w:rPr>
                  <w:t>í</w:t>
                </w:r>
                <w:r w:rsidRPr="00142829">
                  <w:rPr>
                    <w:color w:val="000000" w:themeColor="text1"/>
                  </w:rPr>
                  <w:t xml:space="preserve"> HRÁČŮ FOTBALU </w:t>
                </w:r>
                <w:r w:rsidR="006A14C4" w:rsidRPr="00142829">
                  <w:rPr>
                    <w:color w:val="000000" w:themeColor="text1"/>
                  </w:rPr>
                  <w:t xml:space="preserve">- </w:t>
                </w:r>
                <w:r w:rsidRPr="00142829">
                  <w:rPr>
                    <w:color w:val="000000" w:themeColor="text1"/>
                  </w:rPr>
                  <w:t>KATEGORIE U10 A U11</w:t>
                </w:r>
              </w:p>
            </w:sdtContent>
          </w:sdt>
        </w:tc>
      </w:tr>
      <w:tr w:rsidR="00887F71" w14:paraId="3D6BD8AD" w14:textId="77777777" w:rsidTr="00887F71">
        <w:tc>
          <w:tcPr>
            <w:tcW w:w="8493" w:type="dxa"/>
          </w:tcPr>
          <w:sdt>
            <w:sdtPr>
              <w:id w:val="-576523871"/>
              <w:lock w:val="sdtLocked"/>
              <w:placeholder>
                <w:docPart w:val="44BAD29D6DE2F4449835FB4E13C3E178"/>
              </w:placeholder>
              <w:dropDownList>
                <w:listItem w:displayText="Bakalářská práce" w:value="Bakalářská práce"/>
                <w:listItem w:displayText="Diplomová práce" w:value="Diplomová práce"/>
                <w:listItem w:displayText="Disertační práce" w:value="Disertační práce"/>
              </w:dropDownList>
            </w:sdtPr>
            <w:sdtContent>
              <w:p w14:paraId="049E067F" w14:textId="28FBB25D" w:rsidR="00887F71" w:rsidRDefault="00B716A4" w:rsidP="00077793">
                <w:pPr>
                  <w:pStyle w:val="Titulka"/>
                </w:pPr>
                <w:r>
                  <w:t>Bakalářská práce</w:t>
                </w:r>
              </w:p>
            </w:sdtContent>
          </w:sdt>
        </w:tc>
      </w:tr>
      <w:tr w:rsidR="00887F71" w14:paraId="0749AF3B" w14:textId="77777777" w:rsidTr="00077793">
        <w:trPr>
          <w:trHeight w:val="5288"/>
        </w:trPr>
        <w:tc>
          <w:tcPr>
            <w:tcW w:w="8493" w:type="dxa"/>
            <w:vAlign w:val="bottom"/>
          </w:tcPr>
          <w:p w14:paraId="6D642CF1" w14:textId="2F1CCD3A" w:rsidR="00077793" w:rsidRDefault="00077793" w:rsidP="00077793">
            <w:pPr>
              <w:pStyle w:val="Titulka"/>
            </w:pPr>
            <w:r>
              <w:t xml:space="preserve">Autor: </w:t>
            </w:r>
            <w:sdt>
              <w:sdtPr>
                <w:id w:val="-370068702"/>
                <w:lock w:val="sdtLocked"/>
                <w:placeholder>
                  <w:docPart w:val="615F81930A6B924FA90E13DF034C1FFE"/>
                </w:placeholder>
                <w15:appearance w15:val="hidden"/>
                <w:text/>
              </w:sdtPr>
              <w:sdtContent>
                <w:r w:rsidR="006A14C4">
                  <w:t>Vlastimil Drábek</w:t>
                </w:r>
              </w:sdtContent>
            </w:sdt>
          </w:p>
          <w:p w14:paraId="371D0034" w14:textId="7A5E1527" w:rsidR="00077793" w:rsidRDefault="00077793" w:rsidP="00077793">
            <w:pPr>
              <w:pStyle w:val="Titulka"/>
            </w:pPr>
            <w:r>
              <w:t xml:space="preserve">Studijní program: </w:t>
            </w:r>
            <w:sdt>
              <w:sdtPr>
                <w:id w:val="-570425049"/>
                <w:lock w:val="sdtLocked"/>
                <w:placeholder>
                  <w:docPart w:val="71F0988D4FE77B43A4BFC2CE494073A1"/>
                </w:placeholder>
                <w15:appearance w15:val="hidden"/>
                <w:text/>
              </w:sdtPr>
              <w:sdtContent>
                <w:r w:rsidR="00910C61" w:rsidRPr="00910C61">
                  <w:t>Tělesná výchova a sport pro vzdělání se specializacemi</w:t>
                </w:r>
              </w:sdtContent>
            </w:sdt>
          </w:p>
          <w:p w14:paraId="6E9D9EE2" w14:textId="6BCA607A" w:rsidR="00077793" w:rsidRDefault="00077793" w:rsidP="00077793">
            <w:pPr>
              <w:pStyle w:val="Titulka"/>
            </w:pPr>
            <w:r>
              <w:t xml:space="preserve">Vedoucí práce: </w:t>
            </w:r>
            <w:sdt>
              <w:sdtPr>
                <w:id w:val="1851834304"/>
                <w:lock w:val="sdtLocked"/>
                <w:placeholder>
                  <w:docPart w:val="AC849D3B7EB4764590E56F9502CA4EE7"/>
                </w:placeholder>
                <w15:appearance w15:val="hidden"/>
                <w:text/>
              </w:sdtPr>
              <w:sdtContent>
                <w:r w:rsidR="00910C61">
                  <w:t>Mgr. Michal Hrubý</w:t>
                </w:r>
              </w:sdtContent>
            </w:sdt>
          </w:p>
          <w:p w14:paraId="2FE535B2" w14:textId="40AF1F92" w:rsidR="00887F71" w:rsidRDefault="00077793" w:rsidP="00077793">
            <w:pPr>
              <w:pStyle w:val="Titulka"/>
            </w:pPr>
            <w:r>
              <w:t xml:space="preserve">Olomouc </w:t>
            </w:r>
            <w:sdt>
              <w:sdtPr>
                <w:id w:val="-2146952530"/>
                <w:lock w:val="sdtLocked"/>
                <w:placeholder>
                  <w:docPart w:val="945A0F8F5D636F4A9AEDA9FDA9F930ED"/>
                </w:placeholder>
                <w:dropDownLis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00910C61">
                  <w:t>2024</w:t>
                </w:r>
              </w:sdtContent>
            </w:sdt>
          </w:p>
        </w:tc>
      </w:tr>
    </w:tbl>
    <w:p w14:paraId="30D41B70" w14:textId="77777777" w:rsidR="00141732" w:rsidRDefault="00141732" w:rsidP="0038310F">
      <w:pPr>
        <w:pStyle w:val="Titulka"/>
        <w:sectPr w:rsidR="00141732" w:rsidSect="0059066D">
          <w:footerReference w:type="default" r:id="rId9"/>
          <w:pgSz w:w="11906" w:h="16838" w:code="9"/>
          <w:pgMar w:top="1418" w:right="1418" w:bottom="1418" w:left="1418" w:header="709" w:footer="709" w:gutter="567"/>
          <w:cols w:space="708"/>
          <w:docGrid w:linePitch="360"/>
        </w:sectPr>
      </w:pPr>
    </w:p>
    <w:p w14:paraId="542D6995" w14:textId="77777777" w:rsidR="004A66E5" w:rsidRDefault="005C6624" w:rsidP="005C6624">
      <w:pPr>
        <w:pStyle w:val="BiblioNadpis"/>
      </w:pPr>
      <w:r>
        <w:lastRenderedPageBreak/>
        <w:t>Bibliografická identifikace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50"/>
      </w:tblGrid>
      <w:tr w:rsidR="001A057F" w14:paraId="046DB5D3" w14:textId="77777777" w:rsidTr="00292564">
        <w:tc>
          <w:tcPr>
            <w:tcW w:w="1843" w:type="dxa"/>
          </w:tcPr>
          <w:p w14:paraId="6D38676C" w14:textId="77777777" w:rsidR="001A057F" w:rsidRDefault="001A057F" w:rsidP="005C6624">
            <w:pPr>
              <w:pStyle w:val="BiblioNadpis"/>
            </w:pPr>
            <w:bookmarkStart w:id="2" w:name="_Hlk78549238"/>
            <w:r>
              <w:t>Jméno autora:</w:t>
            </w:r>
          </w:p>
        </w:tc>
        <w:sdt>
          <w:sdtPr>
            <w:id w:val="612165830"/>
            <w:lock w:val="sdtLocked"/>
            <w:placeholder>
              <w:docPart w:val="6DABDD7852E4844EB8C44553668DAA84"/>
            </w:placeholder>
            <w15:appearance w15:val="hidden"/>
            <w:text/>
          </w:sdtPr>
          <w:sdtContent>
            <w:tc>
              <w:tcPr>
                <w:tcW w:w="6650" w:type="dxa"/>
              </w:tcPr>
              <w:p w14:paraId="27E48276" w14:textId="61F0A0DF" w:rsidR="001A057F" w:rsidRDefault="00910C61" w:rsidP="001A057F">
                <w:pPr>
                  <w:pStyle w:val="BiblioText"/>
                </w:pPr>
                <w:r>
                  <w:t>Vlastimil Drábek</w:t>
                </w:r>
              </w:p>
            </w:tc>
          </w:sdtContent>
        </w:sdt>
      </w:tr>
      <w:tr w:rsidR="001A057F" w14:paraId="6C588E55" w14:textId="77777777" w:rsidTr="0026207F">
        <w:trPr>
          <w:trHeight w:val="1210"/>
        </w:trPr>
        <w:tc>
          <w:tcPr>
            <w:tcW w:w="1843" w:type="dxa"/>
          </w:tcPr>
          <w:p w14:paraId="7FE501AB" w14:textId="77777777" w:rsidR="001A057F" w:rsidRDefault="001A057F" w:rsidP="005C6624">
            <w:pPr>
              <w:pStyle w:val="BiblioNadpis"/>
            </w:pPr>
            <w:r>
              <w:t>Název práce:</w:t>
            </w:r>
          </w:p>
        </w:tc>
        <w:sdt>
          <w:sdtPr>
            <w:rPr>
              <w:color w:val="000000" w:themeColor="text1"/>
              <w:lang w:val="cs-CZ"/>
            </w:rPr>
            <w:id w:val="-143666939"/>
            <w:lock w:val="sdtLocked"/>
            <w:placeholder>
              <w:docPart w:val="66CFBCCB149B6F4E8E7F70E3A54ADA81"/>
            </w:placeholder>
            <w15:appearance w15:val="hidden"/>
            <w:text/>
          </w:sdtPr>
          <w:sdtContent>
            <w:tc>
              <w:tcPr>
                <w:tcW w:w="6650" w:type="dxa"/>
              </w:tcPr>
              <w:p w14:paraId="0F7DE8CC" w14:textId="6D71C5A0" w:rsidR="0026207F" w:rsidRPr="00142829" w:rsidRDefault="001A4667" w:rsidP="001A057F">
                <w:pPr>
                  <w:pStyle w:val="BiblioText"/>
                  <w:rPr>
                    <w:color w:val="000000" w:themeColor="text1"/>
                  </w:rPr>
                </w:pPr>
                <w:r w:rsidRPr="00142829">
                  <w:rPr>
                    <w:color w:val="000000" w:themeColor="text1"/>
                    <w:lang w:val="cs-CZ"/>
                  </w:rPr>
                  <w:t>Určení velikosti rozdílu mezi úrovní motorických schopností hráčů fotbalu - kategorie U10 a U11</w:t>
                </w:r>
              </w:p>
            </w:tc>
          </w:sdtContent>
        </w:sdt>
      </w:tr>
      <w:tr w:rsidR="001A057F" w14:paraId="7E22518E" w14:textId="77777777" w:rsidTr="00292564">
        <w:tc>
          <w:tcPr>
            <w:tcW w:w="1843" w:type="dxa"/>
          </w:tcPr>
          <w:p w14:paraId="1C5943E0" w14:textId="77777777" w:rsidR="001A057F" w:rsidRDefault="001A057F" w:rsidP="005C6624">
            <w:pPr>
              <w:pStyle w:val="BiblioNadpis"/>
            </w:pPr>
            <w:r>
              <w:t>Vedoucí práce:</w:t>
            </w:r>
          </w:p>
        </w:tc>
        <w:sdt>
          <w:sdtPr>
            <w:id w:val="-934050729"/>
            <w:lock w:val="sdtLocked"/>
            <w:placeholder>
              <w:docPart w:val="7E9492170E2A7A418C75B4B53F62262D"/>
            </w:placeholder>
            <w15:appearance w15:val="hidden"/>
            <w:text/>
          </w:sdtPr>
          <w:sdtContent>
            <w:tc>
              <w:tcPr>
                <w:tcW w:w="6650" w:type="dxa"/>
              </w:tcPr>
              <w:p w14:paraId="278D988E" w14:textId="0EC551EE" w:rsidR="001A057F" w:rsidRDefault="00910C61" w:rsidP="001A057F">
                <w:pPr>
                  <w:pStyle w:val="BiblioText"/>
                </w:pPr>
                <w:r>
                  <w:t>Mgr. Michal Hrubý</w:t>
                </w:r>
              </w:p>
            </w:tc>
          </w:sdtContent>
        </w:sdt>
      </w:tr>
      <w:tr w:rsidR="001A057F" w14:paraId="19431D50" w14:textId="77777777" w:rsidTr="00292564">
        <w:tc>
          <w:tcPr>
            <w:tcW w:w="1843" w:type="dxa"/>
          </w:tcPr>
          <w:p w14:paraId="059FA9DA" w14:textId="77777777" w:rsidR="001A057F" w:rsidRDefault="001A057F" w:rsidP="005C6624">
            <w:pPr>
              <w:pStyle w:val="BiblioNadpis"/>
            </w:pPr>
            <w:r>
              <w:t>Pracoviště:</w:t>
            </w:r>
          </w:p>
        </w:tc>
        <w:sdt>
          <w:sdtPr>
            <w:id w:val="-1096787823"/>
            <w:lock w:val="sdtLocked"/>
            <w:placeholder>
              <w:docPart w:val="B82719E5A9FE274F999427B2C2AABFEC"/>
            </w:placeholder>
            <w:dropDownList>
              <w:listItem w:displayText="Katedra aplikovaných pohybových aktivit" w:value="Katedra aplikovaných pohybových aktivit"/>
              <w:listItem w:displayText="Katedra fyzioterapie" w:value="Katedra fyzioterapie"/>
              <w:listItem w:displayText="Katedra přírodních věd v kinantropologii" w:value="Katedra přírodních věd v kinantropologii"/>
              <w:listItem w:displayText="Katedra rekreologie" w:value="Katedra rekreologie"/>
              <w:listItem w:displayText="Katedra společenských věd v kinantropologii" w:value="Katedra společenských věd v kinantropologii"/>
              <w:listItem w:displayText="Katedra sportu" w:value="Katedra sportu"/>
              <w:listItem w:displayText="Aplikační centrum BALUO" w:value="Aplikační centrum BALUO"/>
              <w:listItem w:displayText="Institut aktivního životního stylu" w:value="Institut aktivního životního stylu"/>
            </w:dropDownList>
          </w:sdtPr>
          <w:sdtContent>
            <w:tc>
              <w:tcPr>
                <w:tcW w:w="6650" w:type="dxa"/>
              </w:tcPr>
              <w:p w14:paraId="5943CE03" w14:textId="619A24B5" w:rsidR="001A057F" w:rsidRDefault="00910C61" w:rsidP="001A057F">
                <w:pPr>
                  <w:pStyle w:val="BiblioText"/>
                </w:pPr>
                <w:r>
                  <w:t>Katedra sportu</w:t>
                </w:r>
              </w:p>
            </w:tc>
          </w:sdtContent>
        </w:sdt>
      </w:tr>
      <w:tr w:rsidR="001A057F" w14:paraId="42955B0B" w14:textId="77777777" w:rsidTr="00292564">
        <w:tc>
          <w:tcPr>
            <w:tcW w:w="1843" w:type="dxa"/>
          </w:tcPr>
          <w:p w14:paraId="3EC83FD5" w14:textId="77777777" w:rsidR="001A057F" w:rsidRDefault="001A057F" w:rsidP="005C6624">
            <w:pPr>
              <w:pStyle w:val="BiblioNadpis"/>
            </w:pPr>
            <w:r>
              <w:t>Rok obhajoby:</w:t>
            </w:r>
          </w:p>
        </w:tc>
        <w:sdt>
          <w:sdtPr>
            <w:id w:val="1319299684"/>
            <w:lock w:val="sdtLocked"/>
            <w:placeholder>
              <w:docPart w:val="72BCD79C9FE7D545B1F08F75FC8A3785"/>
            </w:placeholder>
            <w:dropDownLis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tc>
              <w:tcPr>
                <w:tcW w:w="6650" w:type="dxa"/>
              </w:tcPr>
              <w:p w14:paraId="2345A9F1" w14:textId="33F11E1B" w:rsidR="001A057F" w:rsidRDefault="00910C61" w:rsidP="001A057F">
                <w:pPr>
                  <w:pStyle w:val="BiblioText"/>
                </w:pPr>
                <w:r>
                  <w:t>2024</w:t>
                </w:r>
              </w:p>
            </w:tc>
          </w:sdtContent>
        </w:sdt>
      </w:tr>
      <w:tr w:rsidR="00292564" w14:paraId="03F8795D" w14:textId="77777777" w:rsidTr="00BE3DE6">
        <w:tc>
          <w:tcPr>
            <w:tcW w:w="8493" w:type="dxa"/>
            <w:gridSpan w:val="2"/>
          </w:tcPr>
          <w:p w14:paraId="76D27C53" w14:textId="1B5AF086" w:rsidR="00292564" w:rsidRDefault="00292564" w:rsidP="005C6624">
            <w:pPr>
              <w:pStyle w:val="BiblioNadpis"/>
            </w:pPr>
            <w:r>
              <w:t>Abstrakt:</w:t>
            </w:r>
            <w:r w:rsidR="00633181">
              <w:t xml:space="preserve">  </w:t>
            </w:r>
          </w:p>
        </w:tc>
      </w:tr>
      <w:tr w:rsidR="00292564" w14:paraId="3BA4B391" w14:textId="77777777" w:rsidTr="00B10CC5">
        <w:trPr>
          <w:trHeight w:val="5669"/>
        </w:trPr>
        <w:tc>
          <w:tcPr>
            <w:tcW w:w="8493" w:type="dxa"/>
            <w:gridSpan w:val="2"/>
          </w:tcPr>
          <w:p w14:paraId="6E5485FA" w14:textId="69CFF6CC" w:rsidR="0040435A" w:rsidRDefault="0090227E" w:rsidP="0090227E">
            <w:pPr>
              <w:pStyle w:val="BiblioText"/>
            </w:pPr>
            <w:r>
              <w:t>Hlavním cílem této práce je určení velikosti rozdílu mezi úrovní motorických schopností hráčů fotbalu mezi kategoriemi U10 a U11. Byla použita testová baterie od Fotbalové asociace České republiky, která zahrnovala měření silových schopností dolních a horních končetin, rychlosti změny směru a lineární rychlosti na různých vzdálenostech. Do měření se zapojilo celkem</w:t>
            </w:r>
            <w:r w:rsidR="007463A0">
              <w:br/>
            </w:r>
            <w:r>
              <w:t>31 probandů z prvoligového týmu se statutem týmové akademie, ale z důvodu chyby měření bylo do studie zpracováno 28 probandů. Měření se týkalo kategorie U10 a U11. Tyto kategorie zahrnovaly jedince narozené v letech 2014 a 2013. Měření se zúčastnilo 12 probandů</w:t>
            </w:r>
            <w:r w:rsidR="007463A0">
              <w:br/>
            </w:r>
            <w:r>
              <w:t xml:space="preserve">z kategorie U10 a 19 probandů z kategorie U11. V kategorii U10 průměrná tělesná výška dosahovala 139,46 cm a průměrná </w:t>
            </w:r>
            <w:r w:rsidR="00396DA8">
              <w:t xml:space="preserve">tělesná </w:t>
            </w:r>
            <w:r>
              <w:t xml:space="preserve">hmotnost byla 31,03 kg. V kategorii U11 průměrná tělesná výška dosahovala 144,81 cm a průměrná </w:t>
            </w:r>
            <w:r w:rsidR="00396DA8">
              <w:t xml:space="preserve">tělesná </w:t>
            </w:r>
            <w:r>
              <w:t>hmotnost byla 41,32 kg. Výsledky jsou</w:t>
            </w:r>
            <w:r w:rsidR="00396DA8">
              <w:t xml:space="preserve"> </w:t>
            </w:r>
            <w:r>
              <w:t>zpracovány</w:t>
            </w:r>
            <w:r w:rsidR="00396DA8">
              <w:t xml:space="preserve"> </w:t>
            </w:r>
            <w:r>
              <w:t>v programu Microsoft Excel. Lepších hodnot dosáhli hráči v kategorii U11. Výsledky ukázaly významný rozdíl v silových schopnostech mezi kategoriemi U10 a U11.</w:t>
            </w:r>
            <w:r w:rsidR="00B226FC">
              <w:br/>
            </w:r>
            <w:r>
              <w:t>V rychlostním testu změny směru a testu lineární rychlosti byl mezi těmito kategoriemi zjištěn již</w:t>
            </w:r>
            <w:r w:rsidR="00396DA8">
              <w:t xml:space="preserve"> </w:t>
            </w:r>
            <w:r>
              <w:t>menší rozdíl.</w:t>
            </w:r>
            <w:r w:rsidR="00396DA8">
              <w:t xml:space="preserve"> </w:t>
            </w:r>
            <w:r>
              <w:t>To naznačuje, že mezi těmito věkovými skupinami se rychlostní a obratnostní výkonnost tolik neliší.</w:t>
            </w:r>
          </w:p>
        </w:tc>
      </w:tr>
      <w:tr w:rsidR="00292564" w14:paraId="13451B70" w14:textId="77777777" w:rsidTr="00BE3DE6">
        <w:tc>
          <w:tcPr>
            <w:tcW w:w="8493" w:type="dxa"/>
            <w:gridSpan w:val="2"/>
          </w:tcPr>
          <w:p w14:paraId="3889A329" w14:textId="77777777" w:rsidR="00292564" w:rsidRPr="0000168E" w:rsidRDefault="00292564" w:rsidP="005C6624">
            <w:pPr>
              <w:pStyle w:val="BiblioNadpis"/>
              <w:rPr>
                <w:color w:val="000000" w:themeColor="text1"/>
              </w:rPr>
            </w:pPr>
            <w:r w:rsidRPr="0000168E">
              <w:rPr>
                <w:color w:val="000000" w:themeColor="text1"/>
              </w:rPr>
              <w:t>Klíčová slova:</w:t>
            </w:r>
          </w:p>
        </w:tc>
      </w:tr>
      <w:tr w:rsidR="00292564" w14:paraId="209059DD" w14:textId="77777777" w:rsidTr="00A16FEE">
        <w:trPr>
          <w:trHeight w:val="567"/>
        </w:trPr>
        <w:tc>
          <w:tcPr>
            <w:tcW w:w="8493" w:type="dxa"/>
            <w:gridSpan w:val="2"/>
          </w:tcPr>
          <w:p w14:paraId="5D3A4C5C" w14:textId="7C013E71" w:rsidR="00A16FEE" w:rsidRPr="0000168E" w:rsidRDefault="006E7A54" w:rsidP="00292564">
            <w:pPr>
              <w:pStyle w:val="BiblioText"/>
              <w:rPr>
                <w:color w:val="000000" w:themeColor="text1"/>
              </w:rPr>
            </w:pPr>
            <w:r w:rsidRPr="0000168E">
              <w:rPr>
                <w:color w:val="000000" w:themeColor="text1"/>
              </w:rPr>
              <w:t xml:space="preserve">Fotbal, </w:t>
            </w:r>
            <w:r w:rsidR="00483FF6" w:rsidRPr="0000168E">
              <w:rPr>
                <w:color w:val="000000" w:themeColor="text1"/>
              </w:rPr>
              <w:t xml:space="preserve">kategorie U10, kategorie U11, motorické </w:t>
            </w:r>
            <w:r w:rsidR="00622982" w:rsidRPr="0000168E">
              <w:rPr>
                <w:color w:val="000000" w:themeColor="text1"/>
              </w:rPr>
              <w:t>testy</w:t>
            </w:r>
            <w:r w:rsidR="00946BC9" w:rsidRPr="0000168E">
              <w:rPr>
                <w:color w:val="000000" w:themeColor="text1"/>
              </w:rPr>
              <w:t xml:space="preserve">, </w:t>
            </w:r>
            <w:r w:rsidR="00622982" w:rsidRPr="0000168E">
              <w:rPr>
                <w:color w:val="000000" w:themeColor="text1"/>
              </w:rPr>
              <w:t>pohybové schopnosti</w:t>
            </w:r>
            <w:r w:rsidR="00825792" w:rsidRPr="0000168E">
              <w:rPr>
                <w:color w:val="000000" w:themeColor="text1"/>
              </w:rPr>
              <w:t>, diagnostika</w:t>
            </w:r>
          </w:p>
        </w:tc>
      </w:tr>
      <w:tr w:rsidR="00292564" w14:paraId="536C86AA" w14:textId="77777777" w:rsidTr="00A16FEE">
        <w:trPr>
          <w:trHeight w:val="2835"/>
        </w:trPr>
        <w:tc>
          <w:tcPr>
            <w:tcW w:w="8493" w:type="dxa"/>
            <w:gridSpan w:val="2"/>
            <w:vAlign w:val="bottom"/>
          </w:tcPr>
          <w:p w14:paraId="5CD43119" w14:textId="77777777" w:rsidR="00292564" w:rsidRPr="00CE1D97" w:rsidRDefault="00292564" w:rsidP="00CE1D97">
            <w:pPr>
              <w:pStyle w:val="BiblioText"/>
            </w:pPr>
          </w:p>
        </w:tc>
      </w:tr>
      <w:tr w:rsidR="00292564" w14:paraId="42769164" w14:textId="77777777" w:rsidTr="0026207F">
        <w:trPr>
          <w:trHeight w:val="564"/>
        </w:trPr>
        <w:tc>
          <w:tcPr>
            <w:tcW w:w="8493" w:type="dxa"/>
            <w:gridSpan w:val="2"/>
            <w:vAlign w:val="bottom"/>
          </w:tcPr>
          <w:p w14:paraId="057707E5" w14:textId="77777777" w:rsidR="00292564" w:rsidRDefault="00292564" w:rsidP="00CE1D97">
            <w:pPr>
              <w:pStyle w:val="BiblioText"/>
            </w:pPr>
            <w:r w:rsidRPr="00292564">
              <w:t xml:space="preserve">Souhlasím s </w:t>
            </w:r>
            <w:r w:rsidRPr="00CE1D97">
              <w:t>půjčováním</w:t>
            </w:r>
            <w:r w:rsidRPr="00292564">
              <w:t xml:space="preserve"> práce v rámci knihovních služeb.</w:t>
            </w:r>
          </w:p>
        </w:tc>
      </w:tr>
      <w:bookmarkEnd w:id="2"/>
    </w:tbl>
    <w:p w14:paraId="59B481D1" w14:textId="77777777" w:rsidR="00A06053" w:rsidRDefault="00A06053" w:rsidP="005C6624">
      <w:pPr>
        <w:pStyle w:val="BiblioNadpis"/>
        <w:sectPr w:rsidR="00A06053" w:rsidSect="0059066D">
          <w:type w:val="oddPage"/>
          <w:pgSz w:w="11906" w:h="16838" w:code="9"/>
          <w:pgMar w:top="1418" w:right="1418" w:bottom="1418" w:left="1418" w:header="709" w:footer="709" w:gutter="567"/>
          <w:cols w:space="708"/>
          <w:docGrid w:linePitch="360"/>
        </w:sectPr>
      </w:pPr>
    </w:p>
    <w:p w14:paraId="7CE51C9E" w14:textId="77777777" w:rsidR="005C6624" w:rsidRPr="004E4562" w:rsidRDefault="00C14602" w:rsidP="005C6624">
      <w:pPr>
        <w:pStyle w:val="BiblioNadpis"/>
        <w:rPr>
          <w:lang w:val="en-US"/>
        </w:rPr>
      </w:pPr>
      <w:r w:rsidRPr="004E4562">
        <w:rPr>
          <w:lang w:val="en-US"/>
        </w:rPr>
        <w:lastRenderedPageBreak/>
        <w:t>Bibliographical identification</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50"/>
      </w:tblGrid>
      <w:tr w:rsidR="00C14602" w:rsidRPr="004E4562" w14:paraId="090D6D1C" w14:textId="77777777" w:rsidTr="00BE3DE6">
        <w:tc>
          <w:tcPr>
            <w:tcW w:w="1843" w:type="dxa"/>
          </w:tcPr>
          <w:p w14:paraId="7C87D69A" w14:textId="77777777" w:rsidR="00C14602" w:rsidRPr="004E4562" w:rsidRDefault="004E4562" w:rsidP="00BE3DE6">
            <w:pPr>
              <w:pStyle w:val="BiblioNadpis"/>
              <w:rPr>
                <w:lang w:val="en-US"/>
              </w:rPr>
            </w:pPr>
            <w:r w:rsidRPr="004E4562">
              <w:rPr>
                <w:lang w:val="en-US"/>
              </w:rPr>
              <w:t>A</w:t>
            </w:r>
            <w:r w:rsidR="00C14602" w:rsidRPr="004E4562">
              <w:rPr>
                <w:lang w:val="en-US"/>
              </w:rPr>
              <w:t>ut</w:t>
            </w:r>
            <w:r w:rsidRPr="004E4562">
              <w:rPr>
                <w:lang w:val="en-US"/>
              </w:rPr>
              <w:t>ho</w:t>
            </w:r>
            <w:r w:rsidR="00C14602" w:rsidRPr="004E4562">
              <w:rPr>
                <w:lang w:val="en-US"/>
              </w:rPr>
              <w:t>r:</w:t>
            </w:r>
          </w:p>
        </w:tc>
        <w:sdt>
          <w:sdtPr>
            <w:rPr>
              <w:lang w:val="en-US"/>
            </w:rPr>
            <w:id w:val="446438767"/>
            <w:lock w:val="sdtLocked"/>
            <w:placeholder>
              <w:docPart w:val="87CE203C8D37A047A29AF612E9D32EC8"/>
            </w:placeholder>
            <w15:appearance w15:val="hidden"/>
            <w:text/>
          </w:sdtPr>
          <w:sdtContent>
            <w:tc>
              <w:tcPr>
                <w:tcW w:w="6650" w:type="dxa"/>
              </w:tcPr>
              <w:p w14:paraId="0240BFDF" w14:textId="5CDCC54D" w:rsidR="00C14602" w:rsidRPr="004E4562" w:rsidRDefault="00A669BE" w:rsidP="00BE3DE6">
                <w:pPr>
                  <w:pStyle w:val="BiblioText"/>
                  <w:rPr>
                    <w:lang w:val="en-US"/>
                  </w:rPr>
                </w:pPr>
                <w:r>
                  <w:rPr>
                    <w:lang w:val="en-US"/>
                  </w:rPr>
                  <w:t>Vlastimil Drábek</w:t>
                </w:r>
              </w:p>
            </w:tc>
          </w:sdtContent>
        </w:sdt>
      </w:tr>
      <w:tr w:rsidR="00C14602" w:rsidRPr="004E4562" w14:paraId="28FE502D" w14:textId="77777777" w:rsidTr="00BE3DE6">
        <w:trPr>
          <w:trHeight w:val="1210"/>
        </w:trPr>
        <w:tc>
          <w:tcPr>
            <w:tcW w:w="1843" w:type="dxa"/>
          </w:tcPr>
          <w:p w14:paraId="631F8D42" w14:textId="77777777" w:rsidR="00C14602" w:rsidRPr="00142829" w:rsidRDefault="004E4562" w:rsidP="00BE3DE6">
            <w:pPr>
              <w:pStyle w:val="BiblioNadpis"/>
              <w:rPr>
                <w:color w:val="000000" w:themeColor="text1"/>
                <w:lang w:val="en-US"/>
              </w:rPr>
            </w:pPr>
            <w:r w:rsidRPr="00142829">
              <w:rPr>
                <w:color w:val="000000" w:themeColor="text1"/>
                <w:lang w:val="en-US"/>
              </w:rPr>
              <w:t>Title</w:t>
            </w:r>
            <w:r w:rsidR="00C14602" w:rsidRPr="00142829">
              <w:rPr>
                <w:color w:val="000000" w:themeColor="text1"/>
                <w:lang w:val="en-US"/>
              </w:rPr>
              <w:t>:</w:t>
            </w:r>
          </w:p>
        </w:tc>
        <w:sdt>
          <w:sdtPr>
            <w:rPr>
              <w:color w:val="000000" w:themeColor="text1"/>
              <w:lang w:val="en-US"/>
            </w:rPr>
            <w:id w:val="1772813757"/>
            <w:lock w:val="sdtLocked"/>
            <w:placeholder>
              <w:docPart w:val="F803150A2108314A99B40F0C7076F2CA"/>
            </w:placeholder>
            <w15:appearance w15:val="hidden"/>
            <w:text/>
          </w:sdtPr>
          <w:sdtContent>
            <w:tc>
              <w:tcPr>
                <w:tcW w:w="6650" w:type="dxa"/>
              </w:tcPr>
              <w:p w14:paraId="4C7B15C0" w14:textId="586D7A33" w:rsidR="00C14602" w:rsidRPr="00142829" w:rsidRDefault="00CC03C2" w:rsidP="00BE3DE6">
                <w:pPr>
                  <w:pStyle w:val="BiblioText"/>
                  <w:rPr>
                    <w:color w:val="000000" w:themeColor="text1"/>
                    <w:lang w:val="en-US"/>
                  </w:rPr>
                </w:pPr>
                <w:r w:rsidRPr="00142829">
                  <w:rPr>
                    <w:color w:val="000000" w:themeColor="text1"/>
                    <w:lang w:val="en-US"/>
                  </w:rPr>
                  <w:t>Determining the size of the difference between the levels of motor skills of soccer players - categories U10 and U11</w:t>
                </w:r>
              </w:p>
            </w:tc>
          </w:sdtContent>
        </w:sdt>
      </w:tr>
      <w:tr w:rsidR="00C14602" w:rsidRPr="004E4562" w14:paraId="4410A0BA" w14:textId="77777777" w:rsidTr="00BE3DE6">
        <w:tc>
          <w:tcPr>
            <w:tcW w:w="1843" w:type="dxa"/>
          </w:tcPr>
          <w:p w14:paraId="3F5697A1" w14:textId="77777777" w:rsidR="00C14602" w:rsidRPr="004E4562" w:rsidRDefault="004E4562" w:rsidP="00BE3DE6">
            <w:pPr>
              <w:pStyle w:val="BiblioNadpis"/>
              <w:rPr>
                <w:lang w:val="en-US"/>
              </w:rPr>
            </w:pPr>
            <w:r w:rsidRPr="004E4562">
              <w:rPr>
                <w:lang w:val="en-US"/>
              </w:rPr>
              <w:t>Supervisor</w:t>
            </w:r>
            <w:r w:rsidR="00C14602" w:rsidRPr="004E4562">
              <w:rPr>
                <w:lang w:val="en-US"/>
              </w:rPr>
              <w:t>:</w:t>
            </w:r>
          </w:p>
        </w:tc>
        <w:sdt>
          <w:sdtPr>
            <w:rPr>
              <w:lang w:val="en-US"/>
            </w:rPr>
            <w:id w:val="-1413146860"/>
            <w:lock w:val="sdtLocked"/>
            <w:placeholder>
              <w:docPart w:val="7DD2F73505B09D4BBA3E839E99C637FC"/>
            </w:placeholder>
            <w15:appearance w15:val="hidden"/>
            <w:text/>
          </w:sdtPr>
          <w:sdtContent>
            <w:tc>
              <w:tcPr>
                <w:tcW w:w="6650" w:type="dxa"/>
              </w:tcPr>
              <w:p w14:paraId="7803C7B0" w14:textId="20564DAC" w:rsidR="00C14602" w:rsidRPr="004E4562" w:rsidRDefault="00A669BE" w:rsidP="00BE3DE6">
                <w:pPr>
                  <w:pStyle w:val="BiblioText"/>
                  <w:rPr>
                    <w:lang w:val="en-US"/>
                  </w:rPr>
                </w:pPr>
                <w:r>
                  <w:rPr>
                    <w:lang w:val="en-US"/>
                  </w:rPr>
                  <w:t>Mgr. Michal Hrubý</w:t>
                </w:r>
              </w:p>
            </w:tc>
          </w:sdtContent>
        </w:sdt>
      </w:tr>
      <w:tr w:rsidR="00C14602" w:rsidRPr="004E4562" w14:paraId="2471271F" w14:textId="77777777" w:rsidTr="00BE3DE6">
        <w:tc>
          <w:tcPr>
            <w:tcW w:w="1843" w:type="dxa"/>
          </w:tcPr>
          <w:p w14:paraId="4CF2C7BA" w14:textId="77777777" w:rsidR="00C14602" w:rsidRPr="004E4562" w:rsidRDefault="004E4562" w:rsidP="00BE3DE6">
            <w:pPr>
              <w:pStyle w:val="BiblioNadpis"/>
              <w:rPr>
                <w:lang w:val="en-US"/>
              </w:rPr>
            </w:pPr>
            <w:r w:rsidRPr="004E4562">
              <w:rPr>
                <w:lang w:val="en-US"/>
              </w:rPr>
              <w:t>Department</w:t>
            </w:r>
            <w:r w:rsidR="00C14602" w:rsidRPr="004E4562">
              <w:rPr>
                <w:lang w:val="en-US"/>
              </w:rPr>
              <w:t>:</w:t>
            </w:r>
          </w:p>
        </w:tc>
        <w:sdt>
          <w:sdtPr>
            <w:rPr>
              <w:lang w:val="en-US"/>
            </w:rPr>
            <w:id w:val="-1726592623"/>
            <w:lock w:val="sdtLocked"/>
            <w:placeholder>
              <w:docPart w:val="9BD61C765E76544EB451F5D56A800A96"/>
            </w:placeholder>
            <w:dropDownList>
              <w:listItem w:displayText="Department of Adapted Physical Activities" w:value="Department of Adapted Physical Activities"/>
              <w:listItem w:displayText="Department of Physiotherapy" w:value="Department of Physiotherapy"/>
              <w:listItem w:displayText="Department of Natural Sciences in Kinanthropology" w:value="Department of Natural Sciences in Kinanthropology"/>
              <w:listItem w:displayText="Department of Recreation and Leisure Studies" w:value="Department of Recreation and Leisure Studies"/>
              <w:listItem w:displayText="Department of Social Sciences in Kinanthropology" w:value="Department of Social Sciences in Kinanthropology"/>
              <w:listItem w:displayText="Department of Sport" w:value="Department of Sport"/>
              <w:listItem w:displayText="BALUO Application Centre" w:value="BALUO Application Centre"/>
              <w:listItem w:displayText="Institute of Active Lifestyle" w:value="Institute of Active Lifestyle"/>
            </w:dropDownList>
          </w:sdtPr>
          <w:sdtContent>
            <w:tc>
              <w:tcPr>
                <w:tcW w:w="6650" w:type="dxa"/>
              </w:tcPr>
              <w:p w14:paraId="18E50157" w14:textId="71700704" w:rsidR="00C14602" w:rsidRPr="004E4562" w:rsidRDefault="00A669BE" w:rsidP="00BE3DE6">
                <w:pPr>
                  <w:pStyle w:val="BiblioText"/>
                  <w:rPr>
                    <w:lang w:val="en-US"/>
                  </w:rPr>
                </w:pPr>
                <w:r>
                  <w:rPr>
                    <w:lang w:val="en-US"/>
                  </w:rPr>
                  <w:t>Department of Sport</w:t>
                </w:r>
              </w:p>
            </w:tc>
          </w:sdtContent>
        </w:sdt>
      </w:tr>
      <w:tr w:rsidR="00C14602" w:rsidRPr="004E4562" w14:paraId="21F0A94B" w14:textId="77777777" w:rsidTr="00BE3DE6">
        <w:tc>
          <w:tcPr>
            <w:tcW w:w="1843" w:type="dxa"/>
          </w:tcPr>
          <w:p w14:paraId="23F692CD" w14:textId="77777777" w:rsidR="00C14602" w:rsidRPr="004E4562" w:rsidRDefault="004E4562" w:rsidP="00BE3DE6">
            <w:pPr>
              <w:pStyle w:val="BiblioNadpis"/>
              <w:rPr>
                <w:lang w:val="en-US"/>
              </w:rPr>
            </w:pPr>
            <w:r w:rsidRPr="004E4562">
              <w:rPr>
                <w:lang w:val="en-US"/>
              </w:rPr>
              <w:t>Year</w:t>
            </w:r>
            <w:r w:rsidR="00C14602" w:rsidRPr="004E4562">
              <w:rPr>
                <w:lang w:val="en-US"/>
              </w:rPr>
              <w:t>:</w:t>
            </w:r>
          </w:p>
        </w:tc>
        <w:sdt>
          <w:sdtPr>
            <w:rPr>
              <w:lang w:val="en-US"/>
            </w:rPr>
            <w:id w:val="-1814865410"/>
            <w:lock w:val="sdtLocked"/>
            <w:placeholder>
              <w:docPart w:val="253AEA1F2CC59C4BAFD074AB1B7AEB53"/>
            </w:placeholder>
            <w:dropDownLis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tc>
              <w:tcPr>
                <w:tcW w:w="6650" w:type="dxa"/>
              </w:tcPr>
              <w:p w14:paraId="456A8156" w14:textId="7575CABB" w:rsidR="00C14602" w:rsidRPr="004E4562" w:rsidRDefault="00A669BE" w:rsidP="00BE3DE6">
                <w:pPr>
                  <w:pStyle w:val="BiblioText"/>
                  <w:rPr>
                    <w:lang w:val="en-US"/>
                  </w:rPr>
                </w:pPr>
                <w:r>
                  <w:rPr>
                    <w:lang w:val="en-US"/>
                  </w:rPr>
                  <w:t>2024</w:t>
                </w:r>
              </w:p>
            </w:tc>
          </w:sdtContent>
        </w:sdt>
      </w:tr>
      <w:tr w:rsidR="00C14602" w:rsidRPr="004E4562" w14:paraId="6E00002A" w14:textId="77777777" w:rsidTr="00BE3DE6">
        <w:tc>
          <w:tcPr>
            <w:tcW w:w="8493" w:type="dxa"/>
            <w:gridSpan w:val="2"/>
          </w:tcPr>
          <w:p w14:paraId="289B6F0D" w14:textId="77777777" w:rsidR="00C14602" w:rsidRPr="004E4562" w:rsidRDefault="00C14602" w:rsidP="00BE3DE6">
            <w:pPr>
              <w:pStyle w:val="BiblioNadpis"/>
              <w:rPr>
                <w:lang w:val="en-US"/>
              </w:rPr>
            </w:pPr>
            <w:r w:rsidRPr="004E4562">
              <w:rPr>
                <w:lang w:val="en-US"/>
              </w:rPr>
              <w:t>Abstra</w:t>
            </w:r>
            <w:r w:rsidR="004E4562" w:rsidRPr="004E4562">
              <w:rPr>
                <w:lang w:val="en-US"/>
              </w:rPr>
              <w:t>c</w:t>
            </w:r>
            <w:r w:rsidRPr="004E4562">
              <w:rPr>
                <w:lang w:val="en-US"/>
              </w:rPr>
              <w:t>t:</w:t>
            </w:r>
          </w:p>
        </w:tc>
      </w:tr>
      <w:tr w:rsidR="00C14602" w:rsidRPr="004E4562" w14:paraId="2A6B54D3" w14:textId="77777777" w:rsidTr="00BE3DE6">
        <w:trPr>
          <w:trHeight w:val="5669"/>
        </w:trPr>
        <w:tc>
          <w:tcPr>
            <w:tcW w:w="8493" w:type="dxa"/>
            <w:gridSpan w:val="2"/>
          </w:tcPr>
          <w:p w14:paraId="11133F2D" w14:textId="7D8D9AB4" w:rsidR="00C14602" w:rsidRPr="004E4562" w:rsidRDefault="00B226FC" w:rsidP="00B226FC">
            <w:pPr>
              <w:pStyle w:val="BiblioText"/>
              <w:rPr>
                <w:lang w:val="en-US"/>
              </w:rPr>
            </w:pPr>
            <w:r w:rsidRPr="00B226FC">
              <w:rPr>
                <w:lang w:val="en-US"/>
              </w:rPr>
              <w:t>The main goal of this work is to determine the size of the difference between the levels of motor skills of football players between the U10 and U11 categories. A test battery from the Football Association of the Czech Republic was used, which included measurements of the power abilities of the lower and upper limbs, speed of change of direction and linear speed at different distances. The total is to be measured</w:t>
            </w:r>
            <w:r>
              <w:rPr>
                <w:lang w:val="en-US"/>
              </w:rPr>
              <w:t xml:space="preserve"> </w:t>
            </w:r>
            <w:r w:rsidRPr="00B226FC">
              <w:rPr>
                <w:lang w:val="en-US"/>
              </w:rPr>
              <w:t>31 probands from a first league team with team academy status, but due to measurement errors, 28 probands were included in the study. The measurement applies to categories U10 and U11. These categories included individuals born in 014 and 213. Measurements were used for 2 12 probands</w:t>
            </w:r>
            <w:r>
              <w:rPr>
                <w:lang w:val="en-US"/>
              </w:rPr>
              <w:t xml:space="preserve"> </w:t>
            </w:r>
            <w:r w:rsidRPr="00B226FC">
              <w:rPr>
                <w:lang w:val="en-US"/>
              </w:rPr>
              <w:t>from the U10 category and 19 probands from the U11 category. In the U10 category, the average body height reached 139.46 cm and the average body weight was 31.03 kg. In the U11 category, the average body height reached 144.81 cm and the average body weight was 41.32 kg. The results are processed in Microsoft Excel. Players in the U11 category achieved better values. The results showed a significant difference in strength abilities between the U10 and U11 categories. A smaller difference was already found between these categories in the speed of the change of direction test and the speed test. This means that speed and agility performance do not differ that much between these age groups.</w:t>
            </w:r>
          </w:p>
        </w:tc>
      </w:tr>
      <w:tr w:rsidR="00C14602" w:rsidRPr="004E4562" w14:paraId="4A26ED8B" w14:textId="77777777" w:rsidTr="00BE3DE6">
        <w:tc>
          <w:tcPr>
            <w:tcW w:w="8493" w:type="dxa"/>
            <w:gridSpan w:val="2"/>
          </w:tcPr>
          <w:p w14:paraId="72A1F452" w14:textId="77777777" w:rsidR="00C14602" w:rsidRPr="00A176DB" w:rsidRDefault="00C14602" w:rsidP="00BE3DE6">
            <w:pPr>
              <w:pStyle w:val="BiblioNadpis"/>
              <w:rPr>
                <w:color w:val="000000" w:themeColor="text1"/>
                <w:lang w:val="en-US"/>
              </w:rPr>
            </w:pPr>
            <w:r w:rsidRPr="00A176DB">
              <w:rPr>
                <w:color w:val="000000" w:themeColor="text1"/>
                <w:lang w:val="en-US"/>
              </w:rPr>
              <w:t>K</w:t>
            </w:r>
            <w:r w:rsidR="004E4562" w:rsidRPr="00A176DB">
              <w:rPr>
                <w:color w:val="000000" w:themeColor="text1"/>
                <w:lang w:val="en-US"/>
              </w:rPr>
              <w:t>eywords</w:t>
            </w:r>
            <w:r w:rsidRPr="00A176DB">
              <w:rPr>
                <w:color w:val="000000" w:themeColor="text1"/>
                <w:lang w:val="en-US"/>
              </w:rPr>
              <w:t>:</w:t>
            </w:r>
          </w:p>
        </w:tc>
      </w:tr>
      <w:tr w:rsidR="00C14602" w:rsidRPr="004E4562" w14:paraId="3CF853D5" w14:textId="77777777" w:rsidTr="00BE3DE6">
        <w:trPr>
          <w:trHeight w:val="567"/>
        </w:trPr>
        <w:tc>
          <w:tcPr>
            <w:tcW w:w="8493" w:type="dxa"/>
            <w:gridSpan w:val="2"/>
          </w:tcPr>
          <w:p w14:paraId="5273BBCC" w14:textId="094E0EC2" w:rsidR="00C14602" w:rsidRPr="00A176DB" w:rsidRDefault="00A176DB" w:rsidP="00BE3DE6">
            <w:pPr>
              <w:pStyle w:val="BiblioText"/>
              <w:rPr>
                <w:color w:val="000000" w:themeColor="text1"/>
                <w:lang w:val="en-US"/>
              </w:rPr>
            </w:pPr>
            <w:r w:rsidRPr="00A176DB">
              <w:rPr>
                <w:color w:val="000000" w:themeColor="text1"/>
                <w:lang w:val="en-US"/>
              </w:rPr>
              <w:t>Football, category U10, category U11, motor tests, movement skills, diagnostics</w:t>
            </w:r>
          </w:p>
        </w:tc>
      </w:tr>
      <w:tr w:rsidR="00C14602" w:rsidRPr="004E4562" w14:paraId="3E25110E" w14:textId="77777777" w:rsidTr="00BE3DE6">
        <w:trPr>
          <w:trHeight w:val="2835"/>
        </w:trPr>
        <w:tc>
          <w:tcPr>
            <w:tcW w:w="8493" w:type="dxa"/>
            <w:gridSpan w:val="2"/>
            <w:vAlign w:val="bottom"/>
          </w:tcPr>
          <w:p w14:paraId="1DB4DA3D" w14:textId="77777777" w:rsidR="00C14602" w:rsidRPr="004E4562" w:rsidRDefault="00C14602" w:rsidP="00BE3DE6">
            <w:pPr>
              <w:pStyle w:val="BiblioText"/>
              <w:rPr>
                <w:lang w:val="en-US"/>
              </w:rPr>
            </w:pPr>
          </w:p>
        </w:tc>
      </w:tr>
      <w:tr w:rsidR="00C14602" w:rsidRPr="004E4562" w14:paraId="7DDE6807" w14:textId="77777777" w:rsidTr="00BE3DE6">
        <w:trPr>
          <w:trHeight w:val="564"/>
        </w:trPr>
        <w:tc>
          <w:tcPr>
            <w:tcW w:w="8493" w:type="dxa"/>
            <w:gridSpan w:val="2"/>
            <w:vAlign w:val="bottom"/>
          </w:tcPr>
          <w:p w14:paraId="2F0C1716" w14:textId="0482F0AF" w:rsidR="00C14602" w:rsidRPr="004E4562" w:rsidRDefault="004E4562" w:rsidP="00BE3DE6">
            <w:pPr>
              <w:pStyle w:val="BiblioText"/>
              <w:rPr>
                <w:lang w:val="en-US"/>
              </w:rPr>
            </w:pPr>
            <w:r w:rsidRPr="004E4562">
              <w:rPr>
                <w:lang w:val="en-US"/>
              </w:rPr>
              <w:t>I agree the thesis paper to be lent within the library service</w:t>
            </w:r>
            <w:r w:rsidR="00C14602" w:rsidRPr="004E4562">
              <w:rPr>
                <w:lang w:val="en-US"/>
              </w:rPr>
              <w:t>.</w:t>
            </w:r>
          </w:p>
        </w:tc>
      </w:tr>
    </w:tbl>
    <w:p w14:paraId="5849C7DB" w14:textId="77777777" w:rsidR="004E4562" w:rsidRDefault="004E4562" w:rsidP="005C6624">
      <w:pPr>
        <w:pStyle w:val="BiblioNadpis"/>
        <w:sectPr w:rsidR="004E4562" w:rsidSect="0059066D">
          <w:pgSz w:w="11906" w:h="16838" w:code="9"/>
          <w:pgMar w:top="1418" w:right="1418" w:bottom="1418" w:left="1418" w:header="709" w:footer="709" w:gutter="567"/>
          <w:cols w:space="708"/>
          <w:docGrid w:linePitch="360"/>
        </w:sectPr>
      </w:pPr>
    </w:p>
    <w:tbl>
      <w:tblPr>
        <w:tblStyle w:val="Mkatabulky"/>
        <w:tblW w:w="0" w:type="auto"/>
        <w:tblLook w:val="04A0" w:firstRow="1" w:lastRow="0" w:firstColumn="1" w:lastColumn="0" w:noHBand="0" w:noVBand="1"/>
      </w:tblPr>
      <w:tblGrid>
        <w:gridCol w:w="8493"/>
      </w:tblGrid>
      <w:tr w:rsidR="00706236" w14:paraId="63B22374" w14:textId="77777777" w:rsidTr="00427828">
        <w:trPr>
          <w:trHeight w:val="13039"/>
        </w:trPr>
        <w:tc>
          <w:tcPr>
            <w:tcW w:w="8493" w:type="dxa"/>
            <w:tcBorders>
              <w:top w:val="nil"/>
              <w:left w:val="nil"/>
              <w:bottom w:val="nil"/>
              <w:right w:val="nil"/>
            </w:tcBorders>
            <w:vAlign w:val="bottom"/>
          </w:tcPr>
          <w:p w14:paraId="21850B61" w14:textId="784CCE73" w:rsidR="00706236" w:rsidRDefault="00427828" w:rsidP="00427828">
            <w:pPr>
              <w:pStyle w:val="BiblioText"/>
            </w:pPr>
            <w:r>
              <w:lastRenderedPageBreak/>
              <w:t xml:space="preserve">Prohlašuji, že jsem tuto práci </w:t>
            </w:r>
            <w:sdt>
              <w:sdtPr>
                <w:id w:val="457000802"/>
                <w:lock w:val="sdtLocked"/>
                <w:placeholder>
                  <w:docPart w:val="9AE39706F758F7429284F13AF482ED3A"/>
                </w:placeholder>
                <w:dropDownList>
                  <w:listItem w:displayText="zpracoval" w:value="zpracoval"/>
                  <w:listItem w:displayText="zpracovala" w:value="zpracovala"/>
                </w:dropDownList>
              </w:sdtPr>
              <w:sdtContent>
                <w:r w:rsidR="00A669BE">
                  <w:t>zpracoval</w:t>
                </w:r>
              </w:sdtContent>
            </w:sdt>
            <w:r>
              <w:t xml:space="preserve"> samostatně pod vedením </w:t>
            </w:r>
            <w:sdt>
              <w:sdtPr>
                <w:id w:val="2113773099"/>
                <w:lock w:val="sdtLocked"/>
                <w:placeholder>
                  <w:docPart w:val="8108BF7B709ED842BDE47348B3DA88B6"/>
                </w:placeholder>
                <w15:appearance w15:val="hidden"/>
                <w:text/>
              </w:sdtPr>
              <w:sdtContent>
                <w:r w:rsidR="008A26A8">
                  <w:t>Mgr. Michala Hrubého</w:t>
                </w:r>
              </w:sdtContent>
            </w:sdt>
            <w:r>
              <w:t xml:space="preserve">, </w:t>
            </w:r>
            <w:sdt>
              <w:sdtPr>
                <w:id w:val="502479422"/>
                <w:lock w:val="sdtLocked"/>
                <w:placeholder>
                  <w:docPart w:val="DD637342AD2DED449D487B52102DB545"/>
                </w:placeholder>
                <w:dropDownList>
                  <w:listItem w:displayText="uvedl" w:value="uvedl"/>
                  <w:listItem w:displayText="uvedla" w:value="uvedla"/>
                </w:dropDownList>
              </w:sdtPr>
              <w:sdtContent>
                <w:r w:rsidR="00A669BE">
                  <w:t>uvedl</w:t>
                </w:r>
              </w:sdtContent>
            </w:sdt>
            <w:r>
              <w:t xml:space="preserve"> všechny použité literární a odborné zdroje a </w:t>
            </w:r>
            <w:sdt>
              <w:sdtPr>
                <w:id w:val="1698813651"/>
                <w:lock w:val="sdtLocked"/>
                <w:placeholder>
                  <w:docPart w:val="D04242994FBB314A9268DA57A0D802B2"/>
                </w:placeholder>
                <w:dropDownList>
                  <w:listItem w:displayText="dodržoval" w:value="dodržoval"/>
                  <w:listItem w:displayText="dodržovala" w:value="dodržovala"/>
                </w:dropDownList>
              </w:sdtPr>
              <w:sdtContent>
                <w:r w:rsidR="00A669BE">
                  <w:t>dodržoval</w:t>
                </w:r>
              </w:sdtContent>
            </w:sdt>
            <w:r>
              <w:t xml:space="preserve"> zásady vědecké etiky.</w:t>
            </w:r>
          </w:p>
          <w:p w14:paraId="08125485" w14:textId="77777777" w:rsidR="003A2777" w:rsidRDefault="003A2777" w:rsidP="00427828">
            <w:pPr>
              <w:pStyle w:val="BiblioText"/>
            </w:pPr>
          </w:p>
          <w:p w14:paraId="42412258" w14:textId="77777777" w:rsidR="003A2777" w:rsidRDefault="003A2777" w:rsidP="00427828">
            <w:pPr>
              <w:pStyle w:val="BiblioText"/>
            </w:pPr>
          </w:p>
          <w:p w14:paraId="57CF745E" w14:textId="6F8CA2DF" w:rsidR="00C74665" w:rsidRDefault="003A2777" w:rsidP="00427828">
            <w:pPr>
              <w:pStyle w:val="BiblioText"/>
            </w:pPr>
            <w:r>
              <w:t>V </w:t>
            </w:r>
            <w:sdt>
              <w:sdtPr>
                <w:id w:val="-2115126490"/>
                <w:lock w:val="sdtLocked"/>
                <w:placeholder>
                  <w:docPart w:val="AEEC22D690FB6942900132DB2828BA56"/>
                </w:placeholder>
                <w15:appearance w15:val="hidden"/>
                <w:text/>
              </w:sdtPr>
              <w:sdtContent>
                <w:r w:rsidR="008A26A8">
                  <w:t>Olomouci</w:t>
                </w:r>
              </w:sdtContent>
            </w:sdt>
            <w:r>
              <w:t xml:space="preserve"> dne </w:t>
            </w:r>
            <w:sdt>
              <w:sdtPr>
                <w:id w:val="1893921092"/>
                <w:lock w:val="sdtLocked"/>
                <w:placeholder>
                  <w:docPart w:val="D4E516780DE7A848B9DF7E098CDE2E6E"/>
                </w:placeholder>
                <w:date w:fullDate="2024-04-26T00:00:00Z">
                  <w:dateFormat w:val="d. MMMM yyyy"/>
                  <w:lid w:val="cs-CZ"/>
                  <w:storeMappedDataAs w:val="dateTime"/>
                  <w:calendar w:val="gregorian"/>
                </w:date>
              </w:sdtPr>
              <w:sdtContent>
                <w:r w:rsidR="008A26A8">
                  <w:rPr>
                    <w:lang w:val="cs-CZ"/>
                  </w:rPr>
                  <w:t>26. dubna 2024</w:t>
                </w:r>
              </w:sdtContent>
            </w:sdt>
          </w:p>
          <w:p w14:paraId="4CB0114A" w14:textId="77777777" w:rsidR="00C74665" w:rsidRDefault="00C74665" w:rsidP="00427828">
            <w:pPr>
              <w:pStyle w:val="BiblioText"/>
            </w:pPr>
          </w:p>
          <w:p w14:paraId="1994273E" w14:textId="77777777" w:rsidR="003A2777" w:rsidRPr="00427828" w:rsidRDefault="003A2777" w:rsidP="00C74665">
            <w:pPr>
              <w:pStyle w:val="BiblioText"/>
              <w:jc w:val="right"/>
            </w:pPr>
            <w:r>
              <w:t>....................................................</w:t>
            </w:r>
          </w:p>
        </w:tc>
      </w:tr>
    </w:tbl>
    <w:p w14:paraId="4407003E" w14:textId="77777777" w:rsidR="00DA1758" w:rsidRDefault="00DA1758" w:rsidP="00706236">
      <w:pPr>
        <w:pStyle w:val="BiblioText"/>
        <w:sectPr w:rsidR="00DA1758" w:rsidSect="0059066D">
          <w:pgSz w:w="11906" w:h="16838" w:code="9"/>
          <w:pgMar w:top="1418" w:right="1418" w:bottom="1418" w:left="1418" w:header="709" w:footer="709" w:gutter="567"/>
          <w:cols w:space="708"/>
          <w:docGrid w:linePitch="360"/>
        </w:sectPr>
      </w:pPr>
    </w:p>
    <w:tbl>
      <w:tblPr>
        <w:tblStyle w:val="Mkatabulky"/>
        <w:tblW w:w="0" w:type="auto"/>
        <w:tblLook w:val="04A0" w:firstRow="1" w:lastRow="0" w:firstColumn="1" w:lastColumn="0" w:noHBand="0" w:noVBand="1"/>
      </w:tblPr>
      <w:tblGrid>
        <w:gridCol w:w="8493"/>
      </w:tblGrid>
      <w:tr w:rsidR="009874DD" w14:paraId="4FA0D998" w14:textId="77777777" w:rsidTr="009874DD">
        <w:trPr>
          <w:trHeight w:val="13039"/>
        </w:trPr>
        <w:tc>
          <w:tcPr>
            <w:tcW w:w="8493" w:type="dxa"/>
            <w:tcBorders>
              <w:top w:val="nil"/>
              <w:left w:val="nil"/>
              <w:bottom w:val="nil"/>
              <w:right w:val="nil"/>
            </w:tcBorders>
            <w:vAlign w:val="bottom"/>
          </w:tcPr>
          <w:p w14:paraId="5BA121F7" w14:textId="300256AE" w:rsidR="009874DD" w:rsidRPr="00142829" w:rsidRDefault="00000000" w:rsidP="009874DD">
            <w:pPr>
              <w:pStyle w:val="BiblioText"/>
              <w:rPr>
                <w:color w:val="000000" w:themeColor="text1"/>
              </w:rPr>
            </w:pPr>
            <w:sdt>
              <w:sdtPr>
                <w:rPr>
                  <w:color w:val="000000" w:themeColor="text1"/>
                </w:rPr>
                <w:id w:val="-1489856041"/>
                <w:lock w:val="sdtLocked"/>
                <w:placeholder>
                  <w:docPart w:val="71C16A6285A28D478109CE88B43E8529"/>
                </w:placeholder>
                <w15:appearance w15:val="hidden"/>
                <w:text/>
              </w:sdtPr>
              <w:sdtContent>
                <w:r w:rsidR="0048697B" w:rsidRPr="00142829">
                  <w:rPr>
                    <w:color w:val="000000" w:themeColor="text1"/>
                  </w:rPr>
                  <w:t>Chci vyjádřit svou vděčnost Mgr. Michalu Hrubému, vedoucímu mé práce, za jeho cennou pomoc a rady během zpracování této bakalářské práce.</w:t>
                </w:r>
              </w:sdtContent>
            </w:sdt>
          </w:p>
        </w:tc>
      </w:tr>
    </w:tbl>
    <w:p w14:paraId="68C88664" w14:textId="77777777" w:rsidR="009874DD" w:rsidRDefault="009874DD" w:rsidP="00706236">
      <w:pPr>
        <w:pStyle w:val="BiblioText"/>
        <w:sectPr w:rsidR="009874DD" w:rsidSect="0059066D">
          <w:pgSz w:w="11906" w:h="16838" w:code="9"/>
          <w:pgMar w:top="1418" w:right="1418" w:bottom="1418" w:left="1418" w:header="709" w:footer="709" w:gutter="567"/>
          <w:cols w:space="708"/>
          <w:docGrid w:linePitch="360"/>
        </w:sectPr>
      </w:pPr>
    </w:p>
    <w:p w14:paraId="6FD892ED" w14:textId="77777777" w:rsidR="00C14602" w:rsidRDefault="006B094F" w:rsidP="009E3F7F">
      <w:pPr>
        <w:pStyle w:val="Nadpis1"/>
        <w:numPr>
          <w:ilvl w:val="0"/>
          <w:numId w:val="0"/>
        </w:numPr>
      </w:pPr>
      <w:bookmarkStart w:id="3" w:name="_Toc165650220"/>
      <w:r>
        <w:lastRenderedPageBreak/>
        <w:t>Obsah</w:t>
      </w:r>
      <w:bookmarkEnd w:id="3"/>
    </w:p>
    <w:p w14:paraId="1D617D2D" w14:textId="0D888219" w:rsidR="00FB2249" w:rsidRDefault="00F01440">
      <w:pPr>
        <w:pStyle w:val="Obsah1"/>
        <w:rPr>
          <w:rFonts w:eastAsiaTheme="minorEastAsia"/>
          <w:kern w:val="2"/>
          <w:sz w:val="24"/>
          <w:szCs w:val="24"/>
          <w:lang w:val="cs-CZ"/>
          <w14:ligatures w14:val="standardContextual"/>
        </w:rPr>
      </w:pPr>
      <w:r w:rsidRPr="00887F71">
        <w:rPr>
          <w:noProof w:val="0"/>
          <w:lang w:val="cs-CZ"/>
        </w:rPr>
        <w:fldChar w:fldCharType="begin"/>
      </w:r>
      <w:r w:rsidRPr="00887F71">
        <w:rPr>
          <w:noProof w:val="0"/>
          <w:lang w:val="cs-CZ"/>
        </w:rPr>
        <w:instrText xml:space="preserve"> TOC \o "1-3" \h \z \u </w:instrText>
      </w:r>
      <w:r w:rsidRPr="00887F71">
        <w:rPr>
          <w:noProof w:val="0"/>
          <w:lang w:val="cs-CZ"/>
        </w:rPr>
        <w:fldChar w:fldCharType="separate"/>
      </w:r>
      <w:hyperlink w:anchor="_Toc165650220" w:history="1">
        <w:r w:rsidR="00FB2249" w:rsidRPr="005F3069">
          <w:rPr>
            <w:rStyle w:val="Hypertextovodkaz"/>
          </w:rPr>
          <w:t>Obsah</w:t>
        </w:r>
        <w:r w:rsidR="00FB2249">
          <w:rPr>
            <w:webHidden/>
          </w:rPr>
          <w:tab/>
        </w:r>
        <w:r w:rsidR="00FB2249">
          <w:rPr>
            <w:webHidden/>
          </w:rPr>
          <w:fldChar w:fldCharType="begin"/>
        </w:r>
        <w:r w:rsidR="00FB2249">
          <w:rPr>
            <w:webHidden/>
          </w:rPr>
          <w:instrText xml:space="preserve"> PAGEREF _Toc165650220 \h </w:instrText>
        </w:r>
        <w:r w:rsidR="00FB2249">
          <w:rPr>
            <w:webHidden/>
          </w:rPr>
        </w:r>
        <w:r w:rsidR="00FB2249">
          <w:rPr>
            <w:webHidden/>
          </w:rPr>
          <w:fldChar w:fldCharType="separate"/>
        </w:r>
        <w:r w:rsidR="003F6EFC">
          <w:rPr>
            <w:webHidden/>
          </w:rPr>
          <w:t>7</w:t>
        </w:r>
        <w:r w:rsidR="00FB2249">
          <w:rPr>
            <w:webHidden/>
          </w:rPr>
          <w:fldChar w:fldCharType="end"/>
        </w:r>
      </w:hyperlink>
    </w:p>
    <w:p w14:paraId="400BE490" w14:textId="73109C1B" w:rsidR="00FB2249" w:rsidRDefault="00000000">
      <w:pPr>
        <w:pStyle w:val="Obsah1"/>
        <w:rPr>
          <w:rFonts w:eastAsiaTheme="minorEastAsia"/>
          <w:kern w:val="2"/>
          <w:sz w:val="24"/>
          <w:szCs w:val="24"/>
          <w:lang w:val="cs-CZ"/>
          <w14:ligatures w14:val="standardContextual"/>
        </w:rPr>
      </w:pPr>
      <w:hyperlink w:anchor="_Toc165650221" w:history="1">
        <w:r w:rsidR="00FB2249" w:rsidRPr="005F3069">
          <w:rPr>
            <w:rStyle w:val="Hypertextovodkaz"/>
          </w:rPr>
          <w:t>1</w:t>
        </w:r>
        <w:r w:rsidR="00FB2249">
          <w:rPr>
            <w:rFonts w:eastAsiaTheme="minorEastAsia"/>
            <w:kern w:val="2"/>
            <w:sz w:val="24"/>
            <w:szCs w:val="24"/>
            <w:lang w:val="cs-CZ"/>
            <w14:ligatures w14:val="standardContextual"/>
          </w:rPr>
          <w:tab/>
        </w:r>
        <w:r w:rsidR="00FB2249" w:rsidRPr="005F3069">
          <w:rPr>
            <w:rStyle w:val="Hypertextovodkaz"/>
          </w:rPr>
          <w:t>Úvod</w:t>
        </w:r>
        <w:r w:rsidR="00FB2249">
          <w:rPr>
            <w:webHidden/>
          </w:rPr>
          <w:tab/>
        </w:r>
        <w:r w:rsidR="00FB2249">
          <w:rPr>
            <w:webHidden/>
          </w:rPr>
          <w:fldChar w:fldCharType="begin"/>
        </w:r>
        <w:r w:rsidR="00FB2249">
          <w:rPr>
            <w:webHidden/>
          </w:rPr>
          <w:instrText xml:space="preserve"> PAGEREF _Toc165650221 \h </w:instrText>
        </w:r>
        <w:r w:rsidR="00FB2249">
          <w:rPr>
            <w:webHidden/>
          </w:rPr>
        </w:r>
        <w:r w:rsidR="00FB2249">
          <w:rPr>
            <w:webHidden/>
          </w:rPr>
          <w:fldChar w:fldCharType="separate"/>
        </w:r>
        <w:r w:rsidR="003F6EFC">
          <w:rPr>
            <w:webHidden/>
          </w:rPr>
          <w:t>9</w:t>
        </w:r>
        <w:r w:rsidR="00FB2249">
          <w:rPr>
            <w:webHidden/>
          </w:rPr>
          <w:fldChar w:fldCharType="end"/>
        </w:r>
      </w:hyperlink>
    </w:p>
    <w:p w14:paraId="234C5184" w14:textId="78624FA4" w:rsidR="00FB2249" w:rsidRDefault="00000000">
      <w:pPr>
        <w:pStyle w:val="Obsah1"/>
        <w:rPr>
          <w:rFonts w:eastAsiaTheme="minorEastAsia"/>
          <w:kern w:val="2"/>
          <w:sz w:val="24"/>
          <w:szCs w:val="24"/>
          <w:lang w:val="cs-CZ"/>
          <w14:ligatures w14:val="standardContextual"/>
        </w:rPr>
      </w:pPr>
      <w:hyperlink w:anchor="_Toc165650222" w:history="1">
        <w:r w:rsidR="00FB2249" w:rsidRPr="005F3069">
          <w:rPr>
            <w:rStyle w:val="Hypertextovodkaz"/>
          </w:rPr>
          <w:t>2</w:t>
        </w:r>
        <w:r w:rsidR="00FB2249">
          <w:rPr>
            <w:rFonts w:eastAsiaTheme="minorEastAsia"/>
            <w:kern w:val="2"/>
            <w:sz w:val="24"/>
            <w:szCs w:val="24"/>
            <w:lang w:val="cs-CZ"/>
            <w14:ligatures w14:val="standardContextual"/>
          </w:rPr>
          <w:tab/>
        </w:r>
        <w:r w:rsidR="00FB2249" w:rsidRPr="005F3069">
          <w:rPr>
            <w:rStyle w:val="Hypertextovodkaz"/>
          </w:rPr>
          <w:t>Přehled poznatků</w:t>
        </w:r>
        <w:r w:rsidR="00FB2249">
          <w:rPr>
            <w:webHidden/>
          </w:rPr>
          <w:tab/>
        </w:r>
        <w:r w:rsidR="00FB2249">
          <w:rPr>
            <w:webHidden/>
          </w:rPr>
          <w:fldChar w:fldCharType="begin"/>
        </w:r>
        <w:r w:rsidR="00FB2249">
          <w:rPr>
            <w:webHidden/>
          </w:rPr>
          <w:instrText xml:space="preserve"> PAGEREF _Toc165650222 \h </w:instrText>
        </w:r>
        <w:r w:rsidR="00FB2249">
          <w:rPr>
            <w:webHidden/>
          </w:rPr>
        </w:r>
        <w:r w:rsidR="00FB2249">
          <w:rPr>
            <w:webHidden/>
          </w:rPr>
          <w:fldChar w:fldCharType="separate"/>
        </w:r>
        <w:r w:rsidR="003F6EFC">
          <w:rPr>
            <w:webHidden/>
          </w:rPr>
          <w:t>10</w:t>
        </w:r>
        <w:r w:rsidR="00FB2249">
          <w:rPr>
            <w:webHidden/>
          </w:rPr>
          <w:fldChar w:fldCharType="end"/>
        </w:r>
      </w:hyperlink>
    </w:p>
    <w:p w14:paraId="41DFE954" w14:textId="175F8A3C" w:rsidR="00FB2249" w:rsidRDefault="00000000">
      <w:pPr>
        <w:pStyle w:val="Obsah2"/>
        <w:rPr>
          <w:rFonts w:eastAsiaTheme="minorEastAsia"/>
          <w:kern w:val="2"/>
          <w:sz w:val="24"/>
          <w:szCs w:val="24"/>
          <w:lang w:val="cs-CZ"/>
          <w14:ligatures w14:val="standardContextual"/>
        </w:rPr>
      </w:pPr>
      <w:hyperlink w:anchor="_Toc165650223" w:history="1">
        <w:r w:rsidR="00FB2249" w:rsidRPr="005F3069">
          <w:rPr>
            <w:rStyle w:val="Hypertextovodkaz"/>
            <w:lang w:val="cs-CZ"/>
          </w:rPr>
          <w:t>2.1</w:t>
        </w:r>
        <w:r w:rsidR="00FB2249">
          <w:rPr>
            <w:rFonts w:eastAsiaTheme="minorEastAsia"/>
            <w:kern w:val="2"/>
            <w:sz w:val="24"/>
            <w:szCs w:val="24"/>
            <w:lang w:val="cs-CZ"/>
            <w14:ligatures w14:val="standardContextual"/>
          </w:rPr>
          <w:tab/>
        </w:r>
        <w:r w:rsidR="00FB2249" w:rsidRPr="005F3069">
          <w:rPr>
            <w:rStyle w:val="Hypertextovodkaz"/>
            <w:lang w:val="cs-CZ"/>
          </w:rPr>
          <w:t>Charakteristika fotbalu</w:t>
        </w:r>
        <w:r w:rsidR="00FB2249">
          <w:rPr>
            <w:webHidden/>
          </w:rPr>
          <w:tab/>
        </w:r>
        <w:r w:rsidR="00FB2249">
          <w:rPr>
            <w:webHidden/>
          </w:rPr>
          <w:fldChar w:fldCharType="begin"/>
        </w:r>
        <w:r w:rsidR="00FB2249">
          <w:rPr>
            <w:webHidden/>
          </w:rPr>
          <w:instrText xml:space="preserve"> PAGEREF _Toc165650223 \h </w:instrText>
        </w:r>
        <w:r w:rsidR="00FB2249">
          <w:rPr>
            <w:webHidden/>
          </w:rPr>
        </w:r>
        <w:r w:rsidR="00FB2249">
          <w:rPr>
            <w:webHidden/>
          </w:rPr>
          <w:fldChar w:fldCharType="separate"/>
        </w:r>
        <w:r w:rsidR="003F6EFC">
          <w:rPr>
            <w:webHidden/>
          </w:rPr>
          <w:t>10</w:t>
        </w:r>
        <w:r w:rsidR="00FB2249">
          <w:rPr>
            <w:webHidden/>
          </w:rPr>
          <w:fldChar w:fldCharType="end"/>
        </w:r>
      </w:hyperlink>
    </w:p>
    <w:p w14:paraId="46071415" w14:textId="04C1E37C" w:rsidR="00FB2249" w:rsidRDefault="00000000">
      <w:pPr>
        <w:pStyle w:val="Obsah3"/>
        <w:rPr>
          <w:rFonts w:eastAsiaTheme="minorEastAsia"/>
          <w:kern w:val="2"/>
          <w:sz w:val="24"/>
          <w:szCs w:val="24"/>
          <w:lang w:val="cs-CZ"/>
          <w14:ligatures w14:val="standardContextual"/>
        </w:rPr>
      </w:pPr>
      <w:hyperlink w:anchor="_Toc165650224" w:history="1">
        <w:r w:rsidR="00FB2249" w:rsidRPr="005F3069">
          <w:rPr>
            <w:rStyle w:val="Hypertextovodkaz"/>
            <w:lang w:val="cs-CZ"/>
          </w:rPr>
          <w:t>2.1.1</w:t>
        </w:r>
        <w:r w:rsidR="00FB2249">
          <w:rPr>
            <w:rFonts w:eastAsiaTheme="minorEastAsia"/>
            <w:kern w:val="2"/>
            <w:sz w:val="24"/>
            <w:szCs w:val="24"/>
            <w:lang w:val="cs-CZ"/>
            <w14:ligatures w14:val="standardContextual"/>
          </w:rPr>
          <w:tab/>
        </w:r>
        <w:r w:rsidR="00FB2249" w:rsidRPr="005F3069">
          <w:rPr>
            <w:rStyle w:val="Hypertextovodkaz"/>
            <w:lang w:val="cs-CZ"/>
          </w:rPr>
          <w:t>Pohybová charakteristika hráčů ve fotbale</w:t>
        </w:r>
        <w:r w:rsidR="00FB2249">
          <w:rPr>
            <w:webHidden/>
          </w:rPr>
          <w:tab/>
        </w:r>
        <w:r w:rsidR="00FB2249">
          <w:rPr>
            <w:webHidden/>
          </w:rPr>
          <w:fldChar w:fldCharType="begin"/>
        </w:r>
        <w:r w:rsidR="00FB2249">
          <w:rPr>
            <w:webHidden/>
          </w:rPr>
          <w:instrText xml:space="preserve"> PAGEREF _Toc165650224 \h </w:instrText>
        </w:r>
        <w:r w:rsidR="00FB2249">
          <w:rPr>
            <w:webHidden/>
          </w:rPr>
        </w:r>
        <w:r w:rsidR="00FB2249">
          <w:rPr>
            <w:webHidden/>
          </w:rPr>
          <w:fldChar w:fldCharType="separate"/>
        </w:r>
        <w:r w:rsidR="003F6EFC">
          <w:rPr>
            <w:webHidden/>
          </w:rPr>
          <w:t>10</w:t>
        </w:r>
        <w:r w:rsidR="00FB2249">
          <w:rPr>
            <w:webHidden/>
          </w:rPr>
          <w:fldChar w:fldCharType="end"/>
        </w:r>
      </w:hyperlink>
    </w:p>
    <w:p w14:paraId="189A37EF" w14:textId="553D292A" w:rsidR="00FB2249" w:rsidRDefault="00000000">
      <w:pPr>
        <w:pStyle w:val="Obsah3"/>
        <w:rPr>
          <w:rFonts w:eastAsiaTheme="minorEastAsia"/>
          <w:kern w:val="2"/>
          <w:sz w:val="24"/>
          <w:szCs w:val="24"/>
          <w:lang w:val="cs-CZ"/>
          <w14:ligatures w14:val="standardContextual"/>
        </w:rPr>
      </w:pPr>
      <w:hyperlink w:anchor="_Toc165650225" w:history="1">
        <w:r w:rsidR="00FB2249" w:rsidRPr="005F3069">
          <w:rPr>
            <w:rStyle w:val="Hypertextovodkaz"/>
            <w:lang w:val="cs-CZ"/>
          </w:rPr>
          <w:t>2.1.2</w:t>
        </w:r>
        <w:r w:rsidR="00FB2249">
          <w:rPr>
            <w:rFonts w:eastAsiaTheme="minorEastAsia"/>
            <w:kern w:val="2"/>
            <w:sz w:val="24"/>
            <w:szCs w:val="24"/>
            <w:lang w:val="cs-CZ"/>
            <w14:ligatures w14:val="standardContextual"/>
          </w:rPr>
          <w:tab/>
        </w:r>
        <w:r w:rsidR="00FB2249" w:rsidRPr="005F3069">
          <w:rPr>
            <w:rStyle w:val="Hypertextovodkaz"/>
            <w:lang w:val="cs-CZ"/>
          </w:rPr>
          <w:t>Somatická charakteristika hráčů ve fotbale</w:t>
        </w:r>
        <w:r w:rsidR="00FB2249">
          <w:rPr>
            <w:webHidden/>
          </w:rPr>
          <w:tab/>
        </w:r>
        <w:r w:rsidR="00FB2249">
          <w:rPr>
            <w:webHidden/>
          </w:rPr>
          <w:fldChar w:fldCharType="begin"/>
        </w:r>
        <w:r w:rsidR="00FB2249">
          <w:rPr>
            <w:webHidden/>
          </w:rPr>
          <w:instrText xml:space="preserve"> PAGEREF _Toc165650225 \h </w:instrText>
        </w:r>
        <w:r w:rsidR="00FB2249">
          <w:rPr>
            <w:webHidden/>
          </w:rPr>
        </w:r>
        <w:r w:rsidR="00FB2249">
          <w:rPr>
            <w:webHidden/>
          </w:rPr>
          <w:fldChar w:fldCharType="separate"/>
        </w:r>
        <w:r w:rsidR="003F6EFC">
          <w:rPr>
            <w:webHidden/>
          </w:rPr>
          <w:t>11</w:t>
        </w:r>
        <w:r w:rsidR="00FB2249">
          <w:rPr>
            <w:webHidden/>
          </w:rPr>
          <w:fldChar w:fldCharType="end"/>
        </w:r>
      </w:hyperlink>
    </w:p>
    <w:p w14:paraId="6F60782E" w14:textId="762E9755" w:rsidR="00FB2249" w:rsidRDefault="00000000">
      <w:pPr>
        <w:pStyle w:val="Obsah2"/>
        <w:rPr>
          <w:rFonts w:eastAsiaTheme="minorEastAsia"/>
          <w:kern w:val="2"/>
          <w:sz w:val="24"/>
          <w:szCs w:val="24"/>
          <w:lang w:val="cs-CZ"/>
          <w14:ligatures w14:val="standardContextual"/>
        </w:rPr>
      </w:pPr>
      <w:hyperlink w:anchor="_Toc165650226" w:history="1">
        <w:r w:rsidR="00FB2249" w:rsidRPr="005F3069">
          <w:rPr>
            <w:rStyle w:val="Hypertextovodkaz"/>
            <w:lang w:val="cs-CZ"/>
          </w:rPr>
          <w:t>2.2</w:t>
        </w:r>
        <w:r w:rsidR="00FB2249">
          <w:rPr>
            <w:rFonts w:eastAsiaTheme="minorEastAsia"/>
            <w:kern w:val="2"/>
            <w:sz w:val="24"/>
            <w:szCs w:val="24"/>
            <w:lang w:val="cs-CZ"/>
            <w14:ligatures w14:val="standardContextual"/>
          </w:rPr>
          <w:tab/>
        </w:r>
        <w:r w:rsidR="00FB2249" w:rsidRPr="005F3069">
          <w:rPr>
            <w:rStyle w:val="Hypertextovodkaz"/>
            <w:lang w:val="cs-CZ"/>
          </w:rPr>
          <w:t>Herní posty ve fotbale</w:t>
        </w:r>
        <w:r w:rsidR="00FB2249">
          <w:rPr>
            <w:webHidden/>
          </w:rPr>
          <w:tab/>
        </w:r>
        <w:r w:rsidR="00FB2249">
          <w:rPr>
            <w:webHidden/>
          </w:rPr>
          <w:fldChar w:fldCharType="begin"/>
        </w:r>
        <w:r w:rsidR="00FB2249">
          <w:rPr>
            <w:webHidden/>
          </w:rPr>
          <w:instrText xml:space="preserve"> PAGEREF _Toc165650226 \h </w:instrText>
        </w:r>
        <w:r w:rsidR="00FB2249">
          <w:rPr>
            <w:webHidden/>
          </w:rPr>
        </w:r>
        <w:r w:rsidR="00FB2249">
          <w:rPr>
            <w:webHidden/>
          </w:rPr>
          <w:fldChar w:fldCharType="separate"/>
        </w:r>
        <w:r w:rsidR="003F6EFC">
          <w:rPr>
            <w:webHidden/>
          </w:rPr>
          <w:t>11</w:t>
        </w:r>
        <w:r w:rsidR="00FB2249">
          <w:rPr>
            <w:webHidden/>
          </w:rPr>
          <w:fldChar w:fldCharType="end"/>
        </w:r>
      </w:hyperlink>
    </w:p>
    <w:p w14:paraId="62EF6AEE" w14:textId="1FC36127" w:rsidR="00FB2249" w:rsidRDefault="00000000">
      <w:pPr>
        <w:pStyle w:val="Obsah3"/>
        <w:rPr>
          <w:rFonts w:eastAsiaTheme="minorEastAsia"/>
          <w:kern w:val="2"/>
          <w:sz w:val="24"/>
          <w:szCs w:val="24"/>
          <w:lang w:val="cs-CZ"/>
          <w14:ligatures w14:val="standardContextual"/>
        </w:rPr>
      </w:pPr>
      <w:hyperlink w:anchor="_Toc165650227" w:history="1">
        <w:r w:rsidR="00FB2249" w:rsidRPr="005F3069">
          <w:rPr>
            <w:rStyle w:val="Hypertextovodkaz"/>
            <w:lang w:val="cs-CZ"/>
          </w:rPr>
          <w:t>2.2.1</w:t>
        </w:r>
        <w:r w:rsidR="00FB2249">
          <w:rPr>
            <w:rFonts w:eastAsiaTheme="minorEastAsia"/>
            <w:kern w:val="2"/>
            <w:sz w:val="24"/>
            <w:szCs w:val="24"/>
            <w:lang w:val="cs-CZ"/>
            <w14:ligatures w14:val="standardContextual"/>
          </w:rPr>
          <w:tab/>
        </w:r>
        <w:r w:rsidR="00FB2249" w:rsidRPr="005F3069">
          <w:rPr>
            <w:rStyle w:val="Hypertextovodkaz"/>
            <w:lang w:val="cs-CZ"/>
          </w:rPr>
          <w:t>Útočník</w:t>
        </w:r>
        <w:r w:rsidR="00FB2249">
          <w:rPr>
            <w:webHidden/>
          </w:rPr>
          <w:tab/>
        </w:r>
        <w:r w:rsidR="00FB2249">
          <w:rPr>
            <w:webHidden/>
          </w:rPr>
          <w:fldChar w:fldCharType="begin"/>
        </w:r>
        <w:r w:rsidR="00FB2249">
          <w:rPr>
            <w:webHidden/>
          </w:rPr>
          <w:instrText xml:space="preserve"> PAGEREF _Toc165650227 \h </w:instrText>
        </w:r>
        <w:r w:rsidR="00FB2249">
          <w:rPr>
            <w:webHidden/>
          </w:rPr>
        </w:r>
        <w:r w:rsidR="00FB2249">
          <w:rPr>
            <w:webHidden/>
          </w:rPr>
          <w:fldChar w:fldCharType="separate"/>
        </w:r>
        <w:r w:rsidR="003F6EFC">
          <w:rPr>
            <w:webHidden/>
          </w:rPr>
          <w:t>12</w:t>
        </w:r>
        <w:r w:rsidR="00FB2249">
          <w:rPr>
            <w:webHidden/>
          </w:rPr>
          <w:fldChar w:fldCharType="end"/>
        </w:r>
      </w:hyperlink>
    </w:p>
    <w:p w14:paraId="15E60DCC" w14:textId="41935C13" w:rsidR="00FB2249" w:rsidRDefault="00000000">
      <w:pPr>
        <w:pStyle w:val="Obsah3"/>
        <w:rPr>
          <w:rFonts w:eastAsiaTheme="minorEastAsia"/>
          <w:kern w:val="2"/>
          <w:sz w:val="24"/>
          <w:szCs w:val="24"/>
          <w:lang w:val="cs-CZ"/>
          <w14:ligatures w14:val="standardContextual"/>
        </w:rPr>
      </w:pPr>
      <w:hyperlink w:anchor="_Toc165650228" w:history="1">
        <w:r w:rsidR="00FB2249" w:rsidRPr="005F3069">
          <w:rPr>
            <w:rStyle w:val="Hypertextovodkaz"/>
            <w:lang w:val="cs-CZ"/>
          </w:rPr>
          <w:t>2.2.2</w:t>
        </w:r>
        <w:r w:rsidR="00FB2249">
          <w:rPr>
            <w:rFonts w:eastAsiaTheme="minorEastAsia"/>
            <w:kern w:val="2"/>
            <w:sz w:val="24"/>
            <w:szCs w:val="24"/>
            <w:lang w:val="cs-CZ"/>
            <w14:ligatures w14:val="standardContextual"/>
          </w:rPr>
          <w:tab/>
        </w:r>
        <w:r w:rsidR="00FB2249" w:rsidRPr="005F3069">
          <w:rPr>
            <w:rStyle w:val="Hypertextovodkaz"/>
            <w:lang w:val="cs-CZ"/>
          </w:rPr>
          <w:t>Záložník</w:t>
        </w:r>
        <w:r w:rsidR="00FB2249">
          <w:rPr>
            <w:webHidden/>
          </w:rPr>
          <w:tab/>
        </w:r>
        <w:r w:rsidR="00FB2249">
          <w:rPr>
            <w:webHidden/>
          </w:rPr>
          <w:fldChar w:fldCharType="begin"/>
        </w:r>
        <w:r w:rsidR="00FB2249">
          <w:rPr>
            <w:webHidden/>
          </w:rPr>
          <w:instrText xml:space="preserve"> PAGEREF _Toc165650228 \h </w:instrText>
        </w:r>
        <w:r w:rsidR="00FB2249">
          <w:rPr>
            <w:webHidden/>
          </w:rPr>
        </w:r>
        <w:r w:rsidR="00FB2249">
          <w:rPr>
            <w:webHidden/>
          </w:rPr>
          <w:fldChar w:fldCharType="separate"/>
        </w:r>
        <w:r w:rsidR="003F6EFC">
          <w:rPr>
            <w:webHidden/>
          </w:rPr>
          <w:t>12</w:t>
        </w:r>
        <w:r w:rsidR="00FB2249">
          <w:rPr>
            <w:webHidden/>
          </w:rPr>
          <w:fldChar w:fldCharType="end"/>
        </w:r>
      </w:hyperlink>
    </w:p>
    <w:p w14:paraId="35ABFCB6" w14:textId="326C13BA" w:rsidR="00FB2249" w:rsidRDefault="00000000">
      <w:pPr>
        <w:pStyle w:val="Obsah3"/>
        <w:rPr>
          <w:rFonts w:eastAsiaTheme="minorEastAsia"/>
          <w:kern w:val="2"/>
          <w:sz w:val="24"/>
          <w:szCs w:val="24"/>
          <w:lang w:val="cs-CZ"/>
          <w14:ligatures w14:val="standardContextual"/>
        </w:rPr>
      </w:pPr>
      <w:hyperlink w:anchor="_Toc165650229" w:history="1">
        <w:r w:rsidR="00FB2249" w:rsidRPr="005F3069">
          <w:rPr>
            <w:rStyle w:val="Hypertextovodkaz"/>
            <w:lang w:val="cs-CZ"/>
          </w:rPr>
          <w:t>2.2.3</w:t>
        </w:r>
        <w:r w:rsidR="00FB2249">
          <w:rPr>
            <w:rFonts w:eastAsiaTheme="minorEastAsia"/>
            <w:kern w:val="2"/>
            <w:sz w:val="24"/>
            <w:szCs w:val="24"/>
            <w:lang w:val="cs-CZ"/>
            <w14:ligatures w14:val="standardContextual"/>
          </w:rPr>
          <w:tab/>
        </w:r>
        <w:r w:rsidR="00FB2249" w:rsidRPr="005F3069">
          <w:rPr>
            <w:rStyle w:val="Hypertextovodkaz"/>
            <w:lang w:val="cs-CZ"/>
          </w:rPr>
          <w:t>Obránce</w:t>
        </w:r>
        <w:r w:rsidR="00FB2249">
          <w:rPr>
            <w:webHidden/>
          </w:rPr>
          <w:tab/>
        </w:r>
        <w:r w:rsidR="00FB2249">
          <w:rPr>
            <w:webHidden/>
          </w:rPr>
          <w:fldChar w:fldCharType="begin"/>
        </w:r>
        <w:r w:rsidR="00FB2249">
          <w:rPr>
            <w:webHidden/>
          </w:rPr>
          <w:instrText xml:space="preserve"> PAGEREF _Toc165650229 \h </w:instrText>
        </w:r>
        <w:r w:rsidR="00FB2249">
          <w:rPr>
            <w:webHidden/>
          </w:rPr>
        </w:r>
        <w:r w:rsidR="00FB2249">
          <w:rPr>
            <w:webHidden/>
          </w:rPr>
          <w:fldChar w:fldCharType="separate"/>
        </w:r>
        <w:r w:rsidR="003F6EFC">
          <w:rPr>
            <w:webHidden/>
          </w:rPr>
          <w:t>13</w:t>
        </w:r>
        <w:r w:rsidR="00FB2249">
          <w:rPr>
            <w:webHidden/>
          </w:rPr>
          <w:fldChar w:fldCharType="end"/>
        </w:r>
      </w:hyperlink>
    </w:p>
    <w:p w14:paraId="220AB566" w14:textId="11D272BC" w:rsidR="00FB2249" w:rsidRDefault="00000000">
      <w:pPr>
        <w:pStyle w:val="Obsah3"/>
        <w:rPr>
          <w:rFonts w:eastAsiaTheme="minorEastAsia"/>
          <w:kern w:val="2"/>
          <w:sz w:val="24"/>
          <w:szCs w:val="24"/>
          <w:lang w:val="cs-CZ"/>
          <w14:ligatures w14:val="standardContextual"/>
        </w:rPr>
      </w:pPr>
      <w:hyperlink w:anchor="_Toc165650230" w:history="1">
        <w:r w:rsidR="00FB2249" w:rsidRPr="005F3069">
          <w:rPr>
            <w:rStyle w:val="Hypertextovodkaz"/>
            <w:lang w:val="cs-CZ"/>
          </w:rPr>
          <w:t>2.2.4</w:t>
        </w:r>
        <w:r w:rsidR="00FB2249">
          <w:rPr>
            <w:rFonts w:eastAsiaTheme="minorEastAsia"/>
            <w:kern w:val="2"/>
            <w:sz w:val="24"/>
            <w:szCs w:val="24"/>
            <w:lang w:val="cs-CZ"/>
            <w14:ligatures w14:val="standardContextual"/>
          </w:rPr>
          <w:tab/>
        </w:r>
        <w:r w:rsidR="00FB2249" w:rsidRPr="005F3069">
          <w:rPr>
            <w:rStyle w:val="Hypertextovodkaz"/>
            <w:lang w:val="cs-CZ"/>
          </w:rPr>
          <w:t>Brankář</w:t>
        </w:r>
        <w:r w:rsidR="00FB2249">
          <w:rPr>
            <w:webHidden/>
          </w:rPr>
          <w:tab/>
        </w:r>
        <w:r w:rsidR="00FB2249">
          <w:rPr>
            <w:webHidden/>
          </w:rPr>
          <w:fldChar w:fldCharType="begin"/>
        </w:r>
        <w:r w:rsidR="00FB2249">
          <w:rPr>
            <w:webHidden/>
          </w:rPr>
          <w:instrText xml:space="preserve"> PAGEREF _Toc165650230 \h </w:instrText>
        </w:r>
        <w:r w:rsidR="00FB2249">
          <w:rPr>
            <w:webHidden/>
          </w:rPr>
        </w:r>
        <w:r w:rsidR="00FB2249">
          <w:rPr>
            <w:webHidden/>
          </w:rPr>
          <w:fldChar w:fldCharType="separate"/>
        </w:r>
        <w:r w:rsidR="003F6EFC">
          <w:rPr>
            <w:webHidden/>
          </w:rPr>
          <w:t>13</w:t>
        </w:r>
        <w:r w:rsidR="00FB2249">
          <w:rPr>
            <w:webHidden/>
          </w:rPr>
          <w:fldChar w:fldCharType="end"/>
        </w:r>
      </w:hyperlink>
    </w:p>
    <w:p w14:paraId="0FDDD762" w14:textId="74EA7DF1" w:rsidR="00FB2249" w:rsidRDefault="00000000">
      <w:pPr>
        <w:pStyle w:val="Obsah2"/>
        <w:rPr>
          <w:rFonts w:eastAsiaTheme="minorEastAsia"/>
          <w:kern w:val="2"/>
          <w:sz w:val="24"/>
          <w:szCs w:val="24"/>
          <w:lang w:val="cs-CZ"/>
          <w14:ligatures w14:val="standardContextual"/>
        </w:rPr>
      </w:pPr>
      <w:hyperlink w:anchor="_Toc165650231" w:history="1">
        <w:r w:rsidR="00FB2249" w:rsidRPr="005F3069">
          <w:rPr>
            <w:rStyle w:val="Hypertextovodkaz"/>
            <w:lang w:val="cs-CZ"/>
          </w:rPr>
          <w:t>2.3</w:t>
        </w:r>
        <w:r w:rsidR="00FB2249">
          <w:rPr>
            <w:rFonts w:eastAsiaTheme="minorEastAsia"/>
            <w:kern w:val="2"/>
            <w:sz w:val="24"/>
            <w:szCs w:val="24"/>
            <w:lang w:val="cs-CZ"/>
            <w14:ligatures w14:val="standardContextual"/>
          </w:rPr>
          <w:tab/>
        </w:r>
        <w:r w:rsidR="00FB2249" w:rsidRPr="005F3069">
          <w:rPr>
            <w:rStyle w:val="Hypertextovodkaz"/>
            <w:lang w:val="cs-CZ"/>
          </w:rPr>
          <w:t>Pohybové schopnosti</w:t>
        </w:r>
        <w:r w:rsidR="00FB2249">
          <w:rPr>
            <w:webHidden/>
          </w:rPr>
          <w:tab/>
        </w:r>
        <w:r w:rsidR="00FB2249">
          <w:rPr>
            <w:webHidden/>
          </w:rPr>
          <w:fldChar w:fldCharType="begin"/>
        </w:r>
        <w:r w:rsidR="00FB2249">
          <w:rPr>
            <w:webHidden/>
          </w:rPr>
          <w:instrText xml:space="preserve"> PAGEREF _Toc165650231 \h </w:instrText>
        </w:r>
        <w:r w:rsidR="00FB2249">
          <w:rPr>
            <w:webHidden/>
          </w:rPr>
        </w:r>
        <w:r w:rsidR="00FB2249">
          <w:rPr>
            <w:webHidden/>
          </w:rPr>
          <w:fldChar w:fldCharType="separate"/>
        </w:r>
        <w:r w:rsidR="003F6EFC">
          <w:rPr>
            <w:webHidden/>
          </w:rPr>
          <w:t>13</w:t>
        </w:r>
        <w:r w:rsidR="00FB2249">
          <w:rPr>
            <w:webHidden/>
          </w:rPr>
          <w:fldChar w:fldCharType="end"/>
        </w:r>
      </w:hyperlink>
    </w:p>
    <w:p w14:paraId="4C9C8F76" w14:textId="7466A3D7" w:rsidR="00FB2249" w:rsidRDefault="00000000">
      <w:pPr>
        <w:pStyle w:val="Obsah3"/>
        <w:rPr>
          <w:rFonts w:eastAsiaTheme="minorEastAsia"/>
          <w:kern w:val="2"/>
          <w:sz w:val="24"/>
          <w:szCs w:val="24"/>
          <w:lang w:val="cs-CZ"/>
          <w14:ligatures w14:val="standardContextual"/>
        </w:rPr>
      </w:pPr>
      <w:hyperlink w:anchor="_Toc165650232" w:history="1">
        <w:r w:rsidR="00FB2249" w:rsidRPr="005F3069">
          <w:rPr>
            <w:rStyle w:val="Hypertextovodkaz"/>
            <w:lang w:val="cs-CZ"/>
          </w:rPr>
          <w:t>2.3.1</w:t>
        </w:r>
        <w:r w:rsidR="00FB2249">
          <w:rPr>
            <w:rFonts w:eastAsiaTheme="minorEastAsia"/>
            <w:kern w:val="2"/>
            <w:sz w:val="24"/>
            <w:szCs w:val="24"/>
            <w:lang w:val="cs-CZ"/>
            <w14:ligatures w14:val="standardContextual"/>
          </w:rPr>
          <w:tab/>
        </w:r>
        <w:r w:rsidR="00FB2249" w:rsidRPr="005F3069">
          <w:rPr>
            <w:rStyle w:val="Hypertextovodkaz"/>
            <w:lang w:val="cs-CZ"/>
          </w:rPr>
          <w:t>Rychlostní schopnosti</w:t>
        </w:r>
        <w:r w:rsidR="00FB2249">
          <w:rPr>
            <w:webHidden/>
          </w:rPr>
          <w:tab/>
        </w:r>
        <w:r w:rsidR="00FB2249">
          <w:rPr>
            <w:webHidden/>
          </w:rPr>
          <w:fldChar w:fldCharType="begin"/>
        </w:r>
        <w:r w:rsidR="00FB2249">
          <w:rPr>
            <w:webHidden/>
          </w:rPr>
          <w:instrText xml:space="preserve"> PAGEREF _Toc165650232 \h </w:instrText>
        </w:r>
        <w:r w:rsidR="00FB2249">
          <w:rPr>
            <w:webHidden/>
          </w:rPr>
        </w:r>
        <w:r w:rsidR="00FB2249">
          <w:rPr>
            <w:webHidden/>
          </w:rPr>
          <w:fldChar w:fldCharType="separate"/>
        </w:r>
        <w:r w:rsidR="003F6EFC">
          <w:rPr>
            <w:webHidden/>
          </w:rPr>
          <w:t>14</w:t>
        </w:r>
        <w:r w:rsidR="00FB2249">
          <w:rPr>
            <w:webHidden/>
          </w:rPr>
          <w:fldChar w:fldCharType="end"/>
        </w:r>
      </w:hyperlink>
    </w:p>
    <w:p w14:paraId="2D3878EF" w14:textId="75F17BD4" w:rsidR="00FB2249" w:rsidRDefault="00000000">
      <w:pPr>
        <w:pStyle w:val="Obsah3"/>
        <w:rPr>
          <w:rFonts w:eastAsiaTheme="minorEastAsia"/>
          <w:kern w:val="2"/>
          <w:sz w:val="24"/>
          <w:szCs w:val="24"/>
          <w:lang w:val="cs-CZ"/>
          <w14:ligatures w14:val="standardContextual"/>
        </w:rPr>
      </w:pPr>
      <w:hyperlink w:anchor="_Toc165650233" w:history="1">
        <w:r w:rsidR="00FB2249" w:rsidRPr="005F3069">
          <w:rPr>
            <w:rStyle w:val="Hypertextovodkaz"/>
            <w:lang w:val="cs-CZ"/>
          </w:rPr>
          <w:t>2.3.2</w:t>
        </w:r>
        <w:r w:rsidR="00FB2249">
          <w:rPr>
            <w:rFonts w:eastAsiaTheme="minorEastAsia"/>
            <w:kern w:val="2"/>
            <w:sz w:val="24"/>
            <w:szCs w:val="24"/>
            <w:lang w:val="cs-CZ"/>
            <w14:ligatures w14:val="standardContextual"/>
          </w:rPr>
          <w:tab/>
        </w:r>
        <w:r w:rsidR="00FB2249" w:rsidRPr="005F3069">
          <w:rPr>
            <w:rStyle w:val="Hypertextovodkaz"/>
            <w:lang w:val="cs-CZ"/>
          </w:rPr>
          <w:t>Silové schopnosti</w:t>
        </w:r>
        <w:r w:rsidR="00FB2249">
          <w:rPr>
            <w:webHidden/>
          </w:rPr>
          <w:tab/>
        </w:r>
        <w:r w:rsidR="00FB2249">
          <w:rPr>
            <w:webHidden/>
          </w:rPr>
          <w:fldChar w:fldCharType="begin"/>
        </w:r>
        <w:r w:rsidR="00FB2249">
          <w:rPr>
            <w:webHidden/>
          </w:rPr>
          <w:instrText xml:space="preserve"> PAGEREF _Toc165650233 \h </w:instrText>
        </w:r>
        <w:r w:rsidR="00FB2249">
          <w:rPr>
            <w:webHidden/>
          </w:rPr>
        </w:r>
        <w:r w:rsidR="00FB2249">
          <w:rPr>
            <w:webHidden/>
          </w:rPr>
          <w:fldChar w:fldCharType="separate"/>
        </w:r>
        <w:r w:rsidR="003F6EFC">
          <w:rPr>
            <w:webHidden/>
          </w:rPr>
          <w:t>15</w:t>
        </w:r>
        <w:r w:rsidR="00FB2249">
          <w:rPr>
            <w:webHidden/>
          </w:rPr>
          <w:fldChar w:fldCharType="end"/>
        </w:r>
      </w:hyperlink>
    </w:p>
    <w:p w14:paraId="6A844535" w14:textId="46B77D40" w:rsidR="00FB2249" w:rsidRDefault="00000000">
      <w:pPr>
        <w:pStyle w:val="Obsah3"/>
        <w:rPr>
          <w:rFonts w:eastAsiaTheme="minorEastAsia"/>
          <w:kern w:val="2"/>
          <w:sz w:val="24"/>
          <w:szCs w:val="24"/>
          <w:lang w:val="cs-CZ"/>
          <w14:ligatures w14:val="standardContextual"/>
        </w:rPr>
      </w:pPr>
      <w:hyperlink w:anchor="_Toc165650234" w:history="1">
        <w:r w:rsidR="00FB2249" w:rsidRPr="005F3069">
          <w:rPr>
            <w:rStyle w:val="Hypertextovodkaz"/>
            <w:lang w:val="cs-CZ"/>
          </w:rPr>
          <w:t>2.3.3</w:t>
        </w:r>
        <w:r w:rsidR="00FB2249">
          <w:rPr>
            <w:rFonts w:eastAsiaTheme="minorEastAsia"/>
            <w:kern w:val="2"/>
            <w:sz w:val="24"/>
            <w:szCs w:val="24"/>
            <w:lang w:val="cs-CZ"/>
            <w14:ligatures w14:val="standardContextual"/>
          </w:rPr>
          <w:tab/>
        </w:r>
        <w:r w:rsidR="00FB2249" w:rsidRPr="005F3069">
          <w:rPr>
            <w:rStyle w:val="Hypertextovodkaz"/>
            <w:lang w:val="cs-CZ"/>
          </w:rPr>
          <w:t>Vytrvalostní schopnosti</w:t>
        </w:r>
        <w:r w:rsidR="00FB2249">
          <w:rPr>
            <w:webHidden/>
          </w:rPr>
          <w:tab/>
        </w:r>
        <w:r w:rsidR="00FB2249">
          <w:rPr>
            <w:webHidden/>
          </w:rPr>
          <w:fldChar w:fldCharType="begin"/>
        </w:r>
        <w:r w:rsidR="00FB2249">
          <w:rPr>
            <w:webHidden/>
          </w:rPr>
          <w:instrText xml:space="preserve"> PAGEREF _Toc165650234 \h </w:instrText>
        </w:r>
        <w:r w:rsidR="00FB2249">
          <w:rPr>
            <w:webHidden/>
          </w:rPr>
        </w:r>
        <w:r w:rsidR="00FB2249">
          <w:rPr>
            <w:webHidden/>
          </w:rPr>
          <w:fldChar w:fldCharType="separate"/>
        </w:r>
        <w:r w:rsidR="003F6EFC">
          <w:rPr>
            <w:webHidden/>
          </w:rPr>
          <w:t>16</w:t>
        </w:r>
        <w:r w:rsidR="00FB2249">
          <w:rPr>
            <w:webHidden/>
          </w:rPr>
          <w:fldChar w:fldCharType="end"/>
        </w:r>
      </w:hyperlink>
    </w:p>
    <w:p w14:paraId="6F600108" w14:textId="05776BA1" w:rsidR="00FB2249" w:rsidRDefault="00000000">
      <w:pPr>
        <w:pStyle w:val="Obsah3"/>
        <w:rPr>
          <w:rFonts w:eastAsiaTheme="minorEastAsia"/>
          <w:kern w:val="2"/>
          <w:sz w:val="24"/>
          <w:szCs w:val="24"/>
          <w:lang w:val="cs-CZ"/>
          <w14:ligatures w14:val="standardContextual"/>
        </w:rPr>
      </w:pPr>
      <w:hyperlink w:anchor="_Toc165650235" w:history="1">
        <w:r w:rsidR="00FB2249" w:rsidRPr="005F3069">
          <w:rPr>
            <w:rStyle w:val="Hypertextovodkaz"/>
            <w:lang w:val="cs-CZ"/>
          </w:rPr>
          <w:t>2.3.4</w:t>
        </w:r>
        <w:r w:rsidR="00FB2249">
          <w:rPr>
            <w:rFonts w:eastAsiaTheme="minorEastAsia"/>
            <w:kern w:val="2"/>
            <w:sz w:val="24"/>
            <w:szCs w:val="24"/>
            <w:lang w:val="cs-CZ"/>
            <w14:ligatures w14:val="standardContextual"/>
          </w:rPr>
          <w:tab/>
        </w:r>
        <w:r w:rsidR="00FB2249" w:rsidRPr="005F3069">
          <w:rPr>
            <w:rStyle w:val="Hypertextovodkaz"/>
            <w:lang w:val="cs-CZ"/>
          </w:rPr>
          <w:t>Koordinační schopnosti</w:t>
        </w:r>
        <w:r w:rsidR="00FB2249">
          <w:rPr>
            <w:webHidden/>
          </w:rPr>
          <w:tab/>
        </w:r>
        <w:r w:rsidR="00FB2249">
          <w:rPr>
            <w:webHidden/>
          </w:rPr>
          <w:fldChar w:fldCharType="begin"/>
        </w:r>
        <w:r w:rsidR="00FB2249">
          <w:rPr>
            <w:webHidden/>
          </w:rPr>
          <w:instrText xml:space="preserve"> PAGEREF _Toc165650235 \h </w:instrText>
        </w:r>
        <w:r w:rsidR="00FB2249">
          <w:rPr>
            <w:webHidden/>
          </w:rPr>
        </w:r>
        <w:r w:rsidR="00FB2249">
          <w:rPr>
            <w:webHidden/>
          </w:rPr>
          <w:fldChar w:fldCharType="separate"/>
        </w:r>
        <w:r w:rsidR="003F6EFC">
          <w:rPr>
            <w:webHidden/>
          </w:rPr>
          <w:t>16</w:t>
        </w:r>
        <w:r w:rsidR="00FB2249">
          <w:rPr>
            <w:webHidden/>
          </w:rPr>
          <w:fldChar w:fldCharType="end"/>
        </w:r>
      </w:hyperlink>
    </w:p>
    <w:p w14:paraId="511476A2" w14:textId="383C2430" w:rsidR="00FB2249" w:rsidRDefault="00000000">
      <w:pPr>
        <w:pStyle w:val="Obsah3"/>
        <w:rPr>
          <w:rFonts w:eastAsiaTheme="minorEastAsia"/>
          <w:kern w:val="2"/>
          <w:sz w:val="24"/>
          <w:szCs w:val="24"/>
          <w:lang w:val="cs-CZ"/>
          <w14:ligatures w14:val="standardContextual"/>
        </w:rPr>
      </w:pPr>
      <w:hyperlink w:anchor="_Toc165650236" w:history="1">
        <w:r w:rsidR="00FB2249" w:rsidRPr="005F3069">
          <w:rPr>
            <w:rStyle w:val="Hypertextovodkaz"/>
            <w:lang w:val="cs-CZ"/>
          </w:rPr>
          <w:t>2.3.5</w:t>
        </w:r>
        <w:r w:rsidR="00FB2249">
          <w:rPr>
            <w:rFonts w:eastAsiaTheme="minorEastAsia"/>
            <w:kern w:val="2"/>
            <w:sz w:val="24"/>
            <w:szCs w:val="24"/>
            <w:lang w:val="cs-CZ"/>
            <w14:ligatures w14:val="standardContextual"/>
          </w:rPr>
          <w:tab/>
        </w:r>
        <w:r w:rsidR="00FB2249" w:rsidRPr="005F3069">
          <w:rPr>
            <w:rStyle w:val="Hypertextovodkaz"/>
            <w:lang w:val="cs-CZ"/>
          </w:rPr>
          <w:t>Pohyblivost</w:t>
        </w:r>
        <w:r w:rsidR="00FB2249">
          <w:rPr>
            <w:webHidden/>
          </w:rPr>
          <w:tab/>
        </w:r>
        <w:r w:rsidR="00FB2249">
          <w:rPr>
            <w:webHidden/>
          </w:rPr>
          <w:fldChar w:fldCharType="begin"/>
        </w:r>
        <w:r w:rsidR="00FB2249">
          <w:rPr>
            <w:webHidden/>
          </w:rPr>
          <w:instrText xml:space="preserve"> PAGEREF _Toc165650236 \h </w:instrText>
        </w:r>
        <w:r w:rsidR="00FB2249">
          <w:rPr>
            <w:webHidden/>
          </w:rPr>
        </w:r>
        <w:r w:rsidR="00FB2249">
          <w:rPr>
            <w:webHidden/>
          </w:rPr>
          <w:fldChar w:fldCharType="separate"/>
        </w:r>
        <w:r w:rsidR="003F6EFC">
          <w:rPr>
            <w:webHidden/>
          </w:rPr>
          <w:t>17</w:t>
        </w:r>
        <w:r w:rsidR="00FB2249">
          <w:rPr>
            <w:webHidden/>
          </w:rPr>
          <w:fldChar w:fldCharType="end"/>
        </w:r>
      </w:hyperlink>
    </w:p>
    <w:p w14:paraId="1917FFE4" w14:textId="54971AEC" w:rsidR="00FB2249" w:rsidRDefault="00000000">
      <w:pPr>
        <w:pStyle w:val="Obsah2"/>
        <w:rPr>
          <w:rFonts w:eastAsiaTheme="minorEastAsia"/>
          <w:kern w:val="2"/>
          <w:sz w:val="24"/>
          <w:szCs w:val="24"/>
          <w:lang w:val="cs-CZ"/>
          <w14:ligatures w14:val="standardContextual"/>
        </w:rPr>
      </w:pPr>
      <w:hyperlink w:anchor="_Toc165650237" w:history="1">
        <w:r w:rsidR="00FB2249" w:rsidRPr="005F3069">
          <w:rPr>
            <w:rStyle w:val="Hypertextovodkaz"/>
            <w:lang w:val="cs-CZ"/>
          </w:rPr>
          <w:t>2.4</w:t>
        </w:r>
        <w:r w:rsidR="00FB2249">
          <w:rPr>
            <w:rFonts w:eastAsiaTheme="minorEastAsia"/>
            <w:kern w:val="2"/>
            <w:sz w:val="24"/>
            <w:szCs w:val="24"/>
            <w:lang w:val="cs-CZ"/>
            <w14:ligatures w14:val="standardContextual"/>
          </w:rPr>
          <w:tab/>
        </w:r>
        <w:r w:rsidR="00FB2249" w:rsidRPr="005F3069">
          <w:rPr>
            <w:rStyle w:val="Hypertextovodkaz"/>
            <w:lang w:val="cs-CZ"/>
          </w:rPr>
          <w:t>Dovednosti</w:t>
        </w:r>
        <w:r w:rsidR="00FB2249">
          <w:rPr>
            <w:webHidden/>
          </w:rPr>
          <w:tab/>
        </w:r>
        <w:r w:rsidR="00FB2249">
          <w:rPr>
            <w:webHidden/>
          </w:rPr>
          <w:fldChar w:fldCharType="begin"/>
        </w:r>
        <w:r w:rsidR="00FB2249">
          <w:rPr>
            <w:webHidden/>
          </w:rPr>
          <w:instrText xml:space="preserve"> PAGEREF _Toc165650237 \h </w:instrText>
        </w:r>
        <w:r w:rsidR="00FB2249">
          <w:rPr>
            <w:webHidden/>
          </w:rPr>
        </w:r>
        <w:r w:rsidR="00FB2249">
          <w:rPr>
            <w:webHidden/>
          </w:rPr>
          <w:fldChar w:fldCharType="separate"/>
        </w:r>
        <w:r w:rsidR="003F6EFC">
          <w:rPr>
            <w:webHidden/>
          </w:rPr>
          <w:t>17</w:t>
        </w:r>
        <w:r w:rsidR="00FB2249">
          <w:rPr>
            <w:webHidden/>
          </w:rPr>
          <w:fldChar w:fldCharType="end"/>
        </w:r>
      </w:hyperlink>
    </w:p>
    <w:p w14:paraId="48C09BE7" w14:textId="02D43C02" w:rsidR="00FB2249" w:rsidRDefault="00000000">
      <w:pPr>
        <w:pStyle w:val="Obsah2"/>
        <w:rPr>
          <w:rFonts w:eastAsiaTheme="minorEastAsia"/>
          <w:kern w:val="2"/>
          <w:sz w:val="24"/>
          <w:szCs w:val="24"/>
          <w:lang w:val="cs-CZ"/>
          <w14:ligatures w14:val="standardContextual"/>
        </w:rPr>
      </w:pPr>
      <w:hyperlink w:anchor="_Toc165650238" w:history="1">
        <w:r w:rsidR="00FB2249" w:rsidRPr="005F3069">
          <w:rPr>
            <w:rStyle w:val="Hypertextovodkaz"/>
            <w:lang w:val="cs-CZ"/>
          </w:rPr>
          <w:t>2.5</w:t>
        </w:r>
        <w:r w:rsidR="00FB2249">
          <w:rPr>
            <w:rFonts w:eastAsiaTheme="minorEastAsia"/>
            <w:kern w:val="2"/>
            <w:sz w:val="24"/>
            <w:szCs w:val="24"/>
            <w:lang w:val="cs-CZ"/>
            <w14:ligatures w14:val="standardContextual"/>
          </w:rPr>
          <w:tab/>
        </w:r>
        <w:r w:rsidR="00FB2249" w:rsidRPr="005F3069">
          <w:rPr>
            <w:rStyle w:val="Hypertextovodkaz"/>
            <w:lang w:val="cs-CZ"/>
          </w:rPr>
          <w:t>Kategorie U10 a U11</w:t>
        </w:r>
        <w:r w:rsidR="00FB2249">
          <w:rPr>
            <w:webHidden/>
          </w:rPr>
          <w:tab/>
        </w:r>
        <w:r w:rsidR="00FB2249">
          <w:rPr>
            <w:webHidden/>
          </w:rPr>
          <w:fldChar w:fldCharType="begin"/>
        </w:r>
        <w:r w:rsidR="00FB2249">
          <w:rPr>
            <w:webHidden/>
          </w:rPr>
          <w:instrText xml:space="preserve"> PAGEREF _Toc165650238 \h </w:instrText>
        </w:r>
        <w:r w:rsidR="00FB2249">
          <w:rPr>
            <w:webHidden/>
          </w:rPr>
        </w:r>
        <w:r w:rsidR="00FB2249">
          <w:rPr>
            <w:webHidden/>
          </w:rPr>
          <w:fldChar w:fldCharType="separate"/>
        </w:r>
        <w:r w:rsidR="003F6EFC">
          <w:rPr>
            <w:webHidden/>
          </w:rPr>
          <w:t>18</w:t>
        </w:r>
        <w:r w:rsidR="00FB2249">
          <w:rPr>
            <w:webHidden/>
          </w:rPr>
          <w:fldChar w:fldCharType="end"/>
        </w:r>
      </w:hyperlink>
    </w:p>
    <w:p w14:paraId="2029D119" w14:textId="0B4966B9" w:rsidR="00FB2249" w:rsidRDefault="00000000">
      <w:pPr>
        <w:pStyle w:val="Obsah3"/>
        <w:rPr>
          <w:rFonts w:eastAsiaTheme="minorEastAsia"/>
          <w:kern w:val="2"/>
          <w:sz w:val="24"/>
          <w:szCs w:val="24"/>
          <w:lang w:val="cs-CZ"/>
          <w14:ligatures w14:val="standardContextual"/>
        </w:rPr>
      </w:pPr>
      <w:hyperlink w:anchor="_Toc165650239" w:history="1">
        <w:r w:rsidR="00FB2249" w:rsidRPr="005F3069">
          <w:rPr>
            <w:rStyle w:val="Hypertextovodkaz"/>
            <w:lang w:val="cs-CZ"/>
          </w:rPr>
          <w:t>2.5.1</w:t>
        </w:r>
        <w:r w:rsidR="00FB2249">
          <w:rPr>
            <w:rFonts w:eastAsiaTheme="minorEastAsia"/>
            <w:kern w:val="2"/>
            <w:sz w:val="24"/>
            <w:szCs w:val="24"/>
            <w:lang w:val="cs-CZ"/>
            <w14:ligatures w14:val="standardContextual"/>
          </w:rPr>
          <w:tab/>
        </w:r>
        <w:r w:rsidR="00FB2249" w:rsidRPr="005F3069">
          <w:rPr>
            <w:rStyle w:val="Hypertextovodkaz"/>
            <w:lang w:val="cs-CZ"/>
          </w:rPr>
          <w:t>Senzitivní období</w:t>
        </w:r>
        <w:r w:rsidR="00FB2249">
          <w:rPr>
            <w:webHidden/>
          </w:rPr>
          <w:tab/>
        </w:r>
        <w:r w:rsidR="00FB2249">
          <w:rPr>
            <w:webHidden/>
          </w:rPr>
          <w:fldChar w:fldCharType="begin"/>
        </w:r>
        <w:r w:rsidR="00FB2249">
          <w:rPr>
            <w:webHidden/>
          </w:rPr>
          <w:instrText xml:space="preserve"> PAGEREF _Toc165650239 \h </w:instrText>
        </w:r>
        <w:r w:rsidR="00FB2249">
          <w:rPr>
            <w:webHidden/>
          </w:rPr>
        </w:r>
        <w:r w:rsidR="00FB2249">
          <w:rPr>
            <w:webHidden/>
          </w:rPr>
          <w:fldChar w:fldCharType="separate"/>
        </w:r>
        <w:r w:rsidR="003F6EFC">
          <w:rPr>
            <w:webHidden/>
          </w:rPr>
          <w:t>19</w:t>
        </w:r>
        <w:r w:rsidR="00FB2249">
          <w:rPr>
            <w:webHidden/>
          </w:rPr>
          <w:fldChar w:fldCharType="end"/>
        </w:r>
      </w:hyperlink>
    </w:p>
    <w:p w14:paraId="7F47804C" w14:textId="1E718CE6" w:rsidR="00FB2249" w:rsidRDefault="00000000">
      <w:pPr>
        <w:pStyle w:val="Obsah2"/>
        <w:rPr>
          <w:rFonts w:eastAsiaTheme="minorEastAsia"/>
          <w:kern w:val="2"/>
          <w:sz w:val="24"/>
          <w:szCs w:val="24"/>
          <w:lang w:val="cs-CZ"/>
          <w14:ligatures w14:val="standardContextual"/>
        </w:rPr>
      </w:pPr>
      <w:hyperlink w:anchor="_Toc165650240" w:history="1">
        <w:r w:rsidR="00FB2249" w:rsidRPr="005F3069">
          <w:rPr>
            <w:rStyle w:val="Hypertextovodkaz"/>
            <w:lang w:val="cs-CZ"/>
          </w:rPr>
          <w:t>2.6</w:t>
        </w:r>
        <w:r w:rsidR="00FB2249">
          <w:rPr>
            <w:rFonts w:eastAsiaTheme="minorEastAsia"/>
            <w:kern w:val="2"/>
            <w:sz w:val="24"/>
            <w:szCs w:val="24"/>
            <w:lang w:val="cs-CZ"/>
            <w14:ligatures w14:val="standardContextual"/>
          </w:rPr>
          <w:tab/>
        </w:r>
        <w:r w:rsidR="00FB2249" w:rsidRPr="005F3069">
          <w:rPr>
            <w:rStyle w:val="Hypertextovodkaz"/>
            <w:lang w:val="cs-CZ"/>
          </w:rPr>
          <w:t>Herní výkon</w:t>
        </w:r>
        <w:r w:rsidR="00FB2249">
          <w:rPr>
            <w:webHidden/>
          </w:rPr>
          <w:tab/>
        </w:r>
        <w:r w:rsidR="00FB2249">
          <w:rPr>
            <w:webHidden/>
          </w:rPr>
          <w:fldChar w:fldCharType="begin"/>
        </w:r>
        <w:r w:rsidR="00FB2249">
          <w:rPr>
            <w:webHidden/>
          </w:rPr>
          <w:instrText xml:space="preserve"> PAGEREF _Toc165650240 \h </w:instrText>
        </w:r>
        <w:r w:rsidR="00FB2249">
          <w:rPr>
            <w:webHidden/>
          </w:rPr>
        </w:r>
        <w:r w:rsidR="00FB2249">
          <w:rPr>
            <w:webHidden/>
          </w:rPr>
          <w:fldChar w:fldCharType="separate"/>
        </w:r>
        <w:r w:rsidR="003F6EFC">
          <w:rPr>
            <w:webHidden/>
          </w:rPr>
          <w:t>19</w:t>
        </w:r>
        <w:r w:rsidR="00FB2249">
          <w:rPr>
            <w:webHidden/>
          </w:rPr>
          <w:fldChar w:fldCharType="end"/>
        </w:r>
      </w:hyperlink>
    </w:p>
    <w:p w14:paraId="7511EA1A" w14:textId="2B01707C" w:rsidR="00FB2249" w:rsidRDefault="00000000">
      <w:pPr>
        <w:pStyle w:val="Obsah3"/>
        <w:rPr>
          <w:rFonts w:eastAsiaTheme="minorEastAsia"/>
          <w:kern w:val="2"/>
          <w:sz w:val="24"/>
          <w:szCs w:val="24"/>
          <w:lang w:val="cs-CZ"/>
          <w14:ligatures w14:val="standardContextual"/>
        </w:rPr>
      </w:pPr>
      <w:hyperlink w:anchor="_Toc165650241" w:history="1">
        <w:r w:rsidR="00FB2249" w:rsidRPr="005F3069">
          <w:rPr>
            <w:rStyle w:val="Hypertextovodkaz"/>
            <w:lang w:val="cs-CZ"/>
          </w:rPr>
          <w:t>2.6.1</w:t>
        </w:r>
        <w:r w:rsidR="00FB2249">
          <w:rPr>
            <w:rFonts w:eastAsiaTheme="minorEastAsia"/>
            <w:kern w:val="2"/>
            <w:sz w:val="24"/>
            <w:szCs w:val="24"/>
            <w:lang w:val="cs-CZ"/>
            <w14:ligatures w14:val="standardContextual"/>
          </w:rPr>
          <w:tab/>
        </w:r>
        <w:r w:rsidR="00FB2249" w:rsidRPr="005F3069">
          <w:rPr>
            <w:rStyle w:val="Hypertextovodkaz"/>
            <w:lang w:val="cs-CZ"/>
          </w:rPr>
          <w:t>Týmový herní výkon</w:t>
        </w:r>
        <w:r w:rsidR="00FB2249">
          <w:rPr>
            <w:webHidden/>
          </w:rPr>
          <w:tab/>
        </w:r>
        <w:r w:rsidR="00FB2249">
          <w:rPr>
            <w:webHidden/>
          </w:rPr>
          <w:fldChar w:fldCharType="begin"/>
        </w:r>
        <w:r w:rsidR="00FB2249">
          <w:rPr>
            <w:webHidden/>
          </w:rPr>
          <w:instrText xml:space="preserve"> PAGEREF _Toc165650241 \h </w:instrText>
        </w:r>
        <w:r w:rsidR="00FB2249">
          <w:rPr>
            <w:webHidden/>
          </w:rPr>
        </w:r>
        <w:r w:rsidR="00FB2249">
          <w:rPr>
            <w:webHidden/>
          </w:rPr>
          <w:fldChar w:fldCharType="separate"/>
        </w:r>
        <w:r w:rsidR="003F6EFC">
          <w:rPr>
            <w:webHidden/>
          </w:rPr>
          <w:t>20</w:t>
        </w:r>
        <w:r w:rsidR="00FB2249">
          <w:rPr>
            <w:webHidden/>
          </w:rPr>
          <w:fldChar w:fldCharType="end"/>
        </w:r>
      </w:hyperlink>
    </w:p>
    <w:p w14:paraId="4B4EE972" w14:textId="02406D57" w:rsidR="00FB2249" w:rsidRDefault="00000000">
      <w:pPr>
        <w:pStyle w:val="Obsah3"/>
        <w:rPr>
          <w:rFonts w:eastAsiaTheme="minorEastAsia"/>
          <w:kern w:val="2"/>
          <w:sz w:val="24"/>
          <w:szCs w:val="24"/>
          <w:lang w:val="cs-CZ"/>
          <w14:ligatures w14:val="standardContextual"/>
        </w:rPr>
      </w:pPr>
      <w:hyperlink w:anchor="_Toc165650242" w:history="1">
        <w:r w:rsidR="00FB2249" w:rsidRPr="005F3069">
          <w:rPr>
            <w:rStyle w:val="Hypertextovodkaz"/>
            <w:lang w:val="cs-CZ"/>
          </w:rPr>
          <w:t>2.6.2</w:t>
        </w:r>
        <w:r w:rsidR="00FB2249">
          <w:rPr>
            <w:rFonts w:eastAsiaTheme="minorEastAsia"/>
            <w:kern w:val="2"/>
            <w:sz w:val="24"/>
            <w:szCs w:val="24"/>
            <w:lang w:val="cs-CZ"/>
            <w14:ligatures w14:val="standardContextual"/>
          </w:rPr>
          <w:tab/>
        </w:r>
        <w:r w:rsidR="00FB2249" w:rsidRPr="005F3069">
          <w:rPr>
            <w:rStyle w:val="Hypertextovodkaz"/>
            <w:lang w:val="cs-CZ"/>
          </w:rPr>
          <w:t>Individuální herní výkon</w:t>
        </w:r>
        <w:r w:rsidR="00FB2249">
          <w:rPr>
            <w:webHidden/>
          </w:rPr>
          <w:tab/>
        </w:r>
        <w:r w:rsidR="00FB2249">
          <w:rPr>
            <w:webHidden/>
          </w:rPr>
          <w:fldChar w:fldCharType="begin"/>
        </w:r>
        <w:r w:rsidR="00FB2249">
          <w:rPr>
            <w:webHidden/>
          </w:rPr>
          <w:instrText xml:space="preserve"> PAGEREF _Toc165650242 \h </w:instrText>
        </w:r>
        <w:r w:rsidR="00FB2249">
          <w:rPr>
            <w:webHidden/>
          </w:rPr>
        </w:r>
        <w:r w:rsidR="00FB2249">
          <w:rPr>
            <w:webHidden/>
          </w:rPr>
          <w:fldChar w:fldCharType="separate"/>
        </w:r>
        <w:r w:rsidR="003F6EFC">
          <w:rPr>
            <w:webHidden/>
          </w:rPr>
          <w:t>20</w:t>
        </w:r>
        <w:r w:rsidR="00FB2249">
          <w:rPr>
            <w:webHidden/>
          </w:rPr>
          <w:fldChar w:fldCharType="end"/>
        </w:r>
      </w:hyperlink>
    </w:p>
    <w:p w14:paraId="2D5E99F3" w14:textId="6F1E62F0" w:rsidR="00FB2249" w:rsidRDefault="00000000">
      <w:pPr>
        <w:pStyle w:val="Obsah2"/>
        <w:rPr>
          <w:rFonts w:eastAsiaTheme="minorEastAsia"/>
          <w:kern w:val="2"/>
          <w:sz w:val="24"/>
          <w:szCs w:val="24"/>
          <w:lang w:val="cs-CZ"/>
          <w14:ligatures w14:val="standardContextual"/>
        </w:rPr>
      </w:pPr>
      <w:hyperlink w:anchor="_Toc165650243" w:history="1">
        <w:r w:rsidR="00FB2249" w:rsidRPr="005F3069">
          <w:rPr>
            <w:rStyle w:val="Hypertextovodkaz"/>
            <w:lang w:val="cs-CZ"/>
          </w:rPr>
          <w:t>2.7</w:t>
        </w:r>
        <w:r w:rsidR="00FB2249">
          <w:rPr>
            <w:rFonts w:eastAsiaTheme="minorEastAsia"/>
            <w:kern w:val="2"/>
            <w:sz w:val="24"/>
            <w:szCs w:val="24"/>
            <w:lang w:val="cs-CZ"/>
            <w14:ligatures w14:val="standardContextual"/>
          </w:rPr>
          <w:tab/>
        </w:r>
        <w:r w:rsidR="00FB2249" w:rsidRPr="005F3069">
          <w:rPr>
            <w:rStyle w:val="Hypertextovodkaz"/>
            <w:lang w:val="cs-CZ"/>
          </w:rPr>
          <w:t>Tréninkový proces</w:t>
        </w:r>
        <w:r w:rsidR="00FB2249">
          <w:rPr>
            <w:webHidden/>
          </w:rPr>
          <w:tab/>
        </w:r>
        <w:r w:rsidR="00FB2249">
          <w:rPr>
            <w:webHidden/>
          </w:rPr>
          <w:fldChar w:fldCharType="begin"/>
        </w:r>
        <w:r w:rsidR="00FB2249">
          <w:rPr>
            <w:webHidden/>
          </w:rPr>
          <w:instrText xml:space="preserve"> PAGEREF _Toc165650243 \h </w:instrText>
        </w:r>
        <w:r w:rsidR="00FB2249">
          <w:rPr>
            <w:webHidden/>
          </w:rPr>
        </w:r>
        <w:r w:rsidR="00FB2249">
          <w:rPr>
            <w:webHidden/>
          </w:rPr>
          <w:fldChar w:fldCharType="separate"/>
        </w:r>
        <w:r w:rsidR="003F6EFC">
          <w:rPr>
            <w:webHidden/>
          </w:rPr>
          <w:t>20</w:t>
        </w:r>
        <w:r w:rsidR="00FB2249">
          <w:rPr>
            <w:webHidden/>
          </w:rPr>
          <w:fldChar w:fldCharType="end"/>
        </w:r>
      </w:hyperlink>
    </w:p>
    <w:p w14:paraId="2144C975" w14:textId="07ED674F" w:rsidR="00FB2249" w:rsidRDefault="00000000">
      <w:pPr>
        <w:pStyle w:val="Obsah3"/>
        <w:rPr>
          <w:rFonts w:eastAsiaTheme="minorEastAsia"/>
          <w:kern w:val="2"/>
          <w:sz w:val="24"/>
          <w:szCs w:val="24"/>
          <w:lang w:val="cs-CZ"/>
          <w14:ligatures w14:val="standardContextual"/>
        </w:rPr>
      </w:pPr>
      <w:hyperlink w:anchor="_Toc165650244" w:history="1">
        <w:r w:rsidR="00FB2249" w:rsidRPr="005F3069">
          <w:rPr>
            <w:rStyle w:val="Hypertextovodkaz"/>
            <w:lang w:val="cs-CZ"/>
          </w:rPr>
          <w:t>2.7.1</w:t>
        </w:r>
        <w:r w:rsidR="00FB2249">
          <w:rPr>
            <w:rFonts w:eastAsiaTheme="minorEastAsia"/>
            <w:kern w:val="2"/>
            <w:sz w:val="24"/>
            <w:szCs w:val="24"/>
            <w:lang w:val="cs-CZ"/>
            <w14:ligatures w14:val="standardContextual"/>
          </w:rPr>
          <w:tab/>
        </w:r>
        <w:r w:rsidR="00FB2249" w:rsidRPr="005F3069">
          <w:rPr>
            <w:rStyle w:val="Hypertextovodkaz"/>
            <w:lang w:val="cs-CZ"/>
          </w:rPr>
          <w:t>Periodizace tréninkového procesu</w:t>
        </w:r>
        <w:r w:rsidR="00FB2249">
          <w:rPr>
            <w:webHidden/>
          </w:rPr>
          <w:tab/>
        </w:r>
        <w:r w:rsidR="00FB2249">
          <w:rPr>
            <w:webHidden/>
          </w:rPr>
          <w:fldChar w:fldCharType="begin"/>
        </w:r>
        <w:r w:rsidR="00FB2249">
          <w:rPr>
            <w:webHidden/>
          </w:rPr>
          <w:instrText xml:space="preserve"> PAGEREF _Toc165650244 \h </w:instrText>
        </w:r>
        <w:r w:rsidR="00FB2249">
          <w:rPr>
            <w:webHidden/>
          </w:rPr>
        </w:r>
        <w:r w:rsidR="00FB2249">
          <w:rPr>
            <w:webHidden/>
          </w:rPr>
          <w:fldChar w:fldCharType="separate"/>
        </w:r>
        <w:r w:rsidR="003F6EFC">
          <w:rPr>
            <w:webHidden/>
          </w:rPr>
          <w:t>20</w:t>
        </w:r>
        <w:r w:rsidR="00FB2249">
          <w:rPr>
            <w:webHidden/>
          </w:rPr>
          <w:fldChar w:fldCharType="end"/>
        </w:r>
      </w:hyperlink>
    </w:p>
    <w:p w14:paraId="66F16099" w14:textId="6E6656F7" w:rsidR="00FB2249" w:rsidRDefault="00000000">
      <w:pPr>
        <w:pStyle w:val="Obsah3"/>
        <w:rPr>
          <w:rFonts w:eastAsiaTheme="minorEastAsia"/>
          <w:kern w:val="2"/>
          <w:sz w:val="24"/>
          <w:szCs w:val="24"/>
          <w:lang w:val="cs-CZ"/>
          <w14:ligatures w14:val="standardContextual"/>
        </w:rPr>
      </w:pPr>
      <w:hyperlink w:anchor="_Toc165650245" w:history="1">
        <w:r w:rsidR="00FB2249" w:rsidRPr="005F3069">
          <w:rPr>
            <w:rStyle w:val="Hypertextovodkaz"/>
            <w:lang w:val="cs-CZ"/>
          </w:rPr>
          <w:t>2.7.2</w:t>
        </w:r>
        <w:r w:rsidR="00FB2249">
          <w:rPr>
            <w:rFonts w:eastAsiaTheme="minorEastAsia"/>
            <w:kern w:val="2"/>
            <w:sz w:val="24"/>
            <w:szCs w:val="24"/>
            <w:lang w:val="cs-CZ"/>
            <w14:ligatures w14:val="standardContextual"/>
          </w:rPr>
          <w:tab/>
        </w:r>
        <w:r w:rsidR="00FB2249" w:rsidRPr="005F3069">
          <w:rPr>
            <w:rStyle w:val="Hypertextovodkaz"/>
            <w:lang w:val="cs-CZ"/>
          </w:rPr>
          <w:t>Taktická příprava:</w:t>
        </w:r>
        <w:r w:rsidR="00FB2249">
          <w:rPr>
            <w:webHidden/>
          </w:rPr>
          <w:tab/>
        </w:r>
        <w:r w:rsidR="00FB2249">
          <w:rPr>
            <w:webHidden/>
          </w:rPr>
          <w:fldChar w:fldCharType="begin"/>
        </w:r>
        <w:r w:rsidR="00FB2249">
          <w:rPr>
            <w:webHidden/>
          </w:rPr>
          <w:instrText xml:space="preserve"> PAGEREF _Toc165650245 \h </w:instrText>
        </w:r>
        <w:r w:rsidR="00FB2249">
          <w:rPr>
            <w:webHidden/>
          </w:rPr>
        </w:r>
        <w:r w:rsidR="00FB2249">
          <w:rPr>
            <w:webHidden/>
          </w:rPr>
          <w:fldChar w:fldCharType="separate"/>
        </w:r>
        <w:r w:rsidR="003F6EFC">
          <w:rPr>
            <w:webHidden/>
          </w:rPr>
          <w:t>22</w:t>
        </w:r>
        <w:r w:rsidR="00FB2249">
          <w:rPr>
            <w:webHidden/>
          </w:rPr>
          <w:fldChar w:fldCharType="end"/>
        </w:r>
      </w:hyperlink>
    </w:p>
    <w:p w14:paraId="5513B847" w14:textId="4E3DC43A" w:rsidR="00FB2249" w:rsidRDefault="00000000">
      <w:pPr>
        <w:pStyle w:val="Obsah3"/>
        <w:rPr>
          <w:rFonts w:eastAsiaTheme="minorEastAsia"/>
          <w:kern w:val="2"/>
          <w:sz w:val="24"/>
          <w:szCs w:val="24"/>
          <w:lang w:val="cs-CZ"/>
          <w14:ligatures w14:val="standardContextual"/>
        </w:rPr>
      </w:pPr>
      <w:hyperlink w:anchor="_Toc165650246" w:history="1">
        <w:r w:rsidR="00FB2249" w:rsidRPr="005F3069">
          <w:rPr>
            <w:rStyle w:val="Hypertextovodkaz"/>
            <w:lang w:val="cs-CZ"/>
          </w:rPr>
          <w:t>2.7.3</w:t>
        </w:r>
        <w:r w:rsidR="00FB2249">
          <w:rPr>
            <w:rFonts w:eastAsiaTheme="minorEastAsia"/>
            <w:kern w:val="2"/>
            <w:sz w:val="24"/>
            <w:szCs w:val="24"/>
            <w:lang w:val="cs-CZ"/>
            <w14:ligatures w14:val="standardContextual"/>
          </w:rPr>
          <w:tab/>
        </w:r>
        <w:r w:rsidR="00FB2249" w:rsidRPr="005F3069">
          <w:rPr>
            <w:rStyle w:val="Hypertextovodkaz"/>
            <w:lang w:val="cs-CZ"/>
          </w:rPr>
          <w:t>Technická příprava:</w:t>
        </w:r>
        <w:r w:rsidR="00FB2249">
          <w:rPr>
            <w:webHidden/>
          </w:rPr>
          <w:tab/>
        </w:r>
        <w:r w:rsidR="00FB2249">
          <w:rPr>
            <w:webHidden/>
          </w:rPr>
          <w:fldChar w:fldCharType="begin"/>
        </w:r>
        <w:r w:rsidR="00FB2249">
          <w:rPr>
            <w:webHidden/>
          </w:rPr>
          <w:instrText xml:space="preserve"> PAGEREF _Toc165650246 \h </w:instrText>
        </w:r>
        <w:r w:rsidR="00FB2249">
          <w:rPr>
            <w:webHidden/>
          </w:rPr>
        </w:r>
        <w:r w:rsidR="00FB2249">
          <w:rPr>
            <w:webHidden/>
          </w:rPr>
          <w:fldChar w:fldCharType="separate"/>
        </w:r>
        <w:r w:rsidR="003F6EFC">
          <w:rPr>
            <w:webHidden/>
          </w:rPr>
          <w:t>23</w:t>
        </w:r>
        <w:r w:rsidR="00FB2249">
          <w:rPr>
            <w:webHidden/>
          </w:rPr>
          <w:fldChar w:fldCharType="end"/>
        </w:r>
      </w:hyperlink>
    </w:p>
    <w:p w14:paraId="70916ECE" w14:textId="68E85FDB" w:rsidR="00FB2249" w:rsidRDefault="00000000">
      <w:pPr>
        <w:pStyle w:val="Obsah3"/>
        <w:rPr>
          <w:rFonts w:eastAsiaTheme="minorEastAsia"/>
          <w:kern w:val="2"/>
          <w:sz w:val="24"/>
          <w:szCs w:val="24"/>
          <w:lang w:val="cs-CZ"/>
          <w14:ligatures w14:val="standardContextual"/>
        </w:rPr>
      </w:pPr>
      <w:hyperlink w:anchor="_Toc165650247" w:history="1">
        <w:r w:rsidR="00FB2249" w:rsidRPr="005F3069">
          <w:rPr>
            <w:rStyle w:val="Hypertextovodkaz"/>
            <w:lang w:val="cs-CZ"/>
          </w:rPr>
          <w:t>2.7.4</w:t>
        </w:r>
        <w:r w:rsidR="00FB2249">
          <w:rPr>
            <w:rFonts w:eastAsiaTheme="minorEastAsia"/>
            <w:kern w:val="2"/>
            <w:sz w:val="24"/>
            <w:szCs w:val="24"/>
            <w:lang w:val="cs-CZ"/>
            <w14:ligatures w14:val="standardContextual"/>
          </w:rPr>
          <w:tab/>
        </w:r>
        <w:r w:rsidR="00FB2249" w:rsidRPr="005F3069">
          <w:rPr>
            <w:rStyle w:val="Hypertextovodkaz"/>
            <w:lang w:val="cs-CZ"/>
          </w:rPr>
          <w:t>Kondiční Příprava:</w:t>
        </w:r>
        <w:r w:rsidR="00FB2249">
          <w:rPr>
            <w:webHidden/>
          </w:rPr>
          <w:tab/>
        </w:r>
        <w:r w:rsidR="00FB2249">
          <w:rPr>
            <w:webHidden/>
          </w:rPr>
          <w:fldChar w:fldCharType="begin"/>
        </w:r>
        <w:r w:rsidR="00FB2249">
          <w:rPr>
            <w:webHidden/>
          </w:rPr>
          <w:instrText xml:space="preserve"> PAGEREF _Toc165650247 \h </w:instrText>
        </w:r>
        <w:r w:rsidR="00FB2249">
          <w:rPr>
            <w:webHidden/>
          </w:rPr>
        </w:r>
        <w:r w:rsidR="00FB2249">
          <w:rPr>
            <w:webHidden/>
          </w:rPr>
          <w:fldChar w:fldCharType="separate"/>
        </w:r>
        <w:r w:rsidR="003F6EFC">
          <w:rPr>
            <w:webHidden/>
          </w:rPr>
          <w:t>23</w:t>
        </w:r>
        <w:r w:rsidR="00FB2249">
          <w:rPr>
            <w:webHidden/>
          </w:rPr>
          <w:fldChar w:fldCharType="end"/>
        </w:r>
      </w:hyperlink>
    </w:p>
    <w:p w14:paraId="1654CE13" w14:textId="151CF202" w:rsidR="00FB2249" w:rsidRDefault="00000000">
      <w:pPr>
        <w:pStyle w:val="Obsah2"/>
        <w:rPr>
          <w:rFonts w:eastAsiaTheme="minorEastAsia"/>
          <w:kern w:val="2"/>
          <w:sz w:val="24"/>
          <w:szCs w:val="24"/>
          <w:lang w:val="cs-CZ"/>
          <w14:ligatures w14:val="standardContextual"/>
        </w:rPr>
      </w:pPr>
      <w:hyperlink w:anchor="_Toc165650248" w:history="1">
        <w:r w:rsidR="00FB2249" w:rsidRPr="005F3069">
          <w:rPr>
            <w:rStyle w:val="Hypertextovodkaz"/>
            <w:lang w:val="cs-CZ"/>
          </w:rPr>
          <w:t>2.8</w:t>
        </w:r>
        <w:r w:rsidR="00FB2249">
          <w:rPr>
            <w:rFonts w:eastAsiaTheme="minorEastAsia"/>
            <w:kern w:val="2"/>
            <w:sz w:val="24"/>
            <w:szCs w:val="24"/>
            <w:lang w:val="cs-CZ"/>
            <w14:ligatures w14:val="standardContextual"/>
          </w:rPr>
          <w:tab/>
        </w:r>
        <w:r w:rsidR="00FB2249" w:rsidRPr="005F3069">
          <w:rPr>
            <w:rStyle w:val="Hypertextovodkaz"/>
            <w:lang w:val="cs-CZ"/>
          </w:rPr>
          <w:t>Diagnostika sportovního výkonu</w:t>
        </w:r>
        <w:r w:rsidR="00FB2249">
          <w:rPr>
            <w:webHidden/>
          </w:rPr>
          <w:tab/>
        </w:r>
        <w:r w:rsidR="00FB2249">
          <w:rPr>
            <w:webHidden/>
          </w:rPr>
          <w:fldChar w:fldCharType="begin"/>
        </w:r>
        <w:r w:rsidR="00FB2249">
          <w:rPr>
            <w:webHidden/>
          </w:rPr>
          <w:instrText xml:space="preserve"> PAGEREF _Toc165650248 \h </w:instrText>
        </w:r>
        <w:r w:rsidR="00FB2249">
          <w:rPr>
            <w:webHidden/>
          </w:rPr>
        </w:r>
        <w:r w:rsidR="00FB2249">
          <w:rPr>
            <w:webHidden/>
          </w:rPr>
          <w:fldChar w:fldCharType="separate"/>
        </w:r>
        <w:r w:rsidR="003F6EFC">
          <w:rPr>
            <w:webHidden/>
          </w:rPr>
          <w:t>23</w:t>
        </w:r>
        <w:r w:rsidR="00FB2249">
          <w:rPr>
            <w:webHidden/>
          </w:rPr>
          <w:fldChar w:fldCharType="end"/>
        </w:r>
      </w:hyperlink>
    </w:p>
    <w:p w14:paraId="4E725E55" w14:textId="5C8DC5EF" w:rsidR="00FB2249" w:rsidRDefault="00000000">
      <w:pPr>
        <w:pStyle w:val="Obsah3"/>
        <w:rPr>
          <w:rFonts w:eastAsiaTheme="minorEastAsia"/>
          <w:kern w:val="2"/>
          <w:sz w:val="24"/>
          <w:szCs w:val="24"/>
          <w:lang w:val="cs-CZ"/>
          <w14:ligatures w14:val="standardContextual"/>
        </w:rPr>
      </w:pPr>
      <w:hyperlink w:anchor="_Toc165650249" w:history="1">
        <w:r w:rsidR="00FB2249" w:rsidRPr="005F3069">
          <w:rPr>
            <w:rStyle w:val="Hypertextovodkaz"/>
            <w:lang w:val="cs-CZ"/>
          </w:rPr>
          <w:t>2.8.1</w:t>
        </w:r>
        <w:r w:rsidR="00FB2249">
          <w:rPr>
            <w:rFonts w:eastAsiaTheme="minorEastAsia"/>
            <w:kern w:val="2"/>
            <w:sz w:val="24"/>
            <w:szCs w:val="24"/>
            <w:lang w:val="cs-CZ"/>
            <w14:ligatures w14:val="standardContextual"/>
          </w:rPr>
          <w:tab/>
        </w:r>
        <w:r w:rsidR="00FB2249" w:rsidRPr="005F3069">
          <w:rPr>
            <w:rStyle w:val="Hypertextovodkaz"/>
            <w:lang w:val="cs-CZ"/>
          </w:rPr>
          <w:t>Diagnostické metody vnitřního zatíženi</w:t>
        </w:r>
        <w:r w:rsidR="00FB2249">
          <w:rPr>
            <w:webHidden/>
          </w:rPr>
          <w:tab/>
        </w:r>
        <w:r w:rsidR="00FB2249">
          <w:rPr>
            <w:webHidden/>
          </w:rPr>
          <w:fldChar w:fldCharType="begin"/>
        </w:r>
        <w:r w:rsidR="00FB2249">
          <w:rPr>
            <w:webHidden/>
          </w:rPr>
          <w:instrText xml:space="preserve"> PAGEREF _Toc165650249 \h </w:instrText>
        </w:r>
        <w:r w:rsidR="00FB2249">
          <w:rPr>
            <w:webHidden/>
          </w:rPr>
        </w:r>
        <w:r w:rsidR="00FB2249">
          <w:rPr>
            <w:webHidden/>
          </w:rPr>
          <w:fldChar w:fldCharType="separate"/>
        </w:r>
        <w:r w:rsidR="003F6EFC">
          <w:rPr>
            <w:webHidden/>
          </w:rPr>
          <w:t>24</w:t>
        </w:r>
        <w:r w:rsidR="00FB2249">
          <w:rPr>
            <w:webHidden/>
          </w:rPr>
          <w:fldChar w:fldCharType="end"/>
        </w:r>
      </w:hyperlink>
    </w:p>
    <w:p w14:paraId="1499BBE6" w14:textId="06749310" w:rsidR="00FB2249" w:rsidRDefault="00000000">
      <w:pPr>
        <w:pStyle w:val="Obsah3"/>
        <w:rPr>
          <w:rFonts w:eastAsiaTheme="minorEastAsia"/>
          <w:kern w:val="2"/>
          <w:sz w:val="24"/>
          <w:szCs w:val="24"/>
          <w:lang w:val="cs-CZ"/>
          <w14:ligatures w14:val="standardContextual"/>
        </w:rPr>
      </w:pPr>
      <w:hyperlink w:anchor="_Toc165650250" w:history="1">
        <w:r w:rsidR="00FB2249" w:rsidRPr="005F3069">
          <w:rPr>
            <w:rStyle w:val="Hypertextovodkaz"/>
            <w:lang w:val="cs-CZ"/>
          </w:rPr>
          <w:t>2.8.2</w:t>
        </w:r>
        <w:r w:rsidR="00FB2249">
          <w:rPr>
            <w:rFonts w:eastAsiaTheme="minorEastAsia"/>
            <w:kern w:val="2"/>
            <w:sz w:val="24"/>
            <w:szCs w:val="24"/>
            <w:lang w:val="cs-CZ"/>
            <w14:ligatures w14:val="standardContextual"/>
          </w:rPr>
          <w:tab/>
        </w:r>
        <w:r w:rsidR="00FB2249" w:rsidRPr="005F3069">
          <w:rPr>
            <w:rStyle w:val="Hypertextovodkaz"/>
            <w:lang w:val="cs-CZ"/>
          </w:rPr>
          <w:t>Diagnostické metody vnějšího zatížení</w:t>
        </w:r>
        <w:r w:rsidR="00FB2249">
          <w:rPr>
            <w:webHidden/>
          </w:rPr>
          <w:tab/>
        </w:r>
        <w:r w:rsidR="00FB2249">
          <w:rPr>
            <w:webHidden/>
          </w:rPr>
          <w:fldChar w:fldCharType="begin"/>
        </w:r>
        <w:r w:rsidR="00FB2249">
          <w:rPr>
            <w:webHidden/>
          </w:rPr>
          <w:instrText xml:space="preserve"> PAGEREF _Toc165650250 \h </w:instrText>
        </w:r>
        <w:r w:rsidR="00FB2249">
          <w:rPr>
            <w:webHidden/>
          </w:rPr>
        </w:r>
        <w:r w:rsidR="00FB2249">
          <w:rPr>
            <w:webHidden/>
          </w:rPr>
          <w:fldChar w:fldCharType="separate"/>
        </w:r>
        <w:r w:rsidR="003F6EFC">
          <w:rPr>
            <w:webHidden/>
          </w:rPr>
          <w:t>25</w:t>
        </w:r>
        <w:r w:rsidR="00FB2249">
          <w:rPr>
            <w:webHidden/>
          </w:rPr>
          <w:fldChar w:fldCharType="end"/>
        </w:r>
      </w:hyperlink>
    </w:p>
    <w:p w14:paraId="68CA11F0" w14:textId="7B92117A" w:rsidR="00FB2249" w:rsidRDefault="00000000">
      <w:pPr>
        <w:pStyle w:val="Obsah2"/>
        <w:rPr>
          <w:rFonts w:eastAsiaTheme="minorEastAsia"/>
          <w:kern w:val="2"/>
          <w:sz w:val="24"/>
          <w:szCs w:val="24"/>
          <w:lang w:val="cs-CZ"/>
          <w14:ligatures w14:val="standardContextual"/>
        </w:rPr>
      </w:pPr>
      <w:hyperlink w:anchor="_Toc165650251" w:history="1">
        <w:r w:rsidR="00FB2249" w:rsidRPr="005F3069">
          <w:rPr>
            <w:rStyle w:val="Hypertextovodkaz"/>
            <w:lang w:val="cs-CZ"/>
          </w:rPr>
          <w:t>2.9</w:t>
        </w:r>
        <w:r w:rsidR="00FB2249">
          <w:rPr>
            <w:rFonts w:eastAsiaTheme="minorEastAsia"/>
            <w:kern w:val="2"/>
            <w:sz w:val="24"/>
            <w:szCs w:val="24"/>
            <w:lang w:val="cs-CZ"/>
            <w14:ligatures w14:val="standardContextual"/>
          </w:rPr>
          <w:tab/>
        </w:r>
        <w:r w:rsidR="00FB2249" w:rsidRPr="005F3069">
          <w:rPr>
            <w:rStyle w:val="Hypertextovodkaz"/>
            <w:lang w:val="cs-CZ"/>
          </w:rPr>
          <w:t>Motorické testování</w:t>
        </w:r>
        <w:r w:rsidR="00FB2249">
          <w:rPr>
            <w:webHidden/>
          </w:rPr>
          <w:tab/>
        </w:r>
        <w:r w:rsidR="00FB2249">
          <w:rPr>
            <w:webHidden/>
          </w:rPr>
          <w:fldChar w:fldCharType="begin"/>
        </w:r>
        <w:r w:rsidR="00FB2249">
          <w:rPr>
            <w:webHidden/>
          </w:rPr>
          <w:instrText xml:space="preserve"> PAGEREF _Toc165650251 \h </w:instrText>
        </w:r>
        <w:r w:rsidR="00FB2249">
          <w:rPr>
            <w:webHidden/>
          </w:rPr>
        </w:r>
        <w:r w:rsidR="00FB2249">
          <w:rPr>
            <w:webHidden/>
          </w:rPr>
          <w:fldChar w:fldCharType="separate"/>
        </w:r>
        <w:r w:rsidR="003F6EFC">
          <w:rPr>
            <w:webHidden/>
          </w:rPr>
          <w:t>25</w:t>
        </w:r>
        <w:r w:rsidR="00FB2249">
          <w:rPr>
            <w:webHidden/>
          </w:rPr>
          <w:fldChar w:fldCharType="end"/>
        </w:r>
      </w:hyperlink>
    </w:p>
    <w:p w14:paraId="2B1F048C" w14:textId="21F7EF0F" w:rsidR="00FB2249" w:rsidRDefault="00000000">
      <w:pPr>
        <w:pStyle w:val="Obsah1"/>
        <w:rPr>
          <w:rFonts w:eastAsiaTheme="minorEastAsia"/>
          <w:kern w:val="2"/>
          <w:sz w:val="24"/>
          <w:szCs w:val="24"/>
          <w:lang w:val="cs-CZ"/>
          <w14:ligatures w14:val="standardContextual"/>
        </w:rPr>
      </w:pPr>
      <w:hyperlink w:anchor="_Toc165650252" w:history="1">
        <w:r w:rsidR="00FB2249" w:rsidRPr="005F3069">
          <w:rPr>
            <w:rStyle w:val="Hypertextovodkaz"/>
          </w:rPr>
          <w:t>3</w:t>
        </w:r>
        <w:r w:rsidR="00FB2249">
          <w:rPr>
            <w:rFonts w:eastAsiaTheme="minorEastAsia"/>
            <w:kern w:val="2"/>
            <w:sz w:val="24"/>
            <w:szCs w:val="24"/>
            <w:lang w:val="cs-CZ"/>
            <w14:ligatures w14:val="standardContextual"/>
          </w:rPr>
          <w:tab/>
        </w:r>
        <w:r w:rsidR="00FB2249" w:rsidRPr="005F3069">
          <w:rPr>
            <w:rStyle w:val="Hypertextovodkaz"/>
          </w:rPr>
          <w:t>Cíle</w:t>
        </w:r>
        <w:r w:rsidR="00FB2249">
          <w:rPr>
            <w:webHidden/>
          </w:rPr>
          <w:tab/>
        </w:r>
        <w:r w:rsidR="00FB2249">
          <w:rPr>
            <w:webHidden/>
          </w:rPr>
          <w:fldChar w:fldCharType="begin"/>
        </w:r>
        <w:r w:rsidR="00FB2249">
          <w:rPr>
            <w:webHidden/>
          </w:rPr>
          <w:instrText xml:space="preserve"> PAGEREF _Toc165650252 \h </w:instrText>
        </w:r>
        <w:r w:rsidR="00FB2249">
          <w:rPr>
            <w:webHidden/>
          </w:rPr>
        </w:r>
        <w:r w:rsidR="00FB2249">
          <w:rPr>
            <w:webHidden/>
          </w:rPr>
          <w:fldChar w:fldCharType="separate"/>
        </w:r>
        <w:r w:rsidR="003F6EFC">
          <w:rPr>
            <w:webHidden/>
          </w:rPr>
          <w:t>28</w:t>
        </w:r>
        <w:r w:rsidR="00FB2249">
          <w:rPr>
            <w:webHidden/>
          </w:rPr>
          <w:fldChar w:fldCharType="end"/>
        </w:r>
      </w:hyperlink>
    </w:p>
    <w:p w14:paraId="5FFE38F6" w14:textId="2F7708F8" w:rsidR="00FB2249" w:rsidRDefault="00000000">
      <w:pPr>
        <w:pStyle w:val="Obsah2"/>
        <w:rPr>
          <w:rFonts w:eastAsiaTheme="minorEastAsia"/>
          <w:kern w:val="2"/>
          <w:sz w:val="24"/>
          <w:szCs w:val="24"/>
          <w:lang w:val="cs-CZ"/>
          <w14:ligatures w14:val="standardContextual"/>
        </w:rPr>
      </w:pPr>
      <w:hyperlink w:anchor="_Toc165650253" w:history="1">
        <w:r w:rsidR="00FB2249" w:rsidRPr="005F3069">
          <w:rPr>
            <w:rStyle w:val="Hypertextovodkaz"/>
            <w:lang w:val="cs-CZ"/>
          </w:rPr>
          <w:t>3.1</w:t>
        </w:r>
        <w:r w:rsidR="00FB2249">
          <w:rPr>
            <w:rFonts w:eastAsiaTheme="minorEastAsia"/>
            <w:kern w:val="2"/>
            <w:sz w:val="24"/>
            <w:szCs w:val="24"/>
            <w:lang w:val="cs-CZ"/>
            <w14:ligatures w14:val="standardContextual"/>
          </w:rPr>
          <w:tab/>
        </w:r>
        <w:r w:rsidR="00FB2249" w:rsidRPr="005F3069">
          <w:rPr>
            <w:rStyle w:val="Hypertextovodkaz"/>
            <w:lang w:val="cs-CZ"/>
          </w:rPr>
          <w:t>Hlavní cíl</w:t>
        </w:r>
        <w:r w:rsidR="00FB2249">
          <w:rPr>
            <w:webHidden/>
          </w:rPr>
          <w:tab/>
        </w:r>
        <w:r w:rsidR="00FB2249">
          <w:rPr>
            <w:webHidden/>
          </w:rPr>
          <w:fldChar w:fldCharType="begin"/>
        </w:r>
        <w:r w:rsidR="00FB2249">
          <w:rPr>
            <w:webHidden/>
          </w:rPr>
          <w:instrText xml:space="preserve"> PAGEREF _Toc165650253 \h </w:instrText>
        </w:r>
        <w:r w:rsidR="00FB2249">
          <w:rPr>
            <w:webHidden/>
          </w:rPr>
        </w:r>
        <w:r w:rsidR="00FB2249">
          <w:rPr>
            <w:webHidden/>
          </w:rPr>
          <w:fldChar w:fldCharType="separate"/>
        </w:r>
        <w:r w:rsidR="003F6EFC">
          <w:rPr>
            <w:webHidden/>
          </w:rPr>
          <w:t>28</w:t>
        </w:r>
        <w:r w:rsidR="00FB2249">
          <w:rPr>
            <w:webHidden/>
          </w:rPr>
          <w:fldChar w:fldCharType="end"/>
        </w:r>
      </w:hyperlink>
    </w:p>
    <w:p w14:paraId="36DC27DC" w14:textId="0519EDC9" w:rsidR="00FB2249" w:rsidRDefault="00000000">
      <w:pPr>
        <w:pStyle w:val="Obsah2"/>
        <w:rPr>
          <w:rFonts w:eastAsiaTheme="minorEastAsia"/>
          <w:kern w:val="2"/>
          <w:sz w:val="24"/>
          <w:szCs w:val="24"/>
          <w:lang w:val="cs-CZ"/>
          <w14:ligatures w14:val="standardContextual"/>
        </w:rPr>
      </w:pPr>
      <w:hyperlink w:anchor="_Toc165650254" w:history="1">
        <w:r w:rsidR="00FB2249" w:rsidRPr="005F3069">
          <w:rPr>
            <w:rStyle w:val="Hypertextovodkaz"/>
            <w:lang w:val="cs-CZ"/>
          </w:rPr>
          <w:t>3.2</w:t>
        </w:r>
        <w:r w:rsidR="00FB2249">
          <w:rPr>
            <w:rFonts w:eastAsiaTheme="minorEastAsia"/>
            <w:kern w:val="2"/>
            <w:sz w:val="24"/>
            <w:szCs w:val="24"/>
            <w:lang w:val="cs-CZ"/>
            <w14:ligatures w14:val="standardContextual"/>
          </w:rPr>
          <w:tab/>
        </w:r>
        <w:r w:rsidR="00FB2249" w:rsidRPr="005F3069">
          <w:rPr>
            <w:rStyle w:val="Hypertextovodkaz"/>
            <w:lang w:val="cs-CZ"/>
          </w:rPr>
          <w:t>Dílčí cíle</w:t>
        </w:r>
        <w:r w:rsidR="00FB2249">
          <w:rPr>
            <w:webHidden/>
          </w:rPr>
          <w:tab/>
        </w:r>
        <w:r w:rsidR="00FB2249">
          <w:rPr>
            <w:webHidden/>
          </w:rPr>
          <w:fldChar w:fldCharType="begin"/>
        </w:r>
        <w:r w:rsidR="00FB2249">
          <w:rPr>
            <w:webHidden/>
          </w:rPr>
          <w:instrText xml:space="preserve"> PAGEREF _Toc165650254 \h </w:instrText>
        </w:r>
        <w:r w:rsidR="00FB2249">
          <w:rPr>
            <w:webHidden/>
          </w:rPr>
        </w:r>
        <w:r w:rsidR="00FB2249">
          <w:rPr>
            <w:webHidden/>
          </w:rPr>
          <w:fldChar w:fldCharType="separate"/>
        </w:r>
        <w:r w:rsidR="003F6EFC">
          <w:rPr>
            <w:webHidden/>
          </w:rPr>
          <w:t>28</w:t>
        </w:r>
        <w:r w:rsidR="00FB2249">
          <w:rPr>
            <w:webHidden/>
          </w:rPr>
          <w:fldChar w:fldCharType="end"/>
        </w:r>
      </w:hyperlink>
    </w:p>
    <w:p w14:paraId="36F1EB61" w14:textId="4E4ACC01" w:rsidR="00FB2249" w:rsidRDefault="00000000">
      <w:pPr>
        <w:pStyle w:val="Obsah1"/>
        <w:rPr>
          <w:rFonts w:eastAsiaTheme="minorEastAsia"/>
          <w:kern w:val="2"/>
          <w:sz w:val="24"/>
          <w:szCs w:val="24"/>
          <w:lang w:val="cs-CZ"/>
          <w14:ligatures w14:val="standardContextual"/>
        </w:rPr>
      </w:pPr>
      <w:hyperlink w:anchor="_Toc165650255" w:history="1">
        <w:r w:rsidR="00FB2249" w:rsidRPr="005F3069">
          <w:rPr>
            <w:rStyle w:val="Hypertextovodkaz"/>
          </w:rPr>
          <w:t>4</w:t>
        </w:r>
        <w:r w:rsidR="00FB2249">
          <w:rPr>
            <w:rFonts w:eastAsiaTheme="minorEastAsia"/>
            <w:kern w:val="2"/>
            <w:sz w:val="24"/>
            <w:szCs w:val="24"/>
            <w:lang w:val="cs-CZ"/>
            <w14:ligatures w14:val="standardContextual"/>
          </w:rPr>
          <w:tab/>
        </w:r>
        <w:r w:rsidR="00FB2249" w:rsidRPr="005F3069">
          <w:rPr>
            <w:rStyle w:val="Hypertextovodkaz"/>
          </w:rPr>
          <w:t>Metodika</w:t>
        </w:r>
        <w:r w:rsidR="00FB2249">
          <w:rPr>
            <w:webHidden/>
          </w:rPr>
          <w:tab/>
        </w:r>
        <w:r w:rsidR="00FB2249">
          <w:rPr>
            <w:webHidden/>
          </w:rPr>
          <w:fldChar w:fldCharType="begin"/>
        </w:r>
        <w:r w:rsidR="00FB2249">
          <w:rPr>
            <w:webHidden/>
          </w:rPr>
          <w:instrText xml:space="preserve"> PAGEREF _Toc165650255 \h </w:instrText>
        </w:r>
        <w:r w:rsidR="00FB2249">
          <w:rPr>
            <w:webHidden/>
          </w:rPr>
        </w:r>
        <w:r w:rsidR="00FB2249">
          <w:rPr>
            <w:webHidden/>
          </w:rPr>
          <w:fldChar w:fldCharType="separate"/>
        </w:r>
        <w:r w:rsidR="003F6EFC">
          <w:rPr>
            <w:webHidden/>
          </w:rPr>
          <w:t>29</w:t>
        </w:r>
        <w:r w:rsidR="00FB2249">
          <w:rPr>
            <w:webHidden/>
          </w:rPr>
          <w:fldChar w:fldCharType="end"/>
        </w:r>
      </w:hyperlink>
    </w:p>
    <w:p w14:paraId="79DFB483" w14:textId="442C1128" w:rsidR="00FB2249" w:rsidRDefault="00000000">
      <w:pPr>
        <w:pStyle w:val="Obsah2"/>
        <w:rPr>
          <w:rFonts w:eastAsiaTheme="minorEastAsia"/>
          <w:kern w:val="2"/>
          <w:sz w:val="24"/>
          <w:szCs w:val="24"/>
          <w:lang w:val="cs-CZ"/>
          <w14:ligatures w14:val="standardContextual"/>
        </w:rPr>
      </w:pPr>
      <w:hyperlink w:anchor="_Toc165650256" w:history="1">
        <w:r w:rsidR="00FB2249" w:rsidRPr="005F3069">
          <w:rPr>
            <w:rStyle w:val="Hypertextovodkaz"/>
            <w:lang w:val="cs-CZ"/>
          </w:rPr>
          <w:t>4.1</w:t>
        </w:r>
        <w:r w:rsidR="00FB2249">
          <w:rPr>
            <w:rFonts w:eastAsiaTheme="minorEastAsia"/>
            <w:kern w:val="2"/>
            <w:sz w:val="24"/>
            <w:szCs w:val="24"/>
            <w:lang w:val="cs-CZ"/>
            <w14:ligatures w14:val="standardContextual"/>
          </w:rPr>
          <w:tab/>
        </w:r>
        <w:r w:rsidR="00FB2249" w:rsidRPr="005F3069">
          <w:rPr>
            <w:rStyle w:val="Hypertextovodkaz"/>
            <w:lang w:val="cs-CZ"/>
          </w:rPr>
          <w:t>Výzkumný soubor</w:t>
        </w:r>
        <w:r w:rsidR="00FB2249">
          <w:rPr>
            <w:webHidden/>
          </w:rPr>
          <w:tab/>
        </w:r>
        <w:r w:rsidR="00FB2249">
          <w:rPr>
            <w:webHidden/>
          </w:rPr>
          <w:fldChar w:fldCharType="begin"/>
        </w:r>
        <w:r w:rsidR="00FB2249">
          <w:rPr>
            <w:webHidden/>
          </w:rPr>
          <w:instrText xml:space="preserve"> PAGEREF _Toc165650256 \h </w:instrText>
        </w:r>
        <w:r w:rsidR="00FB2249">
          <w:rPr>
            <w:webHidden/>
          </w:rPr>
        </w:r>
        <w:r w:rsidR="00FB2249">
          <w:rPr>
            <w:webHidden/>
          </w:rPr>
          <w:fldChar w:fldCharType="separate"/>
        </w:r>
        <w:r w:rsidR="003F6EFC">
          <w:rPr>
            <w:webHidden/>
          </w:rPr>
          <w:t>29</w:t>
        </w:r>
        <w:r w:rsidR="00FB2249">
          <w:rPr>
            <w:webHidden/>
          </w:rPr>
          <w:fldChar w:fldCharType="end"/>
        </w:r>
      </w:hyperlink>
    </w:p>
    <w:p w14:paraId="161D0259" w14:textId="788C1D50" w:rsidR="00FB2249" w:rsidRDefault="00000000">
      <w:pPr>
        <w:pStyle w:val="Obsah2"/>
        <w:rPr>
          <w:rFonts w:eastAsiaTheme="minorEastAsia"/>
          <w:kern w:val="2"/>
          <w:sz w:val="24"/>
          <w:szCs w:val="24"/>
          <w:lang w:val="cs-CZ"/>
          <w14:ligatures w14:val="standardContextual"/>
        </w:rPr>
      </w:pPr>
      <w:hyperlink w:anchor="_Toc165650257" w:history="1">
        <w:r w:rsidR="00FB2249" w:rsidRPr="005F3069">
          <w:rPr>
            <w:rStyle w:val="Hypertextovodkaz"/>
            <w:lang w:val="cs-CZ"/>
          </w:rPr>
          <w:t>4.2</w:t>
        </w:r>
        <w:r w:rsidR="00FB2249">
          <w:rPr>
            <w:rFonts w:eastAsiaTheme="minorEastAsia"/>
            <w:kern w:val="2"/>
            <w:sz w:val="24"/>
            <w:szCs w:val="24"/>
            <w:lang w:val="cs-CZ"/>
            <w14:ligatures w14:val="standardContextual"/>
          </w:rPr>
          <w:tab/>
        </w:r>
        <w:r w:rsidR="00FB2249" w:rsidRPr="005F3069">
          <w:rPr>
            <w:rStyle w:val="Hypertextovodkaz"/>
            <w:lang w:val="cs-CZ"/>
          </w:rPr>
          <w:t>Měřící pomůcky</w:t>
        </w:r>
        <w:r w:rsidR="00FB2249">
          <w:rPr>
            <w:webHidden/>
          </w:rPr>
          <w:tab/>
        </w:r>
        <w:r w:rsidR="00FB2249">
          <w:rPr>
            <w:webHidden/>
          </w:rPr>
          <w:fldChar w:fldCharType="begin"/>
        </w:r>
        <w:r w:rsidR="00FB2249">
          <w:rPr>
            <w:webHidden/>
          </w:rPr>
          <w:instrText xml:space="preserve"> PAGEREF _Toc165650257 \h </w:instrText>
        </w:r>
        <w:r w:rsidR="00FB2249">
          <w:rPr>
            <w:webHidden/>
          </w:rPr>
        </w:r>
        <w:r w:rsidR="00FB2249">
          <w:rPr>
            <w:webHidden/>
          </w:rPr>
          <w:fldChar w:fldCharType="separate"/>
        </w:r>
        <w:r w:rsidR="003F6EFC">
          <w:rPr>
            <w:webHidden/>
          </w:rPr>
          <w:t>29</w:t>
        </w:r>
        <w:r w:rsidR="00FB2249">
          <w:rPr>
            <w:webHidden/>
          </w:rPr>
          <w:fldChar w:fldCharType="end"/>
        </w:r>
      </w:hyperlink>
    </w:p>
    <w:p w14:paraId="71EFD470" w14:textId="633E8F36" w:rsidR="00FB2249" w:rsidRDefault="00000000">
      <w:pPr>
        <w:pStyle w:val="Obsah2"/>
        <w:rPr>
          <w:rFonts w:eastAsiaTheme="minorEastAsia"/>
          <w:kern w:val="2"/>
          <w:sz w:val="24"/>
          <w:szCs w:val="24"/>
          <w:lang w:val="cs-CZ"/>
          <w14:ligatures w14:val="standardContextual"/>
        </w:rPr>
      </w:pPr>
      <w:hyperlink w:anchor="_Toc165650258" w:history="1">
        <w:r w:rsidR="00FB2249" w:rsidRPr="005F3069">
          <w:rPr>
            <w:rStyle w:val="Hypertextovodkaz"/>
            <w:lang w:val="cs-CZ"/>
          </w:rPr>
          <w:t>4.3</w:t>
        </w:r>
        <w:r w:rsidR="00FB2249">
          <w:rPr>
            <w:rFonts w:eastAsiaTheme="minorEastAsia"/>
            <w:kern w:val="2"/>
            <w:sz w:val="24"/>
            <w:szCs w:val="24"/>
            <w:lang w:val="cs-CZ"/>
            <w14:ligatures w14:val="standardContextual"/>
          </w:rPr>
          <w:tab/>
        </w:r>
        <w:r w:rsidR="00FB2249" w:rsidRPr="005F3069">
          <w:rPr>
            <w:rStyle w:val="Hypertextovodkaz"/>
            <w:lang w:val="cs-CZ"/>
          </w:rPr>
          <w:t>Metody zpracování a vyhodnocení výsledků</w:t>
        </w:r>
        <w:r w:rsidR="00FB2249">
          <w:rPr>
            <w:webHidden/>
          </w:rPr>
          <w:tab/>
        </w:r>
        <w:r w:rsidR="00FB2249">
          <w:rPr>
            <w:webHidden/>
          </w:rPr>
          <w:fldChar w:fldCharType="begin"/>
        </w:r>
        <w:r w:rsidR="00FB2249">
          <w:rPr>
            <w:webHidden/>
          </w:rPr>
          <w:instrText xml:space="preserve"> PAGEREF _Toc165650258 \h </w:instrText>
        </w:r>
        <w:r w:rsidR="00FB2249">
          <w:rPr>
            <w:webHidden/>
          </w:rPr>
        </w:r>
        <w:r w:rsidR="00FB2249">
          <w:rPr>
            <w:webHidden/>
          </w:rPr>
          <w:fldChar w:fldCharType="separate"/>
        </w:r>
        <w:r w:rsidR="003F6EFC">
          <w:rPr>
            <w:webHidden/>
          </w:rPr>
          <w:t>29</w:t>
        </w:r>
        <w:r w:rsidR="00FB2249">
          <w:rPr>
            <w:webHidden/>
          </w:rPr>
          <w:fldChar w:fldCharType="end"/>
        </w:r>
      </w:hyperlink>
    </w:p>
    <w:p w14:paraId="18B5D12A" w14:textId="5A50CCC0" w:rsidR="00FB2249" w:rsidRDefault="00000000">
      <w:pPr>
        <w:pStyle w:val="Obsah2"/>
        <w:rPr>
          <w:rFonts w:eastAsiaTheme="minorEastAsia"/>
          <w:kern w:val="2"/>
          <w:sz w:val="24"/>
          <w:szCs w:val="24"/>
          <w:lang w:val="cs-CZ"/>
          <w14:ligatures w14:val="standardContextual"/>
        </w:rPr>
      </w:pPr>
      <w:hyperlink w:anchor="_Toc165650259" w:history="1">
        <w:r w:rsidR="00FB2249" w:rsidRPr="005F3069">
          <w:rPr>
            <w:rStyle w:val="Hypertextovodkaz"/>
            <w:lang w:val="cs-CZ"/>
          </w:rPr>
          <w:t>4.4</w:t>
        </w:r>
        <w:r w:rsidR="00FB2249">
          <w:rPr>
            <w:rFonts w:eastAsiaTheme="minorEastAsia"/>
            <w:kern w:val="2"/>
            <w:sz w:val="24"/>
            <w:szCs w:val="24"/>
            <w:lang w:val="cs-CZ"/>
            <w14:ligatures w14:val="standardContextual"/>
          </w:rPr>
          <w:tab/>
        </w:r>
        <w:r w:rsidR="00FB2249" w:rsidRPr="005F3069">
          <w:rPr>
            <w:rStyle w:val="Hypertextovodkaz"/>
            <w:lang w:val="cs-CZ"/>
          </w:rPr>
          <w:t>Sběr dat</w:t>
        </w:r>
        <w:r w:rsidR="00FB2249">
          <w:rPr>
            <w:webHidden/>
          </w:rPr>
          <w:tab/>
        </w:r>
        <w:r w:rsidR="00FB2249">
          <w:rPr>
            <w:webHidden/>
          </w:rPr>
          <w:fldChar w:fldCharType="begin"/>
        </w:r>
        <w:r w:rsidR="00FB2249">
          <w:rPr>
            <w:webHidden/>
          </w:rPr>
          <w:instrText xml:space="preserve"> PAGEREF _Toc165650259 \h </w:instrText>
        </w:r>
        <w:r w:rsidR="00FB2249">
          <w:rPr>
            <w:webHidden/>
          </w:rPr>
        </w:r>
        <w:r w:rsidR="00FB2249">
          <w:rPr>
            <w:webHidden/>
          </w:rPr>
          <w:fldChar w:fldCharType="separate"/>
        </w:r>
        <w:r w:rsidR="003F6EFC">
          <w:rPr>
            <w:webHidden/>
          </w:rPr>
          <w:t>29</w:t>
        </w:r>
        <w:r w:rsidR="00FB2249">
          <w:rPr>
            <w:webHidden/>
          </w:rPr>
          <w:fldChar w:fldCharType="end"/>
        </w:r>
      </w:hyperlink>
    </w:p>
    <w:p w14:paraId="1225F122" w14:textId="6F8E6BFC" w:rsidR="00FB2249" w:rsidRDefault="00000000">
      <w:pPr>
        <w:pStyle w:val="Obsah2"/>
        <w:rPr>
          <w:rFonts w:eastAsiaTheme="minorEastAsia"/>
          <w:kern w:val="2"/>
          <w:sz w:val="24"/>
          <w:szCs w:val="24"/>
          <w:lang w:val="cs-CZ"/>
          <w14:ligatures w14:val="standardContextual"/>
        </w:rPr>
      </w:pPr>
      <w:hyperlink w:anchor="_Toc165650260" w:history="1">
        <w:r w:rsidR="00FB2249" w:rsidRPr="005F3069">
          <w:rPr>
            <w:rStyle w:val="Hypertextovodkaz"/>
            <w:lang w:val="cs-CZ"/>
          </w:rPr>
          <w:t>4.5</w:t>
        </w:r>
        <w:r w:rsidR="00FB2249">
          <w:rPr>
            <w:rFonts w:eastAsiaTheme="minorEastAsia"/>
            <w:kern w:val="2"/>
            <w:sz w:val="24"/>
            <w:szCs w:val="24"/>
            <w:lang w:val="cs-CZ"/>
            <w14:ligatures w14:val="standardContextual"/>
          </w:rPr>
          <w:tab/>
        </w:r>
        <w:r w:rsidR="00FB2249" w:rsidRPr="005F3069">
          <w:rPr>
            <w:rStyle w:val="Hypertextovodkaz"/>
            <w:lang w:val="cs-CZ"/>
          </w:rPr>
          <w:t>Využité motorické testy</w:t>
        </w:r>
        <w:r w:rsidR="00FB2249">
          <w:rPr>
            <w:webHidden/>
          </w:rPr>
          <w:tab/>
        </w:r>
        <w:r w:rsidR="00FB2249">
          <w:rPr>
            <w:webHidden/>
          </w:rPr>
          <w:fldChar w:fldCharType="begin"/>
        </w:r>
        <w:r w:rsidR="00FB2249">
          <w:rPr>
            <w:webHidden/>
          </w:rPr>
          <w:instrText xml:space="preserve"> PAGEREF _Toc165650260 \h </w:instrText>
        </w:r>
        <w:r w:rsidR="00FB2249">
          <w:rPr>
            <w:webHidden/>
          </w:rPr>
        </w:r>
        <w:r w:rsidR="00FB2249">
          <w:rPr>
            <w:webHidden/>
          </w:rPr>
          <w:fldChar w:fldCharType="separate"/>
        </w:r>
        <w:r w:rsidR="003F6EFC">
          <w:rPr>
            <w:webHidden/>
          </w:rPr>
          <w:t>30</w:t>
        </w:r>
        <w:r w:rsidR="00FB2249">
          <w:rPr>
            <w:webHidden/>
          </w:rPr>
          <w:fldChar w:fldCharType="end"/>
        </w:r>
      </w:hyperlink>
    </w:p>
    <w:p w14:paraId="54A053A8" w14:textId="13949193" w:rsidR="00FB2249" w:rsidRDefault="00000000">
      <w:pPr>
        <w:pStyle w:val="Obsah3"/>
        <w:rPr>
          <w:rFonts w:eastAsiaTheme="minorEastAsia"/>
          <w:kern w:val="2"/>
          <w:sz w:val="24"/>
          <w:szCs w:val="24"/>
          <w:lang w:val="cs-CZ"/>
          <w14:ligatures w14:val="standardContextual"/>
        </w:rPr>
      </w:pPr>
      <w:hyperlink w:anchor="_Toc165650261" w:history="1">
        <w:r w:rsidR="00FB2249" w:rsidRPr="005F3069">
          <w:rPr>
            <w:rStyle w:val="Hypertextovodkaz"/>
            <w:lang w:val="cs-CZ"/>
          </w:rPr>
          <w:t>4.5.1</w:t>
        </w:r>
        <w:r w:rsidR="00FB2249">
          <w:rPr>
            <w:rFonts w:eastAsiaTheme="minorEastAsia"/>
            <w:kern w:val="2"/>
            <w:sz w:val="24"/>
            <w:szCs w:val="24"/>
            <w:lang w:val="cs-CZ"/>
            <w14:ligatures w14:val="standardContextual"/>
          </w:rPr>
          <w:tab/>
        </w:r>
        <w:r w:rsidR="00FB2249" w:rsidRPr="005F3069">
          <w:rPr>
            <w:rStyle w:val="Hypertextovodkaz"/>
            <w:lang w:val="cs-CZ"/>
          </w:rPr>
          <w:t>Test silových schopností dolních končetin</w:t>
        </w:r>
        <w:r w:rsidR="00FB2249">
          <w:rPr>
            <w:webHidden/>
          </w:rPr>
          <w:tab/>
        </w:r>
        <w:r w:rsidR="00FB2249">
          <w:rPr>
            <w:webHidden/>
          </w:rPr>
          <w:fldChar w:fldCharType="begin"/>
        </w:r>
        <w:r w:rsidR="00FB2249">
          <w:rPr>
            <w:webHidden/>
          </w:rPr>
          <w:instrText xml:space="preserve"> PAGEREF _Toc165650261 \h </w:instrText>
        </w:r>
        <w:r w:rsidR="00FB2249">
          <w:rPr>
            <w:webHidden/>
          </w:rPr>
        </w:r>
        <w:r w:rsidR="00FB2249">
          <w:rPr>
            <w:webHidden/>
          </w:rPr>
          <w:fldChar w:fldCharType="separate"/>
        </w:r>
        <w:r w:rsidR="003F6EFC">
          <w:rPr>
            <w:webHidden/>
          </w:rPr>
          <w:t>30</w:t>
        </w:r>
        <w:r w:rsidR="00FB2249">
          <w:rPr>
            <w:webHidden/>
          </w:rPr>
          <w:fldChar w:fldCharType="end"/>
        </w:r>
      </w:hyperlink>
    </w:p>
    <w:p w14:paraId="25B6379D" w14:textId="5B0420F4" w:rsidR="00FB2249" w:rsidRDefault="00000000">
      <w:pPr>
        <w:pStyle w:val="Obsah3"/>
        <w:rPr>
          <w:rFonts w:eastAsiaTheme="minorEastAsia"/>
          <w:kern w:val="2"/>
          <w:sz w:val="24"/>
          <w:szCs w:val="24"/>
          <w:lang w:val="cs-CZ"/>
          <w14:ligatures w14:val="standardContextual"/>
        </w:rPr>
      </w:pPr>
      <w:hyperlink w:anchor="_Toc165650262" w:history="1">
        <w:r w:rsidR="00FB2249" w:rsidRPr="005F3069">
          <w:rPr>
            <w:rStyle w:val="Hypertextovodkaz"/>
            <w:lang w:val="cs-CZ"/>
          </w:rPr>
          <w:t>4.5.2</w:t>
        </w:r>
        <w:r w:rsidR="00FB2249">
          <w:rPr>
            <w:rFonts w:eastAsiaTheme="minorEastAsia"/>
            <w:kern w:val="2"/>
            <w:sz w:val="24"/>
            <w:szCs w:val="24"/>
            <w:lang w:val="cs-CZ"/>
            <w14:ligatures w14:val="standardContextual"/>
          </w:rPr>
          <w:tab/>
        </w:r>
        <w:r w:rsidR="00FB2249" w:rsidRPr="005F3069">
          <w:rPr>
            <w:rStyle w:val="Hypertextovodkaz"/>
            <w:lang w:val="cs-CZ"/>
          </w:rPr>
          <w:t>Test silových schopností horních končetin</w:t>
        </w:r>
        <w:r w:rsidR="00FB2249">
          <w:rPr>
            <w:webHidden/>
          </w:rPr>
          <w:tab/>
        </w:r>
        <w:r w:rsidR="00FB2249">
          <w:rPr>
            <w:webHidden/>
          </w:rPr>
          <w:fldChar w:fldCharType="begin"/>
        </w:r>
        <w:r w:rsidR="00FB2249">
          <w:rPr>
            <w:webHidden/>
          </w:rPr>
          <w:instrText xml:space="preserve"> PAGEREF _Toc165650262 \h </w:instrText>
        </w:r>
        <w:r w:rsidR="00FB2249">
          <w:rPr>
            <w:webHidden/>
          </w:rPr>
        </w:r>
        <w:r w:rsidR="00FB2249">
          <w:rPr>
            <w:webHidden/>
          </w:rPr>
          <w:fldChar w:fldCharType="separate"/>
        </w:r>
        <w:r w:rsidR="003F6EFC">
          <w:rPr>
            <w:webHidden/>
          </w:rPr>
          <w:t>30</w:t>
        </w:r>
        <w:r w:rsidR="00FB2249">
          <w:rPr>
            <w:webHidden/>
          </w:rPr>
          <w:fldChar w:fldCharType="end"/>
        </w:r>
      </w:hyperlink>
    </w:p>
    <w:p w14:paraId="5A8044DF" w14:textId="3604A754" w:rsidR="00FB2249" w:rsidRDefault="00000000">
      <w:pPr>
        <w:pStyle w:val="Obsah3"/>
        <w:rPr>
          <w:rFonts w:eastAsiaTheme="minorEastAsia"/>
          <w:kern w:val="2"/>
          <w:sz w:val="24"/>
          <w:szCs w:val="24"/>
          <w:lang w:val="cs-CZ"/>
          <w14:ligatures w14:val="standardContextual"/>
        </w:rPr>
      </w:pPr>
      <w:hyperlink w:anchor="_Toc165650263" w:history="1">
        <w:r w:rsidR="00FB2249" w:rsidRPr="005F3069">
          <w:rPr>
            <w:rStyle w:val="Hypertextovodkaz"/>
            <w:lang w:val="cs-CZ"/>
          </w:rPr>
          <w:t>4.5.3</w:t>
        </w:r>
        <w:r w:rsidR="00FB2249">
          <w:rPr>
            <w:rFonts w:eastAsiaTheme="minorEastAsia"/>
            <w:kern w:val="2"/>
            <w:sz w:val="24"/>
            <w:szCs w:val="24"/>
            <w:lang w:val="cs-CZ"/>
            <w14:ligatures w14:val="standardContextual"/>
          </w:rPr>
          <w:tab/>
        </w:r>
        <w:r w:rsidR="00FB2249" w:rsidRPr="005F3069">
          <w:rPr>
            <w:rStyle w:val="Hypertextovodkaz"/>
            <w:lang w:val="cs-CZ"/>
          </w:rPr>
          <w:t>Test rychlosti změny směru 5-0-5</w:t>
        </w:r>
        <w:r w:rsidR="00FB2249">
          <w:rPr>
            <w:webHidden/>
          </w:rPr>
          <w:tab/>
        </w:r>
        <w:r w:rsidR="00FB2249">
          <w:rPr>
            <w:webHidden/>
          </w:rPr>
          <w:fldChar w:fldCharType="begin"/>
        </w:r>
        <w:r w:rsidR="00FB2249">
          <w:rPr>
            <w:webHidden/>
          </w:rPr>
          <w:instrText xml:space="preserve"> PAGEREF _Toc165650263 \h </w:instrText>
        </w:r>
        <w:r w:rsidR="00FB2249">
          <w:rPr>
            <w:webHidden/>
          </w:rPr>
        </w:r>
        <w:r w:rsidR="00FB2249">
          <w:rPr>
            <w:webHidden/>
          </w:rPr>
          <w:fldChar w:fldCharType="separate"/>
        </w:r>
        <w:r w:rsidR="003F6EFC">
          <w:rPr>
            <w:webHidden/>
          </w:rPr>
          <w:t>31</w:t>
        </w:r>
        <w:r w:rsidR="00FB2249">
          <w:rPr>
            <w:webHidden/>
          </w:rPr>
          <w:fldChar w:fldCharType="end"/>
        </w:r>
      </w:hyperlink>
    </w:p>
    <w:p w14:paraId="05DEF9C1" w14:textId="29410262" w:rsidR="00FB2249" w:rsidRDefault="00000000">
      <w:pPr>
        <w:pStyle w:val="Obsah3"/>
        <w:rPr>
          <w:rFonts w:eastAsiaTheme="minorEastAsia"/>
          <w:kern w:val="2"/>
          <w:sz w:val="24"/>
          <w:szCs w:val="24"/>
          <w:lang w:val="cs-CZ"/>
          <w14:ligatures w14:val="standardContextual"/>
        </w:rPr>
      </w:pPr>
      <w:hyperlink w:anchor="_Toc165650264" w:history="1">
        <w:r w:rsidR="00FB2249" w:rsidRPr="005F3069">
          <w:rPr>
            <w:rStyle w:val="Hypertextovodkaz"/>
            <w:lang w:val="cs-CZ"/>
          </w:rPr>
          <w:t>4.5.4</w:t>
        </w:r>
        <w:r w:rsidR="00FB2249">
          <w:rPr>
            <w:rFonts w:eastAsiaTheme="minorEastAsia"/>
            <w:kern w:val="2"/>
            <w:sz w:val="24"/>
            <w:szCs w:val="24"/>
            <w:lang w:val="cs-CZ"/>
            <w14:ligatures w14:val="standardContextual"/>
          </w:rPr>
          <w:tab/>
        </w:r>
        <w:r w:rsidR="00FB2249" w:rsidRPr="005F3069">
          <w:rPr>
            <w:rStyle w:val="Hypertextovodkaz"/>
            <w:lang w:val="cs-CZ"/>
          </w:rPr>
          <w:t>Test lineární rychlosti na 5, 10 a 20 m</w:t>
        </w:r>
        <w:r w:rsidR="00FB2249">
          <w:rPr>
            <w:webHidden/>
          </w:rPr>
          <w:tab/>
        </w:r>
        <w:r w:rsidR="00FB2249">
          <w:rPr>
            <w:webHidden/>
          </w:rPr>
          <w:fldChar w:fldCharType="begin"/>
        </w:r>
        <w:r w:rsidR="00FB2249">
          <w:rPr>
            <w:webHidden/>
          </w:rPr>
          <w:instrText xml:space="preserve"> PAGEREF _Toc165650264 \h </w:instrText>
        </w:r>
        <w:r w:rsidR="00FB2249">
          <w:rPr>
            <w:webHidden/>
          </w:rPr>
        </w:r>
        <w:r w:rsidR="00FB2249">
          <w:rPr>
            <w:webHidden/>
          </w:rPr>
          <w:fldChar w:fldCharType="separate"/>
        </w:r>
        <w:r w:rsidR="003F6EFC">
          <w:rPr>
            <w:webHidden/>
          </w:rPr>
          <w:t>32</w:t>
        </w:r>
        <w:r w:rsidR="00FB2249">
          <w:rPr>
            <w:webHidden/>
          </w:rPr>
          <w:fldChar w:fldCharType="end"/>
        </w:r>
      </w:hyperlink>
    </w:p>
    <w:p w14:paraId="56201350" w14:textId="67CE7C31" w:rsidR="00FB2249" w:rsidRDefault="00000000">
      <w:pPr>
        <w:pStyle w:val="Obsah1"/>
        <w:rPr>
          <w:rFonts w:eastAsiaTheme="minorEastAsia"/>
          <w:kern w:val="2"/>
          <w:sz w:val="24"/>
          <w:szCs w:val="24"/>
          <w:lang w:val="cs-CZ"/>
          <w14:ligatures w14:val="standardContextual"/>
        </w:rPr>
      </w:pPr>
      <w:hyperlink w:anchor="_Toc165650265" w:history="1">
        <w:r w:rsidR="00FB2249" w:rsidRPr="005F3069">
          <w:rPr>
            <w:rStyle w:val="Hypertextovodkaz"/>
          </w:rPr>
          <w:t>5</w:t>
        </w:r>
        <w:r w:rsidR="00FB2249">
          <w:rPr>
            <w:rFonts w:eastAsiaTheme="minorEastAsia"/>
            <w:kern w:val="2"/>
            <w:sz w:val="24"/>
            <w:szCs w:val="24"/>
            <w:lang w:val="cs-CZ"/>
            <w14:ligatures w14:val="standardContextual"/>
          </w:rPr>
          <w:tab/>
        </w:r>
        <w:r w:rsidR="00FB2249" w:rsidRPr="005F3069">
          <w:rPr>
            <w:rStyle w:val="Hypertextovodkaz"/>
          </w:rPr>
          <w:t>Výsledky</w:t>
        </w:r>
        <w:r w:rsidR="00FB2249">
          <w:rPr>
            <w:webHidden/>
          </w:rPr>
          <w:tab/>
        </w:r>
        <w:r w:rsidR="00FB2249">
          <w:rPr>
            <w:webHidden/>
          </w:rPr>
          <w:fldChar w:fldCharType="begin"/>
        </w:r>
        <w:r w:rsidR="00FB2249">
          <w:rPr>
            <w:webHidden/>
          </w:rPr>
          <w:instrText xml:space="preserve"> PAGEREF _Toc165650265 \h </w:instrText>
        </w:r>
        <w:r w:rsidR="00FB2249">
          <w:rPr>
            <w:webHidden/>
          </w:rPr>
        </w:r>
        <w:r w:rsidR="00FB2249">
          <w:rPr>
            <w:webHidden/>
          </w:rPr>
          <w:fldChar w:fldCharType="separate"/>
        </w:r>
        <w:r w:rsidR="003F6EFC">
          <w:rPr>
            <w:webHidden/>
          </w:rPr>
          <w:t>33</w:t>
        </w:r>
        <w:r w:rsidR="00FB2249">
          <w:rPr>
            <w:webHidden/>
          </w:rPr>
          <w:fldChar w:fldCharType="end"/>
        </w:r>
      </w:hyperlink>
    </w:p>
    <w:p w14:paraId="2791D8BA" w14:textId="690A7BA0" w:rsidR="00FB2249" w:rsidRDefault="00000000">
      <w:pPr>
        <w:pStyle w:val="Obsah2"/>
        <w:rPr>
          <w:rFonts w:eastAsiaTheme="minorEastAsia"/>
          <w:kern w:val="2"/>
          <w:sz w:val="24"/>
          <w:szCs w:val="24"/>
          <w:lang w:val="cs-CZ"/>
          <w14:ligatures w14:val="standardContextual"/>
        </w:rPr>
      </w:pPr>
      <w:hyperlink w:anchor="_Toc165650266" w:history="1">
        <w:r w:rsidR="00FB2249" w:rsidRPr="005F3069">
          <w:rPr>
            <w:rStyle w:val="Hypertextovodkaz"/>
            <w:lang w:val="cs-CZ"/>
          </w:rPr>
          <w:t>5.1</w:t>
        </w:r>
        <w:r w:rsidR="00FB2249">
          <w:rPr>
            <w:rFonts w:eastAsiaTheme="minorEastAsia"/>
            <w:kern w:val="2"/>
            <w:sz w:val="24"/>
            <w:szCs w:val="24"/>
            <w:lang w:val="cs-CZ"/>
            <w14:ligatures w14:val="standardContextual"/>
          </w:rPr>
          <w:tab/>
        </w:r>
        <w:r w:rsidR="00FB2249" w:rsidRPr="005F3069">
          <w:rPr>
            <w:rStyle w:val="Hypertextovodkaz"/>
            <w:lang w:val="cs-CZ"/>
          </w:rPr>
          <w:t>Test silových schopností dolních končetin</w:t>
        </w:r>
        <w:r w:rsidR="00FB2249">
          <w:rPr>
            <w:webHidden/>
          </w:rPr>
          <w:tab/>
        </w:r>
        <w:r w:rsidR="00FB2249">
          <w:rPr>
            <w:webHidden/>
          </w:rPr>
          <w:fldChar w:fldCharType="begin"/>
        </w:r>
        <w:r w:rsidR="00FB2249">
          <w:rPr>
            <w:webHidden/>
          </w:rPr>
          <w:instrText xml:space="preserve"> PAGEREF _Toc165650266 \h </w:instrText>
        </w:r>
        <w:r w:rsidR="00FB2249">
          <w:rPr>
            <w:webHidden/>
          </w:rPr>
        </w:r>
        <w:r w:rsidR="00FB2249">
          <w:rPr>
            <w:webHidden/>
          </w:rPr>
          <w:fldChar w:fldCharType="separate"/>
        </w:r>
        <w:r w:rsidR="003F6EFC">
          <w:rPr>
            <w:webHidden/>
          </w:rPr>
          <w:t>33</w:t>
        </w:r>
        <w:r w:rsidR="00FB2249">
          <w:rPr>
            <w:webHidden/>
          </w:rPr>
          <w:fldChar w:fldCharType="end"/>
        </w:r>
      </w:hyperlink>
    </w:p>
    <w:p w14:paraId="21342A4B" w14:textId="6CEAAD00" w:rsidR="00FB2249" w:rsidRDefault="00000000">
      <w:pPr>
        <w:pStyle w:val="Obsah2"/>
        <w:rPr>
          <w:rFonts w:eastAsiaTheme="minorEastAsia"/>
          <w:kern w:val="2"/>
          <w:sz w:val="24"/>
          <w:szCs w:val="24"/>
          <w:lang w:val="cs-CZ"/>
          <w14:ligatures w14:val="standardContextual"/>
        </w:rPr>
      </w:pPr>
      <w:hyperlink w:anchor="_Toc165650267" w:history="1">
        <w:r w:rsidR="00FB2249" w:rsidRPr="005F3069">
          <w:rPr>
            <w:rStyle w:val="Hypertextovodkaz"/>
            <w:lang w:val="cs-CZ"/>
          </w:rPr>
          <w:t>5.2</w:t>
        </w:r>
        <w:r w:rsidR="00FB2249">
          <w:rPr>
            <w:rFonts w:eastAsiaTheme="minorEastAsia"/>
            <w:kern w:val="2"/>
            <w:sz w:val="24"/>
            <w:szCs w:val="24"/>
            <w:lang w:val="cs-CZ"/>
            <w14:ligatures w14:val="standardContextual"/>
          </w:rPr>
          <w:tab/>
        </w:r>
        <w:r w:rsidR="00FB2249" w:rsidRPr="005F3069">
          <w:rPr>
            <w:rStyle w:val="Hypertextovodkaz"/>
            <w:lang w:val="cs-CZ"/>
          </w:rPr>
          <w:t>Test silových schopností horních končetin</w:t>
        </w:r>
        <w:r w:rsidR="00FB2249">
          <w:rPr>
            <w:webHidden/>
          </w:rPr>
          <w:tab/>
        </w:r>
        <w:r w:rsidR="00FB2249">
          <w:rPr>
            <w:webHidden/>
          </w:rPr>
          <w:fldChar w:fldCharType="begin"/>
        </w:r>
        <w:r w:rsidR="00FB2249">
          <w:rPr>
            <w:webHidden/>
          </w:rPr>
          <w:instrText xml:space="preserve"> PAGEREF _Toc165650267 \h </w:instrText>
        </w:r>
        <w:r w:rsidR="00FB2249">
          <w:rPr>
            <w:webHidden/>
          </w:rPr>
        </w:r>
        <w:r w:rsidR="00FB2249">
          <w:rPr>
            <w:webHidden/>
          </w:rPr>
          <w:fldChar w:fldCharType="separate"/>
        </w:r>
        <w:r w:rsidR="003F6EFC">
          <w:rPr>
            <w:webHidden/>
          </w:rPr>
          <w:t>36</w:t>
        </w:r>
        <w:r w:rsidR="00FB2249">
          <w:rPr>
            <w:webHidden/>
          </w:rPr>
          <w:fldChar w:fldCharType="end"/>
        </w:r>
      </w:hyperlink>
    </w:p>
    <w:p w14:paraId="6947471A" w14:textId="326A1870" w:rsidR="00FB2249" w:rsidRDefault="00000000">
      <w:pPr>
        <w:pStyle w:val="Obsah2"/>
        <w:rPr>
          <w:rFonts w:eastAsiaTheme="minorEastAsia"/>
          <w:kern w:val="2"/>
          <w:sz w:val="24"/>
          <w:szCs w:val="24"/>
          <w:lang w:val="cs-CZ"/>
          <w14:ligatures w14:val="standardContextual"/>
        </w:rPr>
      </w:pPr>
      <w:hyperlink w:anchor="_Toc165650268" w:history="1">
        <w:r w:rsidR="00FB2249" w:rsidRPr="005F3069">
          <w:rPr>
            <w:rStyle w:val="Hypertextovodkaz"/>
            <w:lang w:val="cs-CZ"/>
          </w:rPr>
          <w:t>5.3</w:t>
        </w:r>
        <w:r w:rsidR="00FB2249">
          <w:rPr>
            <w:rFonts w:eastAsiaTheme="minorEastAsia"/>
            <w:kern w:val="2"/>
            <w:sz w:val="24"/>
            <w:szCs w:val="24"/>
            <w:lang w:val="cs-CZ"/>
            <w14:ligatures w14:val="standardContextual"/>
          </w:rPr>
          <w:tab/>
        </w:r>
        <w:r w:rsidR="00FB2249" w:rsidRPr="005F3069">
          <w:rPr>
            <w:rStyle w:val="Hypertextovodkaz"/>
            <w:lang w:val="cs-CZ"/>
          </w:rPr>
          <w:t>Test rychlosti změny směru 5-0-5</w:t>
        </w:r>
        <w:r w:rsidR="00FB2249">
          <w:rPr>
            <w:webHidden/>
          </w:rPr>
          <w:tab/>
        </w:r>
        <w:r w:rsidR="00FB2249">
          <w:rPr>
            <w:webHidden/>
          </w:rPr>
          <w:fldChar w:fldCharType="begin"/>
        </w:r>
        <w:r w:rsidR="00FB2249">
          <w:rPr>
            <w:webHidden/>
          </w:rPr>
          <w:instrText xml:space="preserve"> PAGEREF _Toc165650268 \h </w:instrText>
        </w:r>
        <w:r w:rsidR="00FB2249">
          <w:rPr>
            <w:webHidden/>
          </w:rPr>
        </w:r>
        <w:r w:rsidR="00FB2249">
          <w:rPr>
            <w:webHidden/>
          </w:rPr>
          <w:fldChar w:fldCharType="separate"/>
        </w:r>
        <w:r w:rsidR="003F6EFC">
          <w:rPr>
            <w:webHidden/>
          </w:rPr>
          <w:t>39</w:t>
        </w:r>
        <w:r w:rsidR="00FB2249">
          <w:rPr>
            <w:webHidden/>
          </w:rPr>
          <w:fldChar w:fldCharType="end"/>
        </w:r>
      </w:hyperlink>
    </w:p>
    <w:p w14:paraId="6E7F91B3" w14:textId="287D9DAE" w:rsidR="00FB2249" w:rsidRDefault="00000000">
      <w:pPr>
        <w:pStyle w:val="Obsah2"/>
        <w:rPr>
          <w:rFonts w:eastAsiaTheme="minorEastAsia"/>
          <w:kern w:val="2"/>
          <w:sz w:val="24"/>
          <w:szCs w:val="24"/>
          <w:lang w:val="cs-CZ"/>
          <w14:ligatures w14:val="standardContextual"/>
        </w:rPr>
      </w:pPr>
      <w:hyperlink w:anchor="_Toc165650269" w:history="1">
        <w:r w:rsidR="00FB2249" w:rsidRPr="005F3069">
          <w:rPr>
            <w:rStyle w:val="Hypertextovodkaz"/>
            <w:lang w:val="cs-CZ"/>
          </w:rPr>
          <w:t>5.4</w:t>
        </w:r>
        <w:r w:rsidR="00FB2249">
          <w:rPr>
            <w:rFonts w:eastAsiaTheme="minorEastAsia"/>
            <w:kern w:val="2"/>
            <w:sz w:val="24"/>
            <w:szCs w:val="24"/>
            <w:lang w:val="cs-CZ"/>
            <w14:ligatures w14:val="standardContextual"/>
          </w:rPr>
          <w:tab/>
        </w:r>
        <w:r w:rsidR="00FB2249" w:rsidRPr="005F3069">
          <w:rPr>
            <w:rStyle w:val="Hypertextovodkaz"/>
            <w:lang w:val="cs-CZ"/>
          </w:rPr>
          <w:t>Test lineární rychlosti na 5,10 a 20 m</w:t>
        </w:r>
        <w:r w:rsidR="00FB2249">
          <w:rPr>
            <w:webHidden/>
          </w:rPr>
          <w:tab/>
        </w:r>
        <w:r w:rsidR="00FB2249">
          <w:rPr>
            <w:webHidden/>
          </w:rPr>
          <w:fldChar w:fldCharType="begin"/>
        </w:r>
        <w:r w:rsidR="00FB2249">
          <w:rPr>
            <w:webHidden/>
          </w:rPr>
          <w:instrText xml:space="preserve"> PAGEREF _Toc165650269 \h </w:instrText>
        </w:r>
        <w:r w:rsidR="00FB2249">
          <w:rPr>
            <w:webHidden/>
          </w:rPr>
        </w:r>
        <w:r w:rsidR="00FB2249">
          <w:rPr>
            <w:webHidden/>
          </w:rPr>
          <w:fldChar w:fldCharType="separate"/>
        </w:r>
        <w:r w:rsidR="003F6EFC">
          <w:rPr>
            <w:webHidden/>
          </w:rPr>
          <w:t>43</w:t>
        </w:r>
        <w:r w:rsidR="00FB2249">
          <w:rPr>
            <w:webHidden/>
          </w:rPr>
          <w:fldChar w:fldCharType="end"/>
        </w:r>
      </w:hyperlink>
    </w:p>
    <w:p w14:paraId="2F057764" w14:textId="6999A603" w:rsidR="00FB2249" w:rsidRDefault="00000000">
      <w:pPr>
        <w:pStyle w:val="Obsah1"/>
        <w:rPr>
          <w:rFonts w:eastAsiaTheme="minorEastAsia"/>
          <w:kern w:val="2"/>
          <w:sz w:val="24"/>
          <w:szCs w:val="24"/>
          <w:lang w:val="cs-CZ"/>
          <w14:ligatures w14:val="standardContextual"/>
        </w:rPr>
      </w:pPr>
      <w:hyperlink w:anchor="_Toc165650270" w:history="1">
        <w:r w:rsidR="00FB2249" w:rsidRPr="005F3069">
          <w:rPr>
            <w:rStyle w:val="Hypertextovodkaz"/>
          </w:rPr>
          <w:t>6</w:t>
        </w:r>
        <w:r w:rsidR="00FB2249">
          <w:rPr>
            <w:rFonts w:eastAsiaTheme="minorEastAsia"/>
            <w:kern w:val="2"/>
            <w:sz w:val="24"/>
            <w:szCs w:val="24"/>
            <w:lang w:val="cs-CZ"/>
            <w14:ligatures w14:val="standardContextual"/>
          </w:rPr>
          <w:tab/>
        </w:r>
        <w:r w:rsidR="00FB2249" w:rsidRPr="005F3069">
          <w:rPr>
            <w:rStyle w:val="Hypertextovodkaz"/>
          </w:rPr>
          <w:t>Závěr</w:t>
        </w:r>
        <w:r w:rsidR="00FB2249">
          <w:rPr>
            <w:webHidden/>
          </w:rPr>
          <w:tab/>
        </w:r>
        <w:r w:rsidR="00FB2249">
          <w:rPr>
            <w:webHidden/>
          </w:rPr>
          <w:fldChar w:fldCharType="begin"/>
        </w:r>
        <w:r w:rsidR="00FB2249">
          <w:rPr>
            <w:webHidden/>
          </w:rPr>
          <w:instrText xml:space="preserve"> PAGEREF _Toc165650270 \h </w:instrText>
        </w:r>
        <w:r w:rsidR="00FB2249">
          <w:rPr>
            <w:webHidden/>
          </w:rPr>
        </w:r>
        <w:r w:rsidR="00FB2249">
          <w:rPr>
            <w:webHidden/>
          </w:rPr>
          <w:fldChar w:fldCharType="separate"/>
        </w:r>
        <w:r w:rsidR="003F6EFC">
          <w:rPr>
            <w:webHidden/>
          </w:rPr>
          <w:t>47</w:t>
        </w:r>
        <w:r w:rsidR="00FB2249">
          <w:rPr>
            <w:webHidden/>
          </w:rPr>
          <w:fldChar w:fldCharType="end"/>
        </w:r>
      </w:hyperlink>
    </w:p>
    <w:p w14:paraId="7FC1F870" w14:textId="21386C2E" w:rsidR="00FB2249" w:rsidRDefault="00000000">
      <w:pPr>
        <w:pStyle w:val="Obsah1"/>
        <w:rPr>
          <w:rFonts w:eastAsiaTheme="minorEastAsia"/>
          <w:kern w:val="2"/>
          <w:sz w:val="24"/>
          <w:szCs w:val="24"/>
          <w:lang w:val="cs-CZ"/>
          <w14:ligatures w14:val="standardContextual"/>
        </w:rPr>
      </w:pPr>
      <w:hyperlink w:anchor="_Toc165650271" w:history="1">
        <w:r w:rsidR="00FB2249" w:rsidRPr="005F3069">
          <w:rPr>
            <w:rStyle w:val="Hypertextovodkaz"/>
          </w:rPr>
          <w:t>7</w:t>
        </w:r>
        <w:r w:rsidR="00FB2249">
          <w:rPr>
            <w:rFonts w:eastAsiaTheme="minorEastAsia"/>
            <w:kern w:val="2"/>
            <w:sz w:val="24"/>
            <w:szCs w:val="24"/>
            <w:lang w:val="cs-CZ"/>
            <w14:ligatures w14:val="standardContextual"/>
          </w:rPr>
          <w:tab/>
        </w:r>
        <w:r w:rsidR="00FB2249" w:rsidRPr="005F3069">
          <w:rPr>
            <w:rStyle w:val="Hypertextovodkaz"/>
          </w:rPr>
          <w:t>Souhrn</w:t>
        </w:r>
        <w:r w:rsidR="00FB2249">
          <w:rPr>
            <w:webHidden/>
          </w:rPr>
          <w:tab/>
        </w:r>
        <w:r w:rsidR="00FB2249">
          <w:rPr>
            <w:webHidden/>
          </w:rPr>
          <w:fldChar w:fldCharType="begin"/>
        </w:r>
        <w:r w:rsidR="00FB2249">
          <w:rPr>
            <w:webHidden/>
          </w:rPr>
          <w:instrText xml:space="preserve"> PAGEREF _Toc165650271 \h </w:instrText>
        </w:r>
        <w:r w:rsidR="00FB2249">
          <w:rPr>
            <w:webHidden/>
          </w:rPr>
        </w:r>
        <w:r w:rsidR="00FB2249">
          <w:rPr>
            <w:webHidden/>
          </w:rPr>
          <w:fldChar w:fldCharType="separate"/>
        </w:r>
        <w:r w:rsidR="003F6EFC">
          <w:rPr>
            <w:webHidden/>
          </w:rPr>
          <w:t>49</w:t>
        </w:r>
        <w:r w:rsidR="00FB2249">
          <w:rPr>
            <w:webHidden/>
          </w:rPr>
          <w:fldChar w:fldCharType="end"/>
        </w:r>
      </w:hyperlink>
    </w:p>
    <w:p w14:paraId="4F64DAF8" w14:textId="2BF5F9A9" w:rsidR="00FB2249" w:rsidRDefault="00000000">
      <w:pPr>
        <w:pStyle w:val="Obsah1"/>
        <w:rPr>
          <w:rFonts w:eastAsiaTheme="minorEastAsia"/>
          <w:kern w:val="2"/>
          <w:sz w:val="24"/>
          <w:szCs w:val="24"/>
          <w:lang w:val="cs-CZ"/>
          <w14:ligatures w14:val="standardContextual"/>
        </w:rPr>
      </w:pPr>
      <w:hyperlink w:anchor="_Toc165650272" w:history="1">
        <w:r w:rsidR="00FB2249" w:rsidRPr="005F3069">
          <w:rPr>
            <w:rStyle w:val="Hypertextovodkaz"/>
          </w:rPr>
          <w:t>8</w:t>
        </w:r>
        <w:r w:rsidR="00FB2249">
          <w:rPr>
            <w:rFonts w:eastAsiaTheme="minorEastAsia"/>
            <w:kern w:val="2"/>
            <w:sz w:val="24"/>
            <w:szCs w:val="24"/>
            <w:lang w:val="cs-CZ"/>
            <w14:ligatures w14:val="standardContextual"/>
          </w:rPr>
          <w:tab/>
        </w:r>
        <w:r w:rsidR="00FB2249" w:rsidRPr="005F3069">
          <w:rPr>
            <w:rStyle w:val="Hypertextovodkaz"/>
          </w:rPr>
          <w:t>Summary</w:t>
        </w:r>
        <w:r w:rsidR="00FB2249">
          <w:rPr>
            <w:webHidden/>
          </w:rPr>
          <w:tab/>
        </w:r>
        <w:r w:rsidR="00FB2249">
          <w:rPr>
            <w:webHidden/>
          </w:rPr>
          <w:fldChar w:fldCharType="begin"/>
        </w:r>
        <w:r w:rsidR="00FB2249">
          <w:rPr>
            <w:webHidden/>
          </w:rPr>
          <w:instrText xml:space="preserve"> PAGEREF _Toc165650272 \h </w:instrText>
        </w:r>
        <w:r w:rsidR="00FB2249">
          <w:rPr>
            <w:webHidden/>
          </w:rPr>
        </w:r>
        <w:r w:rsidR="00FB2249">
          <w:rPr>
            <w:webHidden/>
          </w:rPr>
          <w:fldChar w:fldCharType="separate"/>
        </w:r>
        <w:r w:rsidR="003F6EFC">
          <w:rPr>
            <w:webHidden/>
          </w:rPr>
          <w:t>50</w:t>
        </w:r>
        <w:r w:rsidR="00FB2249">
          <w:rPr>
            <w:webHidden/>
          </w:rPr>
          <w:fldChar w:fldCharType="end"/>
        </w:r>
      </w:hyperlink>
    </w:p>
    <w:p w14:paraId="6B3146B7" w14:textId="058975A1" w:rsidR="00FB2249" w:rsidRDefault="00000000">
      <w:pPr>
        <w:pStyle w:val="Obsah1"/>
        <w:rPr>
          <w:rFonts w:eastAsiaTheme="minorEastAsia"/>
          <w:kern w:val="2"/>
          <w:sz w:val="24"/>
          <w:szCs w:val="24"/>
          <w:lang w:val="cs-CZ"/>
          <w14:ligatures w14:val="standardContextual"/>
        </w:rPr>
      </w:pPr>
      <w:hyperlink w:anchor="_Toc165650273" w:history="1">
        <w:r w:rsidR="00FB2249" w:rsidRPr="005F3069">
          <w:rPr>
            <w:rStyle w:val="Hypertextovodkaz"/>
          </w:rPr>
          <w:t>9</w:t>
        </w:r>
        <w:r w:rsidR="00FB2249">
          <w:rPr>
            <w:rFonts w:eastAsiaTheme="minorEastAsia"/>
            <w:kern w:val="2"/>
            <w:sz w:val="24"/>
            <w:szCs w:val="24"/>
            <w:lang w:val="cs-CZ"/>
            <w14:ligatures w14:val="standardContextual"/>
          </w:rPr>
          <w:tab/>
        </w:r>
        <w:r w:rsidR="00FB2249" w:rsidRPr="005F3069">
          <w:rPr>
            <w:rStyle w:val="Hypertextovodkaz"/>
          </w:rPr>
          <w:t>Referenční seznam</w:t>
        </w:r>
        <w:r w:rsidR="00FB2249">
          <w:rPr>
            <w:webHidden/>
          </w:rPr>
          <w:tab/>
        </w:r>
        <w:r w:rsidR="00FB2249">
          <w:rPr>
            <w:webHidden/>
          </w:rPr>
          <w:fldChar w:fldCharType="begin"/>
        </w:r>
        <w:r w:rsidR="00FB2249">
          <w:rPr>
            <w:webHidden/>
          </w:rPr>
          <w:instrText xml:space="preserve"> PAGEREF _Toc165650273 \h </w:instrText>
        </w:r>
        <w:r w:rsidR="00FB2249">
          <w:rPr>
            <w:webHidden/>
          </w:rPr>
        </w:r>
        <w:r w:rsidR="00FB2249">
          <w:rPr>
            <w:webHidden/>
          </w:rPr>
          <w:fldChar w:fldCharType="separate"/>
        </w:r>
        <w:r w:rsidR="003F6EFC">
          <w:rPr>
            <w:webHidden/>
          </w:rPr>
          <w:t>51</w:t>
        </w:r>
        <w:r w:rsidR="00FB2249">
          <w:rPr>
            <w:webHidden/>
          </w:rPr>
          <w:fldChar w:fldCharType="end"/>
        </w:r>
      </w:hyperlink>
    </w:p>
    <w:p w14:paraId="2B8570C2" w14:textId="5C72C687" w:rsidR="001E24C0" w:rsidRPr="00887F71" w:rsidRDefault="00F01440" w:rsidP="006A14C4">
      <w:pPr>
        <w:ind w:firstLine="0"/>
        <w:rPr>
          <w:lang w:val="cs-CZ"/>
        </w:rPr>
      </w:pPr>
      <w:r w:rsidRPr="00887F71">
        <w:rPr>
          <w:lang w:val="cs-CZ"/>
        </w:rPr>
        <w:fldChar w:fldCharType="end"/>
      </w:r>
    </w:p>
    <w:p w14:paraId="39439DAA" w14:textId="77777777" w:rsidR="003E3D65" w:rsidRPr="008F1937" w:rsidRDefault="003E3D65" w:rsidP="008F1937">
      <w:pPr>
        <w:pStyle w:val="Nadpis1"/>
      </w:pPr>
      <w:bookmarkStart w:id="4" w:name="_Toc165650221"/>
      <w:r w:rsidRPr="008F1937">
        <w:lastRenderedPageBreak/>
        <w:t>Úvod</w:t>
      </w:r>
      <w:bookmarkEnd w:id="4"/>
    </w:p>
    <w:p w14:paraId="72045EC4" w14:textId="44DA8AD6" w:rsidR="00123CAC" w:rsidRPr="002D4A27" w:rsidRDefault="002D4A27" w:rsidP="002D4A27">
      <w:pPr>
        <w:rPr>
          <w:color w:val="000000" w:themeColor="text1"/>
          <w:lang w:val="cs-CZ"/>
        </w:rPr>
      </w:pPr>
      <w:r w:rsidRPr="002D4A27">
        <w:rPr>
          <w:color w:val="000000" w:themeColor="text1"/>
          <w:lang w:val="cs-CZ"/>
        </w:rPr>
        <w:t>Fotbal se stal globálním fenoménem, který si získal neuvěřitelnou popularitu a vášeň fanoušků po celém světě. S postupem času se fotbal stává stále náročnější sportovní hrou, vyžadující nejen trénink, ale i sofistikovanou analýzu fyzické kondice hráčů. Získání komplexních informací o kondici hráčů, strategické plánování tréninkových zátěží a precizní monitorování zatížení jsou dnes zásadními prvky pro dosažení vrcholového výkonu a úspěchu v moderním fotbale.</w:t>
      </w:r>
    </w:p>
    <w:p w14:paraId="057AC1F2" w14:textId="026B45D5" w:rsidR="00640FAE" w:rsidRPr="00B1387F" w:rsidRDefault="00A53343" w:rsidP="00B1387F">
      <w:pPr>
        <w:rPr>
          <w:b/>
          <w:bCs/>
          <w:lang w:val="cs-CZ"/>
        </w:rPr>
      </w:pPr>
      <w:r>
        <w:rPr>
          <w:lang w:val="cs-CZ"/>
        </w:rPr>
        <w:t xml:space="preserve">Ve fotbale </w:t>
      </w:r>
      <w:r w:rsidR="00BB32D0" w:rsidRPr="00BB32D0">
        <w:rPr>
          <w:lang w:val="cs-CZ"/>
        </w:rPr>
        <w:t>hraje</w:t>
      </w:r>
      <w:r>
        <w:rPr>
          <w:lang w:val="cs-CZ"/>
        </w:rPr>
        <w:t xml:space="preserve"> diagnostika</w:t>
      </w:r>
      <w:r w:rsidR="00BB32D0" w:rsidRPr="00BB32D0">
        <w:rPr>
          <w:lang w:val="cs-CZ"/>
        </w:rPr>
        <w:t xml:space="preserve"> klíčovou roli z </w:t>
      </w:r>
      <w:r w:rsidR="00BB32D0" w:rsidRPr="00EF3E1E">
        <w:rPr>
          <w:lang w:val="cs-CZ"/>
        </w:rPr>
        <w:t xml:space="preserve">několika důležitých důvodů. </w:t>
      </w:r>
      <w:r w:rsidR="00640FAE" w:rsidRPr="00EF3E1E">
        <w:rPr>
          <w:lang w:val="cs-CZ"/>
        </w:rPr>
        <w:t>Zaprvé</w:t>
      </w:r>
      <w:r w:rsidR="00FD32A5" w:rsidRPr="00EF3E1E">
        <w:rPr>
          <w:lang w:val="cs-CZ"/>
        </w:rPr>
        <w:t xml:space="preserve">, možnost </w:t>
      </w:r>
      <w:r w:rsidR="00640FAE" w:rsidRPr="00EF3E1E">
        <w:rPr>
          <w:lang w:val="cs-CZ"/>
        </w:rPr>
        <w:t>srovnávání výsledků mezi hráči a skupinami hráčů. Tím trenéři získávají lepší povědomí</w:t>
      </w:r>
      <w:r w:rsidR="006230F9">
        <w:rPr>
          <w:lang w:val="cs-CZ"/>
        </w:rPr>
        <w:br/>
      </w:r>
      <w:r w:rsidR="00640FAE" w:rsidRPr="00EF3E1E">
        <w:rPr>
          <w:lang w:val="cs-CZ"/>
        </w:rPr>
        <w:t xml:space="preserve">o individuálních silných </w:t>
      </w:r>
      <w:r w:rsidR="00B964E8" w:rsidRPr="00EF3E1E">
        <w:rPr>
          <w:lang w:val="cs-CZ"/>
        </w:rPr>
        <w:t xml:space="preserve">a slabých </w:t>
      </w:r>
      <w:r w:rsidR="00640FAE" w:rsidRPr="00EF3E1E">
        <w:rPr>
          <w:lang w:val="cs-CZ"/>
        </w:rPr>
        <w:t>stránkách</w:t>
      </w:r>
      <w:r w:rsidR="00BD71A0">
        <w:rPr>
          <w:lang w:val="cs-CZ"/>
        </w:rPr>
        <w:t xml:space="preserve"> sportovců</w:t>
      </w:r>
      <w:r w:rsidR="00640FAE" w:rsidRPr="00EF3E1E">
        <w:rPr>
          <w:lang w:val="cs-CZ"/>
        </w:rPr>
        <w:t>. Na základě těchto informací mohou lépe určit optimální pozici v týmu pro každého hráče a vytvářet tak vyváženější a efektivnější týmovou sestavu. Diagnostické testy nejsou pouze jednorázovou událostí, ale slouží k pravidelnému monitorování pokroku. Tím trenéři mohou sledovat, jak se hráči vyvíjejí v průběhu času</w:t>
      </w:r>
      <w:r w:rsidR="003D57DE">
        <w:rPr>
          <w:lang w:val="cs-CZ"/>
        </w:rPr>
        <w:t>.</w:t>
      </w:r>
    </w:p>
    <w:p w14:paraId="0F889CD4" w14:textId="32F8BFE5" w:rsidR="00BB32D0" w:rsidRDefault="00BB32D0" w:rsidP="00BB32D0">
      <w:pPr>
        <w:rPr>
          <w:lang w:val="cs-CZ"/>
        </w:rPr>
      </w:pPr>
      <w:r w:rsidRPr="00BB32D0">
        <w:rPr>
          <w:lang w:val="cs-CZ"/>
        </w:rPr>
        <w:t xml:space="preserve">Diagnostika poskytuje trenérům objektivní data o fyzické připravenosti </w:t>
      </w:r>
      <w:r w:rsidR="00B42214">
        <w:rPr>
          <w:lang w:val="cs-CZ"/>
        </w:rPr>
        <w:t>fotbalistů</w:t>
      </w:r>
      <w:r w:rsidRPr="00BB32D0">
        <w:rPr>
          <w:lang w:val="cs-CZ"/>
        </w:rPr>
        <w:t>,</w:t>
      </w:r>
      <w:r w:rsidR="00A40616">
        <w:rPr>
          <w:lang w:val="cs-CZ"/>
        </w:rPr>
        <w:br/>
      </w:r>
      <w:r w:rsidRPr="00BB32D0">
        <w:rPr>
          <w:lang w:val="cs-CZ"/>
        </w:rPr>
        <w:t>což</w:t>
      </w:r>
      <w:r w:rsidR="00A40616">
        <w:rPr>
          <w:lang w:val="cs-CZ"/>
        </w:rPr>
        <w:t xml:space="preserve"> </w:t>
      </w:r>
      <w:r w:rsidRPr="00BB32D0">
        <w:rPr>
          <w:lang w:val="cs-CZ"/>
        </w:rPr>
        <w:t xml:space="preserve">je </w:t>
      </w:r>
      <w:r w:rsidR="00EB635C">
        <w:rPr>
          <w:lang w:val="cs-CZ"/>
        </w:rPr>
        <w:t>zásadní</w:t>
      </w:r>
      <w:r w:rsidRPr="00BB32D0">
        <w:rPr>
          <w:lang w:val="cs-CZ"/>
        </w:rPr>
        <w:t xml:space="preserve"> pro efektivní plánování tréninkových programů. Na základě výsledků diagnostických testů mohou trenéři přizpůsobovat tréninkové zatížení individuálním potřebám, což maximalizuje efektivitu tréninku a minimalizuje riziko přetížení či zranění. Diagnostika tedy přispívá k optimálnímu fyzickému vývoji hráčů a zvyšuje jejich výkonnost na hřišti.</w:t>
      </w:r>
    </w:p>
    <w:p w14:paraId="48F56C87" w14:textId="77B95E24" w:rsidR="003745AA" w:rsidRPr="006A14C4" w:rsidRDefault="0072113E" w:rsidP="00EF3E1E">
      <w:pPr>
        <w:rPr>
          <w:lang w:val="cs-CZ"/>
        </w:rPr>
      </w:pPr>
      <w:r>
        <w:rPr>
          <w:lang w:val="cs-CZ"/>
        </w:rPr>
        <w:t>Diagnostika u</w:t>
      </w:r>
      <w:r w:rsidRPr="00BB32D0">
        <w:rPr>
          <w:lang w:val="cs-CZ"/>
        </w:rPr>
        <w:t>možňuje klubům a akademiím identifikovat talentované hráče</w:t>
      </w:r>
      <w:r w:rsidR="00B42214">
        <w:rPr>
          <w:lang w:val="cs-CZ"/>
        </w:rPr>
        <w:br/>
      </w:r>
      <w:r w:rsidRPr="00BB32D0">
        <w:rPr>
          <w:lang w:val="cs-CZ"/>
        </w:rPr>
        <w:t>již v mládežnických kategoriích, což je zásadní pro správný výběr a rozvoj perspektivních fotbalistů pro budoucnost klubu či reprezentace. Důkladné diagnostické testování umožňuje posoudit různé aspekty fyzické a technické připravenosti, a tím identifikovat ty s nejlepším potenciálem.</w:t>
      </w:r>
      <w:r w:rsidR="00EF3E1E">
        <w:rPr>
          <w:lang w:val="cs-CZ"/>
        </w:rPr>
        <w:t xml:space="preserve"> Také </w:t>
      </w:r>
      <w:r w:rsidR="00BB32D0" w:rsidRPr="00BB32D0">
        <w:rPr>
          <w:lang w:val="cs-CZ"/>
        </w:rPr>
        <w:t>je klíčová pro strategický rozvoj mládežnických programů a akademických systémů. Pomáhá identifikovat nedostatky a příležitosti pro zlepšení, a tím posiluje základy rozvoje mladých fotbalistů. Zlepšení diagnostiky ve fotbale přispívá k posunu celého sportovního odvětví směrem k efektivnějšímu a trvale udržitelnému rozvoji talentů na všech úrovních.</w:t>
      </w:r>
    </w:p>
    <w:p w14:paraId="2CB48781" w14:textId="77777777" w:rsidR="00123CAC" w:rsidRDefault="00123CAC" w:rsidP="009E3F7F">
      <w:pPr>
        <w:pStyle w:val="Nadpis1"/>
      </w:pPr>
      <w:bookmarkStart w:id="5" w:name="_Toc165650222"/>
      <w:bookmarkStart w:id="6" w:name="OLE_LINK3"/>
      <w:bookmarkStart w:id="7" w:name="OLE_LINK4"/>
      <w:bookmarkStart w:id="8" w:name="OLE_LINK5"/>
      <w:r>
        <w:lastRenderedPageBreak/>
        <w:t>Přehled poznatků</w:t>
      </w:r>
      <w:bookmarkEnd w:id="5"/>
    </w:p>
    <w:p w14:paraId="565D8857" w14:textId="42B5A634" w:rsidR="00D228B3" w:rsidRPr="00887F71" w:rsidRDefault="009366CC" w:rsidP="00A8455D">
      <w:pPr>
        <w:pStyle w:val="Nadpis2"/>
        <w:rPr>
          <w:lang w:val="cs-CZ"/>
        </w:rPr>
      </w:pPr>
      <w:bookmarkStart w:id="9" w:name="_Toc165650223"/>
      <w:r>
        <w:rPr>
          <w:lang w:val="cs-CZ"/>
        </w:rPr>
        <w:t>Charakteristika fotbalu</w:t>
      </w:r>
      <w:bookmarkEnd w:id="9"/>
    </w:p>
    <w:p w14:paraId="44B872F4" w14:textId="3EC2EBC7" w:rsidR="004C5D7B" w:rsidRPr="00100F56" w:rsidRDefault="004C5D7B" w:rsidP="009366CC">
      <w:pPr>
        <w:rPr>
          <w:color w:val="00B0F0"/>
          <w:lang w:val="cs-CZ"/>
        </w:rPr>
      </w:pPr>
      <w:r w:rsidRPr="004C5D7B">
        <w:rPr>
          <w:lang w:val="cs-CZ"/>
        </w:rPr>
        <w:t>Fotbal, též nazývaný kopaná, je kolektivní sport, jehož podstata spočívá v</w:t>
      </w:r>
      <w:r>
        <w:rPr>
          <w:lang w:val="cs-CZ"/>
        </w:rPr>
        <w:t> </w:t>
      </w:r>
      <w:r w:rsidRPr="004C5D7B">
        <w:rPr>
          <w:lang w:val="cs-CZ"/>
        </w:rPr>
        <w:t>s</w:t>
      </w:r>
      <w:r>
        <w:rPr>
          <w:lang w:val="cs-CZ"/>
        </w:rPr>
        <w:t xml:space="preserve">oučinnosti </w:t>
      </w:r>
      <w:r w:rsidRPr="004C5D7B">
        <w:rPr>
          <w:lang w:val="cs-CZ"/>
        </w:rPr>
        <w:t xml:space="preserve">dvou soupeřících týmů, kteří se snaží za neustále se měnících podmínek překonat protivníka lepším ovládáním míče a vstřelením většího počtu branek. Hráči, s výjimkou brankáře, nesmí míč brát do rukou. Současný fotbal klade velké nároky na hráče, vyžaduje širokou škálu schopností jako je rychlost, vytrvalost, obratnost a síla. Hráč musí ovládat mnoho herních dovedností </w:t>
      </w:r>
      <w:r w:rsidR="00D15F8A">
        <w:rPr>
          <w:lang w:val="cs-CZ"/>
        </w:rPr>
        <w:br/>
      </w:r>
      <w:r w:rsidRPr="004C5D7B">
        <w:rPr>
          <w:lang w:val="cs-CZ"/>
        </w:rPr>
        <w:t>a zvládat i psychické aspekty hry. Fotbal je kolektivní sport, a proto je úroveň hry závislá nejen na individuálních schopnostech hráčů, ale také na úrovni spolupráce celého týmu. Podle sportovní kvalifikace spadá fotbal do kategorie kolektivních sportů. Pohybové charakteristiky fotbalu se vyznačují velkou dynamikou</w:t>
      </w:r>
      <w:r>
        <w:rPr>
          <w:lang w:val="cs-CZ"/>
        </w:rPr>
        <w:t xml:space="preserve"> (</w:t>
      </w:r>
      <w:r w:rsidR="005C0D06">
        <w:rPr>
          <w:lang w:val="cs-CZ"/>
        </w:rPr>
        <w:t>Vaněk, 1984)</w:t>
      </w:r>
      <w:r w:rsidR="00100F56">
        <w:rPr>
          <w:lang w:val="cs-CZ"/>
        </w:rPr>
        <w:t>.</w:t>
      </w:r>
    </w:p>
    <w:p w14:paraId="238E07F1" w14:textId="773BBAF9" w:rsidR="00FD5011" w:rsidRDefault="006A5C81" w:rsidP="00FD5011">
      <w:pPr>
        <w:pStyle w:val="Nadpis3"/>
        <w:rPr>
          <w:lang w:val="cs-CZ"/>
        </w:rPr>
      </w:pPr>
      <w:bookmarkStart w:id="10" w:name="_Toc165650224"/>
      <w:r>
        <w:rPr>
          <w:lang w:val="cs-CZ"/>
        </w:rPr>
        <w:t>Pohybová charakteristika hráčů ve fotbale</w:t>
      </w:r>
      <w:bookmarkEnd w:id="10"/>
    </w:p>
    <w:p w14:paraId="739B77E7" w14:textId="2C93FB26" w:rsidR="00294E87" w:rsidRPr="00D31C4C" w:rsidRDefault="009A4651" w:rsidP="00D31C4C">
      <w:pPr>
        <w:rPr>
          <w:lang w:val="cs-CZ"/>
        </w:rPr>
      </w:pPr>
      <w:r w:rsidRPr="009A4651">
        <w:rPr>
          <w:lang w:val="cs-CZ"/>
        </w:rPr>
        <w:t>V herním utkání se hráčův výkon hodnotí prostřednictvím různých pohybových aktivit, přičemž běh a chůze různých rychlostí dominují. Manipulace s míčem se většinou omezuje</w:t>
      </w:r>
      <w:r w:rsidR="003D57DE">
        <w:rPr>
          <w:lang w:val="cs-CZ"/>
        </w:rPr>
        <w:br/>
      </w:r>
      <w:r w:rsidRPr="009A4651">
        <w:rPr>
          <w:lang w:val="cs-CZ"/>
        </w:rPr>
        <w:t>na krátké období trvající 1-3 minuty. Celková ušlá vzdálenost těmito způsoby pohybu poskytuje hrubý odhad celkové mechanické práce, kterou hráč v průběhu utkání vykoná</w:t>
      </w:r>
      <w:r w:rsidR="00C81165" w:rsidRPr="00C81165">
        <w:rPr>
          <w:lang w:val="cs-CZ"/>
        </w:rPr>
        <w:t xml:space="preserve">. </w:t>
      </w:r>
      <w:r w:rsidR="00FA0E3C" w:rsidRPr="00FA0E3C">
        <w:rPr>
          <w:lang w:val="cs-CZ"/>
        </w:rPr>
        <w:t>Výkon fotbalového hráče během zápasu je vyznačen pravidelným střídáním intenzity a druhu pohybu každých 5-6 sekund, což představuje dynamiku pohybové zátěže</w:t>
      </w:r>
      <w:r w:rsidR="0042044F" w:rsidRPr="0042044F">
        <w:t xml:space="preserve"> </w:t>
      </w:r>
      <w:r w:rsidR="0042044F" w:rsidRPr="0042044F">
        <w:rPr>
          <w:lang w:val="cs-CZ"/>
        </w:rPr>
        <w:t>(Psotta et al., 2006)</w:t>
      </w:r>
      <w:r w:rsidR="00C81165" w:rsidRPr="00C81165">
        <w:rPr>
          <w:lang w:val="cs-CZ"/>
        </w:rPr>
        <w:t>.</w:t>
      </w:r>
      <w:r w:rsidR="00DB141F">
        <w:rPr>
          <w:lang w:val="cs-CZ"/>
        </w:rPr>
        <w:t xml:space="preserve"> </w:t>
      </w:r>
    </w:p>
    <w:p w14:paraId="44D609BE" w14:textId="3615EED1" w:rsidR="00E478C0" w:rsidRPr="00BB7D49" w:rsidRDefault="00B14EF1" w:rsidP="00BB7D49">
      <w:pPr>
        <w:rPr>
          <w:noProof/>
        </w:rPr>
      </w:pPr>
      <w:r w:rsidRPr="00B14EF1">
        <w:rPr>
          <w:lang w:val="cs-CZ"/>
        </w:rPr>
        <w:t>Výkon fotbalového hráče je charakterizován pravidelným střídáním krátkých intervalů trvajících obvykle 2-10 sekund, během kterých provádí různé pohyby jako stání, chůz</w:t>
      </w:r>
      <w:r w:rsidR="00F04E02">
        <w:rPr>
          <w:lang w:val="cs-CZ"/>
        </w:rPr>
        <w:t xml:space="preserve">i, </w:t>
      </w:r>
      <w:r w:rsidRPr="00B14EF1">
        <w:rPr>
          <w:lang w:val="cs-CZ"/>
        </w:rPr>
        <w:t>běh</w:t>
      </w:r>
      <w:r w:rsidR="00D15F8A">
        <w:rPr>
          <w:lang w:val="cs-CZ"/>
        </w:rPr>
        <w:br/>
      </w:r>
      <w:r w:rsidRPr="00B14EF1">
        <w:rPr>
          <w:lang w:val="cs-CZ"/>
        </w:rPr>
        <w:t>s různou rychlostí a další aktivity spojené s míčem a lokomocí</w:t>
      </w:r>
      <w:r w:rsidR="00F04E02">
        <w:rPr>
          <w:lang w:val="cs-CZ"/>
        </w:rPr>
        <w:t xml:space="preserve">. </w:t>
      </w:r>
      <w:r w:rsidRPr="00B14EF1">
        <w:rPr>
          <w:lang w:val="cs-CZ"/>
        </w:rPr>
        <w:t>Změna intenzity či typu pohybu se v průměru vyskytuje každých pět až šest sekund. Celkový fotbalový výkon tedy zahrnuje</w:t>
      </w:r>
      <w:r w:rsidR="00F04E02">
        <w:rPr>
          <w:lang w:val="cs-CZ"/>
        </w:rPr>
        <w:br/>
      </w:r>
      <w:r w:rsidRPr="00B14EF1">
        <w:rPr>
          <w:lang w:val="cs-CZ"/>
        </w:rPr>
        <w:t xml:space="preserve">900-1100 jednotlivých intervalů pohybu, </w:t>
      </w:r>
      <w:r w:rsidR="00F04E02">
        <w:rPr>
          <w:lang w:val="cs-CZ"/>
        </w:rPr>
        <w:t>obsahující</w:t>
      </w:r>
      <w:r w:rsidR="005E5829">
        <w:rPr>
          <w:lang w:val="cs-CZ"/>
        </w:rPr>
        <w:t xml:space="preserve"> </w:t>
      </w:r>
      <w:r w:rsidRPr="00B14EF1">
        <w:rPr>
          <w:lang w:val="cs-CZ"/>
        </w:rPr>
        <w:t>pohyb chůze až po vysoko intenzivní aktivity jako jsou běžecké sprinty, skoky či souboje o míč</w:t>
      </w:r>
      <w:r w:rsidR="00111FEA">
        <w:rPr>
          <w:lang w:val="cs-CZ"/>
        </w:rPr>
        <w:t xml:space="preserve"> </w:t>
      </w:r>
      <w:r w:rsidR="0042044F" w:rsidRPr="0042044F">
        <w:rPr>
          <w:lang w:val="cs-CZ"/>
        </w:rPr>
        <w:t>(Psotta et al., 2006)</w:t>
      </w:r>
      <w:r w:rsidR="0042044F" w:rsidRPr="00C81165">
        <w:rPr>
          <w:lang w:val="cs-CZ"/>
        </w:rPr>
        <w:t>.</w:t>
      </w:r>
      <w:r w:rsidR="00E478C0" w:rsidRPr="00E478C0">
        <w:rPr>
          <w:noProof/>
        </w:rPr>
        <w:t xml:space="preserve"> </w:t>
      </w:r>
    </w:p>
    <w:p w14:paraId="178C9C1B" w14:textId="062D4FB6" w:rsidR="000F46B6" w:rsidRDefault="00111FEA" w:rsidP="000F46B6">
      <w:pPr>
        <w:rPr>
          <w:color w:val="000000" w:themeColor="text1"/>
          <w:lang w:val="cs-CZ"/>
        </w:rPr>
      </w:pPr>
      <w:r w:rsidRPr="000F46B6">
        <w:rPr>
          <w:color w:val="000000" w:themeColor="text1"/>
          <w:lang w:val="cs-CZ"/>
        </w:rPr>
        <w:t>Během 60. a 70. let 20. století fotbalový hráč v profesionální lize běžně překonal v průběhu jednoho zápasu vzdálenost 4-8 km. Dnes se tato hodnota zvýšila na rozmezí 8-15 km</w:t>
      </w:r>
      <w:r w:rsidR="000F46B6" w:rsidRPr="000F46B6">
        <w:rPr>
          <w:color w:val="000000" w:themeColor="text1"/>
          <w:lang w:val="cs-CZ"/>
        </w:rPr>
        <w:t xml:space="preserve"> (Psotta </w:t>
      </w:r>
      <w:r w:rsidR="006A142C">
        <w:rPr>
          <w:color w:val="000000" w:themeColor="text1"/>
          <w:lang w:val="cs-CZ"/>
        </w:rPr>
        <w:br/>
      </w:r>
      <w:r w:rsidR="000F46B6" w:rsidRPr="000F46B6">
        <w:rPr>
          <w:color w:val="000000" w:themeColor="text1"/>
          <w:lang w:val="cs-CZ"/>
        </w:rPr>
        <w:t>et al., 2006)</w:t>
      </w:r>
      <w:r w:rsidRPr="000F46B6">
        <w:rPr>
          <w:color w:val="000000" w:themeColor="text1"/>
          <w:lang w:val="cs-CZ"/>
        </w:rPr>
        <w:t xml:space="preserve">. Podle Votíka (2001) se překonaná vzdálenost během utkání liší podle pozice hráče </w:t>
      </w:r>
      <w:r w:rsidR="00D15F8A">
        <w:rPr>
          <w:color w:val="000000" w:themeColor="text1"/>
          <w:lang w:val="cs-CZ"/>
        </w:rPr>
        <w:br/>
      </w:r>
      <w:r w:rsidRPr="000F46B6">
        <w:rPr>
          <w:color w:val="000000" w:themeColor="text1"/>
          <w:lang w:val="cs-CZ"/>
        </w:rPr>
        <w:t>v týmu a obvykle se pohybuje mezi 9 a 13 km.</w:t>
      </w:r>
      <w:r w:rsidR="000F46B6" w:rsidRPr="000F46B6">
        <w:rPr>
          <w:color w:val="000000" w:themeColor="text1"/>
          <w:lang w:val="cs-CZ"/>
        </w:rPr>
        <w:t xml:space="preserve"> </w:t>
      </w:r>
    </w:p>
    <w:p w14:paraId="7C8088B1" w14:textId="77777777" w:rsidR="00B61020" w:rsidRDefault="00B61020" w:rsidP="00B61020">
      <w:pPr>
        <w:ind w:firstLine="0"/>
        <w:rPr>
          <w:lang w:val="cs-CZ"/>
        </w:rPr>
      </w:pPr>
    </w:p>
    <w:p w14:paraId="6B8F90DC" w14:textId="77777777" w:rsidR="00B61020" w:rsidRDefault="00B61020" w:rsidP="00C81165">
      <w:pPr>
        <w:rPr>
          <w:color w:val="FFC000"/>
          <w:lang w:val="cs-CZ"/>
        </w:rPr>
      </w:pPr>
    </w:p>
    <w:p w14:paraId="62A4A079" w14:textId="77777777" w:rsidR="005E5829" w:rsidRDefault="005E5829" w:rsidP="005E5829">
      <w:pPr>
        <w:ind w:firstLine="0"/>
        <w:rPr>
          <w:color w:val="FFC000"/>
          <w:lang w:val="cs-CZ"/>
        </w:rPr>
      </w:pPr>
    </w:p>
    <w:p w14:paraId="4C5CDF78" w14:textId="461C18C0" w:rsidR="00C81165" w:rsidRDefault="00A03856" w:rsidP="00A03856">
      <w:pPr>
        <w:pStyle w:val="Nadpis3"/>
        <w:ind w:left="567" w:hanging="567"/>
        <w:rPr>
          <w:lang w:val="cs-CZ"/>
        </w:rPr>
      </w:pPr>
      <w:bookmarkStart w:id="11" w:name="_Toc165650225"/>
      <w:r>
        <w:rPr>
          <w:lang w:val="cs-CZ"/>
        </w:rPr>
        <w:lastRenderedPageBreak/>
        <w:t>S</w:t>
      </w:r>
      <w:r w:rsidR="004C4605">
        <w:rPr>
          <w:lang w:val="cs-CZ"/>
        </w:rPr>
        <w:t>omatická charakteristika hráčů ve fotbale</w:t>
      </w:r>
      <w:bookmarkEnd w:id="11"/>
    </w:p>
    <w:p w14:paraId="359B88A5" w14:textId="13579E23" w:rsidR="00A91983" w:rsidRPr="008450EF" w:rsidRDefault="00814E6E" w:rsidP="008450EF">
      <w:pPr>
        <w:rPr>
          <w:noProof/>
          <w:color w:val="000000" w:themeColor="text1"/>
        </w:rPr>
      </w:pPr>
      <w:r w:rsidRPr="00814E6E">
        <w:rPr>
          <w:color w:val="000000" w:themeColor="text1"/>
          <w:lang w:val="cs-CZ"/>
        </w:rPr>
        <w:t xml:space="preserve">V různých fotbalových pozicích se objevují jedinci s rozmanitou tělesnou výškou, často </w:t>
      </w:r>
      <w:r w:rsidR="00D15F8A">
        <w:rPr>
          <w:color w:val="000000" w:themeColor="text1"/>
          <w:lang w:val="cs-CZ"/>
        </w:rPr>
        <w:br/>
      </w:r>
      <w:r w:rsidRPr="00814E6E">
        <w:rPr>
          <w:color w:val="000000" w:themeColor="text1"/>
          <w:lang w:val="cs-CZ"/>
        </w:rPr>
        <w:t xml:space="preserve">v rozmezí 170-190 cm. Rozdíly v tělesné výšce jsou zřetelné mezi hráči různých národností </w:t>
      </w:r>
      <w:r w:rsidR="006A142C">
        <w:rPr>
          <w:color w:val="000000" w:themeColor="text1"/>
          <w:lang w:val="cs-CZ"/>
        </w:rPr>
        <w:br/>
      </w:r>
      <w:r w:rsidRPr="00814E6E">
        <w:rPr>
          <w:color w:val="000000" w:themeColor="text1"/>
          <w:lang w:val="cs-CZ"/>
        </w:rPr>
        <w:t xml:space="preserve">či etnik. V profesionálním fotbale jsou obránci obvykle vyšší postavy, zatímco středoví hráči častěji patří k jedincům s nižší tělesnou výškou. </w:t>
      </w:r>
      <w:r w:rsidR="001E5B33" w:rsidRPr="00814E6E">
        <w:rPr>
          <w:color w:val="000000" w:themeColor="text1"/>
          <w:lang w:val="cs-CZ"/>
        </w:rPr>
        <w:t>(Psotta et al., 2006).</w:t>
      </w:r>
      <w:r w:rsidR="007B3EFB" w:rsidRPr="00814E6E">
        <w:rPr>
          <w:noProof/>
          <w:color w:val="000000" w:themeColor="text1"/>
        </w:rPr>
        <w:t xml:space="preserve"> </w:t>
      </w:r>
    </w:p>
    <w:p w14:paraId="6DB773AC" w14:textId="68BE31B4" w:rsidR="00D40249" w:rsidRDefault="007A7595" w:rsidP="00FF175B">
      <w:pPr>
        <w:rPr>
          <w:lang w:val="cs-CZ"/>
        </w:rPr>
      </w:pPr>
      <w:r w:rsidRPr="007A7595">
        <w:rPr>
          <w:lang w:val="cs-CZ"/>
        </w:rPr>
        <w:t xml:space="preserve">Větší fyzická výška hráče má relativní vliv na jeho herní výkon. Tato výhoda se projevuje </w:t>
      </w:r>
      <w:r w:rsidR="00D15F8A">
        <w:rPr>
          <w:lang w:val="cs-CZ"/>
        </w:rPr>
        <w:br/>
      </w:r>
      <w:r w:rsidRPr="007A7595">
        <w:rPr>
          <w:lang w:val="cs-CZ"/>
        </w:rPr>
        <w:t>v určitých herních situacích</w:t>
      </w:r>
      <w:r w:rsidR="00F04E02">
        <w:rPr>
          <w:lang w:val="cs-CZ"/>
        </w:rPr>
        <w:t>. U</w:t>
      </w:r>
      <w:r w:rsidRPr="007A7595">
        <w:rPr>
          <w:lang w:val="cs-CZ"/>
        </w:rPr>
        <w:t xml:space="preserve"> středních obránců je užitečná při o</w:t>
      </w:r>
      <w:r w:rsidR="00AE250B">
        <w:rPr>
          <w:lang w:val="cs-CZ"/>
        </w:rPr>
        <w:t>dehrávání</w:t>
      </w:r>
      <w:r w:rsidRPr="007A7595">
        <w:rPr>
          <w:lang w:val="cs-CZ"/>
        </w:rPr>
        <w:t xml:space="preserve"> míče ve vzduchu</w:t>
      </w:r>
      <w:r w:rsidR="00F04E02">
        <w:rPr>
          <w:lang w:val="cs-CZ"/>
        </w:rPr>
        <w:br/>
      </w:r>
      <w:r w:rsidRPr="007A7595">
        <w:rPr>
          <w:lang w:val="cs-CZ"/>
        </w:rPr>
        <w:t xml:space="preserve">a obsazování prostoru, zatímco </w:t>
      </w:r>
      <w:r w:rsidR="00F04E02">
        <w:rPr>
          <w:lang w:val="cs-CZ"/>
        </w:rPr>
        <w:t xml:space="preserve">pro </w:t>
      </w:r>
      <w:r w:rsidRPr="007A7595">
        <w:rPr>
          <w:lang w:val="cs-CZ"/>
        </w:rPr>
        <w:t>útočník</w:t>
      </w:r>
      <w:r w:rsidR="00F04E02">
        <w:rPr>
          <w:lang w:val="cs-CZ"/>
        </w:rPr>
        <w:t xml:space="preserve">y je výhodná k </w:t>
      </w:r>
      <w:r w:rsidRPr="007A7595">
        <w:rPr>
          <w:lang w:val="cs-CZ"/>
        </w:rPr>
        <w:t xml:space="preserve">vytváření prostoru u soupeřovy branky a při </w:t>
      </w:r>
      <w:r w:rsidR="00F04E02">
        <w:rPr>
          <w:lang w:val="cs-CZ"/>
        </w:rPr>
        <w:t xml:space="preserve">zakončování </w:t>
      </w:r>
      <w:r w:rsidRPr="007A7595">
        <w:rPr>
          <w:lang w:val="cs-CZ"/>
        </w:rPr>
        <w:t>hlavou</w:t>
      </w:r>
      <w:r w:rsidR="00D40249">
        <w:rPr>
          <w:lang w:val="cs-CZ"/>
        </w:rPr>
        <w:t xml:space="preserve"> </w:t>
      </w:r>
      <w:r w:rsidR="00D40249" w:rsidRPr="0042044F">
        <w:rPr>
          <w:lang w:val="cs-CZ"/>
        </w:rPr>
        <w:t>(Psotta et al., 2006)</w:t>
      </w:r>
      <w:r w:rsidR="00D40249" w:rsidRPr="00C81165">
        <w:rPr>
          <w:lang w:val="cs-CZ"/>
        </w:rPr>
        <w:t>.</w:t>
      </w:r>
    </w:p>
    <w:p w14:paraId="159E27D7" w14:textId="295B0967" w:rsidR="003C7112" w:rsidRPr="003C7112" w:rsidRDefault="003C7112" w:rsidP="003C7112">
      <w:r w:rsidRPr="003C7112">
        <w:t>V dnešním fotbale jsou stále více preferováni hráči s</w:t>
      </w:r>
      <w:r>
        <w:t xml:space="preserve">e </w:t>
      </w:r>
      <w:r w:rsidRPr="003C7112">
        <w:t xml:space="preserve"> štíhlejší postavou, což znamená,</w:t>
      </w:r>
      <w:r w:rsidR="000C712F">
        <w:br/>
      </w:r>
      <w:r w:rsidRPr="003C7112">
        <w:t>že mají nižší procento tělesného tuku a méně masivní svaly ve srovnání s hráči s</w:t>
      </w:r>
      <w:r>
        <w:t> </w:t>
      </w:r>
      <w:r w:rsidRPr="003C7112">
        <w:t>robustn</w:t>
      </w:r>
      <w:r>
        <w:t xml:space="preserve">í </w:t>
      </w:r>
      <w:r w:rsidRPr="003C7112">
        <w:t>stavbou těla. Tito hráči jsou často označováni jako "jemnější typ" kvůli jejich lehčímu a méně hmotnému vzhledu.</w:t>
      </w:r>
      <w:r>
        <w:t xml:space="preserve"> </w:t>
      </w:r>
      <w:r w:rsidRPr="003C7112">
        <w:t>Takový jemnější tělesný typ nabízí několik výhod v moderním fotbale, který se stále více zaměřuje na rychlost, agilitu a technické dovednosti. Hráči s tímto typem těla mají obvykle vyšší hbitost a rychlost, což jim umožňuje lépe reagovat na dynamické situace na hřišti, jako jsou rychlé běhy a změny směru. Díky menší hmotnosti jsou také schopni efektivněji provádět specifické fotbalové pohyby a lépe si udržovat vysokou úroveň kondice po celou dobu zápasu</w:t>
      </w:r>
      <w:r>
        <w:t xml:space="preserve"> </w:t>
      </w:r>
      <w:r w:rsidRPr="003C7112">
        <w:t>(Psotta et al., 2006).</w:t>
      </w:r>
    </w:p>
    <w:p w14:paraId="3DA570F4" w14:textId="4329ADA5" w:rsidR="006E3785" w:rsidRPr="003C7112" w:rsidRDefault="003C7112" w:rsidP="003C7112">
      <w:r w:rsidRPr="003C7112">
        <w:t>Tento trend je reakcí na stále rostoucí nároky současného vrcholového fotbalu, který klade důraz na fyzickou přípravu a schopnost hráčů rychle a efektivně reagovat na požadavky hry. Hráči s jemnějším tělesným typem se tak stávají stále více ceněnými pro svou schopnost přizpůsobit se modernímu fotbalovému prostředí</w:t>
      </w:r>
      <w:r>
        <w:t xml:space="preserve"> </w:t>
      </w:r>
      <w:r w:rsidR="001E5B33" w:rsidRPr="003C7112">
        <w:t>(Psotta et al., 2006).</w:t>
      </w:r>
    </w:p>
    <w:p w14:paraId="06901F52" w14:textId="09463479" w:rsidR="00FF244C" w:rsidRDefault="00FF244C" w:rsidP="00FF244C">
      <w:pPr>
        <w:pStyle w:val="Nadpis2"/>
        <w:rPr>
          <w:lang w:val="cs-CZ"/>
        </w:rPr>
      </w:pPr>
      <w:bookmarkStart w:id="12" w:name="_Toc165650226"/>
      <w:r>
        <w:rPr>
          <w:lang w:val="cs-CZ"/>
        </w:rPr>
        <w:t>Herní post</w:t>
      </w:r>
      <w:r w:rsidR="00B31F49">
        <w:rPr>
          <w:lang w:val="cs-CZ"/>
        </w:rPr>
        <w:t>y</w:t>
      </w:r>
      <w:r>
        <w:rPr>
          <w:lang w:val="cs-CZ"/>
        </w:rPr>
        <w:t xml:space="preserve"> ve fotbale</w:t>
      </w:r>
      <w:bookmarkEnd w:id="12"/>
    </w:p>
    <w:p w14:paraId="3BB807AD" w14:textId="53C44E6A" w:rsidR="00B732B8" w:rsidRPr="00B732B8" w:rsidRDefault="005C0A62" w:rsidP="0083484B">
      <w:pPr>
        <w:rPr>
          <w:lang w:val="cs-CZ"/>
        </w:rPr>
      </w:pPr>
      <w:r w:rsidRPr="005C0A62">
        <w:rPr>
          <w:lang w:val="cs-CZ"/>
        </w:rPr>
        <w:t>Ve fotbale je důležité přiřazování hráčů k určitým herním pozicím. Jednotlivé pozice vyžadují specifické dovednosti a úkoly, které jsou klíčové pro úspěch týmu na hřišti. Obránci, záložníci, útočníci a brankáři tvoří základní strukturu týmu (Bauer, 1999). Zatímco jeden brankář na tým je konstantní, počet obránců, záložníků a útočníků a jejich výchozí pozice na fotbalovém hřišti může variabilně záviset na formaci nebo taktice týmu (Nag, 2022).</w:t>
      </w:r>
    </w:p>
    <w:p w14:paraId="23E23890" w14:textId="4843D13F" w:rsidR="002E138E" w:rsidRPr="0083484B" w:rsidRDefault="00B732B8" w:rsidP="0087173D">
      <w:pPr>
        <w:rPr>
          <w:color w:val="FFC000"/>
          <w:lang w:val="cs-CZ"/>
        </w:rPr>
      </w:pPr>
      <w:r w:rsidRPr="00AA64D3">
        <w:rPr>
          <w:lang w:val="cs-CZ"/>
        </w:rPr>
        <w:t xml:space="preserve">Pokud jde o zatížení během fotbalového zápasu, existují rozdíly mezi jednotlivými pozicemi hráčů. Studie zaměřené na profesionální fotbalisty ukazují, že střední obránci urazí během zápasu menší vzdálenost s nižší intenzitou než hráči na ostatních postech. Krajní obránci se obvykle vyznačují vyšším počtem sprintů ve srovnání se středními obránci. Útočníci běhají podobnou vzdálenost s podobnou intenzitou jako krajní obránci. Největší energetický výdej </w:t>
      </w:r>
      <w:r w:rsidRPr="00AA64D3">
        <w:rPr>
          <w:lang w:val="cs-CZ"/>
        </w:rPr>
        <w:lastRenderedPageBreak/>
        <w:t>během zápasu a nejvíce uběhlých kilometrů mají na svém kontě střední záložníci, což potvrzuje</w:t>
      </w:r>
      <w:r w:rsidR="00A31701">
        <w:rPr>
          <w:lang w:val="cs-CZ"/>
        </w:rPr>
        <w:t xml:space="preserve"> </w:t>
      </w:r>
      <w:r w:rsidRPr="00AA64D3">
        <w:rPr>
          <w:lang w:val="cs-CZ"/>
        </w:rPr>
        <w:t>(Tůma &amp; Süss, 2011</w:t>
      </w:r>
      <w:r w:rsidRPr="00076F55">
        <w:rPr>
          <w:lang w:val="cs-CZ"/>
        </w:rPr>
        <w:t>).</w:t>
      </w:r>
      <w:r w:rsidRPr="007A1FC9">
        <w:rPr>
          <w:color w:val="FFC000"/>
          <w:lang w:val="cs-CZ"/>
        </w:rPr>
        <w:t xml:space="preserve"> </w:t>
      </w:r>
    </w:p>
    <w:p w14:paraId="09D9BC7D" w14:textId="3EF2F8C5" w:rsidR="00AA64D3" w:rsidRDefault="009234D3" w:rsidP="00AA64D3">
      <w:pPr>
        <w:pStyle w:val="Nadpis3"/>
        <w:rPr>
          <w:lang w:val="cs-CZ"/>
        </w:rPr>
      </w:pPr>
      <w:bookmarkStart w:id="13" w:name="_Toc165650227"/>
      <w:r>
        <w:rPr>
          <w:lang w:val="cs-CZ"/>
        </w:rPr>
        <w:t>Útočník</w:t>
      </w:r>
      <w:bookmarkEnd w:id="13"/>
    </w:p>
    <w:p w14:paraId="495AFCFF" w14:textId="3408AB84" w:rsidR="000C3089" w:rsidRPr="00D263B3" w:rsidRDefault="000C3089" w:rsidP="000C3089">
      <w:pPr>
        <w:rPr>
          <w:rFonts w:cstheme="minorHAnsi"/>
          <w:lang w:val="cs-CZ"/>
        </w:rPr>
      </w:pPr>
      <w:r w:rsidRPr="00D263B3">
        <w:rPr>
          <w:rFonts w:cstheme="minorHAnsi"/>
          <w:color w:val="0D0D0D"/>
          <w:shd w:val="clear" w:color="auto" w:fill="FFFFFF"/>
        </w:rPr>
        <w:t>Vynikající útočník by měl být schopen střílet</w:t>
      </w:r>
      <w:r w:rsidR="003C7112">
        <w:rPr>
          <w:rFonts w:cstheme="minorHAnsi"/>
          <w:color w:val="0D0D0D"/>
          <w:shd w:val="clear" w:color="auto" w:fill="FFFFFF"/>
        </w:rPr>
        <w:t xml:space="preserve"> oběma nohama</w:t>
      </w:r>
      <w:r w:rsidRPr="00D263B3">
        <w:rPr>
          <w:rFonts w:cstheme="minorHAnsi"/>
          <w:color w:val="0D0D0D"/>
          <w:shd w:val="clear" w:color="auto" w:fill="FFFFFF"/>
        </w:rPr>
        <w:t>, což mu umožňuje efektivně zakončovat z různých pozic a úhlů na bránu.</w:t>
      </w:r>
      <w:r w:rsidR="00604470" w:rsidRPr="00D263B3">
        <w:rPr>
          <w:rFonts w:cstheme="minorHAnsi"/>
          <w:color w:val="0D0D0D"/>
          <w:shd w:val="clear" w:color="auto" w:fill="FFFFFF"/>
        </w:rPr>
        <w:t xml:space="preserve"> </w:t>
      </w:r>
      <w:r w:rsidRPr="00D263B3">
        <w:rPr>
          <w:rFonts w:cstheme="minorHAnsi"/>
          <w:color w:val="0D0D0D"/>
          <w:shd w:val="clear" w:color="auto" w:fill="FFFFFF"/>
        </w:rPr>
        <w:t>Útočníci excelují v zakončování a často mají vynikající smysl pro pozici, aby našli prostor v soupeřově vápně (</w:t>
      </w:r>
      <w:r w:rsidRPr="00D263B3">
        <w:rPr>
          <w:rFonts w:cstheme="minorHAnsi"/>
          <w:lang w:val="cs-CZ"/>
        </w:rPr>
        <w:t>Bangsbo &amp; Peitersen, 2000).</w:t>
      </w:r>
    </w:p>
    <w:p w14:paraId="42A8AA90" w14:textId="5A697351" w:rsidR="000C3089" w:rsidRPr="00D263B3" w:rsidRDefault="000C3089" w:rsidP="000C3089">
      <w:pPr>
        <w:rPr>
          <w:rFonts w:cstheme="minorHAnsi"/>
          <w:color w:val="0D0D0D"/>
          <w:shd w:val="clear" w:color="auto" w:fill="FFFFFF"/>
        </w:rPr>
      </w:pPr>
      <w:r w:rsidRPr="00D263B3">
        <w:rPr>
          <w:rFonts w:cstheme="minorHAnsi"/>
          <w:color w:val="0D0D0D"/>
          <w:shd w:val="clear" w:color="auto" w:fill="FFFFFF"/>
        </w:rPr>
        <w:t xml:space="preserve">Střední útočník je umístěn centrálně před soupeřovou brankou a je fyzicky výrazný </w:t>
      </w:r>
      <w:r w:rsidR="006A142C">
        <w:rPr>
          <w:rFonts w:cstheme="minorHAnsi"/>
          <w:color w:val="0D0D0D"/>
          <w:shd w:val="clear" w:color="auto" w:fill="FFFFFF"/>
        </w:rPr>
        <w:br/>
      </w:r>
      <w:r w:rsidRPr="00D263B3">
        <w:rPr>
          <w:rFonts w:cstheme="minorHAnsi"/>
          <w:color w:val="0D0D0D"/>
          <w:shd w:val="clear" w:color="auto" w:fill="FFFFFF"/>
        </w:rPr>
        <w:t>s dobrou schopností hlavičkování a střelby. Také je důležitá schopnost držení míče a tím vytvoření šance pro své spoluhráče. Praví a leví útočníci jsou rychlí hráči, kteří mohou operovat na křídlech nebo se vrátit do středu hřiště, aby způsobili problémy obraně soupeře</w:t>
      </w:r>
      <w:r w:rsidR="0083484B" w:rsidRPr="00D263B3">
        <w:rPr>
          <w:rFonts w:cstheme="minorHAnsi"/>
          <w:color w:val="0D0D0D"/>
          <w:shd w:val="clear" w:color="auto" w:fill="FFFFFF"/>
        </w:rPr>
        <w:t xml:space="preserve"> </w:t>
      </w:r>
      <w:r w:rsidRPr="00D263B3">
        <w:rPr>
          <w:rFonts w:cstheme="minorHAnsi"/>
          <w:color w:val="0D0D0D"/>
          <w:shd w:val="clear" w:color="auto" w:fill="FFFFFF"/>
        </w:rPr>
        <w:t>(Nag, 2022)</w:t>
      </w:r>
      <w:r w:rsidR="0083484B" w:rsidRPr="00D263B3">
        <w:rPr>
          <w:rFonts w:cstheme="minorHAnsi"/>
          <w:color w:val="0D0D0D"/>
          <w:shd w:val="clear" w:color="auto" w:fill="FFFFFF"/>
        </w:rPr>
        <w:t>.</w:t>
      </w:r>
    </w:p>
    <w:p w14:paraId="4B69D4E0" w14:textId="2899446F" w:rsidR="009C0608" w:rsidRPr="00D263B3" w:rsidRDefault="000C3089" w:rsidP="008450EF">
      <w:pPr>
        <w:rPr>
          <w:rFonts w:cstheme="minorHAnsi"/>
          <w:lang w:val="cs-CZ"/>
        </w:rPr>
      </w:pPr>
      <w:r w:rsidRPr="00D263B3">
        <w:rPr>
          <w:rFonts w:cstheme="minorHAnsi"/>
          <w:color w:val="0D0D0D"/>
          <w:shd w:val="clear" w:color="auto" w:fill="FFFFFF"/>
        </w:rPr>
        <w:t xml:space="preserve">V běžecké činnosti má útočník za úkol provádět sprinty za obranu a aktivně útočit </w:t>
      </w:r>
      <w:r w:rsidR="006A142C">
        <w:rPr>
          <w:rFonts w:cstheme="minorHAnsi"/>
          <w:color w:val="0D0D0D"/>
          <w:shd w:val="clear" w:color="auto" w:fill="FFFFFF"/>
        </w:rPr>
        <w:br/>
      </w:r>
      <w:r w:rsidRPr="00D263B3">
        <w:rPr>
          <w:rFonts w:cstheme="minorHAnsi"/>
          <w:color w:val="0D0D0D"/>
          <w:shd w:val="clear" w:color="auto" w:fill="FFFFFF"/>
        </w:rPr>
        <w:t>s vysokou intenzitou. Ve srovnání se záložníky provádí útočník o 40</w:t>
      </w:r>
      <w:r w:rsidR="00EA5A13">
        <w:rPr>
          <w:rFonts w:cstheme="minorHAnsi"/>
          <w:color w:val="0D0D0D"/>
          <w:shd w:val="clear" w:color="auto" w:fill="FFFFFF"/>
        </w:rPr>
        <w:t xml:space="preserve"> </w:t>
      </w:r>
      <w:r w:rsidRPr="00D263B3">
        <w:rPr>
          <w:rFonts w:cstheme="minorHAnsi"/>
          <w:color w:val="0D0D0D"/>
          <w:shd w:val="clear" w:color="auto" w:fill="FFFFFF"/>
        </w:rPr>
        <w:t>% více sprintů. Tato zvýšená fyzická aktivita útočníka se projevuje v naměřených hodnotách maximální dosažené rychlosti, která se pohybuje mezi 33,12</w:t>
      </w:r>
      <w:r w:rsidR="00592C2A">
        <w:rPr>
          <w:rFonts w:cstheme="minorHAnsi"/>
          <w:color w:val="0D0D0D"/>
          <w:shd w:val="clear" w:color="auto" w:fill="FFFFFF"/>
        </w:rPr>
        <w:t xml:space="preserve"> </w:t>
      </w:r>
      <w:r w:rsidR="00592C2A" w:rsidRPr="00D263B3">
        <w:rPr>
          <w:rFonts w:cstheme="minorHAnsi"/>
          <w:color w:val="0D0D0D"/>
          <w:shd w:val="clear" w:color="auto" w:fill="FFFFFF"/>
        </w:rPr>
        <w:t>km/h</w:t>
      </w:r>
      <w:r w:rsidRPr="00D263B3">
        <w:rPr>
          <w:rFonts w:cstheme="minorHAnsi"/>
          <w:color w:val="0D0D0D"/>
          <w:shd w:val="clear" w:color="auto" w:fill="FFFFFF"/>
        </w:rPr>
        <w:t xml:space="preserve"> a 33,50 km/h, přičemž během jednoho zápasu průměrně</w:t>
      </w:r>
      <w:r w:rsidR="00EA5A13">
        <w:rPr>
          <w:rFonts w:cstheme="minorHAnsi"/>
          <w:color w:val="0D0D0D"/>
          <w:shd w:val="clear" w:color="auto" w:fill="FFFFFF"/>
        </w:rPr>
        <w:t xml:space="preserve"> uběhne</w:t>
      </w:r>
      <w:r w:rsidRPr="00D263B3">
        <w:rPr>
          <w:rFonts w:cstheme="minorHAnsi"/>
          <w:color w:val="0D0D0D"/>
          <w:shd w:val="clear" w:color="auto" w:fill="FFFFFF"/>
        </w:rPr>
        <w:t xml:space="preserve"> kolem 10 km (Votík, 2005).</w:t>
      </w:r>
    </w:p>
    <w:p w14:paraId="3B7AB8E9" w14:textId="2ED376E7" w:rsidR="00B31239" w:rsidRDefault="00B31239" w:rsidP="00B31239">
      <w:pPr>
        <w:pStyle w:val="Nadpis3"/>
        <w:rPr>
          <w:lang w:val="cs-CZ"/>
        </w:rPr>
      </w:pPr>
      <w:bookmarkStart w:id="14" w:name="_Toc165650228"/>
      <w:r>
        <w:rPr>
          <w:lang w:val="cs-CZ"/>
        </w:rPr>
        <w:t>Záložník</w:t>
      </w:r>
      <w:bookmarkEnd w:id="14"/>
    </w:p>
    <w:p w14:paraId="1E84AA1F" w14:textId="36FBB17F" w:rsidR="009C0608" w:rsidRPr="00D46494" w:rsidRDefault="009C0608" w:rsidP="009C0608">
      <w:pPr>
        <w:rPr>
          <w:color w:val="FFC000"/>
          <w:lang w:val="cs-CZ"/>
        </w:rPr>
      </w:pPr>
      <w:r w:rsidRPr="002C6C59">
        <w:rPr>
          <w:lang w:val="cs-CZ"/>
        </w:rPr>
        <w:t>Záložníci jsou klíčovou součástí týmu díky své univerzálnosti, která jim umožňuje fungovat jako</w:t>
      </w:r>
      <w:r>
        <w:rPr>
          <w:lang w:val="cs-CZ"/>
        </w:rPr>
        <w:t xml:space="preserve"> </w:t>
      </w:r>
      <w:r w:rsidRPr="002C6C59">
        <w:rPr>
          <w:lang w:val="cs-CZ"/>
        </w:rPr>
        <w:t>spojka mezi útočnou a obrannou fází hry (</w:t>
      </w:r>
      <w:proofErr w:type="spellStart"/>
      <w:r w:rsidRPr="002C6C59">
        <w:rPr>
          <w:lang w:val="cs-CZ"/>
        </w:rPr>
        <w:t>Rohr</w:t>
      </w:r>
      <w:proofErr w:type="spellEnd"/>
      <w:r w:rsidRPr="002C6C59">
        <w:rPr>
          <w:lang w:val="cs-CZ"/>
        </w:rPr>
        <w:t xml:space="preserve">, 2006). Jeho úkolem je udržovat kontrolu nad míčem a diktovat tempo hry. Když jeho tým získá míč, aktivně se zapojuje </w:t>
      </w:r>
      <w:r w:rsidR="006A142C">
        <w:rPr>
          <w:lang w:val="cs-CZ"/>
        </w:rPr>
        <w:br/>
      </w:r>
      <w:r w:rsidRPr="002C6C59">
        <w:rPr>
          <w:lang w:val="cs-CZ"/>
        </w:rPr>
        <w:t>do útočných akcí s cílem skórovat, zatímco při ztrátě míče okamžitě přechází do obranných pozic</w:t>
      </w:r>
      <w:r w:rsidR="00263CD9">
        <w:rPr>
          <w:lang w:val="cs-CZ"/>
        </w:rPr>
        <w:t xml:space="preserve">. </w:t>
      </w:r>
      <w:r w:rsidRPr="002C6C59">
        <w:rPr>
          <w:lang w:val="cs-CZ"/>
        </w:rPr>
        <w:t>Záložníci excelují ve zpracování míče a přihrávání, ať už na krátkou či dlouhou vzdálenost</w:t>
      </w:r>
      <w:r w:rsidR="00592C2A">
        <w:rPr>
          <w:lang w:val="cs-CZ"/>
        </w:rPr>
        <w:br/>
      </w:r>
      <w:r w:rsidRPr="002C6C59">
        <w:rPr>
          <w:lang w:val="cs-CZ"/>
        </w:rPr>
        <w:t xml:space="preserve">(Bauer, </w:t>
      </w:r>
      <w:r w:rsidR="00263CD9">
        <w:rPr>
          <w:lang w:val="cs-CZ"/>
        </w:rPr>
        <w:t>1999)</w:t>
      </w:r>
      <w:r w:rsidRPr="002C6C59">
        <w:rPr>
          <w:lang w:val="cs-CZ"/>
        </w:rPr>
        <w:t>.</w:t>
      </w:r>
    </w:p>
    <w:p w14:paraId="627F21DB" w14:textId="0934AEA5" w:rsidR="009C0608" w:rsidRDefault="009C0608" w:rsidP="009C0608">
      <w:pPr>
        <w:rPr>
          <w:lang w:val="cs-CZ"/>
        </w:rPr>
      </w:pPr>
      <w:r w:rsidRPr="002C6C59">
        <w:rPr>
          <w:lang w:val="cs-CZ"/>
        </w:rPr>
        <w:t xml:space="preserve">Jejich role se mění podle taktiky týmu a formace, ve které hrají. Když se </w:t>
      </w:r>
      <w:r>
        <w:rPr>
          <w:lang w:val="cs-CZ"/>
        </w:rPr>
        <w:t>z</w:t>
      </w:r>
      <w:r w:rsidRPr="002C6C59">
        <w:rPr>
          <w:lang w:val="cs-CZ"/>
        </w:rPr>
        <w:t>áložník zaměřuje hlavně na obranu, zůstává blízko své obranné linie a nazýváme ho defenzivním záložníkem. Naopak útoční záložníci jsou hráči, kteří podporují útok týmu</w:t>
      </w:r>
      <w:r w:rsidR="0087173D">
        <w:rPr>
          <w:lang w:val="cs-CZ"/>
        </w:rPr>
        <w:t>.</w:t>
      </w:r>
      <w:r w:rsidRPr="002C6C59">
        <w:rPr>
          <w:lang w:val="cs-CZ"/>
        </w:rPr>
        <w:t xml:space="preserve"> Někteří centrální záložníci se snaží kombinovat jak obranu, tak útok a jsou považováni za univerzální hráče</w:t>
      </w:r>
      <w:r w:rsidR="0083484B">
        <w:rPr>
          <w:lang w:val="cs-CZ"/>
        </w:rPr>
        <w:t xml:space="preserve"> </w:t>
      </w:r>
      <w:r w:rsidRPr="002C6C59">
        <w:rPr>
          <w:lang w:val="cs-CZ"/>
        </w:rPr>
        <w:t>(Nag, 2022)</w:t>
      </w:r>
      <w:r w:rsidR="00413B7B">
        <w:rPr>
          <w:lang w:val="cs-CZ"/>
        </w:rPr>
        <w:t>.</w:t>
      </w:r>
    </w:p>
    <w:p w14:paraId="64C8D398" w14:textId="12157B2C" w:rsidR="00E04D49" w:rsidRDefault="009C0608" w:rsidP="008450EF">
      <w:pPr>
        <w:rPr>
          <w:lang w:val="cs-CZ"/>
        </w:rPr>
      </w:pPr>
      <w:r w:rsidRPr="00D46494">
        <w:rPr>
          <w:lang w:val="cs-CZ"/>
        </w:rPr>
        <w:t xml:space="preserve">Kvalitní krajní záložník je </w:t>
      </w:r>
      <w:r>
        <w:rPr>
          <w:lang w:val="cs-CZ"/>
        </w:rPr>
        <w:t xml:space="preserve">kreativní, </w:t>
      </w:r>
      <w:r w:rsidRPr="00D46494">
        <w:rPr>
          <w:lang w:val="cs-CZ"/>
        </w:rPr>
        <w:t>rychlý, vytrvalý a technicky zdatný, s dobrou schopností v osobních soubojích. Záložníci také prokazují vysokou běžeckou aktivitu, dosahují průměrné maximální rychlosti 30,5 km/h a během zápasu uběhnou kolem 11,5–12 kilometrů (Votík, 2005).</w:t>
      </w:r>
      <w:r>
        <w:rPr>
          <w:lang w:val="cs-CZ"/>
        </w:rPr>
        <w:t xml:space="preserve"> </w:t>
      </w:r>
    </w:p>
    <w:p w14:paraId="503BF9ED" w14:textId="64C1FEE2" w:rsidR="0061006F" w:rsidRDefault="00D65539" w:rsidP="0061006F">
      <w:pPr>
        <w:pStyle w:val="Nadpis3"/>
        <w:rPr>
          <w:lang w:val="cs-CZ"/>
        </w:rPr>
      </w:pPr>
      <w:bookmarkStart w:id="15" w:name="_Toc165650229"/>
      <w:r>
        <w:rPr>
          <w:lang w:val="cs-CZ"/>
        </w:rPr>
        <w:lastRenderedPageBreak/>
        <w:t>Obránce</w:t>
      </w:r>
      <w:bookmarkEnd w:id="15"/>
    </w:p>
    <w:p w14:paraId="07491832" w14:textId="7A7DECC7" w:rsidR="00A34E0C" w:rsidRPr="004D3886" w:rsidRDefault="00A34E0C" w:rsidP="00A34E0C">
      <w:pPr>
        <w:rPr>
          <w:lang w:val="cs-CZ"/>
        </w:rPr>
      </w:pPr>
      <w:r w:rsidRPr="004D3886">
        <w:rPr>
          <w:lang w:val="cs-CZ"/>
        </w:rPr>
        <w:t xml:space="preserve">Obránci jsou obvykle hráči v základní sestavě, jejichž primárním úkolem je bránit </w:t>
      </w:r>
      <w:r>
        <w:rPr>
          <w:lang w:val="cs-CZ"/>
        </w:rPr>
        <w:t xml:space="preserve">svou branku </w:t>
      </w:r>
      <w:r w:rsidRPr="004D3886">
        <w:rPr>
          <w:lang w:val="cs-CZ"/>
        </w:rPr>
        <w:t>před útoky soupeře. V moderním fotbale se však i obránci často účastní tvorby útoků svého týmu, aby iniciovali útočné akce.</w:t>
      </w:r>
      <w:r>
        <w:rPr>
          <w:lang w:val="cs-CZ"/>
        </w:rPr>
        <w:t xml:space="preserve"> </w:t>
      </w:r>
      <w:r w:rsidRPr="004D3886">
        <w:rPr>
          <w:lang w:val="cs-CZ"/>
        </w:rPr>
        <w:t xml:space="preserve">Nejčastěji používanou taktikou v moderním fotbale </w:t>
      </w:r>
      <w:r w:rsidR="006A142C">
        <w:rPr>
          <w:lang w:val="cs-CZ"/>
        </w:rPr>
        <w:br/>
      </w:r>
      <w:r w:rsidRPr="004D3886">
        <w:rPr>
          <w:lang w:val="cs-CZ"/>
        </w:rPr>
        <w:t>je hra se čtyřmi obránci.</w:t>
      </w:r>
      <w:r>
        <w:rPr>
          <w:lang w:val="cs-CZ"/>
        </w:rPr>
        <w:t xml:space="preserve"> </w:t>
      </w:r>
      <w:r w:rsidRPr="004D3886">
        <w:rPr>
          <w:lang w:val="cs-CZ"/>
        </w:rPr>
        <w:t>V</w:t>
      </w:r>
      <w:r>
        <w:rPr>
          <w:lang w:val="cs-CZ"/>
        </w:rPr>
        <w:t> této taktice</w:t>
      </w:r>
      <w:r w:rsidRPr="004D3886">
        <w:rPr>
          <w:lang w:val="cs-CZ"/>
        </w:rPr>
        <w:t xml:space="preserve"> týmy obvykle využívají dva střední </w:t>
      </w:r>
      <w:r>
        <w:rPr>
          <w:lang w:val="cs-CZ"/>
        </w:rPr>
        <w:t xml:space="preserve">a dva krajní </w:t>
      </w:r>
      <w:r w:rsidRPr="004D3886">
        <w:rPr>
          <w:lang w:val="cs-CZ"/>
        </w:rPr>
        <w:t>obránc</w:t>
      </w:r>
      <w:r>
        <w:rPr>
          <w:lang w:val="cs-CZ"/>
        </w:rPr>
        <w:t>e (Nag, 2022)</w:t>
      </w:r>
      <w:r w:rsidRPr="004D3886">
        <w:rPr>
          <w:lang w:val="cs-CZ"/>
        </w:rPr>
        <w:t>.</w:t>
      </w:r>
    </w:p>
    <w:p w14:paraId="39A931A1" w14:textId="2CE5A54E" w:rsidR="00E83719" w:rsidRDefault="00A34E0C" w:rsidP="00A34E0C">
      <w:pPr>
        <w:rPr>
          <w:lang w:val="cs-CZ"/>
        </w:rPr>
      </w:pPr>
      <w:r w:rsidRPr="004D3886">
        <w:rPr>
          <w:lang w:val="cs-CZ"/>
        </w:rPr>
        <w:t xml:space="preserve">Střední obránci jsou obvykle vysocí a fyzicky robustní hráči s dobrou schopností </w:t>
      </w:r>
      <w:r w:rsidR="006A142C">
        <w:rPr>
          <w:lang w:val="cs-CZ"/>
        </w:rPr>
        <w:br/>
      </w:r>
      <w:r w:rsidRPr="004D3886">
        <w:rPr>
          <w:lang w:val="cs-CZ"/>
        </w:rPr>
        <w:t>v soubojích ve vzduchu</w:t>
      </w:r>
      <w:r>
        <w:rPr>
          <w:lang w:val="cs-CZ"/>
        </w:rPr>
        <w:t xml:space="preserve"> (Nag, 2022)</w:t>
      </w:r>
      <w:r w:rsidRPr="004D3886">
        <w:rPr>
          <w:lang w:val="cs-CZ"/>
        </w:rPr>
        <w:t>.</w:t>
      </w:r>
      <w:r>
        <w:rPr>
          <w:lang w:val="cs-CZ"/>
        </w:rPr>
        <w:t xml:space="preserve"> </w:t>
      </w:r>
      <w:r w:rsidR="00592C2A">
        <w:rPr>
          <w:lang w:val="cs-CZ"/>
        </w:rPr>
        <w:t>I</w:t>
      </w:r>
      <w:r w:rsidRPr="00665832">
        <w:rPr>
          <w:lang w:val="cs-CZ"/>
        </w:rPr>
        <w:t>deální krajní obránce by měl mít rychlost, sílu, vytrvalost</w:t>
      </w:r>
      <w:r w:rsidR="00592C2A">
        <w:rPr>
          <w:lang w:val="cs-CZ"/>
        </w:rPr>
        <w:br/>
      </w:r>
      <w:r w:rsidRPr="00665832">
        <w:rPr>
          <w:lang w:val="cs-CZ"/>
        </w:rPr>
        <w:t>a schopnost podpory útoku, přičemž se dokáže i rychle vrátit do své obrany. Důležité jsou také schopnosti běhu bez míče, vynucování ofsajdů a taktické vhledy (</w:t>
      </w:r>
      <w:proofErr w:type="spellStart"/>
      <w:r w:rsidRPr="00665832">
        <w:rPr>
          <w:lang w:val="cs-CZ"/>
        </w:rPr>
        <w:t>Hughes</w:t>
      </w:r>
      <w:proofErr w:type="spellEnd"/>
      <w:r w:rsidR="00413B7B">
        <w:rPr>
          <w:lang w:val="cs-CZ"/>
        </w:rPr>
        <w:t xml:space="preserve"> et al.</w:t>
      </w:r>
      <w:r w:rsidRPr="00665832">
        <w:rPr>
          <w:lang w:val="cs-CZ"/>
        </w:rPr>
        <w:t>,</w:t>
      </w:r>
      <w:r w:rsidR="00612DBF">
        <w:rPr>
          <w:lang w:val="cs-CZ"/>
        </w:rPr>
        <w:t xml:space="preserve"> 2012</w:t>
      </w:r>
      <w:r w:rsidRPr="00665832">
        <w:rPr>
          <w:lang w:val="cs-CZ"/>
        </w:rPr>
        <w:t xml:space="preserve">). </w:t>
      </w:r>
    </w:p>
    <w:p w14:paraId="1A31F4F5" w14:textId="38936091" w:rsidR="00A34E0C" w:rsidRDefault="00336B23" w:rsidP="00A34E0C">
      <w:pPr>
        <w:rPr>
          <w:lang w:val="cs-CZ"/>
        </w:rPr>
      </w:pPr>
      <w:r w:rsidRPr="00336B23">
        <w:rPr>
          <w:lang w:val="cs-CZ"/>
        </w:rPr>
        <w:t>V průběhu fotbalového zápasu absolvují obránci vzdálenost přibližně 10 až 11 kilometrů. Průměrná maximální rychlost, kterou dosahují defenzivní hráči, se pohybuje mezi</w:t>
      </w:r>
      <w:r w:rsidR="00592C2A">
        <w:rPr>
          <w:lang w:val="cs-CZ"/>
        </w:rPr>
        <w:t xml:space="preserve"> </w:t>
      </w:r>
      <w:r w:rsidRPr="00336B23">
        <w:rPr>
          <w:lang w:val="cs-CZ"/>
        </w:rPr>
        <w:t>29</w:t>
      </w:r>
      <w:r w:rsidR="0087173D">
        <w:rPr>
          <w:lang w:val="cs-CZ"/>
        </w:rPr>
        <w:t xml:space="preserve"> km/h</w:t>
      </w:r>
      <w:r w:rsidR="00592C2A">
        <w:rPr>
          <w:lang w:val="cs-CZ"/>
        </w:rPr>
        <w:br/>
      </w:r>
      <w:r w:rsidRPr="00336B23">
        <w:rPr>
          <w:lang w:val="cs-CZ"/>
        </w:rPr>
        <w:t xml:space="preserve">a 30 </w:t>
      </w:r>
      <w:r w:rsidR="0087173D">
        <w:rPr>
          <w:lang w:val="cs-CZ"/>
        </w:rPr>
        <w:t>km/h</w:t>
      </w:r>
      <w:r w:rsidRPr="00336B23">
        <w:rPr>
          <w:lang w:val="cs-CZ"/>
        </w:rPr>
        <w:t xml:space="preserve"> (Votík, 2005).</w:t>
      </w:r>
    </w:p>
    <w:p w14:paraId="760181BB" w14:textId="219543E7" w:rsidR="003875FC" w:rsidRDefault="00B97C8B" w:rsidP="003875FC">
      <w:pPr>
        <w:pStyle w:val="Nadpis3"/>
        <w:rPr>
          <w:lang w:val="cs-CZ"/>
        </w:rPr>
      </w:pPr>
      <w:bookmarkStart w:id="16" w:name="_Toc165650230"/>
      <w:r>
        <w:rPr>
          <w:lang w:val="cs-CZ"/>
        </w:rPr>
        <w:t>Brankář</w:t>
      </w:r>
      <w:bookmarkEnd w:id="16"/>
    </w:p>
    <w:p w14:paraId="1D7AD74F" w14:textId="4691C333" w:rsidR="00F22130" w:rsidRDefault="00F22130" w:rsidP="00413B7B">
      <w:pPr>
        <w:rPr>
          <w:lang w:val="cs-CZ"/>
        </w:rPr>
      </w:pPr>
      <w:r w:rsidRPr="004D0020">
        <w:rPr>
          <w:lang w:val="cs-CZ"/>
        </w:rPr>
        <w:t>Brankář je v podstatě poslední obrannou linií týmu. Obvykle viděn v odlišné barvě dresu než zbytek týmu</w:t>
      </w:r>
      <w:r>
        <w:rPr>
          <w:lang w:val="cs-CZ"/>
        </w:rPr>
        <w:t>. B</w:t>
      </w:r>
      <w:r w:rsidRPr="004D0020">
        <w:rPr>
          <w:lang w:val="cs-CZ"/>
        </w:rPr>
        <w:t>rankář obvykle zůstává na své vlastní polovině hřiště</w:t>
      </w:r>
      <w:r w:rsidR="00011A17">
        <w:rPr>
          <w:lang w:val="cs-CZ"/>
        </w:rPr>
        <w:t>,</w:t>
      </w:r>
      <w:r>
        <w:rPr>
          <w:lang w:val="cs-CZ"/>
        </w:rPr>
        <w:t xml:space="preserve"> a to u své brány.</w:t>
      </w:r>
      <w:r w:rsidR="00592C2A">
        <w:rPr>
          <w:lang w:val="cs-CZ"/>
        </w:rPr>
        <w:br/>
      </w:r>
      <w:r>
        <w:rPr>
          <w:lang w:val="cs-CZ"/>
        </w:rPr>
        <w:t>J</w:t>
      </w:r>
      <w:r w:rsidRPr="004D0020">
        <w:rPr>
          <w:lang w:val="cs-CZ"/>
        </w:rPr>
        <w:t>sou jediní hráči v</w:t>
      </w:r>
      <w:r>
        <w:rPr>
          <w:lang w:val="cs-CZ"/>
        </w:rPr>
        <w:t>e</w:t>
      </w:r>
      <w:r w:rsidRPr="004D0020">
        <w:rPr>
          <w:lang w:val="cs-CZ"/>
        </w:rPr>
        <w:t xml:space="preserve"> fotbalovém týmu, kteří mohou používat</w:t>
      </w:r>
      <w:r>
        <w:rPr>
          <w:lang w:val="cs-CZ"/>
        </w:rPr>
        <w:t xml:space="preserve"> </w:t>
      </w:r>
      <w:r w:rsidRPr="004D0020">
        <w:rPr>
          <w:lang w:val="cs-CZ"/>
        </w:rPr>
        <w:t>ruce k chycení nebo ovládnutí míče, ale pouze pokud jsou ve své</w:t>
      </w:r>
      <w:r>
        <w:rPr>
          <w:lang w:val="cs-CZ"/>
        </w:rPr>
        <w:t>m</w:t>
      </w:r>
      <w:r w:rsidRPr="004D0020">
        <w:rPr>
          <w:lang w:val="cs-CZ"/>
        </w:rPr>
        <w:t xml:space="preserve"> vlastní</w:t>
      </w:r>
      <w:r>
        <w:rPr>
          <w:lang w:val="cs-CZ"/>
        </w:rPr>
        <w:t xml:space="preserve">m </w:t>
      </w:r>
      <w:r w:rsidRPr="004D0020">
        <w:rPr>
          <w:lang w:val="cs-CZ"/>
        </w:rPr>
        <w:t>pokutové</w:t>
      </w:r>
      <w:r>
        <w:rPr>
          <w:lang w:val="cs-CZ"/>
        </w:rPr>
        <w:t>m území</w:t>
      </w:r>
      <w:r w:rsidRPr="004D0020">
        <w:rPr>
          <w:lang w:val="cs-CZ"/>
        </w:rPr>
        <w:t>.</w:t>
      </w:r>
      <w:r>
        <w:rPr>
          <w:lang w:val="cs-CZ"/>
        </w:rPr>
        <w:t xml:space="preserve"> Ale </w:t>
      </w:r>
      <w:r w:rsidRPr="004D0020">
        <w:rPr>
          <w:lang w:val="cs-CZ"/>
        </w:rPr>
        <w:t>jakmile t</w:t>
      </w:r>
      <w:r>
        <w:rPr>
          <w:lang w:val="cs-CZ"/>
        </w:rPr>
        <w:t>oto území opustí,</w:t>
      </w:r>
      <w:r w:rsidRPr="004D0020">
        <w:rPr>
          <w:lang w:val="cs-CZ"/>
        </w:rPr>
        <w:t xml:space="preserve"> musí </w:t>
      </w:r>
      <w:r w:rsidR="006A142C">
        <w:rPr>
          <w:lang w:val="cs-CZ"/>
        </w:rPr>
        <w:br/>
      </w:r>
      <w:r w:rsidRPr="004D0020">
        <w:rPr>
          <w:lang w:val="cs-CZ"/>
        </w:rPr>
        <w:t>se řídit pravidly platnými pro běžné hráče na hřišti, tedy nesmějí používat ruce</w:t>
      </w:r>
      <w:r>
        <w:rPr>
          <w:lang w:val="cs-CZ"/>
        </w:rPr>
        <w:t xml:space="preserve"> </w:t>
      </w:r>
      <w:r w:rsidRPr="00413B7B">
        <w:t>(Nag, 2022).</w:t>
      </w:r>
    </w:p>
    <w:p w14:paraId="599E0035" w14:textId="0201D446" w:rsidR="00F22130" w:rsidRPr="00F22130" w:rsidRDefault="00011A17" w:rsidP="008450EF">
      <w:pPr>
        <w:rPr>
          <w:lang w:val="cs-CZ"/>
        </w:rPr>
      </w:pPr>
      <w:r>
        <w:rPr>
          <w:lang w:val="cs-CZ"/>
        </w:rPr>
        <w:t>Brankář</w:t>
      </w:r>
      <w:r w:rsidR="00F22130" w:rsidRPr="00915451">
        <w:rPr>
          <w:lang w:val="cs-CZ"/>
        </w:rPr>
        <w:t xml:space="preserve"> </w:t>
      </w:r>
      <w:r w:rsidR="00592C2A">
        <w:rPr>
          <w:lang w:val="cs-CZ"/>
        </w:rPr>
        <w:t xml:space="preserve">by měl být </w:t>
      </w:r>
      <w:r w:rsidR="00592C2A" w:rsidRPr="00915451">
        <w:rPr>
          <w:lang w:val="cs-CZ"/>
        </w:rPr>
        <w:t>v</w:t>
      </w:r>
      <w:r w:rsidR="00592C2A">
        <w:rPr>
          <w:lang w:val="cs-CZ"/>
        </w:rPr>
        <w:t xml:space="preserve">ysoký a musí </w:t>
      </w:r>
      <w:r w:rsidR="00F22130" w:rsidRPr="00915451">
        <w:rPr>
          <w:lang w:val="cs-CZ"/>
        </w:rPr>
        <w:t>excelova</w:t>
      </w:r>
      <w:r w:rsidR="00592C2A">
        <w:rPr>
          <w:lang w:val="cs-CZ"/>
        </w:rPr>
        <w:t>t v</w:t>
      </w:r>
      <w:r w:rsidR="00F22130" w:rsidRPr="00915451">
        <w:rPr>
          <w:lang w:val="cs-CZ"/>
        </w:rPr>
        <w:t xml:space="preserve"> síle, agilitě, rychlých reakcích a dobré vizuální pozornosti, aby účinně bránil svou branku. Jeho organizační schopnosti a komunikace</w:t>
      </w:r>
      <w:r w:rsidR="00592C2A">
        <w:rPr>
          <w:lang w:val="cs-CZ"/>
        </w:rPr>
        <w:t xml:space="preserve"> </w:t>
      </w:r>
      <w:r w:rsidR="00F22130" w:rsidRPr="00915451">
        <w:rPr>
          <w:lang w:val="cs-CZ"/>
        </w:rPr>
        <w:t>jsou klíčové pro správné řízení obrany.</w:t>
      </w:r>
      <w:r w:rsidR="00592C2A">
        <w:rPr>
          <w:lang w:val="cs-CZ"/>
        </w:rPr>
        <w:t xml:space="preserve"> </w:t>
      </w:r>
      <w:r w:rsidR="00F22130" w:rsidRPr="00915451">
        <w:rPr>
          <w:lang w:val="cs-CZ"/>
        </w:rPr>
        <w:t>Psychologické faktory, jako je koncentrace a motivace,</w:t>
      </w:r>
      <w:r w:rsidR="00592C2A">
        <w:rPr>
          <w:lang w:val="cs-CZ"/>
        </w:rPr>
        <w:br/>
      </w:r>
      <w:r w:rsidR="00F22130" w:rsidRPr="00915451">
        <w:rPr>
          <w:lang w:val="cs-CZ"/>
        </w:rPr>
        <w:t>jsou zásadní pro udržení klidu a sebevědomí v nejtěžších chvílích hry</w:t>
      </w:r>
      <w:r w:rsidR="00F22130">
        <w:rPr>
          <w:lang w:val="cs-CZ"/>
        </w:rPr>
        <w:t xml:space="preserve"> (</w:t>
      </w:r>
      <w:proofErr w:type="spellStart"/>
      <w:r w:rsidR="00F22130">
        <w:rPr>
          <w:lang w:val="cs-CZ"/>
        </w:rPr>
        <w:t>Hughes</w:t>
      </w:r>
      <w:proofErr w:type="spellEnd"/>
      <w:r w:rsidR="00F22130">
        <w:rPr>
          <w:lang w:val="cs-CZ"/>
        </w:rPr>
        <w:t xml:space="preserve"> et </w:t>
      </w:r>
      <w:r w:rsidR="00592C2A">
        <w:rPr>
          <w:lang w:val="cs-CZ"/>
        </w:rPr>
        <w:t>al</w:t>
      </w:r>
      <w:r w:rsidR="00F22130" w:rsidRPr="00915451">
        <w:rPr>
          <w:lang w:val="cs-CZ"/>
        </w:rPr>
        <w:t>.</w:t>
      </w:r>
      <w:r w:rsidR="00F22130">
        <w:rPr>
          <w:lang w:val="cs-CZ"/>
        </w:rPr>
        <w:t xml:space="preserve">, 2012). </w:t>
      </w:r>
    </w:p>
    <w:p w14:paraId="2C8EF210" w14:textId="1FF2ACB2" w:rsidR="00AC6769" w:rsidRPr="00887F71" w:rsidRDefault="009366CC" w:rsidP="008F1937">
      <w:pPr>
        <w:pStyle w:val="Nadpis2"/>
        <w:rPr>
          <w:lang w:val="cs-CZ"/>
        </w:rPr>
      </w:pPr>
      <w:bookmarkStart w:id="17" w:name="_Toc165650231"/>
      <w:r>
        <w:rPr>
          <w:lang w:val="cs-CZ"/>
        </w:rPr>
        <w:t>Pohybové schopnosti</w:t>
      </w:r>
      <w:bookmarkEnd w:id="17"/>
    </w:p>
    <w:p w14:paraId="591DAF0F" w14:textId="67B27D04" w:rsidR="004B5DEF" w:rsidRDefault="004E33EC" w:rsidP="003B6154">
      <w:pPr>
        <w:rPr>
          <w:lang w:val="cs-CZ"/>
        </w:rPr>
      </w:pPr>
      <w:r w:rsidRPr="00CC5BB5">
        <w:rPr>
          <w:lang w:val="cs-CZ"/>
        </w:rPr>
        <w:t xml:space="preserve">Pohybové schopnosti jsou klíčovým prvkem fyziologického fungování těla, který umožňuje koordinovaný a efektivní pohyb. Podle </w:t>
      </w:r>
      <w:proofErr w:type="spellStart"/>
      <w:r w:rsidR="000F7BF2" w:rsidRPr="001669C5">
        <w:rPr>
          <w:rFonts w:cstheme="minorHAnsi"/>
        </w:rPr>
        <w:t>Hands</w:t>
      </w:r>
      <w:proofErr w:type="spellEnd"/>
      <w:r w:rsidR="00CF7CAB">
        <w:rPr>
          <w:rFonts w:cstheme="minorHAnsi"/>
        </w:rPr>
        <w:t>,</w:t>
      </w:r>
      <w:r w:rsidR="000F7BF2" w:rsidRPr="001669C5">
        <w:rPr>
          <w:rFonts w:cstheme="minorHAnsi"/>
        </w:rPr>
        <w:t xml:space="preserve"> </w:t>
      </w:r>
      <w:proofErr w:type="spellStart"/>
      <w:r w:rsidR="000F7BF2" w:rsidRPr="001669C5">
        <w:rPr>
          <w:rFonts w:cstheme="minorHAnsi"/>
        </w:rPr>
        <w:t>McIntyre</w:t>
      </w:r>
      <w:proofErr w:type="spellEnd"/>
      <w:r w:rsidR="000F7BF2" w:rsidRPr="001669C5">
        <w:rPr>
          <w:rFonts w:cstheme="minorHAnsi"/>
        </w:rPr>
        <w:t xml:space="preserve"> &amp; </w:t>
      </w:r>
      <w:proofErr w:type="spellStart"/>
      <w:r w:rsidR="000F7BF2" w:rsidRPr="001669C5">
        <w:rPr>
          <w:rFonts w:cstheme="minorHAnsi"/>
        </w:rPr>
        <w:t>Parker</w:t>
      </w:r>
      <w:proofErr w:type="spellEnd"/>
      <w:r w:rsidR="00CF7CAB">
        <w:rPr>
          <w:rFonts w:cstheme="minorHAnsi"/>
        </w:rPr>
        <w:t xml:space="preserve"> </w:t>
      </w:r>
      <w:r w:rsidRPr="00CC5BB5">
        <w:rPr>
          <w:lang w:val="cs-CZ"/>
        </w:rPr>
        <w:t>(2018) pohybové schopnosti zahrnují obecnou koordinaci těla, která umožňuje produkci plynulého a dobře načasovaného pohybu v reakci na různé podmínky praxe, požadavky úkolu a omezení. Tato definice zdůrazňuje adaptabilitu a schopnost reagovat na různé situace.</w:t>
      </w:r>
    </w:p>
    <w:p w14:paraId="721DCE54" w14:textId="00182F72" w:rsidR="00D80E54" w:rsidRPr="000E3D48" w:rsidRDefault="004E33EC" w:rsidP="000E3D48">
      <w:pPr>
        <w:pStyle w:val="Reference"/>
        <w:rPr>
          <w:rFonts w:cstheme="minorHAnsi"/>
        </w:rPr>
      </w:pPr>
      <w:r w:rsidRPr="00CC5BB5">
        <w:rPr>
          <w:lang w:val="cs-CZ"/>
        </w:rPr>
        <w:t xml:space="preserve">Dle </w:t>
      </w:r>
      <w:proofErr w:type="spellStart"/>
      <w:r w:rsidR="000E3D48" w:rsidRPr="001669C5">
        <w:rPr>
          <w:rFonts w:cstheme="minorHAnsi"/>
        </w:rPr>
        <w:t>Lämmle</w:t>
      </w:r>
      <w:proofErr w:type="spellEnd"/>
      <w:r w:rsidR="000E3D48" w:rsidRPr="001669C5">
        <w:rPr>
          <w:rFonts w:cstheme="minorHAnsi"/>
        </w:rPr>
        <w:t xml:space="preserve">, </w:t>
      </w:r>
      <w:proofErr w:type="spellStart"/>
      <w:r w:rsidR="000E3D48" w:rsidRPr="001669C5">
        <w:rPr>
          <w:rFonts w:cstheme="minorHAnsi"/>
        </w:rPr>
        <w:t>Tittlbach</w:t>
      </w:r>
      <w:proofErr w:type="spellEnd"/>
      <w:r w:rsidR="000E3D48" w:rsidRPr="001669C5">
        <w:rPr>
          <w:rFonts w:cstheme="minorHAnsi"/>
        </w:rPr>
        <w:t xml:space="preserve">, </w:t>
      </w:r>
      <w:proofErr w:type="spellStart"/>
      <w:r w:rsidR="000E3D48" w:rsidRPr="001669C5">
        <w:rPr>
          <w:rFonts w:cstheme="minorHAnsi"/>
        </w:rPr>
        <w:t>Oberger</w:t>
      </w:r>
      <w:proofErr w:type="spellEnd"/>
      <w:r w:rsidR="000E3D48" w:rsidRPr="001669C5">
        <w:rPr>
          <w:rFonts w:cstheme="minorHAnsi"/>
        </w:rPr>
        <w:t xml:space="preserve">, </w:t>
      </w:r>
      <w:proofErr w:type="spellStart"/>
      <w:r w:rsidR="000E3D48" w:rsidRPr="001669C5">
        <w:rPr>
          <w:rFonts w:cstheme="minorHAnsi"/>
        </w:rPr>
        <w:t>Worth</w:t>
      </w:r>
      <w:proofErr w:type="spellEnd"/>
      <w:r w:rsidR="000E3D48" w:rsidRPr="001669C5">
        <w:rPr>
          <w:rFonts w:cstheme="minorHAnsi"/>
        </w:rPr>
        <w:t xml:space="preserve"> &amp; </w:t>
      </w:r>
      <w:proofErr w:type="spellStart"/>
      <w:r w:rsidR="000E3D48" w:rsidRPr="001669C5">
        <w:rPr>
          <w:rFonts w:cstheme="minorHAnsi"/>
        </w:rPr>
        <w:t>Bös</w:t>
      </w:r>
      <w:proofErr w:type="spellEnd"/>
      <w:r w:rsidR="0077490D">
        <w:rPr>
          <w:rFonts w:cstheme="minorHAnsi"/>
        </w:rPr>
        <w:t xml:space="preserve"> </w:t>
      </w:r>
      <w:r w:rsidRPr="00CC5BB5">
        <w:rPr>
          <w:lang w:val="cs-CZ"/>
        </w:rPr>
        <w:t>(2010) pohybové schopnosti zahrnují vytrvalost, sílu, rychlost, koordinaci a flexibilitu, což odráží širší spektrum fyziologických</w:t>
      </w:r>
      <w:r w:rsidR="0077490D">
        <w:rPr>
          <w:lang w:val="cs-CZ"/>
        </w:rPr>
        <w:br/>
      </w:r>
      <w:r w:rsidRPr="00CC5BB5">
        <w:rPr>
          <w:lang w:val="cs-CZ"/>
        </w:rPr>
        <w:lastRenderedPageBreak/>
        <w:t>a pohybových aspektů, které přispívají k celkové pohybové efektivitě a výkonnosti. Tyto aspekty jsou klíčovými složkami</w:t>
      </w:r>
      <w:r w:rsidR="00011A17">
        <w:rPr>
          <w:lang w:val="cs-CZ"/>
        </w:rPr>
        <w:t>,</w:t>
      </w:r>
      <w:r w:rsidR="0077490D">
        <w:rPr>
          <w:lang w:val="cs-CZ"/>
        </w:rPr>
        <w:t xml:space="preserve"> </w:t>
      </w:r>
      <w:r w:rsidRPr="00CC5BB5">
        <w:rPr>
          <w:lang w:val="cs-CZ"/>
        </w:rPr>
        <w:t>jak pro běžné denní aktivity, tak pro sportovní výkony,</w:t>
      </w:r>
      <w:r w:rsidR="0077490D">
        <w:rPr>
          <w:lang w:val="cs-CZ"/>
        </w:rPr>
        <w:br/>
      </w:r>
      <w:r w:rsidRPr="00CC5BB5">
        <w:rPr>
          <w:lang w:val="cs-CZ"/>
        </w:rPr>
        <w:t>a jejich vzájemné propojení hraje důležitou roli v optimálním fungování těla.</w:t>
      </w:r>
    </w:p>
    <w:p w14:paraId="13E4B6AE" w14:textId="7333CFA6" w:rsidR="00DD1C58" w:rsidRPr="0069565E" w:rsidRDefault="0063086A" w:rsidP="0069565E">
      <w:pPr>
        <w:rPr>
          <w:lang w:val="cs-CZ"/>
        </w:rPr>
      </w:pPr>
      <w:r w:rsidRPr="0063086A">
        <w:rPr>
          <w:lang w:val="cs-CZ"/>
        </w:rPr>
        <w:t xml:space="preserve">Koordinační schopnosti se týkají koncentrace a ovládání pohybu. Silové schopnosti využívají sílu během pohybu. Rychlostní schopnosti zahrnují rychlý a efektivní pohyb. Vytrvalostní schopnosti umožňují dlouhodobý pohyb bez únavy. Schopnosti obratnosti </w:t>
      </w:r>
      <w:r w:rsidR="006A142C">
        <w:rPr>
          <w:lang w:val="cs-CZ"/>
        </w:rPr>
        <w:br/>
      </w:r>
      <w:r w:rsidRPr="0063086A">
        <w:rPr>
          <w:lang w:val="cs-CZ"/>
        </w:rPr>
        <w:t>se soustředí na rychlý a precizní pohyb (Dovalil, 2002).</w:t>
      </w:r>
    </w:p>
    <w:p w14:paraId="478F8ADA" w14:textId="6CCE6977" w:rsidR="003B6154" w:rsidRDefault="003B6154" w:rsidP="003B6154">
      <w:pPr>
        <w:pStyle w:val="Nadpis3"/>
        <w:rPr>
          <w:lang w:val="cs-CZ"/>
        </w:rPr>
      </w:pPr>
      <w:bookmarkStart w:id="18" w:name="_Toc165650232"/>
      <w:r>
        <w:rPr>
          <w:lang w:val="cs-CZ"/>
        </w:rPr>
        <w:t>Rychlostní schopnosti</w:t>
      </w:r>
      <w:bookmarkEnd w:id="18"/>
    </w:p>
    <w:p w14:paraId="7F7DBED5" w14:textId="10F714BA" w:rsidR="0069565E" w:rsidRPr="00572F03" w:rsidRDefault="0069565E" w:rsidP="0069565E">
      <w:pPr>
        <w:rPr>
          <w:lang w:val="cs-CZ"/>
        </w:rPr>
      </w:pPr>
      <w:r w:rsidRPr="00DE38E6">
        <w:rPr>
          <w:lang w:val="cs-CZ"/>
        </w:rPr>
        <w:t>Rychlostní schopnosti jsou klíčovým faktorem ve sportovních výkonech</w:t>
      </w:r>
      <w:r w:rsidRPr="00572F03">
        <w:rPr>
          <w:lang w:val="cs-CZ"/>
        </w:rPr>
        <w:t>, charakterizovanými vysokou a maximální rychlostí pohybu. Tyto aktivity vyžadují maximální úsilí a intenzitu. Důležité je, že tyto pohyby jsou krátkodobé a trvají pouze 10-15 sekund, často</w:t>
      </w:r>
      <w:r w:rsidR="00592C2A">
        <w:rPr>
          <w:lang w:val="cs-CZ"/>
        </w:rPr>
        <w:br/>
      </w:r>
      <w:r w:rsidRPr="00572F03">
        <w:rPr>
          <w:lang w:val="cs-CZ"/>
        </w:rPr>
        <w:t>bez odporu nebo s minimálním odporem</w:t>
      </w:r>
      <w:r w:rsidR="004619ED">
        <w:rPr>
          <w:lang w:val="cs-CZ"/>
        </w:rPr>
        <w:t xml:space="preserve"> (Dovalil, 2002)</w:t>
      </w:r>
      <w:r w:rsidR="004619ED" w:rsidRPr="00572F03">
        <w:rPr>
          <w:lang w:val="cs-CZ"/>
        </w:rPr>
        <w:t>.</w:t>
      </w:r>
    </w:p>
    <w:p w14:paraId="160EEC44" w14:textId="38AF8753" w:rsidR="0069565E" w:rsidRPr="00572F03" w:rsidRDefault="004619ED" w:rsidP="0069565E">
      <w:pPr>
        <w:rPr>
          <w:lang w:val="cs-CZ"/>
        </w:rPr>
      </w:pPr>
      <w:r>
        <w:rPr>
          <w:lang w:val="cs-CZ"/>
        </w:rPr>
        <w:t>Podle Dovalila (2002)</w:t>
      </w:r>
      <w:r w:rsidR="00592C2A">
        <w:rPr>
          <w:lang w:val="cs-CZ"/>
        </w:rPr>
        <w:t xml:space="preserve"> </w:t>
      </w:r>
      <w:r w:rsidR="00592C2A" w:rsidRPr="00572F03">
        <w:rPr>
          <w:lang w:val="cs-CZ"/>
        </w:rPr>
        <w:t>se</w:t>
      </w:r>
      <w:r>
        <w:rPr>
          <w:lang w:val="cs-CZ"/>
        </w:rPr>
        <w:t xml:space="preserve"> k</w:t>
      </w:r>
      <w:r w:rsidR="0069565E" w:rsidRPr="00572F03">
        <w:rPr>
          <w:lang w:val="cs-CZ"/>
        </w:rPr>
        <w:t>ategorie rychlostních schopností dělí na:</w:t>
      </w:r>
    </w:p>
    <w:p w14:paraId="558A9BFB" w14:textId="77777777" w:rsidR="0069565E" w:rsidRPr="00DD1C58" w:rsidRDefault="0069565E" w:rsidP="0069565E">
      <w:pPr>
        <w:pStyle w:val="Odstavecseseznamem"/>
        <w:numPr>
          <w:ilvl w:val="0"/>
          <w:numId w:val="29"/>
        </w:numPr>
        <w:rPr>
          <w:lang w:val="cs-CZ"/>
        </w:rPr>
      </w:pPr>
      <w:r w:rsidRPr="00DD1C58">
        <w:rPr>
          <w:lang w:val="cs-CZ"/>
        </w:rPr>
        <w:t>Rychlost reakce: Spočívá v rychlosti zahájení pohybu.</w:t>
      </w:r>
    </w:p>
    <w:p w14:paraId="418EDDA0" w14:textId="77777777" w:rsidR="0069565E" w:rsidRPr="00DD1C58" w:rsidRDefault="0069565E" w:rsidP="0069565E">
      <w:pPr>
        <w:pStyle w:val="Odstavecseseznamem"/>
        <w:numPr>
          <w:ilvl w:val="0"/>
          <w:numId w:val="29"/>
        </w:numPr>
        <w:rPr>
          <w:lang w:val="cs-CZ"/>
        </w:rPr>
      </w:pPr>
      <w:r w:rsidRPr="00DD1C58">
        <w:rPr>
          <w:lang w:val="cs-CZ"/>
        </w:rPr>
        <w:t>Acyklická rychlost: Zahrnuje maximální rychlost jednotlivých pohybů.</w:t>
      </w:r>
    </w:p>
    <w:p w14:paraId="20D91D1E" w14:textId="77777777" w:rsidR="0069565E" w:rsidRPr="00DD1C58" w:rsidRDefault="0069565E" w:rsidP="0069565E">
      <w:pPr>
        <w:pStyle w:val="Odstavecseseznamem"/>
        <w:numPr>
          <w:ilvl w:val="0"/>
          <w:numId w:val="29"/>
        </w:numPr>
        <w:rPr>
          <w:lang w:val="cs-CZ"/>
        </w:rPr>
      </w:pPr>
      <w:r w:rsidRPr="00DD1C58">
        <w:rPr>
          <w:lang w:val="cs-CZ"/>
        </w:rPr>
        <w:t>Cyklická rychlost: Odkazuje na vysokou frekvenci opakujících se stejných pohybů.</w:t>
      </w:r>
    </w:p>
    <w:p w14:paraId="443EC125" w14:textId="77777777" w:rsidR="0069565E" w:rsidRPr="00DD1C58" w:rsidRDefault="0069565E" w:rsidP="0069565E">
      <w:pPr>
        <w:pStyle w:val="Odstavecseseznamem"/>
        <w:numPr>
          <w:ilvl w:val="0"/>
          <w:numId w:val="29"/>
        </w:numPr>
        <w:rPr>
          <w:lang w:val="cs-CZ"/>
        </w:rPr>
      </w:pPr>
      <w:r w:rsidRPr="00DD1C58">
        <w:rPr>
          <w:lang w:val="cs-CZ"/>
        </w:rPr>
        <w:t>Komplexní rychlost: Kombinuje cyklické i acyklické pohyby včetně reakcí. Nejčastěji se projevuje při lokomoci nebo přemisťování v prostoru.</w:t>
      </w:r>
    </w:p>
    <w:p w14:paraId="36847997" w14:textId="3A720E6D" w:rsidR="0069565E" w:rsidRPr="00572F03" w:rsidRDefault="0069565E" w:rsidP="0069565E">
      <w:pPr>
        <w:rPr>
          <w:lang w:val="cs-CZ"/>
        </w:rPr>
      </w:pPr>
      <w:r w:rsidRPr="00572F03">
        <w:rPr>
          <w:lang w:val="cs-CZ"/>
        </w:rPr>
        <w:t>Tyto schopnosti se chápou jako elementární a mají relativní nezávislost, což znamená,</w:t>
      </w:r>
      <w:r w:rsidR="009B0B15">
        <w:rPr>
          <w:lang w:val="cs-CZ"/>
        </w:rPr>
        <w:br/>
      </w:r>
      <w:r w:rsidRPr="00572F03">
        <w:rPr>
          <w:lang w:val="cs-CZ"/>
        </w:rPr>
        <w:t>že vysoká úroveň jedné rychlostní schopnosti nemusí automaticky znamenat vysokou úroveň ostatních. Rychlostní schopnosti jsou klíčové pro mnoho sportů a mohou být důležitým faktorem výkonu. Jejich uplatnění se může lišit v různých typech sportů, od standardních disciplín jako jsou sprinty a skoky, až po variabilní podmínky sportovních her. V posledních letech je stále větší důraz kladen na rozvoj rychlostních schopností ve sportu</w:t>
      </w:r>
      <w:r>
        <w:rPr>
          <w:lang w:val="cs-CZ"/>
        </w:rPr>
        <w:t xml:space="preserve"> (Dovalil, 2002)</w:t>
      </w:r>
      <w:r w:rsidRPr="00572F03">
        <w:rPr>
          <w:lang w:val="cs-CZ"/>
        </w:rPr>
        <w:t>.</w:t>
      </w:r>
    </w:p>
    <w:p w14:paraId="133964D5" w14:textId="1DC7F2C7" w:rsidR="0069565E" w:rsidRPr="00AD6778" w:rsidRDefault="0069565E" w:rsidP="0069565E">
      <w:pPr>
        <w:rPr>
          <w:lang w:val="cs-CZ"/>
        </w:rPr>
      </w:pPr>
      <w:r>
        <w:rPr>
          <w:lang w:val="cs-CZ"/>
        </w:rPr>
        <w:t>Rychlostním schopnostem je vhodné se věnovat co možná nejdříve. Období rozvoje rychlostních schopností jako celku je v letech mezi 7.-14. rokem. I nadále dochází ke zlepšování, ale již na základě podpůrného rozvoje jiných faktorů, především silových schopností</w:t>
      </w:r>
      <w:r w:rsidR="001A4D99">
        <w:rPr>
          <w:lang w:val="cs-CZ"/>
        </w:rPr>
        <w:br/>
      </w:r>
      <w:r>
        <w:rPr>
          <w:lang w:val="cs-CZ"/>
        </w:rPr>
        <w:t>(Perič</w:t>
      </w:r>
      <w:r w:rsidR="000079EB">
        <w:rPr>
          <w:lang w:val="cs-CZ"/>
        </w:rPr>
        <w:t>, 2012).</w:t>
      </w:r>
    </w:p>
    <w:p w14:paraId="71242281" w14:textId="1725DB93" w:rsidR="008203A0" w:rsidRPr="008450EF" w:rsidRDefault="0069565E" w:rsidP="008450EF">
      <w:pPr>
        <w:rPr>
          <w:lang w:val="cs-CZ"/>
        </w:rPr>
      </w:pPr>
      <w:r w:rsidRPr="0096187D">
        <w:rPr>
          <w:lang w:val="cs-CZ"/>
        </w:rPr>
        <w:t xml:space="preserve">Ve fotbale, kde rychlost, obratnost a rychlé rozhodování mají zásadní význam, </w:t>
      </w:r>
      <w:r w:rsidR="006A142C">
        <w:rPr>
          <w:lang w:val="cs-CZ"/>
        </w:rPr>
        <w:br/>
      </w:r>
      <w:r w:rsidRPr="0096187D">
        <w:rPr>
          <w:lang w:val="cs-CZ"/>
        </w:rPr>
        <w:t>se rychlostní schopnosti hráčů stávají klíčovým faktorem. Dobře rychlostně vybavení hráči mají v zápase výhodu, umožňuje jim hrát rychle a efektivně, což vede k získání náskoku</w:t>
      </w:r>
      <w:r w:rsidR="00B83B1C">
        <w:rPr>
          <w:lang w:val="cs-CZ"/>
        </w:rPr>
        <w:br/>
      </w:r>
      <w:r w:rsidRPr="0096187D">
        <w:rPr>
          <w:lang w:val="cs-CZ"/>
        </w:rPr>
        <w:lastRenderedPageBreak/>
        <w:t>nad soupeřem. Rychlost v běhu umožňuje hráčům předbíhat soupeře, rychle dosahovat potřebných pozic na hřišti a pružně měnit směr pohybu. Reakční rychlost je klíčová</w:t>
      </w:r>
      <w:r w:rsidR="00266632">
        <w:rPr>
          <w:lang w:val="cs-CZ"/>
        </w:rPr>
        <w:br/>
      </w:r>
      <w:r w:rsidRPr="0096187D">
        <w:rPr>
          <w:lang w:val="cs-CZ"/>
        </w:rPr>
        <w:t>pro schopnost hráče rychle reagovat na změny situace, jako jsou změny ve hře nebo pohybu míče, což je důležité pro úspěšné přizpůsobení se novým podmínkám hry. Rychlostní schopnosti ve fotbale nezahrnují pouze běžeckou rychlost, ale také schopnost rychle měnit směr a efektivně využívat rychlost při útoku i obraně. Tyto schopnosti jsou jedním z mnoha faktorů ovlivňujících úspěch v tomto sportu. Jejich zdokonalení a efektivní využití mohou výrazně přispět k výkonnosti týmu na hřišti (</w:t>
      </w:r>
      <w:proofErr w:type="spellStart"/>
      <w:r w:rsidR="002415D8" w:rsidRPr="00124C12">
        <w:rPr>
          <w:rFonts w:cstheme="minorHAnsi"/>
          <w:color w:val="000000" w:themeColor="text1"/>
        </w:rPr>
        <w:t>Vanderka</w:t>
      </w:r>
      <w:proofErr w:type="spellEnd"/>
      <w:r w:rsidR="002415D8" w:rsidRPr="00124C12">
        <w:rPr>
          <w:rFonts w:cstheme="minorHAnsi"/>
          <w:color w:val="000000" w:themeColor="text1"/>
        </w:rPr>
        <w:t xml:space="preserve"> &amp; </w:t>
      </w:r>
      <w:proofErr w:type="spellStart"/>
      <w:r w:rsidR="002415D8" w:rsidRPr="00124C12">
        <w:rPr>
          <w:rFonts w:cstheme="minorHAnsi"/>
          <w:color w:val="000000" w:themeColor="text1"/>
        </w:rPr>
        <w:t>Kampiller</w:t>
      </w:r>
      <w:proofErr w:type="spellEnd"/>
      <w:r w:rsidR="002415D8" w:rsidRPr="00124C12">
        <w:rPr>
          <w:rFonts w:cstheme="minorHAnsi"/>
          <w:color w:val="000000" w:themeColor="text1"/>
        </w:rPr>
        <w:t xml:space="preserve">, </w:t>
      </w:r>
      <w:r w:rsidRPr="00124C12">
        <w:rPr>
          <w:color w:val="000000" w:themeColor="text1"/>
          <w:lang w:val="cs-CZ"/>
        </w:rPr>
        <w:t>2012).</w:t>
      </w:r>
    </w:p>
    <w:p w14:paraId="23068CB9" w14:textId="77A7EF10" w:rsidR="003B6154" w:rsidRDefault="003B6154" w:rsidP="003B6154">
      <w:pPr>
        <w:pStyle w:val="Nadpis3"/>
        <w:rPr>
          <w:lang w:val="cs-CZ"/>
        </w:rPr>
      </w:pPr>
      <w:bookmarkStart w:id="19" w:name="_Toc165650233"/>
      <w:r>
        <w:rPr>
          <w:lang w:val="cs-CZ"/>
        </w:rPr>
        <w:t>Silové schopnosti</w:t>
      </w:r>
      <w:bookmarkEnd w:id="19"/>
      <w:r>
        <w:rPr>
          <w:lang w:val="cs-CZ"/>
        </w:rPr>
        <w:t xml:space="preserve"> </w:t>
      </w:r>
    </w:p>
    <w:p w14:paraId="5EA03347" w14:textId="1232955A" w:rsidR="00A76E8A" w:rsidRPr="002152B5" w:rsidRDefault="00131E3F" w:rsidP="00A76E8A">
      <w:pPr>
        <w:rPr>
          <w:lang w:val="cs-CZ"/>
        </w:rPr>
      </w:pPr>
      <w:r>
        <w:rPr>
          <w:lang w:val="cs-CZ"/>
        </w:rPr>
        <w:t xml:space="preserve">Podle </w:t>
      </w:r>
      <w:r w:rsidRPr="0063086A">
        <w:rPr>
          <w:lang w:val="cs-CZ"/>
        </w:rPr>
        <w:t>Dovalil</w:t>
      </w:r>
      <w:r>
        <w:rPr>
          <w:lang w:val="cs-CZ"/>
        </w:rPr>
        <w:t>a (</w:t>
      </w:r>
      <w:r w:rsidRPr="0063086A">
        <w:rPr>
          <w:lang w:val="cs-CZ"/>
        </w:rPr>
        <w:t>2002)</w:t>
      </w:r>
      <w:r>
        <w:rPr>
          <w:lang w:val="cs-CZ"/>
        </w:rPr>
        <w:t xml:space="preserve"> r</w:t>
      </w:r>
      <w:r w:rsidR="00A76E8A" w:rsidRPr="00CF1797">
        <w:rPr>
          <w:lang w:val="cs-CZ"/>
        </w:rPr>
        <w:t>ozdělení silových schopností zahrnuje několik klíčových aspektů.</w:t>
      </w:r>
      <w:r w:rsidR="00C60509">
        <w:rPr>
          <w:lang w:val="cs-CZ"/>
        </w:rPr>
        <w:br/>
      </w:r>
      <w:r w:rsidR="00A76E8A" w:rsidRPr="00CF1797">
        <w:rPr>
          <w:lang w:val="cs-CZ"/>
        </w:rPr>
        <w:t>Je podstatné rozlišit</w:t>
      </w:r>
      <w:r w:rsidR="00A76E8A" w:rsidRPr="002152B5">
        <w:rPr>
          <w:lang w:val="cs-CZ"/>
        </w:rPr>
        <w:t xml:space="preserve"> mezi pojmem </w:t>
      </w:r>
      <w:r w:rsidR="00CF1797">
        <w:rPr>
          <w:lang w:val="cs-CZ"/>
        </w:rPr>
        <w:t>„</w:t>
      </w:r>
      <w:r w:rsidR="00A76E8A" w:rsidRPr="002152B5">
        <w:rPr>
          <w:lang w:val="cs-CZ"/>
        </w:rPr>
        <w:t>síla</w:t>
      </w:r>
      <w:r w:rsidR="00CF1797">
        <w:rPr>
          <w:lang w:val="cs-CZ"/>
        </w:rPr>
        <w:t>“,</w:t>
      </w:r>
      <w:r w:rsidR="00A76E8A" w:rsidRPr="002152B5">
        <w:rPr>
          <w:lang w:val="cs-CZ"/>
        </w:rPr>
        <w:t xml:space="preserve"> jako základním principem mechaniky a </w:t>
      </w:r>
      <w:r w:rsidR="00CF1797">
        <w:rPr>
          <w:lang w:val="cs-CZ"/>
        </w:rPr>
        <w:t>„</w:t>
      </w:r>
      <w:r w:rsidR="00A76E8A" w:rsidRPr="002152B5">
        <w:rPr>
          <w:lang w:val="cs-CZ"/>
        </w:rPr>
        <w:t>síla</w:t>
      </w:r>
      <w:r w:rsidR="00CF1797">
        <w:rPr>
          <w:lang w:val="cs-CZ"/>
        </w:rPr>
        <w:t>“,</w:t>
      </w:r>
      <w:r w:rsidR="001229C4">
        <w:rPr>
          <w:lang w:val="cs-CZ"/>
        </w:rPr>
        <w:br/>
      </w:r>
      <w:r w:rsidR="00A76E8A" w:rsidRPr="002152B5">
        <w:rPr>
          <w:lang w:val="cs-CZ"/>
        </w:rPr>
        <w:t xml:space="preserve">jako schopností těla překonávat nebo brzdit odpor. Z fyziologického hlediska, svalová kontrakce reaguje na nervové signály a je provázena chemickými a fyzikálními jevy. </w:t>
      </w:r>
      <w:r w:rsidR="00CF1797">
        <w:rPr>
          <w:lang w:val="cs-CZ"/>
        </w:rPr>
        <w:t>Mezi t</w:t>
      </w:r>
      <w:r w:rsidR="00A76E8A" w:rsidRPr="002152B5">
        <w:rPr>
          <w:lang w:val="cs-CZ"/>
        </w:rPr>
        <w:t xml:space="preserve">ři hlavní typy silových schopností </w:t>
      </w:r>
      <w:r w:rsidR="00CF1797">
        <w:rPr>
          <w:lang w:val="cs-CZ"/>
        </w:rPr>
        <w:t>patří</w:t>
      </w:r>
      <w:r w:rsidR="00A76E8A" w:rsidRPr="002152B5">
        <w:rPr>
          <w:lang w:val="cs-CZ"/>
        </w:rPr>
        <w:t>:</w:t>
      </w:r>
    </w:p>
    <w:p w14:paraId="42DC096D" w14:textId="473C2E50" w:rsidR="00A76E8A" w:rsidRPr="00F07DEF" w:rsidRDefault="00A76E8A" w:rsidP="00A76E8A">
      <w:pPr>
        <w:pStyle w:val="Odstavecseseznamem"/>
        <w:numPr>
          <w:ilvl w:val="0"/>
          <w:numId w:val="31"/>
        </w:numPr>
        <w:rPr>
          <w:lang w:val="cs-CZ"/>
        </w:rPr>
      </w:pPr>
      <w:r w:rsidRPr="00F07DEF">
        <w:rPr>
          <w:lang w:val="cs-CZ"/>
        </w:rPr>
        <w:t>Absolutní síla: Spojuje se s maximálním překonáváním odporu a může</w:t>
      </w:r>
      <w:r w:rsidR="00F54875">
        <w:rPr>
          <w:lang w:val="cs-CZ"/>
        </w:rPr>
        <w:br/>
      </w:r>
      <w:r w:rsidRPr="00F07DEF">
        <w:rPr>
          <w:lang w:val="cs-CZ"/>
        </w:rPr>
        <w:t>být projevena</w:t>
      </w:r>
      <w:r w:rsidR="00CF1797">
        <w:rPr>
          <w:lang w:val="cs-CZ"/>
        </w:rPr>
        <w:t>,</w:t>
      </w:r>
      <w:r w:rsidRPr="00F07DEF">
        <w:rPr>
          <w:lang w:val="cs-CZ"/>
        </w:rPr>
        <w:t xml:space="preserve"> jak při dynamické, tak statické svalové činnosti.</w:t>
      </w:r>
    </w:p>
    <w:p w14:paraId="0E628440" w14:textId="292A1C2B" w:rsidR="00A76E8A" w:rsidRPr="00F07DEF" w:rsidRDefault="00A76E8A" w:rsidP="00A76E8A">
      <w:pPr>
        <w:pStyle w:val="Odstavecseseznamem"/>
        <w:numPr>
          <w:ilvl w:val="0"/>
          <w:numId w:val="31"/>
        </w:numPr>
        <w:rPr>
          <w:lang w:val="cs-CZ"/>
        </w:rPr>
      </w:pPr>
      <w:r w:rsidRPr="00F07DEF">
        <w:rPr>
          <w:lang w:val="cs-CZ"/>
        </w:rPr>
        <w:t>Rychlá a výbušná síla: Zaměřuje se na rychlé překonání odporu s</w:t>
      </w:r>
      <w:r w:rsidR="00CF1797">
        <w:rPr>
          <w:lang w:val="cs-CZ"/>
        </w:rPr>
        <w:t> </w:t>
      </w:r>
      <w:r w:rsidRPr="00F07DEF">
        <w:rPr>
          <w:lang w:val="cs-CZ"/>
        </w:rPr>
        <w:t xml:space="preserve">vysokou </w:t>
      </w:r>
      <w:r w:rsidR="006A142C">
        <w:rPr>
          <w:lang w:val="cs-CZ"/>
        </w:rPr>
        <w:br/>
      </w:r>
      <w:r w:rsidRPr="00F07DEF">
        <w:rPr>
          <w:lang w:val="cs-CZ"/>
        </w:rPr>
        <w:t>až maximální rychlostí, obvykle realizovanou při dynamické svalové činnosti.</w:t>
      </w:r>
    </w:p>
    <w:p w14:paraId="74784312" w14:textId="4EC26786" w:rsidR="00A76E8A" w:rsidRPr="00F07DEF" w:rsidRDefault="00A76E8A" w:rsidP="00A76E8A">
      <w:pPr>
        <w:pStyle w:val="Odstavecseseznamem"/>
        <w:numPr>
          <w:ilvl w:val="0"/>
          <w:numId w:val="31"/>
        </w:numPr>
        <w:rPr>
          <w:lang w:val="cs-CZ"/>
        </w:rPr>
      </w:pPr>
      <w:r w:rsidRPr="00F07DEF">
        <w:rPr>
          <w:lang w:val="cs-CZ"/>
        </w:rPr>
        <w:t>Vytrvalostní síla: Týká se dlouhodobého překonávání odporu opakovaným pohybem v daných podmínkách</w:t>
      </w:r>
      <w:r w:rsidR="00CF1797">
        <w:rPr>
          <w:lang w:val="cs-CZ"/>
        </w:rPr>
        <w:t xml:space="preserve"> </w:t>
      </w:r>
      <w:r w:rsidRPr="00F07DEF">
        <w:rPr>
          <w:lang w:val="cs-CZ"/>
        </w:rPr>
        <w:t>a může být projevena</w:t>
      </w:r>
      <w:r w:rsidR="00CF1797">
        <w:rPr>
          <w:lang w:val="cs-CZ"/>
        </w:rPr>
        <w:t>,</w:t>
      </w:r>
      <w:r w:rsidRPr="00F07DEF">
        <w:rPr>
          <w:lang w:val="cs-CZ"/>
        </w:rPr>
        <w:t xml:space="preserve"> jak při dynamické,</w:t>
      </w:r>
      <w:r w:rsidR="00F54875">
        <w:rPr>
          <w:lang w:val="cs-CZ"/>
        </w:rPr>
        <w:br/>
      </w:r>
      <w:r w:rsidRPr="00F07DEF">
        <w:rPr>
          <w:lang w:val="cs-CZ"/>
        </w:rPr>
        <w:t>tak statické svalové činnosti.</w:t>
      </w:r>
    </w:p>
    <w:p w14:paraId="44B1EFBE" w14:textId="6707969E" w:rsidR="00A76E8A" w:rsidRDefault="00A76E8A" w:rsidP="00A76E8A">
      <w:pPr>
        <w:rPr>
          <w:lang w:val="cs-CZ"/>
        </w:rPr>
      </w:pPr>
      <w:r w:rsidRPr="002152B5">
        <w:rPr>
          <w:lang w:val="cs-CZ"/>
        </w:rPr>
        <w:t xml:space="preserve">Tyto typy silových schopností jsou vzájemně propojeny a jejich vhodná stimulace může vést k optimálnímu rozvoji tělesné výkonnosti v různých sportovních disciplínách. Existuje různorodé pojetí a výklad silových schopností v oblasti sportu, které zohledňuje nejen sílu svalu, ale i rychlost jeho pohybu a trvání činnosti. Silové schopnosti jsou klíčovým faktorem </w:t>
      </w:r>
      <w:r w:rsidR="006A142C">
        <w:rPr>
          <w:lang w:val="cs-CZ"/>
        </w:rPr>
        <w:br/>
      </w:r>
      <w:r w:rsidRPr="002152B5">
        <w:rPr>
          <w:lang w:val="cs-CZ"/>
        </w:rPr>
        <w:t>ve sportovních výkonech a mají významnou roli v</w:t>
      </w:r>
      <w:r w:rsidR="004619ED">
        <w:rPr>
          <w:lang w:val="cs-CZ"/>
        </w:rPr>
        <w:t>e fotbale</w:t>
      </w:r>
      <w:r w:rsidRPr="002152B5">
        <w:rPr>
          <w:lang w:val="cs-CZ"/>
        </w:rPr>
        <w:t>. Jsou důležité</w:t>
      </w:r>
      <w:r w:rsidR="006A142C">
        <w:rPr>
          <w:lang w:val="cs-CZ"/>
        </w:rPr>
        <w:t>,</w:t>
      </w:r>
      <w:r w:rsidRPr="002152B5">
        <w:rPr>
          <w:lang w:val="cs-CZ"/>
        </w:rPr>
        <w:t xml:space="preserve"> </w:t>
      </w:r>
      <w:r w:rsidR="006A142C">
        <w:rPr>
          <w:lang w:val="cs-CZ"/>
        </w:rPr>
        <w:t xml:space="preserve">jak </w:t>
      </w:r>
      <w:r w:rsidR="004619ED">
        <w:rPr>
          <w:lang w:val="cs-CZ"/>
        </w:rPr>
        <w:t xml:space="preserve">při aktivním odporu </w:t>
      </w:r>
      <w:r w:rsidR="006A142C">
        <w:rPr>
          <w:lang w:val="cs-CZ"/>
        </w:rPr>
        <w:br/>
      </w:r>
      <w:r w:rsidR="004619ED">
        <w:rPr>
          <w:lang w:val="cs-CZ"/>
        </w:rPr>
        <w:t>ve střetu se soupeřem,</w:t>
      </w:r>
      <w:r w:rsidR="006A142C">
        <w:rPr>
          <w:lang w:val="cs-CZ"/>
        </w:rPr>
        <w:t xml:space="preserve"> </w:t>
      </w:r>
      <w:r w:rsidR="008159A5">
        <w:rPr>
          <w:lang w:val="cs-CZ"/>
        </w:rPr>
        <w:t>během</w:t>
      </w:r>
      <w:r w:rsidRPr="002152B5">
        <w:rPr>
          <w:lang w:val="cs-CZ"/>
        </w:rPr>
        <w:t xml:space="preserve"> překonávání odporu</w:t>
      </w:r>
      <w:r w:rsidR="004619ED">
        <w:rPr>
          <w:lang w:val="cs-CZ"/>
        </w:rPr>
        <w:t xml:space="preserve"> </w:t>
      </w:r>
      <w:r w:rsidRPr="002152B5">
        <w:rPr>
          <w:lang w:val="cs-CZ"/>
        </w:rPr>
        <w:t>vlastního těla</w:t>
      </w:r>
      <w:r w:rsidR="006A142C">
        <w:rPr>
          <w:lang w:val="cs-CZ"/>
        </w:rPr>
        <w:t xml:space="preserve">, tak i </w:t>
      </w:r>
      <w:r w:rsidR="008159A5">
        <w:rPr>
          <w:lang w:val="cs-CZ"/>
        </w:rPr>
        <w:t xml:space="preserve">při </w:t>
      </w:r>
      <w:r w:rsidRPr="002152B5">
        <w:rPr>
          <w:lang w:val="cs-CZ"/>
        </w:rPr>
        <w:t>odporu prostředí</w:t>
      </w:r>
      <w:r w:rsidR="004619ED">
        <w:rPr>
          <w:lang w:val="cs-CZ"/>
        </w:rPr>
        <w:t xml:space="preserve"> </w:t>
      </w:r>
      <w:r w:rsidR="00031D26" w:rsidRPr="0063086A">
        <w:rPr>
          <w:lang w:val="cs-CZ"/>
        </w:rPr>
        <w:t>(Dovalil, 2002).</w:t>
      </w:r>
    </w:p>
    <w:p w14:paraId="5609379F" w14:textId="6D5C30E2" w:rsidR="00486F5A" w:rsidRDefault="00A76E8A" w:rsidP="00A76E8A">
      <w:pPr>
        <w:rPr>
          <w:lang w:val="cs-CZ"/>
        </w:rPr>
      </w:pPr>
      <w:r w:rsidRPr="006465B8">
        <w:rPr>
          <w:lang w:val="cs-CZ"/>
        </w:rPr>
        <w:t xml:space="preserve">Rozvoj síly pro fotbalistu zahrnuje pravidelné a dlouhodobé cvičení, zaměřené na svalové skupiny </w:t>
      </w:r>
      <w:r w:rsidR="008159A5" w:rsidRPr="006465B8">
        <w:rPr>
          <w:lang w:val="cs-CZ"/>
        </w:rPr>
        <w:t>nejvíce zatěžované při fotbal</w:t>
      </w:r>
      <w:r w:rsidR="005B2648">
        <w:rPr>
          <w:lang w:val="cs-CZ"/>
        </w:rPr>
        <w:t>e</w:t>
      </w:r>
      <w:r w:rsidR="008159A5" w:rsidRPr="006465B8">
        <w:rPr>
          <w:lang w:val="cs-CZ"/>
        </w:rPr>
        <w:t xml:space="preserve"> </w:t>
      </w:r>
      <w:r w:rsidRPr="006465B8">
        <w:rPr>
          <w:lang w:val="cs-CZ"/>
        </w:rPr>
        <w:t xml:space="preserve">(např. stehna, hýždě, lýtkové svaly). </w:t>
      </w:r>
      <w:r w:rsidR="008159A5" w:rsidRPr="006465B8">
        <w:rPr>
          <w:lang w:val="cs-CZ"/>
        </w:rPr>
        <w:t>Je důležité využívat speciální cvičení podobná pohybům ve hře</w:t>
      </w:r>
      <w:r w:rsidR="008159A5">
        <w:rPr>
          <w:lang w:val="cs-CZ"/>
        </w:rPr>
        <w:t xml:space="preserve">. </w:t>
      </w:r>
      <w:r w:rsidRPr="006465B8">
        <w:rPr>
          <w:lang w:val="cs-CZ"/>
        </w:rPr>
        <w:t>Trénink síly může ovlivnit strukturu tkání, metabolismus a výkonnost srdce a cév</w:t>
      </w:r>
      <w:r w:rsidR="008159A5">
        <w:rPr>
          <w:lang w:val="cs-CZ"/>
        </w:rPr>
        <w:t xml:space="preserve"> </w:t>
      </w:r>
      <w:r>
        <w:rPr>
          <w:lang w:val="cs-CZ"/>
        </w:rPr>
        <w:t>(Perič &amp;</w:t>
      </w:r>
      <w:r w:rsidR="00131E3F">
        <w:rPr>
          <w:lang w:val="cs-CZ"/>
        </w:rPr>
        <w:t xml:space="preserve"> </w:t>
      </w:r>
      <w:r>
        <w:rPr>
          <w:lang w:val="cs-CZ"/>
        </w:rPr>
        <w:t>Dovalil, 2010).</w:t>
      </w:r>
    </w:p>
    <w:p w14:paraId="19983076" w14:textId="28FCB32A" w:rsidR="00486F5A" w:rsidRDefault="00486F5A" w:rsidP="00486F5A">
      <w:pPr>
        <w:pStyle w:val="Nadpis3"/>
        <w:rPr>
          <w:lang w:val="cs-CZ"/>
        </w:rPr>
      </w:pPr>
      <w:bookmarkStart w:id="20" w:name="_Toc165650234"/>
      <w:r>
        <w:rPr>
          <w:lang w:val="cs-CZ"/>
        </w:rPr>
        <w:lastRenderedPageBreak/>
        <w:t>Vytrvalostní schopnosti</w:t>
      </w:r>
      <w:bookmarkEnd w:id="20"/>
    </w:p>
    <w:p w14:paraId="46614459" w14:textId="37B5213D" w:rsidR="00AB5340" w:rsidRDefault="00AB5340" w:rsidP="00AB5340">
      <w:pPr>
        <w:rPr>
          <w:lang w:val="cs-CZ"/>
        </w:rPr>
      </w:pPr>
      <w:r>
        <w:rPr>
          <w:lang w:val="cs-CZ"/>
        </w:rPr>
        <w:t>Sportovní výkony často trvají delší dobu</w:t>
      </w:r>
      <w:r w:rsidR="00CF1797">
        <w:rPr>
          <w:lang w:val="cs-CZ"/>
        </w:rPr>
        <w:t xml:space="preserve">, </w:t>
      </w:r>
      <w:r>
        <w:rPr>
          <w:lang w:val="cs-CZ"/>
        </w:rPr>
        <w:t>od několika minut</w:t>
      </w:r>
      <w:r w:rsidR="00CF1797">
        <w:rPr>
          <w:lang w:val="cs-CZ"/>
        </w:rPr>
        <w:t>,</w:t>
      </w:r>
      <w:r>
        <w:rPr>
          <w:lang w:val="cs-CZ"/>
        </w:rPr>
        <w:t xml:space="preserve"> až po hodiny bez přerušení nebo dílčími pauzami. Během dané sportovní aktivity se mění intenzita činnosti, výkon </w:t>
      </w:r>
      <w:r w:rsidR="006A142C">
        <w:rPr>
          <w:lang w:val="cs-CZ"/>
        </w:rPr>
        <w:br/>
      </w:r>
      <w:r>
        <w:rPr>
          <w:lang w:val="cs-CZ"/>
        </w:rPr>
        <w:t>je limitován únavou. Provádět činnost co nejdelší dobu v požadované intenzitě ve stanoveném čase můžeme zjednodušeně označovat pojmem vytrvalost (Dovalil</w:t>
      </w:r>
      <w:r w:rsidR="009E5540">
        <w:rPr>
          <w:lang w:val="cs-CZ"/>
        </w:rPr>
        <w:t xml:space="preserve">, </w:t>
      </w:r>
      <w:r>
        <w:rPr>
          <w:lang w:val="cs-CZ"/>
        </w:rPr>
        <w:t>2002).</w:t>
      </w:r>
    </w:p>
    <w:p w14:paraId="1C87E200" w14:textId="0DE84C66" w:rsidR="00AB5340" w:rsidRDefault="00AB5340" w:rsidP="00AB5340">
      <w:pPr>
        <w:rPr>
          <w:lang w:val="cs-CZ"/>
        </w:rPr>
      </w:pPr>
      <w:r>
        <w:rPr>
          <w:lang w:val="cs-CZ"/>
        </w:rPr>
        <w:t>Vytrvalostní</w:t>
      </w:r>
      <w:r w:rsidRPr="003B0ED1">
        <w:rPr>
          <w:lang w:val="cs-CZ"/>
        </w:rPr>
        <w:t xml:space="preserve"> schopnosti</w:t>
      </w:r>
      <w:r>
        <w:rPr>
          <w:lang w:val="cs-CZ"/>
        </w:rPr>
        <w:t xml:space="preserve"> </w:t>
      </w:r>
      <w:r w:rsidRPr="003B0ED1">
        <w:rPr>
          <w:lang w:val="cs-CZ"/>
        </w:rPr>
        <w:t>jsou závislé především na rozvoji fyziologických funkcí, jako jsou dýchací schopnosti svalů a rozvoj oběhově-dýchacího systému. Vytrvalostní schopnosti</w:t>
      </w:r>
      <w:r w:rsidR="004C3FD6">
        <w:rPr>
          <w:lang w:val="cs-CZ"/>
        </w:rPr>
        <w:br/>
      </w:r>
      <w:r w:rsidRPr="003B0ED1">
        <w:rPr>
          <w:lang w:val="cs-CZ"/>
        </w:rPr>
        <w:t>jsou klíčové pro udržení vysokého tempa a nasazení během celého zápasu. Dále je důležité rozvinout zotavovací schopnosti, které pomáhají během zápasu rychle se regenerovat. Účinné zvládání únavy má také pozitivní vliv na funkci centrálního nervového systému a umožňuje lépe aplikovat taktické dovednosti</w:t>
      </w:r>
      <w:r w:rsidR="008159A5">
        <w:rPr>
          <w:lang w:val="cs-CZ"/>
        </w:rPr>
        <w:t xml:space="preserve"> a </w:t>
      </w:r>
      <w:r w:rsidRPr="003B0ED1">
        <w:rPr>
          <w:lang w:val="cs-CZ"/>
        </w:rPr>
        <w:t>tvůrčí myšlení během zápasu</w:t>
      </w:r>
      <w:r>
        <w:rPr>
          <w:lang w:val="cs-CZ"/>
        </w:rPr>
        <w:t xml:space="preserve"> (Perič &amp; Dovalil, 2010)</w:t>
      </w:r>
      <w:r w:rsidRPr="003B0ED1">
        <w:rPr>
          <w:lang w:val="cs-CZ"/>
        </w:rPr>
        <w:t>.</w:t>
      </w:r>
    </w:p>
    <w:p w14:paraId="23F5E169" w14:textId="59D5673F" w:rsidR="00AB5340" w:rsidRPr="00486F5A" w:rsidRDefault="00AB5340" w:rsidP="00AB5340">
      <w:pPr>
        <w:rPr>
          <w:lang w:val="cs-CZ"/>
        </w:rPr>
      </w:pPr>
      <w:r w:rsidRPr="00486F5A">
        <w:rPr>
          <w:lang w:val="cs-CZ"/>
        </w:rPr>
        <w:t>Dovalil</w:t>
      </w:r>
      <w:r w:rsidR="00031D26">
        <w:rPr>
          <w:lang w:val="cs-CZ"/>
        </w:rPr>
        <w:t xml:space="preserve"> </w:t>
      </w:r>
      <w:r>
        <w:rPr>
          <w:lang w:val="cs-CZ"/>
        </w:rPr>
        <w:t>(</w:t>
      </w:r>
      <w:r w:rsidRPr="00486F5A">
        <w:rPr>
          <w:lang w:val="cs-CZ"/>
        </w:rPr>
        <w:t>20</w:t>
      </w:r>
      <w:r>
        <w:rPr>
          <w:lang w:val="cs-CZ"/>
        </w:rPr>
        <w:t>0</w:t>
      </w:r>
      <w:r w:rsidRPr="00486F5A">
        <w:rPr>
          <w:lang w:val="cs-CZ"/>
        </w:rPr>
        <w:t xml:space="preserve">2) </w:t>
      </w:r>
      <w:r>
        <w:rPr>
          <w:lang w:val="cs-CZ"/>
        </w:rPr>
        <w:t xml:space="preserve">rozděluje </w:t>
      </w:r>
      <w:r w:rsidRPr="00486F5A">
        <w:rPr>
          <w:lang w:val="cs-CZ"/>
        </w:rPr>
        <w:t xml:space="preserve"> vytrvalost podle délky trvání </w:t>
      </w:r>
      <w:r>
        <w:rPr>
          <w:lang w:val="cs-CZ"/>
        </w:rPr>
        <w:t>pohybové činnosti:</w:t>
      </w:r>
    </w:p>
    <w:p w14:paraId="2AD53098" w14:textId="33FE0265" w:rsidR="00AB5340" w:rsidRPr="00745DD3" w:rsidRDefault="00AB5340" w:rsidP="00AB5340">
      <w:pPr>
        <w:pStyle w:val="Odstavecseseznamem"/>
        <w:numPr>
          <w:ilvl w:val="0"/>
          <w:numId w:val="32"/>
        </w:numPr>
        <w:rPr>
          <w:lang w:val="cs-CZ"/>
        </w:rPr>
      </w:pPr>
      <w:r w:rsidRPr="00745DD3">
        <w:rPr>
          <w:lang w:val="cs-CZ"/>
        </w:rPr>
        <w:t xml:space="preserve">Dlouhodobá vytrvalost: Schopnost vykonávat pohybovou činnost odpovídající intenzitě déle než 10 minut. Energetické zabezpečení zahrnuje aerobní úhradu energie, při níž se využívá glykogen a tuky. Únavu způsobuje </w:t>
      </w:r>
      <w:r w:rsidR="00031D26" w:rsidRPr="00745DD3">
        <w:rPr>
          <w:lang w:val="cs-CZ"/>
        </w:rPr>
        <w:t>vyčerpání</w:t>
      </w:r>
      <w:r w:rsidRPr="00745DD3">
        <w:rPr>
          <w:lang w:val="cs-CZ"/>
        </w:rPr>
        <w:t xml:space="preserve"> zdrojů energie.</w:t>
      </w:r>
    </w:p>
    <w:p w14:paraId="4FB5FA94" w14:textId="6F420341" w:rsidR="00AB5340" w:rsidRPr="00745DD3" w:rsidRDefault="00AB5340" w:rsidP="00AB5340">
      <w:pPr>
        <w:pStyle w:val="Odstavecseseznamem"/>
        <w:numPr>
          <w:ilvl w:val="0"/>
          <w:numId w:val="32"/>
        </w:numPr>
        <w:rPr>
          <w:lang w:val="cs-CZ"/>
        </w:rPr>
      </w:pPr>
      <w:r w:rsidRPr="00745DD3">
        <w:rPr>
          <w:lang w:val="cs-CZ"/>
        </w:rPr>
        <w:t>Střednědobá vytrvalost</w:t>
      </w:r>
      <w:r>
        <w:rPr>
          <w:lang w:val="cs-CZ"/>
        </w:rPr>
        <w:t>:</w:t>
      </w:r>
      <w:r w:rsidRPr="00745DD3">
        <w:rPr>
          <w:lang w:val="cs-CZ"/>
        </w:rPr>
        <w:t xml:space="preserve"> Schopnost vykonávat pohybovou činnost intenzitou odpovídající nejvyšší možné spotřebě kyslíku po dobu asi 8-10 minut. Energetickým zdrojem je glykogen, a vy</w:t>
      </w:r>
      <w:r w:rsidR="00031D26">
        <w:rPr>
          <w:lang w:val="cs-CZ"/>
        </w:rPr>
        <w:t>č</w:t>
      </w:r>
      <w:r w:rsidRPr="00745DD3">
        <w:rPr>
          <w:lang w:val="cs-CZ"/>
        </w:rPr>
        <w:t>erpání glykogenu je hlavní příčinou únavy.</w:t>
      </w:r>
    </w:p>
    <w:p w14:paraId="135AE4EC" w14:textId="01682988" w:rsidR="00AB5340" w:rsidRPr="00745DD3" w:rsidRDefault="00AB5340" w:rsidP="00AB5340">
      <w:pPr>
        <w:pStyle w:val="Odstavecseseznamem"/>
        <w:numPr>
          <w:ilvl w:val="0"/>
          <w:numId w:val="32"/>
        </w:numPr>
        <w:rPr>
          <w:lang w:val="cs-CZ"/>
        </w:rPr>
      </w:pPr>
      <w:r w:rsidRPr="00745DD3">
        <w:rPr>
          <w:lang w:val="cs-CZ"/>
        </w:rPr>
        <w:t>Krátkodobá vytrvalost</w:t>
      </w:r>
      <w:r>
        <w:rPr>
          <w:lang w:val="cs-CZ"/>
        </w:rPr>
        <w:t>:</w:t>
      </w:r>
      <w:r w:rsidRPr="00745DD3">
        <w:rPr>
          <w:lang w:val="cs-CZ"/>
        </w:rPr>
        <w:t xml:space="preserve"> Schopnost vykonávat činnost s co nejvyšší intenzitou po dobu 2-3 minut. Dominantní energetický systém je anaerobní glykolýza,</w:t>
      </w:r>
      <w:r w:rsidR="008D7F07">
        <w:rPr>
          <w:lang w:val="cs-CZ"/>
        </w:rPr>
        <w:br/>
      </w:r>
      <w:r w:rsidRPr="00745DD3">
        <w:rPr>
          <w:lang w:val="cs-CZ"/>
        </w:rPr>
        <w:t>což znamená uvolňování energie bez využití kyslíku. Únavu způsobuje akumulace kyseliny mléčné.</w:t>
      </w:r>
    </w:p>
    <w:p w14:paraId="210CED74" w14:textId="4F875F42" w:rsidR="00AB5340" w:rsidRPr="00745DD3" w:rsidRDefault="00AB5340" w:rsidP="00AB5340">
      <w:pPr>
        <w:pStyle w:val="Odstavecseseznamem"/>
        <w:numPr>
          <w:ilvl w:val="0"/>
          <w:numId w:val="32"/>
        </w:numPr>
        <w:rPr>
          <w:lang w:val="cs-CZ"/>
        </w:rPr>
      </w:pPr>
      <w:r w:rsidRPr="00745DD3">
        <w:rPr>
          <w:lang w:val="cs-CZ"/>
        </w:rPr>
        <w:t>Rychlostní vytrvalost</w:t>
      </w:r>
      <w:r>
        <w:rPr>
          <w:lang w:val="cs-CZ"/>
        </w:rPr>
        <w:t>:</w:t>
      </w:r>
      <w:r w:rsidRPr="00745DD3">
        <w:rPr>
          <w:lang w:val="cs-CZ"/>
        </w:rPr>
        <w:t xml:space="preserve"> Schopnost vykonávat pohybovou činnost s nejvyšší intenzitou co nejdelší dobu, obvykle do 20-30 sekund. Energeticky se spoléhá </w:t>
      </w:r>
      <w:r w:rsidR="006A142C">
        <w:rPr>
          <w:lang w:val="cs-CZ"/>
        </w:rPr>
        <w:br/>
      </w:r>
      <w:r w:rsidRPr="00745DD3">
        <w:rPr>
          <w:lang w:val="cs-CZ"/>
        </w:rPr>
        <w:t xml:space="preserve">na systém bez využití kyslíku. Únavu </w:t>
      </w:r>
      <w:r w:rsidR="008159A5">
        <w:rPr>
          <w:lang w:val="cs-CZ"/>
        </w:rPr>
        <w:t xml:space="preserve">zde způsobuje </w:t>
      </w:r>
      <w:r w:rsidRPr="00745DD3">
        <w:rPr>
          <w:lang w:val="cs-CZ"/>
        </w:rPr>
        <w:t>i nervová únava.</w:t>
      </w:r>
    </w:p>
    <w:p w14:paraId="71023C38" w14:textId="2FD204E0" w:rsidR="003B22EF" w:rsidRDefault="003B22EF" w:rsidP="003B22EF">
      <w:pPr>
        <w:pStyle w:val="Nadpis3"/>
        <w:rPr>
          <w:lang w:val="cs-CZ"/>
        </w:rPr>
      </w:pPr>
      <w:bookmarkStart w:id="21" w:name="_Toc165650235"/>
      <w:r>
        <w:rPr>
          <w:lang w:val="cs-CZ"/>
        </w:rPr>
        <w:t>Koordinační schopnosti</w:t>
      </w:r>
      <w:bookmarkEnd w:id="21"/>
    </w:p>
    <w:p w14:paraId="2CE3A062" w14:textId="37B9FDC6" w:rsidR="006510EE" w:rsidRDefault="006510EE" w:rsidP="006510EE">
      <w:pPr>
        <w:rPr>
          <w:lang w:val="cs-CZ"/>
        </w:rPr>
      </w:pPr>
      <w:r>
        <w:rPr>
          <w:lang w:val="cs-CZ"/>
        </w:rPr>
        <w:t>K</w:t>
      </w:r>
      <w:r w:rsidRPr="004E2EB9">
        <w:rPr>
          <w:lang w:val="cs-CZ"/>
        </w:rPr>
        <w:t>oordinační schopnosti</w:t>
      </w:r>
      <w:r>
        <w:rPr>
          <w:lang w:val="cs-CZ"/>
        </w:rPr>
        <w:t xml:space="preserve"> </w:t>
      </w:r>
      <w:r w:rsidRPr="004E2EB9">
        <w:rPr>
          <w:lang w:val="cs-CZ"/>
        </w:rPr>
        <w:t>mají významnou pozici mezi ostatními pohybovými schopnostmi. Slouží jako spojka mezi různými pohybovými schopnostmi a umožňuj</w:t>
      </w:r>
      <w:r w:rsidR="008159A5">
        <w:rPr>
          <w:lang w:val="cs-CZ"/>
        </w:rPr>
        <w:t>e</w:t>
      </w:r>
      <w:r w:rsidRPr="004E2EB9">
        <w:rPr>
          <w:lang w:val="cs-CZ"/>
        </w:rPr>
        <w:t xml:space="preserve"> rychlou a efektivní reakci na nové pohyby a proměnlivé situace. Koordinační schopnosti zahrnují schopnost rychlé adaptace na nové pohybové požadavky, orientaci v prostoru a </w:t>
      </w:r>
      <w:r>
        <w:rPr>
          <w:lang w:val="cs-CZ"/>
        </w:rPr>
        <w:t>okamžitou</w:t>
      </w:r>
      <w:r w:rsidRPr="004E2EB9">
        <w:rPr>
          <w:lang w:val="cs-CZ"/>
        </w:rPr>
        <w:t xml:space="preserve"> reakci v různých </w:t>
      </w:r>
      <w:r w:rsidRPr="004E2EB9">
        <w:rPr>
          <w:lang w:val="cs-CZ"/>
        </w:rPr>
        <w:lastRenderedPageBreak/>
        <w:t>situacích. Tyto schopnosti vyžadují kombinaci rychlosti a přesnosti pohybu a jsou ovlivněny aktivitou centrální nervové soustavy, která koordinuje a organizuje různé aspekty pohybu</w:t>
      </w:r>
      <w:r w:rsidR="005962C0">
        <w:rPr>
          <w:lang w:val="cs-CZ"/>
        </w:rPr>
        <w:br/>
      </w:r>
      <w:r>
        <w:rPr>
          <w:lang w:val="cs-CZ"/>
        </w:rPr>
        <w:t>(Perič &amp; Dovalil, 2010)</w:t>
      </w:r>
      <w:r w:rsidRPr="004E2EB9">
        <w:rPr>
          <w:lang w:val="cs-CZ"/>
        </w:rPr>
        <w:t>.</w:t>
      </w:r>
    </w:p>
    <w:p w14:paraId="338C8A62" w14:textId="2EFB2DB1" w:rsidR="006510EE" w:rsidRPr="00441D9E" w:rsidRDefault="006510EE" w:rsidP="005962C0">
      <w:pPr>
        <w:rPr>
          <w:lang w:val="cs-CZ"/>
        </w:rPr>
      </w:pPr>
      <w:r>
        <w:rPr>
          <w:lang w:val="cs-CZ"/>
        </w:rPr>
        <w:t xml:space="preserve">Koordinaci dělíme na všeobecnou a specifickou. Všeobecná </w:t>
      </w:r>
      <w:r w:rsidRPr="00441D9E">
        <w:rPr>
          <w:lang w:val="cs-CZ"/>
        </w:rPr>
        <w:t xml:space="preserve">koordinace </w:t>
      </w:r>
      <w:r>
        <w:rPr>
          <w:lang w:val="cs-CZ"/>
        </w:rPr>
        <w:t xml:space="preserve">je </w:t>
      </w:r>
      <w:r w:rsidRPr="00441D9E">
        <w:rPr>
          <w:lang w:val="cs-CZ"/>
        </w:rPr>
        <w:t>zásadní, jelikož představuje schopnost provádět různé motorické dovednosti</w:t>
      </w:r>
      <w:r w:rsidR="00CF1797">
        <w:rPr>
          <w:lang w:val="cs-CZ"/>
        </w:rPr>
        <w:t>,</w:t>
      </w:r>
      <w:r w:rsidRPr="00441D9E">
        <w:rPr>
          <w:lang w:val="cs-CZ"/>
        </w:rPr>
        <w:t xml:space="preserve"> bez ohledu na sportovní specializaci. Každý sportovec by měl projít všeobecným rozvojem, aby dosáhl základní úrovně obecné koordinace. Lepší obecná koordinace má pozitivní vliv na osvojení si specifických koordinačních požadavků dané sportovní specializace. Proto je důležité, aby obecná koordinace byla na vysoké úrovni, neboť představuje základ pro rozvoj speciální koordinace</w:t>
      </w:r>
      <w:r w:rsidR="005962C0">
        <w:rPr>
          <w:lang w:val="cs-CZ"/>
        </w:rPr>
        <w:br/>
      </w:r>
      <w:r>
        <w:rPr>
          <w:lang w:val="cs-CZ"/>
        </w:rPr>
        <w:t>(Perič &amp; Dovalil, 2010)</w:t>
      </w:r>
      <w:r w:rsidRPr="004E2EB9">
        <w:rPr>
          <w:lang w:val="cs-CZ"/>
        </w:rPr>
        <w:t>.</w:t>
      </w:r>
    </w:p>
    <w:p w14:paraId="31A5AB54" w14:textId="6B78C395" w:rsidR="006510EE" w:rsidRDefault="006510EE" w:rsidP="006510EE">
      <w:pPr>
        <w:rPr>
          <w:lang w:val="cs-CZ"/>
        </w:rPr>
      </w:pPr>
      <w:r w:rsidRPr="00441D9E">
        <w:rPr>
          <w:lang w:val="cs-CZ"/>
        </w:rPr>
        <w:t>Speciální koordinace je pro fotbalistu</w:t>
      </w:r>
      <w:r>
        <w:rPr>
          <w:lang w:val="cs-CZ"/>
        </w:rPr>
        <w:t xml:space="preserve"> </w:t>
      </w:r>
      <w:r w:rsidRPr="00441D9E">
        <w:rPr>
          <w:lang w:val="cs-CZ"/>
        </w:rPr>
        <w:t xml:space="preserve">důležitá, jelikož zahrnuje schopnost provádět specifické </w:t>
      </w:r>
      <w:r>
        <w:rPr>
          <w:lang w:val="cs-CZ"/>
        </w:rPr>
        <w:t xml:space="preserve">fotbalové </w:t>
      </w:r>
      <w:r w:rsidRPr="00441D9E">
        <w:rPr>
          <w:lang w:val="cs-CZ"/>
        </w:rPr>
        <w:t>pohyby</w:t>
      </w:r>
      <w:r>
        <w:rPr>
          <w:lang w:val="cs-CZ"/>
        </w:rPr>
        <w:t xml:space="preserve"> </w:t>
      </w:r>
      <w:r w:rsidRPr="00441D9E">
        <w:rPr>
          <w:lang w:val="cs-CZ"/>
        </w:rPr>
        <w:t xml:space="preserve">rychle, přesně a bez chyb. Tato schopnost je úzce spojena </w:t>
      </w:r>
      <w:r w:rsidR="006A142C">
        <w:rPr>
          <w:lang w:val="cs-CZ"/>
        </w:rPr>
        <w:br/>
      </w:r>
      <w:r w:rsidRPr="00441D9E">
        <w:rPr>
          <w:lang w:val="cs-CZ"/>
        </w:rPr>
        <w:t>s dovednostmi a technikami používanými během tréninku</w:t>
      </w:r>
      <w:r>
        <w:rPr>
          <w:lang w:val="cs-CZ"/>
        </w:rPr>
        <w:t xml:space="preserve"> a fotbalových utkání</w:t>
      </w:r>
      <w:r w:rsidRPr="00441D9E">
        <w:rPr>
          <w:lang w:val="cs-CZ"/>
        </w:rPr>
        <w:t xml:space="preserve">. Speciální koordinace se získává pravidelným cvičením pohybových dovedností a technických prvků. </w:t>
      </w:r>
      <w:r w:rsidR="006A142C">
        <w:rPr>
          <w:lang w:val="cs-CZ"/>
        </w:rPr>
        <w:br/>
      </w:r>
      <w:r w:rsidRPr="00441D9E">
        <w:rPr>
          <w:lang w:val="cs-CZ"/>
        </w:rPr>
        <w:t>Je klíčová pro úspěšné provedení fotbalových dovedností a přispívá k výkonnosti hráče</w:t>
      </w:r>
      <w:r w:rsidR="00866A24">
        <w:rPr>
          <w:lang w:val="cs-CZ"/>
        </w:rPr>
        <w:br/>
      </w:r>
      <w:r w:rsidRPr="00441D9E">
        <w:rPr>
          <w:lang w:val="cs-CZ"/>
        </w:rPr>
        <w:t>jak individuálně, tak v</w:t>
      </w:r>
      <w:r>
        <w:rPr>
          <w:lang w:val="cs-CZ"/>
        </w:rPr>
        <w:t> </w:t>
      </w:r>
      <w:r w:rsidRPr="00441D9E">
        <w:rPr>
          <w:lang w:val="cs-CZ"/>
        </w:rPr>
        <w:t>týmu</w:t>
      </w:r>
      <w:r>
        <w:rPr>
          <w:lang w:val="cs-CZ"/>
        </w:rPr>
        <w:t xml:space="preserve"> (Perič &amp; Dovalil, 2010)</w:t>
      </w:r>
      <w:r w:rsidRPr="004E2EB9">
        <w:rPr>
          <w:lang w:val="cs-CZ"/>
        </w:rPr>
        <w:t>.</w:t>
      </w:r>
    </w:p>
    <w:p w14:paraId="04855403" w14:textId="39C04ADB" w:rsidR="00CE5E4F" w:rsidRPr="00C05222" w:rsidRDefault="00CE5E4F" w:rsidP="00C05222">
      <w:pPr>
        <w:pStyle w:val="Nadpis3"/>
        <w:rPr>
          <w:lang w:val="cs-CZ"/>
        </w:rPr>
      </w:pPr>
      <w:bookmarkStart w:id="22" w:name="_Toc165650236"/>
      <w:r>
        <w:rPr>
          <w:lang w:val="cs-CZ"/>
        </w:rPr>
        <w:t>Pohyblivost</w:t>
      </w:r>
      <w:bookmarkEnd w:id="22"/>
    </w:p>
    <w:p w14:paraId="05210855" w14:textId="39175328" w:rsidR="00CE5E4F" w:rsidRPr="00CE5E4F" w:rsidRDefault="00CE5E4F" w:rsidP="001D0922">
      <w:pPr>
        <w:rPr>
          <w:lang w:val="cs-CZ"/>
        </w:rPr>
      </w:pPr>
      <w:r w:rsidRPr="00CE5E4F">
        <w:rPr>
          <w:lang w:val="cs-CZ"/>
        </w:rPr>
        <w:t>Pohyblivost je schopnost kloubů provádět pohyby v určitém rozsahu. Každý sport využívá pohyblivost na jiný způsob</w:t>
      </w:r>
      <w:r w:rsidR="00A141D7">
        <w:rPr>
          <w:lang w:val="cs-CZ"/>
        </w:rPr>
        <w:t>.</w:t>
      </w:r>
      <w:r w:rsidR="00F14AC3">
        <w:rPr>
          <w:lang w:val="cs-CZ"/>
        </w:rPr>
        <w:t xml:space="preserve"> P</w:t>
      </w:r>
      <w:r w:rsidRPr="00CE5E4F">
        <w:rPr>
          <w:lang w:val="cs-CZ"/>
        </w:rPr>
        <w:t xml:space="preserve">ro fotbalisty je pohyblivost klíčová pro lepší provedení pohybů </w:t>
      </w:r>
      <w:r w:rsidR="006A142C">
        <w:rPr>
          <w:lang w:val="cs-CZ"/>
        </w:rPr>
        <w:br/>
      </w:r>
      <w:r w:rsidRPr="00CE5E4F">
        <w:rPr>
          <w:lang w:val="cs-CZ"/>
        </w:rPr>
        <w:t>na hřišti jako jsou běhy, skluz</w:t>
      </w:r>
      <w:r w:rsidR="00F14AC3">
        <w:rPr>
          <w:lang w:val="cs-CZ"/>
        </w:rPr>
        <w:t>y</w:t>
      </w:r>
      <w:r w:rsidR="00484212">
        <w:rPr>
          <w:lang w:val="cs-CZ"/>
        </w:rPr>
        <w:t xml:space="preserve"> či </w:t>
      </w:r>
      <w:r w:rsidR="00AB1720">
        <w:rPr>
          <w:lang w:val="cs-CZ"/>
        </w:rPr>
        <w:t>z</w:t>
      </w:r>
      <w:r w:rsidRPr="00CE5E4F">
        <w:rPr>
          <w:lang w:val="cs-CZ"/>
        </w:rPr>
        <w:t>měny směru. Správná pohyblivost také snižuje riziko</w:t>
      </w:r>
      <w:r w:rsidR="006C0960">
        <w:rPr>
          <w:lang w:val="cs-CZ"/>
        </w:rPr>
        <w:br/>
      </w:r>
      <w:r w:rsidRPr="00CE5E4F">
        <w:rPr>
          <w:lang w:val="cs-CZ"/>
        </w:rPr>
        <w:t>svalových zranění, která mohou nastat při neočekávaných pohybech nebo nárazech během</w:t>
      </w:r>
      <w:r w:rsidR="006C0960">
        <w:rPr>
          <w:lang w:val="cs-CZ"/>
        </w:rPr>
        <w:br/>
      </w:r>
      <w:r w:rsidR="00AB1720">
        <w:rPr>
          <w:lang w:val="cs-CZ"/>
        </w:rPr>
        <w:t>hry</w:t>
      </w:r>
      <w:r w:rsidR="006C0960">
        <w:rPr>
          <w:lang w:val="cs-CZ"/>
        </w:rPr>
        <w:t xml:space="preserve"> </w:t>
      </w:r>
      <w:r w:rsidR="001D0922">
        <w:rPr>
          <w:lang w:val="cs-CZ"/>
        </w:rPr>
        <w:t>(Perič &amp; Dovalil, 2010)</w:t>
      </w:r>
      <w:r w:rsidR="001D0922" w:rsidRPr="00CE5E4F">
        <w:rPr>
          <w:lang w:val="cs-CZ"/>
        </w:rPr>
        <w:t>.</w:t>
      </w:r>
    </w:p>
    <w:p w14:paraId="51659C2A" w14:textId="48ADCA77" w:rsidR="00CE5E4F" w:rsidRDefault="00CE5E4F" w:rsidP="00CE5E4F">
      <w:pPr>
        <w:rPr>
          <w:lang w:val="cs-CZ"/>
        </w:rPr>
      </w:pPr>
      <w:r w:rsidRPr="00CE5E4F">
        <w:rPr>
          <w:lang w:val="cs-CZ"/>
        </w:rPr>
        <w:t>Je důležité věnovat pozornost rozvoji pohyblivosti ve všech sportovních odvětvích, včetně těch, které přímo nevyžadují vysokou úroveň pohyblivosti</w:t>
      </w:r>
      <w:r w:rsidR="00165A16">
        <w:rPr>
          <w:lang w:val="cs-CZ"/>
        </w:rPr>
        <w:t xml:space="preserve">. </w:t>
      </w:r>
      <w:r w:rsidRPr="00CE5E4F">
        <w:rPr>
          <w:lang w:val="cs-CZ"/>
        </w:rPr>
        <w:t xml:space="preserve">Nicméně je také důležité dbát </w:t>
      </w:r>
      <w:r w:rsidR="006A142C">
        <w:rPr>
          <w:lang w:val="cs-CZ"/>
        </w:rPr>
        <w:br/>
      </w:r>
      <w:r w:rsidRPr="00CE5E4F">
        <w:rPr>
          <w:lang w:val="cs-CZ"/>
        </w:rPr>
        <w:t>na vyváženost, aby nedošlo k nadměrné pohyblivosti, která by mohla mít negativní dopady, jako je hypermobilita</w:t>
      </w:r>
      <w:r w:rsidR="00B16A99">
        <w:rPr>
          <w:lang w:val="cs-CZ"/>
        </w:rPr>
        <w:t xml:space="preserve"> (Perič &amp; Dovalil, 2010)</w:t>
      </w:r>
      <w:r w:rsidRPr="00CE5E4F">
        <w:rPr>
          <w:lang w:val="cs-CZ"/>
        </w:rPr>
        <w:t>.</w:t>
      </w:r>
    </w:p>
    <w:p w14:paraId="02F4881E" w14:textId="019B6399" w:rsidR="00517942" w:rsidRDefault="00517942" w:rsidP="00517942">
      <w:pPr>
        <w:pStyle w:val="Nadpis2"/>
        <w:rPr>
          <w:lang w:val="cs-CZ"/>
        </w:rPr>
      </w:pPr>
      <w:bookmarkStart w:id="23" w:name="_Toc165650237"/>
      <w:r>
        <w:rPr>
          <w:lang w:val="cs-CZ"/>
        </w:rPr>
        <w:t>Dovednosti</w:t>
      </w:r>
      <w:bookmarkEnd w:id="23"/>
    </w:p>
    <w:p w14:paraId="024DF91B" w14:textId="698657D1" w:rsidR="00B36DCA" w:rsidRPr="00D263B3" w:rsidRDefault="00591D04" w:rsidP="004B40B4">
      <w:pPr>
        <w:rPr>
          <w:rFonts w:cstheme="minorHAnsi"/>
          <w:lang w:val="cs-CZ"/>
        </w:rPr>
      </w:pPr>
      <w:r w:rsidRPr="00D263B3">
        <w:rPr>
          <w:rFonts w:cstheme="minorHAnsi"/>
          <w:color w:val="0D0D0D"/>
          <w:shd w:val="clear" w:color="auto" w:fill="FFFFFF"/>
        </w:rPr>
        <w:t xml:space="preserve">Pohybové dovednosti jsou učením získané předpoklady správně provést či splnit požadovaný úkol. Dovednosti jsou naučené, nevrozené a vyžadují proces učení nazývaný „motorické učení“. Vycházejí z informací o okolním a vnitřním prostředí sportovce a integrují </w:t>
      </w:r>
      <w:r w:rsidR="006A142C">
        <w:rPr>
          <w:rFonts w:cstheme="minorHAnsi"/>
          <w:color w:val="0D0D0D"/>
          <w:shd w:val="clear" w:color="auto" w:fill="FFFFFF"/>
        </w:rPr>
        <w:br/>
      </w:r>
      <w:r w:rsidRPr="00D263B3">
        <w:rPr>
          <w:rFonts w:cstheme="minorHAnsi"/>
          <w:color w:val="0D0D0D"/>
          <w:shd w:val="clear" w:color="auto" w:fill="FFFFFF"/>
        </w:rPr>
        <w:t xml:space="preserve">se do komplexního obrazu situace, která má být řešena. Tento obraz je formován na základě informací smyslových orgánů, jako je zrak, sluch a </w:t>
      </w:r>
      <w:r w:rsidR="0060032A">
        <w:rPr>
          <w:rFonts w:cstheme="minorHAnsi"/>
          <w:color w:val="0D0D0D"/>
          <w:shd w:val="clear" w:color="auto" w:fill="FFFFFF"/>
        </w:rPr>
        <w:t>vnímání polohy</w:t>
      </w:r>
      <w:r w:rsidRPr="00D263B3">
        <w:rPr>
          <w:rFonts w:cstheme="minorHAnsi"/>
          <w:color w:val="0D0D0D"/>
          <w:shd w:val="clear" w:color="auto" w:fill="FFFFFF"/>
        </w:rPr>
        <w:t xml:space="preserve">. </w:t>
      </w:r>
      <w:r w:rsidR="00EE343B" w:rsidRPr="00EE343B">
        <w:rPr>
          <w:rFonts w:cstheme="minorHAnsi"/>
          <w:color w:val="0D0D0D"/>
          <w:shd w:val="clear" w:color="auto" w:fill="FFFFFF"/>
        </w:rPr>
        <w:t xml:space="preserve">Pravidelným vystavováním </w:t>
      </w:r>
      <w:r w:rsidR="00EE343B" w:rsidRPr="00EE343B">
        <w:rPr>
          <w:rFonts w:cstheme="minorHAnsi"/>
          <w:color w:val="0D0D0D"/>
          <w:shd w:val="clear" w:color="auto" w:fill="FFFFFF"/>
        </w:rPr>
        <w:lastRenderedPageBreak/>
        <w:t xml:space="preserve">situacím dochází k postupnému zpevňování těchto schémat obrazů, která se formují </w:t>
      </w:r>
      <w:r w:rsidR="006A142C">
        <w:rPr>
          <w:rFonts w:cstheme="minorHAnsi"/>
          <w:color w:val="0D0D0D"/>
          <w:shd w:val="clear" w:color="auto" w:fill="FFFFFF"/>
        </w:rPr>
        <w:br/>
      </w:r>
      <w:r w:rsidR="00EE343B" w:rsidRPr="00EE343B">
        <w:rPr>
          <w:rFonts w:cstheme="minorHAnsi"/>
          <w:color w:val="0D0D0D"/>
          <w:shd w:val="clear" w:color="auto" w:fill="FFFFFF"/>
        </w:rPr>
        <w:t>do odpovídajících vzorců vnímání</w:t>
      </w:r>
      <w:r w:rsidRPr="00D263B3">
        <w:rPr>
          <w:rFonts w:cstheme="minorHAnsi"/>
          <w:color w:val="0D0D0D"/>
          <w:shd w:val="clear" w:color="auto" w:fill="FFFFFF"/>
        </w:rPr>
        <w:t xml:space="preserve">. Jsou naučené a specifické pro daný sport, přičemž rozlišujeme primární, pohybové a sportovní dovednosti. Primární dovedností je například chůze nebo běh. </w:t>
      </w:r>
      <w:r w:rsidR="00EE343B">
        <w:rPr>
          <w:rFonts w:cstheme="minorHAnsi"/>
          <w:color w:val="0D0D0D"/>
          <w:shd w:val="clear" w:color="auto" w:fill="FFFFFF"/>
        </w:rPr>
        <w:t>Jsou to a</w:t>
      </w:r>
      <w:r w:rsidRPr="00D263B3">
        <w:rPr>
          <w:rFonts w:cstheme="minorHAnsi"/>
          <w:color w:val="0D0D0D"/>
          <w:shd w:val="clear" w:color="auto" w:fill="FFFFFF"/>
        </w:rPr>
        <w:t>ktivity, které patří k základním pohybům člověka. Pohybové dovednosti se</w:t>
      </w:r>
      <w:r w:rsidR="00EE343B">
        <w:rPr>
          <w:rFonts w:cstheme="minorHAnsi"/>
          <w:color w:val="0D0D0D"/>
          <w:shd w:val="clear" w:color="auto" w:fill="FFFFFF"/>
        </w:rPr>
        <w:t xml:space="preserve"> </w:t>
      </w:r>
      <w:r w:rsidRPr="00D263B3">
        <w:rPr>
          <w:rFonts w:cstheme="minorHAnsi"/>
          <w:color w:val="0D0D0D"/>
          <w:shd w:val="clear" w:color="auto" w:fill="FFFFFF"/>
        </w:rPr>
        <w:t>přirozeně</w:t>
      </w:r>
      <w:r w:rsidR="00EE343B">
        <w:rPr>
          <w:rFonts w:cstheme="minorHAnsi"/>
          <w:color w:val="0D0D0D"/>
          <w:shd w:val="clear" w:color="auto" w:fill="FFFFFF"/>
        </w:rPr>
        <w:t>,</w:t>
      </w:r>
      <w:r w:rsidRPr="00D263B3">
        <w:rPr>
          <w:rFonts w:cstheme="minorHAnsi"/>
          <w:color w:val="0D0D0D"/>
          <w:shd w:val="clear" w:color="auto" w:fill="FFFFFF"/>
        </w:rPr>
        <w:t xml:space="preserve"> tak jako ty primární</w:t>
      </w:r>
      <w:r w:rsidR="00EE343B">
        <w:rPr>
          <w:rFonts w:cstheme="minorHAnsi"/>
          <w:color w:val="0D0D0D"/>
          <w:shd w:val="clear" w:color="auto" w:fill="FFFFFF"/>
        </w:rPr>
        <w:t>,</w:t>
      </w:r>
      <w:r w:rsidRPr="00D263B3">
        <w:rPr>
          <w:rFonts w:cstheme="minorHAnsi"/>
          <w:color w:val="0D0D0D"/>
          <w:shd w:val="clear" w:color="auto" w:fill="FFFFFF"/>
        </w:rPr>
        <w:t xml:space="preserve"> nenaučíme. Nicméně nesouvisí s danou sportovní specializací.</w:t>
      </w:r>
      <w:r w:rsidR="00FE3E92">
        <w:rPr>
          <w:rFonts w:cstheme="minorHAnsi"/>
          <w:color w:val="0D0D0D"/>
          <w:shd w:val="clear" w:color="auto" w:fill="FFFFFF"/>
        </w:rPr>
        <w:br/>
      </w:r>
      <w:r w:rsidR="00484212">
        <w:rPr>
          <w:rFonts w:cstheme="minorHAnsi"/>
          <w:color w:val="0D0D0D"/>
          <w:shd w:val="clear" w:color="auto" w:fill="FFFFFF"/>
        </w:rPr>
        <w:t xml:space="preserve">Pro rychlobruslaře se například jedná o </w:t>
      </w:r>
      <w:r w:rsidRPr="00D263B3">
        <w:rPr>
          <w:rFonts w:cstheme="minorHAnsi"/>
          <w:color w:val="0D0D0D"/>
          <w:shd w:val="clear" w:color="auto" w:fill="FFFFFF"/>
        </w:rPr>
        <w:t>jízd</w:t>
      </w:r>
      <w:r w:rsidR="00484212">
        <w:rPr>
          <w:rFonts w:cstheme="minorHAnsi"/>
          <w:color w:val="0D0D0D"/>
          <w:shd w:val="clear" w:color="auto" w:fill="FFFFFF"/>
        </w:rPr>
        <w:t>u</w:t>
      </w:r>
      <w:r w:rsidRPr="00D263B3">
        <w:rPr>
          <w:rFonts w:cstheme="minorHAnsi"/>
          <w:color w:val="0D0D0D"/>
          <w:shd w:val="clear" w:color="auto" w:fill="FFFFFF"/>
        </w:rPr>
        <w:t xml:space="preserve"> na kole. A sportovní dovednosti člověk přímo</w:t>
      </w:r>
      <w:r w:rsidR="00FE3E92">
        <w:rPr>
          <w:rFonts w:cstheme="minorHAnsi"/>
          <w:color w:val="0D0D0D"/>
          <w:shd w:val="clear" w:color="auto" w:fill="FFFFFF"/>
        </w:rPr>
        <w:t xml:space="preserve"> </w:t>
      </w:r>
      <w:r w:rsidRPr="00D263B3">
        <w:rPr>
          <w:rFonts w:cstheme="minorHAnsi"/>
          <w:color w:val="0D0D0D"/>
          <w:shd w:val="clear" w:color="auto" w:fill="FFFFFF"/>
        </w:rPr>
        <w:t>využívá pro sportovní výkon v dané specializaci (fotbal - dribling, technika kopu)</w:t>
      </w:r>
      <w:r w:rsidR="00FE3E92">
        <w:rPr>
          <w:rFonts w:cstheme="minorHAnsi"/>
          <w:lang w:val="cs-CZ"/>
        </w:rPr>
        <w:br/>
      </w:r>
      <w:r w:rsidRPr="00D263B3">
        <w:rPr>
          <w:rFonts w:cstheme="minorHAnsi"/>
          <w:lang w:val="cs-CZ"/>
        </w:rPr>
        <w:t>(Perič &amp; Dovalil, 2010).</w:t>
      </w:r>
    </w:p>
    <w:p w14:paraId="3366D393" w14:textId="36BDE9D3" w:rsidR="00517942" w:rsidRPr="00DA74FC" w:rsidRDefault="00517942" w:rsidP="00517942">
      <w:pPr>
        <w:pStyle w:val="Nadpis2"/>
        <w:rPr>
          <w:color w:val="000000" w:themeColor="text1"/>
          <w:lang w:val="cs-CZ"/>
        </w:rPr>
      </w:pPr>
      <w:bookmarkStart w:id="24" w:name="_Toc165650238"/>
      <w:r w:rsidRPr="00DA74FC">
        <w:rPr>
          <w:color w:val="000000" w:themeColor="text1"/>
          <w:lang w:val="cs-CZ"/>
        </w:rPr>
        <w:t>Kategorie U</w:t>
      </w:r>
      <w:r w:rsidR="00742EE4">
        <w:rPr>
          <w:color w:val="000000" w:themeColor="text1"/>
          <w:lang w:val="cs-CZ"/>
        </w:rPr>
        <w:t>10 a U</w:t>
      </w:r>
      <w:r w:rsidR="00F85BE2" w:rsidRPr="00DA74FC">
        <w:rPr>
          <w:color w:val="000000" w:themeColor="text1"/>
          <w:lang w:val="cs-CZ"/>
        </w:rPr>
        <w:t>1</w:t>
      </w:r>
      <w:r w:rsidR="001138BB" w:rsidRPr="00DA74FC">
        <w:rPr>
          <w:color w:val="000000" w:themeColor="text1"/>
          <w:lang w:val="cs-CZ"/>
        </w:rPr>
        <w:t>1</w:t>
      </w:r>
      <w:bookmarkEnd w:id="24"/>
    </w:p>
    <w:p w14:paraId="53F9B8E8" w14:textId="421EEED4" w:rsidR="00F76E14" w:rsidRPr="00F76E14" w:rsidRDefault="00F76E14" w:rsidP="00F76E14">
      <w:pPr>
        <w:rPr>
          <w:lang w:val="cs-CZ"/>
        </w:rPr>
      </w:pPr>
      <w:r w:rsidRPr="00F76E14">
        <w:rPr>
          <w:lang w:val="cs-CZ"/>
        </w:rPr>
        <w:t xml:space="preserve">Hráči ve věku 10-11 let se nacházejí ve </w:t>
      </w:r>
      <w:r w:rsidR="00484212">
        <w:rPr>
          <w:lang w:val="cs-CZ"/>
        </w:rPr>
        <w:t>„</w:t>
      </w:r>
      <w:r w:rsidRPr="00F76E14">
        <w:rPr>
          <w:lang w:val="cs-CZ"/>
        </w:rPr>
        <w:t xml:space="preserve">starší přípravce". </w:t>
      </w:r>
      <w:r w:rsidRPr="001A4882">
        <w:rPr>
          <w:lang w:val="cs-CZ"/>
        </w:rPr>
        <w:t xml:space="preserve">V tomto období je důraz kladen na rozvoj rychlostních a koordinačních schopností, neboť právě probíhá senzitivní fáze, kdy </w:t>
      </w:r>
      <w:r w:rsidR="006A142C">
        <w:rPr>
          <w:lang w:val="cs-CZ"/>
        </w:rPr>
        <w:br/>
      </w:r>
      <w:r w:rsidRPr="001A4882">
        <w:rPr>
          <w:lang w:val="cs-CZ"/>
        </w:rPr>
        <w:t>je možné tyto dovednosti efektivně rozvíjet</w:t>
      </w:r>
      <w:r>
        <w:rPr>
          <w:lang w:val="cs-CZ"/>
        </w:rPr>
        <w:t xml:space="preserve"> (Perič, 2012)</w:t>
      </w:r>
      <w:r w:rsidRPr="001A4882">
        <w:rPr>
          <w:lang w:val="cs-CZ"/>
        </w:rPr>
        <w:t>.</w:t>
      </w:r>
      <w:r>
        <w:rPr>
          <w:lang w:val="cs-CZ"/>
        </w:rPr>
        <w:t xml:space="preserve"> </w:t>
      </w:r>
      <w:r w:rsidRPr="00F76E14">
        <w:rPr>
          <w:lang w:val="cs-CZ"/>
        </w:rPr>
        <w:t xml:space="preserve">Pohybová výkonnost roste a rozdíly mezi chlapci a dívkami nejsou výrazné. V tomto věku děti snadno přijímají názory druhých, přičemž dospělí jsou pro ně autoritou, což s sebou nese určitou odpovědnost. Trenér se stává vzorem a může budoucí sportování i život hráčů velkým způsobem ovlivnit, a to buď pozitivně, nebo negativně </w:t>
      </w:r>
      <w:r w:rsidR="00B36DCA" w:rsidRPr="0063086A">
        <w:rPr>
          <w:lang w:val="cs-CZ"/>
        </w:rPr>
        <w:t>(Dovalil, 2002).</w:t>
      </w:r>
    </w:p>
    <w:p w14:paraId="2E376D48" w14:textId="37BD0BF0" w:rsidR="00F76E14" w:rsidRPr="00F76E14" w:rsidRDefault="00F76E14" w:rsidP="00F76E14">
      <w:pPr>
        <w:rPr>
          <w:lang w:val="cs-CZ"/>
        </w:rPr>
      </w:pPr>
      <w:r w:rsidRPr="00F76E14">
        <w:rPr>
          <w:lang w:val="cs-CZ"/>
        </w:rPr>
        <w:t xml:space="preserve">Ve hře se přidává jeden další hráč, takže se hraje 5+1. To znamená, že kromě obránců </w:t>
      </w:r>
      <w:r w:rsidR="006A142C">
        <w:rPr>
          <w:lang w:val="cs-CZ"/>
        </w:rPr>
        <w:br/>
      </w:r>
      <w:r w:rsidRPr="00F76E14">
        <w:rPr>
          <w:lang w:val="cs-CZ"/>
        </w:rPr>
        <w:t>a útočníků je teď také jeden záložník. Důležité je, aby hráči rotovali a nezůstával</w:t>
      </w:r>
      <w:r w:rsidR="00EE343B">
        <w:rPr>
          <w:lang w:val="cs-CZ"/>
        </w:rPr>
        <w:t>i</w:t>
      </w:r>
      <w:r w:rsidRPr="00F76E14">
        <w:rPr>
          <w:lang w:val="cs-CZ"/>
        </w:rPr>
        <w:t xml:space="preserve"> upnutí na své pozici. To podporuje tvořivost a vytváří komplexní hráče (Plachý &amp; Procházka, 2019).</w:t>
      </w:r>
    </w:p>
    <w:p w14:paraId="1F682432" w14:textId="227D902A" w:rsidR="00F76E14" w:rsidRPr="00702CD0" w:rsidRDefault="00F76E14" w:rsidP="00F76E14">
      <w:pPr>
        <w:rPr>
          <w:color w:val="000000" w:themeColor="text1"/>
          <w:lang w:val="cs-CZ"/>
        </w:rPr>
      </w:pPr>
      <w:r w:rsidRPr="00702CD0">
        <w:rPr>
          <w:color w:val="000000" w:themeColor="text1"/>
          <w:lang w:val="cs-CZ"/>
        </w:rPr>
        <w:t xml:space="preserve">Fotbal pro ně začíná nabývat na vážnosti, i když stále vnímají hru jako zábavu. Je patrné, že si stále přejí hrát, což se projevuje v tom, že zůstávají po tréninku déle na hřišti a volné dny využívají k individuálnímu tréninku. Současně se rozvíjí jejich schopnost sekvenčního myšlení </w:t>
      </w:r>
      <w:r w:rsidR="006A142C" w:rsidRPr="00702CD0">
        <w:rPr>
          <w:color w:val="000000" w:themeColor="text1"/>
          <w:lang w:val="cs-CZ"/>
        </w:rPr>
        <w:br/>
      </w:r>
      <w:r w:rsidRPr="00702CD0">
        <w:rPr>
          <w:color w:val="000000" w:themeColor="text1"/>
          <w:lang w:val="cs-CZ"/>
        </w:rPr>
        <w:t xml:space="preserve">a chtějí chápat důvody a smysl svých činností. Zároveň se začínají učit vyrovnávat s vítězstvími </w:t>
      </w:r>
      <w:r w:rsidR="006A142C" w:rsidRPr="00702CD0">
        <w:rPr>
          <w:color w:val="000000" w:themeColor="text1"/>
          <w:lang w:val="cs-CZ"/>
        </w:rPr>
        <w:br/>
      </w:r>
      <w:r w:rsidRPr="00702CD0">
        <w:rPr>
          <w:color w:val="000000" w:themeColor="text1"/>
          <w:lang w:val="cs-CZ"/>
        </w:rPr>
        <w:t xml:space="preserve">i </w:t>
      </w:r>
      <w:r w:rsidR="00EE343B" w:rsidRPr="00702CD0">
        <w:rPr>
          <w:color w:val="000000" w:themeColor="text1"/>
          <w:lang w:val="cs-CZ"/>
        </w:rPr>
        <w:t xml:space="preserve">s </w:t>
      </w:r>
      <w:r w:rsidRPr="00702CD0">
        <w:rPr>
          <w:color w:val="000000" w:themeColor="text1"/>
          <w:lang w:val="cs-CZ"/>
        </w:rPr>
        <w:t>porážkami a přebírat větší odpovědnost za své chyby.  Základními cíli tréninku jsou zvládnutí pohybu a orientace na hřišti, osvojení si základů útočné a obranné hry, uvědomění si vlastní role a odpovědnosti během hry a schopnost řešit herní situace</w:t>
      </w:r>
      <w:r w:rsidR="00702CD0" w:rsidRPr="00702CD0">
        <w:rPr>
          <w:color w:val="000000" w:themeColor="text1"/>
          <w:lang w:val="cs-CZ"/>
        </w:rPr>
        <w:t xml:space="preserve"> (Weisser, 2013)</w:t>
      </w:r>
      <w:r w:rsidRPr="00702CD0">
        <w:rPr>
          <w:color w:val="000000" w:themeColor="text1"/>
          <w:lang w:val="cs-CZ"/>
        </w:rPr>
        <w:t>.</w:t>
      </w:r>
    </w:p>
    <w:p w14:paraId="5B54CE84" w14:textId="113173C0" w:rsidR="00223005" w:rsidRDefault="00F76E14" w:rsidP="00B66600">
      <w:pPr>
        <w:rPr>
          <w:lang w:val="cs-CZ"/>
        </w:rPr>
      </w:pPr>
      <w:r w:rsidRPr="003A444E">
        <w:rPr>
          <w:lang w:val="cs-CZ"/>
        </w:rPr>
        <w:t>Weisser</w:t>
      </w:r>
      <w:r>
        <w:rPr>
          <w:lang w:val="cs-CZ"/>
        </w:rPr>
        <w:t xml:space="preserve"> (</w:t>
      </w:r>
      <w:r w:rsidRPr="003A444E">
        <w:rPr>
          <w:lang w:val="cs-CZ"/>
        </w:rPr>
        <w:t>2013)</w:t>
      </w:r>
      <w:r>
        <w:rPr>
          <w:lang w:val="cs-CZ"/>
        </w:rPr>
        <w:t xml:space="preserve"> k této kategorii přiřazuje motto: ,,Tým složený z individualit“</w:t>
      </w:r>
      <w:r w:rsidRPr="003A444E">
        <w:rPr>
          <w:lang w:val="cs-CZ"/>
        </w:rPr>
        <w:t>.</w:t>
      </w:r>
      <w:r>
        <w:rPr>
          <w:lang w:val="cs-CZ"/>
        </w:rPr>
        <w:t xml:space="preserve"> Přestože hráči začínají spolupracovat, stále by měl t</w:t>
      </w:r>
      <w:r w:rsidRPr="009E0D53">
        <w:rPr>
          <w:lang w:val="cs-CZ"/>
        </w:rPr>
        <w:t>ren</w:t>
      </w:r>
      <w:r>
        <w:rPr>
          <w:lang w:val="cs-CZ"/>
        </w:rPr>
        <w:t xml:space="preserve">ér </w:t>
      </w:r>
      <w:r w:rsidR="00EE343B">
        <w:rPr>
          <w:lang w:val="cs-CZ"/>
        </w:rPr>
        <w:t xml:space="preserve">převážně </w:t>
      </w:r>
      <w:r w:rsidRPr="009E0D53">
        <w:rPr>
          <w:lang w:val="cs-CZ"/>
        </w:rPr>
        <w:t>rozvíjet silné stránky jednotlivců</w:t>
      </w:r>
      <w:r w:rsidR="00EE343B">
        <w:rPr>
          <w:lang w:val="cs-CZ"/>
        </w:rPr>
        <w:t xml:space="preserve">.  </w:t>
      </w:r>
      <w:r w:rsidR="006A142C">
        <w:rPr>
          <w:lang w:val="cs-CZ"/>
        </w:rPr>
        <w:br/>
      </w:r>
      <w:r w:rsidR="00EE343B">
        <w:rPr>
          <w:lang w:val="cs-CZ"/>
        </w:rPr>
        <w:t xml:space="preserve">A to s </w:t>
      </w:r>
      <w:r w:rsidRPr="009E0D53">
        <w:rPr>
          <w:lang w:val="cs-CZ"/>
        </w:rPr>
        <w:t>důrazem na zábavnou formu tréninku a přesné provedení cvičení</w:t>
      </w:r>
      <w:r>
        <w:rPr>
          <w:lang w:val="cs-CZ"/>
        </w:rPr>
        <w:t>. T</w:t>
      </w:r>
      <w:r w:rsidRPr="00F76E14">
        <w:rPr>
          <w:lang w:val="cs-CZ"/>
        </w:rPr>
        <w:t>réninkové aktivity zahrnují různé herní formy a je doporučeno začlenění kompenzačních aktivit mimo fotbal</w:t>
      </w:r>
      <w:r w:rsidR="00B66600">
        <w:rPr>
          <w:lang w:val="cs-CZ"/>
        </w:rPr>
        <w:t>.</w:t>
      </w:r>
    </w:p>
    <w:p w14:paraId="39794EC6" w14:textId="0D580A68" w:rsidR="00223005" w:rsidRPr="00B66600" w:rsidRDefault="00517942" w:rsidP="00B66600">
      <w:pPr>
        <w:pStyle w:val="Nadpis3"/>
        <w:rPr>
          <w:color w:val="000000" w:themeColor="text1"/>
          <w:lang w:val="cs-CZ"/>
        </w:rPr>
      </w:pPr>
      <w:bookmarkStart w:id="25" w:name="_Toc165650239"/>
      <w:r w:rsidRPr="00B31F49">
        <w:rPr>
          <w:color w:val="000000" w:themeColor="text1"/>
          <w:lang w:val="cs-CZ"/>
        </w:rPr>
        <w:lastRenderedPageBreak/>
        <w:t>Senzitivní období</w:t>
      </w:r>
      <w:bookmarkEnd w:id="25"/>
    </w:p>
    <w:p w14:paraId="7DC9DD7A" w14:textId="7FC7BA45" w:rsidR="00223005" w:rsidRPr="00223005" w:rsidRDefault="00923D58" w:rsidP="00223005">
      <w:pPr>
        <w:rPr>
          <w:lang w:val="cs-CZ"/>
        </w:rPr>
      </w:pPr>
      <w:r w:rsidRPr="00923D58">
        <w:rPr>
          <w:lang w:val="cs-CZ"/>
        </w:rPr>
        <w:t>Senzitivní období představuj</w:t>
      </w:r>
      <w:r>
        <w:rPr>
          <w:lang w:val="cs-CZ"/>
        </w:rPr>
        <w:t xml:space="preserve">e </w:t>
      </w:r>
      <w:r w:rsidRPr="00923D58">
        <w:rPr>
          <w:lang w:val="cs-CZ"/>
        </w:rPr>
        <w:t xml:space="preserve">klíčové fáze ve vývoji dětí. Během těchto období </w:t>
      </w:r>
      <w:r>
        <w:rPr>
          <w:lang w:val="cs-CZ"/>
        </w:rPr>
        <w:t xml:space="preserve">jsou </w:t>
      </w:r>
      <w:r w:rsidRPr="00923D58">
        <w:rPr>
          <w:lang w:val="cs-CZ"/>
        </w:rPr>
        <w:t>jejich tělo a mysl mimořádně otevřené k učení a rozvoji určitých schopností a dovedností. Tato období nejsou striktně spojena s kalendářním věkem dětí, nýbrž s jejich biologickým věkem, který</w:t>
      </w:r>
      <w:r w:rsidR="00BC5042">
        <w:rPr>
          <w:lang w:val="cs-CZ"/>
        </w:rPr>
        <w:br/>
      </w:r>
      <w:r w:rsidRPr="00923D58">
        <w:rPr>
          <w:lang w:val="cs-CZ"/>
        </w:rPr>
        <w:t>se může lišit od kalendářního věku (Perič, 2012).</w:t>
      </w:r>
      <w:r>
        <w:rPr>
          <w:lang w:val="cs-CZ"/>
        </w:rPr>
        <w:t xml:space="preserve"> </w:t>
      </w:r>
      <w:r w:rsidR="00223005" w:rsidRPr="00223005">
        <w:rPr>
          <w:lang w:val="cs-CZ"/>
        </w:rPr>
        <w:t>Biologický věk je určen stupněm biologického vývoje organismu, což znamená, že jednotlivci ve stejném věku mohou mít různé biologické stavy</w:t>
      </w:r>
      <w:r w:rsidR="00FF25EF">
        <w:rPr>
          <w:lang w:val="cs-CZ"/>
        </w:rPr>
        <w:t xml:space="preserve"> </w:t>
      </w:r>
      <w:r w:rsidR="00FF25EF" w:rsidRPr="004B40B4">
        <w:rPr>
          <w:lang w:val="cs-CZ"/>
        </w:rPr>
        <w:t>(Buzek &amp; Procházka, 1999)</w:t>
      </w:r>
      <w:r w:rsidR="00223005" w:rsidRPr="00223005">
        <w:rPr>
          <w:lang w:val="cs-CZ"/>
        </w:rPr>
        <w:t>.</w:t>
      </w:r>
    </w:p>
    <w:p w14:paraId="444283E3" w14:textId="550B1461" w:rsidR="00223005" w:rsidRPr="00223005" w:rsidRDefault="00223005" w:rsidP="00223005">
      <w:pPr>
        <w:rPr>
          <w:lang w:val="cs-CZ"/>
        </w:rPr>
      </w:pPr>
      <w:r w:rsidRPr="00223005">
        <w:rPr>
          <w:lang w:val="cs-CZ"/>
        </w:rPr>
        <w:t xml:space="preserve">Dále je vývoj pohybových schopností pohlavně diferencovaný. </w:t>
      </w:r>
      <w:r w:rsidR="00D15F8A">
        <w:rPr>
          <w:lang w:val="cs-CZ"/>
        </w:rPr>
        <w:t>Dívky</w:t>
      </w:r>
      <w:r w:rsidRPr="00223005">
        <w:rPr>
          <w:lang w:val="cs-CZ"/>
        </w:rPr>
        <w:t xml:space="preserve"> obvykle dozrávají dříve než chlapci a jejich vývoj také končí dříve. To znamená, že senzitivní období pro rozvoj pohybových schopností </w:t>
      </w:r>
      <w:r w:rsidR="00923D58">
        <w:rPr>
          <w:lang w:val="cs-CZ"/>
        </w:rPr>
        <w:t>může</w:t>
      </w:r>
      <w:r w:rsidRPr="00223005">
        <w:rPr>
          <w:lang w:val="cs-CZ"/>
        </w:rPr>
        <w:t xml:space="preserve"> nastat ve zcela odlišných obdobích u chlapců a děvčat</w:t>
      </w:r>
      <w:r w:rsidR="003E1D81">
        <w:rPr>
          <w:lang w:val="cs-CZ"/>
        </w:rPr>
        <w:br/>
      </w:r>
      <w:r w:rsidR="00BF0208">
        <w:rPr>
          <w:lang w:val="cs-CZ"/>
        </w:rPr>
        <w:t>(Perič, 2012)</w:t>
      </w:r>
      <w:r w:rsidRPr="00223005">
        <w:rPr>
          <w:lang w:val="cs-CZ"/>
        </w:rPr>
        <w:t>.</w:t>
      </w:r>
    </w:p>
    <w:p w14:paraId="508834C8" w14:textId="46529F3C" w:rsidR="00976CE5" w:rsidRPr="00976CE5" w:rsidRDefault="00223005" w:rsidP="00E7658F">
      <w:pPr>
        <w:rPr>
          <w:lang w:val="cs-CZ"/>
        </w:rPr>
      </w:pPr>
      <w:r w:rsidRPr="00223005">
        <w:rPr>
          <w:lang w:val="cs-CZ"/>
        </w:rPr>
        <w:t>Z toho vyplývá, že tréninkové aktivity musí být individuálně přizpůsobeny každému dítěti v souladu s jeho biologickým věkem a individuálními potřebami.</w:t>
      </w:r>
      <w:r w:rsidR="002105AF">
        <w:rPr>
          <w:lang w:val="cs-CZ"/>
        </w:rPr>
        <w:t xml:space="preserve"> </w:t>
      </w:r>
      <w:r w:rsidR="002105AF" w:rsidRPr="002105AF">
        <w:rPr>
          <w:lang w:val="cs-CZ"/>
        </w:rPr>
        <w:t xml:space="preserve">Věk 7-12, nazývaný </w:t>
      </w:r>
      <w:r w:rsidR="00D15F8A">
        <w:rPr>
          <w:lang w:val="cs-CZ"/>
        </w:rPr>
        <w:t>„</w:t>
      </w:r>
      <w:r w:rsidR="002105AF" w:rsidRPr="002105AF">
        <w:rPr>
          <w:lang w:val="cs-CZ"/>
        </w:rPr>
        <w:t>zlatý</w:t>
      </w:r>
      <w:r w:rsidR="00C15476">
        <w:rPr>
          <w:lang w:val="cs-CZ"/>
        </w:rPr>
        <w:br/>
      </w:r>
      <w:r w:rsidR="002105AF" w:rsidRPr="002105AF">
        <w:rPr>
          <w:lang w:val="cs-CZ"/>
        </w:rPr>
        <w:t>věk učení", je ideální pro zdokonalování koordinačních schopností, zejména pro osvojování dovedností s míčem a pro zrakovou orientaci v herních situacích. Proto by v tomto období měla tvořit hlavní část tréninkového programu praxe a zdokonalování herních dovedností jednotlivě.</w:t>
      </w:r>
      <w:r w:rsidR="00BB0CEC">
        <w:rPr>
          <w:lang w:val="cs-CZ"/>
        </w:rPr>
        <w:t xml:space="preserve"> </w:t>
      </w:r>
      <w:r w:rsidRPr="00223005">
        <w:rPr>
          <w:lang w:val="cs-CZ"/>
        </w:rPr>
        <w:t>Správné plánování vzdělávacích a tréninkových programů je nezbytné pro maximální využití senzitivních období pro optimální rozvoj dovedností a schopností každého jednotlivce</w:t>
      </w:r>
      <w:r w:rsidR="00A44FB8">
        <w:rPr>
          <w:lang w:val="cs-CZ"/>
        </w:rPr>
        <w:br/>
      </w:r>
      <w:r w:rsidR="00FF25EF" w:rsidRPr="002105AF">
        <w:rPr>
          <w:lang w:val="cs-CZ"/>
        </w:rPr>
        <w:t>(Buzek &amp; Procházka, 1999)</w:t>
      </w:r>
      <w:r w:rsidRPr="00223005">
        <w:rPr>
          <w:lang w:val="cs-CZ"/>
        </w:rPr>
        <w:t>.</w:t>
      </w:r>
    </w:p>
    <w:p w14:paraId="5610E95B" w14:textId="79EEEF9B" w:rsidR="00B33D94" w:rsidRDefault="00C3411D" w:rsidP="00C3411D">
      <w:pPr>
        <w:pStyle w:val="Nadpis2"/>
        <w:rPr>
          <w:lang w:val="cs-CZ"/>
        </w:rPr>
      </w:pPr>
      <w:bookmarkStart w:id="26" w:name="_Toc165650240"/>
      <w:r>
        <w:rPr>
          <w:lang w:val="cs-CZ"/>
        </w:rPr>
        <w:t>Herní výkon</w:t>
      </w:r>
      <w:bookmarkEnd w:id="26"/>
    </w:p>
    <w:p w14:paraId="12081730" w14:textId="66A0FF9D" w:rsidR="00C93FC4" w:rsidRPr="004D31D7" w:rsidRDefault="004D31D7" w:rsidP="00745FA1">
      <w:pPr>
        <w:rPr>
          <w:lang w:val="cs-CZ"/>
        </w:rPr>
      </w:pPr>
      <w:r w:rsidRPr="004D31D7">
        <w:rPr>
          <w:lang w:val="cs-CZ"/>
        </w:rPr>
        <w:t>Herní výkon hráče i týmu je determinován určitým souborem faktorů, které ho podmiňují. Tyto faktory lze rozdělit</w:t>
      </w:r>
      <w:r w:rsidR="00923D58">
        <w:rPr>
          <w:lang w:val="cs-CZ"/>
        </w:rPr>
        <w:t xml:space="preserve"> do </w:t>
      </w:r>
      <w:r w:rsidRPr="004D31D7">
        <w:rPr>
          <w:lang w:val="cs-CZ"/>
        </w:rPr>
        <w:t>dvou skupin: dispozičních a situačních. Dispoziční faktory</w:t>
      </w:r>
      <w:r w:rsidR="001037DD">
        <w:rPr>
          <w:lang w:val="cs-CZ"/>
        </w:rPr>
        <w:br/>
      </w:r>
      <w:r w:rsidRPr="004D31D7">
        <w:rPr>
          <w:lang w:val="cs-CZ"/>
        </w:rPr>
        <w:t>jsou podmíněny předpoklady každého hráče k hernímu výkonu, což zahrnuje jeho úroveň pohybových schopností, herní dovednosti, kvalitu řídících funkcí centrální nervové soustavy, psychické procesy a osobnostní a somatické charakteristiky. Situační faktory jsou dány vnějšími podmínkami, ve kterých probíhá herní výkon, a zahrnují širokou škálu různých faktorů, které</w:t>
      </w:r>
      <w:r w:rsidR="00A5112C">
        <w:rPr>
          <w:lang w:val="cs-CZ"/>
        </w:rPr>
        <w:br/>
      </w:r>
      <w:r w:rsidRPr="004D31D7">
        <w:rPr>
          <w:lang w:val="cs-CZ"/>
        </w:rPr>
        <w:t>se mohou navzájem ovlivňovat, doplňovat nebo do určité míry nahrazovat, čímž se různou mírou podílejí na konečném herním výkonu. Ve fotbal</w:t>
      </w:r>
      <w:r w:rsidR="00D15F8A">
        <w:rPr>
          <w:lang w:val="cs-CZ"/>
        </w:rPr>
        <w:t xml:space="preserve">e </w:t>
      </w:r>
      <w:r w:rsidRPr="004D31D7">
        <w:rPr>
          <w:lang w:val="cs-CZ"/>
        </w:rPr>
        <w:t xml:space="preserve">rozlišujeme dva základní druhy herního výkonu: </w:t>
      </w:r>
      <w:r w:rsidR="00D15F8A">
        <w:rPr>
          <w:lang w:val="cs-CZ"/>
        </w:rPr>
        <w:t>i</w:t>
      </w:r>
      <w:r w:rsidRPr="004D31D7">
        <w:rPr>
          <w:lang w:val="cs-CZ"/>
        </w:rPr>
        <w:t>ndividuální herní výkon</w:t>
      </w:r>
      <w:r w:rsidR="00923D58">
        <w:rPr>
          <w:lang w:val="cs-CZ"/>
        </w:rPr>
        <w:t xml:space="preserve"> (</w:t>
      </w:r>
      <w:r w:rsidRPr="004D31D7">
        <w:rPr>
          <w:lang w:val="cs-CZ"/>
        </w:rPr>
        <w:t>herní výkon hráče</w:t>
      </w:r>
      <w:r w:rsidR="00923D58">
        <w:rPr>
          <w:lang w:val="cs-CZ"/>
        </w:rPr>
        <w:t>)</w:t>
      </w:r>
      <w:r w:rsidRPr="004D31D7">
        <w:rPr>
          <w:lang w:val="cs-CZ"/>
        </w:rPr>
        <w:t xml:space="preserve"> a týmový herní výkon </w:t>
      </w:r>
      <w:r w:rsidR="00923D58">
        <w:rPr>
          <w:lang w:val="cs-CZ"/>
        </w:rPr>
        <w:t>(</w:t>
      </w:r>
      <w:r w:rsidRPr="004D31D7">
        <w:rPr>
          <w:lang w:val="cs-CZ"/>
        </w:rPr>
        <w:t>herní výkon družstva</w:t>
      </w:r>
      <w:r w:rsidR="00923D58">
        <w:rPr>
          <w:lang w:val="cs-CZ"/>
        </w:rPr>
        <w:t>)</w:t>
      </w:r>
      <w:r w:rsidR="0067341B">
        <w:rPr>
          <w:lang w:val="cs-CZ"/>
        </w:rPr>
        <w:t xml:space="preserve"> </w:t>
      </w:r>
      <w:r w:rsidR="00A5112C">
        <w:rPr>
          <w:lang w:val="cs-CZ"/>
        </w:rPr>
        <w:br/>
      </w:r>
      <w:r w:rsidR="0067341B">
        <w:rPr>
          <w:lang w:val="cs-CZ"/>
        </w:rPr>
        <w:t>(</w:t>
      </w:r>
      <w:r w:rsidR="00122DC2" w:rsidRPr="00122DC2">
        <w:rPr>
          <w:lang w:val="cs-CZ"/>
        </w:rPr>
        <w:t>Votík, 2005)</w:t>
      </w:r>
      <w:r w:rsidRPr="004D31D7">
        <w:rPr>
          <w:lang w:val="cs-CZ"/>
        </w:rPr>
        <w:t>.</w:t>
      </w:r>
    </w:p>
    <w:p w14:paraId="2500A54C" w14:textId="4F6FE093" w:rsidR="00C3411D" w:rsidRDefault="00C3411D" w:rsidP="00C3411D">
      <w:pPr>
        <w:pStyle w:val="Nadpis3"/>
        <w:rPr>
          <w:lang w:val="cs-CZ"/>
        </w:rPr>
      </w:pPr>
      <w:bookmarkStart w:id="27" w:name="_Toc165650241"/>
      <w:r>
        <w:rPr>
          <w:lang w:val="cs-CZ"/>
        </w:rPr>
        <w:lastRenderedPageBreak/>
        <w:t>Týmový</w:t>
      </w:r>
      <w:r w:rsidR="00214D8E">
        <w:rPr>
          <w:lang w:val="cs-CZ"/>
        </w:rPr>
        <w:t xml:space="preserve"> </w:t>
      </w:r>
      <w:r w:rsidR="005E2BD1">
        <w:rPr>
          <w:lang w:val="cs-CZ"/>
        </w:rPr>
        <w:t>herní výkon</w:t>
      </w:r>
      <w:bookmarkEnd w:id="27"/>
    </w:p>
    <w:p w14:paraId="0FF8B268" w14:textId="11F9BB66" w:rsidR="004C1222" w:rsidRDefault="004F481F" w:rsidP="005B3434">
      <w:pPr>
        <w:rPr>
          <w:lang w:val="cs-CZ"/>
        </w:rPr>
      </w:pPr>
      <w:r w:rsidRPr="007143EF">
        <w:rPr>
          <w:lang w:val="cs-CZ"/>
        </w:rPr>
        <w:t>Týmový herní výkon není pouhým součtem individuálních herních výkonů všech členů</w:t>
      </w:r>
      <w:r w:rsidR="001037DD">
        <w:rPr>
          <w:lang w:val="cs-CZ"/>
        </w:rPr>
        <w:t xml:space="preserve"> </w:t>
      </w:r>
      <w:r w:rsidRPr="007143EF">
        <w:rPr>
          <w:lang w:val="cs-CZ"/>
        </w:rPr>
        <w:t>mužstva, ale spíše výsledkem jejich vzájemného doplňování, kompenzace a regulace</w:t>
      </w:r>
      <w:r w:rsidR="004C1222">
        <w:rPr>
          <w:lang w:val="cs-CZ"/>
        </w:rPr>
        <w:t xml:space="preserve">. </w:t>
      </w:r>
      <w:r w:rsidRPr="007143EF">
        <w:rPr>
          <w:lang w:val="cs-CZ"/>
        </w:rPr>
        <w:t xml:space="preserve">Každý hráč ovlivňuje ostatní svým výkonem a spoluprací s ostatními členy týmu. Kvalita vztahů mezi hráči, </w:t>
      </w:r>
      <w:r w:rsidRPr="00682232">
        <w:rPr>
          <w:lang w:val="cs-CZ"/>
        </w:rPr>
        <w:t>sociální soudržnost, úroveň komunikace a motivace jsou</w:t>
      </w:r>
      <w:r w:rsidRPr="007143EF">
        <w:rPr>
          <w:lang w:val="cs-CZ"/>
        </w:rPr>
        <w:t xml:space="preserve"> klíčové pro konečný výkon týmu.</w:t>
      </w:r>
      <w:r w:rsidR="007143EF" w:rsidRPr="007143EF">
        <w:rPr>
          <w:lang w:val="cs-CZ"/>
        </w:rPr>
        <w:t xml:space="preserve"> </w:t>
      </w:r>
      <w:r w:rsidR="004C1222">
        <w:rPr>
          <w:lang w:val="cs-CZ"/>
        </w:rPr>
        <w:t>S</w:t>
      </w:r>
      <w:r w:rsidRPr="007143EF">
        <w:rPr>
          <w:lang w:val="cs-CZ"/>
        </w:rPr>
        <w:t xml:space="preserve">polečný cíl a tréninkový proces jsou základními pilíři týmového sportu (Votík, 2005). </w:t>
      </w:r>
    </w:p>
    <w:p w14:paraId="091B2428" w14:textId="6BD3F89A" w:rsidR="00215415" w:rsidRPr="002940B6" w:rsidRDefault="004F481F" w:rsidP="004B40B4">
      <w:pPr>
        <w:rPr>
          <w:lang w:val="cs-CZ"/>
        </w:rPr>
      </w:pPr>
      <w:r w:rsidRPr="007143EF">
        <w:rPr>
          <w:lang w:val="cs-CZ"/>
        </w:rPr>
        <w:t xml:space="preserve">Tréninkový proces má za cíl optimalizovat strukturu týmu a posílit jeho schopnost dosáhnout vítězství v utkání. Týmový herní výkon lze popsat jako otevřený systém, který tvoří subsystémy individuálních herních výkonů s jejich vzájemnými vztahy (Lehnert et al., 2014). </w:t>
      </w:r>
      <w:r w:rsidR="00244BA6">
        <w:rPr>
          <w:lang w:val="cs-CZ"/>
        </w:rPr>
        <w:br/>
      </w:r>
      <w:r w:rsidRPr="007143EF">
        <w:rPr>
          <w:lang w:val="cs-CZ"/>
        </w:rPr>
        <w:t>Mezi determinanty týmového herního výkonu patří činnostní determinanty a sociálně-psychologické determinanty (Bělka et al., 2021).</w:t>
      </w:r>
    </w:p>
    <w:p w14:paraId="244ED81E" w14:textId="0CE15572" w:rsidR="00C3411D" w:rsidRPr="00C3411D" w:rsidRDefault="00C3411D" w:rsidP="00C3411D">
      <w:pPr>
        <w:pStyle w:val="Nadpis3"/>
        <w:rPr>
          <w:lang w:val="cs-CZ"/>
        </w:rPr>
      </w:pPr>
      <w:bookmarkStart w:id="28" w:name="_Toc165650242"/>
      <w:r>
        <w:rPr>
          <w:lang w:val="cs-CZ"/>
        </w:rPr>
        <w:t>Individuální</w:t>
      </w:r>
      <w:r w:rsidR="005E2BD1">
        <w:rPr>
          <w:lang w:val="cs-CZ"/>
        </w:rPr>
        <w:t xml:space="preserve"> herní výkon</w:t>
      </w:r>
      <w:bookmarkEnd w:id="28"/>
    </w:p>
    <w:p w14:paraId="395B3895" w14:textId="3680D21B" w:rsidR="0057160F" w:rsidRDefault="005851DB" w:rsidP="000C2296">
      <w:pPr>
        <w:rPr>
          <w:lang w:val="cs-CZ"/>
        </w:rPr>
      </w:pPr>
      <w:r w:rsidRPr="005851DB">
        <w:rPr>
          <w:lang w:val="cs-CZ"/>
        </w:rPr>
        <w:t xml:space="preserve">Individuální </w:t>
      </w:r>
      <w:r w:rsidR="005D41A2" w:rsidRPr="005E2BD1">
        <w:rPr>
          <w:lang w:val="cs-CZ"/>
        </w:rPr>
        <w:t>herní výko</w:t>
      </w:r>
      <w:r w:rsidR="00215415">
        <w:rPr>
          <w:lang w:val="cs-CZ"/>
        </w:rPr>
        <w:t>n</w:t>
      </w:r>
      <w:r w:rsidR="005D41A2" w:rsidRPr="005E2BD1">
        <w:rPr>
          <w:lang w:val="cs-CZ"/>
        </w:rPr>
        <w:t xml:space="preserve"> </w:t>
      </w:r>
      <w:r w:rsidR="00923D58">
        <w:rPr>
          <w:lang w:val="cs-CZ"/>
        </w:rPr>
        <w:t>(</w:t>
      </w:r>
      <w:r w:rsidR="00923D58" w:rsidRPr="005E2BD1">
        <w:rPr>
          <w:lang w:val="cs-CZ"/>
        </w:rPr>
        <w:t>IHV</w:t>
      </w:r>
      <w:r w:rsidR="00923D58">
        <w:rPr>
          <w:lang w:val="cs-CZ"/>
        </w:rPr>
        <w:t xml:space="preserve">) </w:t>
      </w:r>
      <w:r w:rsidR="005D41A2" w:rsidRPr="005E2BD1">
        <w:rPr>
          <w:lang w:val="cs-CZ"/>
        </w:rPr>
        <w:t>je klíčovým prvkem pro úspěch týmu během zápasu</w:t>
      </w:r>
      <w:r w:rsidR="00923D58">
        <w:rPr>
          <w:lang w:val="cs-CZ"/>
        </w:rPr>
        <w:t>. K</w:t>
      </w:r>
      <w:r w:rsidR="005D41A2" w:rsidRPr="005E2BD1">
        <w:rPr>
          <w:lang w:val="cs-CZ"/>
        </w:rPr>
        <w:t>valitní výkon jednotlivce v tréninkovém procesu přispívá ke zlepšení celkového týmového výkonu.</w:t>
      </w:r>
      <w:r w:rsidR="003D2375">
        <w:rPr>
          <w:lang w:val="cs-CZ"/>
        </w:rPr>
        <w:br/>
      </w:r>
      <w:r w:rsidR="005D41A2" w:rsidRPr="005E2BD1">
        <w:rPr>
          <w:lang w:val="cs-CZ"/>
        </w:rPr>
        <w:t xml:space="preserve">IHV se projevuje formou různých herních aktivit, které vyplývají z hráčových herních dovedností </w:t>
      </w:r>
      <w:r w:rsidR="006A142C">
        <w:rPr>
          <w:lang w:val="cs-CZ"/>
        </w:rPr>
        <w:br/>
      </w:r>
      <w:r w:rsidR="005D41A2" w:rsidRPr="005E2BD1">
        <w:rPr>
          <w:lang w:val="cs-CZ"/>
        </w:rPr>
        <w:t xml:space="preserve">a jsou důležité pro účinné zapojení do týmového výkonu. Realizace IHV představuje specifické zatížení pro vnitřní orgány, metabolické procesy, funkce </w:t>
      </w:r>
      <w:r w:rsidR="00923D58">
        <w:rPr>
          <w:lang w:val="cs-CZ"/>
        </w:rPr>
        <w:t>pohybového</w:t>
      </w:r>
      <w:r w:rsidR="005D41A2" w:rsidRPr="005E2BD1">
        <w:rPr>
          <w:lang w:val="cs-CZ"/>
        </w:rPr>
        <w:t xml:space="preserve"> systému a centrální nervovou soustavu. Kvalita </w:t>
      </w:r>
      <w:r w:rsidR="00923D58" w:rsidRPr="005E2BD1">
        <w:rPr>
          <w:lang w:val="cs-CZ"/>
        </w:rPr>
        <w:t>IHV</w:t>
      </w:r>
      <w:r w:rsidR="00215415" w:rsidRPr="005E2BD1">
        <w:rPr>
          <w:lang w:val="cs-CZ"/>
        </w:rPr>
        <w:t xml:space="preserve"> </w:t>
      </w:r>
      <w:r w:rsidR="005D41A2" w:rsidRPr="005E2BD1">
        <w:rPr>
          <w:lang w:val="cs-CZ"/>
        </w:rPr>
        <w:t>je ovlivněna různými faktory, včetně požadavků trenéra, vnějších podmínek a osobních faktorů hráče (Votík, 2005).</w:t>
      </w:r>
    </w:p>
    <w:p w14:paraId="4D119F67" w14:textId="6E7F2DFF" w:rsidR="00C3411D" w:rsidRPr="00C3411D" w:rsidRDefault="00215415" w:rsidP="000C2296">
      <w:pPr>
        <w:rPr>
          <w:lang w:val="cs-CZ"/>
        </w:rPr>
      </w:pPr>
      <w:r>
        <w:rPr>
          <w:lang w:val="cs-CZ"/>
        </w:rPr>
        <w:t>J</w:t>
      </w:r>
      <w:r w:rsidR="00682232">
        <w:rPr>
          <w:lang w:val="cs-CZ"/>
        </w:rPr>
        <w:t xml:space="preserve">edná se o </w:t>
      </w:r>
      <w:r w:rsidR="005D41A2" w:rsidRPr="005E2BD1">
        <w:rPr>
          <w:lang w:val="cs-CZ"/>
        </w:rPr>
        <w:t xml:space="preserve">jev, který vzniká z interakcí hráče s jeho okolím během utkání a jelikož </w:t>
      </w:r>
      <w:r w:rsidR="006A142C">
        <w:rPr>
          <w:lang w:val="cs-CZ"/>
        </w:rPr>
        <w:br/>
      </w:r>
      <w:r w:rsidR="005D41A2" w:rsidRPr="005E2BD1">
        <w:rPr>
          <w:lang w:val="cs-CZ"/>
        </w:rPr>
        <w:t>je to multifaktorový konstrukt, nelze ho přímo stanovit, ale jeho kvalitu i kvantitu lze odhadovat pomocí indikátorů (Lehnert et al., 2014). Mezi složky individuálního herního výkonu patří herní dovednosti, pohybové dovednosti, somatické a psychické charakteristiky (Bělka et al., 2021). Determinanty spojené s</w:t>
      </w:r>
      <w:r w:rsidR="007C1DEA">
        <w:rPr>
          <w:lang w:val="cs-CZ"/>
        </w:rPr>
        <w:t xml:space="preserve"> individuálním </w:t>
      </w:r>
      <w:r w:rsidR="005D41A2" w:rsidRPr="005E2BD1">
        <w:rPr>
          <w:lang w:val="cs-CZ"/>
        </w:rPr>
        <w:t>herním výkonem zahrnují bioenergetické faktory, biomechanické determinanty, psychické faktory a kognitivní procesy, které jsou klíčové</w:t>
      </w:r>
      <w:r w:rsidR="00D361E5">
        <w:rPr>
          <w:lang w:val="cs-CZ"/>
        </w:rPr>
        <w:br/>
      </w:r>
      <w:r w:rsidR="005D41A2" w:rsidRPr="005E2BD1">
        <w:rPr>
          <w:lang w:val="cs-CZ"/>
        </w:rPr>
        <w:t>pro úspěch každého hráče v herním výkonu (Bělka et al., 2021).</w:t>
      </w:r>
    </w:p>
    <w:p w14:paraId="4A1D53BC" w14:textId="14D871AB" w:rsidR="00B33D94" w:rsidRPr="006C6458" w:rsidRDefault="00B33D94" w:rsidP="00B33D94">
      <w:pPr>
        <w:pStyle w:val="Nadpis2"/>
        <w:rPr>
          <w:color w:val="000000" w:themeColor="text1"/>
          <w:lang w:val="cs-CZ"/>
        </w:rPr>
      </w:pPr>
      <w:bookmarkStart w:id="29" w:name="_Toc165650243"/>
      <w:r w:rsidRPr="006C6458">
        <w:rPr>
          <w:color w:val="000000" w:themeColor="text1"/>
          <w:lang w:val="cs-CZ"/>
        </w:rPr>
        <w:t>Tréninkový proces</w:t>
      </w:r>
      <w:bookmarkEnd w:id="29"/>
    </w:p>
    <w:p w14:paraId="2343E72A" w14:textId="6DD2F9B6" w:rsidR="00B33D94" w:rsidRDefault="00B33D94" w:rsidP="00B33D94">
      <w:pPr>
        <w:pStyle w:val="Nadpis3"/>
        <w:rPr>
          <w:lang w:val="cs-CZ"/>
        </w:rPr>
      </w:pPr>
      <w:bookmarkStart w:id="30" w:name="_Toc165650244"/>
      <w:r>
        <w:rPr>
          <w:lang w:val="cs-CZ"/>
        </w:rPr>
        <w:t>Periodizace tréninkového procesu</w:t>
      </w:r>
      <w:bookmarkEnd w:id="30"/>
    </w:p>
    <w:p w14:paraId="39FDB3D0" w14:textId="4BBD2C72" w:rsidR="00B25C0A" w:rsidRDefault="00B25C0A" w:rsidP="00B25C0A">
      <w:pPr>
        <w:rPr>
          <w:lang w:val="cs-CZ"/>
        </w:rPr>
      </w:pPr>
      <w:r>
        <w:rPr>
          <w:shd w:val="clear" w:color="auto" w:fill="FFFFFF"/>
        </w:rPr>
        <w:t xml:space="preserve">Podle Bompa </w:t>
      </w:r>
      <w:r w:rsidR="00D361E5">
        <w:rPr>
          <w:shd w:val="clear" w:color="auto" w:fill="FFFFFF"/>
        </w:rPr>
        <w:t>a</w:t>
      </w:r>
      <w:r>
        <w:rPr>
          <w:shd w:val="clear" w:color="auto" w:fill="FFFFFF"/>
        </w:rPr>
        <w:t xml:space="preserve"> Buzzichelli (2018) je periodizace tréninkového procesu systematickým plánováním a organizací tréninkového cyklu s cílem dosáhnout optimálních sportovních výkonů v daném období. Tento přístup zahrnuje rozdělení tréninkového cyklu do fází s variabilní </w:t>
      </w:r>
      <w:r>
        <w:rPr>
          <w:shd w:val="clear" w:color="auto" w:fill="FFFFFF"/>
        </w:rPr>
        <w:lastRenderedPageBreak/>
        <w:t xml:space="preserve">intenzitou a objemem tréninků, aby došlo k postupnému zlepšování fyzické kondice </w:t>
      </w:r>
      <w:r w:rsidR="006A142C">
        <w:rPr>
          <w:shd w:val="clear" w:color="auto" w:fill="FFFFFF"/>
        </w:rPr>
        <w:br/>
      </w:r>
      <w:r>
        <w:rPr>
          <w:shd w:val="clear" w:color="auto" w:fill="FFFFFF"/>
        </w:rPr>
        <w:t>a minimalizaci rizika zranění. Důkladné plánování tréninkového procesu je klíčové</w:t>
      </w:r>
      <w:r w:rsidR="00D361E5">
        <w:rPr>
          <w:shd w:val="clear" w:color="auto" w:fill="FFFFFF"/>
        </w:rPr>
        <w:br/>
      </w:r>
      <w:r>
        <w:rPr>
          <w:shd w:val="clear" w:color="auto" w:fill="FFFFFF"/>
        </w:rPr>
        <w:t xml:space="preserve">pro dlouhodobý </w:t>
      </w:r>
      <w:r w:rsidRPr="00B25C0A">
        <w:rPr>
          <w:lang w:val="cs-CZ"/>
        </w:rPr>
        <w:t xml:space="preserve">úspěch ve sportu. Kritici periodizace tvrdí, že není vhodná pro moderní týmové sporty, jako je fotbal, kvůli specifickým tréninkovým fázím. Periodizace umožňuje flexibilitu </w:t>
      </w:r>
      <w:r w:rsidR="006A142C">
        <w:rPr>
          <w:lang w:val="cs-CZ"/>
        </w:rPr>
        <w:br/>
      </w:r>
      <w:r w:rsidRPr="00B25C0A">
        <w:rPr>
          <w:lang w:val="cs-CZ"/>
        </w:rPr>
        <w:t>a adaptaci na různé situace ve sportovním tréninku, včetně týmových sportů.</w:t>
      </w:r>
    </w:p>
    <w:p w14:paraId="54E7F6BF" w14:textId="612BD43C" w:rsidR="00B25C0A" w:rsidRDefault="00B25C0A" w:rsidP="00B25C0A">
      <w:pPr>
        <w:rPr>
          <w:lang w:val="cs-CZ"/>
        </w:rPr>
      </w:pPr>
      <w:r>
        <w:rPr>
          <w:lang w:val="cs-CZ"/>
        </w:rPr>
        <w:t xml:space="preserve">Bompa </w:t>
      </w:r>
      <w:r w:rsidR="00996362">
        <w:rPr>
          <w:lang w:val="cs-CZ"/>
        </w:rPr>
        <w:t>a</w:t>
      </w:r>
      <w:r>
        <w:rPr>
          <w:lang w:val="cs-CZ"/>
        </w:rPr>
        <w:t xml:space="preserve"> Buzzichelli (2018) dělí periodizaci ročního tréninkového cyklu na tři období, zatímco Perič </w:t>
      </w:r>
      <w:r w:rsidR="005F6340">
        <w:rPr>
          <w:lang w:val="cs-CZ"/>
        </w:rPr>
        <w:t>a</w:t>
      </w:r>
      <w:r>
        <w:rPr>
          <w:lang w:val="cs-CZ"/>
        </w:rPr>
        <w:t xml:space="preserve"> Dovalil (2010) dokonce na čtyři:</w:t>
      </w:r>
    </w:p>
    <w:p w14:paraId="61F1E277" w14:textId="77777777" w:rsidR="00B25C0A" w:rsidRDefault="00B25C0A" w:rsidP="003D2375">
      <w:pPr>
        <w:ind w:firstLine="0"/>
        <w:rPr>
          <w:u w:val="single"/>
          <w:lang w:val="cs-CZ"/>
        </w:rPr>
      </w:pPr>
    </w:p>
    <w:p w14:paraId="1789CA59" w14:textId="3574CA21" w:rsidR="00B25C0A" w:rsidRPr="004B40B4" w:rsidRDefault="00B25C0A" w:rsidP="004B40B4">
      <w:pPr>
        <w:rPr>
          <w:b/>
          <w:bCs/>
          <w:lang w:val="cs-CZ"/>
        </w:rPr>
      </w:pPr>
      <w:r w:rsidRPr="004B40B4">
        <w:rPr>
          <w:b/>
          <w:bCs/>
          <w:lang w:val="cs-CZ"/>
        </w:rPr>
        <w:t>Přípravn</w:t>
      </w:r>
      <w:r w:rsidR="00CA37CF" w:rsidRPr="004B40B4">
        <w:rPr>
          <w:b/>
          <w:bCs/>
          <w:lang w:val="cs-CZ"/>
        </w:rPr>
        <w:t xml:space="preserve">é </w:t>
      </w:r>
      <w:r w:rsidRPr="004B40B4">
        <w:rPr>
          <w:b/>
          <w:bCs/>
          <w:lang w:val="cs-CZ"/>
        </w:rPr>
        <w:t>období:</w:t>
      </w:r>
    </w:p>
    <w:p w14:paraId="3B90BE26" w14:textId="27DD52D2" w:rsidR="00B25C0A" w:rsidRPr="00D83F14" w:rsidRDefault="00B25C0A" w:rsidP="00D83F14">
      <w:pPr>
        <w:rPr>
          <w:lang w:val="cs-CZ"/>
        </w:rPr>
      </w:pPr>
      <w:r>
        <w:rPr>
          <w:lang w:val="cs-CZ"/>
        </w:rPr>
        <w:t>V tomto období by měly být vytvořeny základy pro budoucí výkon. Hlavním cílem je zvýšit trénovanost</w:t>
      </w:r>
      <w:r w:rsidRPr="00882633">
        <w:rPr>
          <w:lang w:val="cs-CZ"/>
        </w:rPr>
        <w:t xml:space="preserve">, což je nezbytné pro další pokrok v různých oblastech sportovního výkonu. </w:t>
      </w:r>
      <w:r>
        <w:rPr>
          <w:lang w:val="cs-CZ"/>
        </w:rPr>
        <w:t>N</w:t>
      </w:r>
      <w:r w:rsidRPr="00882633">
        <w:rPr>
          <w:lang w:val="cs-CZ"/>
        </w:rPr>
        <w:t xml:space="preserve">edostatečná péče či zkrácení tréninku v této fázi může vést k stagnaci výkonnosti. Přípravné období zahrnuje komplexní proces tréninku, který se zaměřuje na různé aspekty sportovního výkonu, jako jsou kondiční, technické, taktické a psychologické přípravy. Trénink v této fázi začíná analytickým přístupem, který postupně přechází k syntetickému, kde se jednotlivé složky tréninku spojují do kompaktního celku. Klíčovým principem je adaptace prostřednictvím postupného zvyšování intenzity adaptačních podnětů, přičemž délka a intenzita tréninku </w:t>
      </w:r>
      <w:r w:rsidR="006A142C">
        <w:rPr>
          <w:lang w:val="cs-CZ"/>
        </w:rPr>
        <w:br/>
      </w:r>
      <w:r w:rsidRPr="00882633">
        <w:rPr>
          <w:lang w:val="cs-CZ"/>
        </w:rPr>
        <w:t>se postupně mění během období. Délka přípravného období je odvozena od kalendáře soutěží a zohledňuje časové požadavky adaptace organismu na změny</w:t>
      </w:r>
      <w:r>
        <w:rPr>
          <w:lang w:val="cs-CZ"/>
        </w:rPr>
        <w:t xml:space="preserve"> (Dovalil</w:t>
      </w:r>
      <w:r w:rsidR="004A7F61">
        <w:rPr>
          <w:lang w:val="cs-CZ"/>
        </w:rPr>
        <w:t xml:space="preserve">, </w:t>
      </w:r>
      <w:r>
        <w:rPr>
          <w:lang w:val="cs-CZ"/>
        </w:rPr>
        <w:t>2002)</w:t>
      </w:r>
      <w:r w:rsidRPr="00882633">
        <w:rPr>
          <w:lang w:val="cs-CZ"/>
        </w:rPr>
        <w:t>.</w:t>
      </w:r>
    </w:p>
    <w:p w14:paraId="3ADB8C66" w14:textId="77777777" w:rsidR="00B25C0A" w:rsidRPr="004F66E3" w:rsidRDefault="00B25C0A" w:rsidP="00B25C0A">
      <w:pPr>
        <w:rPr>
          <w:u w:val="single"/>
          <w:lang w:val="cs-CZ"/>
        </w:rPr>
      </w:pPr>
    </w:p>
    <w:p w14:paraId="13A601AB" w14:textId="77777777" w:rsidR="00B25C0A" w:rsidRPr="004B40B4" w:rsidRDefault="00B25C0A" w:rsidP="004B40B4">
      <w:pPr>
        <w:ind w:left="-142" w:firstLine="709"/>
        <w:rPr>
          <w:b/>
          <w:bCs/>
        </w:rPr>
      </w:pPr>
      <w:r w:rsidRPr="004B40B4">
        <w:rPr>
          <w:b/>
          <w:bCs/>
        </w:rPr>
        <w:t>Předzávodní období:</w:t>
      </w:r>
    </w:p>
    <w:p w14:paraId="629AC414" w14:textId="77777777" w:rsidR="00B25C0A" w:rsidRDefault="00B25C0A" w:rsidP="00B25C0A">
      <w:r w:rsidRPr="00532F14">
        <w:t>Druhou část ročního tréninkového cyklu, nazýváme jako předzávodní období a trvá přibližně stejně dlouho jako předchozí fáze. V tomto období se přechází z všeobecně rozvíjejícího tréninku na trénink speciální. Kombinuje se techniky s taktikou a to na vysoké kondiční úrovni. Na konci fáze se mění přístup k tréninku směrem ke specializaci, která umožní přechod vysoké trénovanosti do sportovní formy. Toto období je označováno jako ladění</w:t>
      </w:r>
      <w:r>
        <w:t xml:space="preserve"> </w:t>
      </w:r>
      <w:r w:rsidRPr="00532F14">
        <w:t>sportovní formy (Perič &amp; Dovalil, 2010).</w:t>
      </w:r>
    </w:p>
    <w:p w14:paraId="66610DA1" w14:textId="2800ACAD" w:rsidR="00B25C0A" w:rsidRPr="00532F14" w:rsidRDefault="00B25C0A" w:rsidP="00B25C0A">
      <w:r w:rsidRPr="00F567BE">
        <w:t>Během t</w:t>
      </w:r>
      <w:r w:rsidR="007C1DEA">
        <w:t xml:space="preserve">éto fáze </w:t>
      </w:r>
      <w:r w:rsidRPr="00F567BE">
        <w:t>se sportovec zaměřuje na detailní tréninkové a regenerační plány,</w:t>
      </w:r>
      <w:r w:rsidR="008B747E">
        <w:br/>
      </w:r>
      <w:r w:rsidRPr="00F567BE">
        <w:t>aby byl připraven na vrcholový výkon v</w:t>
      </w:r>
      <w:r w:rsidR="007C1DEA">
        <w:t> </w:t>
      </w:r>
      <w:r w:rsidRPr="00F567BE">
        <w:t>klíčov</w:t>
      </w:r>
      <w:r w:rsidR="007C1DEA">
        <w:t>ých</w:t>
      </w:r>
      <w:r w:rsidRPr="00F567BE">
        <w:t xml:space="preserve"> okamži</w:t>
      </w:r>
      <w:r w:rsidR="007C1DEA">
        <w:t>cích</w:t>
      </w:r>
      <w:r w:rsidRPr="00F567BE">
        <w:t xml:space="preserve"> soutěže (Dovalil</w:t>
      </w:r>
      <w:r w:rsidR="00180460">
        <w:t xml:space="preserve">, </w:t>
      </w:r>
      <w:r w:rsidRPr="00F567BE">
        <w:t>2002).</w:t>
      </w:r>
    </w:p>
    <w:p w14:paraId="3454B594" w14:textId="77777777" w:rsidR="00B25C0A" w:rsidRPr="00B25C0A" w:rsidRDefault="00B25C0A" w:rsidP="00B25C0A">
      <w:pPr>
        <w:ind w:firstLine="0"/>
        <w:rPr>
          <w:u w:val="single"/>
          <w:lang w:val="cs-CZ"/>
        </w:rPr>
      </w:pPr>
    </w:p>
    <w:p w14:paraId="30C6AB4F" w14:textId="77777777" w:rsidR="00B25C0A" w:rsidRPr="004B40B4" w:rsidRDefault="00B25C0A" w:rsidP="00B25C0A">
      <w:pPr>
        <w:rPr>
          <w:b/>
          <w:bCs/>
          <w:lang w:val="cs-CZ"/>
        </w:rPr>
      </w:pPr>
      <w:r w:rsidRPr="004B40B4">
        <w:rPr>
          <w:b/>
          <w:bCs/>
          <w:lang w:val="cs-CZ"/>
        </w:rPr>
        <w:t>Závodní období:</w:t>
      </w:r>
    </w:p>
    <w:p w14:paraId="50A6C68C" w14:textId="70BEFA68" w:rsidR="00B25C0A" w:rsidRPr="00F567BE" w:rsidRDefault="00B25C0A" w:rsidP="00B25C0A">
      <w:r w:rsidRPr="00F567BE">
        <w:t xml:space="preserve">V závodním období, je veškerá pozornost zaměřena na samotné soutěže. Hlavním cílem je posouzení vlastní výkonnosti při závodech na nejvyšší úrovni. Soutěžení se stává ukazatelem úspěšnosti jak talentu, tak i efektivity tréninku. Soutěže nejsou pouze prostředkem k tréninku, </w:t>
      </w:r>
      <w:r w:rsidRPr="00F567BE">
        <w:lastRenderedPageBreak/>
        <w:t xml:space="preserve">ale slouží také jako inspirace a zdroj nových zkušeností, včetně těch získaných z úspěchů </w:t>
      </w:r>
      <w:r w:rsidR="006A142C">
        <w:br/>
      </w:r>
      <w:r w:rsidRPr="00F567BE">
        <w:t>i neúspěchů (Dovalil</w:t>
      </w:r>
      <w:r w:rsidR="00180460">
        <w:t xml:space="preserve">, </w:t>
      </w:r>
      <w:r w:rsidRPr="00F567BE">
        <w:t>2002).</w:t>
      </w:r>
    </w:p>
    <w:p w14:paraId="291BC253" w14:textId="4CDC5284" w:rsidR="00B25C0A" w:rsidRPr="00F567BE" w:rsidRDefault="00B25C0A" w:rsidP="00B25C0A">
      <w:r w:rsidRPr="00F567BE">
        <w:t>Z hlediska tréninku je v závodním období klíčové stále zdokonalovat důležité aspekty sportovní výkonnosti, i když není nezbytné provádět zásadní změny v samotném tréninkovém plánu. Tréninkový režim se přizpůsobuje harmonogramu soutěží a mění se podle aktuálních potřeb a stavu daného sportovce či týmu (Dovalil</w:t>
      </w:r>
      <w:r w:rsidR="00180460">
        <w:t xml:space="preserve">, </w:t>
      </w:r>
      <w:r w:rsidRPr="00F567BE">
        <w:t>2002).</w:t>
      </w:r>
    </w:p>
    <w:p w14:paraId="28FABF59" w14:textId="35B03C17" w:rsidR="00B25C0A" w:rsidRPr="00F567BE" w:rsidRDefault="00B25C0A" w:rsidP="00B25C0A">
      <w:r w:rsidRPr="00F567BE">
        <w:t xml:space="preserve"> Celkově dochází v závodním období ke snížení objemu tréninkového zatížení, avšak jeho intenzita zůstává zachována. Utkání jsou stále v centru pozornosti, avšak trénink slouží k udržení a zdokonalení sportovní formy a přípravě na další soutěž (Dovalil</w:t>
      </w:r>
      <w:r w:rsidR="00180460">
        <w:t>,</w:t>
      </w:r>
      <w:r w:rsidRPr="00F567BE">
        <w:t xml:space="preserve"> 2002).</w:t>
      </w:r>
    </w:p>
    <w:p w14:paraId="368B80F7" w14:textId="77777777" w:rsidR="00B25C0A" w:rsidRPr="004B40B4" w:rsidRDefault="00B25C0A" w:rsidP="00B25C0A">
      <w:pPr>
        <w:rPr>
          <w:b/>
          <w:bCs/>
        </w:rPr>
      </w:pPr>
    </w:p>
    <w:p w14:paraId="20DF5016" w14:textId="77777777" w:rsidR="00B25C0A" w:rsidRPr="004B40B4" w:rsidRDefault="00B25C0A" w:rsidP="00B25C0A">
      <w:pPr>
        <w:rPr>
          <w:b/>
          <w:bCs/>
        </w:rPr>
      </w:pPr>
      <w:r w:rsidRPr="004B40B4">
        <w:rPr>
          <w:b/>
          <w:bCs/>
        </w:rPr>
        <w:t>Přechodné období:</w:t>
      </w:r>
    </w:p>
    <w:p w14:paraId="321012FE" w14:textId="51205DFF" w:rsidR="00B25C0A" w:rsidRPr="00F567BE" w:rsidRDefault="00B25C0A" w:rsidP="00B25C0A">
      <w:r w:rsidRPr="00F567BE">
        <w:t>Přechodné období v tréninkovém cyklu je odlišné od ostatních fází. Jeho hlavním cílem</w:t>
      </w:r>
      <w:r w:rsidR="008B747E">
        <w:br/>
      </w:r>
      <w:r w:rsidRPr="00F567BE">
        <w:t xml:space="preserve">je odpočinek sportovců. Objem a intenzita cvičení se výrazně snižuje a zaměření je méně specifické. Tréninky se zaměřují převážně na regeneraci  a zahrnují různé doplňkové sporty, sportovní hry a někdy i disciplíny nesouvisející s primární specializací. Důležitým aspektem </w:t>
      </w:r>
      <w:r w:rsidR="006A142C">
        <w:br/>
      </w:r>
      <w:r w:rsidRPr="00F567BE">
        <w:t>je i psychická regenerace, která může zahrnovat změnu prostředí a příjemnou atmosféru</w:t>
      </w:r>
      <w:r w:rsidR="008B747E">
        <w:br/>
      </w:r>
      <w:r w:rsidR="00180460">
        <w:t>(</w:t>
      </w:r>
      <w:r w:rsidRPr="00F567BE">
        <w:t>Perič &amp; Dovalil, 2010).</w:t>
      </w:r>
    </w:p>
    <w:p w14:paraId="2DB55A30" w14:textId="6B388614" w:rsidR="00B25C0A" w:rsidRPr="00F567BE" w:rsidRDefault="00B25C0A" w:rsidP="00B25C0A">
      <w:r w:rsidRPr="00F567BE">
        <w:t xml:space="preserve"> Cílem tohoto období je připravit sportovce na následující tréninkový cyklus a obnovit jejich fyzické i psychické síly. I přes důraz na regeneraci by však nemělo dojít k výraznému poklesu výkonnosti a nemělo by se stát důvodem k opuštění zdravého životního stylu</w:t>
      </w:r>
      <w:r w:rsidR="008B747E">
        <w:br/>
      </w:r>
      <w:r w:rsidRPr="00F567BE">
        <w:t>(Perič &amp; Dovalil, 2010).</w:t>
      </w:r>
    </w:p>
    <w:p w14:paraId="5F73753F" w14:textId="308552AB" w:rsidR="002244D0" w:rsidRPr="002244D0" w:rsidRDefault="002244D0" w:rsidP="002244D0">
      <w:pPr>
        <w:pStyle w:val="Nadpis3"/>
        <w:rPr>
          <w:lang w:val="cs-CZ"/>
        </w:rPr>
      </w:pPr>
      <w:bookmarkStart w:id="31" w:name="_Toc165650245"/>
      <w:r w:rsidRPr="002244D0">
        <w:rPr>
          <w:lang w:val="cs-CZ"/>
        </w:rPr>
        <w:t xml:space="preserve">Taktická </w:t>
      </w:r>
      <w:r>
        <w:rPr>
          <w:lang w:val="cs-CZ"/>
        </w:rPr>
        <w:t>p</w:t>
      </w:r>
      <w:r w:rsidRPr="002244D0">
        <w:rPr>
          <w:lang w:val="cs-CZ"/>
        </w:rPr>
        <w:t>říprava:</w:t>
      </w:r>
      <w:bookmarkEnd w:id="31"/>
    </w:p>
    <w:p w14:paraId="6FC508F1" w14:textId="46F09500" w:rsidR="00DB3347" w:rsidRPr="00AC434F" w:rsidRDefault="00DB3347" w:rsidP="00DB3347">
      <w:pPr>
        <w:rPr>
          <w:lang w:val="cs-CZ"/>
        </w:rPr>
      </w:pPr>
      <w:r w:rsidRPr="00AC434F">
        <w:rPr>
          <w:lang w:val="cs-CZ"/>
        </w:rPr>
        <w:t xml:space="preserve">Taktická příprava věnuje pozornost tomu, jak vést fotbalové utkání, a zaměřuje </w:t>
      </w:r>
      <w:r w:rsidR="006A142C">
        <w:rPr>
          <w:lang w:val="cs-CZ"/>
        </w:rPr>
        <w:br/>
      </w:r>
      <w:r w:rsidRPr="00AC434F">
        <w:rPr>
          <w:lang w:val="cs-CZ"/>
        </w:rPr>
        <w:t xml:space="preserve">se na strategie, možnosti a praktická řešení v tomto směru. Jejím cílem je osvojení a zdokonalení taktických dovedností a schopností, aby sportovci byli schopni v každé soutěžní situaci vybrat optimální řešení a účinně je realizovat v souladu s danou </w:t>
      </w:r>
      <w:r w:rsidRPr="00136B47">
        <w:t>strategií (Perič &amp; Dovalil, 2010).</w:t>
      </w:r>
    </w:p>
    <w:p w14:paraId="74F50168" w14:textId="0D2263A7" w:rsidR="00DB3347" w:rsidRDefault="00DB3347" w:rsidP="00DB3347">
      <w:pPr>
        <w:rPr>
          <w:lang w:val="cs-CZ"/>
        </w:rPr>
      </w:pPr>
      <w:r>
        <w:rPr>
          <w:lang w:val="cs-CZ"/>
        </w:rPr>
        <w:t>Ve fotbale hraje t</w:t>
      </w:r>
      <w:r w:rsidRPr="00AC434F">
        <w:rPr>
          <w:lang w:val="cs-CZ"/>
        </w:rPr>
        <w:t xml:space="preserve">aktická příprava </w:t>
      </w:r>
      <w:r>
        <w:rPr>
          <w:lang w:val="cs-CZ"/>
        </w:rPr>
        <w:t>zásadní</w:t>
      </w:r>
      <w:r w:rsidRPr="00AC434F">
        <w:rPr>
          <w:lang w:val="cs-CZ"/>
        </w:rPr>
        <w:t xml:space="preserve"> roli ve vrcholových </w:t>
      </w:r>
      <w:r>
        <w:rPr>
          <w:lang w:val="cs-CZ"/>
        </w:rPr>
        <w:t>utkáních</w:t>
      </w:r>
      <w:r w:rsidRPr="00AC434F">
        <w:rPr>
          <w:lang w:val="cs-CZ"/>
        </w:rPr>
        <w:t xml:space="preserve">. Klíčem k úspěchu je komplexní a detailní taktická teorie, která na základě analýzy soutěžních situací a jejich abstrakce systematizuje veškeré poznatky a stanovuje odpovídající možnosti a varianty jednání. To je zvláště důležité vzhledem k </w:t>
      </w:r>
      <w:r w:rsidRPr="00136B47">
        <w:t>proměnlivosti fotbalového utkání, nutnosti rychle vybírat optimální řešení a často je realizovat v krátkém časovém úseku (Perič &amp; Dovalil, 2010).</w:t>
      </w:r>
    </w:p>
    <w:p w14:paraId="3CAF9FF3" w14:textId="0FFA6BC2" w:rsidR="002244D0" w:rsidRPr="002244D0" w:rsidRDefault="00DB3347" w:rsidP="00DB3347">
      <w:pPr>
        <w:rPr>
          <w:lang w:val="cs-CZ"/>
        </w:rPr>
      </w:pPr>
      <w:r w:rsidRPr="00AC434F">
        <w:rPr>
          <w:lang w:val="cs-CZ"/>
        </w:rPr>
        <w:lastRenderedPageBreak/>
        <w:t>Zároveň je důležit</w:t>
      </w:r>
      <w:r>
        <w:rPr>
          <w:lang w:val="cs-CZ"/>
        </w:rPr>
        <w:t>é vědět, že tato složka tréninku</w:t>
      </w:r>
      <w:r w:rsidRPr="00AC434F">
        <w:rPr>
          <w:lang w:val="cs-CZ"/>
        </w:rPr>
        <w:t>,</w:t>
      </w:r>
      <w:r>
        <w:rPr>
          <w:lang w:val="cs-CZ"/>
        </w:rPr>
        <w:t xml:space="preserve"> nabývá na významu až u starších dětí. A zcela </w:t>
      </w:r>
      <w:r w:rsidRPr="00AC434F">
        <w:rPr>
          <w:lang w:val="cs-CZ"/>
        </w:rPr>
        <w:t>plné využití taktiky je možné</w:t>
      </w:r>
      <w:r>
        <w:rPr>
          <w:lang w:val="cs-CZ"/>
        </w:rPr>
        <w:t xml:space="preserve"> až jsou hráči dostatečně připraveni jak fyzicky, tak technicky </w:t>
      </w:r>
      <w:r w:rsidR="00136B47">
        <w:rPr>
          <w:lang w:val="cs-CZ"/>
        </w:rPr>
        <w:t>(</w:t>
      </w:r>
      <w:r>
        <w:rPr>
          <w:lang w:val="cs-CZ"/>
        </w:rPr>
        <w:t>Dovalil</w:t>
      </w:r>
      <w:r w:rsidR="00136B47">
        <w:rPr>
          <w:lang w:val="cs-CZ"/>
        </w:rPr>
        <w:t xml:space="preserve">, </w:t>
      </w:r>
      <w:r>
        <w:rPr>
          <w:lang w:val="cs-CZ"/>
        </w:rPr>
        <w:t>2002).</w:t>
      </w:r>
    </w:p>
    <w:p w14:paraId="3897F223" w14:textId="622DE7FA" w:rsidR="002244D0" w:rsidRPr="002244D0" w:rsidRDefault="002244D0" w:rsidP="002244D0">
      <w:pPr>
        <w:pStyle w:val="Nadpis3"/>
        <w:rPr>
          <w:lang w:val="cs-CZ"/>
        </w:rPr>
      </w:pPr>
      <w:bookmarkStart w:id="32" w:name="_Toc165650246"/>
      <w:r w:rsidRPr="002244D0">
        <w:rPr>
          <w:lang w:val="cs-CZ"/>
        </w:rPr>
        <w:t xml:space="preserve">Technická </w:t>
      </w:r>
      <w:r>
        <w:rPr>
          <w:lang w:val="cs-CZ"/>
        </w:rPr>
        <w:t>p</w:t>
      </w:r>
      <w:r w:rsidRPr="002244D0">
        <w:rPr>
          <w:lang w:val="cs-CZ"/>
        </w:rPr>
        <w:t>říprava:</w:t>
      </w:r>
      <w:bookmarkEnd w:id="32"/>
    </w:p>
    <w:p w14:paraId="20CBBFF9" w14:textId="77777777" w:rsidR="00F270C5" w:rsidRPr="00F270C5" w:rsidRDefault="00F270C5" w:rsidP="00F270C5">
      <w:pPr>
        <w:rPr>
          <w:lang w:val="cs-CZ"/>
        </w:rPr>
      </w:pPr>
      <w:r w:rsidRPr="00F270C5">
        <w:rPr>
          <w:lang w:val="cs-CZ"/>
        </w:rPr>
        <w:t>Tréninková činnost, která se především zaměřuje na způsob provedení pohybového úkolu, jako je přesnost, rychlost, dosažení cíle atd., je tradičně označována jako technická příprava. Hodnocení způsobu provedení - techniky může být dobré, dostatečné, adekvátní, nedostatečné, špatné, apod. (Perič &amp; Dovalil, 2010).</w:t>
      </w:r>
    </w:p>
    <w:p w14:paraId="439081C2" w14:textId="77777777" w:rsidR="00F270C5" w:rsidRPr="00F270C5" w:rsidRDefault="00F270C5" w:rsidP="00F270C5">
      <w:pPr>
        <w:rPr>
          <w:lang w:val="cs-CZ"/>
        </w:rPr>
      </w:pPr>
      <w:r w:rsidRPr="00F270C5">
        <w:rPr>
          <w:lang w:val="cs-CZ"/>
        </w:rPr>
        <w:t>Klade se velký důraz na základní dovednosti, jako je driblování, přihrávky, zpracování míče a střelba. Hlavním cílem technické přípravy je zdokonalení provedení těchto dovedností a jejich úspěšné využití během utkání (Frank, 2006).</w:t>
      </w:r>
    </w:p>
    <w:p w14:paraId="19CEC233" w14:textId="3C17BF50" w:rsidR="00F270C5" w:rsidRPr="00F270C5" w:rsidRDefault="00F270C5" w:rsidP="00F270C5">
      <w:pPr>
        <w:rPr>
          <w:lang w:val="cs-CZ"/>
        </w:rPr>
      </w:pPr>
      <w:r w:rsidRPr="00F270C5">
        <w:rPr>
          <w:lang w:val="cs-CZ"/>
        </w:rPr>
        <w:t>Technická příprava je zásadní. Pokud hráči dostatečně nezvládají techniku, nemohou dosahovat maximální výkonnosti (Dovalil</w:t>
      </w:r>
      <w:r w:rsidR="00136B47">
        <w:rPr>
          <w:lang w:val="cs-CZ"/>
        </w:rPr>
        <w:t xml:space="preserve">, </w:t>
      </w:r>
      <w:r w:rsidRPr="00F270C5">
        <w:rPr>
          <w:lang w:val="cs-CZ"/>
        </w:rPr>
        <w:t>2002).</w:t>
      </w:r>
    </w:p>
    <w:p w14:paraId="60F71669" w14:textId="6ACA0CAC" w:rsidR="002244D0" w:rsidRPr="002244D0" w:rsidRDefault="002244D0" w:rsidP="002244D0">
      <w:pPr>
        <w:pStyle w:val="Nadpis3"/>
        <w:rPr>
          <w:lang w:val="cs-CZ"/>
        </w:rPr>
      </w:pPr>
      <w:bookmarkStart w:id="33" w:name="_Toc165650247"/>
      <w:r w:rsidRPr="002244D0">
        <w:rPr>
          <w:lang w:val="cs-CZ"/>
        </w:rPr>
        <w:t>Kondiční Příprava:</w:t>
      </w:r>
      <w:bookmarkEnd w:id="33"/>
    </w:p>
    <w:p w14:paraId="2F8CA090" w14:textId="417DD90A" w:rsidR="00C252A7" w:rsidRPr="00F270C5" w:rsidRDefault="00C252A7" w:rsidP="00C252A7">
      <w:pPr>
        <w:rPr>
          <w:lang w:val="cs-CZ"/>
        </w:rPr>
      </w:pPr>
      <w:r w:rsidRPr="00F270C5">
        <w:rPr>
          <w:lang w:val="cs-CZ"/>
        </w:rPr>
        <w:t>Kondiční příprava se zaměřuje na rozvoj pohybových schopností ve dvou hlavních směrech. Prvním cílem je vytvoření široké pohybové základny, která poskytuje pevné základy pro další specializovaný rozvoj (Jansa &amp; Dovalil, 2007).</w:t>
      </w:r>
      <w:r w:rsidR="00136B47">
        <w:rPr>
          <w:lang w:val="cs-CZ"/>
        </w:rPr>
        <w:t xml:space="preserve"> </w:t>
      </w:r>
      <w:r w:rsidRPr="00F270C5">
        <w:rPr>
          <w:lang w:val="cs-CZ"/>
        </w:rPr>
        <w:t>Tento typ tréninku může zahrnovat nezbytné prvky kondičního tréninku, které přispív</w:t>
      </w:r>
      <w:r w:rsidR="005B6AB7">
        <w:rPr>
          <w:lang w:val="cs-CZ"/>
        </w:rPr>
        <w:t>ají</w:t>
      </w:r>
      <w:r w:rsidRPr="00F270C5">
        <w:rPr>
          <w:lang w:val="cs-CZ"/>
        </w:rPr>
        <w:t xml:space="preserve"> ke zlepšení celkové fyzické kondice hráčů (Perič &amp; Dovalil, 2010).</w:t>
      </w:r>
    </w:p>
    <w:p w14:paraId="40F87E61" w14:textId="7EC8DEA4" w:rsidR="00C252A7" w:rsidRPr="00F270C5" w:rsidRDefault="00C252A7" w:rsidP="00C252A7">
      <w:pPr>
        <w:rPr>
          <w:lang w:val="cs-CZ"/>
        </w:rPr>
      </w:pPr>
      <w:r w:rsidRPr="00F270C5">
        <w:rPr>
          <w:lang w:val="cs-CZ"/>
        </w:rPr>
        <w:t xml:space="preserve"> Druhým cílem je rozvoj speciálních pohybových schopností, které umožňují sportovcům provádět požadované sportovní výkony v souladu s technickými a taktickými dovednostmi. Jedná se o trénink, který připravuje hráče na konkrétní situace, které zažijí během zápasů</w:t>
      </w:r>
      <w:r w:rsidR="00A05904">
        <w:rPr>
          <w:lang w:val="cs-CZ"/>
        </w:rPr>
        <w:br/>
      </w:r>
      <w:r w:rsidRPr="00F270C5">
        <w:rPr>
          <w:lang w:val="cs-CZ"/>
        </w:rPr>
        <w:t>(Jansa &amp; Dovalil, 2007).</w:t>
      </w:r>
    </w:p>
    <w:p w14:paraId="18152B11" w14:textId="322C830A" w:rsidR="00C252A7" w:rsidRDefault="00C252A7" w:rsidP="00C252A7">
      <w:pPr>
        <w:rPr>
          <w:lang w:val="cs-CZ"/>
        </w:rPr>
      </w:pPr>
      <w:r w:rsidRPr="00F270C5">
        <w:rPr>
          <w:lang w:val="cs-CZ"/>
        </w:rPr>
        <w:t>Z těchto důvodů je důležité přistupovat k rozvoji pohybových schopností u fotbalistů komplexně a integrovat je do celkového tréninkového programu, který reflektuje specifika jejich sportu (Perič &amp; Dovalil, 2010).</w:t>
      </w:r>
    </w:p>
    <w:p w14:paraId="46882825" w14:textId="573FD4E6" w:rsidR="003A1795" w:rsidRPr="002B4E17" w:rsidRDefault="002A0130" w:rsidP="003A1795">
      <w:pPr>
        <w:pStyle w:val="Nadpis2"/>
        <w:rPr>
          <w:color w:val="000000" w:themeColor="text1"/>
          <w:lang w:val="cs-CZ"/>
        </w:rPr>
      </w:pPr>
      <w:bookmarkStart w:id="34" w:name="_Toc165650248"/>
      <w:r w:rsidRPr="002B4E17">
        <w:rPr>
          <w:color w:val="000000" w:themeColor="text1"/>
          <w:lang w:val="cs-CZ"/>
        </w:rPr>
        <w:t>Diagnostika sportovního výkonu</w:t>
      </w:r>
      <w:bookmarkEnd w:id="34"/>
    </w:p>
    <w:p w14:paraId="34415B5D" w14:textId="3C1795FD" w:rsidR="008C3DB3" w:rsidRPr="008C3DB3" w:rsidRDefault="008C3DB3" w:rsidP="00B31F49">
      <w:pPr>
        <w:rPr>
          <w:lang w:val="cs-CZ"/>
        </w:rPr>
      </w:pPr>
      <w:r w:rsidRPr="008C3DB3">
        <w:rPr>
          <w:lang w:val="cs-CZ"/>
        </w:rPr>
        <w:t>Samostatná diagnostika sportovního výkonu představuje systematický proces, který</w:t>
      </w:r>
      <w:r w:rsidR="006A142C">
        <w:rPr>
          <w:lang w:val="cs-CZ"/>
        </w:rPr>
        <w:br/>
      </w:r>
      <w:r w:rsidRPr="008C3DB3">
        <w:rPr>
          <w:lang w:val="cs-CZ"/>
        </w:rPr>
        <w:t>se zaměřuje na pečlivé hodnocení a analýzu herních činností sportovce. Cílem tohoto procesu</w:t>
      </w:r>
      <w:r w:rsidR="006A142C">
        <w:rPr>
          <w:lang w:val="cs-CZ"/>
        </w:rPr>
        <w:br/>
      </w:r>
      <w:r w:rsidRPr="008C3DB3">
        <w:rPr>
          <w:lang w:val="cs-CZ"/>
        </w:rPr>
        <w:t xml:space="preserve">je získat komplexní a důkladný přehled o kvalitě a úrovni výkonů. Pomocí této diagnostiky jsou identifikovány jak silné stránky, tak i oblasti, které mohou být dále zdokonaleny. Hlavním cílem </w:t>
      </w:r>
      <w:r w:rsidRPr="008C3DB3">
        <w:rPr>
          <w:lang w:val="cs-CZ"/>
        </w:rPr>
        <w:lastRenderedPageBreak/>
        <w:t>diagnostiky sportovního výkonu je tedy nalézt příležitosti pro zlepšení sportovních dovedností</w:t>
      </w:r>
      <w:r w:rsidR="006A142C">
        <w:rPr>
          <w:lang w:val="cs-CZ"/>
        </w:rPr>
        <w:br/>
      </w:r>
      <w:r w:rsidRPr="008C3DB3">
        <w:rPr>
          <w:lang w:val="cs-CZ"/>
        </w:rPr>
        <w:t>a maximalizovat potenciál sportovce (Hůlka</w:t>
      </w:r>
      <w:r w:rsidR="00003387" w:rsidRPr="001669C5">
        <w:rPr>
          <w:rFonts w:cstheme="minorHAnsi"/>
        </w:rPr>
        <w:t>, Bělka &amp; Weisser,</w:t>
      </w:r>
      <w:r w:rsidR="00003387">
        <w:rPr>
          <w:rFonts w:cstheme="minorHAnsi"/>
        </w:rPr>
        <w:t xml:space="preserve"> </w:t>
      </w:r>
      <w:r w:rsidRPr="008C3DB3">
        <w:rPr>
          <w:lang w:val="cs-CZ"/>
        </w:rPr>
        <w:t>2014).</w:t>
      </w:r>
    </w:p>
    <w:p w14:paraId="17D6BF16" w14:textId="5EF91C17" w:rsidR="008C3DB3" w:rsidRPr="008C3DB3" w:rsidRDefault="008C3DB3" w:rsidP="00B31F49">
      <w:pPr>
        <w:rPr>
          <w:lang w:val="cs-CZ"/>
        </w:rPr>
      </w:pPr>
      <w:r w:rsidRPr="008C3DB3">
        <w:rPr>
          <w:lang w:val="cs-CZ"/>
        </w:rPr>
        <w:t>Tréninková diagnostika je klíčovým nástrojem pro získání cenných informací o proměnách v tréninkovém procesu, které ovlivňují sportovní výkon. Jejím hlavním cílem je posoudit efektivitu tréninkového procesu a identifikovat případné úpravy. Při provádění této diagnostiky je důležité dodržovat principy systematičnosti, komplexnosti, pravidelnosti a objektivity. Zaměřuje se výhradně na faktory, které mají vliv na sportovní výkon. Pro získání relevantních výsledků a možnost adekvátní úpravy tréninkového plánu je vhodné provádět testování</w:t>
      </w:r>
      <w:r w:rsidR="006A142C">
        <w:rPr>
          <w:lang w:val="cs-CZ"/>
        </w:rPr>
        <w:br/>
      </w:r>
      <w:r w:rsidRPr="008C3DB3">
        <w:rPr>
          <w:lang w:val="cs-CZ"/>
        </w:rPr>
        <w:t>v pravidelných intervalech, které umožňují dostatečný časový prostor pro případné změny (Dovalil, 2002).</w:t>
      </w:r>
    </w:p>
    <w:p w14:paraId="2CC5E9B4" w14:textId="301A845E" w:rsidR="008450EF" w:rsidRDefault="008C3DB3" w:rsidP="004B40B4">
      <w:pPr>
        <w:rPr>
          <w:lang w:val="cs-CZ"/>
        </w:rPr>
      </w:pPr>
      <w:r w:rsidRPr="008C3DB3">
        <w:rPr>
          <w:lang w:val="cs-CZ"/>
        </w:rPr>
        <w:t>Diagnostika sportovního výkonu podle Hůlky et al. (2014) může být dále rozdělena</w:t>
      </w:r>
      <w:r w:rsidR="003D2375">
        <w:rPr>
          <w:lang w:val="cs-CZ"/>
        </w:rPr>
        <w:br/>
      </w:r>
      <w:r w:rsidRPr="008C3DB3">
        <w:rPr>
          <w:lang w:val="cs-CZ"/>
        </w:rPr>
        <w:t>na vnitřní a vnější diagnostiku. Vnitřní diagnostika se zaměřuje na interní aspekty sportovního výkonu, zatímco vnější diagnostika zkoumá externí faktory ovlivňující výkon.</w:t>
      </w:r>
    </w:p>
    <w:p w14:paraId="1E88C008" w14:textId="664866EF" w:rsidR="008C3DB3" w:rsidRDefault="00C6111C" w:rsidP="008C3DB3">
      <w:pPr>
        <w:pStyle w:val="Nadpis3"/>
        <w:rPr>
          <w:lang w:val="cs-CZ"/>
        </w:rPr>
      </w:pPr>
      <w:bookmarkStart w:id="35" w:name="_Toc165650249"/>
      <w:r>
        <w:rPr>
          <w:lang w:val="cs-CZ"/>
        </w:rPr>
        <w:t>Diagnosti</w:t>
      </w:r>
      <w:r w:rsidR="00490E11">
        <w:rPr>
          <w:lang w:val="cs-CZ"/>
        </w:rPr>
        <w:t>cké metody vnitřního zatíženi</w:t>
      </w:r>
      <w:bookmarkEnd w:id="35"/>
    </w:p>
    <w:p w14:paraId="45887AD5" w14:textId="286C0C32" w:rsidR="008450EF" w:rsidRPr="006A14C4" w:rsidRDefault="008450EF" w:rsidP="008450EF">
      <w:pPr>
        <w:rPr>
          <w:color w:val="FF0000"/>
          <w:shd w:val="clear" w:color="auto" w:fill="FFFFFF"/>
        </w:rPr>
      </w:pPr>
      <w:r w:rsidRPr="00970EB5">
        <w:rPr>
          <w:lang w:val="cs-CZ"/>
        </w:rPr>
        <w:t xml:space="preserve">V diagnostice vnitřního zatížení </w:t>
      </w:r>
      <w:r>
        <w:rPr>
          <w:lang w:val="cs-CZ"/>
        </w:rPr>
        <w:t>se ve fotbalovém utkání nejčastěji</w:t>
      </w:r>
      <w:r w:rsidRPr="00970EB5">
        <w:rPr>
          <w:lang w:val="cs-CZ"/>
        </w:rPr>
        <w:t xml:space="preserve"> využ</w:t>
      </w:r>
      <w:r>
        <w:rPr>
          <w:lang w:val="cs-CZ"/>
        </w:rPr>
        <w:t xml:space="preserve">ívá sledování srdeční frekvence. </w:t>
      </w:r>
      <w:r>
        <w:rPr>
          <w:shd w:val="clear" w:color="auto" w:fill="FFFFFF"/>
        </w:rPr>
        <w:t xml:space="preserve">Monitoring srdeční frekvence ovlivňuje několik faktorů, včetně věku, pohlaví, sportovní výkonnosti a zdravotního stavu sportovce </w:t>
      </w:r>
      <w:r w:rsidRPr="00970EB5">
        <w:rPr>
          <w:lang w:val="cs-CZ"/>
        </w:rPr>
        <w:t>(Hůlka et al., 2014).</w:t>
      </w:r>
      <w:r w:rsidRPr="008239CF">
        <w:rPr>
          <w:shd w:val="clear" w:color="auto" w:fill="FFFFFF"/>
        </w:rPr>
        <w:t xml:space="preserve"> </w:t>
      </w:r>
      <w:r>
        <w:rPr>
          <w:shd w:val="clear" w:color="auto" w:fill="FFFFFF"/>
        </w:rPr>
        <w:t>Zahrnuje znalost klidových a maximálních hodnot srdeční frekvence, což umožňuje určit jednotlivá zátěžová pásma sportovce. Srdeční aktivita reaguje na zvýšenou intenzitu téměř okamžitě a dále stoupá při setrvání v tomto stavu až k maximálním hodnotám. Tuto aktivitu ovlivňuje několik faktorů, včetně věku, pohlaví, sportovní výkonnosti a zdravotního stavu sportov</w:t>
      </w:r>
      <w:r w:rsidRPr="00C74FE8">
        <w:rPr>
          <w:color w:val="000000" w:themeColor="text1"/>
          <w:shd w:val="clear" w:color="auto" w:fill="FFFFFF"/>
        </w:rPr>
        <w:t>ce</w:t>
      </w:r>
      <w:r w:rsidR="00B87644">
        <w:rPr>
          <w:color w:val="000000" w:themeColor="text1"/>
          <w:shd w:val="clear" w:color="auto" w:fill="FFFFFF"/>
        </w:rPr>
        <w:t xml:space="preserve"> </w:t>
      </w:r>
      <w:r w:rsidRPr="00C74FE8">
        <w:rPr>
          <w:color w:val="000000" w:themeColor="text1"/>
          <w:shd w:val="clear" w:color="auto" w:fill="FFFFFF"/>
        </w:rPr>
        <w:t>(Zahradník</w:t>
      </w:r>
      <w:r w:rsidR="006C6458" w:rsidRPr="00C74FE8">
        <w:rPr>
          <w:color w:val="000000" w:themeColor="text1"/>
          <w:shd w:val="clear" w:color="auto" w:fill="FFFFFF"/>
        </w:rPr>
        <w:t xml:space="preserve"> &amp; </w:t>
      </w:r>
      <w:r w:rsidRPr="00C74FE8">
        <w:rPr>
          <w:color w:val="000000" w:themeColor="text1"/>
          <w:shd w:val="clear" w:color="auto" w:fill="FFFFFF"/>
        </w:rPr>
        <w:t>Korvas, 2012)</w:t>
      </w:r>
      <w:r w:rsidR="006A14C4" w:rsidRPr="00C74FE8">
        <w:rPr>
          <w:color w:val="000000" w:themeColor="text1"/>
          <w:shd w:val="clear" w:color="auto" w:fill="FFFFFF"/>
        </w:rPr>
        <w:t>.</w:t>
      </w:r>
    </w:p>
    <w:p w14:paraId="1FDD071C" w14:textId="51475877" w:rsidR="008450EF" w:rsidRDefault="008450EF" w:rsidP="008450EF">
      <w:pPr>
        <w:rPr>
          <w:shd w:val="clear" w:color="auto" w:fill="FFFFFF"/>
        </w:rPr>
      </w:pPr>
      <w:r>
        <w:rPr>
          <w:shd w:val="clear" w:color="auto" w:fill="FFFFFF"/>
        </w:rPr>
        <w:t>Měření koncentrace krevního laktátu je další využívanou metodou (Hůlka et al., 2014), avšak je mnohem komplikovanější než monitoring srdeční frekvence. Tato metoda není realizovatelná během utkání, jelikož je potřeba odběr</w:t>
      </w:r>
      <w:r w:rsidR="00044C56">
        <w:rPr>
          <w:shd w:val="clear" w:color="auto" w:fill="FFFFFF"/>
        </w:rPr>
        <w:t xml:space="preserve"> </w:t>
      </w:r>
      <w:r>
        <w:rPr>
          <w:shd w:val="clear" w:color="auto" w:fill="FFFFFF"/>
        </w:rPr>
        <w:t>vzorku krve</w:t>
      </w:r>
      <w:r w:rsidRPr="004477E0">
        <w:rPr>
          <w:shd w:val="clear" w:color="auto" w:fill="FFFFFF"/>
        </w:rPr>
        <w:t xml:space="preserve"> </w:t>
      </w:r>
      <w:r>
        <w:rPr>
          <w:shd w:val="clear" w:color="auto" w:fill="FFFFFF"/>
        </w:rPr>
        <w:t>(</w:t>
      </w:r>
      <w:proofErr w:type="spellStart"/>
      <w:r>
        <w:rPr>
          <w:shd w:val="clear" w:color="auto" w:fill="FFFFFF"/>
        </w:rPr>
        <w:t>Bunc</w:t>
      </w:r>
      <w:proofErr w:type="spellEnd"/>
      <w:r>
        <w:rPr>
          <w:shd w:val="clear" w:color="auto" w:fill="FFFFFF"/>
        </w:rPr>
        <w:t>, 1990).</w:t>
      </w:r>
    </w:p>
    <w:p w14:paraId="7D668CD1" w14:textId="53932C4E" w:rsidR="008450EF" w:rsidRDefault="008450EF" w:rsidP="008450EF">
      <w:pPr>
        <w:rPr>
          <w:shd w:val="clear" w:color="auto" w:fill="FFFFFF"/>
        </w:rPr>
      </w:pPr>
      <w:proofErr w:type="spellStart"/>
      <w:r>
        <w:rPr>
          <w:shd w:val="clear" w:color="auto" w:fill="FFFFFF"/>
        </w:rPr>
        <w:t>Bunc</w:t>
      </w:r>
      <w:proofErr w:type="spellEnd"/>
      <w:r>
        <w:rPr>
          <w:shd w:val="clear" w:color="auto" w:fill="FFFFFF"/>
        </w:rPr>
        <w:t xml:space="preserve"> (1990) upozorňuje, že pro získání spolehlivých výsledků je nutné kontinuální zatížení alespoň čtyři minuty,</w:t>
      </w:r>
      <w:r w:rsidR="00044C56">
        <w:rPr>
          <w:shd w:val="clear" w:color="auto" w:fill="FFFFFF"/>
        </w:rPr>
        <w:t xml:space="preserve"> což je ve sportech jako fotbal nemožné.</w:t>
      </w:r>
    </w:p>
    <w:p w14:paraId="2FF6CE12" w14:textId="1D5D89DF" w:rsidR="000F7062" w:rsidRPr="001669C5" w:rsidRDefault="008450EF" w:rsidP="001669C5">
      <w:pPr>
        <w:rPr>
          <w:shd w:val="clear" w:color="auto" w:fill="FFFFFF"/>
        </w:rPr>
      </w:pPr>
      <w:r>
        <w:t xml:space="preserve"> </w:t>
      </w:r>
      <w:r>
        <w:rPr>
          <w:shd w:val="clear" w:color="auto" w:fill="FFFFFF"/>
        </w:rPr>
        <w:t xml:space="preserve">Pro fotbalové hráče je hodnocení pomocí </w:t>
      </w:r>
      <w:proofErr w:type="spellStart"/>
      <w:r>
        <w:rPr>
          <w:shd w:val="clear" w:color="auto" w:fill="FFFFFF"/>
        </w:rPr>
        <w:t>Borgovy</w:t>
      </w:r>
      <w:proofErr w:type="spellEnd"/>
      <w:r>
        <w:rPr>
          <w:shd w:val="clear" w:color="auto" w:fill="FFFFFF"/>
        </w:rPr>
        <w:t xml:space="preserve"> škály důležitou metodou. Existuje silná spojitost mezi tím, jak hráči vnímají svou fyzickou námahu na hřišti </w:t>
      </w:r>
      <w:r w:rsidR="00044C56">
        <w:rPr>
          <w:shd w:val="clear" w:color="auto" w:fill="FFFFFF"/>
        </w:rPr>
        <w:t xml:space="preserve">s </w:t>
      </w:r>
      <w:r>
        <w:rPr>
          <w:shd w:val="clear" w:color="auto" w:fill="FFFFFF"/>
        </w:rPr>
        <w:t>jejich srdeční frekvencí. Díky této korelaci jsou fotbalisté schopni odhadnout intenzitu svého fyzického úsilí během tréninku nebo utkání, což umožňuje trenérům lépe přizpůsobovat tréninkové zatížení individuálním potřebám každého hráče (</w:t>
      </w:r>
      <w:proofErr w:type="spellStart"/>
      <w:r>
        <w:rPr>
          <w:shd w:val="clear" w:color="auto" w:fill="FFFFFF"/>
        </w:rPr>
        <w:t>Borg</w:t>
      </w:r>
      <w:proofErr w:type="spellEnd"/>
      <w:r>
        <w:rPr>
          <w:shd w:val="clear" w:color="auto" w:fill="FFFFFF"/>
        </w:rPr>
        <w:t>, 1998).</w:t>
      </w:r>
    </w:p>
    <w:p w14:paraId="6899C269" w14:textId="2E499F9B" w:rsidR="008336E9" w:rsidRPr="00E2216F" w:rsidRDefault="008336E9" w:rsidP="00E2216F">
      <w:pPr>
        <w:pStyle w:val="Nadpis3"/>
        <w:rPr>
          <w:lang w:val="cs-CZ"/>
        </w:rPr>
      </w:pPr>
      <w:bookmarkStart w:id="36" w:name="_Toc165650250"/>
      <w:r>
        <w:rPr>
          <w:lang w:val="cs-CZ"/>
        </w:rPr>
        <w:lastRenderedPageBreak/>
        <w:t>Diagnostické metody vnějšího za</w:t>
      </w:r>
      <w:r w:rsidR="002B4E17">
        <w:rPr>
          <w:lang w:val="cs-CZ"/>
        </w:rPr>
        <w:t>tížení</w:t>
      </w:r>
      <w:bookmarkEnd w:id="36"/>
      <w:r w:rsidR="002B4E17" w:rsidRPr="00E2216F">
        <w:rPr>
          <w:lang w:val="cs-CZ"/>
        </w:rPr>
        <w:t xml:space="preserve"> </w:t>
      </w:r>
    </w:p>
    <w:p w14:paraId="5FCDA922" w14:textId="312387E1" w:rsidR="008450EF" w:rsidRDefault="008450EF" w:rsidP="008450EF">
      <w:r>
        <w:t xml:space="preserve">Při posuzování zátěže hráčů během fotbalových utkání se často využívá metoda pozorování. Bedřich (2006) zdůrazňuje, že sledování průběhu hry se zaměřuje na celkovou aktivitu hráčů, jejich úspěšnost v různých činnostech, strategická rozhodnutí a plnění herních úkolů. </w:t>
      </w:r>
      <w:r w:rsidR="00044C56">
        <w:t>H</w:t>
      </w:r>
      <w:r>
        <w:t>odnocení sportovního výkonu vyžaduje kvalifikovaný přístup, často zahrnující spolupráci mezi trenéry, hráči a dalšími expertními osobami.</w:t>
      </w:r>
    </w:p>
    <w:p w14:paraId="0B1DB89A" w14:textId="77777777" w:rsidR="00F87139" w:rsidRDefault="008450EF" w:rsidP="001669C5">
      <w:pPr>
        <w:rPr>
          <w:color w:val="000000" w:themeColor="text1"/>
        </w:rPr>
      </w:pPr>
      <w:r>
        <w:t>Analýza vzdálenostních a rychlostních charakteristik výkonu hráče během fotbalových utkání je další metodou pro kvantifikaci vnějšího zatížení hráčů (</w:t>
      </w:r>
      <w:proofErr w:type="spellStart"/>
      <w:r>
        <w:t>Carlin</w:t>
      </w:r>
      <w:r w:rsidR="0072441C">
        <w:t>g</w:t>
      </w:r>
      <w:proofErr w:type="spellEnd"/>
      <w:r w:rsidR="0072441C" w:rsidRPr="001669C5">
        <w:rPr>
          <w:rFonts w:cstheme="minorHAnsi"/>
        </w:rPr>
        <w:t>,</w:t>
      </w:r>
      <w:r w:rsidR="0072441C">
        <w:rPr>
          <w:rFonts w:cstheme="minorHAnsi"/>
        </w:rPr>
        <w:t xml:space="preserve"> </w:t>
      </w:r>
      <w:proofErr w:type="spellStart"/>
      <w:r w:rsidR="0072441C" w:rsidRPr="001669C5">
        <w:rPr>
          <w:rFonts w:cstheme="minorHAnsi"/>
        </w:rPr>
        <w:t>Bloomfield</w:t>
      </w:r>
      <w:proofErr w:type="spellEnd"/>
      <w:r w:rsidR="0072441C" w:rsidRPr="001669C5">
        <w:rPr>
          <w:rFonts w:cstheme="minorHAnsi"/>
        </w:rPr>
        <w:t>, Nelso</w:t>
      </w:r>
      <w:r w:rsidR="0072441C">
        <w:rPr>
          <w:rFonts w:cstheme="minorHAnsi"/>
        </w:rPr>
        <w:t>n</w:t>
      </w:r>
      <w:r w:rsidR="0072441C" w:rsidRPr="001669C5">
        <w:rPr>
          <w:rFonts w:cstheme="minorHAnsi"/>
        </w:rPr>
        <w:t xml:space="preserve"> &amp; Reilly</w:t>
      </w:r>
      <w:r w:rsidR="00165671">
        <w:rPr>
          <w:rFonts w:cstheme="minorHAnsi"/>
        </w:rPr>
        <w:t xml:space="preserve">, </w:t>
      </w:r>
      <w:r>
        <w:t xml:space="preserve">2008). Zahrnuje sledování intenzity, trvání, vzdálenosti a frekvence různých činností hráče, což poskytuje cenné informace pro tréninkový proces a plánování strategie </w:t>
      </w:r>
      <w:r w:rsidRPr="00D715A5">
        <w:rPr>
          <w:color w:val="000000" w:themeColor="text1"/>
        </w:rPr>
        <w:t>týmu</w:t>
      </w:r>
      <w:r w:rsidR="00F87139">
        <w:rPr>
          <w:color w:val="000000" w:themeColor="text1"/>
        </w:rPr>
        <w:br/>
      </w:r>
      <w:r w:rsidRPr="00D715A5">
        <w:rPr>
          <w:color w:val="000000" w:themeColor="text1"/>
        </w:rPr>
        <w:t>(</w:t>
      </w:r>
      <w:proofErr w:type="spellStart"/>
      <w:r w:rsidR="00F87139" w:rsidRPr="001669C5">
        <w:rPr>
          <w:rFonts w:cstheme="minorHAnsi"/>
        </w:rPr>
        <w:t>Drust</w:t>
      </w:r>
      <w:proofErr w:type="spellEnd"/>
      <w:r w:rsidR="00F87139" w:rsidRPr="001669C5">
        <w:rPr>
          <w:rFonts w:cstheme="minorHAnsi"/>
        </w:rPr>
        <w:t>, Atkinson</w:t>
      </w:r>
      <w:r w:rsidR="00F87139">
        <w:rPr>
          <w:rFonts w:cstheme="minorHAnsi"/>
        </w:rPr>
        <w:t xml:space="preserve"> &amp; </w:t>
      </w:r>
      <w:r w:rsidR="00F87139" w:rsidRPr="001669C5">
        <w:rPr>
          <w:rFonts w:cstheme="minorHAnsi"/>
        </w:rPr>
        <w:t>Reilly,</w:t>
      </w:r>
      <w:r w:rsidR="00F87139">
        <w:rPr>
          <w:rFonts w:cstheme="minorHAnsi"/>
        </w:rPr>
        <w:t xml:space="preserve"> </w:t>
      </w:r>
      <w:r w:rsidRPr="00D715A5">
        <w:rPr>
          <w:color w:val="000000" w:themeColor="text1"/>
        </w:rPr>
        <w:t xml:space="preserve">2007; Reilly, 2001). </w:t>
      </w:r>
    </w:p>
    <w:p w14:paraId="40575DDA" w14:textId="53991D2C" w:rsidR="008450EF" w:rsidRDefault="008450EF" w:rsidP="001669C5">
      <w:r>
        <w:t>Metody získávání dat, jako jsou ultrazvukové a radiové přístroje, systémy GPS</w:t>
      </w:r>
      <w:r w:rsidR="0087176B">
        <w:br/>
      </w:r>
      <w:r>
        <w:t>a videozáznam, umožňují přesné měření vzdálenosti a rychlosti hráče během utkání. Tyto informace jsou klíčové pro posouzení nároků na hráče, porovnání jejich výkonu a plánování tréninku a strategie týmu (</w:t>
      </w:r>
      <w:proofErr w:type="spellStart"/>
      <w:r>
        <w:t>Carling</w:t>
      </w:r>
      <w:proofErr w:type="spellEnd"/>
      <w:r>
        <w:t xml:space="preserve"> et al., 2008).</w:t>
      </w:r>
    </w:p>
    <w:p w14:paraId="1D2E0E77" w14:textId="1433A6BC" w:rsidR="00910C61" w:rsidRPr="006C6458" w:rsidRDefault="003A1795" w:rsidP="00910C61">
      <w:pPr>
        <w:pStyle w:val="Nadpis2"/>
        <w:rPr>
          <w:color w:val="000000" w:themeColor="text1"/>
          <w:lang w:val="cs-CZ"/>
        </w:rPr>
      </w:pPr>
      <w:bookmarkStart w:id="37" w:name="_Toc165650251"/>
      <w:r w:rsidRPr="006C6458">
        <w:rPr>
          <w:color w:val="000000" w:themeColor="text1"/>
          <w:lang w:val="cs-CZ"/>
        </w:rPr>
        <w:t xml:space="preserve">Motorické </w:t>
      </w:r>
      <w:r w:rsidR="00046139" w:rsidRPr="006C6458">
        <w:rPr>
          <w:color w:val="000000" w:themeColor="text1"/>
          <w:lang w:val="cs-CZ"/>
        </w:rPr>
        <w:t>testování</w:t>
      </w:r>
      <w:bookmarkEnd w:id="37"/>
    </w:p>
    <w:p w14:paraId="189A86D3" w14:textId="2AD93C86" w:rsidR="00B20198" w:rsidRPr="006C6458" w:rsidRDefault="00B20198" w:rsidP="00B20198">
      <w:pPr>
        <w:rPr>
          <w:b/>
          <w:bCs/>
          <w:color w:val="000000" w:themeColor="text1"/>
          <w:shd w:val="clear" w:color="auto" w:fill="FFFFFF"/>
        </w:rPr>
      </w:pPr>
      <w:proofErr w:type="spellStart"/>
      <w:r w:rsidRPr="006C6458">
        <w:rPr>
          <w:b/>
          <w:bCs/>
          <w:color w:val="000000" w:themeColor="text1"/>
          <w:shd w:val="clear" w:color="auto" w:fill="FFFFFF"/>
        </w:rPr>
        <w:t>Foot-tapping</w:t>
      </w:r>
      <w:proofErr w:type="spellEnd"/>
      <w:r w:rsidRPr="006C6458">
        <w:rPr>
          <w:b/>
          <w:bCs/>
          <w:color w:val="000000" w:themeColor="text1"/>
          <w:shd w:val="clear" w:color="auto" w:fill="FFFFFF"/>
        </w:rPr>
        <w:t xml:space="preserve"> test</w:t>
      </w:r>
    </w:p>
    <w:p w14:paraId="250D67EA" w14:textId="1B622FA1" w:rsidR="00A75833" w:rsidRDefault="00B20198" w:rsidP="00A75833">
      <w:pPr>
        <w:rPr>
          <w:rFonts w:cstheme="minorHAnsi"/>
          <w:shd w:val="clear" w:color="auto" w:fill="FFFFFF"/>
        </w:rPr>
      </w:pPr>
      <w:r>
        <w:rPr>
          <w:shd w:val="clear" w:color="auto" w:fill="FFFFFF"/>
        </w:rPr>
        <w:t>Standardizovaný test poklepávání nohou se provádí v sedě na židli. Jedná se o opakující se pohyb nohy mezi dvěma čtverci o rozměrech 15 x 15 cm</w:t>
      </w:r>
      <w:r w:rsidR="00CB3A6B">
        <w:rPr>
          <w:shd w:val="clear" w:color="auto" w:fill="FFFFFF"/>
        </w:rPr>
        <w:t>, kdy jejich středová vzdálenost měří 30 cm.</w:t>
      </w:r>
      <w:r>
        <w:rPr>
          <w:shd w:val="clear" w:color="auto" w:fill="FFFFFF"/>
        </w:rPr>
        <w:t xml:space="preserve"> Během testu </w:t>
      </w:r>
      <w:r w:rsidR="001070CC">
        <w:rPr>
          <w:shd w:val="clear" w:color="auto" w:fill="FFFFFF"/>
        </w:rPr>
        <w:t xml:space="preserve">subjekt </w:t>
      </w:r>
      <w:r>
        <w:rPr>
          <w:shd w:val="clear" w:color="auto" w:fill="FFFFFF"/>
        </w:rPr>
        <w:t>provede patnáct opakování, přičemž se měří rychlost provedení. Obě nohy podstupují dvě série opakování, a časy obou sérií se agregují. V případě chyby pokračuje testování, dokud nejsou dokončeny dvě úspěšné série. Tento test slouží</w:t>
      </w:r>
      <w:r w:rsidR="00D630CC">
        <w:rPr>
          <w:shd w:val="clear" w:color="auto" w:fill="FFFFFF"/>
        </w:rPr>
        <w:br/>
      </w:r>
      <w:r>
        <w:rPr>
          <w:shd w:val="clear" w:color="auto" w:fill="FFFFFF"/>
        </w:rPr>
        <w:t>k posouzení rychlosti a koordinace pohybu nohou, které jsou klíčové pro sportovní výkony, včetně fotbalu. Jeho standardizovaný postup umožňuje konzistentní měření výkonnosti</w:t>
      </w:r>
      <w:r w:rsidR="00D630CC">
        <w:rPr>
          <w:shd w:val="clear" w:color="auto" w:fill="FFFFFF"/>
        </w:rPr>
        <w:br/>
      </w:r>
      <w:r>
        <w:rPr>
          <w:shd w:val="clear" w:color="auto" w:fill="FFFFFF"/>
        </w:rPr>
        <w:t xml:space="preserve">a sledování změn v čase. </w:t>
      </w:r>
      <w:r w:rsidRPr="00B20198">
        <w:rPr>
          <w:rFonts w:cstheme="minorHAnsi"/>
          <w:shd w:val="clear" w:color="auto" w:fill="FFFFFF"/>
        </w:rPr>
        <w:t>Měření bilaterálního motorického výkonu, tedy výkonu obou nohou,</w:t>
      </w:r>
      <w:r w:rsidR="00D630CC">
        <w:rPr>
          <w:rFonts w:cstheme="minorHAnsi"/>
          <w:shd w:val="clear" w:color="auto" w:fill="FFFFFF"/>
        </w:rPr>
        <w:br/>
      </w:r>
      <w:r w:rsidRPr="00B20198">
        <w:rPr>
          <w:rFonts w:cstheme="minorHAnsi"/>
          <w:shd w:val="clear" w:color="auto" w:fill="FFFFFF"/>
        </w:rPr>
        <w:t>je zvláště důležité</w:t>
      </w:r>
      <w:r w:rsidR="00D630CC">
        <w:rPr>
          <w:rFonts w:cstheme="minorHAnsi"/>
          <w:shd w:val="clear" w:color="auto" w:fill="FFFFFF"/>
        </w:rPr>
        <w:t xml:space="preserve"> </w:t>
      </w:r>
      <w:r w:rsidRPr="00B20198">
        <w:rPr>
          <w:rFonts w:cstheme="minorHAnsi"/>
          <w:shd w:val="clear" w:color="auto" w:fill="FFFFFF"/>
        </w:rPr>
        <w:t>pro fotbalisty, kteří potřebují vyvíjet symetrickou sílu a kontrolu pro efektivní provádění techniky (</w:t>
      </w:r>
      <w:proofErr w:type="spellStart"/>
      <w:r w:rsidRPr="00B20198">
        <w:rPr>
          <w:rFonts w:cstheme="minorHAnsi"/>
          <w:shd w:val="clear" w:color="auto" w:fill="FFFFFF"/>
        </w:rPr>
        <w:t>Haaland</w:t>
      </w:r>
      <w:proofErr w:type="spellEnd"/>
      <w:r w:rsidRPr="00B20198">
        <w:rPr>
          <w:rFonts w:cstheme="minorHAnsi"/>
          <w:shd w:val="clear" w:color="auto" w:fill="FFFFFF"/>
        </w:rPr>
        <w:t xml:space="preserve"> &amp; </w:t>
      </w:r>
      <w:proofErr w:type="spellStart"/>
      <w:r w:rsidRPr="00B20198">
        <w:rPr>
          <w:rFonts w:cstheme="minorHAnsi"/>
          <w:shd w:val="clear" w:color="auto" w:fill="FFFFFF"/>
        </w:rPr>
        <w:t>Hoff</w:t>
      </w:r>
      <w:proofErr w:type="spellEnd"/>
      <w:r w:rsidRPr="00B20198">
        <w:rPr>
          <w:rFonts w:cstheme="minorHAnsi"/>
          <w:shd w:val="clear" w:color="auto" w:fill="FFFFFF"/>
        </w:rPr>
        <w:t>, 2003).</w:t>
      </w:r>
    </w:p>
    <w:p w14:paraId="728C9622" w14:textId="02339556" w:rsidR="00B20198" w:rsidRPr="00B20198" w:rsidRDefault="00A75833" w:rsidP="00A75833">
      <w:pPr>
        <w:spacing w:after="160" w:line="259" w:lineRule="auto"/>
        <w:ind w:firstLine="0"/>
        <w:contextualSpacing w:val="0"/>
        <w:jc w:val="left"/>
        <w:rPr>
          <w:rFonts w:cstheme="minorHAnsi"/>
          <w:shd w:val="clear" w:color="auto" w:fill="FFFFFF"/>
        </w:rPr>
      </w:pPr>
      <w:r>
        <w:rPr>
          <w:rFonts w:cstheme="minorHAnsi"/>
          <w:shd w:val="clear" w:color="auto" w:fill="FFFFFF"/>
        </w:rPr>
        <w:br w:type="page"/>
      </w:r>
    </w:p>
    <w:p w14:paraId="16689D4D" w14:textId="77777777" w:rsidR="00B20198" w:rsidRPr="00B20198" w:rsidRDefault="00B20198" w:rsidP="00B20198">
      <w:pPr>
        <w:rPr>
          <w:rFonts w:cstheme="minorHAnsi"/>
          <w:b/>
          <w:bCs/>
          <w:shd w:val="clear" w:color="auto" w:fill="FFFFFF"/>
        </w:rPr>
      </w:pPr>
      <w:r w:rsidRPr="00B20198">
        <w:rPr>
          <w:rFonts w:cstheme="minorHAnsi"/>
          <w:b/>
          <w:bCs/>
          <w:shd w:val="clear" w:color="auto" w:fill="FFFFFF"/>
        </w:rPr>
        <w:lastRenderedPageBreak/>
        <w:t xml:space="preserve">Speed </w:t>
      </w:r>
      <w:proofErr w:type="spellStart"/>
      <w:r w:rsidRPr="00B20198">
        <w:rPr>
          <w:rFonts w:cstheme="minorHAnsi"/>
          <w:b/>
          <w:bCs/>
          <w:shd w:val="clear" w:color="auto" w:fill="FFFFFF"/>
        </w:rPr>
        <w:t>Dribbling</w:t>
      </w:r>
      <w:proofErr w:type="spellEnd"/>
      <w:r w:rsidRPr="00B20198">
        <w:rPr>
          <w:rFonts w:cstheme="minorHAnsi"/>
          <w:b/>
          <w:bCs/>
          <w:shd w:val="clear" w:color="auto" w:fill="FFFFFF"/>
        </w:rPr>
        <w:t xml:space="preserve"> Test </w:t>
      </w:r>
    </w:p>
    <w:p w14:paraId="03CFB266" w14:textId="5F37AC48" w:rsidR="00B20198" w:rsidRPr="00B20198" w:rsidRDefault="00B20198" w:rsidP="00B20198">
      <w:pPr>
        <w:rPr>
          <w:rFonts w:cstheme="minorHAnsi"/>
          <w:shd w:val="clear" w:color="auto" w:fill="FFFFFF"/>
        </w:rPr>
      </w:pPr>
      <w:r w:rsidRPr="00B20198">
        <w:rPr>
          <w:rFonts w:cstheme="minorHAnsi"/>
          <w:shd w:val="clear" w:color="auto" w:fill="FFFFFF"/>
        </w:rPr>
        <w:t>Tento test hodnotí schopnost hráče ovládat míč rychle při změnách směru kolem dané dráhy bez dotyku s kužely. Hráči se snaží proběhnout trať co nejrychleji a zakončit tak, že zastaví míč na konci trati ve čtvercové oblasti označené kužely. Každý hráč absolvuje jedno tréninkové a jedno soutěžní kolo. Pokud hráč omylem trefí kužel během driblování, kolo se považuje</w:t>
      </w:r>
      <w:r w:rsidR="00054005">
        <w:rPr>
          <w:rFonts w:cstheme="minorHAnsi"/>
          <w:shd w:val="clear" w:color="auto" w:fill="FFFFFF"/>
        </w:rPr>
        <w:br/>
      </w:r>
      <w:r w:rsidRPr="00B20198">
        <w:rPr>
          <w:rFonts w:cstheme="minorHAnsi"/>
          <w:shd w:val="clear" w:color="auto" w:fill="FFFFFF"/>
        </w:rPr>
        <w:t xml:space="preserve">za neúspěšné a hráč má nárok na další pokus (Bangsbo &amp; </w:t>
      </w:r>
      <w:proofErr w:type="spellStart"/>
      <w:r w:rsidRPr="00B20198">
        <w:rPr>
          <w:rFonts w:cstheme="minorHAnsi"/>
          <w:shd w:val="clear" w:color="auto" w:fill="FFFFFF"/>
        </w:rPr>
        <w:t>Mohr</w:t>
      </w:r>
      <w:proofErr w:type="spellEnd"/>
      <w:r w:rsidRPr="00B20198">
        <w:rPr>
          <w:rFonts w:cstheme="minorHAnsi"/>
          <w:shd w:val="clear" w:color="auto" w:fill="FFFFFF"/>
        </w:rPr>
        <w:t>, 2013).</w:t>
      </w:r>
    </w:p>
    <w:p w14:paraId="51FBB883" w14:textId="1526045A" w:rsidR="00B20198" w:rsidRPr="00B20198" w:rsidRDefault="00B20198" w:rsidP="00B20198">
      <w:pPr>
        <w:pStyle w:val="Oznaentabulkyobrzku"/>
        <w:rPr>
          <w:rFonts w:cstheme="minorHAnsi"/>
          <w:shd w:val="clear" w:color="auto" w:fill="FFFFFF"/>
        </w:rPr>
      </w:pPr>
      <w:r w:rsidRPr="00B20198">
        <w:rPr>
          <w:rFonts w:cstheme="minorHAnsi"/>
          <w:shd w:val="clear" w:color="auto" w:fill="FFFFFF"/>
        </w:rPr>
        <w:t>Obrázek 1</w:t>
      </w:r>
    </w:p>
    <w:p w14:paraId="003BC9E0" w14:textId="771FD1EF" w:rsidR="00B20198" w:rsidRPr="00B20198" w:rsidRDefault="00B20198" w:rsidP="00B20198">
      <w:pPr>
        <w:pStyle w:val="Nzevtabulkyobrzku"/>
        <w:rPr>
          <w:rFonts w:cstheme="minorHAnsi"/>
        </w:rPr>
      </w:pPr>
      <w:r w:rsidRPr="00B20198">
        <w:rPr>
          <w:rFonts w:cstheme="minorHAnsi"/>
        </w:rPr>
        <w:t xml:space="preserve">Speed </w:t>
      </w:r>
      <w:proofErr w:type="spellStart"/>
      <w:r w:rsidRPr="00B20198">
        <w:rPr>
          <w:rFonts w:cstheme="minorHAnsi"/>
        </w:rPr>
        <w:t>Dribbling</w:t>
      </w:r>
      <w:proofErr w:type="spellEnd"/>
      <w:r w:rsidRPr="00B20198">
        <w:rPr>
          <w:rFonts w:cstheme="minorHAnsi"/>
        </w:rPr>
        <w:t xml:space="preserve"> Test</w:t>
      </w:r>
      <w:r w:rsidR="00D1318B">
        <w:rPr>
          <w:rFonts w:cstheme="minorHAnsi"/>
        </w:rPr>
        <w:t xml:space="preserve"> </w:t>
      </w:r>
      <w:r w:rsidR="00D1318B" w:rsidRPr="00B20198">
        <w:rPr>
          <w:rFonts w:cstheme="minorHAnsi"/>
          <w:shd w:val="clear" w:color="auto" w:fill="FFFFFF"/>
        </w:rPr>
        <w:t xml:space="preserve">(Bangsbo &amp; </w:t>
      </w:r>
      <w:proofErr w:type="spellStart"/>
      <w:r w:rsidR="00D1318B" w:rsidRPr="00B20198">
        <w:rPr>
          <w:rFonts w:cstheme="minorHAnsi"/>
          <w:shd w:val="clear" w:color="auto" w:fill="FFFFFF"/>
        </w:rPr>
        <w:t>Mohr</w:t>
      </w:r>
      <w:proofErr w:type="spellEnd"/>
      <w:r w:rsidR="00D1318B" w:rsidRPr="00B20198">
        <w:rPr>
          <w:rFonts w:cstheme="minorHAnsi"/>
          <w:shd w:val="clear" w:color="auto" w:fill="FFFFFF"/>
        </w:rPr>
        <w:t>, 2013)</w:t>
      </w:r>
    </w:p>
    <w:p w14:paraId="035400EE" w14:textId="48B467AD" w:rsidR="00B20198" w:rsidRDefault="00B20198" w:rsidP="00EB7B98">
      <w:pPr>
        <w:pStyle w:val="Nzevtabulkyobrzku"/>
        <w:rPr>
          <w:shd w:val="clear" w:color="auto" w:fill="FFFFFF"/>
        </w:rPr>
      </w:pPr>
      <w:r w:rsidRPr="00B20198">
        <w:rPr>
          <w:noProof/>
          <w:shd w:val="clear" w:color="auto" w:fill="FFFFFF"/>
        </w:rPr>
        <w:drawing>
          <wp:inline distT="0" distB="0" distL="0" distR="0" wp14:anchorId="5615B926" wp14:editId="7404610B">
            <wp:extent cx="4849655" cy="3492230"/>
            <wp:effectExtent l="0" t="0" r="1905" b="635"/>
            <wp:docPr id="250910745" name="Obrázek 1" descr="Obsah obrázku skica, diagram, kresba, origami&#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910745" name="Obrázek 1" descr="Obsah obrázku skica, diagram, kresba, origami&#10;&#10;Popis byl vytvořen automatick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49655" cy="3492230"/>
                    </a:xfrm>
                    <a:prstGeom prst="rect">
                      <a:avLst/>
                    </a:prstGeom>
                  </pic:spPr>
                </pic:pic>
              </a:graphicData>
            </a:graphic>
          </wp:inline>
        </w:drawing>
      </w:r>
    </w:p>
    <w:p w14:paraId="57B23062" w14:textId="77777777" w:rsidR="00A75833" w:rsidRPr="00B20198" w:rsidRDefault="00A75833" w:rsidP="00A75833">
      <w:pPr>
        <w:rPr>
          <w:rFonts w:cstheme="minorHAnsi"/>
          <w:b/>
          <w:bCs/>
          <w:color w:val="222222"/>
          <w:shd w:val="clear" w:color="auto" w:fill="FFFFFF"/>
        </w:rPr>
      </w:pPr>
      <w:r w:rsidRPr="00B20198">
        <w:rPr>
          <w:rFonts w:cstheme="minorHAnsi"/>
          <w:b/>
          <w:bCs/>
          <w:color w:val="222222"/>
          <w:shd w:val="clear" w:color="auto" w:fill="FFFFFF"/>
        </w:rPr>
        <w:t>Shyby</w:t>
      </w:r>
    </w:p>
    <w:p w14:paraId="69F6F385" w14:textId="15A2761B" w:rsidR="00A75833" w:rsidRPr="00B20198" w:rsidRDefault="00A75833" w:rsidP="00A75833">
      <w:pPr>
        <w:rPr>
          <w:rFonts w:cstheme="minorHAnsi"/>
        </w:rPr>
      </w:pPr>
      <w:r w:rsidRPr="00B20198">
        <w:rPr>
          <w:rFonts w:cstheme="minorHAnsi"/>
        </w:rPr>
        <w:t xml:space="preserve">Hráč visí na hrazdě, zavěšen za propnuté paže, přičemž jeho nohy se nedotýkají země. Úchop na hrazdě je v šířce ramen s palci v opozici. Dolní končetiny jsou zkřížené v úrovni kotníků a během celého testu nesmí být rozpojeny. Hráč začne plynule tlačit pažemi nahoru, dokud jeho brada nedosáhne úrovně nad hrazdou. Poté se hráč kontrolovaně spouští zpět do plně propnutých paží, přičemž se rozlišuje mezi plným propnutím a nežádoucím „zamknutím“ </w:t>
      </w:r>
      <w:r>
        <w:rPr>
          <w:rFonts w:cstheme="minorHAnsi"/>
        </w:rPr>
        <w:br/>
      </w:r>
      <w:r w:rsidRPr="00B20198">
        <w:rPr>
          <w:rFonts w:cstheme="minorHAnsi"/>
        </w:rPr>
        <w:t>v loketních kloubech. Tento cvik opakuje až do vyčerpání</w:t>
      </w:r>
      <w:r w:rsidR="00097A70">
        <w:rPr>
          <w:rFonts w:cstheme="minorHAnsi"/>
        </w:rPr>
        <w:t xml:space="preserve"> </w:t>
      </w:r>
      <w:r w:rsidR="00097A70" w:rsidRPr="00B20198">
        <w:rPr>
          <w:rFonts w:cstheme="minorHAnsi"/>
        </w:rPr>
        <w:t>(FAČR, 201</w:t>
      </w:r>
      <w:r w:rsidR="00097A70">
        <w:rPr>
          <w:rFonts w:cstheme="minorHAnsi"/>
        </w:rPr>
        <w:t>9</w:t>
      </w:r>
      <w:r w:rsidR="00097A70" w:rsidRPr="00B20198">
        <w:rPr>
          <w:rFonts w:cstheme="minorHAnsi"/>
        </w:rPr>
        <w:t>).</w:t>
      </w:r>
    </w:p>
    <w:p w14:paraId="06070E09" w14:textId="52E3EBED" w:rsidR="00A75833" w:rsidRPr="00A75833" w:rsidRDefault="00A75833" w:rsidP="00A75833">
      <w:pPr>
        <w:rPr>
          <w:rFonts w:cstheme="minorHAnsi"/>
        </w:rPr>
      </w:pPr>
      <w:r w:rsidRPr="00B20198">
        <w:rPr>
          <w:rFonts w:cstheme="minorHAnsi"/>
        </w:rPr>
        <w:t xml:space="preserve">Pro provedení shybu je důležité, aby </w:t>
      </w:r>
      <w:r>
        <w:rPr>
          <w:rFonts w:cstheme="minorHAnsi"/>
        </w:rPr>
        <w:t xml:space="preserve">byl </w:t>
      </w:r>
      <w:r w:rsidRPr="00B20198">
        <w:rPr>
          <w:rFonts w:cstheme="minorHAnsi"/>
        </w:rPr>
        <w:t>pohyb plynulý, bez náhlých záškubů, kopání nohama nebo jiných nekontrolovaných pohybů. Test se provádí v tělocvičně, ideálně</w:t>
      </w:r>
      <w:r>
        <w:rPr>
          <w:rFonts w:cstheme="minorHAnsi"/>
        </w:rPr>
        <w:br/>
      </w:r>
      <w:r w:rsidRPr="00B20198">
        <w:rPr>
          <w:rFonts w:cstheme="minorHAnsi"/>
        </w:rPr>
        <w:t>na doskočné hrazdě. Výsledek testu se zaznamenává jako počet kompletně dokončených opakování, například 16. Každý hráč absolvuje test jednou (FAČR, 201</w:t>
      </w:r>
      <w:r>
        <w:rPr>
          <w:rFonts w:cstheme="minorHAnsi"/>
        </w:rPr>
        <w:t>9</w:t>
      </w:r>
      <w:r w:rsidRPr="00B20198">
        <w:rPr>
          <w:rFonts w:cstheme="minorHAnsi"/>
        </w:rPr>
        <w:t>).</w:t>
      </w:r>
    </w:p>
    <w:p w14:paraId="47D7FB6A" w14:textId="4B222721" w:rsidR="00B20198" w:rsidRPr="00B20198" w:rsidRDefault="00B20198" w:rsidP="00B20198">
      <w:pPr>
        <w:rPr>
          <w:rFonts w:cstheme="minorHAnsi"/>
          <w:b/>
          <w:bCs/>
          <w:shd w:val="clear" w:color="auto" w:fill="FFFFFF"/>
        </w:rPr>
      </w:pPr>
      <w:r w:rsidRPr="00B20198">
        <w:rPr>
          <w:rFonts w:cstheme="minorHAnsi"/>
          <w:b/>
          <w:bCs/>
          <w:shd w:val="clear" w:color="auto" w:fill="FFFFFF"/>
        </w:rPr>
        <w:lastRenderedPageBreak/>
        <w:t>T-test</w:t>
      </w:r>
    </w:p>
    <w:p w14:paraId="78C44F1E" w14:textId="61E849A9" w:rsidR="00D1318B" w:rsidRPr="00A75833" w:rsidRDefault="00B20198" w:rsidP="00A75833">
      <w:pPr>
        <w:rPr>
          <w:rFonts w:cstheme="minorHAnsi"/>
          <w:color w:val="0D0D0D"/>
          <w:shd w:val="clear" w:color="auto" w:fill="FFFFFF"/>
        </w:rPr>
      </w:pPr>
      <w:r w:rsidRPr="00B20198">
        <w:rPr>
          <w:rFonts w:cstheme="minorHAnsi"/>
          <w:color w:val="0D0D0D"/>
          <w:shd w:val="clear" w:color="auto" w:fill="FFFFFF"/>
        </w:rPr>
        <w:t xml:space="preserve">Test začíná bodem A, kdy sportovec na povel </w:t>
      </w:r>
      <w:r w:rsidR="00CB3A6B">
        <w:rPr>
          <w:rFonts w:cstheme="minorHAnsi"/>
          <w:color w:val="0D0D0D"/>
          <w:shd w:val="clear" w:color="auto" w:fill="FFFFFF"/>
        </w:rPr>
        <w:t>„</w:t>
      </w:r>
      <w:r w:rsidRPr="00B20198">
        <w:rPr>
          <w:rFonts w:cstheme="minorHAnsi"/>
          <w:color w:val="0D0D0D"/>
          <w:shd w:val="clear" w:color="auto" w:fill="FFFFFF"/>
        </w:rPr>
        <w:t>START" sprintuje k bodu B a dotkne</w:t>
      </w:r>
      <w:r w:rsidR="001070CC">
        <w:rPr>
          <w:rFonts w:cstheme="minorHAnsi"/>
          <w:color w:val="0D0D0D"/>
          <w:shd w:val="clear" w:color="auto" w:fill="FFFFFF"/>
        </w:rPr>
        <w:br/>
      </w:r>
      <w:r w:rsidRPr="00B20198">
        <w:rPr>
          <w:rFonts w:cstheme="minorHAnsi"/>
          <w:color w:val="0D0D0D"/>
          <w:shd w:val="clear" w:color="auto" w:fill="FFFFFF"/>
        </w:rPr>
        <w:t>se kužele pravou rukou. Následně sportovec běží stranou doleva 5 yardů (4,57 m) k bodu C,</w:t>
      </w:r>
      <w:r w:rsidR="001070CC">
        <w:rPr>
          <w:rFonts w:cstheme="minorHAnsi"/>
          <w:color w:val="0D0D0D"/>
          <w:shd w:val="clear" w:color="auto" w:fill="FFFFFF"/>
        </w:rPr>
        <w:br/>
      </w:r>
      <w:r w:rsidRPr="00B20198">
        <w:rPr>
          <w:rFonts w:cstheme="minorHAnsi"/>
          <w:color w:val="0D0D0D"/>
          <w:shd w:val="clear" w:color="auto" w:fill="FFFFFF"/>
        </w:rPr>
        <w:t>kde se dotkne levou rukou, poté běží stranou doprava 10 yardů (</w:t>
      </w:r>
      <w:r w:rsidRPr="00B20198">
        <w:rPr>
          <w:rFonts w:cstheme="minorHAnsi"/>
          <w:color w:val="333333"/>
          <w:shd w:val="clear" w:color="auto" w:fill="FFFFFF"/>
        </w:rPr>
        <w:t>9,14 m)</w:t>
      </w:r>
      <w:r w:rsidRPr="00B20198">
        <w:rPr>
          <w:rFonts w:cstheme="minorHAnsi"/>
          <w:color w:val="0D0D0D"/>
          <w:shd w:val="clear" w:color="auto" w:fill="FFFFFF"/>
        </w:rPr>
        <w:t xml:space="preserve"> k bodu D, kde se dotkne pravou rukou. Po opětovném běhu stranou o 5 yardů (4,57 m)  k bodu B, kde se opět dotkne levou rukou</w:t>
      </w:r>
      <w:r w:rsidR="00CB3A6B">
        <w:rPr>
          <w:rFonts w:cstheme="minorHAnsi"/>
          <w:color w:val="0D0D0D"/>
          <w:shd w:val="clear" w:color="auto" w:fill="FFFFFF"/>
        </w:rPr>
        <w:t xml:space="preserve"> a následně </w:t>
      </w:r>
      <w:r w:rsidRPr="00B20198">
        <w:rPr>
          <w:rFonts w:cstheme="minorHAnsi"/>
          <w:color w:val="0D0D0D"/>
          <w:shd w:val="clear" w:color="auto" w:fill="FFFFFF"/>
        </w:rPr>
        <w:t>sportovec zakončí zpátečním během k bodu A.</w:t>
      </w:r>
      <w:r w:rsidR="006A14C4">
        <w:rPr>
          <w:rFonts w:cstheme="minorHAnsi"/>
          <w:color w:val="0D0D0D"/>
          <w:shd w:val="clear" w:color="auto" w:fill="FFFFFF"/>
        </w:rPr>
        <w:t xml:space="preserve"> </w:t>
      </w:r>
      <w:r w:rsidRPr="00B20198">
        <w:rPr>
          <w:rFonts w:cstheme="minorHAnsi"/>
          <w:shd w:val="clear" w:color="auto" w:fill="FFFFFF"/>
        </w:rPr>
        <w:t>U T-testu je důležité,</w:t>
      </w:r>
      <w:r w:rsidR="001070CC">
        <w:rPr>
          <w:rFonts w:cstheme="minorHAnsi"/>
          <w:shd w:val="clear" w:color="auto" w:fill="FFFFFF"/>
        </w:rPr>
        <w:br/>
      </w:r>
      <w:r w:rsidRPr="00B20198">
        <w:rPr>
          <w:rFonts w:cstheme="minorHAnsi"/>
          <w:shd w:val="clear" w:color="auto" w:fill="FFFFFF"/>
        </w:rPr>
        <w:t>aby sportovec stále směřoval dopředu a během běhu do strany nepřekřížil nohy. Každý sportovec by měl absolvovat dva pokusy T-testu</w:t>
      </w:r>
      <w:r w:rsidR="000A0A3B">
        <w:rPr>
          <w:rFonts w:cstheme="minorHAnsi"/>
          <w:shd w:val="clear" w:color="auto" w:fill="FFFFFF"/>
        </w:rPr>
        <w:t>. N</w:t>
      </w:r>
      <w:r w:rsidRPr="00B20198">
        <w:rPr>
          <w:rFonts w:cstheme="minorHAnsi"/>
          <w:shd w:val="clear" w:color="auto" w:fill="FFFFFF"/>
        </w:rPr>
        <w:t xml:space="preserve">ejlepší </w:t>
      </w:r>
      <w:r w:rsidR="006C05BE" w:rsidRPr="00B20198">
        <w:rPr>
          <w:rFonts w:cstheme="minorHAnsi"/>
          <w:shd w:val="clear" w:color="auto" w:fill="FFFFFF"/>
        </w:rPr>
        <w:t>čas</w:t>
      </w:r>
      <w:r w:rsidR="006C05BE">
        <w:rPr>
          <w:rFonts w:cstheme="minorHAnsi"/>
          <w:shd w:val="clear" w:color="auto" w:fill="FFFFFF"/>
        </w:rPr>
        <w:t xml:space="preserve"> by se měl </w:t>
      </w:r>
      <w:r w:rsidRPr="00B20198">
        <w:rPr>
          <w:rFonts w:cstheme="minorHAnsi"/>
          <w:shd w:val="clear" w:color="auto" w:fill="FFFFFF"/>
        </w:rPr>
        <w:t>zaznamenat s</w:t>
      </w:r>
      <w:r w:rsidR="001070CC">
        <w:rPr>
          <w:rFonts w:cstheme="minorHAnsi"/>
          <w:shd w:val="clear" w:color="auto" w:fill="FFFFFF"/>
        </w:rPr>
        <w:t> </w:t>
      </w:r>
      <w:r w:rsidRPr="00B20198">
        <w:rPr>
          <w:rFonts w:cstheme="minorHAnsi"/>
          <w:shd w:val="clear" w:color="auto" w:fill="FFFFFF"/>
        </w:rPr>
        <w:t>přesností</w:t>
      </w:r>
      <w:r w:rsidR="001070CC">
        <w:rPr>
          <w:rFonts w:cstheme="minorHAnsi"/>
          <w:shd w:val="clear" w:color="auto" w:fill="FFFFFF"/>
        </w:rPr>
        <w:br/>
      </w:r>
      <w:r w:rsidRPr="00B20198">
        <w:rPr>
          <w:rFonts w:cstheme="minorHAnsi"/>
          <w:shd w:val="clear" w:color="auto" w:fill="FFFFFF"/>
        </w:rPr>
        <w:t>na desetiny sekundy pro vyhodnocení (</w:t>
      </w:r>
      <w:proofErr w:type="spellStart"/>
      <w:r w:rsidRPr="00B20198">
        <w:rPr>
          <w:rFonts w:cstheme="minorHAnsi"/>
          <w:color w:val="222222"/>
          <w:shd w:val="clear" w:color="auto" w:fill="FFFFFF"/>
        </w:rPr>
        <w:t>Semenick</w:t>
      </w:r>
      <w:proofErr w:type="spellEnd"/>
      <w:r w:rsidRPr="00B20198">
        <w:rPr>
          <w:rFonts w:cstheme="minorHAnsi"/>
          <w:color w:val="222222"/>
          <w:shd w:val="clear" w:color="auto" w:fill="FFFFFF"/>
        </w:rPr>
        <w:t>, 1990).</w:t>
      </w:r>
    </w:p>
    <w:p w14:paraId="49D8BC2F" w14:textId="39100F81" w:rsidR="00B20198" w:rsidRPr="006C6458" w:rsidRDefault="00B20198" w:rsidP="00245A49">
      <w:pPr>
        <w:pStyle w:val="Oznaentabulkyobrzku"/>
      </w:pPr>
      <w:r w:rsidRPr="006C6458">
        <w:t>Obrázek 2</w:t>
      </w:r>
      <w:r w:rsidR="006A14C4" w:rsidRPr="006C6458">
        <w:t xml:space="preserve"> </w:t>
      </w:r>
    </w:p>
    <w:p w14:paraId="58996E16" w14:textId="3A32BDFF" w:rsidR="00B20198" w:rsidRPr="006C6458" w:rsidRDefault="00B20198" w:rsidP="00B20198">
      <w:pPr>
        <w:pStyle w:val="Tabulkaobrzek"/>
        <w:rPr>
          <w:i/>
          <w:iCs/>
          <w:color w:val="000000" w:themeColor="text1"/>
        </w:rPr>
      </w:pPr>
      <w:r w:rsidRPr="006C6458">
        <w:rPr>
          <w:i/>
          <w:iCs/>
          <w:color w:val="000000" w:themeColor="text1"/>
        </w:rPr>
        <w:t>T-test</w:t>
      </w:r>
      <w:r w:rsidR="00D1318B" w:rsidRPr="006C6458">
        <w:rPr>
          <w:i/>
          <w:iCs/>
          <w:color w:val="000000" w:themeColor="text1"/>
        </w:rPr>
        <w:t xml:space="preserve"> </w:t>
      </w:r>
      <w:r w:rsidR="00D1318B" w:rsidRPr="006C6458">
        <w:rPr>
          <w:rFonts w:cstheme="minorHAnsi"/>
          <w:i/>
          <w:iCs/>
          <w:color w:val="000000" w:themeColor="text1"/>
          <w:shd w:val="clear" w:color="auto" w:fill="FFFFFF"/>
        </w:rPr>
        <w:t>(</w:t>
      </w:r>
      <w:proofErr w:type="spellStart"/>
      <w:r w:rsidR="00D1318B" w:rsidRPr="006C6458">
        <w:rPr>
          <w:rFonts w:cstheme="minorHAnsi"/>
          <w:i/>
          <w:iCs/>
          <w:color w:val="000000" w:themeColor="text1"/>
          <w:shd w:val="clear" w:color="auto" w:fill="FFFFFF"/>
        </w:rPr>
        <w:t>Semenick</w:t>
      </w:r>
      <w:proofErr w:type="spellEnd"/>
      <w:r w:rsidR="00D1318B" w:rsidRPr="006C6458">
        <w:rPr>
          <w:rFonts w:cstheme="minorHAnsi"/>
          <w:i/>
          <w:iCs/>
          <w:color w:val="000000" w:themeColor="text1"/>
          <w:shd w:val="clear" w:color="auto" w:fill="FFFFFF"/>
        </w:rPr>
        <w:t>, 1990)</w:t>
      </w:r>
    </w:p>
    <w:p w14:paraId="2DE33E48" w14:textId="25188718" w:rsidR="00D1318B" w:rsidRPr="00A75833" w:rsidRDefault="00B20198" w:rsidP="00A75833">
      <w:pPr>
        <w:pStyle w:val="Tabulkaobrzek"/>
        <w:rPr>
          <w:rFonts w:cstheme="minorHAnsi"/>
          <w:shd w:val="clear" w:color="auto" w:fill="FFFFFF"/>
        </w:rPr>
      </w:pPr>
      <w:r>
        <w:rPr>
          <w:noProof/>
          <w:shd w:val="clear" w:color="auto" w:fill="FFFFFF"/>
        </w:rPr>
        <w:drawing>
          <wp:inline distT="0" distB="0" distL="0" distR="0" wp14:anchorId="5D6B9A78" wp14:editId="719E5C8C">
            <wp:extent cx="3722721" cy="4108136"/>
            <wp:effectExtent l="12700" t="12700" r="15240" b="12065"/>
            <wp:docPr id="766362234" name="Obrázek 7" descr="Obsah obrázku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362234" name="Obrázek 7" descr="Obsah obrázku řada/pruh&#10;&#10;Popis byl vytvořen automaticky"/>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22721" cy="4108136"/>
                    </a:xfrm>
                    <a:prstGeom prst="rect">
                      <a:avLst/>
                    </a:prstGeom>
                    <a:ln>
                      <a:solidFill>
                        <a:schemeClr val="tx1"/>
                      </a:solidFill>
                    </a:ln>
                  </pic:spPr>
                </pic:pic>
              </a:graphicData>
            </a:graphic>
          </wp:inline>
        </w:drawing>
      </w:r>
    </w:p>
    <w:p w14:paraId="43EA549E" w14:textId="5A1498CA" w:rsidR="00123CAC" w:rsidRDefault="00D51BCC" w:rsidP="00D51BCC">
      <w:pPr>
        <w:pStyle w:val="Nadpis1"/>
      </w:pPr>
      <w:bookmarkStart w:id="38" w:name="_Toc165650252"/>
      <w:r>
        <w:lastRenderedPageBreak/>
        <w:t>Cíle</w:t>
      </w:r>
      <w:bookmarkEnd w:id="38"/>
    </w:p>
    <w:p w14:paraId="0FBD17AE" w14:textId="77777777" w:rsidR="00D51BCC" w:rsidRPr="00887F71" w:rsidRDefault="00970156" w:rsidP="00970156">
      <w:pPr>
        <w:pStyle w:val="Nadpis2"/>
        <w:rPr>
          <w:lang w:val="cs-CZ"/>
        </w:rPr>
      </w:pPr>
      <w:bookmarkStart w:id="39" w:name="_Toc165650253"/>
      <w:r w:rsidRPr="00887F71">
        <w:rPr>
          <w:lang w:val="cs-CZ"/>
        </w:rPr>
        <w:t>Hlavní cíl</w:t>
      </w:r>
      <w:bookmarkEnd w:id="39"/>
    </w:p>
    <w:p w14:paraId="05734AE7" w14:textId="20592705" w:rsidR="00D715A5" w:rsidRPr="005D5FE5" w:rsidRDefault="00CC33F4" w:rsidP="00D715A5">
      <w:pPr>
        <w:rPr>
          <w:color w:val="000000" w:themeColor="text1"/>
          <w:lang w:val="cs-CZ"/>
        </w:rPr>
      </w:pPr>
      <w:r w:rsidRPr="005D5FE5">
        <w:rPr>
          <w:color w:val="000000" w:themeColor="text1"/>
          <w:lang w:val="cs-CZ"/>
        </w:rPr>
        <w:t xml:space="preserve">Hlavním cílem této práce je </w:t>
      </w:r>
      <w:sdt>
        <w:sdtPr>
          <w:rPr>
            <w:color w:val="000000" w:themeColor="text1"/>
            <w:lang w:val="cs-CZ"/>
          </w:rPr>
          <w:id w:val="-2134545213"/>
          <w:placeholder>
            <w:docPart w:val="9D9DCFF824AB9B41A795F7ACEEFCB339"/>
          </w:placeholder>
          <w15:appearance w15:val="hidden"/>
          <w:text/>
        </w:sdtPr>
        <w:sdtContent>
          <w:r w:rsidR="00D715A5" w:rsidRPr="005D5FE5">
            <w:rPr>
              <w:color w:val="000000" w:themeColor="text1"/>
              <w:lang w:val="cs-CZ"/>
            </w:rPr>
            <w:t>určení velikosti rozdílu mezi úrovní motorických schopností hráčů fotbalu mezi kategoriemi U10 a U11</w:t>
          </w:r>
          <w:r w:rsidR="005D5FE5" w:rsidRPr="005D5FE5">
            <w:rPr>
              <w:color w:val="000000" w:themeColor="text1"/>
              <w:lang w:val="cs-CZ"/>
            </w:rPr>
            <w:t>.</w:t>
          </w:r>
        </w:sdtContent>
      </w:sdt>
    </w:p>
    <w:p w14:paraId="081FDC01" w14:textId="2F1ED8A8" w:rsidR="001D7119" w:rsidRPr="00CC33F4" w:rsidRDefault="00970156" w:rsidP="00CC33F4">
      <w:pPr>
        <w:pStyle w:val="Nadpis2"/>
        <w:rPr>
          <w:lang w:val="cs-CZ"/>
        </w:rPr>
      </w:pPr>
      <w:bookmarkStart w:id="40" w:name="_Toc165650254"/>
      <w:r w:rsidRPr="00887F71">
        <w:rPr>
          <w:lang w:val="cs-CZ"/>
        </w:rPr>
        <w:t>Dílčí cíle</w:t>
      </w:r>
      <w:bookmarkEnd w:id="40"/>
    </w:p>
    <w:p w14:paraId="26C86FF2" w14:textId="036D8B54" w:rsidR="00CC33F4" w:rsidRPr="005B6DA1" w:rsidRDefault="00CC33F4" w:rsidP="00CC33F4">
      <w:pPr>
        <w:pStyle w:val="Odstavecseseznamem"/>
        <w:numPr>
          <w:ilvl w:val="0"/>
          <w:numId w:val="32"/>
        </w:numPr>
        <w:rPr>
          <w:color w:val="000000" w:themeColor="text1"/>
          <w:lang w:val="cs-CZ"/>
        </w:rPr>
      </w:pPr>
      <w:r w:rsidRPr="005B6DA1">
        <w:rPr>
          <w:color w:val="000000" w:themeColor="text1"/>
          <w:lang w:val="cs-CZ"/>
        </w:rPr>
        <w:t xml:space="preserve">Určení úrovně </w:t>
      </w:r>
      <w:r w:rsidR="00D715A5" w:rsidRPr="005B6DA1">
        <w:rPr>
          <w:color w:val="000000" w:themeColor="text1"/>
          <w:lang w:val="cs-CZ"/>
        </w:rPr>
        <w:t>motorických</w:t>
      </w:r>
      <w:r w:rsidRPr="005B6DA1">
        <w:rPr>
          <w:color w:val="000000" w:themeColor="text1"/>
          <w:lang w:val="cs-CZ"/>
        </w:rPr>
        <w:t xml:space="preserve"> schopností kategorie U10 </w:t>
      </w:r>
    </w:p>
    <w:p w14:paraId="727B6297" w14:textId="28A1DE5A" w:rsidR="00CC33F4" w:rsidRPr="005B6DA1" w:rsidRDefault="00CC33F4" w:rsidP="00CC33F4">
      <w:pPr>
        <w:pStyle w:val="Odstavecseseznamem"/>
        <w:numPr>
          <w:ilvl w:val="0"/>
          <w:numId w:val="32"/>
        </w:numPr>
        <w:rPr>
          <w:color w:val="000000" w:themeColor="text1"/>
          <w:lang w:val="cs-CZ"/>
        </w:rPr>
      </w:pPr>
      <w:r w:rsidRPr="005B6DA1">
        <w:rPr>
          <w:color w:val="000000" w:themeColor="text1"/>
          <w:lang w:val="cs-CZ"/>
        </w:rPr>
        <w:t xml:space="preserve">Určení úrovně </w:t>
      </w:r>
      <w:r w:rsidR="00D715A5" w:rsidRPr="005B6DA1">
        <w:rPr>
          <w:color w:val="000000" w:themeColor="text1"/>
          <w:lang w:val="cs-CZ"/>
        </w:rPr>
        <w:t xml:space="preserve">motorických </w:t>
      </w:r>
      <w:r w:rsidRPr="005B6DA1">
        <w:rPr>
          <w:color w:val="000000" w:themeColor="text1"/>
          <w:lang w:val="cs-CZ"/>
        </w:rPr>
        <w:t>schopností kategorie U11</w:t>
      </w:r>
    </w:p>
    <w:p w14:paraId="582BB836" w14:textId="77777777" w:rsidR="003527C6" w:rsidRDefault="003527C6" w:rsidP="003527C6">
      <w:pPr>
        <w:pStyle w:val="Odstavecseseznamem"/>
        <w:numPr>
          <w:ilvl w:val="0"/>
          <w:numId w:val="32"/>
        </w:numPr>
        <w:rPr>
          <w:color w:val="000000" w:themeColor="text1"/>
          <w:lang w:val="cs-CZ"/>
        </w:rPr>
      </w:pPr>
      <w:r w:rsidRPr="005B6DA1">
        <w:rPr>
          <w:color w:val="000000" w:themeColor="text1"/>
          <w:lang w:val="cs-CZ"/>
        </w:rPr>
        <w:t>Určení úrovně motorických schopností dle herních postů</w:t>
      </w:r>
      <w:r>
        <w:rPr>
          <w:color w:val="000000" w:themeColor="text1"/>
          <w:lang w:val="cs-CZ"/>
        </w:rPr>
        <w:t xml:space="preserve"> u kategorie U10</w:t>
      </w:r>
    </w:p>
    <w:p w14:paraId="2046DED0" w14:textId="77777777" w:rsidR="003527C6" w:rsidRPr="005B6DA1" w:rsidRDefault="003527C6" w:rsidP="003527C6">
      <w:pPr>
        <w:pStyle w:val="Odstavecseseznamem"/>
        <w:numPr>
          <w:ilvl w:val="0"/>
          <w:numId w:val="32"/>
        </w:numPr>
        <w:rPr>
          <w:color w:val="000000" w:themeColor="text1"/>
          <w:lang w:val="cs-CZ"/>
        </w:rPr>
      </w:pPr>
      <w:r w:rsidRPr="005B6DA1">
        <w:rPr>
          <w:color w:val="000000" w:themeColor="text1"/>
          <w:lang w:val="cs-CZ"/>
        </w:rPr>
        <w:t>Určení úrovně motorických schopností dle herních postů</w:t>
      </w:r>
      <w:r>
        <w:rPr>
          <w:color w:val="000000" w:themeColor="text1"/>
          <w:lang w:val="cs-CZ"/>
        </w:rPr>
        <w:t xml:space="preserve"> u kategorie U11</w:t>
      </w:r>
    </w:p>
    <w:p w14:paraId="6B7A456C" w14:textId="77777777" w:rsidR="00CC33F4" w:rsidRPr="008450EF" w:rsidRDefault="00CC33F4" w:rsidP="006C6458">
      <w:pPr>
        <w:rPr>
          <w:lang w:val="cs-CZ"/>
        </w:rPr>
      </w:pPr>
    </w:p>
    <w:p w14:paraId="70A8AF9E" w14:textId="77777777" w:rsidR="00D51BCC" w:rsidRDefault="00D51BCC" w:rsidP="00D51BCC">
      <w:pPr>
        <w:pStyle w:val="Nadpis1"/>
      </w:pPr>
      <w:bookmarkStart w:id="41" w:name="_Toc165650255"/>
      <w:r>
        <w:lastRenderedPageBreak/>
        <w:t>Metodika</w:t>
      </w:r>
      <w:bookmarkEnd w:id="41"/>
    </w:p>
    <w:p w14:paraId="75F1BAE6" w14:textId="77777777" w:rsidR="00D51BCC" w:rsidRPr="00887F71" w:rsidRDefault="00501109" w:rsidP="00501109">
      <w:pPr>
        <w:pStyle w:val="Nadpis2"/>
        <w:rPr>
          <w:lang w:val="cs-CZ"/>
        </w:rPr>
      </w:pPr>
      <w:bookmarkStart w:id="42" w:name="_Toc165650256"/>
      <w:r w:rsidRPr="00887F71">
        <w:rPr>
          <w:lang w:val="cs-CZ"/>
        </w:rPr>
        <w:t>Výzkumný so</w:t>
      </w:r>
      <w:r w:rsidR="00887F71" w:rsidRPr="00887F71">
        <w:rPr>
          <w:lang w:val="cs-CZ"/>
        </w:rPr>
        <w:t>u</w:t>
      </w:r>
      <w:r w:rsidRPr="00887F71">
        <w:rPr>
          <w:lang w:val="cs-CZ"/>
        </w:rPr>
        <w:t>bor</w:t>
      </w:r>
      <w:bookmarkEnd w:id="42"/>
    </w:p>
    <w:p w14:paraId="559C0197" w14:textId="65C61AAD" w:rsidR="00501109" w:rsidRPr="008450EF" w:rsidRDefault="00CC33F4" w:rsidP="00CC33F4">
      <w:pPr>
        <w:rPr>
          <w:color w:val="FF0000"/>
          <w:lang w:val="cs-CZ"/>
        </w:rPr>
      </w:pPr>
      <w:r>
        <w:rPr>
          <w:lang w:val="cs-CZ"/>
        </w:rPr>
        <w:t xml:space="preserve">Do </w:t>
      </w:r>
      <w:r w:rsidRPr="00377EE3">
        <w:rPr>
          <w:lang w:val="cs-CZ"/>
        </w:rPr>
        <w:t>měření se zapojilo celkem</w:t>
      </w:r>
      <w:r w:rsidR="00003CDB">
        <w:rPr>
          <w:lang w:val="cs-CZ"/>
        </w:rPr>
        <w:t xml:space="preserve"> N</w:t>
      </w:r>
      <w:r>
        <w:rPr>
          <w:lang w:val="cs-CZ"/>
        </w:rPr>
        <w:t xml:space="preserve"> </w:t>
      </w:r>
      <w:r w:rsidR="00003CDB">
        <w:rPr>
          <w:lang w:val="cs-CZ"/>
        </w:rPr>
        <w:t xml:space="preserve">= </w:t>
      </w:r>
      <w:r>
        <w:rPr>
          <w:lang w:val="cs-CZ"/>
        </w:rPr>
        <w:t>31</w:t>
      </w:r>
      <w:r w:rsidR="006C6458">
        <w:rPr>
          <w:lang w:val="cs-CZ"/>
        </w:rPr>
        <w:t xml:space="preserve"> </w:t>
      </w:r>
      <w:r w:rsidRPr="00377EE3">
        <w:rPr>
          <w:lang w:val="cs-CZ"/>
        </w:rPr>
        <w:t xml:space="preserve">z prvoligového týmu </w:t>
      </w:r>
      <w:r>
        <w:rPr>
          <w:lang w:val="cs-CZ"/>
        </w:rPr>
        <w:t>se statutem týmové akadem</w:t>
      </w:r>
      <w:r w:rsidR="009004F9">
        <w:rPr>
          <w:lang w:val="cs-CZ"/>
        </w:rPr>
        <w:t>ie</w:t>
      </w:r>
      <w:r w:rsidR="006C6458">
        <w:rPr>
          <w:lang w:val="cs-CZ"/>
        </w:rPr>
        <w:t>,</w:t>
      </w:r>
      <w:r w:rsidR="006C6458" w:rsidRPr="00377EE3">
        <w:rPr>
          <w:lang w:val="cs-CZ"/>
        </w:rPr>
        <w:t xml:space="preserve"> </w:t>
      </w:r>
      <w:r w:rsidR="006C6458" w:rsidRPr="006C6458">
        <w:rPr>
          <w:color w:val="000000" w:themeColor="text1"/>
          <w:lang w:val="cs-CZ"/>
        </w:rPr>
        <w:t>ale z důvodu chyby měření bylo do studie zpracováno N = 28</w:t>
      </w:r>
      <w:r w:rsidRPr="00377EE3">
        <w:rPr>
          <w:lang w:val="cs-CZ"/>
        </w:rPr>
        <w:t xml:space="preserve">. </w:t>
      </w:r>
      <w:r>
        <w:rPr>
          <w:lang w:val="cs-CZ"/>
        </w:rPr>
        <w:t xml:space="preserve">Měření se týkalo kategorie U10 </w:t>
      </w:r>
      <w:r w:rsidR="000B0BAA">
        <w:rPr>
          <w:lang w:val="cs-CZ"/>
        </w:rPr>
        <w:br/>
      </w:r>
      <w:r>
        <w:rPr>
          <w:lang w:val="cs-CZ"/>
        </w:rPr>
        <w:t xml:space="preserve">a U11. </w:t>
      </w:r>
      <w:r w:rsidRPr="00377EE3">
        <w:rPr>
          <w:lang w:val="cs-CZ"/>
        </w:rPr>
        <w:t>T</w:t>
      </w:r>
      <w:r>
        <w:rPr>
          <w:lang w:val="cs-CZ"/>
        </w:rPr>
        <w:t>yto</w:t>
      </w:r>
      <w:r w:rsidRPr="00377EE3">
        <w:rPr>
          <w:lang w:val="cs-CZ"/>
        </w:rPr>
        <w:t xml:space="preserve"> kategorie zahrnoval</w:t>
      </w:r>
      <w:r>
        <w:rPr>
          <w:lang w:val="cs-CZ"/>
        </w:rPr>
        <w:t xml:space="preserve">y </w:t>
      </w:r>
      <w:r w:rsidRPr="00377EE3">
        <w:rPr>
          <w:lang w:val="cs-CZ"/>
        </w:rPr>
        <w:t>jedince narozené v letech 201</w:t>
      </w:r>
      <w:r>
        <w:rPr>
          <w:lang w:val="cs-CZ"/>
        </w:rPr>
        <w:t>4 a 2013</w:t>
      </w:r>
      <w:r w:rsidRPr="00377EE3">
        <w:rPr>
          <w:lang w:val="cs-CZ"/>
        </w:rPr>
        <w:t>.</w:t>
      </w:r>
      <w:r>
        <w:rPr>
          <w:lang w:val="cs-CZ"/>
        </w:rPr>
        <w:t xml:space="preserve"> Měření se zúčastnilo 12 probandů z kategorie U10 a 19 probandů z kategorie U11. V kategorii U10 p</w:t>
      </w:r>
      <w:r w:rsidRPr="00377EE3">
        <w:rPr>
          <w:lang w:val="cs-CZ"/>
        </w:rPr>
        <w:t xml:space="preserve">růměrná tělesná výška </w:t>
      </w:r>
      <w:r>
        <w:rPr>
          <w:lang w:val="cs-CZ"/>
        </w:rPr>
        <w:t>dosahovala 139,46</w:t>
      </w:r>
      <w:r w:rsidR="006C6458">
        <w:rPr>
          <w:lang w:val="cs-CZ"/>
        </w:rPr>
        <w:t xml:space="preserve"> </w:t>
      </w:r>
      <w:r>
        <w:rPr>
          <w:lang w:val="cs-CZ"/>
        </w:rPr>
        <w:t>cm</w:t>
      </w:r>
      <w:r w:rsidRPr="00377EE3">
        <w:rPr>
          <w:lang w:val="cs-CZ"/>
        </w:rPr>
        <w:t xml:space="preserve"> a průměrná hmotnost byla </w:t>
      </w:r>
      <w:r>
        <w:rPr>
          <w:lang w:val="cs-CZ"/>
        </w:rPr>
        <w:t>31,03</w:t>
      </w:r>
      <w:r w:rsidR="006C6458">
        <w:rPr>
          <w:lang w:val="cs-CZ"/>
        </w:rPr>
        <w:t xml:space="preserve"> </w:t>
      </w:r>
      <w:r w:rsidRPr="00377EE3">
        <w:rPr>
          <w:lang w:val="cs-CZ"/>
        </w:rPr>
        <w:t>kg.</w:t>
      </w:r>
      <w:r>
        <w:rPr>
          <w:lang w:val="cs-CZ"/>
        </w:rPr>
        <w:t xml:space="preserve"> </w:t>
      </w:r>
      <w:r w:rsidRPr="00377EE3">
        <w:rPr>
          <w:lang w:val="cs-CZ"/>
        </w:rPr>
        <w:t>V kategorii U1</w:t>
      </w:r>
      <w:r>
        <w:rPr>
          <w:lang w:val="cs-CZ"/>
        </w:rPr>
        <w:t>1</w:t>
      </w:r>
      <w:r w:rsidRPr="00377EE3">
        <w:rPr>
          <w:lang w:val="cs-CZ"/>
        </w:rPr>
        <w:t xml:space="preserve"> průměrná tělesná výška </w:t>
      </w:r>
      <w:r>
        <w:rPr>
          <w:lang w:val="cs-CZ"/>
        </w:rPr>
        <w:t>dosahovala 144,81</w:t>
      </w:r>
      <w:r w:rsidR="006C6458">
        <w:rPr>
          <w:lang w:val="cs-CZ"/>
        </w:rPr>
        <w:t xml:space="preserve"> </w:t>
      </w:r>
      <w:r>
        <w:rPr>
          <w:lang w:val="cs-CZ"/>
        </w:rPr>
        <w:t>cm</w:t>
      </w:r>
      <w:r w:rsidRPr="00377EE3">
        <w:rPr>
          <w:lang w:val="cs-CZ"/>
        </w:rPr>
        <w:t xml:space="preserve"> a průměrná hmotnost byla </w:t>
      </w:r>
      <w:r>
        <w:rPr>
          <w:lang w:val="cs-CZ"/>
        </w:rPr>
        <w:t>41,32</w:t>
      </w:r>
      <w:r w:rsidR="006C6458">
        <w:rPr>
          <w:lang w:val="cs-CZ"/>
        </w:rPr>
        <w:t xml:space="preserve"> </w:t>
      </w:r>
      <w:r w:rsidRPr="00377EE3">
        <w:rPr>
          <w:lang w:val="cs-CZ"/>
        </w:rPr>
        <w:t>kg</w:t>
      </w:r>
      <w:r w:rsidR="00003CDB">
        <w:rPr>
          <w:color w:val="FF0000"/>
          <w:lang w:val="cs-CZ"/>
        </w:rPr>
        <w:t>.</w:t>
      </w:r>
    </w:p>
    <w:p w14:paraId="43D46B81" w14:textId="5151E135" w:rsidR="008450EF" w:rsidRDefault="008450EF" w:rsidP="00501109">
      <w:pPr>
        <w:pStyle w:val="Nadpis2"/>
        <w:rPr>
          <w:lang w:val="cs-CZ"/>
        </w:rPr>
      </w:pPr>
      <w:bookmarkStart w:id="43" w:name="_Toc165650257"/>
      <w:r>
        <w:rPr>
          <w:lang w:val="cs-CZ"/>
        </w:rPr>
        <w:t>Měřící pomůcky</w:t>
      </w:r>
      <w:bookmarkEnd w:id="43"/>
    </w:p>
    <w:p w14:paraId="57903C36" w14:textId="77777777" w:rsidR="00CC33F4" w:rsidRPr="00377EE3" w:rsidRDefault="00CC33F4" w:rsidP="00CC33F4">
      <w:pPr>
        <w:rPr>
          <w:lang w:val="cs-CZ"/>
        </w:rPr>
      </w:pPr>
      <w:r>
        <w:rPr>
          <w:lang w:val="cs-CZ"/>
        </w:rPr>
        <w:t>K motorickému testování byly využity následující pomůcky:</w:t>
      </w:r>
    </w:p>
    <w:p w14:paraId="5362D3DC" w14:textId="7774361F" w:rsidR="00CC33F4" w:rsidRPr="00EC1725" w:rsidRDefault="00CC33F4" w:rsidP="00CC33F4">
      <w:pPr>
        <w:pStyle w:val="Odstavecseseznamem"/>
        <w:numPr>
          <w:ilvl w:val="0"/>
          <w:numId w:val="32"/>
        </w:numPr>
        <w:rPr>
          <w:lang w:val="cs-CZ"/>
        </w:rPr>
      </w:pPr>
      <w:r w:rsidRPr="00EC1725">
        <w:rPr>
          <w:color w:val="000000" w:themeColor="text1"/>
          <w:lang w:val="cs-CZ"/>
        </w:rPr>
        <w:t xml:space="preserve">5 párů fotobuněk </w:t>
      </w:r>
      <w:r w:rsidRPr="00EC1725">
        <w:rPr>
          <w:lang w:val="cs-CZ"/>
        </w:rPr>
        <w:t>a zařízení na jejich ovládání</w:t>
      </w:r>
    </w:p>
    <w:p w14:paraId="11667C83" w14:textId="7D7E75A5" w:rsidR="00CC33F4" w:rsidRDefault="00407539" w:rsidP="00CC33F4">
      <w:pPr>
        <w:pStyle w:val="Odstavecseseznamem"/>
        <w:numPr>
          <w:ilvl w:val="0"/>
          <w:numId w:val="32"/>
        </w:numPr>
        <w:rPr>
          <w:color w:val="000000" w:themeColor="text1"/>
          <w:lang w:val="cs-CZ"/>
        </w:rPr>
      </w:pPr>
      <w:r>
        <w:rPr>
          <w:color w:val="000000" w:themeColor="text1"/>
          <w:lang w:val="cs-CZ"/>
        </w:rPr>
        <w:t>b</w:t>
      </w:r>
      <w:r w:rsidR="00CC33F4" w:rsidRPr="00EC1725">
        <w:rPr>
          <w:color w:val="000000" w:themeColor="text1"/>
          <w:lang w:val="cs-CZ"/>
        </w:rPr>
        <w:t>asketbalový míč</w:t>
      </w:r>
    </w:p>
    <w:p w14:paraId="6C13C66C" w14:textId="1D0C5751" w:rsidR="00CC33F4" w:rsidRPr="006C6458" w:rsidRDefault="00407539" w:rsidP="00D1318B">
      <w:pPr>
        <w:pStyle w:val="Odstavecseseznamem"/>
        <w:numPr>
          <w:ilvl w:val="0"/>
          <w:numId w:val="32"/>
        </w:numPr>
        <w:rPr>
          <w:color w:val="000000" w:themeColor="text1"/>
          <w:lang w:val="cs-CZ"/>
        </w:rPr>
      </w:pPr>
      <w:r>
        <w:rPr>
          <w:color w:val="000000" w:themeColor="text1"/>
          <w:lang w:val="cs-CZ"/>
        </w:rPr>
        <w:t>l</w:t>
      </w:r>
      <w:r w:rsidR="00CC33F4" w:rsidRPr="006C6458">
        <w:rPr>
          <w:color w:val="000000" w:themeColor="text1"/>
          <w:lang w:val="cs-CZ"/>
        </w:rPr>
        <w:t>aserový měřič vzdáleností</w:t>
      </w:r>
    </w:p>
    <w:p w14:paraId="23C35C0C" w14:textId="523A2E3A" w:rsidR="00CC33F4" w:rsidRPr="00EC1725" w:rsidRDefault="00407539" w:rsidP="00CC33F4">
      <w:pPr>
        <w:pStyle w:val="Odstavecseseznamem"/>
        <w:numPr>
          <w:ilvl w:val="0"/>
          <w:numId w:val="32"/>
        </w:numPr>
        <w:rPr>
          <w:lang w:val="cs-CZ"/>
        </w:rPr>
      </w:pPr>
      <w:r>
        <w:rPr>
          <w:lang w:val="cs-CZ"/>
        </w:rPr>
        <w:t>m</w:t>
      </w:r>
      <w:r w:rsidR="00CC33F4" w:rsidRPr="00EC1725">
        <w:rPr>
          <w:lang w:val="cs-CZ"/>
        </w:rPr>
        <w:t>ěřící pásmo</w:t>
      </w:r>
    </w:p>
    <w:p w14:paraId="18AF0384" w14:textId="6AC158D0" w:rsidR="00CC33F4" w:rsidRPr="00EC1725" w:rsidRDefault="00407539" w:rsidP="00CC33F4">
      <w:pPr>
        <w:pStyle w:val="Odstavecseseznamem"/>
        <w:numPr>
          <w:ilvl w:val="0"/>
          <w:numId w:val="32"/>
        </w:numPr>
        <w:rPr>
          <w:lang w:val="cs-CZ"/>
        </w:rPr>
      </w:pPr>
      <w:r>
        <w:rPr>
          <w:lang w:val="cs-CZ"/>
        </w:rPr>
        <w:t>z</w:t>
      </w:r>
      <w:r w:rsidR="00CC33F4" w:rsidRPr="00EC1725">
        <w:rPr>
          <w:lang w:val="cs-CZ"/>
        </w:rPr>
        <w:t>áznamový arch a psací potřeby</w:t>
      </w:r>
    </w:p>
    <w:p w14:paraId="5CF5D73E" w14:textId="4E213753" w:rsidR="00501109" w:rsidRPr="008450EF" w:rsidRDefault="008450EF" w:rsidP="008450EF">
      <w:pPr>
        <w:pStyle w:val="Nadpis2"/>
        <w:rPr>
          <w:lang w:val="cs-CZ"/>
        </w:rPr>
      </w:pPr>
      <w:bookmarkStart w:id="44" w:name="_Toc165650258"/>
      <w:r>
        <w:rPr>
          <w:lang w:val="cs-CZ"/>
        </w:rPr>
        <w:t>Metody zpracování a vyhodnocení výsledků</w:t>
      </w:r>
      <w:bookmarkEnd w:id="44"/>
    </w:p>
    <w:p w14:paraId="4C2D3255" w14:textId="2ECD45B2" w:rsidR="00AF0B05" w:rsidRPr="0030134C" w:rsidRDefault="008450EF" w:rsidP="0030134C">
      <w:pPr>
        <w:rPr>
          <w:color w:val="FF0000"/>
          <w:lang w:val="cs-CZ"/>
        </w:rPr>
      </w:pPr>
      <w:r>
        <w:rPr>
          <w:lang w:val="cs-CZ"/>
        </w:rPr>
        <w:t>Př</w:t>
      </w:r>
      <w:r w:rsidRPr="000F44A4">
        <w:rPr>
          <w:lang w:val="cs-CZ"/>
        </w:rPr>
        <w:t xml:space="preserve">i analýze a interpretaci naměřených dat jsem využil program Microsoft Excel. </w:t>
      </w:r>
      <w:r w:rsidR="00687C30">
        <w:rPr>
          <w:lang w:val="cs-CZ"/>
        </w:rPr>
        <w:t>Zde byly</w:t>
      </w:r>
      <w:r w:rsidR="0030134C" w:rsidRPr="0030134C">
        <w:t xml:space="preserve"> provedeny výpočty statistických charakteristik, včetně aritmetického průměru (M), minimální</w:t>
      </w:r>
      <w:r w:rsidR="009A7BA4">
        <w:t xml:space="preserve"> (MIN)</w:t>
      </w:r>
      <w:r w:rsidR="0030134C" w:rsidRPr="0030134C">
        <w:t xml:space="preserve"> a </w:t>
      </w:r>
      <w:r w:rsidR="0030134C" w:rsidRPr="00337429">
        <w:rPr>
          <w:color w:val="000000" w:themeColor="text1"/>
        </w:rPr>
        <w:t xml:space="preserve">maximální </w:t>
      </w:r>
      <w:r w:rsidR="00A30F98" w:rsidRPr="00337429">
        <w:rPr>
          <w:color w:val="000000" w:themeColor="text1"/>
        </w:rPr>
        <w:t xml:space="preserve">(MAX) </w:t>
      </w:r>
      <w:r w:rsidR="0030134C" w:rsidRPr="00337429">
        <w:rPr>
          <w:color w:val="000000" w:themeColor="text1"/>
        </w:rPr>
        <w:t>hodnoty</w:t>
      </w:r>
      <w:r w:rsidR="00687C30" w:rsidRPr="00337429">
        <w:rPr>
          <w:color w:val="000000" w:themeColor="text1"/>
        </w:rPr>
        <w:t xml:space="preserve"> </w:t>
      </w:r>
      <w:r w:rsidR="0030134C" w:rsidRPr="00337429">
        <w:rPr>
          <w:color w:val="000000" w:themeColor="text1"/>
        </w:rPr>
        <w:t>pro identifikaci nejlepších a nejhorších výsledků, směrodatné odchylky (SD) a analýz</w:t>
      </w:r>
      <w:r w:rsidR="009C5936" w:rsidRPr="00337429">
        <w:rPr>
          <w:color w:val="000000" w:themeColor="text1"/>
        </w:rPr>
        <w:t>y</w:t>
      </w:r>
      <w:r w:rsidR="0030134C" w:rsidRPr="00337429">
        <w:rPr>
          <w:color w:val="000000" w:themeColor="text1"/>
        </w:rPr>
        <w:t xml:space="preserve"> procentuálního výkonu kategorie U11 ve srovnání s kategorií U10. Kromě </w:t>
      </w:r>
      <w:r w:rsidR="0030134C" w:rsidRPr="0030134C">
        <w:t>toho byly využity základní grafické nástroje pro porovnání výkonů</w:t>
      </w:r>
      <w:r w:rsidR="00337429">
        <w:t>.</w:t>
      </w:r>
    </w:p>
    <w:p w14:paraId="2540D64A" w14:textId="043A0CD6" w:rsidR="00501109" w:rsidRPr="00887F71" w:rsidRDefault="00501109" w:rsidP="00501109">
      <w:pPr>
        <w:pStyle w:val="Nadpis2"/>
        <w:rPr>
          <w:lang w:val="cs-CZ"/>
        </w:rPr>
      </w:pPr>
      <w:bookmarkStart w:id="45" w:name="_Toc165650259"/>
      <w:r w:rsidRPr="00887F71">
        <w:rPr>
          <w:lang w:val="cs-CZ"/>
        </w:rPr>
        <w:t>S</w:t>
      </w:r>
      <w:r w:rsidR="008450EF">
        <w:rPr>
          <w:lang w:val="cs-CZ"/>
        </w:rPr>
        <w:t>běr dat</w:t>
      </w:r>
      <w:bookmarkEnd w:id="45"/>
    </w:p>
    <w:p w14:paraId="4369A0DC" w14:textId="5709F422" w:rsidR="00501109" w:rsidRDefault="008450EF" w:rsidP="001C5A0D">
      <w:pPr>
        <w:rPr>
          <w:lang w:val="cs-CZ"/>
        </w:rPr>
      </w:pPr>
      <w:r>
        <w:rPr>
          <w:lang w:val="cs-CZ"/>
        </w:rPr>
        <w:t>V</w:t>
      </w:r>
      <w:r w:rsidR="00CB0F80">
        <w:rPr>
          <w:lang w:val="cs-CZ"/>
        </w:rPr>
        <w:t> listopadu</w:t>
      </w:r>
      <w:r w:rsidR="00CB0F80">
        <w:rPr>
          <w:color w:val="FF0000"/>
          <w:lang w:val="cs-CZ"/>
        </w:rPr>
        <w:t xml:space="preserve"> </w:t>
      </w:r>
      <w:r w:rsidRPr="0046685D">
        <w:rPr>
          <w:lang w:val="cs-CZ"/>
        </w:rPr>
        <w:t>2023 bylo provedeno testování</w:t>
      </w:r>
      <w:r>
        <w:rPr>
          <w:lang w:val="cs-CZ"/>
        </w:rPr>
        <w:t xml:space="preserve"> na umělém trávníku</w:t>
      </w:r>
      <w:r w:rsidR="00840397">
        <w:rPr>
          <w:lang w:val="cs-CZ"/>
        </w:rPr>
        <w:br/>
      </w:r>
      <w:r w:rsidRPr="0046685D">
        <w:rPr>
          <w:lang w:val="cs-CZ"/>
        </w:rPr>
        <w:t>za stabilních podmínek, kdy teplota dosaho</w:t>
      </w:r>
      <w:r>
        <w:rPr>
          <w:lang w:val="cs-CZ"/>
        </w:rPr>
        <w:t>vala přibližně X stupňů Celsia, bez jakýchkoli srážek či větrů</w:t>
      </w:r>
      <w:r w:rsidRPr="000F44A4">
        <w:rPr>
          <w:lang w:val="cs-CZ"/>
        </w:rPr>
        <w:t>. Na začátku měření se uskutečnila somatická diagnostika</w:t>
      </w:r>
      <w:r>
        <w:rPr>
          <w:lang w:val="cs-CZ"/>
        </w:rPr>
        <w:t xml:space="preserve"> v</w:t>
      </w:r>
      <w:r w:rsidRPr="000F44A4">
        <w:rPr>
          <w:lang w:val="cs-CZ"/>
        </w:rPr>
        <w:t xml:space="preserve"> šatn</w:t>
      </w:r>
      <w:r>
        <w:rPr>
          <w:lang w:val="cs-CZ"/>
        </w:rPr>
        <w:t>ě</w:t>
      </w:r>
      <w:r w:rsidRPr="000F44A4">
        <w:rPr>
          <w:lang w:val="cs-CZ"/>
        </w:rPr>
        <w:t xml:space="preserve">, během níž byla </w:t>
      </w:r>
      <w:r>
        <w:rPr>
          <w:lang w:val="cs-CZ"/>
        </w:rPr>
        <w:t>probandům</w:t>
      </w:r>
      <w:r w:rsidRPr="000F44A4">
        <w:rPr>
          <w:lang w:val="cs-CZ"/>
        </w:rPr>
        <w:t xml:space="preserve"> změřena tělesná výška a hmotnost. </w:t>
      </w:r>
      <w:r w:rsidRPr="00D64FF6">
        <w:rPr>
          <w:lang w:val="cs-CZ"/>
        </w:rPr>
        <w:t>Následně probandi přešli na hřiště,</w:t>
      </w:r>
      <w:r w:rsidR="00840397">
        <w:rPr>
          <w:lang w:val="cs-CZ"/>
        </w:rPr>
        <w:br/>
      </w:r>
      <w:r w:rsidRPr="00D64FF6">
        <w:rPr>
          <w:lang w:val="cs-CZ"/>
        </w:rPr>
        <w:t>kde</w:t>
      </w:r>
      <w:r w:rsidR="00840397">
        <w:rPr>
          <w:lang w:val="cs-CZ"/>
        </w:rPr>
        <w:t xml:space="preserve"> </w:t>
      </w:r>
      <w:r w:rsidRPr="00D64FF6">
        <w:rPr>
          <w:lang w:val="cs-CZ"/>
        </w:rPr>
        <w:t>je převzali jejich trenéři a realizovali s nimi rozcvi</w:t>
      </w:r>
      <w:r>
        <w:rPr>
          <w:lang w:val="cs-CZ"/>
        </w:rPr>
        <w:t>čku trvající přibližně 10 minut</w:t>
      </w:r>
      <w:r w:rsidRPr="000F44A4">
        <w:rPr>
          <w:lang w:val="cs-CZ"/>
        </w:rPr>
        <w:t xml:space="preserve">. </w:t>
      </w:r>
      <w:r w:rsidRPr="00D64FF6">
        <w:rPr>
          <w:lang w:val="cs-CZ"/>
        </w:rPr>
        <w:t xml:space="preserve">Poté trenéři rozdělili probandy do menších skupin, aby proces měření probíhal plynule a eliminována </w:t>
      </w:r>
      <w:r>
        <w:rPr>
          <w:lang w:val="cs-CZ"/>
        </w:rPr>
        <w:t xml:space="preserve">byla </w:t>
      </w:r>
      <w:r>
        <w:rPr>
          <w:lang w:val="cs-CZ"/>
        </w:rPr>
        <w:lastRenderedPageBreak/>
        <w:t>možnost jakýchkoli zdržení. U každého stanoviště byli probandi</w:t>
      </w:r>
      <w:r w:rsidRPr="000F44A4">
        <w:rPr>
          <w:lang w:val="cs-CZ"/>
        </w:rPr>
        <w:t xml:space="preserve"> seznámeni s testem a jeho provedením bylo demonstrativně ukázáno. </w:t>
      </w:r>
      <w:r w:rsidRPr="000F58B6">
        <w:rPr>
          <w:lang w:val="cs-CZ"/>
        </w:rPr>
        <w:t>Získané výsledky byly systematicky zaznamenávány do předem připravených tabulek určených pro tento účel.</w:t>
      </w:r>
    </w:p>
    <w:p w14:paraId="273EFE31" w14:textId="77777777" w:rsidR="008450EF" w:rsidRDefault="008450EF" w:rsidP="008450EF">
      <w:pPr>
        <w:pStyle w:val="Nadpis2"/>
        <w:rPr>
          <w:lang w:val="cs-CZ"/>
        </w:rPr>
      </w:pPr>
      <w:bookmarkStart w:id="46" w:name="_Toc165650260"/>
      <w:r>
        <w:rPr>
          <w:lang w:val="cs-CZ"/>
        </w:rPr>
        <w:t>Využité motorické testy</w:t>
      </w:r>
      <w:bookmarkEnd w:id="46"/>
    </w:p>
    <w:p w14:paraId="5FB2E013" w14:textId="77777777" w:rsidR="008450EF" w:rsidRPr="00D1318B" w:rsidRDefault="008450EF" w:rsidP="008450EF">
      <w:pPr>
        <w:pStyle w:val="Nadpis3"/>
        <w:rPr>
          <w:color w:val="000000" w:themeColor="text1"/>
          <w:lang w:val="cs-CZ"/>
        </w:rPr>
      </w:pPr>
      <w:bookmarkStart w:id="47" w:name="_Toc165650261"/>
      <w:r w:rsidRPr="00D1318B">
        <w:rPr>
          <w:color w:val="000000" w:themeColor="text1"/>
          <w:lang w:val="cs-CZ"/>
        </w:rPr>
        <w:t>Test silových schopností dolních končetin</w:t>
      </w:r>
      <w:bookmarkEnd w:id="47"/>
    </w:p>
    <w:p w14:paraId="744899F4" w14:textId="1DBB600F" w:rsidR="00D1318B" w:rsidRDefault="00D1318B" w:rsidP="007F1029">
      <w:pPr>
        <w:rPr>
          <w:noProof/>
          <w:lang w:val="cs-CZ"/>
        </w:rPr>
      </w:pPr>
      <w:r w:rsidRPr="00B8258D">
        <w:rPr>
          <w:lang w:val="cs-CZ"/>
        </w:rPr>
        <w:t xml:space="preserve">Metoda testování výbušných schopností a dynamické síly dolních končetin u hráče vypadá takto: hráč stojí v </w:t>
      </w:r>
      <w:r w:rsidR="00407539">
        <w:rPr>
          <w:lang w:val="cs-CZ"/>
        </w:rPr>
        <w:t>mírně</w:t>
      </w:r>
      <w:r w:rsidRPr="00B8258D">
        <w:rPr>
          <w:lang w:val="cs-CZ"/>
        </w:rPr>
        <w:t xml:space="preserve"> rozkročené pozici blízko k čáře, avšak tak, aby se špičkou boty nedotýkal čáry. Snaží se</w:t>
      </w:r>
      <w:r w:rsidR="00407539">
        <w:rPr>
          <w:lang w:val="cs-CZ"/>
        </w:rPr>
        <w:t>,</w:t>
      </w:r>
      <w:r w:rsidRPr="00B8258D">
        <w:rPr>
          <w:lang w:val="cs-CZ"/>
        </w:rPr>
        <w:t xml:space="preserve"> co nejdále </w:t>
      </w:r>
      <w:r w:rsidR="00407539">
        <w:rPr>
          <w:lang w:val="cs-CZ"/>
        </w:rPr>
        <w:t xml:space="preserve">se snožmo </w:t>
      </w:r>
      <w:r w:rsidRPr="00B8258D">
        <w:rPr>
          <w:lang w:val="cs-CZ"/>
        </w:rPr>
        <w:t>odrazit a překonat co největší vzdálenost. Pohyb paží během odrazu není omezený. Po doskoku</w:t>
      </w:r>
      <w:r w:rsidR="00407539">
        <w:rPr>
          <w:lang w:val="cs-CZ"/>
        </w:rPr>
        <w:t xml:space="preserve"> se</w:t>
      </w:r>
      <w:r w:rsidRPr="00B8258D">
        <w:rPr>
          <w:lang w:val="cs-CZ"/>
        </w:rPr>
        <w:t xml:space="preserve"> nesmí hráč dotknout země jinou částí těla než nohou, jinak je pokus neplatný. Následný poskok nebo posun dolní končetiny je rovněž považován</w:t>
      </w:r>
      <w:r w:rsidR="008F4365">
        <w:rPr>
          <w:lang w:val="cs-CZ"/>
        </w:rPr>
        <w:br/>
      </w:r>
      <w:r w:rsidRPr="00B8258D">
        <w:rPr>
          <w:lang w:val="cs-CZ"/>
        </w:rPr>
        <w:t>za neplatný pokus. Test se provádí na trávnatém povrchu s hráčskou obuví vhodnou</w:t>
      </w:r>
      <w:r w:rsidR="00F07568">
        <w:rPr>
          <w:lang w:val="cs-CZ"/>
        </w:rPr>
        <w:br/>
      </w:r>
      <w:r w:rsidRPr="00B8258D">
        <w:rPr>
          <w:lang w:val="cs-CZ"/>
        </w:rPr>
        <w:t>pro sportovní aktivity. Výsledná vzdálenost se měří v celých centimetrech a hráč absolvuje</w:t>
      </w:r>
      <w:r w:rsidR="00F07568">
        <w:rPr>
          <w:lang w:val="cs-CZ"/>
        </w:rPr>
        <w:br/>
      </w:r>
      <w:r w:rsidR="005958CA">
        <w:rPr>
          <w:lang w:val="cs-CZ"/>
        </w:rPr>
        <w:t>dva</w:t>
      </w:r>
      <w:r w:rsidRPr="00B8258D">
        <w:rPr>
          <w:lang w:val="cs-CZ"/>
        </w:rPr>
        <w:t xml:space="preserve"> platné pokusy, kdy se zaznamenává největší dosažená vzdálenost od čáry pomocí nejbližší části nohy ke startovní </w:t>
      </w:r>
      <w:r w:rsidRPr="007F1029">
        <w:rPr>
          <w:color w:val="000000" w:themeColor="text1"/>
          <w:lang w:val="cs-CZ"/>
        </w:rPr>
        <w:t>pozici</w:t>
      </w:r>
      <w:r w:rsidR="00013FCC" w:rsidRPr="007F1029">
        <w:rPr>
          <w:color w:val="000000" w:themeColor="text1"/>
          <w:lang w:val="cs-CZ"/>
        </w:rPr>
        <w:t xml:space="preserve"> (FAČR, 2019)</w:t>
      </w:r>
      <w:r w:rsidRPr="007F1029">
        <w:rPr>
          <w:color w:val="000000" w:themeColor="text1"/>
          <w:lang w:val="cs-CZ"/>
        </w:rPr>
        <w:t>.</w:t>
      </w:r>
      <w:r w:rsidRPr="007F1029">
        <w:rPr>
          <w:noProof/>
          <w:color w:val="000000" w:themeColor="text1"/>
          <w:lang w:val="cs-CZ"/>
        </w:rPr>
        <w:t xml:space="preserve"> </w:t>
      </w:r>
    </w:p>
    <w:p w14:paraId="20471AAE" w14:textId="3D1B8AA5" w:rsidR="00D1318B" w:rsidRDefault="00D1318B" w:rsidP="00D1318B">
      <w:pPr>
        <w:pStyle w:val="Oznaentabulkyobrzku"/>
        <w:rPr>
          <w:lang w:val="cs-CZ"/>
        </w:rPr>
      </w:pPr>
      <w:r>
        <w:rPr>
          <w:lang w:val="cs-CZ"/>
        </w:rPr>
        <w:t>Obrázek 3</w:t>
      </w:r>
    </w:p>
    <w:p w14:paraId="50895250" w14:textId="0CD33501" w:rsidR="00D1318B" w:rsidRPr="00786E73" w:rsidRDefault="00D1318B" w:rsidP="00D1318B">
      <w:pPr>
        <w:pStyle w:val="Nzevtabulkyobrzku"/>
        <w:rPr>
          <w:color w:val="000000" w:themeColor="text1"/>
          <w:lang w:val="cs-CZ"/>
        </w:rPr>
      </w:pPr>
      <w:r w:rsidRPr="00786E73">
        <w:rPr>
          <w:color w:val="000000" w:themeColor="text1"/>
          <w:lang w:val="cs-CZ"/>
        </w:rPr>
        <w:t>Test silových schopností dolních končetin (FAČR, 2019)</w:t>
      </w:r>
    </w:p>
    <w:p w14:paraId="6C4B180F" w14:textId="650C2F78" w:rsidR="008450EF" w:rsidRPr="00D1318B" w:rsidRDefault="00D1318B" w:rsidP="00245A49">
      <w:pPr>
        <w:pStyle w:val="Nzevtabulkyobrzku"/>
        <w:rPr>
          <w:lang w:val="cs-CZ"/>
        </w:rPr>
      </w:pPr>
      <w:r w:rsidRPr="00FF7CA7">
        <w:rPr>
          <w:noProof/>
        </w:rPr>
        <w:drawing>
          <wp:inline distT="0" distB="0" distL="0" distR="0" wp14:anchorId="72BF0A9B" wp14:editId="2606C223">
            <wp:extent cx="3911600" cy="2070100"/>
            <wp:effectExtent l="0" t="0" r="0" b="0"/>
            <wp:docPr id="760314089" name="Obrázek 8" descr="Obsah obrázku skica, řada/pruh, bílé,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14089" name="Obrázek 8" descr="Obsah obrázku skica, řada/pruh, bílé, diagram&#10;&#10;Popis byl vytvořen automaticky"/>
                    <pic:cNvPicPr/>
                  </pic:nvPicPr>
                  <pic:blipFill>
                    <a:blip r:embed="rId12">
                      <a:extLst>
                        <a:ext uri="{28A0092B-C50C-407E-A947-70E740481C1C}">
                          <a14:useLocalDpi xmlns:a14="http://schemas.microsoft.com/office/drawing/2010/main" val="0"/>
                        </a:ext>
                      </a:extLst>
                    </a:blip>
                    <a:stretch>
                      <a:fillRect/>
                    </a:stretch>
                  </pic:blipFill>
                  <pic:spPr>
                    <a:xfrm>
                      <a:off x="0" y="0"/>
                      <a:ext cx="3911600" cy="2070100"/>
                    </a:xfrm>
                    <a:prstGeom prst="rect">
                      <a:avLst/>
                    </a:prstGeom>
                  </pic:spPr>
                </pic:pic>
              </a:graphicData>
            </a:graphic>
          </wp:inline>
        </w:drawing>
      </w:r>
    </w:p>
    <w:p w14:paraId="17E6EB84" w14:textId="77777777" w:rsidR="008450EF" w:rsidRPr="00D1318B" w:rsidRDefault="008450EF" w:rsidP="008450EF">
      <w:pPr>
        <w:pStyle w:val="Nadpis3"/>
        <w:rPr>
          <w:color w:val="000000" w:themeColor="text1"/>
          <w:lang w:val="cs-CZ"/>
        </w:rPr>
      </w:pPr>
      <w:bookmarkStart w:id="48" w:name="_Toc165650262"/>
      <w:r w:rsidRPr="00D1318B">
        <w:rPr>
          <w:color w:val="000000" w:themeColor="text1"/>
          <w:lang w:val="cs-CZ"/>
        </w:rPr>
        <w:t>Test silových schopností horních končetin</w:t>
      </w:r>
      <w:bookmarkEnd w:id="48"/>
    </w:p>
    <w:p w14:paraId="11ACFB3F" w14:textId="620FAE7E" w:rsidR="00D1318B" w:rsidRPr="0094134F" w:rsidRDefault="00D1318B" w:rsidP="0094134F">
      <w:pPr>
        <w:rPr>
          <w:color w:val="000000" w:themeColor="text1"/>
          <w:lang w:val="cs-CZ"/>
        </w:rPr>
      </w:pPr>
      <w:r w:rsidRPr="008267F0">
        <w:rPr>
          <w:lang w:val="cs-CZ"/>
        </w:rPr>
        <w:t>Metoda testování hodu medicinbalu obouruč ze sedu se soustředí na dosažení</w:t>
      </w:r>
      <w:r w:rsidR="007529D8">
        <w:rPr>
          <w:lang w:val="cs-CZ"/>
        </w:rPr>
        <w:br/>
      </w:r>
      <w:r w:rsidRPr="008267F0">
        <w:rPr>
          <w:lang w:val="cs-CZ"/>
        </w:rPr>
        <w:t>co největšího dosahu při hodu z hrudníku sedící osoby, která se opírá zády o zeď.</w:t>
      </w:r>
      <w:r w:rsidR="00003CDB">
        <w:rPr>
          <w:lang w:val="cs-CZ"/>
        </w:rPr>
        <w:t xml:space="preserve"> </w:t>
      </w:r>
      <w:r w:rsidR="00003CDB" w:rsidRPr="00786E73">
        <w:rPr>
          <w:color w:val="000000" w:themeColor="text1"/>
          <w:lang w:val="cs-CZ"/>
        </w:rPr>
        <w:t>V</w:t>
      </w:r>
      <w:r w:rsidR="00786E73" w:rsidRPr="00786E73">
        <w:rPr>
          <w:color w:val="000000" w:themeColor="text1"/>
          <w:lang w:val="cs-CZ"/>
        </w:rPr>
        <w:t xml:space="preserve"> našem</w:t>
      </w:r>
      <w:r w:rsidR="00003CDB" w:rsidRPr="00786E73">
        <w:rPr>
          <w:color w:val="000000" w:themeColor="text1"/>
          <w:lang w:val="cs-CZ"/>
        </w:rPr>
        <w:t> testu jsme použili basketbalový míč</w:t>
      </w:r>
      <w:r w:rsidR="007F72C6">
        <w:rPr>
          <w:color w:val="000000" w:themeColor="text1"/>
          <w:lang w:val="cs-CZ"/>
        </w:rPr>
        <w:t xml:space="preserve">. </w:t>
      </w:r>
      <w:r w:rsidRPr="008267F0">
        <w:rPr>
          <w:lang w:val="cs-CZ"/>
        </w:rPr>
        <w:t>Osoba sedí s opěrou zády o zeď a má natažené dolní končetiny před tělem.</w:t>
      </w:r>
      <w:r w:rsidR="0094134F">
        <w:rPr>
          <w:lang w:val="cs-CZ"/>
        </w:rPr>
        <w:t xml:space="preserve"> </w:t>
      </w:r>
      <w:r w:rsidRPr="008267F0">
        <w:rPr>
          <w:lang w:val="cs-CZ"/>
        </w:rPr>
        <w:t xml:space="preserve">Drží </w:t>
      </w:r>
      <w:r w:rsidR="00786E73">
        <w:rPr>
          <w:lang w:val="cs-CZ"/>
        </w:rPr>
        <w:t>basketbalový míč</w:t>
      </w:r>
      <w:r w:rsidRPr="008267F0">
        <w:rPr>
          <w:lang w:val="cs-CZ"/>
        </w:rPr>
        <w:t xml:space="preserve"> oběma rukama na hrudi a odhazuje ho vodorovně vpřed,</w:t>
      </w:r>
      <w:r w:rsidR="0094134F">
        <w:rPr>
          <w:lang w:val="cs-CZ"/>
        </w:rPr>
        <w:br/>
      </w:r>
      <w:r w:rsidRPr="008267F0">
        <w:rPr>
          <w:lang w:val="cs-CZ"/>
        </w:rPr>
        <w:t>s tím,</w:t>
      </w:r>
      <w:r w:rsidR="0094134F">
        <w:rPr>
          <w:lang w:val="cs-CZ"/>
        </w:rPr>
        <w:t xml:space="preserve"> </w:t>
      </w:r>
      <w:r w:rsidRPr="008267F0">
        <w:rPr>
          <w:lang w:val="cs-CZ"/>
        </w:rPr>
        <w:t xml:space="preserve">že trup zůstává vzpřímený a záda jsou po celou dobu v kontaktu se zdí. Každý účastník </w:t>
      </w:r>
      <w:r w:rsidRPr="008267F0">
        <w:rPr>
          <w:lang w:val="cs-CZ"/>
        </w:rPr>
        <w:lastRenderedPageBreak/>
        <w:t>provede</w:t>
      </w:r>
      <w:r w:rsidR="0094134F">
        <w:rPr>
          <w:lang w:val="cs-CZ"/>
        </w:rPr>
        <w:t xml:space="preserve"> </w:t>
      </w:r>
      <w:r w:rsidRPr="008267F0">
        <w:rPr>
          <w:lang w:val="cs-CZ"/>
        </w:rPr>
        <w:t>celkem</w:t>
      </w:r>
      <w:r w:rsidR="0094134F">
        <w:rPr>
          <w:lang w:val="cs-CZ"/>
        </w:rPr>
        <w:t xml:space="preserve"> </w:t>
      </w:r>
      <w:r w:rsidR="00786E73">
        <w:rPr>
          <w:lang w:val="cs-CZ"/>
        </w:rPr>
        <w:t>dva</w:t>
      </w:r>
      <w:r w:rsidRPr="008267F0">
        <w:rPr>
          <w:lang w:val="cs-CZ"/>
        </w:rPr>
        <w:t xml:space="preserve"> pokusy.</w:t>
      </w:r>
      <w:r w:rsidR="0094134F">
        <w:rPr>
          <w:lang w:val="cs-CZ"/>
        </w:rPr>
        <w:t xml:space="preserve"> </w:t>
      </w:r>
      <w:r w:rsidRPr="008267F0">
        <w:rPr>
          <w:lang w:val="cs-CZ"/>
        </w:rPr>
        <w:t xml:space="preserve">Výsledek se zaznamenává jako celková délka hodu od zdi k místu dopadu </w:t>
      </w:r>
      <w:r w:rsidR="00786E73">
        <w:rPr>
          <w:lang w:val="cs-CZ"/>
        </w:rPr>
        <w:t>basketbalového míče</w:t>
      </w:r>
      <w:r w:rsidRPr="008267F0">
        <w:rPr>
          <w:lang w:val="cs-CZ"/>
        </w:rPr>
        <w:t xml:space="preserve"> s přesností na centimetry. Nejlepší výkon ze </w:t>
      </w:r>
      <w:r w:rsidR="00786E73">
        <w:rPr>
          <w:lang w:val="cs-CZ"/>
        </w:rPr>
        <w:t xml:space="preserve">dvou </w:t>
      </w:r>
      <w:r w:rsidRPr="008267F0">
        <w:rPr>
          <w:lang w:val="cs-CZ"/>
        </w:rPr>
        <w:t>pokusů je vybrán jako výsledek testu</w:t>
      </w:r>
      <w:r>
        <w:rPr>
          <w:lang w:val="cs-CZ"/>
        </w:rPr>
        <w:t xml:space="preserve"> </w:t>
      </w:r>
      <w:r w:rsidRPr="0094134F">
        <w:rPr>
          <w:color w:val="000000" w:themeColor="text1"/>
          <w:lang w:val="cs-CZ"/>
        </w:rPr>
        <w:t>(Neuman, 2003).</w:t>
      </w:r>
    </w:p>
    <w:p w14:paraId="5F4090FE" w14:textId="732AB936" w:rsidR="00D1318B" w:rsidRPr="00D1318B" w:rsidRDefault="00D1318B" w:rsidP="00245A49">
      <w:pPr>
        <w:pStyle w:val="Oznaentabulkyobrzku"/>
        <w:rPr>
          <w:lang w:val="cs-CZ"/>
        </w:rPr>
      </w:pPr>
      <w:r w:rsidRPr="00D1318B">
        <w:rPr>
          <w:lang w:val="cs-CZ"/>
        </w:rPr>
        <w:t>Obrázek 4</w:t>
      </w:r>
    </w:p>
    <w:p w14:paraId="113D6797" w14:textId="1BF3FEFA" w:rsidR="00D1318B" w:rsidRPr="00786E73" w:rsidRDefault="00D1318B" w:rsidP="00245A49">
      <w:pPr>
        <w:pStyle w:val="Nzevtabulkyobrzku"/>
        <w:rPr>
          <w:lang w:val="cs-CZ"/>
        </w:rPr>
      </w:pPr>
      <w:r w:rsidRPr="00786E73">
        <w:rPr>
          <w:lang w:val="cs-CZ"/>
        </w:rPr>
        <w:t>Test silových schopností horních končetin</w:t>
      </w:r>
      <w:r w:rsidR="00013FCC" w:rsidRPr="00786E73">
        <w:rPr>
          <w:lang w:val="cs-CZ"/>
        </w:rPr>
        <w:t xml:space="preserve"> (Neuman, 2003)</w:t>
      </w:r>
    </w:p>
    <w:p w14:paraId="10E5E85E" w14:textId="7CC306CD" w:rsidR="008450EF" w:rsidRPr="00D1318B" w:rsidRDefault="00D1318B" w:rsidP="00245A49">
      <w:pPr>
        <w:pStyle w:val="Nzevtabulkyobrzku"/>
        <w:rPr>
          <w:lang w:val="cs-CZ"/>
        </w:rPr>
      </w:pPr>
      <w:r>
        <w:rPr>
          <w:noProof/>
          <w:lang w:val="cs-CZ"/>
        </w:rPr>
        <w:drawing>
          <wp:inline distT="0" distB="0" distL="0" distR="0" wp14:anchorId="6840132E" wp14:editId="31C704A1">
            <wp:extent cx="3995775" cy="2911208"/>
            <wp:effectExtent l="12700" t="12700" r="17780" b="10160"/>
            <wp:docPr id="122811287" name="Obrázek 11" descr="Obsah obrázku skica, kresba tužkou, Perokresba, kresb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11287" name="Obrázek 11" descr="Obsah obrázku skica, kresba tužkou, Perokresba, kresba&#10;&#10;Popis byl vytvořen automaticky"/>
                    <pic:cNvPicPr/>
                  </pic:nvPicPr>
                  <pic:blipFill>
                    <a:blip r:embed="rId13">
                      <a:extLst>
                        <a:ext uri="{28A0092B-C50C-407E-A947-70E740481C1C}">
                          <a14:useLocalDpi xmlns:a14="http://schemas.microsoft.com/office/drawing/2010/main" val="0"/>
                        </a:ext>
                      </a:extLst>
                    </a:blip>
                    <a:stretch>
                      <a:fillRect/>
                    </a:stretch>
                  </pic:blipFill>
                  <pic:spPr>
                    <a:xfrm>
                      <a:off x="0" y="0"/>
                      <a:ext cx="4031850" cy="2937491"/>
                    </a:xfrm>
                    <a:prstGeom prst="rect">
                      <a:avLst/>
                    </a:prstGeom>
                    <a:ln>
                      <a:solidFill>
                        <a:schemeClr val="tx1"/>
                      </a:solidFill>
                    </a:ln>
                  </pic:spPr>
                </pic:pic>
              </a:graphicData>
            </a:graphic>
          </wp:inline>
        </w:drawing>
      </w:r>
    </w:p>
    <w:p w14:paraId="5F102794" w14:textId="77777777" w:rsidR="008450EF" w:rsidRPr="00013FCC" w:rsidRDefault="008450EF" w:rsidP="008450EF">
      <w:pPr>
        <w:pStyle w:val="Nadpis3"/>
        <w:rPr>
          <w:color w:val="000000" w:themeColor="text1"/>
          <w:lang w:val="cs-CZ"/>
        </w:rPr>
      </w:pPr>
      <w:bookmarkStart w:id="49" w:name="_Toc165650263"/>
      <w:r w:rsidRPr="00013FCC">
        <w:rPr>
          <w:color w:val="000000" w:themeColor="text1"/>
          <w:lang w:val="cs-CZ"/>
        </w:rPr>
        <w:t>Test rychlosti změny směru 5-0-5</w:t>
      </w:r>
      <w:bookmarkEnd w:id="49"/>
    </w:p>
    <w:p w14:paraId="13D9D693" w14:textId="463EA3BC" w:rsidR="00013FCC" w:rsidRDefault="00013FCC" w:rsidP="00013FCC">
      <w:pPr>
        <w:rPr>
          <w:shd w:val="clear" w:color="auto" w:fill="FFFFFF"/>
        </w:rPr>
      </w:pPr>
      <w:r w:rsidRPr="00860501">
        <w:rPr>
          <w:lang w:val="cs-CZ"/>
        </w:rPr>
        <w:t xml:space="preserve">Test rychlosti změny směru 5-0-5 hodnotí schopnost hráče rychle měnit směr běhu </w:t>
      </w:r>
      <w:r w:rsidR="000B0BAA">
        <w:rPr>
          <w:lang w:val="cs-CZ"/>
        </w:rPr>
        <w:br/>
      </w:r>
      <w:r w:rsidRPr="00860501">
        <w:rPr>
          <w:lang w:val="cs-CZ"/>
        </w:rPr>
        <w:t>s oběma dolními končetinami, jak dominantní, tak nedominantní. Během tohoto testu hráč začíná z pozice polovysokého startu a sám rozhoduje, kdy vybíhá na 15</w:t>
      </w:r>
      <w:r w:rsidR="00407539">
        <w:rPr>
          <w:lang w:val="cs-CZ"/>
        </w:rPr>
        <w:t xml:space="preserve"> </w:t>
      </w:r>
      <w:r w:rsidRPr="00860501">
        <w:rPr>
          <w:lang w:val="cs-CZ"/>
        </w:rPr>
        <w:t>m úsek, přičemž na 10 m překročí linii fotobuněk, od kteréhožto okamžiku je čas měřen. Poté hráč co nejrychleji proběhne 5</w:t>
      </w:r>
      <w:r w:rsidR="00407539">
        <w:rPr>
          <w:lang w:val="cs-CZ"/>
        </w:rPr>
        <w:t xml:space="preserve"> </w:t>
      </w:r>
      <w:r w:rsidRPr="00860501">
        <w:rPr>
          <w:lang w:val="cs-CZ"/>
        </w:rPr>
        <w:t>m úsek, kde následně provede laterální brzdu přes jednu nohu tak, aby došlo ke kontaktu nohy s čarou, a následně se vrátí zpět a protíná linii fotobuněk podruhé (5 m).</w:t>
      </w:r>
      <w:r>
        <w:rPr>
          <w:shd w:val="clear" w:color="auto" w:fill="FFFFFF"/>
        </w:rPr>
        <w:t xml:space="preserve"> </w:t>
      </w:r>
      <w:r w:rsidRPr="00860501">
        <w:rPr>
          <w:shd w:val="clear" w:color="auto" w:fill="FFFFFF"/>
        </w:rPr>
        <w:t>Náběhová rychlost (prvních 10 m)</w:t>
      </w:r>
      <w:r>
        <w:rPr>
          <w:shd w:val="clear" w:color="auto" w:fill="FFFFFF"/>
        </w:rPr>
        <w:t xml:space="preserve"> </w:t>
      </w:r>
      <w:r w:rsidRPr="00860501">
        <w:rPr>
          <w:shd w:val="clear" w:color="auto" w:fill="FFFFFF"/>
        </w:rPr>
        <w:t>není určena</w:t>
      </w:r>
      <w:r>
        <w:rPr>
          <w:shd w:val="clear" w:color="auto" w:fill="FFFFFF"/>
        </w:rPr>
        <w:t xml:space="preserve"> (FAČR, 2019).</w:t>
      </w:r>
    </w:p>
    <w:p w14:paraId="7585C773" w14:textId="6189B293" w:rsidR="00013FCC" w:rsidRDefault="00013FCC" w:rsidP="00013FCC">
      <w:pPr>
        <w:pStyle w:val="Oznaentabulkyobrzku"/>
      </w:pPr>
      <w:r>
        <w:lastRenderedPageBreak/>
        <w:t>Obrázek 5</w:t>
      </w:r>
    </w:p>
    <w:p w14:paraId="3271BB62" w14:textId="1DE38611" w:rsidR="00013FCC" w:rsidRPr="00013FCC" w:rsidRDefault="00013FCC" w:rsidP="00013FCC">
      <w:pPr>
        <w:pStyle w:val="Nzevtabulkyobrzku"/>
      </w:pPr>
      <w:r>
        <w:t>Test rychlosti změny směru 5-0-5 (FAČR, 2019)</w:t>
      </w:r>
    </w:p>
    <w:p w14:paraId="09CB32E8" w14:textId="6FAF566B" w:rsidR="008450EF" w:rsidRPr="00013FCC" w:rsidRDefault="00013FCC" w:rsidP="00245A49">
      <w:pPr>
        <w:pStyle w:val="Nzevtabulkyobrzku"/>
        <w:rPr>
          <w:shd w:val="clear" w:color="auto" w:fill="FFFFFF"/>
        </w:rPr>
      </w:pPr>
      <w:r>
        <w:rPr>
          <w:noProof/>
          <w:lang w:val="cs-CZ"/>
        </w:rPr>
        <w:drawing>
          <wp:inline distT="0" distB="0" distL="0" distR="0" wp14:anchorId="1BBD764D" wp14:editId="0E83A31F">
            <wp:extent cx="4262460" cy="1519909"/>
            <wp:effectExtent l="0" t="0" r="5080" b="4445"/>
            <wp:docPr id="365880940" name="Obrázek 9" descr="Obsah obrázku řada/pruh, skica,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880940" name="Obrázek 9" descr="Obsah obrázku řada/pruh, skica, snímek obrazovky&#10;&#10;Popis byl vytvořen automaticky"/>
                    <pic:cNvPicPr/>
                  </pic:nvPicPr>
                  <pic:blipFill>
                    <a:blip r:embed="rId14">
                      <a:extLst>
                        <a:ext uri="{28A0092B-C50C-407E-A947-70E740481C1C}">
                          <a14:useLocalDpi xmlns:a14="http://schemas.microsoft.com/office/drawing/2010/main" val="0"/>
                        </a:ext>
                      </a:extLst>
                    </a:blip>
                    <a:stretch>
                      <a:fillRect/>
                    </a:stretch>
                  </pic:blipFill>
                  <pic:spPr>
                    <a:xfrm>
                      <a:off x="0" y="0"/>
                      <a:ext cx="4393922" cy="1566786"/>
                    </a:xfrm>
                    <a:prstGeom prst="rect">
                      <a:avLst/>
                    </a:prstGeom>
                  </pic:spPr>
                </pic:pic>
              </a:graphicData>
            </a:graphic>
          </wp:inline>
        </w:drawing>
      </w:r>
    </w:p>
    <w:p w14:paraId="536CB576" w14:textId="2852F8ED" w:rsidR="008450EF" w:rsidRPr="00013FCC" w:rsidRDefault="008450EF" w:rsidP="008450EF">
      <w:pPr>
        <w:pStyle w:val="Nadpis3"/>
        <w:rPr>
          <w:color w:val="000000" w:themeColor="text1"/>
          <w:lang w:val="cs-CZ"/>
        </w:rPr>
      </w:pPr>
      <w:bookmarkStart w:id="50" w:name="_Toc165650264"/>
      <w:r w:rsidRPr="00013FCC">
        <w:rPr>
          <w:color w:val="000000" w:themeColor="text1"/>
          <w:lang w:val="cs-CZ"/>
        </w:rPr>
        <w:t>Test lineární rychlosti na 5,</w:t>
      </w:r>
      <w:r w:rsidR="00407539">
        <w:rPr>
          <w:color w:val="000000" w:themeColor="text1"/>
          <w:lang w:val="cs-CZ"/>
        </w:rPr>
        <w:t xml:space="preserve"> </w:t>
      </w:r>
      <w:r w:rsidRPr="00013FCC">
        <w:rPr>
          <w:color w:val="000000" w:themeColor="text1"/>
          <w:lang w:val="cs-CZ"/>
        </w:rPr>
        <w:t>10 a 20 m</w:t>
      </w:r>
      <w:bookmarkEnd w:id="50"/>
    </w:p>
    <w:p w14:paraId="22349F3F" w14:textId="7F10D25A" w:rsidR="00013FCC" w:rsidRPr="00E540E2" w:rsidRDefault="00013FCC" w:rsidP="007F72C6">
      <w:pPr>
        <w:rPr>
          <w:lang w:val="cs-CZ"/>
        </w:rPr>
      </w:pPr>
      <w:r w:rsidRPr="00E540E2">
        <w:rPr>
          <w:lang w:val="cs-CZ"/>
        </w:rPr>
        <w:t xml:space="preserve">Metoda testování lineární běžecké rychlosti </w:t>
      </w:r>
      <w:r w:rsidR="00407539">
        <w:rPr>
          <w:lang w:val="cs-CZ"/>
        </w:rPr>
        <w:t xml:space="preserve">se </w:t>
      </w:r>
      <w:r w:rsidRPr="00E540E2">
        <w:rPr>
          <w:lang w:val="cs-CZ"/>
        </w:rPr>
        <w:t>u hráče zaměřuje na schopnost akcelerace, dosažení a udržení maximální rychlosti během krátkých sprintů na 5 m, 10 m a 20 m.</w:t>
      </w:r>
      <w:r w:rsidR="007F72C6">
        <w:rPr>
          <w:lang w:val="cs-CZ"/>
        </w:rPr>
        <w:t xml:space="preserve"> </w:t>
      </w:r>
      <w:r w:rsidRPr="00E540E2">
        <w:rPr>
          <w:lang w:val="cs-CZ"/>
        </w:rPr>
        <w:t>Hráč začíná z pozice polovysokého startu, kde je špička jeho přední nohy umístěna 0,5 m nad úrovní startovacích fotobuněk. Startovací postoj je statický bez jakéhokoliv poskoku. Hráč sám rozhoduje, kdy spustí test. Měření času začíná okamžikem, kdy hráč překročí paprsek fotobuněk svým prvním krokem (tj. zadní nohou). Úkolem hráče je proběhnout trať 25 m (20 m + 5 m)</w:t>
      </w:r>
      <w:r w:rsidR="007F72C6">
        <w:rPr>
          <w:lang w:val="cs-CZ"/>
        </w:rPr>
        <w:br/>
      </w:r>
      <w:r w:rsidRPr="00E540E2">
        <w:rPr>
          <w:lang w:val="cs-CZ"/>
        </w:rPr>
        <w:t>co nejrychleji. Zóna 5 m na konci trati slouží k zabránění předčasnému zpomalení hráčů</w:t>
      </w:r>
      <w:r w:rsidR="007F72C6">
        <w:rPr>
          <w:lang w:val="cs-CZ"/>
        </w:rPr>
        <w:br/>
      </w:r>
      <w:r w:rsidRPr="00E540E2">
        <w:rPr>
          <w:lang w:val="cs-CZ"/>
        </w:rPr>
        <w:t>ve sprintu</w:t>
      </w:r>
      <w:r w:rsidR="007F72C6">
        <w:rPr>
          <w:lang w:val="cs-CZ"/>
        </w:rPr>
        <w:t xml:space="preserve"> (FAČR, 2019)</w:t>
      </w:r>
      <w:r w:rsidR="007F72C6" w:rsidRPr="00E540E2">
        <w:rPr>
          <w:lang w:val="cs-CZ"/>
        </w:rPr>
        <w:t>.</w:t>
      </w:r>
    </w:p>
    <w:p w14:paraId="57CE0ABA" w14:textId="0D74B89D" w:rsidR="00013FCC" w:rsidRDefault="00013FCC" w:rsidP="00013FCC">
      <w:pPr>
        <w:rPr>
          <w:lang w:val="cs-CZ"/>
        </w:rPr>
      </w:pPr>
      <w:r w:rsidRPr="00E540E2">
        <w:rPr>
          <w:lang w:val="cs-CZ"/>
        </w:rPr>
        <w:t>Výsledky se zaznamenávají jako čas na 5 m, 10 m a 20 m v setinách sekundy. Hráč má dva platné pokusy a z každého úseku se počítá lepší čas. V případě předčasného spuštění testu hráč absolvuje nový pokus. Mezi jednotlivými pokusy je minimálně 2 minuty odpočinku, nebo</w:t>
      </w:r>
      <w:r w:rsidR="0094134F">
        <w:rPr>
          <w:lang w:val="cs-CZ"/>
        </w:rPr>
        <w:br/>
      </w:r>
      <w:r w:rsidRPr="00E540E2">
        <w:rPr>
          <w:lang w:val="cs-CZ"/>
        </w:rPr>
        <w:t>až do úplného zotavení hráče. Odpovídající vybavení pro testování zahrnuje vhodnou sportovní obuv a povrch pro běhání</w:t>
      </w:r>
      <w:r>
        <w:rPr>
          <w:lang w:val="cs-CZ"/>
        </w:rPr>
        <w:t xml:space="preserve"> (FAČR, 2019)</w:t>
      </w:r>
      <w:r w:rsidRPr="00E540E2">
        <w:rPr>
          <w:lang w:val="cs-CZ"/>
        </w:rPr>
        <w:t>.</w:t>
      </w:r>
    </w:p>
    <w:p w14:paraId="1383B5C4" w14:textId="783C1BEF" w:rsidR="00013FCC" w:rsidRDefault="00013FCC" w:rsidP="00013FCC">
      <w:pPr>
        <w:pStyle w:val="Oznaentabulkyobrzku"/>
        <w:rPr>
          <w:lang w:val="cs-CZ"/>
        </w:rPr>
      </w:pPr>
      <w:r>
        <w:rPr>
          <w:lang w:val="cs-CZ"/>
        </w:rPr>
        <w:t>Obrázek 6</w:t>
      </w:r>
    </w:p>
    <w:p w14:paraId="4C775205" w14:textId="677E7B27" w:rsidR="00013FCC" w:rsidRPr="00013FCC" w:rsidRDefault="00013FCC" w:rsidP="00013FCC">
      <w:pPr>
        <w:pStyle w:val="Nzevtabulkyobrzku"/>
        <w:rPr>
          <w:lang w:val="cs-CZ"/>
        </w:rPr>
      </w:pPr>
      <w:r>
        <w:rPr>
          <w:lang w:val="cs-CZ"/>
        </w:rPr>
        <w:t>Test lineární rychlosti na 5, 10 a 20 m (FAČR, 2019)</w:t>
      </w:r>
      <w:r w:rsidRPr="00E540E2">
        <w:rPr>
          <w:lang w:val="cs-CZ"/>
        </w:rPr>
        <w:t>.</w:t>
      </w:r>
    </w:p>
    <w:p w14:paraId="36B6BBC7" w14:textId="63EAFF91" w:rsidR="008450EF" w:rsidRPr="00ED334B" w:rsidRDefault="00013FCC" w:rsidP="00ED334B">
      <w:pPr>
        <w:pStyle w:val="Nzevtabulkyobrzku"/>
        <w:rPr>
          <w:lang w:val="cs-CZ"/>
        </w:rPr>
      </w:pPr>
      <w:r>
        <w:rPr>
          <w:noProof/>
          <w:lang w:val="cs-CZ"/>
        </w:rPr>
        <w:drawing>
          <wp:inline distT="0" distB="0" distL="0" distR="0" wp14:anchorId="13DE28A1" wp14:editId="46D47016">
            <wp:extent cx="5650189" cy="1700644"/>
            <wp:effectExtent l="0" t="0" r="1905" b="1270"/>
            <wp:docPr id="255792098" name="Obrázek 10" descr="Obsah obrázku řada/pruh, skica, snímek obrazovky,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792098" name="Obrázek 10" descr="Obsah obrázku řada/pruh, skica, snímek obrazovky, diagram&#10;&#10;Popis byl vytvořen automaticky"/>
                    <pic:cNvPicPr/>
                  </pic:nvPicPr>
                  <pic:blipFill>
                    <a:blip r:embed="rId15">
                      <a:extLst>
                        <a:ext uri="{28A0092B-C50C-407E-A947-70E740481C1C}">
                          <a14:useLocalDpi xmlns:a14="http://schemas.microsoft.com/office/drawing/2010/main" val="0"/>
                        </a:ext>
                      </a:extLst>
                    </a:blip>
                    <a:stretch>
                      <a:fillRect/>
                    </a:stretch>
                  </pic:blipFill>
                  <pic:spPr>
                    <a:xfrm>
                      <a:off x="0" y="0"/>
                      <a:ext cx="5821487" cy="1752203"/>
                    </a:xfrm>
                    <a:prstGeom prst="rect">
                      <a:avLst/>
                    </a:prstGeom>
                  </pic:spPr>
                </pic:pic>
              </a:graphicData>
            </a:graphic>
          </wp:inline>
        </w:drawing>
      </w:r>
    </w:p>
    <w:p w14:paraId="464CF8CE" w14:textId="77777777" w:rsidR="00D51BCC" w:rsidRDefault="00D51BCC" w:rsidP="00D51BCC">
      <w:pPr>
        <w:pStyle w:val="Nadpis1"/>
      </w:pPr>
      <w:bookmarkStart w:id="51" w:name="_Toc165650265"/>
      <w:r>
        <w:lastRenderedPageBreak/>
        <w:t>Výsledky</w:t>
      </w:r>
      <w:bookmarkEnd w:id="51"/>
    </w:p>
    <w:p w14:paraId="53EF71A2" w14:textId="59A645B9" w:rsidR="004C22C3" w:rsidRDefault="004C22C3" w:rsidP="004C22C3">
      <w:pPr>
        <w:rPr>
          <w:lang w:val="cs-CZ"/>
        </w:rPr>
      </w:pPr>
      <w:r w:rsidRPr="00EC11CA">
        <w:rPr>
          <w:lang w:val="cs-CZ"/>
        </w:rPr>
        <w:t>Cílem této bakalářské práce bylo zkoumat rozdíly mezi hráči v kategoriích U</w:t>
      </w:r>
      <w:r>
        <w:rPr>
          <w:lang w:val="cs-CZ"/>
        </w:rPr>
        <w:t>10 a U11 prostřednictvím motorických</w:t>
      </w:r>
      <w:r w:rsidRPr="00EC11CA">
        <w:rPr>
          <w:lang w:val="cs-CZ"/>
        </w:rPr>
        <w:t xml:space="preserve"> testů. Analýza se zaměřila nejen na srovnání výsledků mezi oběma věkovými kategoriemi, ale také mezi </w:t>
      </w:r>
      <w:r>
        <w:rPr>
          <w:lang w:val="cs-CZ"/>
        </w:rPr>
        <w:t xml:space="preserve">různými hráčskými pozicemi. </w:t>
      </w:r>
      <w:r w:rsidRPr="00EC11CA">
        <w:rPr>
          <w:lang w:val="cs-CZ"/>
        </w:rPr>
        <w:t>Veškerá měření</w:t>
      </w:r>
      <w:r w:rsidR="0094134F">
        <w:rPr>
          <w:lang w:val="cs-CZ"/>
        </w:rPr>
        <w:t xml:space="preserve"> </w:t>
      </w:r>
      <w:r w:rsidRPr="00EC11CA">
        <w:rPr>
          <w:lang w:val="cs-CZ"/>
        </w:rPr>
        <w:t>byla prováděna za přítomnosti trenérů s cílem zajistit spolehlivost a přesnost dat.</w:t>
      </w:r>
      <w:r>
        <w:rPr>
          <w:lang w:val="cs-CZ"/>
        </w:rPr>
        <w:t xml:space="preserve"> </w:t>
      </w:r>
      <w:r w:rsidRPr="00FB56C2">
        <w:rPr>
          <w:lang w:val="cs-CZ"/>
        </w:rPr>
        <w:t>Testování probandů zahrnovalo dva pokusy</w:t>
      </w:r>
      <w:r w:rsidR="00AE12F9">
        <w:rPr>
          <w:lang w:val="cs-CZ"/>
        </w:rPr>
        <w:t>.</w:t>
      </w:r>
      <w:r w:rsidR="00583BC5">
        <w:rPr>
          <w:lang w:val="cs-CZ"/>
        </w:rPr>
        <w:t xml:space="preserve"> Dále se pracovalo s nejlepším dosaženým výkonem. </w:t>
      </w:r>
    </w:p>
    <w:p w14:paraId="139FCA96" w14:textId="77777777" w:rsidR="004C22C3" w:rsidRPr="00887F71" w:rsidRDefault="004C22C3" w:rsidP="004C22C3">
      <w:pPr>
        <w:pStyle w:val="Nadpis2"/>
        <w:rPr>
          <w:lang w:val="cs-CZ"/>
        </w:rPr>
      </w:pPr>
      <w:bookmarkStart w:id="52" w:name="_Toc165202004"/>
      <w:bookmarkStart w:id="53" w:name="_Toc165650266"/>
      <w:r>
        <w:rPr>
          <w:lang w:val="cs-CZ"/>
        </w:rPr>
        <w:t>Test silových schopností dolních končetin</w:t>
      </w:r>
      <w:bookmarkEnd w:id="52"/>
      <w:bookmarkEnd w:id="53"/>
    </w:p>
    <w:p w14:paraId="742B8F11" w14:textId="77777777" w:rsidR="004C22C3" w:rsidRDefault="004C22C3" w:rsidP="004C22C3">
      <w:pPr>
        <w:rPr>
          <w:lang w:val="cs-CZ"/>
        </w:rPr>
      </w:pPr>
      <w:r w:rsidRPr="005E7519">
        <w:rPr>
          <w:lang w:val="cs-CZ"/>
        </w:rPr>
        <w:t>K měření úrovně silových schopností dolních končetin byl zvolen test skok daleký z místa s odrazem snožmo, s cílem skočit co nejdál. Testovaní hráči měli dva pokusy.</w:t>
      </w:r>
    </w:p>
    <w:p w14:paraId="461C7051" w14:textId="5DD04AB7" w:rsidR="004C22C3" w:rsidRPr="00904893" w:rsidRDefault="004C22C3" w:rsidP="004C22C3">
      <w:pPr>
        <w:pStyle w:val="Tabulkaobrzek"/>
        <w:rPr>
          <w:b/>
          <w:lang w:val="cs-CZ"/>
        </w:rPr>
      </w:pPr>
      <w:r w:rsidRPr="00904893">
        <w:rPr>
          <w:b/>
          <w:lang w:val="cs-CZ"/>
        </w:rPr>
        <w:t xml:space="preserve">Obrázek </w:t>
      </w:r>
      <w:r>
        <w:rPr>
          <w:b/>
          <w:lang w:val="cs-CZ"/>
        </w:rPr>
        <w:t>7</w:t>
      </w:r>
    </w:p>
    <w:p w14:paraId="4C0DB7E7" w14:textId="77777777" w:rsidR="004C22C3" w:rsidRPr="00904893" w:rsidRDefault="004C22C3" w:rsidP="004C22C3">
      <w:pPr>
        <w:pStyle w:val="Tabulkaobrzek"/>
        <w:rPr>
          <w:bCs/>
          <w:i/>
        </w:rPr>
      </w:pPr>
      <w:r w:rsidRPr="00904893">
        <w:rPr>
          <w:bCs/>
          <w:i/>
        </w:rPr>
        <w:t>Graf úrovně silových schopností dolních končetin - U10</w:t>
      </w:r>
    </w:p>
    <w:p w14:paraId="45550903" w14:textId="77777777" w:rsidR="004C22C3" w:rsidRDefault="004C22C3" w:rsidP="004C22C3">
      <w:pPr>
        <w:pStyle w:val="Tabulkaobrzek"/>
        <w:rPr>
          <w:lang w:val="cs-CZ"/>
        </w:rPr>
      </w:pPr>
      <w:r w:rsidRPr="0022449F">
        <w:rPr>
          <w:noProof/>
        </w:rPr>
        <w:drawing>
          <wp:inline distT="0" distB="0" distL="0" distR="0" wp14:anchorId="3D5E5884" wp14:editId="6776A614">
            <wp:extent cx="5410200" cy="3105150"/>
            <wp:effectExtent l="0" t="0" r="0" b="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FC6C9D2" w14:textId="1802D485" w:rsidR="00583BC5" w:rsidRDefault="004C22C3" w:rsidP="00583BC5">
      <w:pPr>
        <w:rPr>
          <w:lang w:val="cs-CZ"/>
        </w:rPr>
      </w:pPr>
      <w:r>
        <w:rPr>
          <w:lang w:val="cs-CZ"/>
        </w:rPr>
        <w:t xml:space="preserve">Na </w:t>
      </w:r>
      <w:r w:rsidR="002E0AAF">
        <w:rPr>
          <w:lang w:val="cs-CZ"/>
        </w:rPr>
        <w:t>O</w:t>
      </w:r>
      <w:r>
        <w:rPr>
          <w:lang w:val="cs-CZ"/>
        </w:rPr>
        <w:t xml:space="preserve">brázku 7 můžeme vidět srovnání výsledků testu skoku dalekého z místa s odrazem snožmo u kategorii U10. </w:t>
      </w:r>
      <w:r w:rsidRPr="00207217">
        <w:rPr>
          <w:lang w:val="cs-CZ"/>
        </w:rPr>
        <w:t>Nejvyšší dosažená vzdálenost byla zazna</w:t>
      </w:r>
      <w:r>
        <w:rPr>
          <w:lang w:val="cs-CZ"/>
        </w:rPr>
        <w:t>menána u probanda dosahujícího výkonu 178</w:t>
      </w:r>
      <w:r w:rsidRPr="00207217">
        <w:rPr>
          <w:lang w:val="cs-CZ"/>
        </w:rPr>
        <w:t xml:space="preserve"> cm, zatímco nejkratší sko</w:t>
      </w:r>
      <w:r>
        <w:rPr>
          <w:lang w:val="cs-CZ"/>
        </w:rPr>
        <w:t>k dosáhl délky 136</w:t>
      </w:r>
      <w:r w:rsidRPr="00207217">
        <w:rPr>
          <w:lang w:val="cs-CZ"/>
        </w:rPr>
        <w:t xml:space="preserve"> cm.</w:t>
      </w:r>
    </w:p>
    <w:p w14:paraId="3F9FAE8F" w14:textId="77777777" w:rsidR="00583BC5" w:rsidRDefault="00583BC5">
      <w:pPr>
        <w:spacing w:after="160" w:line="259" w:lineRule="auto"/>
        <w:ind w:firstLine="0"/>
        <w:contextualSpacing w:val="0"/>
        <w:jc w:val="left"/>
        <w:rPr>
          <w:lang w:val="cs-CZ"/>
        </w:rPr>
      </w:pPr>
      <w:r>
        <w:rPr>
          <w:lang w:val="cs-CZ"/>
        </w:rPr>
        <w:br w:type="page"/>
      </w:r>
    </w:p>
    <w:p w14:paraId="64E3F38A" w14:textId="77777777" w:rsidR="004C22C3" w:rsidRPr="00583BC5" w:rsidRDefault="004C22C3" w:rsidP="00583BC5">
      <w:pPr>
        <w:rPr>
          <w:lang w:val="cs-CZ"/>
        </w:rPr>
      </w:pPr>
    </w:p>
    <w:p w14:paraId="78394B10" w14:textId="46586BF8" w:rsidR="004C22C3" w:rsidRPr="00B347EE" w:rsidRDefault="004C22C3" w:rsidP="004C22C3">
      <w:pPr>
        <w:pStyle w:val="Tabulkaobrzek"/>
        <w:rPr>
          <w:b/>
          <w:lang w:val="cs-CZ"/>
        </w:rPr>
      </w:pPr>
      <w:r w:rsidRPr="00B347EE">
        <w:rPr>
          <w:b/>
          <w:lang w:val="cs-CZ"/>
        </w:rPr>
        <w:t xml:space="preserve">Obrázek </w:t>
      </w:r>
      <w:r>
        <w:rPr>
          <w:b/>
          <w:lang w:val="cs-CZ"/>
        </w:rPr>
        <w:t>8</w:t>
      </w:r>
    </w:p>
    <w:p w14:paraId="4901AA7C" w14:textId="77777777" w:rsidR="004C22C3" w:rsidRPr="00B347EE" w:rsidRDefault="004C22C3" w:rsidP="004C22C3">
      <w:pPr>
        <w:pStyle w:val="Tabulkaobrzek"/>
        <w:rPr>
          <w:i/>
          <w:lang w:val="cs-CZ"/>
        </w:rPr>
      </w:pPr>
      <w:r w:rsidRPr="00B347EE">
        <w:rPr>
          <w:i/>
          <w:lang w:val="cs-CZ"/>
        </w:rPr>
        <w:t>Porovnání testu silových schop</w:t>
      </w:r>
      <w:r>
        <w:rPr>
          <w:i/>
          <w:lang w:val="cs-CZ"/>
        </w:rPr>
        <w:t>ností dolních končetin dle herních postů – U10</w:t>
      </w:r>
      <w:r w:rsidRPr="00502732">
        <w:rPr>
          <w:i/>
          <w:color w:val="FF0000"/>
          <w:lang w:val="cs-CZ"/>
        </w:rPr>
        <w:t xml:space="preserve"> </w:t>
      </w:r>
    </w:p>
    <w:p w14:paraId="5FF632AF" w14:textId="77777777" w:rsidR="004C22C3" w:rsidRDefault="004C22C3" w:rsidP="004C22C3">
      <w:pPr>
        <w:pStyle w:val="Tabulkaobrzek"/>
        <w:rPr>
          <w:lang w:val="cs-CZ"/>
        </w:rPr>
      </w:pPr>
      <w:r>
        <w:rPr>
          <w:noProof/>
          <w:lang w:val="cs-CZ"/>
        </w:rPr>
        <w:drawing>
          <wp:inline distT="0" distB="0" distL="0" distR="0" wp14:anchorId="4DCE3D35" wp14:editId="7C0F0253">
            <wp:extent cx="5362575" cy="3014345"/>
            <wp:effectExtent l="0" t="0" r="9525" b="1460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3034309" w14:textId="17CA82AB" w:rsidR="004C22C3" w:rsidRDefault="004C22C3" w:rsidP="004C22C3">
      <w:pPr>
        <w:rPr>
          <w:lang w:val="cs-CZ"/>
        </w:rPr>
      </w:pPr>
      <w:r>
        <w:rPr>
          <w:lang w:val="cs-CZ"/>
        </w:rPr>
        <w:t xml:space="preserve">Obrázek 8 zobrazuje porovnání testu skoku dalekého z místa s odrazem snožmo v kategorii U10 dle různých herních postů. Lepšího výkonu dosáhli ofenzivní hráči </w:t>
      </w:r>
      <w:r w:rsidRPr="00786E73">
        <w:rPr>
          <w:color w:val="000000" w:themeColor="text1"/>
          <w:lang w:val="cs-CZ"/>
        </w:rPr>
        <w:t xml:space="preserve">M = 160,8 cm. </w:t>
      </w:r>
      <w:r>
        <w:rPr>
          <w:lang w:val="cs-CZ"/>
        </w:rPr>
        <w:t xml:space="preserve">Defenzivní hráči dosáhli výsledku </w:t>
      </w:r>
      <w:r w:rsidR="00786E73">
        <w:rPr>
          <w:lang w:val="cs-CZ"/>
        </w:rPr>
        <w:t xml:space="preserve">M = </w:t>
      </w:r>
      <w:r>
        <w:rPr>
          <w:lang w:val="cs-CZ"/>
        </w:rPr>
        <w:t>152,8 cm. Dle těchto výsledků ofenzívní hráči projevují vyšší úrovně silových schopností dolních končetin než defenzivní hráči.</w:t>
      </w:r>
    </w:p>
    <w:p w14:paraId="2F2F737B" w14:textId="62E176A2" w:rsidR="004C22C3" w:rsidRDefault="004C22C3" w:rsidP="004C22C3">
      <w:pPr>
        <w:pStyle w:val="Tabulkaobrzek"/>
        <w:rPr>
          <w:b/>
          <w:lang w:val="cs-CZ"/>
        </w:rPr>
      </w:pPr>
      <w:r w:rsidRPr="00923BBF">
        <w:rPr>
          <w:b/>
          <w:lang w:val="cs-CZ"/>
        </w:rPr>
        <w:t xml:space="preserve">Obrázek </w:t>
      </w:r>
      <w:r>
        <w:rPr>
          <w:b/>
          <w:lang w:val="cs-CZ"/>
        </w:rPr>
        <w:t>9</w:t>
      </w:r>
    </w:p>
    <w:p w14:paraId="4A6E0CE7" w14:textId="77777777" w:rsidR="004C22C3" w:rsidRDefault="004C22C3" w:rsidP="004C22C3">
      <w:pPr>
        <w:pStyle w:val="Tabulkaobrzek"/>
        <w:rPr>
          <w:bCs/>
          <w:i/>
        </w:rPr>
      </w:pPr>
      <w:r w:rsidRPr="00904893">
        <w:rPr>
          <w:bCs/>
          <w:i/>
        </w:rPr>
        <w:t>Graf úrovně silových s</w:t>
      </w:r>
      <w:r>
        <w:rPr>
          <w:bCs/>
          <w:i/>
        </w:rPr>
        <w:t>chopností dolních končetin - U11</w:t>
      </w:r>
    </w:p>
    <w:p w14:paraId="7AF1D4E1" w14:textId="77777777" w:rsidR="004C22C3" w:rsidRPr="00923BBF" w:rsidRDefault="004C22C3" w:rsidP="004C22C3">
      <w:pPr>
        <w:pStyle w:val="Tabulkaobrzek"/>
      </w:pPr>
      <w:r>
        <w:rPr>
          <w:noProof/>
          <w:lang w:val="cs-CZ"/>
        </w:rPr>
        <w:drawing>
          <wp:inline distT="0" distB="0" distL="0" distR="0" wp14:anchorId="66D935D1" wp14:editId="35F282F2">
            <wp:extent cx="5399405" cy="2606040"/>
            <wp:effectExtent l="0" t="0" r="10795" b="3810"/>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A80A936" w14:textId="67EAD60B" w:rsidR="004C22C3" w:rsidRDefault="004C22C3" w:rsidP="004C22C3">
      <w:pPr>
        <w:rPr>
          <w:lang w:val="cs-CZ"/>
        </w:rPr>
      </w:pPr>
      <w:r>
        <w:rPr>
          <w:lang w:val="cs-CZ"/>
        </w:rPr>
        <w:lastRenderedPageBreak/>
        <w:t xml:space="preserve">Na </w:t>
      </w:r>
      <w:r w:rsidR="002E0AAF">
        <w:rPr>
          <w:lang w:val="cs-CZ"/>
        </w:rPr>
        <w:t>O</w:t>
      </w:r>
      <w:r>
        <w:rPr>
          <w:lang w:val="cs-CZ"/>
        </w:rPr>
        <w:t>brázku 9</w:t>
      </w:r>
      <w:r w:rsidRPr="00923BBF">
        <w:rPr>
          <w:lang w:val="cs-CZ"/>
        </w:rPr>
        <w:t xml:space="preserve"> je prezentováno porovnání výsledků testu </w:t>
      </w:r>
      <w:r>
        <w:rPr>
          <w:lang w:val="cs-CZ"/>
        </w:rPr>
        <w:t>skoku dalekého z místa s odrazem snožmo</w:t>
      </w:r>
      <w:r w:rsidRPr="00923BBF">
        <w:rPr>
          <w:lang w:val="cs-CZ"/>
        </w:rPr>
        <w:t xml:space="preserve"> v kategorii U11. </w:t>
      </w:r>
      <w:r w:rsidRPr="00522813">
        <w:rPr>
          <w:lang w:val="cs-CZ"/>
        </w:rPr>
        <w:t>Nejdelší sko</w:t>
      </w:r>
      <w:r>
        <w:rPr>
          <w:lang w:val="cs-CZ"/>
        </w:rPr>
        <w:t>k byl dosažen jedním z probandů, který dosáhl vzdálenosti 199</w:t>
      </w:r>
      <w:r w:rsidRPr="00522813">
        <w:rPr>
          <w:lang w:val="cs-CZ"/>
        </w:rPr>
        <w:t xml:space="preserve"> cm, zatímco nejkratší vzdálenost byla z</w:t>
      </w:r>
      <w:r>
        <w:rPr>
          <w:lang w:val="cs-CZ"/>
        </w:rPr>
        <w:t>aznamenána při délce skoku 150</w:t>
      </w:r>
      <w:r w:rsidRPr="00522813">
        <w:rPr>
          <w:lang w:val="cs-CZ"/>
        </w:rPr>
        <w:t xml:space="preserve"> cm.</w:t>
      </w:r>
    </w:p>
    <w:p w14:paraId="24E83EA2" w14:textId="0294AD7D" w:rsidR="004C22C3" w:rsidRDefault="004C22C3" w:rsidP="004C22C3">
      <w:pPr>
        <w:pStyle w:val="Tabulkaobrzek"/>
        <w:rPr>
          <w:b/>
          <w:lang w:val="cs-CZ"/>
        </w:rPr>
      </w:pPr>
      <w:r w:rsidRPr="00522813">
        <w:rPr>
          <w:b/>
          <w:lang w:val="cs-CZ"/>
        </w:rPr>
        <w:t xml:space="preserve">Obrázek </w:t>
      </w:r>
      <w:r>
        <w:rPr>
          <w:b/>
          <w:lang w:val="cs-CZ"/>
        </w:rPr>
        <w:t>10</w:t>
      </w:r>
    </w:p>
    <w:p w14:paraId="7CB7814C" w14:textId="77777777" w:rsidR="004C22C3" w:rsidRPr="00522813" w:rsidRDefault="004C22C3" w:rsidP="004C22C3">
      <w:pPr>
        <w:pStyle w:val="Tabulkaobrzek"/>
        <w:rPr>
          <w:i/>
          <w:lang w:val="cs-CZ"/>
        </w:rPr>
      </w:pPr>
      <w:r w:rsidRPr="00B347EE">
        <w:rPr>
          <w:i/>
          <w:lang w:val="cs-CZ"/>
        </w:rPr>
        <w:t>Porovnání testu silových schop</w:t>
      </w:r>
      <w:r>
        <w:rPr>
          <w:i/>
          <w:lang w:val="cs-CZ"/>
        </w:rPr>
        <w:t>ností dolních končetin dle herních postů – U11</w:t>
      </w:r>
    </w:p>
    <w:p w14:paraId="26E84682" w14:textId="77777777" w:rsidR="004C22C3" w:rsidRDefault="004C22C3" w:rsidP="004C22C3">
      <w:pPr>
        <w:pStyle w:val="Tabulkaobrzek"/>
        <w:rPr>
          <w:lang w:val="cs-CZ"/>
        </w:rPr>
      </w:pPr>
      <w:r>
        <w:rPr>
          <w:noProof/>
          <w:lang w:val="cs-CZ"/>
        </w:rPr>
        <w:drawing>
          <wp:inline distT="0" distB="0" distL="0" distR="0" wp14:anchorId="33964698" wp14:editId="271F1667">
            <wp:extent cx="5334000" cy="2867025"/>
            <wp:effectExtent l="0" t="0" r="0" b="9525"/>
            <wp:docPr id="28" name="Graf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7E5B37B" w14:textId="2623CAE4" w:rsidR="004C22C3" w:rsidRDefault="004C22C3" w:rsidP="004C22C3">
      <w:pPr>
        <w:rPr>
          <w:lang w:val="cs-CZ"/>
        </w:rPr>
      </w:pPr>
      <w:r w:rsidRPr="00BB4140">
        <w:rPr>
          <w:lang w:val="cs-CZ"/>
        </w:rPr>
        <w:t>Na Obráz</w:t>
      </w:r>
      <w:r>
        <w:rPr>
          <w:lang w:val="cs-CZ"/>
        </w:rPr>
        <w:t>ku 10 je prezentováno porovnání</w:t>
      </w:r>
      <w:r w:rsidRPr="00BB4140">
        <w:rPr>
          <w:lang w:val="cs-CZ"/>
        </w:rPr>
        <w:t xml:space="preserve"> testu skoku dalekého z místa s odrazem snožmo v kategorii U</w:t>
      </w:r>
      <w:r>
        <w:rPr>
          <w:lang w:val="cs-CZ"/>
        </w:rPr>
        <w:t>11 dle různých herních postů. L</w:t>
      </w:r>
      <w:r w:rsidRPr="00BB4140">
        <w:rPr>
          <w:lang w:val="cs-CZ"/>
        </w:rPr>
        <w:t>epší</w:t>
      </w:r>
      <w:r>
        <w:rPr>
          <w:lang w:val="cs-CZ"/>
        </w:rPr>
        <w:t>ho</w:t>
      </w:r>
      <w:r w:rsidRPr="00BB4140">
        <w:rPr>
          <w:lang w:val="cs-CZ"/>
        </w:rPr>
        <w:t xml:space="preserve"> výkon</w:t>
      </w:r>
      <w:r>
        <w:rPr>
          <w:lang w:val="cs-CZ"/>
        </w:rPr>
        <w:t>u</w:t>
      </w:r>
      <w:r w:rsidRPr="00BB4140">
        <w:rPr>
          <w:lang w:val="cs-CZ"/>
        </w:rPr>
        <w:t xml:space="preserve"> </w:t>
      </w:r>
      <w:r>
        <w:rPr>
          <w:lang w:val="cs-CZ"/>
        </w:rPr>
        <w:t xml:space="preserve">dosáhli </w:t>
      </w:r>
      <w:r w:rsidRPr="00BB4140">
        <w:rPr>
          <w:lang w:val="cs-CZ"/>
        </w:rPr>
        <w:t xml:space="preserve">defenzivní </w:t>
      </w:r>
      <w:r>
        <w:rPr>
          <w:lang w:val="cs-CZ"/>
        </w:rPr>
        <w:t>hráči s</w:t>
      </w:r>
      <w:r w:rsidR="00786E73">
        <w:rPr>
          <w:lang w:val="cs-CZ"/>
        </w:rPr>
        <w:t> </w:t>
      </w:r>
      <w:r>
        <w:rPr>
          <w:lang w:val="cs-CZ"/>
        </w:rPr>
        <w:t>výkonem</w:t>
      </w:r>
      <w:r w:rsidR="00786E73">
        <w:rPr>
          <w:lang w:val="cs-CZ"/>
        </w:rPr>
        <w:t xml:space="preserve"> M =</w:t>
      </w:r>
      <w:r>
        <w:rPr>
          <w:lang w:val="cs-CZ"/>
        </w:rPr>
        <w:t xml:space="preserve"> 180,3 cm. O</w:t>
      </w:r>
      <w:r w:rsidRPr="00BB4140">
        <w:rPr>
          <w:lang w:val="cs-CZ"/>
        </w:rPr>
        <w:t>f</w:t>
      </w:r>
      <w:r>
        <w:rPr>
          <w:lang w:val="cs-CZ"/>
        </w:rPr>
        <w:t xml:space="preserve">enzivní hráči dosáhli </w:t>
      </w:r>
      <w:r w:rsidR="00786E73">
        <w:rPr>
          <w:lang w:val="cs-CZ"/>
        </w:rPr>
        <w:t xml:space="preserve">výkonu M = </w:t>
      </w:r>
      <w:r>
        <w:rPr>
          <w:lang w:val="cs-CZ"/>
        </w:rPr>
        <w:t>171,1 cm. Tato data naznačují,</w:t>
      </w:r>
      <w:r w:rsidR="0094134F">
        <w:rPr>
          <w:lang w:val="cs-CZ"/>
        </w:rPr>
        <w:br/>
      </w:r>
      <w:r>
        <w:rPr>
          <w:lang w:val="cs-CZ"/>
        </w:rPr>
        <w:t xml:space="preserve">že </w:t>
      </w:r>
      <w:r w:rsidRPr="00BB4140">
        <w:rPr>
          <w:lang w:val="cs-CZ"/>
        </w:rPr>
        <w:t>ofen</w:t>
      </w:r>
      <w:r>
        <w:rPr>
          <w:lang w:val="cs-CZ"/>
        </w:rPr>
        <w:t>zivní hráči mají nižší úroveň</w:t>
      </w:r>
      <w:r w:rsidRPr="00BB4140">
        <w:rPr>
          <w:lang w:val="cs-CZ"/>
        </w:rPr>
        <w:t xml:space="preserve"> silov</w:t>
      </w:r>
      <w:r>
        <w:rPr>
          <w:lang w:val="cs-CZ"/>
        </w:rPr>
        <w:t>ých schopností dolních končetin než defenzivní hráči.</w:t>
      </w:r>
    </w:p>
    <w:p w14:paraId="02234FC0" w14:textId="77777777" w:rsidR="004C22C3" w:rsidRDefault="004C22C3" w:rsidP="004C22C3">
      <w:pPr>
        <w:pStyle w:val="Tabulkaobrzek"/>
        <w:rPr>
          <w:b/>
          <w:lang w:val="cs-CZ"/>
        </w:rPr>
      </w:pPr>
      <w:r w:rsidRPr="00244BD3">
        <w:rPr>
          <w:b/>
          <w:lang w:val="cs-CZ"/>
        </w:rPr>
        <w:t>Tabulka 1</w:t>
      </w:r>
    </w:p>
    <w:p w14:paraId="531128C2" w14:textId="03D365D7" w:rsidR="004C22C3" w:rsidRPr="00786E73" w:rsidRDefault="004C22C3" w:rsidP="004C22C3">
      <w:pPr>
        <w:pStyle w:val="Tabulkaobrzek"/>
        <w:rPr>
          <w:i/>
          <w:lang w:val="cs-CZ"/>
        </w:rPr>
      </w:pPr>
      <w:r w:rsidRPr="000A1D9B">
        <w:rPr>
          <w:i/>
          <w:lang w:val="cs-CZ"/>
        </w:rPr>
        <w:t xml:space="preserve">Porovnání výsledků kategorie U10 a U11 u testu silových schopností dolních končetin </w:t>
      </w:r>
    </w:p>
    <w:tbl>
      <w:tblPr>
        <w:tblW w:w="7800" w:type="dxa"/>
        <w:tblCellMar>
          <w:left w:w="70" w:type="dxa"/>
          <w:right w:w="70" w:type="dxa"/>
        </w:tblCellMar>
        <w:tblLook w:val="04A0" w:firstRow="1" w:lastRow="0" w:firstColumn="1" w:lastColumn="0" w:noHBand="0" w:noVBand="1"/>
      </w:tblPr>
      <w:tblGrid>
        <w:gridCol w:w="1300"/>
        <w:gridCol w:w="1300"/>
        <w:gridCol w:w="1300"/>
        <w:gridCol w:w="1300"/>
        <w:gridCol w:w="1300"/>
        <w:gridCol w:w="1300"/>
      </w:tblGrid>
      <w:tr w:rsidR="004C22C3" w:rsidRPr="00244BD3" w14:paraId="0991F7D8" w14:textId="77777777" w:rsidTr="00414DB8">
        <w:trPr>
          <w:trHeight w:val="255"/>
        </w:trPr>
        <w:tc>
          <w:tcPr>
            <w:tcW w:w="1300" w:type="dxa"/>
            <w:tcBorders>
              <w:top w:val="single" w:sz="8" w:space="0" w:color="auto"/>
              <w:left w:val="single" w:sz="8" w:space="0" w:color="auto"/>
              <w:bottom w:val="single" w:sz="4" w:space="0" w:color="auto"/>
              <w:right w:val="nil"/>
            </w:tcBorders>
            <w:shd w:val="clear" w:color="000000" w:fill="F28E86"/>
            <w:noWrap/>
            <w:vAlign w:val="center"/>
            <w:hideMark/>
          </w:tcPr>
          <w:p w14:paraId="545580D4" w14:textId="77777777" w:rsidR="004C22C3" w:rsidRPr="00244BD3" w:rsidRDefault="004C22C3" w:rsidP="00414DB8">
            <w:pPr>
              <w:spacing w:after="0" w:line="240" w:lineRule="auto"/>
              <w:ind w:firstLine="0"/>
              <w:contextualSpacing w:val="0"/>
              <w:jc w:val="center"/>
              <w:rPr>
                <w:rFonts w:ascii="Arial" w:eastAsia="Times New Roman" w:hAnsi="Arial" w:cs="Arial"/>
                <w:b/>
                <w:bCs/>
                <w:color w:val="000000"/>
                <w:sz w:val="20"/>
                <w:szCs w:val="20"/>
                <w:lang w:val="cs-CZ"/>
              </w:rPr>
            </w:pPr>
            <w:r w:rsidRPr="00244BD3">
              <w:rPr>
                <w:rFonts w:ascii="Arial" w:eastAsia="Times New Roman" w:hAnsi="Arial" w:cs="Arial"/>
                <w:b/>
                <w:bCs/>
                <w:color w:val="000000"/>
                <w:sz w:val="20"/>
                <w:szCs w:val="20"/>
                <w:lang w:val="cs-CZ"/>
              </w:rPr>
              <w:t>Parametr</w:t>
            </w:r>
          </w:p>
        </w:tc>
        <w:tc>
          <w:tcPr>
            <w:tcW w:w="1300" w:type="dxa"/>
            <w:tcBorders>
              <w:top w:val="single" w:sz="8" w:space="0" w:color="auto"/>
              <w:left w:val="single" w:sz="4" w:space="0" w:color="auto"/>
              <w:bottom w:val="single" w:sz="4" w:space="0" w:color="auto"/>
              <w:right w:val="single" w:sz="4" w:space="0" w:color="auto"/>
            </w:tcBorders>
            <w:shd w:val="clear" w:color="000000" w:fill="F28E86"/>
            <w:noWrap/>
            <w:vAlign w:val="center"/>
            <w:hideMark/>
          </w:tcPr>
          <w:p w14:paraId="6F3C237F" w14:textId="77777777" w:rsidR="004C22C3" w:rsidRPr="00244BD3" w:rsidRDefault="004C22C3" w:rsidP="00414DB8">
            <w:pPr>
              <w:spacing w:after="0" w:line="240" w:lineRule="auto"/>
              <w:ind w:firstLine="0"/>
              <w:contextualSpacing w:val="0"/>
              <w:jc w:val="center"/>
              <w:rPr>
                <w:rFonts w:ascii="Arial" w:eastAsia="Times New Roman" w:hAnsi="Arial" w:cs="Arial"/>
                <w:b/>
                <w:bCs/>
                <w:color w:val="000000"/>
                <w:sz w:val="20"/>
                <w:szCs w:val="20"/>
                <w:lang w:val="cs-CZ"/>
              </w:rPr>
            </w:pPr>
            <w:r w:rsidRPr="00244BD3">
              <w:rPr>
                <w:rFonts w:ascii="Arial" w:eastAsia="Times New Roman" w:hAnsi="Arial" w:cs="Arial"/>
                <w:b/>
                <w:bCs/>
                <w:color w:val="000000"/>
                <w:sz w:val="20"/>
                <w:szCs w:val="20"/>
                <w:lang w:val="cs-CZ"/>
              </w:rPr>
              <w:t>N</w:t>
            </w:r>
          </w:p>
        </w:tc>
        <w:tc>
          <w:tcPr>
            <w:tcW w:w="1300" w:type="dxa"/>
            <w:tcBorders>
              <w:top w:val="single" w:sz="8" w:space="0" w:color="auto"/>
              <w:left w:val="nil"/>
              <w:bottom w:val="single" w:sz="4" w:space="0" w:color="auto"/>
              <w:right w:val="nil"/>
            </w:tcBorders>
            <w:shd w:val="clear" w:color="000000" w:fill="F28E86"/>
            <w:noWrap/>
            <w:vAlign w:val="center"/>
            <w:hideMark/>
          </w:tcPr>
          <w:p w14:paraId="712AC136" w14:textId="5730A2D4" w:rsidR="004C22C3" w:rsidRPr="00244BD3" w:rsidRDefault="004C22C3" w:rsidP="00414DB8">
            <w:pPr>
              <w:spacing w:after="0" w:line="240" w:lineRule="auto"/>
              <w:ind w:firstLine="0"/>
              <w:contextualSpacing w:val="0"/>
              <w:jc w:val="center"/>
              <w:rPr>
                <w:rFonts w:ascii="Arial" w:eastAsia="Times New Roman" w:hAnsi="Arial" w:cs="Arial"/>
                <w:b/>
                <w:bCs/>
                <w:color w:val="000000"/>
                <w:sz w:val="20"/>
                <w:szCs w:val="20"/>
                <w:lang w:val="cs-CZ"/>
              </w:rPr>
            </w:pPr>
            <w:r w:rsidRPr="00244BD3">
              <w:rPr>
                <w:rFonts w:ascii="Arial" w:eastAsia="Times New Roman" w:hAnsi="Arial" w:cs="Arial"/>
                <w:b/>
                <w:bCs/>
                <w:color w:val="000000"/>
                <w:sz w:val="20"/>
                <w:szCs w:val="20"/>
                <w:lang w:val="cs-CZ"/>
              </w:rPr>
              <w:t>x̄</w:t>
            </w:r>
            <w:r w:rsidR="00B44741">
              <w:rPr>
                <w:rFonts w:ascii="Arial" w:eastAsia="Times New Roman" w:hAnsi="Arial" w:cs="Arial"/>
                <w:b/>
                <w:bCs/>
                <w:color w:val="000000"/>
                <w:sz w:val="20"/>
                <w:szCs w:val="20"/>
                <w:lang w:val="cs-CZ"/>
              </w:rPr>
              <w:t xml:space="preserve"> </w:t>
            </w:r>
            <w:r w:rsidRPr="00244BD3">
              <w:rPr>
                <w:rFonts w:ascii="Arial" w:eastAsia="Times New Roman" w:hAnsi="Arial" w:cs="Arial"/>
                <w:b/>
                <w:bCs/>
                <w:color w:val="000000"/>
                <w:sz w:val="20"/>
                <w:szCs w:val="20"/>
                <w:lang w:val="cs-CZ"/>
              </w:rPr>
              <w:t xml:space="preserve">[cm] </w:t>
            </w:r>
          </w:p>
        </w:tc>
        <w:tc>
          <w:tcPr>
            <w:tcW w:w="1300" w:type="dxa"/>
            <w:tcBorders>
              <w:top w:val="single" w:sz="8" w:space="0" w:color="auto"/>
              <w:left w:val="single" w:sz="4" w:space="0" w:color="auto"/>
              <w:bottom w:val="single" w:sz="4" w:space="0" w:color="auto"/>
              <w:right w:val="single" w:sz="4" w:space="0" w:color="auto"/>
            </w:tcBorders>
            <w:shd w:val="clear" w:color="000000" w:fill="F28E86"/>
            <w:noWrap/>
            <w:vAlign w:val="center"/>
            <w:hideMark/>
          </w:tcPr>
          <w:p w14:paraId="10431B0C" w14:textId="77777777" w:rsidR="004C22C3" w:rsidRPr="00244BD3" w:rsidRDefault="004C22C3" w:rsidP="00414DB8">
            <w:pPr>
              <w:spacing w:after="0" w:line="240" w:lineRule="auto"/>
              <w:ind w:firstLine="0"/>
              <w:contextualSpacing w:val="0"/>
              <w:jc w:val="center"/>
              <w:rPr>
                <w:rFonts w:ascii="Arial" w:eastAsia="Times New Roman" w:hAnsi="Arial" w:cs="Arial"/>
                <w:b/>
                <w:bCs/>
                <w:color w:val="000000"/>
                <w:sz w:val="20"/>
                <w:szCs w:val="20"/>
                <w:lang w:val="cs-CZ"/>
              </w:rPr>
            </w:pPr>
            <w:r w:rsidRPr="00244BD3">
              <w:rPr>
                <w:rFonts w:ascii="Arial" w:eastAsia="Times New Roman" w:hAnsi="Arial" w:cs="Arial"/>
                <w:b/>
                <w:bCs/>
                <w:color w:val="000000"/>
                <w:sz w:val="20"/>
                <w:szCs w:val="20"/>
                <w:lang w:val="cs-CZ"/>
              </w:rPr>
              <w:t>Min [cm]</w:t>
            </w:r>
          </w:p>
        </w:tc>
        <w:tc>
          <w:tcPr>
            <w:tcW w:w="1300" w:type="dxa"/>
            <w:tcBorders>
              <w:top w:val="single" w:sz="8" w:space="0" w:color="auto"/>
              <w:left w:val="nil"/>
              <w:bottom w:val="single" w:sz="4" w:space="0" w:color="auto"/>
              <w:right w:val="single" w:sz="4" w:space="0" w:color="auto"/>
            </w:tcBorders>
            <w:shd w:val="clear" w:color="000000" w:fill="F28E86"/>
            <w:noWrap/>
            <w:vAlign w:val="center"/>
            <w:hideMark/>
          </w:tcPr>
          <w:p w14:paraId="79715A85" w14:textId="77777777" w:rsidR="004C22C3" w:rsidRPr="00244BD3" w:rsidRDefault="004C22C3" w:rsidP="00414DB8">
            <w:pPr>
              <w:spacing w:after="0" w:line="240" w:lineRule="auto"/>
              <w:ind w:firstLine="0"/>
              <w:contextualSpacing w:val="0"/>
              <w:jc w:val="center"/>
              <w:rPr>
                <w:rFonts w:ascii="Arial" w:eastAsia="Times New Roman" w:hAnsi="Arial" w:cs="Arial"/>
                <w:b/>
                <w:bCs/>
                <w:color w:val="000000"/>
                <w:sz w:val="20"/>
                <w:szCs w:val="20"/>
                <w:lang w:val="cs-CZ"/>
              </w:rPr>
            </w:pPr>
            <w:r w:rsidRPr="00244BD3">
              <w:rPr>
                <w:rFonts w:ascii="Arial" w:eastAsia="Times New Roman" w:hAnsi="Arial" w:cs="Arial"/>
                <w:b/>
                <w:bCs/>
                <w:color w:val="000000"/>
                <w:sz w:val="20"/>
                <w:szCs w:val="20"/>
                <w:lang w:val="cs-CZ"/>
              </w:rPr>
              <w:t>Max [cm]</w:t>
            </w:r>
          </w:p>
        </w:tc>
        <w:tc>
          <w:tcPr>
            <w:tcW w:w="1300" w:type="dxa"/>
            <w:tcBorders>
              <w:top w:val="single" w:sz="8" w:space="0" w:color="auto"/>
              <w:left w:val="nil"/>
              <w:bottom w:val="single" w:sz="4" w:space="0" w:color="auto"/>
              <w:right w:val="single" w:sz="8" w:space="0" w:color="auto"/>
            </w:tcBorders>
            <w:shd w:val="clear" w:color="000000" w:fill="F28E86"/>
            <w:noWrap/>
            <w:vAlign w:val="center"/>
            <w:hideMark/>
          </w:tcPr>
          <w:p w14:paraId="0CAAA53E" w14:textId="77777777" w:rsidR="004C22C3" w:rsidRPr="00244BD3" w:rsidRDefault="004C22C3" w:rsidP="00414DB8">
            <w:pPr>
              <w:spacing w:after="0" w:line="240" w:lineRule="auto"/>
              <w:ind w:firstLine="0"/>
              <w:contextualSpacing w:val="0"/>
              <w:jc w:val="center"/>
              <w:rPr>
                <w:rFonts w:ascii="Arial" w:eastAsia="Times New Roman" w:hAnsi="Arial" w:cs="Arial"/>
                <w:b/>
                <w:bCs/>
                <w:color w:val="000000"/>
                <w:sz w:val="20"/>
                <w:szCs w:val="20"/>
                <w:lang w:val="cs-CZ"/>
              </w:rPr>
            </w:pPr>
            <w:r w:rsidRPr="00244BD3">
              <w:rPr>
                <w:rFonts w:ascii="Arial" w:eastAsia="Times New Roman" w:hAnsi="Arial" w:cs="Arial"/>
                <w:b/>
                <w:bCs/>
                <w:color w:val="000000"/>
                <w:sz w:val="20"/>
                <w:szCs w:val="20"/>
                <w:lang w:val="cs-CZ"/>
              </w:rPr>
              <w:t>SD</w:t>
            </w:r>
          </w:p>
        </w:tc>
      </w:tr>
      <w:tr w:rsidR="004C22C3" w:rsidRPr="00244BD3" w14:paraId="44E37D55" w14:textId="77777777" w:rsidTr="00414DB8">
        <w:trPr>
          <w:trHeight w:val="450"/>
        </w:trPr>
        <w:tc>
          <w:tcPr>
            <w:tcW w:w="1300" w:type="dxa"/>
            <w:vMerge w:val="restart"/>
            <w:tcBorders>
              <w:top w:val="nil"/>
              <w:left w:val="single" w:sz="8" w:space="0" w:color="auto"/>
              <w:bottom w:val="single" w:sz="4" w:space="0" w:color="auto"/>
              <w:right w:val="nil"/>
            </w:tcBorders>
            <w:shd w:val="clear" w:color="auto" w:fill="auto"/>
            <w:noWrap/>
            <w:vAlign w:val="center"/>
            <w:hideMark/>
          </w:tcPr>
          <w:p w14:paraId="3FDDD569" w14:textId="77777777" w:rsidR="004C22C3" w:rsidRPr="00244BD3" w:rsidRDefault="004C22C3" w:rsidP="00414DB8">
            <w:pPr>
              <w:spacing w:after="0" w:line="240" w:lineRule="auto"/>
              <w:ind w:firstLine="0"/>
              <w:contextualSpacing w:val="0"/>
              <w:jc w:val="center"/>
              <w:rPr>
                <w:rFonts w:ascii="Calibri" w:eastAsia="Times New Roman" w:hAnsi="Calibri" w:cs="Calibri"/>
                <w:color w:val="000000"/>
                <w:lang w:val="cs-CZ"/>
              </w:rPr>
            </w:pPr>
            <w:r w:rsidRPr="00244BD3">
              <w:rPr>
                <w:rFonts w:ascii="Calibri" w:eastAsia="Times New Roman" w:hAnsi="Calibri" w:cs="Calibri"/>
                <w:color w:val="000000"/>
                <w:lang w:val="cs-CZ"/>
              </w:rPr>
              <w:t>U10</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5102F9" w14:textId="77777777" w:rsidR="004C22C3" w:rsidRPr="00244BD3" w:rsidRDefault="004C22C3" w:rsidP="00414DB8">
            <w:pPr>
              <w:spacing w:after="0" w:line="240" w:lineRule="auto"/>
              <w:ind w:firstLine="0"/>
              <w:contextualSpacing w:val="0"/>
              <w:jc w:val="center"/>
              <w:rPr>
                <w:rFonts w:ascii="Arial" w:eastAsia="Times New Roman" w:hAnsi="Arial" w:cs="Arial"/>
                <w:color w:val="000000"/>
                <w:sz w:val="20"/>
                <w:szCs w:val="20"/>
                <w:lang w:val="cs-CZ"/>
              </w:rPr>
            </w:pPr>
            <w:r w:rsidRPr="00244BD3">
              <w:rPr>
                <w:rFonts w:ascii="Arial" w:eastAsia="Times New Roman" w:hAnsi="Arial" w:cs="Arial"/>
                <w:color w:val="000000"/>
                <w:sz w:val="20"/>
                <w:szCs w:val="20"/>
                <w:lang w:val="cs-CZ"/>
              </w:rPr>
              <w:t>12</w:t>
            </w:r>
          </w:p>
        </w:tc>
        <w:tc>
          <w:tcPr>
            <w:tcW w:w="1300" w:type="dxa"/>
            <w:vMerge w:val="restart"/>
            <w:tcBorders>
              <w:top w:val="nil"/>
              <w:left w:val="nil"/>
              <w:bottom w:val="single" w:sz="4" w:space="0" w:color="000000"/>
              <w:right w:val="nil"/>
            </w:tcBorders>
            <w:shd w:val="clear" w:color="auto" w:fill="auto"/>
            <w:noWrap/>
            <w:vAlign w:val="center"/>
            <w:hideMark/>
          </w:tcPr>
          <w:p w14:paraId="0AEBDE88" w14:textId="77777777" w:rsidR="004C22C3" w:rsidRPr="00244BD3" w:rsidRDefault="004C22C3" w:rsidP="00414DB8">
            <w:pPr>
              <w:spacing w:after="0" w:line="240" w:lineRule="auto"/>
              <w:ind w:firstLine="0"/>
              <w:contextualSpacing w:val="0"/>
              <w:jc w:val="center"/>
              <w:rPr>
                <w:rFonts w:ascii="Arial" w:eastAsia="Times New Roman" w:hAnsi="Arial" w:cs="Arial"/>
                <w:color w:val="000000"/>
                <w:sz w:val="20"/>
                <w:szCs w:val="20"/>
                <w:lang w:val="cs-CZ"/>
              </w:rPr>
            </w:pPr>
            <w:r>
              <w:rPr>
                <w:rFonts w:ascii="Arial" w:eastAsia="Times New Roman" w:hAnsi="Arial" w:cs="Arial"/>
                <w:color w:val="000000"/>
                <w:sz w:val="20"/>
                <w:szCs w:val="20"/>
                <w:lang w:val="cs-CZ"/>
              </w:rPr>
              <w:t>156,8</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C4B33E" w14:textId="77777777" w:rsidR="004C22C3" w:rsidRPr="00244BD3" w:rsidRDefault="004C22C3" w:rsidP="00414DB8">
            <w:pPr>
              <w:spacing w:after="0" w:line="240" w:lineRule="auto"/>
              <w:ind w:firstLine="0"/>
              <w:contextualSpacing w:val="0"/>
              <w:jc w:val="center"/>
              <w:rPr>
                <w:rFonts w:ascii="Arial" w:eastAsia="Times New Roman" w:hAnsi="Arial" w:cs="Arial"/>
                <w:color w:val="000000"/>
                <w:sz w:val="20"/>
                <w:szCs w:val="20"/>
                <w:lang w:val="cs-CZ"/>
              </w:rPr>
            </w:pPr>
            <w:r w:rsidRPr="00244BD3">
              <w:rPr>
                <w:rFonts w:ascii="Arial" w:eastAsia="Times New Roman" w:hAnsi="Arial" w:cs="Arial"/>
                <w:color w:val="000000"/>
                <w:sz w:val="20"/>
                <w:szCs w:val="20"/>
                <w:lang w:val="cs-CZ"/>
              </w:rPr>
              <w:t>1</w:t>
            </w:r>
            <w:r>
              <w:rPr>
                <w:rFonts w:ascii="Arial" w:eastAsia="Times New Roman" w:hAnsi="Arial" w:cs="Arial"/>
                <w:color w:val="000000"/>
                <w:sz w:val="20"/>
                <w:szCs w:val="20"/>
                <w:lang w:val="cs-CZ"/>
              </w:rPr>
              <w:t>36</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1D0EF7" w14:textId="77777777" w:rsidR="004C22C3" w:rsidRPr="00244BD3" w:rsidRDefault="004C22C3" w:rsidP="00414DB8">
            <w:pPr>
              <w:spacing w:after="0" w:line="240" w:lineRule="auto"/>
              <w:ind w:firstLine="0"/>
              <w:contextualSpacing w:val="0"/>
              <w:jc w:val="center"/>
              <w:rPr>
                <w:rFonts w:ascii="Arial" w:eastAsia="Times New Roman" w:hAnsi="Arial" w:cs="Arial"/>
                <w:color w:val="000000"/>
                <w:sz w:val="20"/>
                <w:szCs w:val="20"/>
                <w:lang w:val="cs-CZ"/>
              </w:rPr>
            </w:pPr>
            <w:r>
              <w:rPr>
                <w:rFonts w:ascii="Arial" w:eastAsia="Times New Roman" w:hAnsi="Arial" w:cs="Arial"/>
                <w:color w:val="000000"/>
                <w:sz w:val="20"/>
                <w:szCs w:val="20"/>
                <w:lang w:val="cs-CZ"/>
              </w:rPr>
              <w:t>178</w:t>
            </w:r>
          </w:p>
        </w:tc>
        <w:tc>
          <w:tcPr>
            <w:tcW w:w="130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13D3F179" w14:textId="77777777" w:rsidR="004C22C3" w:rsidRPr="00244BD3" w:rsidRDefault="004C22C3" w:rsidP="00414DB8">
            <w:pPr>
              <w:spacing w:after="0" w:line="240" w:lineRule="auto"/>
              <w:ind w:firstLine="0"/>
              <w:contextualSpacing w:val="0"/>
              <w:jc w:val="center"/>
              <w:rPr>
                <w:rFonts w:ascii="Arial" w:eastAsia="Times New Roman" w:hAnsi="Arial" w:cs="Arial"/>
                <w:color w:val="000000"/>
                <w:sz w:val="20"/>
                <w:szCs w:val="20"/>
                <w:lang w:val="cs-CZ"/>
              </w:rPr>
            </w:pPr>
            <w:r>
              <w:rPr>
                <w:rFonts w:ascii="Arial" w:eastAsia="Times New Roman" w:hAnsi="Arial" w:cs="Arial"/>
                <w:color w:val="000000"/>
                <w:sz w:val="20"/>
                <w:szCs w:val="20"/>
                <w:lang w:val="cs-CZ"/>
              </w:rPr>
              <w:t>10,8</w:t>
            </w:r>
          </w:p>
        </w:tc>
      </w:tr>
      <w:tr w:rsidR="004C22C3" w:rsidRPr="00244BD3" w14:paraId="6D7300E7" w14:textId="77777777" w:rsidTr="00414DB8">
        <w:trPr>
          <w:trHeight w:val="450"/>
        </w:trPr>
        <w:tc>
          <w:tcPr>
            <w:tcW w:w="1300" w:type="dxa"/>
            <w:vMerge/>
            <w:tcBorders>
              <w:top w:val="nil"/>
              <w:left w:val="single" w:sz="8" w:space="0" w:color="auto"/>
              <w:bottom w:val="single" w:sz="4" w:space="0" w:color="auto"/>
              <w:right w:val="nil"/>
            </w:tcBorders>
            <w:vAlign w:val="center"/>
            <w:hideMark/>
          </w:tcPr>
          <w:p w14:paraId="664BFF91" w14:textId="77777777" w:rsidR="004C22C3" w:rsidRPr="00244BD3" w:rsidRDefault="004C22C3" w:rsidP="00414DB8">
            <w:pPr>
              <w:spacing w:after="0" w:line="240" w:lineRule="auto"/>
              <w:ind w:firstLine="0"/>
              <w:contextualSpacing w:val="0"/>
              <w:jc w:val="left"/>
              <w:rPr>
                <w:rFonts w:ascii="Calibri" w:eastAsia="Times New Roman" w:hAnsi="Calibri" w:cs="Calibri"/>
                <w:color w:val="000000"/>
                <w:lang w:val="cs-CZ"/>
              </w:rPr>
            </w:pPr>
          </w:p>
        </w:tc>
        <w:tc>
          <w:tcPr>
            <w:tcW w:w="1300" w:type="dxa"/>
            <w:vMerge/>
            <w:tcBorders>
              <w:top w:val="nil"/>
              <w:left w:val="single" w:sz="4" w:space="0" w:color="auto"/>
              <w:bottom w:val="single" w:sz="4" w:space="0" w:color="000000"/>
              <w:right w:val="single" w:sz="4" w:space="0" w:color="auto"/>
            </w:tcBorders>
            <w:vAlign w:val="center"/>
            <w:hideMark/>
          </w:tcPr>
          <w:p w14:paraId="0C9847C7" w14:textId="77777777" w:rsidR="004C22C3" w:rsidRPr="00244BD3" w:rsidRDefault="004C22C3" w:rsidP="00414DB8">
            <w:pPr>
              <w:spacing w:after="0" w:line="240" w:lineRule="auto"/>
              <w:ind w:firstLine="0"/>
              <w:contextualSpacing w:val="0"/>
              <w:jc w:val="left"/>
              <w:rPr>
                <w:rFonts w:ascii="Arial" w:eastAsia="Times New Roman" w:hAnsi="Arial" w:cs="Arial"/>
                <w:color w:val="000000"/>
                <w:sz w:val="20"/>
                <w:szCs w:val="20"/>
                <w:lang w:val="cs-CZ"/>
              </w:rPr>
            </w:pPr>
          </w:p>
        </w:tc>
        <w:tc>
          <w:tcPr>
            <w:tcW w:w="1300" w:type="dxa"/>
            <w:vMerge/>
            <w:tcBorders>
              <w:top w:val="nil"/>
              <w:left w:val="nil"/>
              <w:bottom w:val="single" w:sz="4" w:space="0" w:color="000000"/>
              <w:right w:val="nil"/>
            </w:tcBorders>
            <w:vAlign w:val="center"/>
            <w:hideMark/>
          </w:tcPr>
          <w:p w14:paraId="49065890" w14:textId="77777777" w:rsidR="004C22C3" w:rsidRPr="00244BD3" w:rsidRDefault="004C22C3" w:rsidP="00414DB8">
            <w:pPr>
              <w:spacing w:after="0" w:line="240" w:lineRule="auto"/>
              <w:ind w:firstLine="0"/>
              <w:contextualSpacing w:val="0"/>
              <w:jc w:val="left"/>
              <w:rPr>
                <w:rFonts w:ascii="Arial" w:eastAsia="Times New Roman" w:hAnsi="Arial" w:cs="Arial"/>
                <w:color w:val="000000"/>
                <w:sz w:val="20"/>
                <w:szCs w:val="20"/>
                <w:lang w:val="cs-CZ"/>
              </w:rPr>
            </w:pPr>
          </w:p>
        </w:tc>
        <w:tc>
          <w:tcPr>
            <w:tcW w:w="1300" w:type="dxa"/>
            <w:vMerge/>
            <w:tcBorders>
              <w:top w:val="nil"/>
              <w:left w:val="single" w:sz="4" w:space="0" w:color="auto"/>
              <w:bottom w:val="single" w:sz="4" w:space="0" w:color="000000"/>
              <w:right w:val="single" w:sz="4" w:space="0" w:color="auto"/>
            </w:tcBorders>
            <w:vAlign w:val="center"/>
            <w:hideMark/>
          </w:tcPr>
          <w:p w14:paraId="138059CB" w14:textId="77777777" w:rsidR="004C22C3" w:rsidRPr="00244BD3" w:rsidRDefault="004C22C3" w:rsidP="00414DB8">
            <w:pPr>
              <w:spacing w:after="0" w:line="240" w:lineRule="auto"/>
              <w:ind w:firstLine="0"/>
              <w:contextualSpacing w:val="0"/>
              <w:jc w:val="left"/>
              <w:rPr>
                <w:rFonts w:ascii="Arial" w:eastAsia="Times New Roman" w:hAnsi="Arial" w:cs="Arial"/>
                <w:color w:val="000000"/>
                <w:sz w:val="20"/>
                <w:szCs w:val="20"/>
                <w:lang w:val="cs-CZ"/>
              </w:rPr>
            </w:pPr>
          </w:p>
        </w:tc>
        <w:tc>
          <w:tcPr>
            <w:tcW w:w="1300" w:type="dxa"/>
            <w:vMerge/>
            <w:tcBorders>
              <w:top w:val="nil"/>
              <w:left w:val="single" w:sz="4" w:space="0" w:color="auto"/>
              <w:bottom w:val="single" w:sz="4" w:space="0" w:color="000000"/>
              <w:right w:val="single" w:sz="4" w:space="0" w:color="auto"/>
            </w:tcBorders>
            <w:vAlign w:val="center"/>
            <w:hideMark/>
          </w:tcPr>
          <w:p w14:paraId="3E016D2E" w14:textId="77777777" w:rsidR="004C22C3" w:rsidRPr="00244BD3" w:rsidRDefault="004C22C3" w:rsidP="00414DB8">
            <w:pPr>
              <w:spacing w:after="0" w:line="240" w:lineRule="auto"/>
              <w:ind w:firstLine="0"/>
              <w:contextualSpacing w:val="0"/>
              <w:jc w:val="left"/>
              <w:rPr>
                <w:rFonts w:ascii="Arial" w:eastAsia="Times New Roman" w:hAnsi="Arial" w:cs="Arial"/>
                <w:color w:val="000000"/>
                <w:sz w:val="20"/>
                <w:szCs w:val="20"/>
                <w:lang w:val="cs-CZ"/>
              </w:rPr>
            </w:pPr>
          </w:p>
        </w:tc>
        <w:tc>
          <w:tcPr>
            <w:tcW w:w="1300" w:type="dxa"/>
            <w:vMerge/>
            <w:tcBorders>
              <w:top w:val="nil"/>
              <w:left w:val="single" w:sz="4" w:space="0" w:color="auto"/>
              <w:bottom w:val="single" w:sz="4" w:space="0" w:color="auto"/>
              <w:right w:val="single" w:sz="8" w:space="0" w:color="auto"/>
            </w:tcBorders>
            <w:vAlign w:val="center"/>
            <w:hideMark/>
          </w:tcPr>
          <w:p w14:paraId="57C64C89" w14:textId="77777777" w:rsidR="004C22C3" w:rsidRPr="00244BD3" w:rsidRDefault="004C22C3" w:rsidP="00414DB8">
            <w:pPr>
              <w:spacing w:after="0" w:line="240" w:lineRule="auto"/>
              <w:ind w:firstLine="0"/>
              <w:contextualSpacing w:val="0"/>
              <w:jc w:val="left"/>
              <w:rPr>
                <w:rFonts w:ascii="Arial" w:eastAsia="Times New Roman" w:hAnsi="Arial" w:cs="Arial"/>
                <w:color w:val="000000"/>
                <w:sz w:val="20"/>
                <w:szCs w:val="20"/>
                <w:lang w:val="cs-CZ"/>
              </w:rPr>
            </w:pPr>
          </w:p>
        </w:tc>
      </w:tr>
      <w:tr w:rsidR="004C22C3" w:rsidRPr="00244BD3" w14:paraId="07F4AF31" w14:textId="77777777" w:rsidTr="00414DB8">
        <w:trPr>
          <w:trHeight w:val="450"/>
        </w:trPr>
        <w:tc>
          <w:tcPr>
            <w:tcW w:w="1300" w:type="dxa"/>
            <w:vMerge w:val="restart"/>
            <w:tcBorders>
              <w:top w:val="nil"/>
              <w:left w:val="single" w:sz="8" w:space="0" w:color="auto"/>
              <w:bottom w:val="single" w:sz="8" w:space="0" w:color="000000"/>
              <w:right w:val="nil"/>
            </w:tcBorders>
            <w:shd w:val="clear" w:color="auto" w:fill="auto"/>
            <w:noWrap/>
            <w:vAlign w:val="center"/>
            <w:hideMark/>
          </w:tcPr>
          <w:p w14:paraId="6FF695A7" w14:textId="77777777" w:rsidR="004C22C3" w:rsidRPr="00244BD3" w:rsidRDefault="004C22C3" w:rsidP="00414DB8">
            <w:pPr>
              <w:spacing w:after="0" w:line="240" w:lineRule="auto"/>
              <w:ind w:firstLine="0"/>
              <w:contextualSpacing w:val="0"/>
              <w:jc w:val="center"/>
              <w:rPr>
                <w:rFonts w:ascii="Calibri" w:eastAsia="Times New Roman" w:hAnsi="Calibri" w:cs="Calibri"/>
                <w:color w:val="000000"/>
                <w:lang w:val="cs-CZ"/>
              </w:rPr>
            </w:pPr>
            <w:r w:rsidRPr="00244BD3">
              <w:rPr>
                <w:rFonts w:ascii="Calibri" w:eastAsia="Times New Roman" w:hAnsi="Calibri" w:cs="Calibri"/>
                <w:color w:val="000000"/>
                <w:lang w:val="cs-CZ"/>
              </w:rPr>
              <w:t>U11</w:t>
            </w:r>
          </w:p>
        </w:tc>
        <w:tc>
          <w:tcPr>
            <w:tcW w:w="130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1D80B8C" w14:textId="77777777" w:rsidR="004C22C3" w:rsidRPr="00244BD3" w:rsidRDefault="004C22C3" w:rsidP="00414DB8">
            <w:pPr>
              <w:spacing w:after="0" w:line="240" w:lineRule="auto"/>
              <w:ind w:firstLine="0"/>
              <w:contextualSpacing w:val="0"/>
              <w:jc w:val="center"/>
              <w:rPr>
                <w:rFonts w:ascii="Arial" w:eastAsia="Times New Roman" w:hAnsi="Arial" w:cs="Arial"/>
                <w:color w:val="000000"/>
                <w:sz w:val="20"/>
                <w:szCs w:val="20"/>
                <w:lang w:val="cs-CZ"/>
              </w:rPr>
            </w:pPr>
            <w:r>
              <w:rPr>
                <w:rFonts w:ascii="Arial" w:eastAsia="Times New Roman" w:hAnsi="Arial" w:cs="Arial"/>
                <w:color w:val="000000"/>
                <w:sz w:val="20"/>
                <w:szCs w:val="20"/>
                <w:lang w:val="cs-CZ"/>
              </w:rPr>
              <w:t>16</w:t>
            </w:r>
          </w:p>
        </w:tc>
        <w:tc>
          <w:tcPr>
            <w:tcW w:w="1300" w:type="dxa"/>
            <w:vMerge w:val="restart"/>
            <w:tcBorders>
              <w:top w:val="nil"/>
              <w:left w:val="nil"/>
              <w:bottom w:val="single" w:sz="8" w:space="0" w:color="000000"/>
              <w:right w:val="nil"/>
            </w:tcBorders>
            <w:shd w:val="clear" w:color="auto" w:fill="auto"/>
            <w:noWrap/>
            <w:vAlign w:val="center"/>
            <w:hideMark/>
          </w:tcPr>
          <w:p w14:paraId="383FD8A5" w14:textId="77777777" w:rsidR="004C22C3" w:rsidRPr="00244BD3" w:rsidRDefault="004C22C3" w:rsidP="00414DB8">
            <w:pPr>
              <w:spacing w:after="0" w:line="240" w:lineRule="auto"/>
              <w:ind w:firstLine="0"/>
              <w:contextualSpacing w:val="0"/>
              <w:jc w:val="center"/>
              <w:rPr>
                <w:rFonts w:ascii="Arial" w:eastAsia="Times New Roman" w:hAnsi="Arial" w:cs="Arial"/>
                <w:color w:val="000000"/>
                <w:sz w:val="20"/>
                <w:szCs w:val="20"/>
                <w:lang w:val="cs-CZ"/>
              </w:rPr>
            </w:pPr>
            <w:r>
              <w:rPr>
                <w:rFonts w:ascii="Arial" w:eastAsia="Times New Roman" w:hAnsi="Arial" w:cs="Arial"/>
                <w:color w:val="000000"/>
                <w:sz w:val="20"/>
                <w:szCs w:val="20"/>
                <w:lang w:val="cs-CZ"/>
              </w:rPr>
              <w:t>175,7</w:t>
            </w:r>
          </w:p>
        </w:tc>
        <w:tc>
          <w:tcPr>
            <w:tcW w:w="130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467032B" w14:textId="77777777" w:rsidR="004C22C3" w:rsidRPr="00244BD3" w:rsidRDefault="004C22C3" w:rsidP="00414DB8">
            <w:pPr>
              <w:spacing w:after="0" w:line="240" w:lineRule="auto"/>
              <w:ind w:firstLine="0"/>
              <w:contextualSpacing w:val="0"/>
              <w:jc w:val="center"/>
              <w:rPr>
                <w:rFonts w:ascii="Arial" w:eastAsia="Times New Roman" w:hAnsi="Arial" w:cs="Arial"/>
                <w:color w:val="000000"/>
                <w:sz w:val="20"/>
                <w:szCs w:val="20"/>
                <w:lang w:val="cs-CZ"/>
              </w:rPr>
            </w:pPr>
            <w:r>
              <w:rPr>
                <w:rFonts w:ascii="Arial" w:eastAsia="Times New Roman" w:hAnsi="Arial" w:cs="Arial"/>
                <w:color w:val="000000"/>
                <w:sz w:val="20"/>
                <w:szCs w:val="20"/>
                <w:lang w:val="cs-CZ"/>
              </w:rPr>
              <w:t>150</w:t>
            </w:r>
          </w:p>
        </w:tc>
        <w:tc>
          <w:tcPr>
            <w:tcW w:w="130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EF13832" w14:textId="77777777" w:rsidR="004C22C3" w:rsidRPr="00244BD3" w:rsidRDefault="004C22C3" w:rsidP="00414DB8">
            <w:pPr>
              <w:spacing w:after="0" w:line="240" w:lineRule="auto"/>
              <w:ind w:firstLine="0"/>
              <w:contextualSpacing w:val="0"/>
              <w:jc w:val="center"/>
              <w:rPr>
                <w:rFonts w:ascii="Arial" w:eastAsia="Times New Roman" w:hAnsi="Arial" w:cs="Arial"/>
                <w:color w:val="000000"/>
                <w:sz w:val="20"/>
                <w:szCs w:val="20"/>
                <w:lang w:val="cs-CZ"/>
              </w:rPr>
            </w:pPr>
            <w:r>
              <w:rPr>
                <w:rFonts w:ascii="Arial" w:eastAsia="Times New Roman" w:hAnsi="Arial" w:cs="Arial"/>
                <w:color w:val="000000"/>
                <w:sz w:val="20"/>
                <w:szCs w:val="20"/>
                <w:lang w:val="cs-CZ"/>
              </w:rPr>
              <w:t>199</w:t>
            </w:r>
          </w:p>
        </w:tc>
        <w:tc>
          <w:tcPr>
            <w:tcW w:w="1300"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0705E37C" w14:textId="77777777" w:rsidR="004C22C3" w:rsidRPr="00244BD3" w:rsidRDefault="004C22C3" w:rsidP="00414DB8">
            <w:pPr>
              <w:spacing w:after="0" w:line="240" w:lineRule="auto"/>
              <w:ind w:firstLine="0"/>
              <w:contextualSpacing w:val="0"/>
              <w:jc w:val="center"/>
              <w:rPr>
                <w:rFonts w:ascii="Arial" w:eastAsia="Times New Roman" w:hAnsi="Arial" w:cs="Arial"/>
                <w:color w:val="000000"/>
                <w:sz w:val="20"/>
                <w:szCs w:val="20"/>
                <w:lang w:val="cs-CZ"/>
              </w:rPr>
            </w:pPr>
            <w:r w:rsidRPr="00244BD3">
              <w:rPr>
                <w:rFonts w:ascii="Arial" w:eastAsia="Times New Roman" w:hAnsi="Arial" w:cs="Arial"/>
                <w:color w:val="000000"/>
                <w:sz w:val="20"/>
                <w:szCs w:val="20"/>
                <w:lang w:val="cs-CZ"/>
              </w:rPr>
              <w:t> </w:t>
            </w:r>
            <w:r>
              <w:rPr>
                <w:rFonts w:ascii="Arial" w:eastAsia="Times New Roman" w:hAnsi="Arial" w:cs="Arial"/>
                <w:color w:val="000000"/>
                <w:sz w:val="20"/>
                <w:szCs w:val="20"/>
                <w:lang w:val="cs-CZ"/>
              </w:rPr>
              <w:t>12,6</w:t>
            </w:r>
          </w:p>
        </w:tc>
      </w:tr>
      <w:tr w:rsidR="004C22C3" w:rsidRPr="00244BD3" w14:paraId="55C4FC29" w14:textId="77777777" w:rsidTr="00414DB8">
        <w:trPr>
          <w:trHeight w:val="450"/>
        </w:trPr>
        <w:tc>
          <w:tcPr>
            <w:tcW w:w="1300" w:type="dxa"/>
            <w:vMerge/>
            <w:tcBorders>
              <w:top w:val="nil"/>
              <w:left w:val="single" w:sz="8" w:space="0" w:color="auto"/>
              <w:bottom w:val="single" w:sz="8" w:space="0" w:color="000000"/>
              <w:right w:val="nil"/>
            </w:tcBorders>
            <w:vAlign w:val="center"/>
            <w:hideMark/>
          </w:tcPr>
          <w:p w14:paraId="50F1A58B" w14:textId="77777777" w:rsidR="004C22C3" w:rsidRPr="00244BD3" w:rsidRDefault="004C22C3" w:rsidP="00414DB8">
            <w:pPr>
              <w:spacing w:after="0" w:line="240" w:lineRule="auto"/>
              <w:ind w:firstLine="0"/>
              <w:contextualSpacing w:val="0"/>
              <w:jc w:val="left"/>
              <w:rPr>
                <w:rFonts w:ascii="Calibri" w:eastAsia="Times New Roman" w:hAnsi="Calibri" w:cs="Calibri"/>
                <w:color w:val="000000"/>
                <w:lang w:val="cs-CZ"/>
              </w:rPr>
            </w:pPr>
          </w:p>
        </w:tc>
        <w:tc>
          <w:tcPr>
            <w:tcW w:w="1300" w:type="dxa"/>
            <w:vMerge/>
            <w:tcBorders>
              <w:top w:val="nil"/>
              <w:left w:val="single" w:sz="4" w:space="0" w:color="auto"/>
              <w:bottom w:val="single" w:sz="8" w:space="0" w:color="000000"/>
              <w:right w:val="single" w:sz="4" w:space="0" w:color="auto"/>
            </w:tcBorders>
            <w:vAlign w:val="center"/>
            <w:hideMark/>
          </w:tcPr>
          <w:p w14:paraId="6168AEEB" w14:textId="77777777" w:rsidR="004C22C3" w:rsidRPr="00244BD3" w:rsidRDefault="004C22C3" w:rsidP="00414DB8">
            <w:pPr>
              <w:spacing w:after="0" w:line="240" w:lineRule="auto"/>
              <w:ind w:firstLine="0"/>
              <w:contextualSpacing w:val="0"/>
              <w:jc w:val="left"/>
              <w:rPr>
                <w:rFonts w:ascii="Arial" w:eastAsia="Times New Roman" w:hAnsi="Arial" w:cs="Arial"/>
                <w:color w:val="000000"/>
                <w:sz w:val="20"/>
                <w:szCs w:val="20"/>
                <w:lang w:val="cs-CZ"/>
              </w:rPr>
            </w:pPr>
          </w:p>
        </w:tc>
        <w:tc>
          <w:tcPr>
            <w:tcW w:w="1300" w:type="dxa"/>
            <w:vMerge/>
            <w:tcBorders>
              <w:top w:val="nil"/>
              <w:left w:val="nil"/>
              <w:bottom w:val="single" w:sz="8" w:space="0" w:color="000000"/>
              <w:right w:val="nil"/>
            </w:tcBorders>
            <w:vAlign w:val="center"/>
            <w:hideMark/>
          </w:tcPr>
          <w:p w14:paraId="080B5D05" w14:textId="77777777" w:rsidR="004C22C3" w:rsidRPr="00244BD3" w:rsidRDefault="004C22C3" w:rsidP="00414DB8">
            <w:pPr>
              <w:spacing w:after="0" w:line="240" w:lineRule="auto"/>
              <w:ind w:firstLine="0"/>
              <w:contextualSpacing w:val="0"/>
              <w:jc w:val="left"/>
              <w:rPr>
                <w:rFonts w:ascii="Arial" w:eastAsia="Times New Roman" w:hAnsi="Arial" w:cs="Arial"/>
                <w:color w:val="000000"/>
                <w:sz w:val="20"/>
                <w:szCs w:val="20"/>
                <w:lang w:val="cs-CZ"/>
              </w:rPr>
            </w:pPr>
          </w:p>
        </w:tc>
        <w:tc>
          <w:tcPr>
            <w:tcW w:w="1300" w:type="dxa"/>
            <w:vMerge/>
            <w:tcBorders>
              <w:top w:val="nil"/>
              <w:left w:val="single" w:sz="4" w:space="0" w:color="auto"/>
              <w:bottom w:val="single" w:sz="8" w:space="0" w:color="000000"/>
              <w:right w:val="single" w:sz="4" w:space="0" w:color="auto"/>
            </w:tcBorders>
            <w:vAlign w:val="center"/>
            <w:hideMark/>
          </w:tcPr>
          <w:p w14:paraId="36FC2EA8" w14:textId="77777777" w:rsidR="004C22C3" w:rsidRPr="00244BD3" w:rsidRDefault="004C22C3" w:rsidP="00414DB8">
            <w:pPr>
              <w:spacing w:after="0" w:line="240" w:lineRule="auto"/>
              <w:ind w:firstLine="0"/>
              <w:contextualSpacing w:val="0"/>
              <w:jc w:val="left"/>
              <w:rPr>
                <w:rFonts w:ascii="Arial" w:eastAsia="Times New Roman" w:hAnsi="Arial" w:cs="Arial"/>
                <w:color w:val="000000"/>
                <w:sz w:val="20"/>
                <w:szCs w:val="20"/>
                <w:lang w:val="cs-CZ"/>
              </w:rPr>
            </w:pPr>
          </w:p>
        </w:tc>
        <w:tc>
          <w:tcPr>
            <w:tcW w:w="1300" w:type="dxa"/>
            <w:vMerge/>
            <w:tcBorders>
              <w:top w:val="nil"/>
              <w:left w:val="single" w:sz="4" w:space="0" w:color="auto"/>
              <w:bottom w:val="single" w:sz="8" w:space="0" w:color="000000"/>
              <w:right w:val="single" w:sz="4" w:space="0" w:color="auto"/>
            </w:tcBorders>
            <w:vAlign w:val="center"/>
            <w:hideMark/>
          </w:tcPr>
          <w:p w14:paraId="0396B276" w14:textId="77777777" w:rsidR="004C22C3" w:rsidRPr="00244BD3" w:rsidRDefault="004C22C3" w:rsidP="00414DB8">
            <w:pPr>
              <w:spacing w:after="0" w:line="240" w:lineRule="auto"/>
              <w:ind w:firstLine="0"/>
              <w:contextualSpacing w:val="0"/>
              <w:jc w:val="left"/>
              <w:rPr>
                <w:rFonts w:ascii="Arial" w:eastAsia="Times New Roman" w:hAnsi="Arial" w:cs="Arial"/>
                <w:color w:val="000000"/>
                <w:sz w:val="20"/>
                <w:szCs w:val="20"/>
                <w:lang w:val="cs-CZ"/>
              </w:rPr>
            </w:pPr>
          </w:p>
        </w:tc>
        <w:tc>
          <w:tcPr>
            <w:tcW w:w="1300" w:type="dxa"/>
            <w:vMerge/>
            <w:tcBorders>
              <w:top w:val="nil"/>
              <w:left w:val="single" w:sz="4" w:space="0" w:color="auto"/>
              <w:bottom w:val="single" w:sz="8" w:space="0" w:color="000000"/>
              <w:right w:val="single" w:sz="8" w:space="0" w:color="auto"/>
            </w:tcBorders>
            <w:vAlign w:val="center"/>
            <w:hideMark/>
          </w:tcPr>
          <w:p w14:paraId="4748FAA9" w14:textId="77777777" w:rsidR="004C22C3" w:rsidRPr="00244BD3" w:rsidRDefault="004C22C3" w:rsidP="00414DB8">
            <w:pPr>
              <w:spacing w:after="0" w:line="240" w:lineRule="auto"/>
              <w:ind w:firstLine="0"/>
              <w:contextualSpacing w:val="0"/>
              <w:jc w:val="left"/>
              <w:rPr>
                <w:rFonts w:ascii="Arial" w:eastAsia="Times New Roman" w:hAnsi="Arial" w:cs="Arial"/>
                <w:color w:val="000000"/>
                <w:sz w:val="20"/>
                <w:szCs w:val="20"/>
                <w:lang w:val="cs-CZ"/>
              </w:rPr>
            </w:pPr>
          </w:p>
        </w:tc>
      </w:tr>
    </w:tbl>
    <w:p w14:paraId="010A97C6" w14:textId="562729A4" w:rsidR="004C22C3" w:rsidRPr="00940907" w:rsidRDefault="004C22C3" w:rsidP="004C22C3">
      <w:pPr>
        <w:pStyle w:val="Tabulkaobrzek"/>
        <w:rPr>
          <w:i/>
          <w:lang w:val="cs-CZ"/>
        </w:rPr>
      </w:pPr>
      <w:r w:rsidRPr="00940907">
        <w:rPr>
          <w:i/>
          <w:lang w:val="cs-CZ"/>
        </w:rPr>
        <w:t xml:space="preserve">Poznámka: </w:t>
      </w:r>
      <w:r w:rsidR="00B44741">
        <w:rPr>
          <w:i/>
          <w:lang w:val="cs-CZ"/>
        </w:rPr>
        <w:t>N</w:t>
      </w:r>
      <w:r w:rsidRPr="00940907">
        <w:rPr>
          <w:i/>
          <w:lang w:val="cs-CZ"/>
        </w:rPr>
        <w:t xml:space="preserve"> – počet probandů, </w:t>
      </w:r>
      <w:r w:rsidR="00786E73">
        <w:rPr>
          <w:i/>
          <w:lang w:val="cs-CZ"/>
        </w:rPr>
        <w:t>M</w:t>
      </w:r>
      <w:r w:rsidRPr="00940907">
        <w:rPr>
          <w:i/>
          <w:lang w:val="cs-CZ"/>
        </w:rPr>
        <w:t xml:space="preserve"> – aritmetický průměr, Min – hodnota nejhoršího </w:t>
      </w:r>
    </w:p>
    <w:p w14:paraId="0E6D4978" w14:textId="77777777" w:rsidR="004C22C3" w:rsidRPr="000A1D9B" w:rsidRDefault="004C22C3" w:rsidP="004C22C3">
      <w:pPr>
        <w:pStyle w:val="Tabulkaobrzek"/>
        <w:rPr>
          <w:i/>
          <w:lang w:val="cs-CZ"/>
        </w:rPr>
      </w:pPr>
      <w:r w:rsidRPr="000A1D9B">
        <w:rPr>
          <w:i/>
          <w:lang w:val="cs-CZ"/>
        </w:rPr>
        <w:t>výkonu, Max – hodnota nejlepšího výkonu, SD – směrodatná odchylka</w:t>
      </w:r>
    </w:p>
    <w:p w14:paraId="11A83F77" w14:textId="77777777" w:rsidR="004C22C3" w:rsidRDefault="004C22C3" w:rsidP="004C22C3">
      <w:pPr>
        <w:rPr>
          <w:lang w:val="cs-CZ"/>
        </w:rPr>
      </w:pPr>
    </w:p>
    <w:p w14:paraId="7E97600D" w14:textId="36093CEA" w:rsidR="004C22C3" w:rsidRPr="00CF1FC7" w:rsidRDefault="004C22C3" w:rsidP="004C22C3">
      <w:pPr>
        <w:rPr>
          <w:color w:val="FF0000"/>
          <w:lang w:val="cs-CZ"/>
        </w:rPr>
      </w:pPr>
      <w:r>
        <w:rPr>
          <w:lang w:val="cs-CZ"/>
        </w:rPr>
        <w:t>V Tabulce 1 je uvedeno srovnání výsledků</w:t>
      </w:r>
      <w:r w:rsidRPr="00996C4D">
        <w:rPr>
          <w:lang w:val="cs-CZ"/>
        </w:rPr>
        <w:t xml:space="preserve"> testu silových schopností dolních končetin</w:t>
      </w:r>
      <w:r>
        <w:rPr>
          <w:lang w:val="cs-CZ"/>
        </w:rPr>
        <w:t xml:space="preserve"> mezi kategoriemi U10 a U11. </w:t>
      </w:r>
      <w:r w:rsidRPr="00996C4D">
        <w:rPr>
          <w:lang w:val="cs-CZ"/>
        </w:rPr>
        <w:t xml:space="preserve">Z těchto dat je zřejmé, že existuje významný rozdíl mezi výkony </w:t>
      </w:r>
      <w:r w:rsidRPr="00996C4D">
        <w:rPr>
          <w:lang w:val="cs-CZ"/>
        </w:rPr>
        <w:lastRenderedPageBreak/>
        <w:t>jednotlivých kategorií.</w:t>
      </w:r>
      <w:r w:rsidR="00786E73">
        <w:rPr>
          <w:lang w:val="cs-CZ"/>
        </w:rPr>
        <w:t xml:space="preserve"> </w:t>
      </w:r>
      <w:r w:rsidRPr="00996C4D">
        <w:rPr>
          <w:lang w:val="cs-CZ"/>
        </w:rPr>
        <w:t xml:space="preserve">Například, průměrná délka </w:t>
      </w:r>
      <w:r>
        <w:rPr>
          <w:lang w:val="cs-CZ"/>
        </w:rPr>
        <w:t>skoku v kategorii U10 činí 156,8</w:t>
      </w:r>
      <w:r w:rsidRPr="00996C4D">
        <w:rPr>
          <w:lang w:val="cs-CZ"/>
        </w:rPr>
        <w:t xml:space="preserve"> cm, zatímco v kategorii U11 dosahuje</w:t>
      </w:r>
      <w:r w:rsidR="00050A8F">
        <w:rPr>
          <w:lang w:val="cs-CZ"/>
        </w:rPr>
        <w:t xml:space="preserve"> průměrné</w:t>
      </w:r>
      <w:r w:rsidRPr="00996C4D">
        <w:rPr>
          <w:lang w:val="cs-CZ"/>
        </w:rPr>
        <w:t xml:space="preserve"> hodno</w:t>
      </w:r>
      <w:r>
        <w:rPr>
          <w:lang w:val="cs-CZ"/>
        </w:rPr>
        <w:t>ty</w:t>
      </w:r>
      <w:r w:rsidR="00786E73">
        <w:rPr>
          <w:lang w:val="cs-CZ"/>
        </w:rPr>
        <w:t xml:space="preserve"> </w:t>
      </w:r>
      <w:r>
        <w:rPr>
          <w:lang w:val="cs-CZ"/>
        </w:rPr>
        <w:t>178,7</w:t>
      </w:r>
      <w:r w:rsidRPr="00996C4D">
        <w:rPr>
          <w:lang w:val="cs-CZ"/>
        </w:rPr>
        <w:t xml:space="preserve"> cm.</w:t>
      </w:r>
      <w:r>
        <w:rPr>
          <w:lang w:val="cs-CZ"/>
        </w:rPr>
        <w:t xml:space="preserve"> </w:t>
      </w:r>
      <w:r w:rsidRPr="00C93815">
        <w:rPr>
          <w:lang w:val="cs-CZ"/>
        </w:rPr>
        <w:t>Rozdíl mezi nejdelšími naměřenými skoky je patrný, přičemž nejlepší výkon v kategorii U10 činil 178 cm, zatímco v kategorii U11</w:t>
      </w:r>
      <w:r w:rsidR="0094134F">
        <w:rPr>
          <w:lang w:val="cs-CZ"/>
        </w:rPr>
        <w:br/>
      </w:r>
      <w:r w:rsidRPr="00C93815">
        <w:rPr>
          <w:lang w:val="cs-CZ"/>
        </w:rPr>
        <w:t>byl dosažen výsledek dlouhý 199 cm.</w:t>
      </w:r>
      <w:r w:rsidR="00786E73">
        <w:rPr>
          <w:lang w:val="cs-CZ"/>
        </w:rPr>
        <w:t xml:space="preserve"> Celkově </w:t>
      </w:r>
      <w:r w:rsidR="00050A8F">
        <w:rPr>
          <w:lang w:val="cs-CZ"/>
        </w:rPr>
        <w:t xml:space="preserve">je </w:t>
      </w:r>
      <w:r w:rsidR="00786E73" w:rsidRPr="00786E73">
        <w:rPr>
          <w:lang w:val="cs-CZ"/>
        </w:rPr>
        <w:t>kategorie U11 lepší než kategorie U10 v testu silových schopností dolních končetin o 12,05 %</w:t>
      </w:r>
      <w:r w:rsidR="00786E73">
        <w:rPr>
          <w:lang w:val="cs-CZ"/>
        </w:rPr>
        <w:t>.</w:t>
      </w:r>
    </w:p>
    <w:p w14:paraId="104CD48A" w14:textId="77777777" w:rsidR="004C22C3" w:rsidRPr="00353FFA" w:rsidRDefault="004C22C3" w:rsidP="004C22C3">
      <w:pPr>
        <w:pStyle w:val="Nadpis2"/>
        <w:rPr>
          <w:lang w:val="cs-CZ"/>
        </w:rPr>
      </w:pPr>
      <w:bookmarkStart w:id="54" w:name="_Toc165202005"/>
      <w:bookmarkStart w:id="55" w:name="_Toc165650267"/>
      <w:r>
        <w:rPr>
          <w:lang w:val="cs-CZ"/>
        </w:rPr>
        <w:t>Test silových schopností horních končetin</w:t>
      </w:r>
      <w:bookmarkEnd w:id="54"/>
      <w:bookmarkEnd w:id="55"/>
    </w:p>
    <w:p w14:paraId="6E826CF3" w14:textId="06F49186" w:rsidR="004C22C3" w:rsidRDefault="004C22C3" w:rsidP="004C22C3">
      <w:pPr>
        <w:rPr>
          <w:lang w:val="cs-CZ"/>
        </w:rPr>
      </w:pPr>
      <w:r w:rsidRPr="00353FFA">
        <w:rPr>
          <w:lang w:val="cs-CZ"/>
        </w:rPr>
        <w:t>K měření úrovně silových schopností horních končetin byl zvolen test hodu medicinbalem</w:t>
      </w:r>
      <w:r w:rsidR="002458CC">
        <w:rPr>
          <w:lang w:val="cs-CZ"/>
        </w:rPr>
        <w:t xml:space="preserve"> (basketbalovým míčem)</w:t>
      </w:r>
      <w:r w:rsidRPr="00353FFA">
        <w:rPr>
          <w:lang w:val="cs-CZ"/>
        </w:rPr>
        <w:t>, s cílem dohodit co nejdál. Testovaní hráči měli dva pokusy.</w:t>
      </w:r>
    </w:p>
    <w:p w14:paraId="1C9A96AC" w14:textId="1BEFD19D" w:rsidR="004C22C3" w:rsidRPr="00307D72" w:rsidRDefault="004C22C3" w:rsidP="004C22C3">
      <w:pPr>
        <w:pStyle w:val="Tabulkaobrzek"/>
        <w:rPr>
          <w:b/>
          <w:lang w:val="cs-CZ"/>
        </w:rPr>
      </w:pPr>
      <w:r w:rsidRPr="00307D72">
        <w:rPr>
          <w:b/>
          <w:lang w:val="cs-CZ"/>
        </w:rPr>
        <w:t xml:space="preserve">Obrázek </w:t>
      </w:r>
      <w:r>
        <w:rPr>
          <w:b/>
          <w:lang w:val="cs-CZ"/>
        </w:rPr>
        <w:t>11</w:t>
      </w:r>
    </w:p>
    <w:p w14:paraId="719309A4" w14:textId="77777777" w:rsidR="004C22C3" w:rsidRPr="00307D72" w:rsidRDefault="004C22C3" w:rsidP="004C22C3">
      <w:pPr>
        <w:pStyle w:val="Tabulkaobrzek"/>
        <w:rPr>
          <w:bCs/>
          <w:i/>
        </w:rPr>
      </w:pPr>
      <w:r w:rsidRPr="00904893">
        <w:rPr>
          <w:bCs/>
          <w:i/>
        </w:rPr>
        <w:t>Gra</w:t>
      </w:r>
      <w:r>
        <w:rPr>
          <w:bCs/>
          <w:i/>
        </w:rPr>
        <w:t>f úrovně silových schopností hor</w:t>
      </w:r>
      <w:r w:rsidRPr="00904893">
        <w:rPr>
          <w:bCs/>
          <w:i/>
        </w:rPr>
        <w:t>ních končetin - U10</w:t>
      </w:r>
    </w:p>
    <w:p w14:paraId="7ABD7937" w14:textId="5C689E77" w:rsidR="004C22C3" w:rsidRDefault="004C22C3" w:rsidP="00953B90">
      <w:pPr>
        <w:pStyle w:val="Tabulkaobrzek"/>
        <w:rPr>
          <w:lang w:val="cs-CZ"/>
        </w:rPr>
      </w:pPr>
      <w:r>
        <w:rPr>
          <w:noProof/>
          <w:lang w:val="cs-CZ"/>
        </w:rPr>
        <w:drawing>
          <wp:inline distT="0" distB="0" distL="0" distR="0" wp14:anchorId="6EAB3772" wp14:editId="397AFBF0">
            <wp:extent cx="5372100" cy="2790825"/>
            <wp:effectExtent l="0" t="0" r="0" b="9525"/>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D823C6C" w14:textId="53FC8A6F" w:rsidR="00786E73" w:rsidRDefault="004C22C3" w:rsidP="00953B90">
      <w:pPr>
        <w:rPr>
          <w:lang w:val="cs-CZ"/>
        </w:rPr>
      </w:pPr>
      <w:r w:rsidRPr="00D55C4C">
        <w:rPr>
          <w:lang w:val="cs-CZ"/>
        </w:rPr>
        <w:t xml:space="preserve">Na </w:t>
      </w:r>
      <w:r w:rsidR="002E0AAF">
        <w:rPr>
          <w:lang w:val="cs-CZ"/>
        </w:rPr>
        <w:t>O</w:t>
      </w:r>
      <w:r w:rsidRPr="00D55C4C">
        <w:rPr>
          <w:lang w:val="cs-CZ"/>
        </w:rPr>
        <w:t xml:space="preserve">brázku </w:t>
      </w:r>
      <w:r>
        <w:rPr>
          <w:lang w:val="cs-CZ"/>
        </w:rPr>
        <w:t>11</w:t>
      </w:r>
      <w:r w:rsidRPr="00D55C4C">
        <w:rPr>
          <w:lang w:val="cs-CZ"/>
        </w:rPr>
        <w:t xml:space="preserve"> je zobrazeno srovnání </w:t>
      </w:r>
      <w:r>
        <w:rPr>
          <w:lang w:val="cs-CZ"/>
        </w:rPr>
        <w:t>výsledků testu hodu basketbalovým míčem</w:t>
      </w:r>
      <w:r w:rsidRPr="00D55C4C">
        <w:rPr>
          <w:lang w:val="cs-CZ"/>
        </w:rPr>
        <w:t xml:space="preserve"> </w:t>
      </w:r>
      <w:r w:rsidR="000B0BAA">
        <w:rPr>
          <w:lang w:val="cs-CZ"/>
        </w:rPr>
        <w:br/>
      </w:r>
      <w:r w:rsidRPr="00D55C4C">
        <w:rPr>
          <w:lang w:val="cs-CZ"/>
        </w:rPr>
        <w:t>v kategorii U10. Největší dosažená vzdálenost byla</w:t>
      </w:r>
      <w:r>
        <w:rPr>
          <w:lang w:val="cs-CZ"/>
        </w:rPr>
        <w:t xml:space="preserve"> 475 </w:t>
      </w:r>
      <w:r w:rsidRPr="00D55C4C">
        <w:rPr>
          <w:lang w:val="cs-CZ"/>
        </w:rPr>
        <w:t>cm, zatímco nejkratší dosažená vzdálenost činila</w:t>
      </w:r>
      <w:r>
        <w:rPr>
          <w:lang w:val="cs-CZ"/>
        </w:rPr>
        <w:t xml:space="preserve"> 345 cm</w:t>
      </w:r>
      <w:r>
        <w:t xml:space="preserve">, </w:t>
      </w:r>
      <w:r w:rsidRPr="00D55C4C">
        <w:rPr>
          <w:lang w:val="cs-CZ"/>
        </w:rPr>
        <w:t>c</w:t>
      </w:r>
      <w:r>
        <w:rPr>
          <w:lang w:val="cs-CZ"/>
        </w:rPr>
        <w:t>ož představuje poměrně velký rozdíl mezi výsledky.</w:t>
      </w:r>
    </w:p>
    <w:p w14:paraId="22D5EA35" w14:textId="3A460886" w:rsidR="00953B90" w:rsidRDefault="00576F58" w:rsidP="002427ED">
      <w:pPr>
        <w:spacing w:after="160" w:line="259" w:lineRule="auto"/>
        <w:ind w:firstLine="0"/>
        <w:contextualSpacing w:val="0"/>
        <w:jc w:val="left"/>
        <w:rPr>
          <w:lang w:val="cs-CZ"/>
        </w:rPr>
      </w:pPr>
      <w:r>
        <w:rPr>
          <w:lang w:val="cs-CZ"/>
        </w:rPr>
        <w:br w:type="page"/>
      </w:r>
    </w:p>
    <w:p w14:paraId="2AAF8E30" w14:textId="69306545" w:rsidR="004C22C3" w:rsidRDefault="004C22C3" w:rsidP="004C22C3">
      <w:pPr>
        <w:pStyle w:val="Tabulkaobrzek"/>
        <w:rPr>
          <w:b/>
          <w:lang w:val="cs-CZ"/>
        </w:rPr>
      </w:pPr>
      <w:r w:rsidRPr="000F4A06">
        <w:rPr>
          <w:b/>
          <w:lang w:val="cs-CZ"/>
        </w:rPr>
        <w:lastRenderedPageBreak/>
        <w:t xml:space="preserve">Obrázek </w:t>
      </w:r>
      <w:r>
        <w:rPr>
          <w:b/>
          <w:lang w:val="cs-CZ"/>
        </w:rPr>
        <w:t>12</w:t>
      </w:r>
    </w:p>
    <w:p w14:paraId="2BEE82C8" w14:textId="77777777" w:rsidR="004C22C3" w:rsidRPr="000F4A06" w:rsidRDefault="004C22C3" w:rsidP="004C22C3">
      <w:pPr>
        <w:pStyle w:val="Tabulkaobrzek"/>
        <w:rPr>
          <w:i/>
          <w:lang w:val="cs-CZ"/>
        </w:rPr>
      </w:pPr>
      <w:r w:rsidRPr="00B347EE">
        <w:rPr>
          <w:i/>
          <w:lang w:val="cs-CZ"/>
        </w:rPr>
        <w:t>Porovnán</w:t>
      </w:r>
      <w:r>
        <w:rPr>
          <w:i/>
          <w:lang w:val="cs-CZ"/>
        </w:rPr>
        <w:t>í testu silových schopností horních končetin dle herních postů – U10</w:t>
      </w:r>
    </w:p>
    <w:p w14:paraId="66493F1E" w14:textId="20961DE6" w:rsidR="004C22C3" w:rsidRDefault="004C22C3" w:rsidP="00953B90">
      <w:pPr>
        <w:pStyle w:val="Tabulkaobrzek"/>
        <w:rPr>
          <w:lang w:val="cs-CZ"/>
        </w:rPr>
      </w:pPr>
      <w:r>
        <w:rPr>
          <w:noProof/>
          <w:lang w:val="cs-CZ"/>
        </w:rPr>
        <w:drawing>
          <wp:inline distT="0" distB="0" distL="0" distR="0" wp14:anchorId="3E1FF2D7" wp14:editId="6433C001">
            <wp:extent cx="5361272" cy="2810577"/>
            <wp:effectExtent l="0" t="0" r="11430" b="8890"/>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3075777" w14:textId="5A623E03" w:rsidR="004C22C3" w:rsidRDefault="004C22C3" w:rsidP="004C22C3">
      <w:pPr>
        <w:rPr>
          <w:lang w:val="cs-CZ"/>
        </w:rPr>
      </w:pPr>
      <w:r>
        <w:rPr>
          <w:lang w:val="cs-CZ"/>
        </w:rPr>
        <w:t xml:space="preserve">Na </w:t>
      </w:r>
      <w:r w:rsidR="002E0AAF">
        <w:rPr>
          <w:lang w:val="cs-CZ"/>
        </w:rPr>
        <w:t>O</w:t>
      </w:r>
      <w:r>
        <w:rPr>
          <w:lang w:val="cs-CZ"/>
        </w:rPr>
        <w:t>brázku 12</w:t>
      </w:r>
      <w:r w:rsidRPr="003050B3">
        <w:rPr>
          <w:lang w:val="cs-CZ"/>
        </w:rPr>
        <w:t xml:space="preserve"> je prezentováno porovnání výsledků testu hodu basketbalovým míčem </w:t>
      </w:r>
      <w:r w:rsidR="000B0BAA">
        <w:rPr>
          <w:lang w:val="cs-CZ"/>
        </w:rPr>
        <w:br/>
      </w:r>
      <w:r w:rsidRPr="003050B3">
        <w:rPr>
          <w:lang w:val="cs-CZ"/>
        </w:rPr>
        <w:t xml:space="preserve">v kategorii </w:t>
      </w:r>
      <w:r>
        <w:rPr>
          <w:lang w:val="cs-CZ"/>
        </w:rPr>
        <w:t>U10 podle různých herních postů</w:t>
      </w:r>
      <w:r w:rsidRPr="003050B3">
        <w:rPr>
          <w:lang w:val="cs-CZ"/>
        </w:rPr>
        <w:t>. Lepší</w:t>
      </w:r>
      <w:r>
        <w:rPr>
          <w:lang w:val="cs-CZ"/>
        </w:rPr>
        <w:t>ho</w:t>
      </w:r>
      <w:r w:rsidRPr="003050B3">
        <w:rPr>
          <w:lang w:val="cs-CZ"/>
        </w:rPr>
        <w:t xml:space="preserve"> výkon</w:t>
      </w:r>
      <w:r>
        <w:rPr>
          <w:lang w:val="cs-CZ"/>
        </w:rPr>
        <w:t>u</w:t>
      </w:r>
      <w:r w:rsidRPr="003050B3">
        <w:rPr>
          <w:lang w:val="cs-CZ"/>
        </w:rPr>
        <w:t xml:space="preserve"> dosáhli ofenzivní hráči </w:t>
      </w:r>
      <w:r w:rsidR="00786E73">
        <w:rPr>
          <w:lang w:val="cs-CZ"/>
        </w:rPr>
        <w:t>M =</w:t>
      </w:r>
      <w:r w:rsidRPr="003050B3">
        <w:rPr>
          <w:lang w:val="cs-CZ"/>
        </w:rPr>
        <w:t xml:space="preserve"> 408,3 cm, zatímco defenzivní hráči dosáhli vzdálenosti</w:t>
      </w:r>
      <w:r w:rsidR="00786E73">
        <w:rPr>
          <w:lang w:val="cs-CZ"/>
        </w:rPr>
        <w:t xml:space="preserve"> M =</w:t>
      </w:r>
      <w:r w:rsidRPr="003050B3">
        <w:rPr>
          <w:lang w:val="cs-CZ"/>
        </w:rPr>
        <w:t xml:space="preserve"> 405 cm. Tyto údaje naznačují, že defenzivní hráči mají nižší úroveň silových schopností </w:t>
      </w:r>
      <w:r w:rsidR="009C3573">
        <w:rPr>
          <w:lang w:val="cs-CZ"/>
        </w:rPr>
        <w:t>h</w:t>
      </w:r>
      <w:r w:rsidRPr="003050B3">
        <w:rPr>
          <w:lang w:val="cs-CZ"/>
        </w:rPr>
        <w:t>o</w:t>
      </w:r>
      <w:r w:rsidR="009C3573">
        <w:rPr>
          <w:lang w:val="cs-CZ"/>
        </w:rPr>
        <w:t>rn</w:t>
      </w:r>
      <w:r w:rsidRPr="003050B3">
        <w:rPr>
          <w:lang w:val="cs-CZ"/>
        </w:rPr>
        <w:t>ích končetin než ofenzivní hráči.</w:t>
      </w:r>
    </w:p>
    <w:p w14:paraId="6BB3237B" w14:textId="0A6FCEA4" w:rsidR="004C22C3" w:rsidRDefault="004C22C3" w:rsidP="004C22C3">
      <w:pPr>
        <w:pStyle w:val="Tabulkaobrzek"/>
        <w:rPr>
          <w:b/>
          <w:lang w:val="cs-CZ"/>
        </w:rPr>
      </w:pPr>
      <w:r w:rsidRPr="0047407F">
        <w:rPr>
          <w:b/>
          <w:lang w:val="cs-CZ"/>
        </w:rPr>
        <w:t xml:space="preserve">Obrázek </w:t>
      </w:r>
      <w:r>
        <w:rPr>
          <w:b/>
          <w:lang w:val="cs-CZ"/>
        </w:rPr>
        <w:t>13</w:t>
      </w:r>
    </w:p>
    <w:p w14:paraId="526508D0" w14:textId="77777777" w:rsidR="004C22C3" w:rsidRPr="0047407F" w:rsidRDefault="004C22C3" w:rsidP="004C22C3">
      <w:pPr>
        <w:pStyle w:val="Tabulkaobrzek"/>
        <w:rPr>
          <w:bCs/>
          <w:i/>
        </w:rPr>
      </w:pPr>
      <w:r w:rsidRPr="00904893">
        <w:rPr>
          <w:bCs/>
          <w:i/>
        </w:rPr>
        <w:t>Gra</w:t>
      </w:r>
      <w:r>
        <w:rPr>
          <w:bCs/>
          <w:i/>
        </w:rPr>
        <w:t>f úrovně silových schopností horních končetin - U11</w:t>
      </w:r>
    </w:p>
    <w:p w14:paraId="090FF965" w14:textId="77777777" w:rsidR="004C22C3" w:rsidRDefault="004C22C3" w:rsidP="004C22C3">
      <w:pPr>
        <w:pStyle w:val="Tabulkaobrzek"/>
        <w:rPr>
          <w:lang w:val="cs-CZ"/>
        </w:rPr>
      </w:pPr>
      <w:r>
        <w:rPr>
          <w:noProof/>
          <w:lang w:val="cs-CZ"/>
        </w:rPr>
        <w:drawing>
          <wp:inline distT="0" distB="0" distL="0" distR="0" wp14:anchorId="14C9F09E" wp14:editId="477767B5">
            <wp:extent cx="5438775" cy="2809875"/>
            <wp:effectExtent l="0" t="0" r="9525" b="9525"/>
            <wp:docPr id="29" name="Graf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4DF4566" w14:textId="5EC9F12C" w:rsidR="004C22C3" w:rsidRPr="003050B3" w:rsidRDefault="004C22C3" w:rsidP="004C22C3">
      <w:pPr>
        <w:rPr>
          <w:color w:val="000000" w:themeColor="text1"/>
          <w:lang w:val="cs-CZ"/>
        </w:rPr>
      </w:pPr>
      <w:r w:rsidRPr="003050B3">
        <w:rPr>
          <w:color w:val="000000" w:themeColor="text1"/>
          <w:lang w:val="cs-CZ"/>
        </w:rPr>
        <w:t xml:space="preserve">Na </w:t>
      </w:r>
      <w:r w:rsidR="002E0AAF">
        <w:rPr>
          <w:color w:val="000000" w:themeColor="text1"/>
          <w:lang w:val="cs-CZ"/>
        </w:rPr>
        <w:t>O</w:t>
      </w:r>
      <w:r w:rsidRPr="003050B3">
        <w:rPr>
          <w:color w:val="000000" w:themeColor="text1"/>
          <w:lang w:val="cs-CZ"/>
        </w:rPr>
        <w:t xml:space="preserve">brázku </w:t>
      </w:r>
      <w:r>
        <w:rPr>
          <w:color w:val="000000" w:themeColor="text1"/>
          <w:lang w:val="cs-CZ"/>
        </w:rPr>
        <w:t>13</w:t>
      </w:r>
      <w:r w:rsidRPr="003050B3">
        <w:rPr>
          <w:color w:val="000000" w:themeColor="text1"/>
          <w:lang w:val="cs-CZ"/>
        </w:rPr>
        <w:t xml:space="preserve"> je prezentováno srovnání </w:t>
      </w:r>
      <w:r>
        <w:rPr>
          <w:color w:val="000000" w:themeColor="text1"/>
          <w:lang w:val="cs-CZ"/>
        </w:rPr>
        <w:t>výsledků testu hodu basketbalovým míčem</w:t>
      </w:r>
      <w:r w:rsidRPr="003050B3">
        <w:rPr>
          <w:color w:val="000000" w:themeColor="text1"/>
          <w:lang w:val="cs-CZ"/>
        </w:rPr>
        <w:t xml:space="preserve"> </w:t>
      </w:r>
      <w:r w:rsidR="000B0BAA">
        <w:rPr>
          <w:color w:val="000000" w:themeColor="text1"/>
          <w:lang w:val="cs-CZ"/>
        </w:rPr>
        <w:br/>
      </w:r>
      <w:r w:rsidRPr="003050B3">
        <w:rPr>
          <w:color w:val="000000" w:themeColor="text1"/>
          <w:lang w:val="cs-CZ"/>
        </w:rPr>
        <w:t>v kategorii U11. Nejde</w:t>
      </w:r>
      <w:r>
        <w:rPr>
          <w:color w:val="000000" w:themeColor="text1"/>
          <w:lang w:val="cs-CZ"/>
        </w:rPr>
        <w:t>lší dosažená vzdálenost byla 540</w:t>
      </w:r>
      <w:r w:rsidRPr="003050B3">
        <w:rPr>
          <w:color w:val="000000" w:themeColor="text1"/>
          <w:lang w:val="cs-CZ"/>
        </w:rPr>
        <w:t xml:space="preserve"> cm, zatímco nejkr</w:t>
      </w:r>
      <w:r>
        <w:rPr>
          <w:color w:val="000000" w:themeColor="text1"/>
          <w:lang w:val="cs-CZ"/>
        </w:rPr>
        <w:t>atší zaznamenaný výkon činil 365</w:t>
      </w:r>
      <w:r w:rsidRPr="003050B3">
        <w:rPr>
          <w:color w:val="000000" w:themeColor="text1"/>
          <w:lang w:val="cs-CZ"/>
        </w:rPr>
        <w:t xml:space="preserve"> cm, což ukazuje na značný rozdíl mezi výsledky.</w:t>
      </w:r>
    </w:p>
    <w:p w14:paraId="44762C40" w14:textId="15663975" w:rsidR="004C22C3" w:rsidRDefault="004C22C3" w:rsidP="004C22C3">
      <w:pPr>
        <w:pStyle w:val="Tabulkaobrzek"/>
        <w:rPr>
          <w:b/>
          <w:lang w:val="cs-CZ"/>
        </w:rPr>
      </w:pPr>
      <w:r w:rsidRPr="00D83912">
        <w:rPr>
          <w:b/>
          <w:lang w:val="cs-CZ"/>
        </w:rPr>
        <w:lastRenderedPageBreak/>
        <w:t xml:space="preserve">Obrázek </w:t>
      </w:r>
      <w:r>
        <w:rPr>
          <w:b/>
          <w:lang w:val="cs-CZ"/>
        </w:rPr>
        <w:t>14</w:t>
      </w:r>
    </w:p>
    <w:p w14:paraId="048C770F" w14:textId="77777777" w:rsidR="004C22C3" w:rsidRPr="00D83912" w:rsidRDefault="004C22C3" w:rsidP="004C22C3">
      <w:pPr>
        <w:pStyle w:val="Tabulkaobrzek"/>
        <w:rPr>
          <w:i/>
          <w:lang w:val="cs-CZ"/>
        </w:rPr>
      </w:pPr>
      <w:r w:rsidRPr="00B347EE">
        <w:rPr>
          <w:i/>
          <w:lang w:val="cs-CZ"/>
        </w:rPr>
        <w:t>Porovnán</w:t>
      </w:r>
      <w:r>
        <w:rPr>
          <w:i/>
          <w:lang w:val="cs-CZ"/>
        </w:rPr>
        <w:t>í testu silových schopností horní</w:t>
      </w:r>
      <w:r w:rsidRPr="00B347EE">
        <w:rPr>
          <w:i/>
          <w:lang w:val="cs-CZ"/>
        </w:rPr>
        <w:t>ch konče</w:t>
      </w:r>
      <w:r>
        <w:rPr>
          <w:i/>
          <w:lang w:val="cs-CZ"/>
        </w:rPr>
        <w:t>tin dle herních postů – U11</w:t>
      </w:r>
    </w:p>
    <w:p w14:paraId="365E3264" w14:textId="4E78B3A1" w:rsidR="004C22C3" w:rsidRDefault="004C22C3" w:rsidP="00953B90">
      <w:pPr>
        <w:pStyle w:val="Tabulkaobrzek"/>
        <w:rPr>
          <w:lang w:val="cs-CZ"/>
        </w:rPr>
      </w:pPr>
      <w:r>
        <w:rPr>
          <w:noProof/>
          <w:lang w:val="cs-CZ"/>
        </w:rPr>
        <w:drawing>
          <wp:inline distT="0" distB="0" distL="0" distR="0" wp14:anchorId="56431478" wp14:editId="66751FF3">
            <wp:extent cx="5324475" cy="2828925"/>
            <wp:effectExtent l="0" t="0" r="9525" b="9525"/>
            <wp:docPr id="30" name="Graf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6C00004" w14:textId="3AB6BB9A" w:rsidR="004C22C3" w:rsidRDefault="004C22C3" w:rsidP="004C22C3">
      <w:pPr>
        <w:rPr>
          <w:lang w:val="cs-CZ"/>
        </w:rPr>
      </w:pPr>
      <w:r w:rsidRPr="00D83912">
        <w:rPr>
          <w:lang w:val="cs-CZ"/>
        </w:rPr>
        <w:t xml:space="preserve">Na Obrázku </w:t>
      </w:r>
      <w:r>
        <w:rPr>
          <w:lang w:val="cs-CZ"/>
        </w:rPr>
        <w:t>14</w:t>
      </w:r>
      <w:r w:rsidRPr="00D83912">
        <w:rPr>
          <w:lang w:val="cs-CZ"/>
        </w:rPr>
        <w:t xml:space="preserve"> je prezentováno srovnání v testu </w:t>
      </w:r>
      <w:r>
        <w:rPr>
          <w:color w:val="000000" w:themeColor="text1"/>
          <w:lang w:val="cs-CZ"/>
        </w:rPr>
        <w:t>hodu basketbalovým míčem</w:t>
      </w:r>
      <w:r w:rsidRPr="003050B3">
        <w:rPr>
          <w:color w:val="000000" w:themeColor="text1"/>
          <w:lang w:val="cs-CZ"/>
        </w:rPr>
        <w:t xml:space="preserve"> </w:t>
      </w:r>
      <w:r w:rsidRPr="00D83912">
        <w:rPr>
          <w:lang w:val="cs-CZ"/>
        </w:rPr>
        <w:t>v kategorii U</w:t>
      </w:r>
      <w:r>
        <w:rPr>
          <w:lang w:val="cs-CZ"/>
        </w:rPr>
        <w:t>11 podle různých herních postů</w:t>
      </w:r>
      <w:r w:rsidRPr="00D83912">
        <w:rPr>
          <w:lang w:val="cs-CZ"/>
        </w:rPr>
        <w:t xml:space="preserve">. </w:t>
      </w:r>
      <w:r w:rsidR="00CE4911">
        <w:rPr>
          <w:lang w:val="cs-CZ"/>
        </w:rPr>
        <w:t>V</w:t>
      </w:r>
      <w:r>
        <w:rPr>
          <w:lang w:val="cs-CZ"/>
        </w:rPr>
        <w:t xml:space="preserve">ýkonu </w:t>
      </w:r>
      <w:r w:rsidR="00964C00">
        <w:rPr>
          <w:lang w:val="cs-CZ"/>
        </w:rPr>
        <w:t xml:space="preserve">M = </w:t>
      </w:r>
      <w:r>
        <w:rPr>
          <w:lang w:val="cs-CZ"/>
        </w:rPr>
        <w:t>476,4</w:t>
      </w:r>
      <w:r w:rsidRPr="00D83912">
        <w:rPr>
          <w:lang w:val="cs-CZ"/>
        </w:rPr>
        <w:t xml:space="preserve"> cm</w:t>
      </w:r>
      <w:r>
        <w:rPr>
          <w:lang w:val="cs-CZ"/>
        </w:rPr>
        <w:t xml:space="preserve"> dosáhli defenzivní hráči. Ofenzivní hráči dosáhli vzdálenosti</w:t>
      </w:r>
      <w:r w:rsidR="00964C00">
        <w:rPr>
          <w:lang w:val="cs-CZ"/>
        </w:rPr>
        <w:t xml:space="preserve"> M =</w:t>
      </w:r>
      <w:r>
        <w:rPr>
          <w:lang w:val="cs-CZ"/>
        </w:rPr>
        <w:t xml:space="preserve"> 447 cm.</w:t>
      </w:r>
    </w:p>
    <w:p w14:paraId="1ECD838E" w14:textId="77777777" w:rsidR="004C22C3" w:rsidRPr="00A346B6" w:rsidRDefault="004C22C3" w:rsidP="004C22C3">
      <w:pPr>
        <w:pStyle w:val="Tabulkaobrzek"/>
        <w:rPr>
          <w:b/>
          <w:lang w:val="cs-CZ"/>
        </w:rPr>
      </w:pPr>
      <w:r w:rsidRPr="00A346B6">
        <w:rPr>
          <w:b/>
          <w:lang w:val="cs-CZ"/>
        </w:rPr>
        <w:t>Tabulka 2</w:t>
      </w:r>
    </w:p>
    <w:p w14:paraId="28E73409" w14:textId="74044C80" w:rsidR="004C22C3" w:rsidRPr="00964C00" w:rsidRDefault="004C22C3" w:rsidP="004C22C3">
      <w:pPr>
        <w:pStyle w:val="Tabulkaobrzek"/>
        <w:rPr>
          <w:i/>
          <w:lang w:val="cs-CZ"/>
        </w:rPr>
      </w:pPr>
      <w:r w:rsidRPr="000A1D9B">
        <w:rPr>
          <w:i/>
          <w:lang w:val="cs-CZ"/>
        </w:rPr>
        <w:t>Porovnání výsledků kategorie U10 a U11 u t</w:t>
      </w:r>
      <w:r>
        <w:rPr>
          <w:i/>
          <w:lang w:val="cs-CZ"/>
        </w:rPr>
        <w:t>estu silových schopností horních</w:t>
      </w:r>
      <w:r w:rsidRPr="000A1D9B">
        <w:rPr>
          <w:i/>
          <w:lang w:val="cs-CZ"/>
        </w:rPr>
        <w:t xml:space="preserve"> končetin </w:t>
      </w:r>
    </w:p>
    <w:tbl>
      <w:tblPr>
        <w:tblW w:w="7800" w:type="dxa"/>
        <w:tblCellMar>
          <w:left w:w="70" w:type="dxa"/>
          <w:right w:w="70" w:type="dxa"/>
        </w:tblCellMar>
        <w:tblLook w:val="04A0" w:firstRow="1" w:lastRow="0" w:firstColumn="1" w:lastColumn="0" w:noHBand="0" w:noVBand="1"/>
      </w:tblPr>
      <w:tblGrid>
        <w:gridCol w:w="1300"/>
        <w:gridCol w:w="1300"/>
        <w:gridCol w:w="1300"/>
        <w:gridCol w:w="1300"/>
        <w:gridCol w:w="1300"/>
        <w:gridCol w:w="1300"/>
      </w:tblGrid>
      <w:tr w:rsidR="004C22C3" w:rsidRPr="00A346B6" w14:paraId="39AD7B76" w14:textId="77777777" w:rsidTr="00414DB8">
        <w:trPr>
          <w:trHeight w:val="255"/>
        </w:trPr>
        <w:tc>
          <w:tcPr>
            <w:tcW w:w="1300" w:type="dxa"/>
            <w:tcBorders>
              <w:top w:val="single" w:sz="8" w:space="0" w:color="auto"/>
              <w:left w:val="single" w:sz="8" w:space="0" w:color="auto"/>
              <w:bottom w:val="single" w:sz="4" w:space="0" w:color="auto"/>
              <w:right w:val="nil"/>
            </w:tcBorders>
            <w:shd w:val="clear" w:color="000000" w:fill="F28E86"/>
            <w:noWrap/>
            <w:vAlign w:val="center"/>
            <w:hideMark/>
          </w:tcPr>
          <w:p w14:paraId="48C41011" w14:textId="77777777" w:rsidR="004C22C3" w:rsidRPr="00A346B6" w:rsidRDefault="004C22C3" w:rsidP="00414DB8">
            <w:pPr>
              <w:spacing w:after="0" w:line="240" w:lineRule="auto"/>
              <w:ind w:firstLine="0"/>
              <w:contextualSpacing w:val="0"/>
              <w:jc w:val="center"/>
              <w:rPr>
                <w:rFonts w:ascii="Arial" w:eastAsia="Times New Roman" w:hAnsi="Arial" w:cs="Arial"/>
                <w:b/>
                <w:bCs/>
                <w:color w:val="000000"/>
                <w:sz w:val="20"/>
                <w:szCs w:val="20"/>
                <w:lang w:val="cs-CZ"/>
              </w:rPr>
            </w:pPr>
            <w:r w:rsidRPr="00A346B6">
              <w:rPr>
                <w:rFonts w:ascii="Arial" w:eastAsia="Times New Roman" w:hAnsi="Arial" w:cs="Arial"/>
                <w:b/>
                <w:bCs/>
                <w:color w:val="000000"/>
                <w:sz w:val="20"/>
                <w:szCs w:val="20"/>
                <w:lang w:val="cs-CZ"/>
              </w:rPr>
              <w:t>Parametr</w:t>
            </w:r>
          </w:p>
        </w:tc>
        <w:tc>
          <w:tcPr>
            <w:tcW w:w="1300" w:type="dxa"/>
            <w:tcBorders>
              <w:top w:val="single" w:sz="8" w:space="0" w:color="auto"/>
              <w:left w:val="single" w:sz="4" w:space="0" w:color="auto"/>
              <w:bottom w:val="single" w:sz="4" w:space="0" w:color="auto"/>
              <w:right w:val="single" w:sz="4" w:space="0" w:color="auto"/>
            </w:tcBorders>
            <w:shd w:val="clear" w:color="000000" w:fill="F28E86"/>
            <w:noWrap/>
            <w:vAlign w:val="center"/>
            <w:hideMark/>
          </w:tcPr>
          <w:p w14:paraId="24A92B01" w14:textId="77777777" w:rsidR="004C22C3" w:rsidRPr="00A346B6" w:rsidRDefault="004C22C3" w:rsidP="00414DB8">
            <w:pPr>
              <w:spacing w:after="0" w:line="240" w:lineRule="auto"/>
              <w:ind w:firstLine="0"/>
              <w:contextualSpacing w:val="0"/>
              <w:jc w:val="center"/>
              <w:rPr>
                <w:rFonts w:ascii="Arial" w:eastAsia="Times New Roman" w:hAnsi="Arial" w:cs="Arial"/>
                <w:b/>
                <w:bCs/>
                <w:color w:val="000000"/>
                <w:sz w:val="20"/>
                <w:szCs w:val="20"/>
                <w:lang w:val="cs-CZ"/>
              </w:rPr>
            </w:pPr>
            <w:r w:rsidRPr="00A346B6">
              <w:rPr>
                <w:rFonts w:ascii="Arial" w:eastAsia="Times New Roman" w:hAnsi="Arial" w:cs="Arial"/>
                <w:b/>
                <w:bCs/>
                <w:color w:val="000000"/>
                <w:sz w:val="20"/>
                <w:szCs w:val="20"/>
                <w:lang w:val="cs-CZ"/>
              </w:rPr>
              <w:t>N</w:t>
            </w:r>
          </w:p>
        </w:tc>
        <w:tc>
          <w:tcPr>
            <w:tcW w:w="1300" w:type="dxa"/>
            <w:tcBorders>
              <w:top w:val="single" w:sz="8" w:space="0" w:color="auto"/>
              <w:left w:val="nil"/>
              <w:bottom w:val="single" w:sz="4" w:space="0" w:color="auto"/>
              <w:right w:val="nil"/>
            </w:tcBorders>
            <w:shd w:val="clear" w:color="000000" w:fill="F28E86"/>
            <w:noWrap/>
            <w:vAlign w:val="center"/>
            <w:hideMark/>
          </w:tcPr>
          <w:p w14:paraId="08E37C24" w14:textId="77777777" w:rsidR="004C22C3" w:rsidRPr="00A346B6" w:rsidRDefault="004C22C3" w:rsidP="00414DB8">
            <w:pPr>
              <w:spacing w:after="0" w:line="240" w:lineRule="auto"/>
              <w:ind w:firstLine="0"/>
              <w:contextualSpacing w:val="0"/>
              <w:jc w:val="center"/>
              <w:rPr>
                <w:rFonts w:ascii="Arial" w:eastAsia="Times New Roman" w:hAnsi="Arial" w:cs="Arial"/>
                <w:b/>
                <w:bCs/>
                <w:color w:val="000000"/>
                <w:sz w:val="20"/>
                <w:szCs w:val="20"/>
                <w:lang w:val="cs-CZ"/>
              </w:rPr>
            </w:pPr>
            <w:r w:rsidRPr="00A346B6">
              <w:rPr>
                <w:rFonts w:ascii="Arial" w:eastAsia="Times New Roman" w:hAnsi="Arial" w:cs="Arial"/>
                <w:b/>
                <w:bCs/>
                <w:color w:val="000000"/>
                <w:sz w:val="20"/>
                <w:szCs w:val="20"/>
                <w:lang w:val="cs-CZ"/>
              </w:rPr>
              <w:t xml:space="preserve">x̄[cm] </w:t>
            </w:r>
          </w:p>
        </w:tc>
        <w:tc>
          <w:tcPr>
            <w:tcW w:w="1300" w:type="dxa"/>
            <w:tcBorders>
              <w:top w:val="single" w:sz="8" w:space="0" w:color="auto"/>
              <w:left w:val="single" w:sz="4" w:space="0" w:color="auto"/>
              <w:bottom w:val="single" w:sz="4" w:space="0" w:color="auto"/>
              <w:right w:val="single" w:sz="4" w:space="0" w:color="auto"/>
            </w:tcBorders>
            <w:shd w:val="clear" w:color="000000" w:fill="F28E86"/>
            <w:noWrap/>
            <w:vAlign w:val="center"/>
            <w:hideMark/>
          </w:tcPr>
          <w:p w14:paraId="1A1E1C17" w14:textId="77777777" w:rsidR="004C22C3" w:rsidRPr="00A346B6" w:rsidRDefault="004C22C3" w:rsidP="00414DB8">
            <w:pPr>
              <w:spacing w:after="0" w:line="240" w:lineRule="auto"/>
              <w:ind w:firstLine="0"/>
              <w:contextualSpacing w:val="0"/>
              <w:jc w:val="center"/>
              <w:rPr>
                <w:rFonts w:ascii="Arial" w:eastAsia="Times New Roman" w:hAnsi="Arial" w:cs="Arial"/>
                <w:b/>
                <w:bCs/>
                <w:color w:val="000000"/>
                <w:sz w:val="20"/>
                <w:szCs w:val="20"/>
                <w:lang w:val="cs-CZ"/>
              </w:rPr>
            </w:pPr>
            <w:r w:rsidRPr="00A346B6">
              <w:rPr>
                <w:rFonts w:ascii="Arial" w:eastAsia="Times New Roman" w:hAnsi="Arial" w:cs="Arial"/>
                <w:b/>
                <w:bCs/>
                <w:color w:val="000000"/>
                <w:sz w:val="20"/>
                <w:szCs w:val="20"/>
                <w:lang w:val="cs-CZ"/>
              </w:rPr>
              <w:t>Min [cm]</w:t>
            </w:r>
          </w:p>
        </w:tc>
        <w:tc>
          <w:tcPr>
            <w:tcW w:w="1300" w:type="dxa"/>
            <w:tcBorders>
              <w:top w:val="single" w:sz="8" w:space="0" w:color="auto"/>
              <w:left w:val="nil"/>
              <w:bottom w:val="single" w:sz="4" w:space="0" w:color="auto"/>
              <w:right w:val="nil"/>
            </w:tcBorders>
            <w:shd w:val="clear" w:color="000000" w:fill="F28E86"/>
            <w:noWrap/>
            <w:vAlign w:val="center"/>
            <w:hideMark/>
          </w:tcPr>
          <w:p w14:paraId="10285BE0" w14:textId="77777777" w:rsidR="004C22C3" w:rsidRPr="00A346B6" w:rsidRDefault="004C22C3" w:rsidP="00414DB8">
            <w:pPr>
              <w:spacing w:after="0" w:line="240" w:lineRule="auto"/>
              <w:ind w:firstLine="0"/>
              <w:contextualSpacing w:val="0"/>
              <w:jc w:val="center"/>
              <w:rPr>
                <w:rFonts w:ascii="Arial" w:eastAsia="Times New Roman" w:hAnsi="Arial" w:cs="Arial"/>
                <w:b/>
                <w:bCs/>
                <w:color w:val="000000"/>
                <w:sz w:val="20"/>
                <w:szCs w:val="20"/>
                <w:lang w:val="cs-CZ"/>
              </w:rPr>
            </w:pPr>
            <w:r w:rsidRPr="00A346B6">
              <w:rPr>
                <w:rFonts w:ascii="Arial" w:eastAsia="Times New Roman" w:hAnsi="Arial" w:cs="Arial"/>
                <w:b/>
                <w:bCs/>
                <w:color w:val="000000"/>
                <w:sz w:val="20"/>
                <w:szCs w:val="20"/>
                <w:lang w:val="cs-CZ"/>
              </w:rPr>
              <w:t>Max [cm]</w:t>
            </w:r>
          </w:p>
        </w:tc>
        <w:tc>
          <w:tcPr>
            <w:tcW w:w="1300" w:type="dxa"/>
            <w:tcBorders>
              <w:top w:val="single" w:sz="8" w:space="0" w:color="auto"/>
              <w:left w:val="single" w:sz="4" w:space="0" w:color="auto"/>
              <w:bottom w:val="single" w:sz="4" w:space="0" w:color="auto"/>
              <w:right w:val="single" w:sz="8" w:space="0" w:color="auto"/>
            </w:tcBorders>
            <w:shd w:val="clear" w:color="000000" w:fill="F28E86"/>
            <w:noWrap/>
            <w:vAlign w:val="center"/>
            <w:hideMark/>
          </w:tcPr>
          <w:p w14:paraId="775958B8" w14:textId="77777777" w:rsidR="004C22C3" w:rsidRPr="00A346B6" w:rsidRDefault="004C22C3" w:rsidP="00414DB8">
            <w:pPr>
              <w:spacing w:after="0" w:line="240" w:lineRule="auto"/>
              <w:ind w:firstLine="0"/>
              <w:contextualSpacing w:val="0"/>
              <w:jc w:val="center"/>
              <w:rPr>
                <w:rFonts w:ascii="Arial" w:eastAsia="Times New Roman" w:hAnsi="Arial" w:cs="Arial"/>
                <w:b/>
                <w:bCs/>
                <w:color w:val="000000"/>
                <w:sz w:val="20"/>
                <w:szCs w:val="20"/>
                <w:lang w:val="cs-CZ"/>
              </w:rPr>
            </w:pPr>
            <w:r w:rsidRPr="00A346B6">
              <w:rPr>
                <w:rFonts w:ascii="Arial" w:eastAsia="Times New Roman" w:hAnsi="Arial" w:cs="Arial"/>
                <w:b/>
                <w:bCs/>
                <w:color w:val="000000"/>
                <w:sz w:val="20"/>
                <w:szCs w:val="20"/>
                <w:lang w:val="cs-CZ"/>
              </w:rPr>
              <w:t>SD</w:t>
            </w:r>
          </w:p>
        </w:tc>
      </w:tr>
      <w:tr w:rsidR="004C22C3" w:rsidRPr="00A346B6" w14:paraId="136D898B" w14:textId="77777777" w:rsidTr="00414DB8">
        <w:trPr>
          <w:trHeight w:val="450"/>
        </w:trPr>
        <w:tc>
          <w:tcPr>
            <w:tcW w:w="1300" w:type="dxa"/>
            <w:vMerge w:val="restart"/>
            <w:tcBorders>
              <w:top w:val="nil"/>
              <w:left w:val="single" w:sz="8" w:space="0" w:color="auto"/>
              <w:bottom w:val="single" w:sz="4" w:space="0" w:color="auto"/>
              <w:right w:val="nil"/>
            </w:tcBorders>
            <w:shd w:val="clear" w:color="auto" w:fill="auto"/>
            <w:noWrap/>
            <w:vAlign w:val="center"/>
            <w:hideMark/>
          </w:tcPr>
          <w:p w14:paraId="4F663801" w14:textId="77777777" w:rsidR="004C22C3" w:rsidRPr="00A346B6" w:rsidRDefault="004C22C3" w:rsidP="00414DB8">
            <w:pPr>
              <w:spacing w:after="0" w:line="240" w:lineRule="auto"/>
              <w:ind w:firstLine="0"/>
              <w:contextualSpacing w:val="0"/>
              <w:jc w:val="center"/>
              <w:rPr>
                <w:rFonts w:ascii="Calibri" w:eastAsia="Times New Roman" w:hAnsi="Calibri" w:cs="Calibri"/>
                <w:color w:val="000000"/>
                <w:lang w:val="cs-CZ"/>
              </w:rPr>
            </w:pPr>
            <w:r w:rsidRPr="00A346B6">
              <w:rPr>
                <w:rFonts w:ascii="Calibri" w:eastAsia="Times New Roman" w:hAnsi="Calibri" w:cs="Calibri"/>
                <w:color w:val="000000"/>
                <w:lang w:val="cs-CZ"/>
              </w:rPr>
              <w:t>U10</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7F6BE9" w14:textId="77777777" w:rsidR="004C22C3" w:rsidRPr="00A346B6" w:rsidRDefault="004C22C3" w:rsidP="00414DB8">
            <w:pPr>
              <w:spacing w:after="0" w:line="240" w:lineRule="auto"/>
              <w:ind w:firstLine="0"/>
              <w:contextualSpacing w:val="0"/>
              <w:jc w:val="center"/>
              <w:rPr>
                <w:rFonts w:ascii="Arial" w:eastAsia="Times New Roman" w:hAnsi="Arial" w:cs="Arial"/>
                <w:color w:val="000000"/>
                <w:sz w:val="20"/>
                <w:szCs w:val="20"/>
                <w:lang w:val="cs-CZ"/>
              </w:rPr>
            </w:pPr>
            <w:r w:rsidRPr="00A346B6">
              <w:rPr>
                <w:rFonts w:ascii="Arial" w:eastAsia="Times New Roman" w:hAnsi="Arial" w:cs="Arial"/>
                <w:color w:val="000000"/>
                <w:sz w:val="20"/>
                <w:szCs w:val="20"/>
                <w:lang w:val="cs-CZ"/>
              </w:rPr>
              <w:t>12</w:t>
            </w:r>
          </w:p>
        </w:tc>
        <w:tc>
          <w:tcPr>
            <w:tcW w:w="1300" w:type="dxa"/>
            <w:vMerge w:val="restart"/>
            <w:tcBorders>
              <w:top w:val="nil"/>
              <w:left w:val="nil"/>
              <w:bottom w:val="single" w:sz="4" w:space="0" w:color="000000"/>
              <w:right w:val="nil"/>
            </w:tcBorders>
            <w:shd w:val="clear" w:color="auto" w:fill="auto"/>
            <w:noWrap/>
            <w:vAlign w:val="center"/>
            <w:hideMark/>
          </w:tcPr>
          <w:p w14:paraId="765B928C" w14:textId="77777777" w:rsidR="004C22C3" w:rsidRPr="00A346B6" w:rsidRDefault="004C22C3" w:rsidP="00414DB8">
            <w:pPr>
              <w:spacing w:after="0" w:line="240" w:lineRule="auto"/>
              <w:ind w:firstLine="0"/>
              <w:contextualSpacing w:val="0"/>
              <w:jc w:val="center"/>
              <w:rPr>
                <w:rFonts w:ascii="Arial" w:eastAsia="Times New Roman" w:hAnsi="Arial" w:cs="Arial"/>
                <w:color w:val="000000"/>
                <w:sz w:val="20"/>
                <w:szCs w:val="20"/>
                <w:lang w:val="cs-CZ"/>
              </w:rPr>
            </w:pPr>
            <w:r>
              <w:rPr>
                <w:rFonts w:ascii="Arial" w:eastAsia="Times New Roman" w:hAnsi="Arial" w:cs="Arial"/>
                <w:color w:val="000000"/>
                <w:sz w:val="20"/>
                <w:szCs w:val="20"/>
                <w:lang w:val="cs-CZ"/>
              </w:rPr>
              <w:t>406,7</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11FAF3" w14:textId="77777777" w:rsidR="004C22C3" w:rsidRPr="00A346B6" w:rsidRDefault="004C22C3" w:rsidP="00414DB8">
            <w:pPr>
              <w:spacing w:after="0" w:line="240" w:lineRule="auto"/>
              <w:ind w:firstLine="0"/>
              <w:contextualSpacing w:val="0"/>
              <w:jc w:val="center"/>
              <w:rPr>
                <w:rFonts w:ascii="Arial" w:eastAsia="Times New Roman" w:hAnsi="Arial" w:cs="Arial"/>
                <w:color w:val="000000"/>
                <w:sz w:val="20"/>
                <w:szCs w:val="20"/>
                <w:lang w:val="cs-CZ"/>
              </w:rPr>
            </w:pPr>
            <w:r>
              <w:rPr>
                <w:rFonts w:ascii="Arial" w:eastAsia="Times New Roman" w:hAnsi="Arial" w:cs="Arial"/>
                <w:color w:val="000000"/>
                <w:sz w:val="20"/>
                <w:szCs w:val="20"/>
                <w:lang w:val="cs-CZ"/>
              </w:rPr>
              <w:t>345</w:t>
            </w:r>
          </w:p>
        </w:tc>
        <w:tc>
          <w:tcPr>
            <w:tcW w:w="1300" w:type="dxa"/>
            <w:vMerge w:val="restart"/>
            <w:tcBorders>
              <w:top w:val="nil"/>
              <w:left w:val="nil"/>
              <w:bottom w:val="single" w:sz="4" w:space="0" w:color="000000"/>
              <w:right w:val="single" w:sz="4" w:space="0" w:color="auto"/>
            </w:tcBorders>
            <w:shd w:val="clear" w:color="auto" w:fill="auto"/>
            <w:noWrap/>
            <w:vAlign w:val="center"/>
            <w:hideMark/>
          </w:tcPr>
          <w:p w14:paraId="76D4F9F1" w14:textId="77777777" w:rsidR="004C22C3" w:rsidRPr="00A346B6" w:rsidRDefault="004C22C3" w:rsidP="00414DB8">
            <w:pPr>
              <w:spacing w:after="0" w:line="240" w:lineRule="auto"/>
              <w:ind w:firstLine="0"/>
              <w:contextualSpacing w:val="0"/>
              <w:jc w:val="center"/>
              <w:rPr>
                <w:rFonts w:ascii="Arial" w:eastAsia="Times New Roman" w:hAnsi="Arial" w:cs="Arial"/>
                <w:color w:val="000000"/>
                <w:sz w:val="20"/>
                <w:szCs w:val="20"/>
                <w:lang w:val="cs-CZ"/>
              </w:rPr>
            </w:pPr>
            <w:r>
              <w:rPr>
                <w:rFonts w:ascii="Arial" w:eastAsia="Times New Roman" w:hAnsi="Arial" w:cs="Arial"/>
                <w:color w:val="000000"/>
                <w:sz w:val="20"/>
                <w:szCs w:val="20"/>
                <w:lang w:val="cs-CZ"/>
              </w:rPr>
              <w:t>475</w:t>
            </w:r>
          </w:p>
        </w:tc>
        <w:tc>
          <w:tcPr>
            <w:tcW w:w="130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63857F32" w14:textId="77777777" w:rsidR="004C22C3" w:rsidRPr="00A346B6" w:rsidRDefault="004C22C3" w:rsidP="00414DB8">
            <w:pPr>
              <w:spacing w:after="0" w:line="240" w:lineRule="auto"/>
              <w:ind w:firstLine="0"/>
              <w:contextualSpacing w:val="0"/>
              <w:jc w:val="center"/>
              <w:rPr>
                <w:rFonts w:ascii="Arial" w:eastAsia="Times New Roman" w:hAnsi="Arial" w:cs="Arial"/>
                <w:color w:val="000000"/>
                <w:sz w:val="20"/>
                <w:szCs w:val="20"/>
                <w:lang w:val="cs-CZ"/>
              </w:rPr>
            </w:pPr>
            <w:r>
              <w:rPr>
                <w:rFonts w:ascii="Arial" w:eastAsia="Times New Roman" w:hAnsi="Arial" w:cs="Arial"/>
                <w:color w:val="000000"/>
                <w:sz w:val="20"/>
                <w:szCs w:val="20"/>
                <w:lang w:val="cs-CZ"/>
              </w:rPr>
              <w:t>39,9</w:t>
            </w:r>
            <w:r w:rsidRPr="00A346B6">
              <w:rPr>
                <w:rFonts w:ascii="Arial" w:eastAsia="Times New Roman" w:hAnsi="Arial" w:cs="Arial"/>
                <w:color w:val="000000"/>
                <w:sz w:val="20"/>
                <w:szCs w:val="20"/>
                <w:lang w:val="cs-CZ"/>
              </w:rPr>
              <w:t> </w:t>
            </w:r>
          </w:p>
        </w:tc>
      </w:tr>
      <w:tr w:rsidR="004C22C3" w:rsidRPr="00A346B6" w14:paraId="4CE275F0" w14:textId="77777777" w:rsidTr="00414DB8">
        <w:trPr>
          <w:trHeight w:val="450"/>
        </w:trPr>
        <w:tc>
          <w:tcPr>
            <w:tcW w:w="1300" w:type="dxa"/>
            <w:vMerge/>
            <w:tcBorders>
              <w:top w:val="nil"/>
              <w:left w:val="single" w:sz="8" w:space="0" w:color="auto"/>
              <w:bottom w:val="single" w:sz="4" w:space="0" w:color="auto"/>
              <w:right w:val="nil"/>
            </w:tcBorders>
            <w:vAlign w:val="center"/>
            <w:hideMark/>
          </w:tcPr>
          <w:p w14:paraId="6C424DF2" w14:textId="77777777" w:rsidR="004C22C3" w:rsidRPr="00A346B6" w:rsidRDefault="004C22C3" w:rsidP="00414DB8">
            <w:pPr>
              <w:spacing w:after="0" w:line="240" w:lineRule="auto"/>
              <w:ind w:firstLine="0"/>
              <w:contextualSpacing w:val="0"/>
              <w:jc w:val="left"/>
              <w:rPr>
                <w:rFonts w:ascii="Calibri" w:eastAsia="Times New Roman" w:hAnsi="Calibri" w:cs="Calibri"/>
                <w:color w:val="000000"/>
                <w:lang w:val="cs-CZ"/>
              </w:rPr>
            </w:pPr>
          </w:p>
        </w:tc>
        <w:tc>
          <w:tcPr>
            <w:tcW w:w="1300" w:type="dxa"/>
            <w:vMerge/>
            <w:tcBorders>
              <w:top w:val="nil"/>
              <w:left w:val="single" w:sz="4" w:space="0" w:color="auto"/>
              <w:bottom w:val="single" w:sz="4" w:space="0" w:color="000000"/>
              <w:right w:val="single" w:sz="4" w:space="0" w:color="auto"/>
            </w:tcBorders>
            <w:vAlign w:val="center"/>
            <w:hideMark/>
          </w:tcPr>
          <w:p w14:paraId="46B51C73" w14:textId="77777777" w:rsidR="004C22C3" w:rsidRPr="00A346B6" w:rsidRDefault="004C22C3" w:rsidP="00414DB8">
            <w:pPr>
              <w:spacing w:after="0" w:line="240" w:lineRule="auto"/>
              <w:ind w:firstLine="0"/>
              <w:contextualSpacing w:val="0"/>
              <w:jc w:val="left"/>
              <w:rPr>
                <w:rFonts w:ascii="Arial" w:eastAsia="Times New Roman" w:hAnsi="Arial" w:cs="Arial"/>
                <w:color w:val="000000"/>
                <w:sz w:val="20"/>
                <w:szCs w:val="20"/>
                <w:lang w:val="cs-CZ"/>
              </w:rPr>
            </w:pPr>
          </w:p>
        </w:tc>
        <w:tc>
          <w:tcPr>
            <w:tcW w:w="1300" w:type="dxa"/>
            <w:vMerge/>
            <w:tcBorders>
              <w:top w:val="nil"/>
              <w:left w:val="nil"/>
              <w:bottom w:val="single" w:sz="4" w:space="0" w:color="000000"/>
              <w:right w:val="nil"/>
            </w:tcBorders>
            <w:vAlign w:val="center"/>
            <w:hideMark/>
          </w:tcPr>
          <w:p w14:paraId="2D113208" w14:textId="77777777" w:rsidR="004C22C3" w:rsidRPr="00A346B6" w:rsidRDefault="004C22C3" w:rsidP="00414DB8">
            <w:pPr>
              <w:spacing w:after="0" w:line="240" w:lineRule="auto"/>
              <w:ind w:firstLine="0"/>
              <w:contextualSpacing w:val="0"/>
              <w:jc w:val="left"/>
              <w:rPr>
                <w:rFonts w:ascii="Arial" w:eastAsia="Times New Roman" w:hAnsi="Arial" w:cs="Arial"/>
                <w:color w:val="000000"/>
                <w:sz w:val="20"/>
                <w:szCs w:val="20"/>
                <w:lang w:val="cs-CZ"/>
              </w:rPr>
            </w:pPr>
          </w:p>
        </w:tc>
        <w:tc>
          <w:tcPr>
            <w:tcW w:w="1300" w:type="dxa"/>
            <w:vMerge/>
            <w:tcBorders>
              <w:top w:val="nil"/>
              <w:left w:val="single" w:sz="4" w:space="0" w:color="auto"/>
              <w:bottom w:val="single" w:sz="4" w:space="0" w:color="000000"/>
              <w:right w:val="single" w:sz="4" w:space="0" w:color="auto"/>
            </w:tcBorders>
            <w:vAlign w:val="center"/>
            <w:hideMark/>
          </w:tcPr>
          <w:p w14:paraId="07B936F9" w14:textId="77777777" w:rsidR="004C22C3" w:rsidRPr="00A346B6" w:rsidRDefault="004C22C3" w:rsidP="00414DB8">
            <w:pPr>
              <w:spacing w:after="0" w:line="240" w:lineRule="auto"/>
              <w:ind w:firstLine="0"/>
              <w:contextualSpacing w:val="0"/>
              <w:jc w:val="left"/>
              <w:rPr>
                <w:rFonts w:ascii="Arial" w:eastAsia="Times New Roman" w:hAnsi="Arial" w:cs="Arial"/>
                <w:color w:val="000000"/>
                <w:sz w:val="20"/>
                <w:szCs w:val="20"/>
                <w:lang w:val="cs-CZ"/>
              </w:rPr>
            </w:pPr>
          </w:p>
        </w:tc>
        <w:tc>
          <w:tcPr>
            <w:tcW w:w="1300" w:type="dxa"/>
            <w:vMerge/>
            <w:tcBorders>
              <w:top w:val="nil"/>
              <w:left w:val="nil"/>
              <w:bottom w:val="single" w:sz="4" w:space="0" w:color="000000"/>
              <w:right w:val="single" w:sz="4" w:space="0" w:color="auto"/>
            </w:tcBorders>
            <w:vAlign w:val="center"/>
            <w:hideMark/>
          </w:tcPr>
          <w:p w14:paraId="677EAEAB" w14:textId="77777777" w:rsidR="004C22C3" w:rsidRPr="00A346B6" w:rsidRDefault="004C22C3" w:rsidP="00414DB8">
            <w:pPr>
              <w:spacing w:after="0" w:line="240" w:lineRule="auto"/>
              <w:ind w:firstLine="0"/>
              <w:contextualSpacing w:val="0"/>
              <w:jc w:val="left"/>
              <w:rPr>
                <w:rFonts w:ascii="Arial" w:eastAsia="Times New Roman" w:hAnsi="Arial" w:cs="Arial"/>
                <w:color w:val="000000"/>
                <w:sz w:val="20"/>
                <w:szCs w:val="20"/>
                <w:lang w:val="cs-CZ"/>
              </w:rPr>
            </w:pPr>
          </w:p>
        </w:tc>
        <w:tc>
          <w:tcPr>
            <w:tcW w:w="1300" w:type="dxa"/>
            <w:vMerge/>
            <w:tcBorders>
              <w:top w:val="nil"/>
              <w:left w:val="single" w:sz="4" w:space="0" w:color="auto"/>
              <w:bottom w:val="single" w:sz="4" w:space="0" w:color="auto"/>
              <w:right w:val="single" w:sz="8" w:space="0" w:color="auto"/>
            </w:tcBorders>
            <w:vAlign w:val="center"/>
            <w:hideMark/>
          </w:tcPr>
          <w:p w14:paraId="01FFC984" w14:textId="77777777" w:rsidR="004C22C3" w:rsidRPr="00A346B6" w:rsidRDefault="004C22C3" w:rsidP="00414DB8">
            <w:pPr>
              <w:spacing w:after="0" w:line="240" w:lineRule="auto"/>
              <w:ind w:firstLine="0"/>
              <w:contextualSpacing w:val="0"/>
              <w:jc w:val="left"/>
              <w:rPr>
                <w:rFonts w:ascii="Arial" w:eastAsia="Times New Roman" w:hAnsi="Arial" w:cs="Arial"/>
                <w:color w:val="000000"/>
                <w:sz w:val="20"/>
                <w:szCs w:val="20"/>
                <w:lang w:val="cs-CZ"/>
              </w:rPr>
            </w:pPr>
          </w:p>
        </w:tc>
      </w:tr>
      <w:tr w:rsidR="004C22C3" w:rsidRPr="00A346B6" w14:paraId="2CA8CBD8" w14:textId="77777777" w:rsidTr="00414DB8">
        <w:trPr>
          <w:trHeight w:val="450"/>
        </w:trPr>
        <w:tc>
          <w:tcPr>
            <w:tcW w:w="1300" w:type="dxa"/>
            <w:vMerge w:val="restart"/>
            <w:tcBorders>
              <w:top w:val="nil"/>
              <w:left w:val="single" w:sz="8" w:space="0" w:color="auto"/>
              <w:bottom w:val="single" w:sz="8" w:space="0" w:color="000000"/>
              <w:right w:val="nil"/>
            </w:tcBorders>
            <w:shd w:val="clear" w:color="auto" w:fill="auto"/>
            <w:noWrap/>
            <w:vAlign w:val="center"/>
            <w:hideMark/>
          </w:tcPr>
          <w:p w14:paraId="26D35FBE" w14:textId="77777777" w:rsidR="004C22C3" w:rsidRPr="00A346B6" w:rsidRDefault="004C22C3" w:rsidP="00414DB8">
            <w:pPr>
              <w:spacing w:after="0" w:line="240" w:lineRule="auto"/>
              <w:ind w:firstLine="0"/>
              <w:contextualSpacing w:val="0"/>
              <w:jc w:val="center"/>
              <w:rPr>
                <w:rFonts w:ascii="Calibri" w:eastAsia="Times New Roman" w:hAnsi="Calibri" w:cs="Calibri"/>
                <w:color w:val="000000"/>
                <w:lang w:val="cs-CZ"/>
              </w:rPr>
            </w:pPr>
            <w:r w:rsidRPr="00A346B6">
              <w:rPr>
                <w:rFonts w:ascii="Calibri" w:eastAsia="Times New Roman" w:hAnsi="Calibri" w:cs="Calibri"/>
                <w:color w:val="000000"/>
                <w:lang w:val="cs-CZ"/>
              </w:rPr>
              <w:t>U11</w:t>
            </w:r>
          </w:p>
        </w:tc>
        <w:tc>
          <w:tcPr>
            <w:tcW w:w="130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160CC78E" w14:textId="77777777" w:rsidR="004C22C3" w:rsidRPr="00A346B6" w:rsidRDefault="004C22C3" w:rsidP="00414DB8">
            <w:pPr>
              <w:spacing w:after="0" w:line="240" w:lineRule="auto"/>
              <w:ind w:firstLine="0"/>
              <w:contextualSpacing w:val="0"/>
              <w:jc w:val="center"/>
              <w:rPr>
                <w:rFonts w:ascii="Arial" w:eastAsia="Times New Roman" w:hAnsi="Arial" w:cs="Arial"/>
                <w:color w:val="000000"/>
                <w:sz w:val="20"/>
                <w:szCs w:val="20"/>
                <w:lang w:val="cs-CZ"/>
              </w:rPr>
            </w:pPr>
            <w:r>
              <w:rPr>
                <w:rFonts w:ascii="Arial" w:eastAsia="Times New Roman" w:hAnsi="Arial" w:cs="Arial"/>
                <w:color w:val="000000"/>
                <w:sz w:val="20"/>
                <w:szCs w:val="20"/>
                <w:lang w:val="cs-CZ"/>
              </w:rPr>
              <w:t>16</w:t>
            </w:r>
          </w:p>
        </w:tc>
        <w:tc>
          <w:tcPr>
            <w:tcW w:w="1300" w:type="dxa"/>
            <w:vMerge w:val="restart"/>
            <w:tcBorders>
              <w:top w:val="nil"/>
              <w:left w:val="nil"/>
              <w:bottom w:val="single" w:sz="8" w:space="0" w:color="000000"/>
              <w:right w:val="nil"/>
            </w:tcBorders>
            <w:shd w:val="clear" w:color="auto" w:fill="auto"/>
            <w:noWrap/>
            <w:vAlign w:val="center"/>
            <w:hideMark/>
          </w:tcPr>
          <w:p w14:paraId="035049AA" w14:textId="77777777" w:rsidR="004C22C3" w:rsidRPr="00A346B6" w:rsidRDefault="004C22C3" w:rsidP="00414DB8">
            <w:pPr>
              <w:spacing w:after="0" w:line="240" w:lineRule="auto"/>
              <w:ind w:firstLine="0"/>
              <w:contextualSpacing w:val="0"/>
              <w:jc w:val="center"/>
              <w:rPr>
                <w:rFonts w:ascii="Arial" w:eastAsia="Times New Roman" w:hAnsi="Arial" w:cs="Arial"/>
                <w:color w:val="000000"/>
                <w:sz w:val="20"/>
                <w:szCs w:val="20"/>
                <w:lang w:val="cs-CZ"/>
              </w:rPr>
            </w:pPr>
            <w:r>
              <w:rPr>
                <w:rFonts w:ascii="Arial" w:eastAsia="Times New Roman" w:hAnsi="Arial" w:cs="Arial"/>
                <w:color w:val="000000"/>
                <w:sz w:val="20"/>
                <w:szCs w:val="20"/>
                <w:lang w:val="cs-CZ"/>
              </w:rPr>
              <w:t>461,7</w:t>
            </w:r>
          </w:p>
        </w:tc>
        <w:tc>
          <w:tcPr>
            <w:tcW w:w="130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A269F47" w14:textId="77777777" w:rsidR="004C22C3" w:rsidRPr="00A346B6" w:rsidRDefault="004C22C3" w:rsidP="00414DB8">
            <w:pPr>
              <w:spacing w:after="0" w:line="240" w:lineRule="auto"/>
              <w:ind w:firstLine="0"/>
              <w:contextualSpacing w:val="0"/>
              <w:jc w:val="center"/>
              <w:rPr>
                <w:rFonts w:ascii="Arial" w:eastAsia="Times New Roman" w:hAnsi="Arial" w:cs="Arial"/>
                <w:color w:val="000000"/>
                <w:sz w:val="20"/>
                <w:szCs w:val="20"/>
                <w:lang w:val="cs-CZ"/>
              </w:rPr>
            </w:pPr>
            <w:r>
              <w:rPr>
                <w:rFonts w:ascii="Arial" w:eastAsia="Times New Roman" w:hAnsi="Arial" w:cs="Arial"/>
                <w:color w:val="000000"/>
                <w:sz w:val="20"/>
                <w:szCs w:val="20"/>
                <w:lang w:val="cs-CZ"/>
              </w:rPr>
              <w:t>365</w:t>
            </w:r>
          </w:p>
        </w:tc>
        <w:tc>
          <w:tcPr>
            <w:tcW w:w="1300" w:type="dxa"/>
            <w:vMerge w:val="restart"/>
            <w:tcBorders>
              <w:top w:val="nil"/>
              <w:left w:val="nil"/>
              <w:bottom w:val="single" w:sz="8" w:space="0" w:color="000000"/>
              <w:right w:val="single" w:sz="4" w:space="0" w:color="auto"/>
            </w:tcBorders>
            <w:shd w:val="clear" w:color="auto" w:fill="auto"/>
            <w:noWrap/>
            <w:vAlign w:val="center"/>
            <w:hideMark/>
          </w:tcPr>
          <w:p w14:paraId="76B93A30" w14:textId="77777777" w:rsidR="004C22C3" w:rsidRPr="00A346B6" w:rsidRDefault="004C22C3" w:rsidP="00414DB8">
            <w:pPr>
              <w:spacing w:after="0" w:line="240" w:lineRule="auto"/>
              <w:ind w:firstLine="0"/>
              <w:contextualSpacing w:val="0"/>
              <w:jc w:val="center"/>
              <w:rPr>
                <w:rFonts w:ascii="Arial" w:eastAsia="Times New Roman" w:hAnsi="Arial" w:cs="Arial"/>
                <w:color w:val="000000"/>
                <w:sz w:val="20"/>
                <w:szCs w:val="20"/>
                <w:lang w:val="cs-CZ"/>
              </w:rPr>
            </w:pPr>
            <w:r>
              <w:rPr>
                <w:rFonts w:ascii="Arial" w:eastAsia="Times New Roman" w:hAnsi="Arial" w:cs="Arial"/>
                <w:color w:val="000000"/>
                <w:sz w:val="20"/>
                <w:szCs w:val="20"/>
                <w:lang w:val="cs-CZ"/>
              </w:rPr>
              <w:t>540</w:t>
            </w:r>
          </w:p>
        </w:tc>
        <w:tc>
          <w:tcPr>
            <w:tcW w:w="1300"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3AFA3AA6" w14:textId="77777777" w:rsidR="004C22C3" w:rsidRPr="00A346B6" w:rsidRDefault="004C22C3" w:rsidP="00414DB8">
            <w:pPr>
              <w:spacing w:after="0" w:line="240" w:lineRule="auto"/>
              <w:ind w:firstLine="0"/>
              <w:contextualSpacing w:val="0"/>
              <w:jc w:val="center"/>
              <w:rPr>
                <w:rFonts w:ascii="Arial" w:eastAsia="Times New Roman" w:hAnsi="Arial" w:cs="Arial"/>
                <w:color w:val="000000"/>
                <w:sz w:val="20"/>
                <w:szCs w:val="20"/>
                <w:lang w:val="cs-CZ"/>
              </w:rPr>
            </w:pPr>
            <w:r>
              <w:rPr>
                <w:rFonts w:ascii="Arial" w:eastAsia="Times New Roman" w:hAnsi="Arial" w:cs="Arial"/>
                <w:color w:val="000000"/>
                <w:sz w:val="20"/>
                <w:szCs w:val="20"/>
                <w:lang w:val="cs-CZ"/>
              </w:rPr>
              <w:t>43,6</w:t>
            </w:r>
            <w:r w:rsidRPr="00A346B6">
              <w:rPr>
                <w:rFonts w:ascii="Arial" w:eastAsia="Times New Roman" w:hAnsi="Arial" w:cs="Arial"/>
                <w:color w:val="000000"/>
                <w:sz w:val="20"/>
                <w:szCs w:val="20"/>
                <w:lang w:val="cs-CZ"/>
              </w:rPr>
              <w:t> </w:t>
            </w:r>
          </w:p>
        </w:tc>
      </w:tr>
      <w:tr w:rsidR="004C22C3" w:rsidRPr="00A346B6" w14:paraId="6E09A3BF" w14:textId="77777777" w:rsidTr="00414DB8">
        <w:trPr>
          <w:trHeight w:val="450"/>
        </w:trPr>
        <w:tc>
          <w:tcPr>
            <w:tcW w:w="1300" w:type="dxa"/>
            <w:vMerge/>
            <w:tcBorders>
              <w:top w:val="nil"/>
              <w:left w:val="single" w:sz="8" w:space="0" w:color="auto"/>
              <w:bottom w:val="single" w:sz="8" w:space="0" w:color="000000"/>
              <w:right w:val="nil"/>
            </w:tcBorders>
            <w:vAlign w:val="center"/>
            <w:hideMark/>
          </w:tcPr>
          <w:p w14:paraId="62A0F9A1" w14:textId="77777777" w:rsidR="004C22C3" w:rsidRPr="00A346B6" w:rsidRDefault="004C22C3" w:rsidP="00414DB8">
            <w:pPr>
              <w:spacing w:after="0" w:line="240" w:lineRule="auto"/>
              <w:ind w:firstLine="0"/>
              <w:contextualSpacing w:val="0"/>
              <w:jc w:val="left"/>
              <w:rPr>
                <w:rFonts w:ascii="Calibri" w:eastAsia="Times New Roman" w:hAnsi="Calibri" w:cs="Calibri"/>
                <w:color w:val="000000"/>
                <w:lang w:val="cs-CZ"/>
              </w:rPr>
            </w:pPr>
          </w:p>
        </w:tc>
        <w:tc>
          <w:tcPr>
            <w:tcW w:w="1300" w:type="dxa"/>
            <w:vMerge/>
            <w:tcBorders>
              <w:top w:val="nil"/>
              <w:left w:val="single" w:sz="4" w:space="0" w:color="auto"/>
              <w:bottom w:val="single" w:sz="8" w:space="0" w:color="000000"/>
              <w:right w:val="single" w:sz="4" w:space="0" w:color="auto"/>
            </w:tcBorders>
            <w:vAlign w:val="center"/>
            <w:hideMark/>
          </w:tcPr>
          <w:p w14:paraId="54957F5C" w14:textId="77777777" w:rsidR="004C22C3" w:rsidRPr="00A346B6" w:rsidRDefault="004C22C3" w:rsidP="00414DB8">
            <w:pPr>
              <w:spacing w:after="0" w:line="240" w:lineRule="auto"/>
              <w:ind w:firstLine="0"/>
              <w:contextualSpacing w:val="0"/>
              <w:jc w:val="left"/>
              <w:rPr>
                <w:rFonts w:ascii="Arial" w:eastAsia="Times New Roman" w:hAnsi="Arial" w:cs="Arial"/>
                <w:color w:val="000000"/>
                <w:sz w:val="20"/>
                <w:szCs w:val="20"/>
                <w:lang w:val="cs-CZ"/>
              </w:rPr>
            </w:pPr>
          </w:p>
        </w:tc>
        <w:tc>
          <w:tcPr>
            <w:tcW w:w="1300" w:type="dxa"/>
            <w:vMerge/>
            <w:tcBorders>
              <w:top w:val="nil"/>
              <w:left w:val="nil"/>
              <w:bottom w:val="single" w:sz="8" w:space="0" w:color="000000"/>
              <w:right w:val="nil"/>
            </w:tcBorders>
            <w:vAlign w:val="center"/>
            <w:hideMark/>
          </w:tcPr>
          <w:p w14:paraId="0643DF84" w14:textId="77777777" w:rsidR="004C22C3" w:rsidRPr="00A346B6" w:rsidRDefault="004C22C3" w:rsidP="00414DB8">
            <w:pPr>
              <w:spacing w:after="0" w:line="240" w:lineRule="auto"/>
              <w:ind w:firstLine="0"/>
              <w:contextualSpacing w:val="0"/>
              <w:jc w:val="left"/>
              <w:rPr>
                <w:rFonts w:ascii="Arial" w:eastAsia="Times New Roman" w:hAnsi="Arial" w:cs="Arial"/>
                <w:color w:val="000000"/>
                <w:sz w:val="20"/>
                <w:szCs w:val="20"/>
                <w:lang w:val="cs-CZ"/>
              </w:rPr>
            </w:pPr>
          </w:p>
        </w:tc>
        <w:tc>
          <w:tcPr>
            <w:tcW w:w="1300" w:type="dxa"/>
            <w:vMerge/>
            <w:tcBorders>
              <w:top w:val="nil"/>
              <w:left w:val="single" w:sz="4" w:space="0" w:color="auto"/>
              <w:bottom w:val="single" w:sz="8" w:space="0" w:color="000000"/>
              <w:right w:val="single" w:sz="4" w:space="0" w:color="auto"/>
            </w:tcBorders>
            <w:vAlign w:val="center"/>
            <w:hideMark/>
          </w:tcPr>
          <w:p w14:paraId="74E27E6D" w14:textId="77777777" w:rsidR="004C22C3" w:rsidRPr="00A346B6" w:rsidRDefault="004C22C3" w:rsidP="00414DB8">
            <w:pPr>
              <w:spacing w:after="0" w:line="240" w:lineRule="auto"/>
              <w:ind w:firstLine="0"/>
              <w:contextualSpacing w:val="0"/>
              <w:jc w:val="left"/>
              <w:rPr>
                <w:rFonts w:ascii="Arial" w:eastAsia="Times New Roman" w:hAnsi="Arial" w:cs="Arial"/>
                <w:color w:val="000000"/>
                <w:sz w:val="20"/>
                <w:szCs w:val="20"/>
                <w:lang w:val="cs-CZ"/>
              </w:rPr>
            </w:pPr>
          </w:p>
        </w:tc>
        <w:tc>
          <w:tcPr>
            <w:tcW w:w="1300" w:type="dxa"/>
            <w:vMerge/>
            <w:tcBorders>
              <w:top w:val="nil"/>
              <w:left w:val="nil"/>
              <w:bottom w:val="single" w:sz="8" w:space="0" w:color="000000"/>
              <w:right w:val="single" w:sz="4" w:space="0" w:color="auto"/>
            </w:tcBorders>
            <w:vAlign w:val="center"/>
            <w:hideMark/>
          </w:tcPr>
          <w:p w14:paraId="301913A2" w14:textId="77777777" w:rsidR="004C22C3" w:rsidRPr="00A346B6" w:rsidRDefault="004C22C3" w:rsidP="00414DB8">
            <w:pPr>
              <w:spacing w:after="0" w:line="240" w:lineRule="auto"/>
              <w:ind w:firstLine="0"/>
              <w:contextualSpacing w:val="0"/>
              <w:jc w:val="left"/>
              <w:rPr>
                <w:rFonts w:ascii="Arial" w:eastAsia="Times New Roman" w:hAnsi="Arial" w:cs="Arial"/>
                <w:color w:val="000000"/>
                <w:sz w:val="20"/>
                <w:szCs w:val="20"/>
                <w:lang w:val="cs-CZ"/>
              </w:rPr>
            </w:pPr>
          </w:p>
        </w:tc>
        <w:tc>
          <w:tcPr>
            <w:tcW w:w="1300" w:type="dxa"/>
            <w:vMerge/>
            <w:tcBorders>
              <w:top w:val="nil"/>
              <w:left w:val="single" w:sz="4" w:space="0" w:color="auto"/>
              <w:bottom w:val="single" w:sz="8" w:space="0" w:color="000000"/>
              <w:right w:val="single" w:sz="8" w:space="0" w:color="auto"/>
            </w:tcBorders>
            <w:vAlign w:val="center"/>
            <w:hideMark/>
          </w:tcPr>
          <w:p w14:paraId="4D13073E" w14:textId="77777777" w:rsidR="004C22C3" w:rsidRPr="00A346B6" w:rsidRDefault="004C22C3" w:rsidP="00414DB8">
            <w:pPr>
              <w:spacing w:after="0" w:line="240" w:lineRule="auto"/>
              <w:ind w:firstLine="0"/>
              <w:contextualSpacing w:val="0"/>
              <w:jc w:val="left"/>
              <w:rPr>
                <w:rFonts w:ascii="Arial" w:eastAsia="Times New Roman" w:hAnsi="Arial" w:cs="Arial"/>
                <w:color w:val="000000"/>
                <w:sz w:val="20"/>
                <w:szCs w:val="20"/>
                <w:lang w:val="cs-CZ"/>
              </w:rPr>
            </w:pPr>
          </w:p>
        </w:tc>
      </w:tr>
    </w:tbl>
    <w:p w14:paraId="02DBC882" w14:textId="576C9864" w:rsidR="004C22C3" w:rsidRPr="00940907" w:rsidRDefault="004C22C3" w:rsidP="004C22C3">
      <w:pPr>
        <w:pStyle w:val="Tabulkaobrzek"/>
        <w:rPr>
          <w:i/>
          <w:lang w:val="cs-CZ"/>
        </w:rPr>
      </w:pPr>
      <w:r w:rsidRPr="00940907">
        <w:rPr>
          <w:i/>
          <w:lang w:val="cs-CZ"/>
        </w:rPr>
        <w:t xml:space="preserve">Poznámka: n – počet probandů, </w:t>
      </w:r>
      <w:r w:rsidR="00922321" w:rsidRPr="00964C00">
        <w:rPr>
          <w:i/>
          <w:color w:val="000000" w:themeColor="text1"/>
          <w:lang w:val="cs-CZ"/>
        </w:rPr>
        <w:t>M</w:t>
      </w:r>
      <w:r w:rsidRPr="00964C00">
        <w:rPr>
          <w:i/>
          <w:color w:val="000000" w:themeColor="text1"/>
          <w:lang w:val="cs-CZ"/>
        </w:rPr>
        <w:t xml:space="preserve"> – aritmetický průměr, </w:t>
      </w:r>
      <w:r w:rsidRPr="00940907">
        <w:rPr>
          <w:i/>
          <w:lang w:val="cs-CZ"/>
        </w:rPr>
        <w:t xml:space="preserve">Min – hodnota nejhoršího </w:t>
      </w:r>
    </w:p>
    <w:p w14:paraId="6220AD4A" w14:textId="589450E2" w:rsidR="00AB3D15" w:rsidRDefault="004C22C3" w:rsidP="00AB3D15">
      <w:pPr>
        <w:pStyle w:val="Tabulkaobrzek"/>
        <w:rPr>
          <w:i/>
          <w:lang w:val="cs-CZ"/>
        </w:rPr>
      </w:pPr>
      <w:r w:rsidRPr="000A1D9B">
        <w:rPr>
          <w:i/>
          <w:lang w:val="cs-CZ"/>
        </w:rPr>
        <w:t>výkonu, Max – hodnota nejlepšího výkonu, SD – směrodatná odchylka</w:t>
      </w:r>
    </w:p>
    <w:p w14:paraId="0734CDFF" w14:textId="77777777" w:rsidR="00953B90" w:rsidRPr="00953B90" w:rsidRDefault="00953B90" w:rsidP="00953B90">
      <w:pPr>
        <w:rPr>
          <w:lang w:val="cs-CZ"/>
        </w:rPr>
      </w:pPr>
    </w:p>
    <w:p w14:paraId="18CEFF53" w14:textId="4C628E5E" w:rsidR="004C22C3" w:rsidRPr="00D83912" w:rsidRDefault="004C22C3" w:rsidP="004C22C3">
      <w:pPr>
        <w:rPr>
          <w:lang w:val="cs-CZ"/>
        </w:rPr>
      </w:pPr>
      <w:r w:rsidRPr="00FE19B5">
        <w:rPr>
          <w:lang w:val="cs-CZ"/>
        </w:rPr>
        <w:t>V Tabulce 2 je prezentováno porovnání výsledků testu silových schopností horních končetin mezi kategoriemi U10 a U11</w:t>
      </w:r>
      <w:r>
        <w:rPr>
          <w:lang w:val="cs-CZ"/>
        </w:rPr>
        <w:t xml:space="preserve">. </w:t>
      </w:r>
      <w:r w:rsidRPr="007C00FB">
        <w:rPr>
          <w:lang w:val="cs-CZ"/>
        </w:rPr>
        <w:t>Z těchto informací je zřejmé, že se výkony jednotlivých kategorií liší, přičemž kat</w:t>
      </w:r>
      <w:r>
        <w:rPr>
          <w:lang w:val="cs-CZ"/>
        </w:rPr>
        <w:t>egorie U11 je na tom lépe</w:t>
      </w:r>
      <w:r w:rsidR="00964C00">
        <w:rPr>
          <w:lang w:val="cs-CZ"/>
        </w:rPr>
        <w:t xml:space="preserve"> o 13,52 %</w:t>
      </w:r>
      <w:r w:rsidRPr="00FE19B5">
        <w:rPr>
          <w:lang w:val="cs-CZ"/>
        </w:rPr>
        <w:t>. Například, délka hodu v k</w:t>
      </w:r>
      <w:r>
        <w:rPr>
          <w:lang w:val="cs-CZ"/>
        </w:rPr>
        <w:t xml:space="preserve">ategorii U10 </w:t>
      </w:r>
      <w:r w:rsidR="00964C00">
        <w:rPr>
          <w:lang w:val="cs-CZ"/>
        </w:rPr>
        <w:t xml:space="preserve">je M = </w:t>
      </w:r>
      <w:r>
        <w:rPr>
          <w:lang w:val="cs-CZ"/>
        </w:rPr>
        <w:t>406,7</w:t>
      </w:r>
      <w:r w:rsidRPr="00FE19B5">
        <w:rPr>
          <w:lang w:val="cs-CZ"/>
        </w:rPr>
        <w:t xml:space="preserve"> cm, zatímco v kate</w:t>
      </w:r>
      <w:r>
        <w:rPr>
          <w:lang w:val="cs-CZ"/>
        </w:rPr>
        <w:t>gorii U11 dosahuje hodnoty</w:t>
      </w:r>
      <w:r w:rsidR="00964C00">
        <w:rPr>
          <w:lang w:val="cs-CZ"/>
        </w:rPr>
        <w:t xml:space="preserve"> M =</w:t>
      </w:r>
      <w:r>
        <w:rPr>
          <w:lang w:val="cs-CZ"/>
        </w:rPr>
        <w:t xml:space="preserve"> 461,7 cm.</w:t>
      </w:r>
    </w:p>
    <w:p w14:paraId="5825E01A" w14:textId="77777777" w:rsidR="004C22C3" w:rsidRPr="00353FFA" w:rsidRDefault="004C22C3" w:rsidP="004C22C3">
      <w:pPr>
        <w:pStyle w:val="Nadpis2"/>
        <w:rPr>
          <w:lang w:val="cs-CZ"/>
        </w:rPr>
      </w:pPr>
      <w:bookmarkStart w:id="56" w:name="_Toc165202006"/>
      <w:bookmarkStart w:id="57" w:name="_Toc165650268"/>
      <w:r w:rsidRPr="00EC11CA">
        <w:rPr>
          <w:lang w:val="cs-CZ"/>
        </w:rPr>
        <w:lastRenderedPageBreak/>
        <w:t>Test rychlosti změny směru 5-0-5</w:t>
      </w:r>
      <w:bookmarkEnd w:id="56"/>
      <w:bookmarkEnd w:id="57"/>
    </w:p>
    <w:p w14:paraId="40133431" w14:textId="08BBEEF5" w:rsidR="004C22C3" w:rsidRPr="009D2FAC" w:rsidRDefault="004C22C3" w:rsidP="007F1029">
      <w:pPr>
        <w:rPr>
          <w:lang w:val="cs-CZ"/>
        </w:rPr>
      </w:pPr>
      <w:r w:rsidRPr="00353FFA">
        <w:rPr>
          <w:lang w:val="cs-CZ"/>
        </w:rPr>
        <w:t xml:space="preserve">Agility test má za cíl měřit a hodnotit rychlost hráče při změně směru pohybu o 180 stupňů. Probandi měli dva pokusy na </w:t>
      </w:r>
      <w:r w:rsidR="007F1029" w:rsidRPr="00353FFA">
        <w:rPr>
          <w:lang w:val="cs-CZ"/>
        </w:rPr>
        <w:t>obě</w:t>
      </w:r>
      <w:r w:rsidRPr="00353FFA">
        <w:rPr>
          <w:lang w:val="cs-CZ"/>
        </w:rPr>
        <w:t xml:space="preserve"> strany. Bere se v úvahu dominantní </w:t>
      </w:r>
      <w:r w:rsidR="009105CF">
        <w:rPr>
          <w:lang w:val="cs-CZ"/>
        </w:rPr>
        <w:t>i</w:t>
      </w:r>
      <w:r w:rsidRPr="00353FFA">
        <w:rPr>
          <w:lang w:val="cs-CZ"/>
        </w:rPr>
        <w:t xml:space="preserve"> nedominantní noha při došlápnutí a otočení, což je zásadní pro určení rychlostní koordinace při otočce.</w:t>
      </w:r>
    </w:p>
    <w:p w14:paraId="3BC6011C" w14:textId="7065A83A" w:rsidR="004C22C3" w:rsidRPr="00FE7938" w:rsidRDefault="004C22C3" w:rsidP="004C22C3">
      <w:pPr>
        <w:pStyle w:val="Tabulkaobrzek"/>
        <w:rPr>
          <w:b/>
          <w:lang w:val="cs-CZ"/>
        </w:rPr>
      </w:pPr>
      <w:r w:rsidRPr="00FE7938">
        <w:rPr>
          <w:b/>
          <w:lang w:val="cs-CZ"/>
        </w:rPr>
        <w:t xml:space="preserve">Obrázek </w:t>
      </w:r>
      <w:r>
        <w:rPr>
          <w:b/>
          <w:lang w:val="cs-CZ"/>
        </w:rPr>
        <w:t>15</w:t>
      </w:r>
    </w:p>
    <w:p w14:paraId="362569B0" w14:textId="77777777" w:rsidR="004C22C3" w:rsidRPr="004E54B9" w:rsidRDefault="004C22C3" w:rsidP="004C22C3">
      <w:pPr>
        <w:pStyle w:val="Tabulkaobrzek"/>
        <w:rPr>
          <w:i/>
          <w:lang w:val="cs-CZ"/>
        </w:rPr>
      </w:pPr>
      <w:r w:rsidRPr="004E54B9">
        <w:rPr>
          <w:i/>
          <w:lang w:val="cs-CZ"/>
        </w:rPr>
        <w:t>Graf úrovně rychlosti změny směru – U10</w:t>
      </w:r>
    </w:p>
    <w:p w14:paraId="54544899" w14:textId="77777777" w:rsidR="004C22C3" w:rsidRDefault="004C22C3" w:rsidP="004C22C3">
      <w:pPr>
        <w:pStyle w:val="Tabulkaobrzek"/>
        <w:rPr>
          <w:lang w:val="cs-CZ"/>
        </w:rPr>
      </w:pPr>
      <w:r>
        <w:rPr>
          <w:noProof/>
          <w:lang w:val="cs-CZ"/>
        </w:rPr>
        <w:drawing>
          <wp:inline distT="0" distB="0" distL="0" distR="0" wp14:anchorId="36579DBF" wp14:editId="439D3FC3">
            <wp:extent cx="5372100" cy="2743200"/>
            <wp:effectExtent l="0" t="0" r="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1E38801" w14:textId="14BCDAEC" w:rsidR="00A469A9" w:rsidRDefault="004C22C3" w:rsidP="00EC4ACF">
      <w:pPr>
        <w:rPr>
          <w:lang w:val="cs-CZ"/>
        </w:rPr>
      </w:pPr>
      <w:r w:rsidRPr="00E9231F">
        <w:rPr>
          <w:lang w:val="cs-CZ"/>
        </w:rPr>
        <w:t xml:space="preserve">Na </w:t>
      </w:r>
      <w:r w:rsidR="0084751D">
        <w:rPr>
          <w:lang w:val="cs-CZ"/>
        </w:rPr>
        <w:t>O</w:t>
      </w:r>
      <w:r w:rsidRPr="00E9231F">
        <w:rPr>
          <w:lang w:val="cs-CZ"/>
        </w:rPr>
        <w:t xml:space="preserve">brázku </w:t>
      </w:r>
      <w:r>
        <w:rPr>
          <w:lang w:val="cs-CZ"/>
        </w:rPr>
        <w:t>15</w:t>
      </w:r>
      <w:r w:rsidRPr="00E9231F">
        <w:rPr>
          <w:lang w:val="cs-CZ"/>
        </w:rPr>
        <w:t xml:space="preserve"> je prezentováno srovnání výsledků mezi jednotlivými hráči při testu změny směru 5-0-5. Zahrnuté jsou časy při obrátk</w:t>
      </w:r>
      <w:r>
        <w:rPr>
          <w:lang w:val="cs-CZ"/>
        </w:rPr>
        <w:t>ách prováděných přes pravou a</w:t>
      </w:r>
      <w:r w:rsidRPr="00E9231F">
        <w:rPr>
          <w:lang w:val="cs-CZ"/>
        </w:rPr>
        <w:t xml:space="preserve"> levou končetinu, přičemž u některých účastníků je zřejmé rozdílné výkonnosti.</w:t>
      </w:r>
      <w:r w:rsidRPr="009749F1">
        <w:t xml:space="preserve"> </w:t>
      </w:r>
      <w:r w:rsidRPr="009749F1">
        <w:rPr>
          <w:lang w:val="cs-CZ"/>
        </w:rPr>
        <w:t>Nejlepší čas při obrátce přes pravou končetinu byl 2,58 s, zatímco při obrátce přes levou končetinu byl nejrychlejší čas 2,44 s. Nao</w:t>
      </w:r>
      <w:r>
        <w:rPr>
          <w:lang w:val="cs-CZ"/>
        </w:rPr>
        <w:t>pak, nejpomalejší čas dosažený při obrátce</w:t>
      </w:r>
      <w:r w:rsidRPr="009749F1">
        <w:rPr>
          <w:lang w:val="cs-CZ"/>
        </w:rPr>
        <w:t xml:space="preserve"> pravou končetinou byl 3,21 s, zatímco s levou končetinou to byl čas 3,31 s.</w:t>
      </w:r>
    </w:p>
    <w:p w14:paraId="57800B4D" w14:textId="459AB928" w:rsidR="00A469A9" w:rsidRDefault="00A469A9" w:rsidP="00A469A9">
      <w:pPr>
        <w:spacing w:after="160" w:line="259" w:lineRule="auto"/>
        <w:ind w:firstLine="0"/>
        <w:contextualSpacing w:val="0"/>
        <w:jc w:val="left"/>
        <w:rPr>
          <w:lang w:val="cs-CZ"/>
        </w:rPr>
      </w:pPr>
      <w:r>
        <w:rPr>
          <w:lang w:val="cs-CZ"/>
        </w:rPr>
        <w:br w:type="page"/>
      </w:r>
    </w:p>
    <w:p w14:paraId="7676CBF5" w14:textId="52F92360" w:rsidR="004C22C3" w:rsidRPr="009749F1" w:rsidRDefault="004C22C3" w:rsidP="004C22C3">
      <w:pPr>
        <w:pStyle w:val="Tabulkaobrzek"/>
        <w:rPr>
          <w:b/>
          <w:lang w:val="cs-CZ"/>
        </w:rPr>
      </w:pPr>
      <w:r w:rsidRPr="009749F1">
        <w:rPr>
          <w:b/>
          <w:lang w:val="cs-CZ"/>
        </w:rPr>
        <w:lastRenderedPageBreak/>
        <w:t>Obrázek 1</w:t>
      </w:r>
      <w:r>
        <w:rPr>
          <w:b/>
          <w:lang w:val="cs-CZ"/>
        </w:rPr>
        <w:t>6</w:t>
      </w:r>
    </w:p>
    <w:p w14:paraId="467B6B7E" w14:textId="3D20401F" w:rsidR="004C22C3" w:rsidRPr="009749F1" w:rsidRDefault="004C22C3" w:rsidP="004C22C3">
      <w:pPr>
        <w:pStyle w:val="Tabulkaobrzek"/>
        <w:rPr>
          <w:i/>
          <w:lang w:val="cs-CZ"/>
        </w:rPr>
      </w:pPr>
      <w:r w:rsidRPr="009749F1">
        <w:rPr>
          <w:i/>
          <w:lang w:val="cs-CZ"/>
        </w:rPr>
        <w:t>Porovnání výsledků agility testu</w:t>
      </w:r>
      <w:r>
        <w:rPr>
          <w:i/>
          <w:lang w:val="cs-CZ"/>
        </w:rPr>
        <w:t xml:space="preserve"> dle herních postů</w:t>
      </w:r>
      <w:r w:rsidRPr="009749F1">
        <w:rPr>
          <w:i/>
          <w:lang w:val="cs-CZ"/>
        </w:rPr>
        <w:t xml:space="preserve"> - levá končetina - U10 </w:t>
      </w:r>
    </w:p>
    <w:p w14:paraId="07D7936C" w14:textId="77777777" w:rsidR="004C22C3" w:rsidRDefault="004C22C3" w:rsidP="004C22C3">
      <w:pPr>
        <w:pStyle w:val="Tabulkaobrzek"/>
        <w:rPr>
          <w:lang w:val="cs-CZ"/>
        </w:rPr>
      </w:pPr>
      <w:r>
        <w:rPr>
          <w:noProof/>
          <w:lang w:val="cs-CZ"/>
        </w:rPr>
        <w:drawing>
          <wp:inline distT="0" distB="0" distL="0" distR="0" wp14:anchorId="1BC1B469" wp14:editId="662406BA">
            <wp:extent cx="5344795" cy="3114675"/>
            <wp:effectExtent l="0" t="0" r="14605" b="9525"/>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43F571F" w14:textId="149C13DB" w:rsidR="004C22C3" w:rsidRDefault="004C22C3" w:rsidP="004C22C3">
      <w:pPr>
        <w:rPr>
          <w:lang w:val="cs-CZ"/>
        </w:rPr>
      </w:pPr>
      <w:r w:rsidRPr="00C03FB7">
        <w:rPr>
          <w:lang w:val="cs-CZ"/>
        </w:rPr>
        <w:t>Na Obrázku 1</w:t>
      </w:r>
      <w:r>
        <w:rPr>
          <w:lang w:val="cs-CZ"/>
        </w:rPr>
        <w:t>6</w:t>
      </w:r>
      <w:r w:rsidRPr="00C03FB7">
        <w:rPr>
          <w:lang w:val="cs-CZ"/>
        </w:rPr>
        <w:t xml:space="preserve"> je prezentováno srovnání agility testu</w:t>
      </w:r>
      <w:r>
        <w:rPr>
          <w:lang w:val="cs-CZ"/>
        </w:rPr>
        <w:t xml:space="preserve"> s obrátkou přes levou</w:t>
      </w:r>
      <w:r w:rsidRPr="00C03FB7">
        <w:rPr>
          <w:lang w:val="cs-CZ"/>
        </w:rPr>
        <w:t xml:space="preserve"> končetinu</w:t>
      </w:r>
      <w:r w:rsidR="000B0BAA">
        <w:rPr>
          <w:lang w:val="cs-CZ"/>
        </w:rPr>
        <w:br/>
      </w:r>
      <w:r w:rsidRPr="00C03FB7">
        <w:rPr>
          <w:lang w:val="cs-CZ"/>
        </w:rPr>
        <w:t>v kategorii U</w:t>
      </w:r>
      <w:r>
        <w:rPr>
          <w:lang w:val="cs-CZ"/>
        </w:rPr>
        <w:t>10 podle různých herních postů</w:t>
      </w:r>
      <w:r w:rsidRPr="00C03FB7">
        <w:rPr>
          <w:lang w:val="cs-CZ"/>
        </w:rPr>
        <w:t>.</w:t>
      </w:r>
      <w:r>
        <w:rPr>
          <w:lang w:val="cs-CZ"/>
        </w:rPr>
        <w:t xml:space="preserve"> Z grafu je patrné, že </w:t>
      </w:r>
      <w:r w:rsidRPr="00C03FB7">
        <w:rPr>
          <w:lang w:val="cs-CZ"/>
        </w:rPr>
        <w:t>lepší</w:t>
      </w:r>
      <w:r>
        <w:rPr>
          <w:lang w:val="cs-CZ"/>
        </w:rPr>
        <w:t>ch výsledků dosáhli defenzívní hráči s časem</w:t>
      </w:r>
      <w:r w:rsidR="00964C00">
        <w:rPr>
          <w:lang w:val="cs-CZ"/>
        </w:rPr>
        <w:t xml:space="preserve"> M =</w:t>
      </w:r>
      <w:r>
        <w:rPr>
          <w:lang w:val="cs-CZ"/>
        </w:rPr>
        <w:t xml:space="preserve"> 2,76</w:t>
      </w:r>
      <w:r w:rsidRPr="00C03FB7">
        <w:rPr>
          <w:lang w:val="cs-CZ"/>
        </w:rPr>
        <w:t xml:space="preserve"> s</w:t>
      </w:r>
      <w:r>
        <w:rPr>
          <w:lang w:val="cs-CZ"/>
        </w:rPr>
        <w:t>.</w:t>
      </w:r>
      <w:r w:rsidR="002F740A">
        <w:rPr>
          <w:lang w:val="cs-CZ"/>
        </w:rPr>
        <w:t xml:space="preserve"> V</w:t>
      </w:r>
      <w:r>
        <w:rPr>
          <w:lang w:val="cs-CZ"/>
        </w:rPr>
        <w:t>ýkon o</w:t>
      </w:r>
      <w:r w:rsidRPr="00C03FB7">
        <w:rPr>
          <w:lang w:val="cs-CZ"/>
        </w:rPr>
        <w:t>fenzivní</w:t>
      </w:r>
      <w:r>
        <w:rPr>
          <w:lang w:val="cs-CZ"/>
        </w:rPr>
        <w:t xml:space="preserve">ch hráčů </w:t>
      </w:r>
      <w:r w:rsidRPr="00C03FB7">
        <w:rPr>
          <w:lang w:val="cs-CZ"/>
        </w:rPr>
        <w:t xml:space="preserve">činil </w:t>
      </w:r>
      <w:r w:rsidR="00964C00">
        <w:rPr>
          <w:lang w:val="cs-CZ"/>
        </w:rPr>
        <w:t xml:space="preserve">M = </w:t>
      </w:r>
      <w:r w:rsidRPr="00C03FB7">
        <w:rPr>
          <w:lang w:val="cs-CZ"/>
        </w:rPr>
        <w:t>2,86 s</w:t>
      </w:r>
      <w:r>
        <w:rPr>
          <w:lang w:val="cs-CZ"/>
        </w:rPr>
        <w:t>.</w:t>
      </w:r>
    </w:p>
    <w:p w14:paraId="3CFE25A4" w14:textId="583AB8AE" w:rsidR="004C22C3" w:rsidRPr="009005CC" w:rsidRDefault="004C22C3" w:rsidP="004C22C3">
      <w:pPr>
        <w:pStyle w:val="Tabulkaobrzek"/>
        <w:rPr>
          <w:b/>
          <w:lang w:val="cs-CZ"/>
        </w:rPr>
      </w:pPr>
      <w:r w:rsidRPr="009005CC">
        <w:rPr>
          <w:b/>
          <w:lang w:val="cs-CZ"/>
        </w:rPr>
        <w:t>Obrázek 1</w:t>
      </w:r>
      <w:r>
        <w:rPr>
          <w:b/>
          <w:lang w:val="cs-CZ"/>
        </w:rPr>
        <w:t>7</w:t>
      </w:r>
    </w:p>
    <w:p w14:paraId="7CF6D546" w14:textId="5400EEC2" w:rsidR="004C22C3" w:rsidRPr="009005CC" w:rsidRDefault="004C22C3" w:rsidP="004C22C3">
      <w:pPr>
        <w:pStyle w:val="Tabulkaobrzek"/>
        <w:rPr>
          <w:i/>
          <w:lang w:val="cs-CZ"/>
        </w:rPr>
      </w:pPr>
      <w:r w:rsidRPr="009749F1">
        <w:rPr>
          <w:i/>
          <w:lang w:val="cs-CZ"/>
        </w:rPr>
        <w:t>Porov</w:t>
      </w:r>
      <w:r>
        <w:rPr>
          <w:i/>
          <w:lang w:val="cs-CZ"/>
        </w:rPr>
        <w:t>nání výsledků agility testu dle herních postů - pra</w:t>
      </w:r>
      <w:r w:rsidRPr="009749F1">
        <w:rPr>
          <w:i/>
          <w:lang w:val="cs-CZ"/>
        </w:rPr>
        <w:t>vá končetina - U10</w:t>
      </w:r>
    </w:p>
    <w:p w14:paraId="2460D053" w14:textId="77777777" w:rsidR="004C22C3" w:rsidRDefault="004C22C3" w:rsidP="004C22C3">
      <w:pPr>
        <w:pStyle w:val="Tabulkaobrzek"/>
        <w:rPr>
          <w:lang w:val="cs-CZ"/>
        </w:rPr>
      </w:pPr>
      <w:r>
        <w:rPr>
          <w:noProof/>
          <w:lang w:val="cs-CZ"/>
        </w:rPr>
        <w:drawing>
          <wp:inline distT="0" distB="0" distL="0" distR="0" wp14:anchorId="49A4C1A0" wp14:editId="7507D43D">
            <wp:extent cx="5344886" cy="2536825"/>
            <wp:effectExtent l="0" t="0" r="14605" b="15875"/>
            <wp:docPr id="2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124B73A" w14:textId="42D45E7F" w:rsidR="004C22C3" w:rsidRDefault="004C22C3" w:rsidP="004C22C3">
      <w:pPr>
        <w:rPr>
          <w:lang w:val="cs-CZ"/>
        </w:rPr>
      </w:pPr>
      <w:r w:rsidRPr="00724AB3">
        <w:rPr>
          <w:lang w:val="cs-CZ"/>
        </w:rPr>
        <w:t>Na Obrázku 1</w:t>
      </w:r>
      <w:r>
        <w:rPr>
          <w:lang w:val="cs-CZ"/>
        </w:rPr>
        <w:t>7</w:t>
      </w:r>
      <w:r w:rsidRPr="00724AB3">
        <w:rPr>
          <w:lang w:val="cs-CZ"/>
        </w:rPr>
        <w:t xml:space="preserve"> je prezentováno srovnání agility testu s obrátkou přes pravou končetinu</w:t>
      </w:r>
      <w:r w:rsidR="000B0BAA">
        <w:rPr>
          <w:lang w:val="cs-CZ"/>
        </w:rPr>
        <w:br/>
      </w:r>
      <w:r w:rsidRPr="00724AB3">
        <w:rPr>
          <w:lang w:val="cs-CZ"/>
        </w:rPr>
        <w:t>v kategorii U</w:t>
      </w:r>
      <w:r>
        <w:rPr>
          <w:lang w:val="cs-CZ"/>
        </w:rPr>
        <w:t>10 podle různých herních postů</w:t>
      </w:r>
      <w:r w:rsidRPr="00724AB3">
        <w:rPr>
          <w:lang w:val="cs-CZ"/>
        </w:rPr>
        <w:t>.</w:t>
      </w:r>
      <w:r>
        <w:rPr>
          <w:lang w:val="cs-CZ"/>
        </w:rPr>
        <w:t xml:space="preserve"> </w:t>
      </w:r>
      <w:r w:rsidRPr="00706A49">
        <w:rPr>
          <w:lang w:val="cs-CZ"/>
        </w:rPr>
        <w:t>Pokud porovnáme výsledky s obrátkou přes levou končetinu, lze pozorovat</w:t>
      </w:r>
      <w:r>
        <w:rPr>
          <w:lang w:val="cs-CZ"/>
        </w:rPr>
        <w:t xml:space="preserve"> v tomto případě mírné zhoršení výkonu u defenzivních i ofenzivních hráčů</w:t>
      </w:r>
      <w:r w:rsidRPr="00706A49">
        <w:rPr>
          <w:lang w:val="cs-CZ"/>
        </w:rPr>
        <w:t>.</w:t>
      </w:r>
      <w:r>
        <w:rPr>
          <w:lang w:val="cs-CZ"/>
        </w:rPr>
        <w:t xml:space="preserve"> Defenzivní hráči dosáhli času </w:t>
      </w:r>
      <w:r w:rsidR="00964C00">
        <w:rPr>
          <w:lang w:val="cs-CZ"/>
        </w:rPr>
        <w:t xml:space="preserve">M = </w:t>
      </w:r>
      <w:r>
        <w:rPr>
          <w:lang w:val="cs-CZ"/>
        </w:rPr>
        <w:t>2,82 s a ofenzivní hráči</w:t>
      </w:r>
      <w:r w:rsidR="00964C00">
        <w:rPr>
          <w:lang w:val="cs-CZ"/>
        </w:rPr>
        <w:t xml:space="preserve"> M =</w:t>
      </w:r>
      <w:r w:rsidRPr="00724AB3">
        <w:rPr>
          <w:lang w:val="cs-CZ"/>
        </w:rPr>
        <w:t xml:space="preserve"> 2,89 s</w:t>
      </w:r>
      <w:r>
        <w:rPr>
          <w:lang w:val="cs-CZ"/>
        </w:rPr>
        <w:t xml:space="preserve">. </w:t>
      </w:r>
    </w:p>
    <w:p w14:paraId="6895F2F3" w14:textId="60B53332" w:rsidR="004C22C3" w:rsidRPr="00FE71BB" w:rsidRDefault="004C22C3" w:rsidP="004C22C3">
      <w:pPr>
        <w:pStyle w:val="Tabulkaobrzek"/>
        <w:rPr>
          <w:b/>
          <w:lang w:val="cs-CZ"/>
        </w:rPr>
      </w:pPr>
      <w:r w:rsidRPr="00FE71BB">
        <w:rPr>
          <w:b/>
          <w:lang w:val="cs-CZ"/>
        </w:rPr>
        <w:lastRenderedPageBreak/>
        <w:t>Obrázek 1</w:t>
      </w:r>
      <w:r>
        <w:rPr>
          <w:b/>
          <w:lang w:val="cs-CZ"/>
        </w:rPr>
        <w:t>8</w:t>
      </w:r>
    </w:p>
    <w:p w14:paraId="5B964E09" w14:textId="77777777" w:rsidR="004C22C3" w:rsidRPr="00FE71BB" w:rsidRDefault="004C22C3" w:rsidP="004C22C3">
      <w:pPr>
        <w:pStyle w:val="Tabulkaobrzek"/>
        <w:rPr>
          <w:i/>
          <w:lang w:val="cs-CZ"/>
        </w:rPr>
      </w:pPr>
      <w:r w:rsidRPr="004E54B9">
        <w:rPr>
          <w:i/>
          <w:lang w:val="cs-CZ"/>
        </w:rPr>
        <w:t>Graf úr</w:t>
      </w:r>
      <w:r>
        <w:rPr>
          <w:i/>
          <w:lang w:val="cs-CZ"/>
        </w:rPr>
        <w:t>ovně rychlosti změny směru – U11</w:t>
      </w:r>
    </w:p>
    <w:p w14:paraId="303C8F7B" w14:textId="77777777" w:rsidR="004C22C3" w:rsidRDefault="004C22C3" w:rsidP="004C22C3">
      <w:pPr>
        <w:pStyle w:val="Tabulkaobrzek"/>
        <w:rPr>
          <w:lang w:val="cs-CZ"/>
        </w:rPr>
      </w:pPr>
      <w:r>
        <w:rPr>
          <w:noProof/>
          <w:lang w:val="cs-CZ"/>
        </w:rPr>
        <w:drawing>
          <wp:inline distT="0" distB="0" distL="0" distR="0" wp14:anchorId="653B28B1" wp14:editId="2994ED89">
            <wp:extent cx="5401310" cy="2943225"/>
            <wp:effectExtent l="0" t="0" r="8890" b="9525"/>
            <wp:docPr id="35" name="Graf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DD7B556" w14:textId="01515C53" w:rsidR="0084751D" w:rsidRDefault="004C22C3" w:rsidP="00D360A2">
      <w:pPr>
        <w:rPr>
          <w:lang w:val="cs-CZ"/>
        </w:rPr>
      </w:pPr>
      <w:r w:rsidRPr="00FE71BB">
        <w:rPr>
          <w:lang w:val="cs-CZ"/>
        </w:rPr>
        <w:t xml:space="preserve">Na </w:t>
      </w:r>
      <w:r w:rsidR="0084751D">
        <w:rPr>
          <w:lang w:val="cs-CZ"/>
        </w:rPr>
        <w:t>O</w:t>
      </w:r>
      <w:r w:rsidRPr="00FE71BB">
        <w:rPr>
          <w:lang w:val="cs-CZ"/>
        </w:rPr>
        <w:t>brázku 1</w:t>
      </w:r>
      <w:r>
        <w:rPr>
          <w:lang w:val="cs-CZ"/>
        </w:rPr>
        <w:t>8</w:t>
      </w:r>
      <w:r w:rsidRPr="00FE71BB">
        <w:rPr>
          <w:lang w:val="cs-CZ"/>
        </w:rPr>
        <w:t xml:space="preserve"> jsou prezentovány výsledky srovnání jednotlivých hráčů při testu změny směru 5-0-5. Graf zobrazuje časy při obrátkách prováděných jak pravou, tak levou končetinou, přičemž je zřejmá variabilita ve výkonnosti mezi účastníky. Nejrychlejší čas dosažený při obrátc</w:t>
      </w:r>
      <w:r>
        <w:rPr>
          <w:lang w:val="cs-CZ"/>
        </w:rPr>
        <w:t>e přes pravou končetinu byl 2,46</w:t>
      </w:r>
      <w:r w:rsidRPr="00FE71BB">
        <w:rPr>
          <w:lang w:val="cs-CZ"/>
        </w:rPr>
        <w:t xml:space="preserve"> s, zatímco při obrátce přes levou </w:t>
      </w:r>
      <w:r>
        <w:rPr>
          <w:lang w:val="cs-CZ"/>
        </w:rPr>
        <w:t>končetinu byl nejkratší</w:t>
      </w:r>
      <w:r w:rsidR="007077B1">
        <w:rPr>
          <w:lang w:val="cs-CZ"/>
        </w:rPr>
        <w:br/>
      </w:r>
      <w:r>
        <w:rPr>
          <w:lang w:val="cs-CZ"/>
        </w:rPr>
        <w:t>čas 2,41</w:t>
      </w:r>
      <w:r w:rsidRPr="00FE71BB">
        <w:rPr>
          <w:lang w:val="cs-CZ"/>
        </w:rPr>
        <w:t xml:space="preserve"> s. Naopak, nejpomalejší čas dosažený při obrátce </w:t>
      </w:r>
      <w:r>
        <w:rPr>
          <w:lang w:val="cs-CZ"/>
        </w:rPr>
        <w:t>s pravou končetinou byl 2,90</w:t>
      </w:r>
      <w:r w:rsidRPr="00FE71BB">
        <w:rPr>
          <w:lang w:val="cs-CZ"/>
        </w:rPr>
        <w:t xml:space="preserve"> s, zatímco s </w:t>
      </w:r>
      <w:r>
        <w:rPr>
          <w:lang w:val="cs-CZ"/>
        </w:rPr>
        <w:t>levou končetinou to byl čas 2,87</w:t>
      </w:r>
      <w:r w:rsidRPr="00FE71BB">
        <w:rPr>
          <w:lang w:val="cs-CZ"/>
        </w:rPr>
        <w:t xml:space="preserve"> s.</w:t>
      </w:r>
    </w:p>
    <w:p w14:paraId="5BDB0890" w14:textId="475F61DD" w:rsidR="004C22C3" w:rsidRDefault="004C22C3" w:rsidP="004C22C3">
      <w:pPr>
        <w:pStyle w:val="Tabulkaobrzek"/>
        <w:rPr>
          <w:b/>
          <w:lang w:val="cs-CZ"/>
        </w:rPr>
      </w:pPr>
      <w:r w:rsidRPr="000C6008">
        <w:rPr>
          <w:b/>
          <w:lang w:val="cs-CZ"/>
        </w:rPr>
        <w:t>O</w:t>
      </w:r>
      <w:r>
        <w:rPr>
          <w:b/>
          <w:lang w:val="cs-CZ"/>
        </w:rPr>
        <w:t>brázek 19</w:t>
      </w:r>
    </w:p>
    <w:p w14:paraId="7CE46A61" w14:textId="25BE453C" w:rsidR="004C22C3" w:rsidRPr="00964C00" w:rsidRDefault="004C22C3" w:rsidP="004C22C3">
      <w:pPr>
        <w:pStyle w:val="Tabulkaobrzek"/>
        <w:rPr>
          <w:i/>
          <w:color w:val="000000" w:themeColor="text1"/>
          <w:lang w:val="cs-CZ"/>
        </w:rPr>
      </w:pPr>
      <w:r w:rsidRPr="00964C00">
        <w:rPr>
          <w:i/>
          <w:color w:val="000000" w:themeColor="text1"/>
          <w:lang w:val="cs-CZ"/>
        </w:rPr>
        <w:t>Porovnání výsledků agility testu dle herních postů - levá končetina - U11</w:t>
      </w:r>
    </w:p>
    <w:p w14:paraId="61D204EC" w14:textId="77777777" w:rsidR="004C22C3" w:rsidRDefault="004C22C3" w:rsidP="004C22C3">
      <w:pPr>
        <w:pStyle w:val="Tabulkaobrzek"/>
        <w:rPr>
          <w:lang w:val="cs-CZ"/>
        </w:rPr>
      </w:pPr>
      <w:r>
        <w:rPr>
          <w:noProof/>
          <w:lang w:val="cs-CZ"/>
        </w:rPr>
        <w:drawing>
          <wp:inline distT="0" distB="0" distL="0" distR="0" wp14:anchorId="51697570" wp14:editId="1EF25B31">
            <wp:extent cx="5400675" cy="2695073"/>
            <wp:effectExtent l="0" t="0" r="9525" b="10160"/>
            <wp:docPr id="36" name="Graf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113AAF9" w14:textId="29C7CF31" w:rsidR="004C22C3" w:rsidRDefault="004C22C3" w:rsidP="004C22C3">
      <w:pPr>
        <w:rPr>
          <w:lang w:val="cs-CZ"/>
        </w:rPr>
      </w:pPr>
      <w:r w:rsidRPr="008D3076">
        <w:rPr>
          <w:lang w:val="cs-CZ"/>
        </w:rPr>
        <w:lastRenderedPageBreak/>
        <w:t>Na Obrázku 1</w:t>
      </w:r>
      <w:r>
        <w:rPr>
          <w:lang w:val="cs-CZ"/>
        </w:rPr>
        <w:t>9</w:t>
      </w:r>
      <w:r w:rsidRPr="008D3076">
        <w:rPr>
          <w:lang w:val="cs-CZ"/>
        </w:rPr>
        <w:t xml:space="preserve"> jsou prezentovány výsledky srovnání agility testu s obrátkou přes levou končetinu v kategorii U</w:t>
      </w:r>
      <w:r>
        <w:rPr>
          <w:lang w:val="cs-CZ"/>
        </w:rPr>
        <w:t xml:space="preserve">11 dle různých herních postů. Z grafu je patrné, že </w:t>
      </w:r>
      <w:r w:rsidRPr="008D3076">
        <w:rPr>
          <w:lang w:val="cs-CZ"/>
        </w:rPr>
        <w:t>lepších výsledků dosáhli defenzivní hrá</w:t>
      </w:r>
      <w:r>
        <w:rPr>
          <w:lang w:val="cs-CZ"/>
        </w:rPr>
        <w:t>či s časem</w:t>
      </w:r>
      <w:r w:rsidR="00964C00">
        <w:rPr>
          <w:lang w:val="cs-CZ"/>
        </w:rPr>
        <w:t xml:space="preserve"> M =</w:t>
      </w:r>
      <w:r>
        <w:rPr>
          <w:lang w:val="cs-CZ"/>
        </w:rPr>
        <w:t xml:space="preserve"> 2,60 s. Ofenzivní hráči je </w:t>
      </w:r>
      <w:r w:rsidRPr="008D3076">
        <w:rPr>
          <w:lang w:val="cs-CZ"/>
        </w:rPr>
        <w:t>následovali s</w:t>
      </w:r>
      <w:r>
        <w:rPr>
          <w:lang w:val="cs-CZ"/>
        </w:rPr>
        <w:t> velice podobným</w:t>
      </w:r>
      <w:r w:rsidR="00D360A2">
        <w:rPr>
          <w:lang w:val="cs-CZ"/>
        </w:rPr>
        <w:t xml:space="preserve"> </w:t>
      </w:r>
      <w:r>
        <w:rPr>
          <w:lang w:val="cs-CZ"/>
        </w:rPr>
        <w:t xml:space="preserve">časem, který </w:t>
      </w:r>
      <w:r w:rsidR="00964C00">
        <w:rPr>
          <w:lang w:val="cs-CZ"/>
        </w:rPr>
        <w:t>byl M =</w:t>
      </w:r>
      <w:r>
        <w:rPr>
          <w:lang w:val="cs-CZ"/>
        </w:rPr>
        <w:t xml:space="preserve"> 2,63</w:t>
      </w:r>
      <w:r w:rsidRPr="008D3076">
        <w:rPr>
          <w:lang w:val="cs-CZ"/>
        </w:rPr>
        <w:t xml:space="preserve"> s</w:t>
      </w:r>
      <w:r>
        <w:rPr>
          <w:lang w:val="cs-CZ"/>
        </w:rPr>
        <w:t>.</w:t>
      </w:r>
    </w:p>
    <w:p w14:paraId="7A92F91B" w14:textId="2C9097C6" w:rsidR="004C22C3" w:rsidRPr="000C6008" w:rsidRDefault="004C22C3" w:rsidP="004C22C3">
      <w:pPr>
        <w:pStyle w:val="Tabulkaobrzek"/>
        <w:rPr>
          <w:b/>
          <w:lang w:val="cs-CZ"/>
        </w:rPr>
      </w:pPr>
      <w:r w:rsidRPr="000C6008">
        <w:rPr>
          <w:b/>
          <w:lang w:val="cs-CZ"/>
        </w:rPr>
        <w:t xml:space="preserve">Obrázek </w:t>
      </w:r>
      <w:r>
        <w:rPr>
          <w:b/>
          <w:lang w:val="cs-CZ"/>
        </w:rPr>
        <w:t>20</w:t>
      </w:r>
    </w:p>
    <w:p w14:paraId="736B7B2A" w14:textId="1FF276FB" w:rsidR="004C22C3" w:rsidRPr="00964C00" w:rsidRDefault="004C22C3" w:rsidP="004C22C3">
      <w:pPr>
        <w:pStyle w:val="Tabulkaobrzek"/>
        <w:rPr>
          <w:i/>
          <w:color w:val="000000" w:themeColor="text1"/>
          <w:lang w:val="cs-CZ"/>
        </w:rPr>
      </w:pPr>
      <w:r w:rsidRPr="00964C00">
        <w:rPr>
          <w:i/>
          <w:color w:val="000000" w:themeColor="text1"/>
          <w:lang w:val="cs-CZ"/>
        </w:rPr>
        <w:t>Porovnání výsledků agility testu dle herních postů - pravá končetina - U11</w:t>
      </w:r>
    </w:p>
    <w:p w14:paraId="7D60EBEC" w14:textId="77777777" w:rsidR="004C22C3" w:rsidRPr="008D3076" w:rsidRDefault="004C22C3" w:rsidP="004C22C3">
      <w:pPr>
        <w:pStyle w:val="Tabulkaobrzek"/>
        <w:rPr>
          <w:lang w:val="cs-CZ"/>
        </w:rPr>
      </w:pPr>
      <w:r>
        <w:rPr>
          <w:noProof/>
          <w:lang w:val="cs-CZ"/>
        </w:rPr>
        <w:drawing>
          <wp:inline distT="0" distB="0" distL="0" distR="0" wp14:anchorId="6E9472E6" wp14:editId="798A2119">
            <wp:extent cx="5400675" cy="2828925"/>
            <wp:effectExtent l="0" t="0" r="9525" b="9525"/>
            <wp:docPr id="37" name="Graf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A47ABB5" w14:textId="1981442F" w:rsidR="004C22C3" w:rsidRDefault="004C22C3" w:rsidP="004C22C3">
      <w:pPr>
        <w:rPr>
          <w:lang w:val="cs-CZ"/>
        </w:rPr>
      </w:pPr>
      <w:r w:rsidRPr="005E525D">
        <w:rPr>
          <w:lang w:val="cs-CZ"/>
        </w:rPr>
        <w:t xml:space="preserve">Na Obrázku </w:t>
      </w:r>
      <w:r>
        <w:rPr>
          <w:lang w:val="cs-CZ"/>
        </w:rPr>
        <w:t>20</w:t>
      </w:r>
      <w:r w:rsidRPr="005E525D">
        <w:rPr>
          <w:lang w:val="cs-CZ"/>
        </w:rPr>
        <w:t xml:space="preserve"> je prezentováno srovnání agility testu s obrátkou přes pra</w:t>
      </w:r>
      <w:r>
        <w:rPr>
          <w:lang w:val="cs-CZ"/>
        </w:rPr>
        <w:t xml:space="preserve">vou končetinu </w:t>
      </w:r>
      <w:r w:rsidR="000B0BAA">
        <w:rPr>
          <w:lang w:val="cs-CZ"/>
        </w:rPr>
        <w:br/>
      </w:r>
      <w:r>
        <w:rPr>
          <w:lang w:val="cs-CZ"/>
        </w:rPr>
        <w:t>v kategorii U10 dle různých herních postů</w:t>
      </w:r>
      <w:r w:rsidRPr="005E525D">
        <w:rPr>
          <w:lang w:val="cs-CZ"/>
        </w:rPr>
        <w:t>. Pokud porovnáme výsledky s obrátkou přes levou končetinu, lze pozorovat v tomto přípa</w:t>
      </w:r>
      <w:r>
        <w:rPr>
          <w:lang w:val="cs-CZ"/>
        </w:rPr>
        <w:t xml:space="preserve">dě zhoršení výkonu u </w:t>
      </w:r>
      <w:r w:rsidRPr="005E525D">
        <w:rPr>
          <w:lang w:val="cs-CZ"/>
        </w:rPr>
        <w:t>defenzivních hráčů</w:t>
      </w:r>
      <w:r>
        <w:rPr>
          <w:lang w:val="cs-CZ"/>
        </w:rPr>
        <w:t xml:space="preserve">. </w:t>
      </w:r>
      <w:r w:rsidRPr="008409BD">
        <w:rPr>
          <w:lang w:val="cs-CZ"/>
        </w:rPr>
        <w:t>Z</w:t>
      </w:r>
      <w:r w:rsidR="007077B1">
        <w:rPr>
          <w:lang w:val="cs-CZ"/>
        </w:rPr>
        <w:t> </w:t>
      </w:r>
      <w:r w:rsidRPr="008409BD">
        <w:rPr>
          <w:lang w:val="cs-CZ"/>
        </w:rPr>
        <w:t>grafu</w:t>
      </w:r>
      <w:r w:rsidR="007077B1">
        <w:rPr>
          <w:lang w:val="cs-CZ"/>
        </w:rPr>
        <w:br/>
      </w:r>
      <w:r w:rsidRPr="008409BD">
        <w:rPr>
          <w:lang w:val="cs-CZ"/>
        </w:rPr>
        <w:t xml:space="preserve">lze </w:t>
      </w:r>
      <w:r>
        <w:rPr>
          <w:lang w:val="cs-CZ"/>
        </w:rPr>
        <w:t>vy</w:t>
      </w:r>
      <w:r w:rsidRPr="008409BD">
        <w:rPr>
          <w:lang w:val="cs-CZ"/>
        </w:rPr>
        <w:t>pozorovat, že ofenz</w:t>
      </w:r>
      <w:r>
        <w:rPr>
          <w:lang w:val="cs-CZ"/>
        </w:rPr>
        <w:t xml:space="preserve">ivní hráči jsou tentokrát </w:t>
      </w:r>
      <w:r w:rsidRPr="008409BD">
        <w:rPr>
          <w:lang w:val="cs-CZ"/>
        </w:rPr>
        <w:t xml:space="preserve">o </w:t>
      </w:r>
      <w:r w:rsidR="0084751D">
        <w:rPr>
          <w:lang w:val="cs-CZ"/>
        </w:rPr>
        <w:t xml:space="preserve">0,01 </w:t>
      </w:r>
      <w:r w:rsidRPr="008409BD">
        <w:rPr>
          <w:lang w:val="cs-CZ"/>
        </w:rPr>
        <w:t>s lepší.</w:t>
      </w:r>
    </w:p>
    <w:p w14:paraId="7A92F2AD" w14:textId="77777777" w:rsidR="004C22C3" w:rsidRPr="00B73929" w:rsidRDefault="004C22C3" w:rsidP="004C22C3">
      <w:pPr>
        <w:pStyle w:val="Tabulkaobrzek"/>
        <w:rPr>
          <w:b/>
          <w:lang w:val="cs-CZ"/>
        </w:rPr>
      </w:pPr>
      <w:r w:rsidRPr="00B73929">
        <w:rPr>
          <w:b/>
          <w:lang w:val="cs-CZ"/>
        </w:rPr>
        <w:t>Tabulka 3</w:t>
      </w:r>
    </w:p>
    <w:p w14:paraId="06B5C78C" w14:textId="209CF90E" w:rsidR="004C22C3" w:rsidRPr="00964C00" w:rsidRDefault="004C22C3" w:rsidP="004C22C3">
      <w:pPr>
        <w:pStyle w:val="Tabulkaobrzek"/>
        <w:rPr>
          <w:i/>
          <w:lang w:val="cs-CZ"/>
        </w:rPr>
      </w:pPr>
      <w:r w:rsidRPr="000A1D9B">
        <w:rPr>
          <w:i/>
          <w:lang w:val="cs-CZ"/>
        </w:rPr>
        <w:t xml:space="preserve">Porovnání výsledků kategorie U10 a U11 </w:t>
      </w:r>
      <w:r>
        <w:rPr>
          <w:i/>
          <w:lang w:val="cs-CZ"/>
        </w:rPr>
        <w:t>v agility testu 5-0-5</w:t>
      </w:r>
    </w:p>
    <w:tbl>
      <w:tblPr>
        <w:tblW w:w="8495" w:type="dxa"/>
        <w:tblCellMar>
          <w:left w:w="70" w:type="dxa"/>
          <w:right w:w="70" w:type="dxa"/>
        </w:tblCellMar>
        <w:tblLook w:val="04A0" w:firstRow="1" w:lastRow="0" w:firstColumn="1" w:lastColumn="0" w:noHBand="0" w:noVBand="1"/>
      </w:tblPr>
      <w:tblGrid>
        <w:gridCol w:w="983"/>
        <w:gridCol w:w="1275"/>
        <w:gridCol w:w="1134"/>
        <w:gridCol w:w="1276"/>
        <w:gridCol w:w="1276"/>
        <w:gridCol w:w="1276"/>
        <w:gridCol w:w="1275"/>
      </w:tblGrid>
      <w:tr w:rsidR="004C22C3" w:rsidRPr="00940907" w14:paraId="3D37B245" w14:textId="77777777" w:rsidTr="00414DB8">
        <w:trPr>
          <w:trHeight w:val="270"/>
        </w:trPr>
        <w:tc>
          <w:tcPr>
            <w:tcW w:w="983" w:type="dxa"/>
            <w:tcBorders>
              <w:top w:val="single" w:sz="8" w:space="0" w:color="auto"/>
              <w:left w:val="single" w:sz="8" w:space="0" w:color="auto"/>
              <w:bottom w:val="nil"/>
              <w:right w:val="single" w:sz="4" w:space="0" w:color="auto"/>
            </w:tcBorders>
            <w:shd w:val="clear" w:color="000000" w:fill="F28E86"/>
            <w:noWrap/>
            <w:vAlign w:val="bottom"/>
            <w:hideMark/>
          </w:tcPr>
          <w:p w14:paraId="06B4F00C" w14:textId="77777777" w:rsidR="004C22C3" w:rsidRPr="00940907" w:rsidRDefault="004C22C3" w:rsidP="00414DB8">
            <w:pPr>
              <w:spacing w:after="0" w:line="240" w:lineRule="auto"/>
              <w:ind w:firstLine="0"/>
              <w:contextualSpacing w:val="0"/>
              <w:jc w:val="left"/>
              <w:rPr>
                <w:rFonts w:ascii="Arial" w:eastAsia="Times New Roman" w:hAnsi="Arial" w:cs="Arial"/>
                <w:b/>
                <w:bCs/>
                <w:color w:val="000000"/>
                <w:sz w:val="20"/>
                <w:szCs w:val="20"/>
                <w:lang w:val="cs-CZ"/>
              </w:rPr>
            </w:pPr>
            <w:r w:rsidRPr="00940907">
              <w:rPr>
                <w:rFonts w:ascii="Arial" w:eastAsia="Times New Roman" w:hAnsi="Arial" w:cs="Arial"/>
                <w:b/>
                <w:bCs/>
                <w:color w:val="000000"/>
                <w:sz w:val="20"/>
                <w:szCs w:val="20"/>
                <w:lang w:val="cs-CZ"/>
              </w:rPr>
              <w:t> </w:t>
            </w:r>
          </w:p>
        </w:tc>
        <w:tc>
          <w:tcPr>
            <w:tcW w:w="1275" w:type="dxa"/>
            <w:tcBorders>
              <w:top w:val="single" w:sz="8" w:space="0" w:color="auto"/>
              <w:left w:val="nil"/>
              <w:bottom w:val="nil"/>
              <w:right w:val="single" w:sz="4" w:space="0" w:color="auto"/>
            </w:tcBorders>
            <w:shd w:val="clear" w:color="000000" w:fill="F28E86"/>
            <w:noWrap/>
            <w:vAlign w:val="center"/>
            <w:hideMark/>
          </w:tcPr>
          <w:p w14:paraId="6669B9F3" w14:textId="77777777" w:rsidR="004C22C3" w:rsidRPr="00940907" w:rsidRDefault="004C22C3" w:rsidP="00414DB8">
            <w:pPr>
              <w:spacing w:after="0" w:line="240" w:lineRule="auto"/>
              <w:ind w:firstLine="0"/>
              <w:contextualSpacing w:val="0"/>
              <w:jc w:val="center"/>
              <w:rPr>
                <w:rFonts w:ascii="Arial" w:eastAsia="Times New Roman" w:hAnsi="Arial" w:cs="Arial"/>
                <w:b/>
                <w:bCs/>
                <w:color w:val="000000"/>
                <w:sz w:val="20"/>
                <w:szCs w:val="20"/>
                <w:lang w:val="cs-CZ"/>
              </w:rPr>
            </w:pPr>
            <w:r w:rsidRPr="00940907">
              <w:rPr>
                <w:rFonts w:ascii="Arial" w:eastAsia="Times New Roman" w:hAnsi="Arial" w:cs="Arial"/>
                <w:b/>
                <w:bCs/>
                <w:color w:val="000000"/>
                <w:sz w:val="20"/>
                <w:szCs w:val="20"/>
                <w:lang w:val="cs-CZ"/>
              </w:rPr>
              <w:t>5-0-5</w:t>
            </w:r>
          </w:p>
        </w:tc>
        <w:tc>
          <w:tcPr>
            <w:tcW w:w="1134" w:type="dxa"/>
            <w:tcBorders>
              <w:top w:val="single" w:sz="8" w:space="0" w:color="auto"/>
              <w:left w:val="nil"/>
              <w:bottom w:val="nil"/>
              <w:right w:val="single" w:sz="4" w:space="0" w:color="auto"/>
            </w:tcBorders>
            <w:shd w:val="clear" w:color="000000" w:fill="F28E86"/>
            <w:noWrap/>
            <w:vAlign w:val="center"/>
            <w:hideMark/>
          </w:tcPr>
          <w:p w14:paraId="010F84F6" w14:textId="77777777" w:rsidR="004C22C3" w:rsidRPr="00940907" w:rsidRDefault="004C22C3" w:rsidP="00414DB8">
            <w:pPr>
              <w:spacing w:after="0" w:line="240" w:lineRule="auto"/>
              <w:ind w:firstLine="0"/>
              <w:contextualSpacing w:val="0"/>
              <w:jc w:val="center"/>
              <w:rPr>
                <w:rFonts w:ascii="Arial" w:eastAsia="Times New Roman" w:hAnsi="Arial" w:cs="Arial"/>
                <w:b/>
                <w:bCs/>
                <w:color w:val="000000"/>
                <w:sz w:val="20"/>
                <w:szCs w:val="20"/>
                <w:lang w:val="cs-CZ"/>
              </w:rPr>
            </w:pPr>
            <w:r w:rsidRPr="00940907">
              <w:rPr>
                <w:rFonts w:ascii="Arial" w:eastAsia="Times New Roman" w:hAnsi="Arial" w:cs="Arial"/>
                <w:b/>
                <w:bCs/>
                <w:color w:val="000000"/>
                <w:sz w:val="20"/>
                <w:szCs w:val="20"/>
                <w:lang w:val="cs-CZ"/>
              </w:rPr>
              <w:t>N</w:t>
            </w:r>
          </w:p>
        </w:tc>
        <w:tc>
          <w:tcPr>
            <w:tcW w:w="1276" w:type="dxa"/>
            <w:tcBorders>
              <w:top w:val="single" w:sz="8" w:space="0" w:color="auto"/>
              <w:left w:val="nil"/>
              <w:bottom w:val="nil"/>
              <w:right w:val="single" w:sz="4" w:space="0" w:color="auto"/>
            </w:tcBorders>
            <w:shd w:val="clear" w:color="000000" w:fill="F28E86"/>
            <w:noWrap/>
            <w:vAlign w:val="center"/>
            <w:hideMark/>
          </w:tcPr>
          <w:p w14:paraId="4B6C7123" w14:textId="77777777" w:rsidR="004C22C3" w:rsidRPr="00940907" w:rsidRDefault="004C22C3" w:rsidP="00414DB8">
            <w:pPr>
              <w:spacing w:after="0" w:line="240" w:lineRule="auto"/>
              <w:ind w:firstLine="0"/>
              <w:contextualSpacing w:val="0"/>
              <w:jc w:val="center"/>
              <w:rPr>
                <w:rFonts w:ascii="Arial" w:eastAsia="Times New Roman" w:hAnsi="Arial" w:cs="Arial"/>
                <w:b/>
                <w:bCs/>
                <w:color w:val="000000"/>
                <w:sz w:val="20"/>
                <w:szCs w:val="20"/>
                <w:lang w:val="cs-CZ"/>
              </w:rPr>
            </w:pPr>
            <w:r w:rsidRPr="00940907">
              <w:rPr>
                <w:rFonts w:ascii="Arial" w:eastAsia="Times New Roman" w:hAnsi="Arial" w:cs="Arial"/>
                <w:b/>
                <w:bCs/>
                <w:color w:val="000000"/>
                <w:sz w:val="20"/>
                <w:szCs w:val="20"/>
                <w:lang w:val="cs-CZ"/>
              </w:rPr>
              <w:t xml:space="preserve">x̄[s] </w:t>
            </w:r>
          </w:p>
        </w:tc>
        <w:tc>
          <w:tcPr>
            <w:tcW w:w="1276" w:type="dxa"/>
            <w:tcBorders>
              <w:top w:val="single" w:sz="8" w:space="0" w:color="auto"/>
              <w:left w:val="nil"/>
              <w:bottom w:val="nil"/>
              <w:right w:val="single" w:sz="4" w:space="0" w:color="auto"/>
            </w:tcBorders>
            <w:shd w:val="clear" w:color="000000" w:fill="F28E86"/>
            <w:noWrap/>
            <w:vAlign w:val="center"/>
            <w:hideMark/>
          </w:tcPr>
          <w:p w14:paraId="1A3D2628" w14:textId="77777777" w:rsidR="004C22C3" w:rsidRPr="00940907" w:rsidRDefault="004C22C3" w:rsidP="00414DB8">
            <w:pPr>
              <w:spacing w:after="0" w:line="240" w:lineRule="auto"/>
              <w:ind w:firstLine="0"/>
              <w:contextualSpacing w:val="0"/>
              <w:jc w:val="center"/>
              <w:rPr>
                <w:rFonts w:ascii="Arial" w:eastAsia="Times New Roman" w:hAnsi="Arial" w:cs="Arial"/>
                <w:b/>
                <w:bCs/>
                <w:color w:val="000000"/>
                <w:sz w:val="20"/>
                <w:szCs w:val="20"/>
                <w:lang w:val="cs-CZ"/>
              </w:rPr>
            </w:pPr>
            <w:r w:rsidRPr="00940907">
              <w:rPr>
                <w:rFonts w:ascii="Arial" w:eastAsia="Times New Roman" w:hAnsi="Arial" w:cs="Arial"/>
                <w:b/>
                <w:bCs/>
                <w:color w:val="000000"/>
                <w:sz w:val="20"/>
                <w:szCs w:val="20"/>
                <w:lang w:val="cs-CZ"/>
              </w:rPr>
              <w:t>Min [s]</w:t>
            </w:r>
          </w:p>
        </w:tc>
        <w:tc>
          <w:tcPr>
            <w:tcW w:w="1276" w:type="dxa"/>
            <w:tcBorders>
              <w:top w:val="single" w:sz="8" w:space="0" w:color="auto"/>
              <w:left w:val="nil"/>
              <w:bottom w:val="nil"/>
              <w:right w:val="single" w:sz="4" w:space="0" w:color="auto"/>
            </w:tcBorders>
            <w:shd w:val="clear" w:color="000000" w:fill="F28E86"/>
            <w:noWrap/>
            <w:vAlign w:val="center"/>
            <w:hideMark/>
          </w:tcPr>
          <w:p w14:paraId="36ED94B0" w14:textId="77777777" w:rsidR="004C22C3" w:rsidRPr="00940907" w:rsidRDefault="004C22C3" w:rsidP="00414DB8">
            <w:pPr>
              <w:spacing w:after="0" w:line="240" w:lineRule="auto"/>
              <w:ind w:firstLine="0"/>
              <w:contextualSpacing w:val="0"/>
              <w:jc w:val="center"/>
              <w:rPr>
                <w:rFonts w:ascii="Arial" w:eastAsia="Times New Roman" w:hAnsi="Arial" w:cs="Arial"/>
                <w:b/>
                <w:bCs/>
                <w:color w:val="000000"/>
                <w:sz w:val="20"/>
                <w:szCs w:val="20"/>
                <w:lang w:val="cs-CZ"/>
              </w:rPr>
            </w:pPr>
            <w:r w:rsidRPr="00940907">
              <w:rPr>
                <w:rFonts w:ascii="Arial" w:eastAsia="Times New Roman" w:hAnsi="Arial" w:cs="Arial"/>
                <w:b/>
                <w:bCs/>
                <w:color w:val="000000"/>
                <w:sz w:val="20"/>
                <w:szCs w:val="20"/>
                <w:lang w:val="cs-CZ"/>
              </w:rPr>
              <w:t>Max [s]</w:t>
            </w:r>
          </w:p>
        </w:tc>
        <w:tc>
          <w:tcPr>
            <w:tcW w:w="1275" w:type="dxa"/>
            <w:tcBorders>
              <w:top w:val="single" w:sz="8" w:space="0" w:color="auto"/>
              <w:left w:val="nil"/>
              <w:bottom w:val="nil"/>
              <w:right w:val="single" w:sz="8" w:space="0" w:color="auto"/>
            </w:tcBorders>
            <w:shd w:val="clear" w:color="000000" w:fill="F28E86"/>
            <w:noWrap/>
            <w:vAlign w:val="center"/>
            <w:hideMark/>
          </w:tcPr>
          <w:p w14:paraId="536DFAB4" w14:textId="77777777" w:rsidR="004C22C3" w:rsidRPr="00940907" w:rsidRDefault="004C22C3" w:rsidP="00414DB8">
            <w:pPr>
              <w:spacing w:after="0" w:line="240" w:lineRule="auto"/>
              <w:ind w:firstLine="0"/>
              <w:contextualSpacing w:val="0"/>
              <w:jc w:val="center"/>
              <w:rPr>
                <w:rFonts w:ascii="Arial" w:eastAsia="Times New Roman" w:hAnsi="Arial" w:cs="Arial"/>
                <w:b/>
                <w:bCs/>
                <w:color w:val="000000"/>
                <w:sz w:val="20"/>
                <w:szCs w:val="20"/>
                <w:lang w:val="cs-CZ"/>
              </w:rPr>
            </w:pPr>
            <w:r w:rsidRPr="00940907">
              <w:rPr>
                <w:rFonts w:ascii="Arial" w:eastAsia="Times New Roman" w:hAnsi="Arial" w:cs="Arial"/>
                <w:b/>
                <w:bCs/>
                <w:color w:val="000000"/>
                <w:sz w:val="20"/>
                <w:szCs w:val="20"/>
                <w:lang w:val="cs-CZ"/>
              </w:rPr>
              <w:t>SD</w:t>
            </w:r>
          </w:p>
        </w:tc>
      </w:tr>
      <w:tr w:rsidR="004C22C3" w:rsidRPr="00940907" w14:paraId="071AA75B" w14:textId="77777777" w:rsidTr="00414DB8">
        <w:trPr>
          <w:trHeight w:val="450"/>
        </w:trPr>
        <w:tc>
          <w:tcPr>
            <w:tcW w:w="98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CBEC39B" w14:textId="77777777" w:rsidR="004C22C3" w:rsidRPr="00940907" w:rsidRDefault="004C22C3" w:rsidP="00414DB8">
            <w:pPr>
              <w:spacing w:after="0" w:line="240" w:lineRule="auto"/>
              <w:ind w:firstLine="0"/>
              <w:contextualSpacing w:val="0"/>
              <w:jc w:val="center"/>
              <w:rPr>
                <w:rFonts w:ascii="Calibri" w:eastAsia="Times New Roman" w:hAnsi="Calibri" w:cs="Calibri"/>
                <w:color w:val="000000"/>
                <w:lang w:val="cs-CZ"/>
              </w:rPr>
            </w:pPr>
            <w:r w:rsidRPr="00940907">
              <w:rPr>
                <w:rFonts w:ascii="Calibri" w:eastAsia="Times New Roman" w:hAnsi="Calibri" w:cs="Calibri"/>
                <w:color w:val="000000"/>
                <w:lang w:val="cs-CZ"/>
              </w:rPr>
              <w:t>U10</w:t>
            </w:r>
          </w:p>
        </w:tc>
        <w:tc>
          <w:tcPr>
            <w:tcW w:w="1275"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5D62D02C" w14:textId="77777777" w:rsidR="004C22C3" w:rsidRPr="00940907" w:rsidRDefault="004C22C3" w:rsidP="00414DB8">
            <w:pPr>
              <w:spacing w:after="0" w:line="240" w:lineRule="auto"/>
              <w:ind w:firstLine="0"/>
              <w:contextualSpacing w:val="0"/>
              <w:jc w:val="center"/>
              <w:rPr>
                <w:rFonts w:ascii="Arial" w:eastAsia="Times New Roman" w:hAnsi="Arial" w:cs="Arial"/>
                <w:color w:val="000000"/>
                <w:sz w:val="20"/>
                <w:szCs w:val="20"/>
                <w:lang w:val="cs-CZ"/>
              </w:rPr>
            </w:pPr>
            <w:r w:rsidRPr="00940907">
              <w:rPr>
                <w:rFonts w:ascii="Arial" w:eastAsia="Times New Roman" w:hAnsi="Arial" w:cs="Arial"/>
                <w:color w:val="000000"/>
                <w:sz w:val="20"/>
                <w:szCs w:val="20"/>
                <w:lang w:val="cs-CZ"/>
              </w:rPr>
              <w:t>Levá                      Pravá</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32D91109" w14:textId="77777777" w:rsidR="004C22C3" w:rsidRPr="00940907" w:rsidRDefault="004C22C3" w:rsidP="00414DB8">
            <w:pPr>
              <w:spacing w:after="0" w:line="240" w:lineRule="auto"/>
              <w:ind w:firstLine="0"/>
              <w:contextualSpacing w:val="0"/>
              <w:jc w:val="center"/>
              <w:rPr>
                <w:rFonts w:ascii="Arial" w:eastAsia="Times New Roman" w:hAnsi="Arial" w:cs="Arial"/>
                <w:color w:val="000000"/>
                <w:sz w:val="20"/>
                <w:szCs w:val="20"/>
                <w:lang w:val="cs-CZ"/>
              </w:rPr>
            </w:pPr>
            <w:r w:rsidRPr="00940907">
              <w:rPr>
                <w:rFonts w:ascii="Arial" w:eastAsia="Times New Roman" w:hAnsi="Arial" w:cs="Arial"/>
                <w:color w:val="000000"/>
                <w:sz w:val="20"/>
                <w:szCs w:val="20"/>
                <w:lang w:val="cs-CZ"/>
              </w:rPr>
              <w:t>12</w:t>
            </w:r>
          </w:p>
        </w:tc>
        <w:tc>
          <w:tcPr>
            <w:tcW w:w="127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4C6F5312" w14:textId="77777777" w:rsidR="004C22C3" w:rsidRPr="00940907" w:rsidRDefault="004C22C3" w:rsidP="00414DB8">
            <w:pPr>
              <w:spacing w:after="0" w:line="240" w:lineRule="auto"/>
              <w:ind w:firstLine="0"/>
              <w:contextualSpacing w:val="0"/>
              <w:jc w:val="center"/>
              <w:rPr>
                <w:rFonts w:ascii="Arial" w:eastAsia="Times New Roman" w:hAnsi="Arial" w:cs="Arial"/>
                <w:color w:val="000000"/>
                <w:sz w:val="20"/>
                <w:szCs w:val="20"/>
                <w:lang w:val="cs-CZ"/>
              </w:rPr>
            </w:pPr>
            <w:r w:rsidRPr="00940907">
              <w:rPr>
                <w:rFonts w:ascii="Arial" w:eastAsia="Times New Roman" w:hAnsi="Arial" w:cs="Arial"/>
                <w:color w:val="000000"/>
                <w:sz w:val="20"/>
                <w:szCs w:val="20"/>
                <w:lang w:val="cs-CZ"/>
              </w:rPr>
              <w:t>2,81                      2,85</w:t>
            </w:r>
          </w:p>
        </w:tc>
        <w:tc>
          <w:tcPr>
            <w:tcW w:w="127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65D2BA58" w14:textId="77777777" w:rsidR="004C22C3" w:rsidRPr="00940907" w:rsidRDefault="004C22C3" w:rsidP="00414DB8">
            <w:pPr>
              <w:spacing w:after="0" w:line="240" w:lineRule="auto"/>
              <w:ind w:firstLine="0"/>
              <w:contextualSpacing w:val="0"/>
              <w:jc w:val="center"/>
              <w:rPr>
                <w:rFonts w:ascii="Arial" w:eastAsia="Times New Roman" w:hAnsi="Arial" w:cs="Arial"/>
                <w:color w:val="000000"/>
                <w:sz w:val="20"/>
                <w:szCs w:val="20"/>
                <w:lang w:val="cs-CZ"/>
              </w:rPr>
            </w:pPr>
            <w:r w:rsidRPr="00940907">
              <w:rPr>
                <w:rFonts w:ascii="Arial" w:eastAsia="Times New Roman" w:hAnsi="Arial" w:cs="Arial"/>
                <w:color w:val="000000"/>
                <w:sz w:val="20"/>
                <w:szCs w:val="20"/>
                <w:lang w:val="cs-CZ"/>
              </w:rPr>
              <w:t>2,44                      2,58</w:t>
            </w:r>
          </w:p>
        </w:tc>
        <w:tc>
          <w:tcPr>
            <w:tcW w:w="127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6043B5E2" w14:textId="77777777" w:rsidR="004C22C3" w:rsidRPr="00940907" w:rsidRDefault="004C22C3" w:rsidP="00414DB8">
            <w:pPr>
              <w:spacing w:after="0" w:line="240" w:lineRule="auto"/>
              <w:ind w:firstLine="0"/>
              <w:contextualSpacing w:val="0"/>
              <w:jc w:val="center"/>
              <w:rPr>
                <w:rFonts w:ascii="Arial" w:eastAsia="Times New Roman" w:hAnsi="Arial" w:cs="Arial"/>
                <w:color w:val="000000"/>
                <w:sz w:val="20"/>
                <w:szCs w:val="20"/>
                <w:lang w:val="cs-CZ"/>
              </w:rPr>
            </w:pPr>
            <w:r w:rsidRPr="00940907">
              <w:rPr>
                <w:rFonts w:ascii="Arial" w:eastAsia="Times New Roman" w:hAnsi="Arial" w:cs="Arial"/>
                <w:color w:val="000000"/>
                <w:sz w:val="20"/>
                <w:szCs w:val="20"/>
                <w:lang w:val="cs-CZ"/>
              </w:rPr>
              <w:t>3,31                      3,21</w:t>
            </w:r>
          </w:p>
        </w:tc>
        <w:tc>
          <w:tcPr>
            <w:tcW w:w="1275" w:type="dxa"/>
            <w:vMerge w:val="restart"/>
            <w:tcBorders>
              <w:top w:val="single" w:sz="8" w:space="0" w:color="auto"/>
              <w:left w:val="single" w:sz="4" w:space="0" w:color="auto"/>
              <w:bottom w:val="single" w:sz="4" w:space="0" w:color="000000"/>
              <w:right w:val="single" w:sz="8" w:space="0" w:color="auto"/>
            </w:tcBorders>
            <w:shd w:val="clear" w:color="auto" w:fill="auto"/>
            <w:noWrap/>
            <w:vAlign w:val="center"/>
            <w:hideMark/>
          </w:tcPr>
          <w:p w14:paraId="20A578DE" w14:textId="77777777" w:rsidR="004C22C3" w:rsidRPr="00CA4334" w:rsidRDefault="004C22C3" w:rsidP="00414DB8">
            <w:pPr>
              <w:spacing w:after="0" w:line="240" w:lineRule="auto"/>
              <w:ind w:firstLine="0"/>
              <w:contextualSpacing w:val="0"/>
              <w:jc w:val="center"/>
              <w:rPr>
                <w:rFonts w:ascii="Arial" w:eastAsia="Times New Roman" w:hAnsi="Arial" w:cs="Arial"/>
                <w:color w:val="000000" w:themeColor="text1"/>
                <w:sz w:val="20"/>
                <w:szCs w:val="20"/>
                <w:lang w:val="cs-CZ"/>
              </w:rPr>
            </w:pPr>
            <w:r w:rsidRPr="00CA4334">
              <w:rPr>
                <w:rFonts w:ascii="Arial" w:eastAsia="Times New Roman" w:hAnsi="Arial" w:cs="Arial"/>
                <w:color w:val="000000" w:themeColor="text1"/>
                <w:sz w:val="20"/>
                <w:szCs w:val="20"/>
                <w:lang w:val="cs-CZ"/>
              </w:rPr>
              <w:t>0,22                         0,21</w:t>
            </w:r>
          </w:p>
        </w:tc>
      </w:tr>
      <w:tr w:rsidR="004C22C3" w:rsidRPr="00940907" w14:paraId="0969AA50" w14:textId="77777777" w:rsidTr="00414DB8">
        <w:trPr>
          <w:trHeight w:val="450"/>
        </w:trPr>
        <w:tc>
          <w:tcPr>
            <w:tcW w:w="983" w:type="dxa"/>
            <w:vMerge/>
            <w:tcBorders>
              <w:top w:val="single" w:sz="8" w:space="0" w:color="auto"/>
              <w:left w:val="single" w:sz="8" w:space="0" w:color="auto"/>
              <w:bottom w:val="single" w:sz="4" w:space="0" w:color="auto"/>
              <w:right w:val="single" w:sz="4" w:space="0" w:color="auto"/>
            </w:tcBorders>
            <w:vAlign w:val="center"/>
            <w:hideMark/>
          </w:tcPr>
          <w:p w14:paraId="24930535" w14:textId="77777777" w:rsidR="004C22C3" w:rsidRPr="00940907" w:rsidRDefault="004C22C3" w:rsidP="00414DB8">
            <w:pPr>
              <w:spacing w:after="0" w:line="240" w:lineRule="auto"/>
              <w:ind w:firstLine="0"/>
              <w:contextualSpacing w:val="0"/>
              <w:jc w:val="left"/>
              <w:rPr>
                <w:rFonts w:ascii="Calibri" w:eastAsia="Times New Roman" w:hAnsi="Calibri" w:cs="Calibri"/>
                <w:color w:val="000000"/>
                <w:lang w:val="cs-CZ"/>
              </w:rPr>
            </w:pPr>
          </w:p>
        </w:tc>
        <w:tc>
          <w:tcPr>
            <w:tcW w:w="1275" w:type="dxa"/>
            <w:vMerge/>
            <w:tcBorders>
              <w:top w:val="single" w:sz="8" w:space="0" w:color="auto"/>
              <w:left w:val="single" w:sz="4" w:space="0" w:color="auto"/>
              <w:bottom w:val="single" w:sz="4" w:space="0" w:color="000000"/>
              <w:right w:val="single" w:sz="4" w:space="0" w:color="auto"/>
            </w:tcBorders>
            <w:vAlign w:val="center"/>
            <w:hideMark/>
          </w:tcPr>
          <w:p w14:paraId="373B901B" w14:textId="77777777" w:rsidR="004C22C3" w:rsidRPr="00940907" w:rsidRDefault="004C22C3" w:rsidP="00414DB8">
            <w:pPr>
              <w:spacing w:after="0" w:line="240" w:lineRule="auto"/>
              <w:ind w:firstLine="0"/>
              <w:contextualSpacing w:val="0"/>
              <w:jc w:val="left"/>
              <w:rPr>
                <w:rFonts w:ascii="Arial" w:eastAsia="Times New Roman" w:hAnsi="Arial" w:cs="Arial"/>
                <w:color w:val="000000"/>
                <w:sz w:val="20"/>
                <w:szCs w:val="20"/>
                <w:lang w:val="cs-CZ"/>
              </w:rPr>
            </w:pPr>
          </w:p>
        </w:tc>
        <w:tc>
          <w:tcPr>
            <w:tcW w:w="1134" w:type="dxa"/>
            <w:vMerge/>
            <w:tcBorders>
              <w:top w:val="single" w:sz="8" w:space="0" w:color="auto"/>
              <w:left w:val="single" w:sz="4" w:space="0" w:color="auto"/>
              <w:bottom w:val="single" w:sz="4" w:space="0" w:color="000000"/>
              <w:right w:val="single" w:sz="4" w:space="0" w:color="auto"/>
            </w:tcBorders>
            <w:vAlign w:val="center"/>
            <w:hideMark/>
          </w:tcPr>
          <w:p w14:paraId="03142B16" w14:textId="77777777" w:rsidR="004C22C3" w:rsidRPr="00940907" w:rsidRDefault="004C22C3" w:rsidP="00414DB8">
            <w:pPr>
              <w:spacing w:after="0" w:line="240" w:lineRule="auto"/>
              <w:ind w:firstLine="0"/>
              <w:contextualSpacing w:val="0"/>
              <w:jc w:val="left"/>
              <w:rPr>
                <w:rFonts w:ascii="Arial" w:eastAsia="Times New Roman" w:hAnsi="Arial" w:cs="Arial"/>
                <w:color w:val="000000"/>
                <w:sz w:val="20"/>
                <w:szCs w:val="20"/>
                <w:lang w:val="cs-CZ"/>
              </w:rPr>
            </w:pPr>
          </w:p>
        </w:tc>
        <w:tc>
          <w:tcPr>
            <w:tcW w:w="1276" w:type="dxa"/>
            <w:vMerge/>
            <w:tcBorders>
              <w:top w:val="single" w:sz="8" w:space="0" w:color="auto"/>
              <w:left w:val="single" w:sz="4" w:space="0" w:color="auto"/>
              <w:bottom w:val="single" w:sz="4" w:space="0" w:color="000000"/>
              <w:right w:val="single" w:sz="4" w:space="0" w:color="auto"/>
            </w:tcBorders>
            <w:vAlign w:val="center"/>
            <w:hideMark/>
          </w:tcPr>
          <w:p w14:paraId="37C5A536" w14:textId="77777777" w:rsidR="004C22C3" w:rsidRPr="00940907" w:rsidRDefault="004C22C3" w:rsidP="00414DB8">
            <w:pPr>
              <w:spacing w:after="0" w:line="240" w:lineRule="auto"/>
              <w:ind w:firstLine="0"/>
              <w:contextualSpacing w:val="0"/>
              <w:jc w:val="left"/>
              <w:rPr>
                <w:rFonts w:ascii="Arial" w:eastAsia="Times New Roman" w:hAnsi="Arial" w:cs="Arial"/>
                <w:color w:val="000000"/>
                <w:sz w:val="20"/>
                <w:szCs w:val="20"/>
                <w:lang w:val="cs-CZ"/>
              </w:rPr>
            </w:pPr>
          </w:p>
        </w:tc>
        <w:tc>
          <w:tcPr>
            <w:tcW w:w="1276" w:type="dxa"/>
            <w:vMerge/>
            <w:tcBorders>
              <w:top w:val="single" w:sz="8" w:space="0" w:color="auto"/>
              <w:left w:val="single" w:sz="4" w:space="0" w:color="auto"/>
              <w:bottom w:val="single" w:sz="4" w:space="0" w:color="000000"/>
              <w:right w:val="single" w:sz="4" w:space="0" w:color="auto"/>
            </w:tcBorders>
            <w:vAlign w:val="center"/>
            <w:hideMark/>
          </w:tcPr>
          <w:p w14:paraId="345FE7A1" w14:textId="77777777" w:rsidR="004C22C3" w:rsidRPr="00940907" w:rsidRDefault="004C22C3" w:rsidP="00414DB8">
            <w:pPr>
              <w:spacing w:after="0" w:line="240" w:lineRule="auto"/>
              <w:ind w:firstLine="0"/>
              <w:contextualSpacing w:val="0"/>
              <w:jc w:val="left"/>
              <w:rPr>
                <w:rFonts w:ascii="Arial" w:eastAsia="Times New Roman" w:hAnsi="Arial" w:cs="Arial"/>
                <w:color w:val="000000"/>
                <w:sz w:val="20"/>
                <w:szCs w:val="20"/>
                <w:lang w:val="cs-CZ"/>
              </w:rPr>
            </w:pPr>
          </w:p>
        </w:tc>
        <w:tc>
          <w:tcPr>
            <w:tcW w:w="1276" w:type="dxa"/>
            <w:vMerge/>
            <w:tcBorders>
              <w:top w:val="single" w:sz="8" w:space="0" w:color="auto"/>
              <w:left w:val="single" w:sz="4" w:space="0" w:color="auto"/>
              <w:bottom w:val="single" w:sz="4" w:space="0" w:color="000000"/>
              <w:right w:val="single" w:sz="4" w:space="0" w:color="auto"/>
            </w:tcBorders>
            <w:vAlign w:val="center"/>
            <w:hideMark/>
          </w:tcPr>
          <w:p w14:paraId="5E45E241" w14:textId="77777777" w:rsidR="004C22C3" w:rsidRPr="00940907" w:rsidRDefault="004C22C3" w:rsidP="00414DB8">
            <w:pPr>
              <w:spacing w:after="0" w:line="240" w:lineRule="auto"/>
              <w:ind w:firstLine="0"/>
              <w:contextualSpacing w:val="0"/>
              <w:jc w:val="left"/>
              <w:rPr>
                <w:rFonts w:ascii="Arial" w:eastAsia="Times New Roman" w:hAnsi="Arial" w:cs="Arial"/>
                <w:color w:val="000000"/>
                <w:sz w:val="20"/>
                <w:szCs w:val="20"/>
                <w:lang w:val="cs-CZ"/>
              </w:rPr>
            </w:pPr>
          </w:p>
        </w:tc>
        <w:tc>
          <w:tcPr>
            <w:tcW w:w="1275" w:type="dxa"/>
            <w:vMerge/>
            <w:tcBorders>
              <w:top w:val="single" w:sz="8" w:space="0" w:color="auto"/>
              <w:left w:val="single" w:sz="4" w:space="0" w:color="auto"/>
              <w:bottom w:val="single" w:sz="4" w:space="0" w:color="000000"/>
              <w:right w:val="single" w:sz="8" w:space="0" w:color="auto"/>
            </w:tcBorders>
            <w:vAlign w:val="center"/>
            <w:hideMark/>
          </w:tcPr>
          <w:p w14:paraId="3A05BE7E" w14:textId="77777777" w:rsidR="004C22C3" w:rsidRPr="00CA4334" w:rsidRDefault="004C22C3" w:rsidP="00414DB8">
            <w:pPr>
              <w:spacing w:after="0" w:line="240" w:lineRule="auto"/>
              <w:ind w:firstLine="0"/>
              <w:contextualSpacing w:val="0"/>
              <w:jc w:val="left"/>
              <w:rPr>
                <w:rFonts w:ascii="Arial" w:eastAsia="Times New Roman" w:hAnsi="Arial" w:cs="Arial"/>
                <w:color w:val="000000" w:themeColor="text1"/>
                <w:sz w:val="20"/>
                <w:szCs w:val="20"/>
                <w:lang w:val="cs-CZ"/>
              </w:rPr>
            </w:pPr>
          </w:p>
        </w:tc>
      </w:tr>
      <w:tr w:rsidR="004C22C3" w:rsidRPr="00940907" w14:paraId="4EA3D50A" w14:textId="77777777" w:rsidTr="00414DB8">
        <w:trPr>
          <w:trHeight w:val="450"/>
        </w:trPr>
        <w:tc>
          <w:tcPr>
            <w:tcW w:w="98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5B77DEE" w14:textId="77777777" w:rsidR="004C22C3" w:rsidRPr="00940907" w:rsidRDefault="004C22C3" w:rsidP="00414DB8">
            <w:pPr>
              <w:spacing w:after="0" w:line="240" w:lineRule="auto"/>
              <w:ind w:firstLine="0"/>
              <w:contextualSpacing w:val="0"/>
              <w:jc w:val="center"/>
              <w:rPr>
                <w:rFonts w:ascii="Calibri" w:eastAsia="Times New Roman" w:hAnsi="Calibri" w:cs="Calibri"/>
                <w:color w:val="000000"/>
                <w:lang w:val="cs-CZ"/>
              </w:rPr>
            </w:pPr>
            <w:r w:rsidRPr="00940907">
              <w:rPr>
                <w:rFonts w:ascii="Calibri" w:eastAsia="Times New Roman" w:hAnsi="Calibri" w:cs="Calibri"/>
                <w:color w:val="000000"/>
                <w:lang w:val="cs-CZ"/>
              </w:rPr>
              <w:t>U11</w:t>
            </w:r>
          </w:p>
        </w:tc>
        <w:tc>
          <w:tcPr>
            <w:tcW w:w="1275" w:type="dxa"/>
            <w:vMerge w:val="restart"/>
            <w:tcBorders>
              <w:top w:val="nil"/>
              <w:left w:val="single" w:sz="4" w:space="0" w:color="auto"/>
              <w:bottom w:val="single" w:sz="8" w:space="0" w:color="000000"/>
              <w:right w:val="single" w:sz="4" w:space="0" w:color="auto"/>
            </w:tcBorders>
            <w:shd w:val="clear" w:color="auto" w:fill="auto"/>
            <w:vAlign w:val="center"/>
            <w:hideMark/>
          </w:tcPr>
          <w:p w14:paraId="5B66D625" w14:textId="77777777" w:rsidR="004C22C3" w:rsidRPr="00940907" w:rsidRDefault="004C22C3" w:rsidP="00414DB8">
            <w:pPr>
              <w:spacing w:after="0" w:line="240" w:lineRule="auto"/>
              <w:ind w:firstLine="0"/>
              <w:contextualSpacing w:val="0"/>
              <w:jc w:val="center"/>
              <w:rPr>
                <w:rFonts w:ascii="Arial" w:eastAsia="Times New Roman" w:hAnsi="Arial" w:cs="Arial"/>
                <w:color w:val="000000"/>
                <w:sz w:val="20"/>
                <w:szCs w:val="20"/>
                <w:lang w:val="cs-CZ"/>
              </w:rPr>
            </w:pPr>
            <w:r w:rsidRPr="00940907">
              <w:rPr>
                <w:rFonts w:ascii="Arial" w:eastAsia="Times New Roman" w:hAnsi="Arial" w:cs="Arial"/>
                <w:color w:val="000000"/>
                <w:sz w:val="20"/>
                <w:szCs w:val="20"/>
                <w:lang w:val="cs-CZ"/>
              </w:rPr>
              <w:t>Levá                      Pravá</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13323C9C" w14:textId="77777777" w:rsidR="004C22C3" w:rsidRPr="00940907" w:rsidRDefault="004C22C3" w:rsidP="00414DB8">
            <w:pPr>
              <w:spacing w:after="0" w:line="240" w:lineRule="auto"/>
              <w:ind w:firstLine="0"/>
              <w:contextualSpacing w:val="0"/>
              <w:jc w:val="center"/>
              <w:rPr>
                <w:rFonts w:ascii="Arial" w:eastAsia="Times New Roman" w:hAnsi="Arial" w:cs="Arial"/>
                <w:color w:val="000000"/>
                <w:sz w:val="20"/>
                <w:szCs w:val="20"/>
                <w:lang w:val="cs-CZ"/>
              </w:rPr>
            </w:pPr>
            <w:r>
              <w:rPr>
                <w:rFonts w:ascii="Arial" w:eastAsia="Times New Roman" w:hAnsi="Arial" w:cs="Arial"/>
                <w:color w:val="000000"/>
                <w:sz w:val="20"/>
                <w:szCs w:val="20"/>
                <w:lang w:val="cs-CZ"/>
              </w:rPr>
              <w:t>16</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14:paraId="094BE71F" w14:textId="77777777" w:rsidR="004C22C3" w:rsidRPr="00940907" w:rsidRDefault="004C22C3" w:rsidP="00414DB8">
            <w:pPr>
              <w:spacing w:after="0" w:line="240" w:lineRule="auto"/>
              <w:ind w:firstLine="0"/>
              <w:contextualSpacing w:val="0"/>
              <w:jc w:val="center"/>
              <w:rPr>
                <w:rFonts w:ascii="Arial" w:eastAsia="Times New Roman" w:hAnsi="Arial" w:cs="Arial"/>
                <w:color w:val="000000"/>
                <w:sz w:val="20"/>
                <w:szCs w:val="20"/>
                <w:lang w:val="cs-CZ"/>
              </w:rPr>
            </w:pPr>
            <w:r>
              <w:rPr>
                <w:rFonts w:ascii="Arial" w:eastAsia="Times New Roman" w:hAnsi="Arial" w:cs="Arial"/>
                <w:color w:val="000000"/>
                <w:sz w:val="20"/>
                <w:szCs w:val="20"/>
                <w:lang w:val="cs-CZ"/>
              </w:rPr>
              <w:t>2,61                     2,63</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14:paraId="3FEE3773" w14:textId="77777777" w:rsidR="004C22C3" w:rsidRPr="00940907" w:rsidRDefault="004C22C3" w:rsidP="00414DB8">
            <w:pPr>
              <w:spacing w:after="0" w:line="240" w:lineRule="auto"/>
              <w:ind w:firstLine="0"/>
              <w:contextualSpacing w:val="0"/>
              <w:jc w:val="center"/>
              <w:rPr>
                <w:rFonts w:ascii="Arial" w:eastAsia="Times New Roman" w:hAnsi="Arial" w:cs="Arial"/>
                <w:color w:val="000000"/>
                <w:sz w:val="20"/>
                <w:szCs w:val="20"/>
                <w:lang w:val="cs-CZ"/>
              </w:rPr>
            </w:pPr>
            <w:r>
              <w:rPr>
                <w:rFonts w:ascii="Arial" w:eastAsia="Times New Roman" w:hAnsi="Arial" w:cs="Arial"/>
                <w:color w:val="000000"/>
                <w:sz w:val="20"/>
                <w:szCs w:val="20"/>
                <w:lang w:val="cs-CZ"/>
              </w:rPr>
              <w:t>2,41                           2,46</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14:paraId="30D2108B" w14:textId="77777777" w:rsidR="004C22C3" w:rsidRPr="00940907" w:rsidRDefault="004C22C3" w:rsidP="00414DB8">
            <w:pPr>
              <w:spacing w:after="0" w:line="240" w:lineRule="auto"/>
              <w:ind w:firstLine="0"/>
              <w:contextualSpacing w:val="0"/>
              <w:jc w:val="center"/>
              <w:rPr>
                <w:rFonts w:ascii="Arial" w:eastAsia="Times New Roman" w:hAnsi="Arial" w:cs="Arial"/>
                <w:color w:val="000000"/>
                <w:sz w:val="20"/>
                <w:szCs w:val="20"/>
                <w:lang w:val="cs-CZ"/>
              </w:rPr>
            </w:pPr>
            <w:r>
              <w:rPr>
                <w:rFonts w:ascii="Arial" w:eastAsia="Times New Roman" w:hAnsi="Arial" w:cs="Arial"/>
                <w:color w:val="000000"/>
                <w:sz w:val="20"/>
                <w:szCs w:val="20"/>
                <w:lang w:val="cs-CZ"/>
              </w:rPr>
              <w:t>2,87</w:t>
            </w:r>
            <w:r w:rsidRPr="00940907">
              <w:rPr>
                <w:rFonts w:ascii="Arial" w:eastAsia="Times New Roman" w:hAnsi="Arial" w:cs="Arial"/>
                <w:color w:val="000000"/>
                <w:sz w:val="20"/>
                <w:szCs w:val="20"/>
                <w:lang w:val="cs-CZ"/>
              </w:rPr>
              <w:t xml:space="preserve">              </w:t>
            </w:r>
            <w:r>
              <w:rPr>
                <w:rFonts w:ascii="Arial" w:eastAsia="Times New Roman" w:hAnsi="Arial" w:cs="Arial"/>
                <w:color w:val="000000"/>
                <w:sz w:val="20"/>
                <w:szCs w:val="20"/>
                <w:lang w:val="cs-CZ"/>
              </w:rPr>
              <w:t xml:space="preserve">                2,9</w:t>
            </w:r>
            <w:r w:rsidRPr="00940907">
              <w:rPr>
                <w:rFonts w:ascii="Arial" w:eastAsia="Times New Roman" w:hAnsi="Arial" w:cs="Arial"/>
                <w:color w:val="000000"/>
                <w:sz w:val="20"/>
                <w:szCs w:val="20"/>
                <w:lang w:val="cs-CZ"/>
              </w:rPr>
              <w:t>0</w:t>
            </w:r>
          </w:p>
        </w:tc>
        <w:tc>
          <w:tcPr>
            <w:tcW w:w="1275"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05D16F34" w14:textId="77777777" w:rsidR="004C22C3" w:rsidRPr="00CA4334" w:rsidRDefault="004C22C3" w:rsidP="00414DB8">
            <w:pPr>
              <w:spacing w:after="0" w:line="240" w:lineRule="auto"/>
              <w:ind w:firstLine="0"/>
              <w:contextualSpacing w:val="0"/>
              <w:jc w:val="center"/>
              <w:rPr>
                <w:rFonts w:ascii="Arial" w:eastAsia="Times New Roman" w:hAnsi="Arial" w:cs="Arial"/>
                <w:color w:val="000000" w:themeColor="text1"/>
                <w:sz w:val="20"/>
                <w:szCs w:val="20"/>
                <w:lang w:val="cs-CZ"/>
              </w:rPr>
            </w:pPr>
            <w:r w:rsidRPr="00CA4334">
              <w:rPr>
                <w:rFonts w:ascii="Arial" w:eastAsia="Times New Roman" w:hAnsi="Arial" w:cs="Arial"/>
                <w:color w:val="000000" w:themeColor="text1"/>
                <w:sz w:val="20"/>
                <w:szCs w:val="20"/>
                <w:lang w:val="cs-CZ"/>
              </w:rPr>
              <w:t>0,10                         0,15</w:t>
            </w:r>
          </w:p>
        </w:tc>
      </w:tr>
      <w:tr w:rsidR="004C22C3" w:rsidRPr="00940907" w14:paraId="712ECB05" w14:textId="77777777" w:rsidTr="00414DB8">
        <w:trPr>
          <w:trHeight w:val="450"/>
        </w:trPr>
        <w:tc>
          <w:tcPr>
            <w:tcW w:w="983" w:type="dxa"/>
            <w:vMerge/>
            <w:tcBorders>
              <w:top w:val="nil"/>
              <w:left w:val="single" w:sz="8" w:space="0" w:color="auto"/>
              <w:bottom w:val="single" w:sz="8" w:space="0" w:color="000000"/>
              <w:right w:val="single" w:sz="4" w:space="0" w:color="auto"/>
            </w:tcBorders>
            <w:vAlign w:val="center"/>
            <w:hideMark/>
          </w:tcPr>
          <w:p w14:paraId="7E30AE7B" w14:textId="77777777" w:rsidR="004C22C3" w:rsidRPr="00940907" w:rsidRDefault="004C22C3" w:rsidP="00414DB8">
            <w:pPr>
              <w:spacing w:after="0" w:line="240" w:lineRule="auto"/>
              <w:ind w:firstLine="0"/>
              <w:contextualSpacing w:val="0"/>
              <w:jc w:val="left"/>
              <w:rPr>
                <w:rFonts w:ascii="Calibri" w:eastAsia="Times New Roman" w:hAnsi="Calibri" w:cs="Calibri"/>
                <w:color w:val="000000"/>
                <w:lang w:val="cs-CZ"/>
              </w:rPr>
            </w:pPr>
          </w:p>
        </w:tc>
        <w:tc>
          <w:tcPr>
            <w:tcW w:w="1275" w:type="dxa"/>
            <w:vMerge/>
            <w:tcBorders>
              <w:top w:val="nil"/>
              <w:left w:val="single" w:sz="4" w:space="0" w:color="auto"/>
              <w:bottom w:val="single" w:sz="8" w:space="0" w:color="000000"/>
              <w:right w:val="single" w:sz="4" w:space="0" w:color="auto"/>
            </w:tcBorders>
            <w:vAlign w:val="center"/>
            <w:hideMark/>
          </w:tcPr>
          <w:p w14:paraId="2CA29A53" w14:textId="77777777" w:rsidR="004C22C3" w:rsidRPr="00940907" w:rsidRDefault="004C22C3" w:rsidP="00414DB8">
            <w:pPr>
              <w:spacing w:after="0" w:line="240" w:lineRule="auto"/>
              <w:ind w:firstLine="0"/>
              <w:contextualSpacing w:val="0"/>
              <w:jc w:val="left"/>
              <w:rPr>
                <w:rFonts w:ascii="Arial" w:eastAsia="Times New Roman" w:hAnsi="Arial" w:cs="Arial"/>
                <w:color w:val="000000"/>
                <w:sz w:val="20"/>
                <w:szCs w:val="20"/>
                <w:lang w:val="cs-CZ"/>
              </w:rPr>
            </w:pPr>
          </w:p>
        </w:tc>
        <w:tc>
          <w:tcPr>
            <w:tcW w:w="1134" w:type="dxa"/>
            <w:vMerge/>
            <w:tcBorders>
              <w:top w:val="nil"/>
              <w:left w:val="single" w:sz="4" w:space="0" w:color="auto"/>
              <w:bottom w:val="single" w:sz="8" w:space="0" w:color="000000"/>
              <w:right w:val="single" w:sz="4" w:space="0" w:color="auto"/>
            </w:tcBorders>
            <w:vAlign w:val="center"/>
            <w:hideMark/>
          </w:tcPr>
          <w:p w14:paraId="75071C5E" w14:textId="77777777" w:rsidR="004C22C3" w:rsidRPr="00940907" w:rsidRDefault="004C22C3" w:rsidP="00414DB8">
            <w:pPr>
              <w:spacing w:after="0" w:line="240" w:lineRule="auto"/>
              <w:ind w:firstLine="0"/>
              <w:contextualSpacing w:val="0"/>
              <w:jc w:val="left"/>
              <w:rPr>
                <w:rFonts w:ascii="Arial" w:eastAsia="Times New Roman" w:hAnsi="Arial" w:cs="Arial"/>
                <w:color w:val="000000"/>
                <w:sz w:val="20"/>
                <w:szCs w:val="20"/>
                <w:lang w:val="cs-CZ"/>
              </w:rPr>
            </w:pPr>
          </w:p>
        </w:tc>
        <w:tc>
          <w:tcPr>
            <w:tcW w:w="1276" w:type="dxa"/>
            <w:vMerge/>
            <w:tcBorders>
              <w:top w:val="nil"/>
              <w:left w:val="single" w:sz="4" w:space="0" w:color="auto"/>
              <w:bottom w:val="single" w:sz="8" w:space="0" w:color="000000"/>
              <w:right w:val="single" w:sz="4" w:space="0" w:color="auto"/>
            </w:tcBorders>
            <w:vAlign w:val="center"/>
            <w:hideMark/>
          </w:tcPr>
          <w:p w14:paraId="2CD84786" w14:textId="77777777" w:rsidR="004C22C3" w:rsidRPr="00940907" w:rsidRDefault="004C22C3" w:rsidP="00414DB8">
            <w:pPr>
              <w:spacing w:after="0" w:line="240" w:lineRule="auto"/>
              <w:ind w:firstLine="0"/>
              <w:contextualSpacing w:val="0"/>
              <w:jc w:val="left"/>
              <w:rPr>
                <w:rFonts w:ascii="Arial" w:eastAsia="Times New Roman" w:hAnsi="Arial" w:cs="Arial"/>
                <w:color w:val="000000"/>
                <w:sz w:val="20"/>
                <w:szCs w:val="20"/>
                <w:lang w:val="cs-CZ"/>
              </w:rPr>
            </w:pPr>
          </w:p>
        </w:tc>
        <w:tc>
          <w:tcPr>
            <w:tcW w:w="1276" w:type="dxa"/>
            <w:vMerge/>
            <w:tcBorders>
              <w:top w:val="nil"/>
              <w:left w:val="single" w:sz="4" w:space="0" w:color="auto"/>
              <w:bottom w:val="single" w:sz="8" w:space="0" w:color="000000"/>
              <w:right w:val="single" w:sz="4" w:space="0" w:color="auto"/>
            </w:tcBorders>
            <w:vAlign w:val="center"/>
            <w:hideMark/>
          </w:tcPr>
          <w:p w14:paraId="003C9F73" w14:textId="77777777" w:rsidR="004C22C3" w:rsidRPr="00940907" w:rsidRDefault="004C22C3" w:rsidP="00414DB8">
            <w:pPr>
              <w:spacing w:after="0" w:line="240" w:lineRule="auto"/>
              <w:ind w:firstLine="0"/>
              <w:contextualSpacing w:val="0"/>
              <w:jc w:val="left"/>
              <w:rPr>
                <w:rFonts w:ascii="Arial" w:eastAsia="Times New Roman" w:hAnsi="Arial" w:cs="Arial"/>
                <w:color w:val="000000"/>
                <w:sz w:val="20"/>
                <w:szCs w:val="20"/>
                <w:lang w:val="cs-CZ"/>
              </w:rPr>
            </w:pPr>
          </w:p>
        </w:tc>
        <w:tc>
          <w:tcPr>
            <w:tcW w:w="1276" w:type="dxa"/>
            <w:vMerge/>
            <w:tcBorders>
              <w:top w:val="nil"/>
              <w:left w:val="single" w:sz="4" w:space="0" w:color="auto"/>
              <w:bottom w:val="single" w:sz="8" w:space="0" w:color="000000"/>
              <w:right w:val="single" w:sz="4" w:space="0" w:color="auto"/>
            </w:tcBorders>
            <w:vAlign w:val="center"/>
            <w:hideMark/>
          </w:tcPr>
          <w:p w14:paraId="30BDA1FF" w14:textId="77777777" w:rsidR="004C22C3" w:rsidRPr="00940907" w:rsidRDefault="004C22C3" w:rsidP="00414DB8">
            <w:pPr>
              <w:spacing w:after="0" w:line="240" w:lineRule="auto"/>
              <w:ind w:firstLine="0"/>
              <w:contextualSpacing w:val="0"/>
              <w:jc w:val="left"/>
              <w:rPr>
                <w:rFonts w:ascii="Arial" w:eastAsia="Times New Roman" w:hAnsi="Arial" w:cs="Arial"/>
                <w:color w:val="000000"/>
                <w:sz w:val="20"/>
                <w:szCs w:val="20"/>
                <w:lang w:val="cs-CZ"/>
              </w:rPr>
            </w:pPr>
          </w:p>
        </w:tc>
        <w:tc>
          <w:tcPr>
            <w:tcW w:w="1275" w:type="dxa"/>
            <w:vMerge/>
            <w:tcBorders>
              <w:top w:val="nil"/>
              <w:left w:val="single" w:sz="4" w:space="0" w:color="auto"/>
              <w:bottom w:val="single" w:sz="8" w:space="0" w:color="000000"/>
              <w:right w:val="single" w:sz="8" w:space="0" w:color="auto"/>
            </w:tcBorders>
            <w:vAlign w:val="center"/>
            <w:hideMark/>
          </w:tcPr>
          <w:p w14:paraId="75FC7559" w14:textId="77777777" w:rsidR="004C22C3" w:rsidRPr="00940907" w:rsidRDefault="004C22C3" w:rsidP="00414DB8">
            <w:pPr>
              <w:spacing w:after="0" w:line="240" w:lineRule="auto"/>
              <w:ind w:firstLine="0"/>
              <w:contextualSpacing w:val="0"/>
              <w:jc w:val="left"/>
              <w:rPr>
                <w:rFonts w:ascii="Arial" w:eastAsia="Times New Roman" w:hAnsi="Arial" w:cs="Arial"/>
                <w:color w:val="000000"/>
                <w:sz w:val="20"/>
                <w:szCs w:val="20"/>
                <w:lang w:val="cs-CZ"/>
              </w:rPr>
            </w:pPr>
          </w:p>
        </w:tc>
      </w:tr>
    </w:tbl>
    <w:p w14:paraId="2B2F6A0A" w14:textId="0E55CDE9" w:rsidR="004C22C3" w:rsidRPr="00940907" w:rsidRDefault="004C22C3" w:rsidP="004C22C3">
      <w:pPr>
        <w:pStyle w:val="Tabulkaobrzek"/>
        <w:rPr>
          <w:i/>
          <w:lang w:val="cs-CZ"/>
        </w:rPr>
      </w:pPr>
      <w:r w:rsidRPr="00940907">
        <w:rPr>
          <w:i/>
          <w:lang w:val="cs-CZ"/>
        </w:rPr>
        <w:t xml:space="preserve">Poznámka: n – počet probandů, </w:t>
      </w:r>
      <w:r w:rsidR="00964C00">
        <w:rPr>
          <w:i/>
          <w:lang w:val="cs-CZ"/>
        </w:rPr>
        <w:t xml:space="preserve">M </w:t>
      </w:r>
      <w:r w:rsidRPr="00940907">
        <w:rPr>
          <w:i/>
          <w:lang w:val="cs-CZ"/>
        </w:rPr>
        <w:t>– aritmetický průměr, Min – hodnota nejlepšího</w:t>
      </w:r>
    </w:p>
    <w:p w14:paraId="5503D8C6" w14:textId="77777777" w:rsidR="004C22C3" w:rsidRPr="00940907" w:rsidRDefault="004C22C3" w:rsidP="004C22C3">
      <w:pPr>
        <w:pStyle w:val="Tabulkaobrzek"/>
        <w:rPr>
          <w:i/>
          <w:lang w:val="cs-CZ"/>
        </w:rPr>
      </w:pPr>
      <w:r w:rsidRPr="00940907">
        <w:rPr>
          <w:i/>
          <w:lang w:val="cs-CZ"/>
        </w:rPr>
        <w:t>výkonu, Max – hodnota nejhoršího výkonu, SD – směrodatná odchylka</w:t>
      </w:r>
    </w:p>
    <w:p w14:paraId="0FA0074A" w14:textId="77777777" w:rsidR="004C22C3" w:rsidRDefault="004C22C3" w:rsidP="004C22C3">
      <w:pPr>
        <w:rPr>
          <w:lang w:val="cs-CZ"/>
        </w:rPr>
      </w:pPr>
    </w:p>
    <w:p w14:paraId="09444FD1" w14:textId="10964403" w:rsidR="004C22C3" w:rsidRPr="000C6008" w:rsidRDefault="004C22C3" w:rsidP="004C22C3">
      <w:pPr>
        <w:rPr>
          <w:lang w:val="cs-CZ"/>
        </w:rPr>
      </w:pPr>
      <w:r w:rsidRPr="00940907">
        <w:rPr>
          <w:lang w:val="cs-CZ"/>
        </w:rPr>
        <w:t>V Tabulce 3 je prezentováno porovnání výsledků agility testu 5-0-5 mezi kategoriemi U10 a U11. Z těchto údajů vyplývá, že kategorie U11 dosáhla lepších výsledků, s časem při změ</w:t>
      </w:r>
      <w:r>
        <w:rPr>
          <w:lang w:val="cs-CZ"/>
        </w:rPr>
        <w:t xml:space="preserve">ně </w:t>
      </w:r>
      <w:r>
        <w:rPr>
          <w:lang w:val="cs-CZ"/>
        </w:rPr>
        <w:lastRenderedPageBreak/>
        <w:t>směru na levou končetinu</w:t>
      </w:r>
      <w:r w:rsidR="00964C00">
        <w:rPr>
          <w:lang w:val="cs-CZ"/>
        </w:rPr>
        <w:t xml:space="preserve"> M =</w:t>
      </w:r>
      <w:r>
        <w:rPr>
          <w:lang w:val="cs-CZ"/>
        </w:rPr>
        <w:t xml:space="preserve"> 2,61</w:t>
      </w:r>
      <w:r w:rsidRPr="00940907">
        <w:rPr>
          <w:lang w:val="cs-CZ"/>
        </w:rPr>
        <w:t xml:space="preserve"> s a při </w:t>
      </w:r>
      <w:r>
        <w:rPr>
          <w:lang w:val="cs-CZ"/>
        </w:rPr>
        <w:t>obrátce na pravou končetinu</w:t>
      </w:r>
      <w:r w:rsidR="00964C00">
        <w:rPr>
          <w:lang w:val="cs-CZ"/>
        </w:rPr>
        <w:t xml:space="preserve"> M =</w:t>
      </w:r>
      <w:r>
        <w:rPr>
          <w:lang w:val="cs-CZ"/>
        </w:rPr>
        <w:t xml:space="preserve"> 2,63</w:t>
      </w:r>
      <w:r w:rsidRPr="00940907">
        <w:rPr>
          <w:lang w:val="cs-CZ"/>
        </w:rPr>
        <w:t xml:space="preserve"> s. Lze tedy konstatovat, že kategorie U11 byla úspěšnější při obrátce na levou končetin</w:t>
      </w:r>
      <w:r>
        <w:rPr>
          <w:lang w:val="cs-CZ"/>
        </w:rPr>
        <w:t>u.</w:t>
      </w:r>
      <w:r w:rsidR="000B0BAA">
        <w:rPr>
          <w:lang w:val="cs-CZ"/>
        </w:rPr>
        <w:br/>
      </w:r>
      <w:r>
        <w:rPr>
          <w:lang w:val="cs-CZ"/>
        </w:rPr>
        <w:t xml:space="preserve">V kategorii U10 byly vypočítány hodnoty </w:t>
      </w:r>
      <w:r w:rsidR="00964C00">
        <w:rPr>
          <w:lang w:val="cs-CZ"/>
        </w:rPr>
        <w:t xml:space="preserve">M = </w:t>
      </w:r>
      <w:r>
        <w:rPr>
          <w:lang w:val="cs-CZ"/>
        </w:rPr>
        <w:t>2,81</w:t>
      </w:r>
      <w:r w:rsidRPr="00940907">
        <w:rPr>
          <w:lang w:val="cs-CZ"/>
        </w:rPr>
        <w:t xml:space="preserve"> s při obr</w:t>
      </w:r>
      <w:r>
        <w:rPr>
          <w:lang w:val="cs-CZ"/>
        </w:rPr>
        <w:t>átce přes levou končetinu</w:t>
      </w:r>
      <w:r w:rsidR="008919EE">
        <w:rPr>
          <w:lang w:val="cs-CZ"/>
        </w:rPr>
        <w:br/>
      </w:r>
      <w:r>
        <w:rPr>
          <w:lang w:val="cs-CZ"/>
        </w:rPr>
        <w:t xml:space="preserve">a </w:t>
      </w:r>
      <w:r w:rsidR="00964C00">
        <w:rPr>
          <w:lang w:val="cs-CZ"/>
        </w:rPr>
        <w:t xml:space="preserve">M = </w:t>
      </w:r>
      <w:r>
        <w:rPr>
          <w:lang w:val="cs-CZ"/>
        </w:rPr>
        <w:t>2,85</w:t>
      </w:r>
      <w:r w:rsidRPr="00940907">
        <w:rPr>
          <w:lang w:val="cs-CZ"/>
        </w:rPr>
        <w:t xml:space="preserve"> s při obrát</w:t>
      </w:r>
      <w:r>
        <w:rPr>
          <w:lang w:val="cs-CZ"/>
        </w:rPr>
        <w:t xml:space="preserve">ce přes pravou končetinu. Dokonce i kategorie U10 byla </w:t>
      </w:r>
      <w:r w:rsidRPr="00940907">
        <w:rPr>
          <w:lang w:val="cs-CZ"/>
        </w:rPr>
        <w:t>úspěšnější</w:t>
      </w:r>
      <w:r w:rsidR="004623D8">
        <w:rPr>
          <w:lang w:val="cs-CZ"/>
        </w:rPr>
        <w:br/>
      </w:r>
      <w:r w:rsidRPr="00940907">
        <w:rPr>
          <w:lang w:val="cs-CZ"/>
        </w:rPr>
        <w:t>při obrátce</w:t>
      </w:r>
      <w:r w:rsidR="008919EE">
        <w:rPr>
          <w:lang w:val="cs-CZ"/>
        </w:rPr>
        <w:t xml:space="preserve"> </w:t>
      </w:r>
      <w:r w:rsidRPr="00940907">
        <w:rPr>
          <w:lang w:val="cs-CZ"/>
        </w:rPr>
        <w:t>na levou končetin</w:t>
      </w:r>
      <w:r>
        <w:rPr>
          <w:lang w:val="cs-CZ"/>
        </w:rPr>
        <w:t xml:space="preserve">u. </w:t>
      </w:r>
      <w:r w:rsidRPr="004376C0">
        <w:rPr>
          <w:lang w:val="cs-CZ"/>
        </w:rPr>
        <w:t>Pokud jde o nejlepší naměřené časy, mezi kategoriemi</w:t>
      </w:r>
      <w:r w:rsidR="00A85DA7">
        <w:rPr>
          <w:lang w:val="cs-CZ"/>
        </w:rPr>
        <w:br/>
      </w:r>
      <w:r w:rsidRPr="004376C0">
        <w:rPr>
          <w:lang w:val="cs-CZ"/>
        </w:rPr>
        <w:t>U1</w:t>
      </w:r>
      <w:r>
        <w:rPr>
          <w:lang w:val="cs-CZ"/>
        </w:rPr>
        <w:t>0</w:t>
      </w:r>
      <w:r w:rsidR="00A85DA7">
        <w:rPr>
          <w:lang w:val="cs-CZ"/>
        </w:rPr>
        <w:t xml:space="preserve"> </w:t>
      </w:r>
      <w:r>
        <w:rPr>
          <w:lang w:val="cs-CZ"/>
        </w:rPr>
        <w:t>a U11</w:t>
      </w:r>
      <w:r w:rsidR="004623D8">
        <w:rPr>
          <w:lang w:val="cs-CZ"/>
        </w:rPr>
        <w:t xml:space="preserve"> </w:t>
      </w:r>
      <w:r>
        <w:rPr>
          <w:lang w:val="cs-CZ"/>
        </w:rPr>
        <w:t xml:space="preserve">je zaznamenán </w:t>
      </w:r>
      <w:r w:rsidRPr="004376C0">
        <w:rPr>
          <w:lang w:val="cs-CZ"/>
        </w:rPr>
        <w:t>rozdíl</w:t>
      </w:r>
      <w:r>
        <w:rPr>
          <w:lang w:val="cs-CZ"/>
        </w:rPr>
        <w:t xml:space="preserve"> pouhých </w:t>
      </w:r>
      <w:r w:rsidR="00750CB4">
        <w:rPr>
          <w:lang w:val="cs-CZ"/>
        </w:rPr>
        <w:t>0,03</w:t>
      </w:r>
      <w:r>
        <w:rPr>
          <w:lang w:val="cs-CZ"/>
        </w:rPr>
        <w:t xml:space="preserve"> s</w:t>
      </w:r>
      <w:r w:rsidRPr="004376C0">
        <w:rPr>
          <w:lang w:val="cs-CZ"/>
        </w:rPr>
        <w:t>.</w:t>
      </w:r>
      <w:r w:rsidR="00E47DD6">
        <w:rPr>
          <w:lang w:val="cs-CZ"/>
        </w:rPr>
        <w:t xml:space="preserve"> </w:t>
      </w:r>
      <w:r w:rsidR="00964C00" w:rsidRPr="00CA4334">
        <w:rPr>
          <w:color w:val="000000" w:themeColor="text1"/>
          <w:lang w:val="cs-CZ"/>
        </w:rPr>
        <w:t>Výsledky ukázaly, že kategorie U11 dosáhla lepších výsledků než kategorie U10 o 7,4 %.</w:t>
      </w:r>
    </w:p>
    <w:p w14:paraId="1CB6C5AB" w14:textId="77777777" w:rsidR="004C22C3" w:rsidRDefault="004C22C3" w:rsidP="004C22C3">
      <w:pPr>
        <w:pStyle w:val="Nadpis2"/>
        <w:rPr>
          <w:lang w:val="cs-CZ"/>
        </w:rPr>
      </w:pPr>
      <w:bookmarkStart w:id="58" w:name="_Toc165202007"/>
      <w:bookmarkStart w:id="59" w:name="_Toc165650269"/>
      <w:r w:rsidRPr="00EC11CA">
        <w:rPr>
          <w:lang w:val="cs-CZ"/>
        </w:rPr>
        <w:t>Test lineární rychlosti na 5,10 a 20 m</w:t>
      </w:r>
      <w:bookmarkEnd w:id="58"/>
      <w:bookmarkEnd w:id="59"/>
    </w:p>
    <w:p w14:paraId="6BA41B30" w14:textId="562008BF" w:rsidR="00964C00" w:rsidRDefault="004C22C3" w:rsidP="00A85DA7">
      <w:pPr>
        <w:rPr>
          <w:lang w:val="cs-CZ"/>
        </w:rPr>
      </w:pPr>
      <w:r>
        <w:rPr>
          <w:lang w:val="cs-CZ"/>
        </w:rPr>
        <w:t>Test lineární rychlosti,</w:t>
      </w:r>
      <w:r w:rsidRPr="00757446">
        <w:rPr>
          <w:lang w:val="cs-CZ"/>
        </w:rPr>
        <w:t xml:space="preserve"> zahrnuje běh na vzdálenostech 5 m, 10 m a 20 m, slouží k posouzení schopnosti jedince akcelerovat a udržovat maximální rychlost na krátkých úsecích. Tento test poskytuje informace o atletických schopnostech, konkrétně o rychlosti a dynamice pohybu,</w:t>
      </w:r>
      <w:r w:rsidR="008C764C">
        <w:rPr>
          <w:lang w:val="cs-CZ"/>
        </w:rPr>
        <w:br/>
      </w:r>
      <w:r w:rsidRPr="00757446">
        <w:rPr>
          <w:lang w:val="cs-CZ"/>
        </w:rPr>
        <w:t>což je klíčové pro mnoho sportovních disciplín, včetně fotbalu. Měření rychlosti na různých vzdálenostech umožňuje detailnější zhodnocení výkonu a identifikaci oblastí, na kterých</w:t>
      </w:r>
      <w:r w:rsidR="008C764C">
        <w:rPr>
          <w:lang w:val="cs-CZ"/>
        </w:rPr>
        <w:br/>
      </w:r>
      <w:r w:rsidRPr="00757446">
        <w:rPr>
          <w:lang w:val="cs-CZ"/>
        </w:rPr>
        <w:t>lze pracovat pro zlepšení sportovních dovedností.</w:t>
      </w:r>
    </w:p>
    <w:p w14:paraId="1DF79765" w14:textId="5822AEC9" w:rsidR="004C22C3" w:rsidRDefault="004C22C3" w:rsidP="004C22C3">
      <w:pPr>
        <w:pStyle w:val="Tabulkaobrzek"/>
        <w:rPr>
          <w:b/>
          <w:lang w:val="cs-CZ"/>
        </w:rPr>
      </w:pPr>
      <w:r w:rsidRPr="00333144">
        <w:rPr>
          <w:b/>
          <w:lang w:val="cs-CZ"/>
        </w:rPr>
        <w:t xml:space="preserve">Obrázek </w:t>
      </w:r>
      <w:r>
        <w:rPr>
          <w:b/>
          <w:lang w:val="cs-CZ"/>
        </w:rPr>
        <w:t>21</w:t>
      </w:r>
    </w:p>
    <w:p w14:paraId="3E77C180" w14:textId="77777777" w:rsidR="004C22C3" w:rsidRPr="00333144" w:rsidRDefault="004C22C3" w:rsidP="004C22C3">
      <w:pPr>
        <w:pStyle w:val="Tabulkaobrzek"/>
        <w:rPr>
          <w:i/>
          <w:lang w:val="cs-CZ"/>
        </w:rPr>
      </w:pPr>
      <w:r w:rsidRPr="00333144">
        <w:rPr>
          <w:i/>
          <w:lang w:val="cs-CZ"/>
        </w:rPr>
        <w:t>Graf úrovně lineární rychlosti</w:t>
      </w:r>
      <w:r>
        <w:rPr>
          <w:i/>
          <w:lang w:val="cs-CZ"/>
        </w:rPr>
        <w:t xml:space="preserve"> – U10</w:t>
      </w:r>
    </w:p>
    <w:p w14:paraId="1347341A" w14:textId="77777777" w:rsidR="004C22C3" w:rsidRDefault="004C22C3" w:rsidP="004C22C3">
      <w:pPr>
        <w:pStyle w:val="Tabulkaobrzek"/>
        <w:rPr>
          <w:lang w:val="cs-CZ"/>
        </w:rPr>
      </w:pPr>
      <w:r>
        <w:rPr>
          <w:noProof/>
          <w:lang w:val="cs-CZ"/>
        </w:rPr>
        <w:drawing>
          <wp:inline distT="0" distB="0" distL="0" distR="0" wp14:anchorId="7FEC1FAB" wp14:editId="0ED26E87">
            <wp:extent cx="5353050" cy="2723949"/>
            <wp:effectExtent l="0" t="0" r="6350" b="6985"/>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DA692CD" w14:textId="1D2C6633" w:rsidR="004C22C3" w:rsidRDefault="004C22C3" w:rsidP="004C22C3">
      <w:pPr>
        <w:rPr>
          <w:lang w:val="cs-CZ"/>
        </w:rPr>
      </w:pPr>
      <w:r w:rsidRPr="00333144">
        <w:rPr>
          <w:lang w:val="cs-CZ"/>
        </w:rPr>
        <w:t xml:space="preserve">Na </w:t>
      </w:r>
      <w:r w:rsidR="00750CB4">
        <w:rPr>
          <w:lang w:val="cs-CZ"/>
        </w:rPr>
        <w:t>O</w:t>
      </w:r>
      <w:r w:rsidRPr="00333144">
        <w:rPr>
          <w:lang w:val="cs-CZ"/>
        </w:rPr>
        <w:t xml:space="preserve">brázku </w:t>
      </w:r>
      <w:r>
        <w:rPr>
          <w:lang w:val="cs-CZ"/>
        </w:rPr>
        <w:t>21</w:t>
      </w:r>
      <w:r w:rsidRPr="00333144">
        <w:rPr>
          <w:lang w:val="cs-CZ"/>
        </w:rPr>
        <w:t xml:space="preserve"> jsou prezentovány výsledky srovnání jednotlivých hráčů při testu lineární rychlosti. Na 5m</w:t>
      </w:r>
      <w:r w:rsidR="00CC1EBF">
        <w:rPr>
          <w:lang w:val="cs-CZ"/>
        </w:rPr>
        <w:t>etrovém</w:t>
      </w:r>
      <w:r w:rsidRPr="00333144">
        <w:rPr>
          <w:lang w:val="cs-CZ"/>
        </w:rPr>
        <w:t xml:space="preserve"> úseku byl ne</w:t>
      </w:r>
      <w:r>
        <w:rPr>
          <w:lang w:val="cs-CZ"/>
        </w:rPr>
        <w:t>jlepší čas naměřený v délce 1,20</w:t>
      </w:r>
      <w:r w:rsidRPr="00333144">
        <w:rPr>
          <w:lang w:val="cs-CZ"/>
        </w:rPr>
        <w:t xml:space="preserve"> s, </w:t>
      </w:r>
      <w:r>
        <w:rPr>
          <w:lang w:val="cs-CZ"/>
        </w:rPr>
        <w:t>zatímco nejhorší čas dosáhl 1,35</w:t>
      </w:r>
      <w:r w:rsidRPr="00333144">
        <w:rPr>
          <w:lang w:val="cs-CZ"/>
        </w:rPr>
        <w:t xml:space="preserve"> s. Na 1</w:t>
      </w:r>
      <w:r w:rsidR="00750CB4">
        <w:rPr>
          <w:lang w:val="cs-CZ"/>
        </w:rPr>
        <w:t>0</w:t>
      </w:r>
      <w:r w:rsidRPr="00333144">
        <w:rPr>
          <w:lang w:val="cs-CZ"/>
        </w:rPr>
        <w:t>m</w:t>
      </w:r>
      <w:r w:rsidR="00A338C8">
        <w:rPr>
          <w:lang w:val="cs-CZ"/>
        </w:rPr>
        <w:t>etrovém</w:t>
      </w:r>
      <w:r w:rsidRPr="00333144">
        <w:rPr>
          <w:lang w:val="cs-CZ"/>
        </w:rPr>
        <w:t xml:space="preserve"> úseku nejrych</w:t>
      </w:r>
      <w:r>
        <w:rPr>
          <w:lang w:val="cs-CZ"/>
        </w:rPr>
        <w:t>lejší zaznamenaný čas činil 2,06</w:t>
      </w:r>
      <w:r w:rsidRPr="00333144">
        <w:rPr>
          <w:lang w:val="cs-CZ"/>
        </w:rPr>
        <w:t xml:space="preserve"> s, </w:t>
      </w:r>
      <w:r>
        <w:rPr>
          <w:lang w:val="cs-CZ"/>
        </w:rPr>
        <w:t>zatímco nejpomalejší dosáhl 2,30</w:t>
      </w:r>
      <w:r w:rsidRPr="00333144">
        <w:rPr>
          <w:lang w:val="cs-CZ"/>
        </w:rPr>
        <w:t xml:space="preserve"> s, přičemž rozdíly mezi nejlepším a nejhorším časem již byly větší než na 5m</w:t>
      </w:r>
      <w:r w:rsidR="00A338C8">
        <w:rPr>
          <w:lang w:val="cs-CZ"/>
        </w:rPr>
        <w:t>etrovém</w:t>
      </w:r>
      <w:r w:rsidRPr="00333144">
        <w:rPr>
          <w:lang w:val="cs-CZ"/>
        </w:rPr>
        <w:t xml:space="preserve"> úseku. Na 20m</w:t>
      </w:r>
      <w:r w:rsidR="00A338C8">
        <w:rPr>
          <w:lang w:val="cs-CZ"/>
        </w:rPr>
        <w:t>etrovém</w:t>
      </w:r>
      <w:r w:rsidRPr="00333144">
        <w:rPr>
          <w:lang w:val="cs-CZ"/>
        </w:rPr>
        <w:t xml:space="preserve"> úseku byly rozdíly největ</w:t>
      </w:r>
      <w:r>
        <w:rPr>
          <w:lang w:val="cs-CZ"/>
        </w:rPr>
        <w:t>ší, kdy nejlepší čas dosáhl 3,64</w:t>
      </w:r>
      <w:r w:rsidRPr="00333144">
        <w:rPr>
          <w:lang w:val="cs-CZ"/>
        </w:rPr>
        <w:t xml:space="preserve"> s a</w:t>
      </w:r>
      <w:r>
        <w:rPr>
          <w:lang w:val="cs-CZ"/>
        </w:rPr>
        <w:t xml:space="preserve"> nejhorší čas byl 4,13</w:t>
      </w:r>
      <w:r w:rsidRPr="00333144">
        <w:rPr>
          <w:lang w:val="cs-CZ"/>
        </w:rPr>
        <w:t xml:space="preserve"> s.</w:t>
      </w:r>
    </w:p>
    <w:p w14:paraId="6A5A95A4" w14:textId="0C54D526" w:rsidR="004C22C3" w:rsidRPr="00384113" w:rsidRDefault="004C22C3" w:rsidP="004C22C3">
      <w:pPr>
        <w:pStyle w:val="Tabulkaobrzek"/>
        <w:rPr>
          <w:b/>
          <w:lang w:val="cs-CZ"/>
        </w:rPr>
      </w:pPr>
      <w:r w:rsidRPr="00384113">
        <w:rPr>
          <w:b/>
          <w:lang w:val="cs-CZ"/>
        </w:rPr>
        <w:lastRenderedPageBreak/>
        <w:t xml:space="preserve">Obrázek </w:t>
      </w:r>
      <w:r>
        <w:rPr>
          <w:b/>
          <w:lang w:val="cs-CZ"/>
        </w:rPr>
        <w:t>22</w:t>
      </w:r>
    </w:p>
    <w:p w14:paraId="302BA63F" w14:textId="77777777" w:rsidR="004C22C3" w:rsidRPr="00384113" w:rsidRDefault="004C22C3" w:rsidP="004C22C3">
      <w:pPr>
        <w:pStyle w:val="Tabulkaobrzek"/>
        <w:rPr>
          <w:i/>
          <w:lang w:val="cs-CZ"/>
        </w:rPr>
      </w:pPr>
      <w:r w:rsidRPr="00384113">
        <w:rPr>
          <w:i/>
          <w:lang w:val="cs-CZ"/>
        </w:rPr>
        <w:t>Porovnání výsledků te</w:t>
      </w:r>
      <w:r>
        <w:rPr>
          <w:i/>
          <w:lang w:val="cs-CZ"/>
        </w:rPr>
        <w:t>stu lineární rychlosti dle herních postů</w:t>
      </w:r>
      <w:r w:rsidRPr="00384113">
        <w:rPr>
          <w:i/>
          <w:lang w:val="cs-CZ"/>
        </w:rPr>
        <w:t xml:space="preserve"> – U10</w:t>
      </w:r>
    </w:p>
    <w:p w14:paraId="1595876C" w14:textId="77777777" w:rsidR="004C22C3" w:rsidRDefault="004C22C3" w:rsidP="004C22C3">
      <w:pPr>
        <w:pStyle w:val="Tabulkaobrzek"/>
        <w:rPr>
          <w:lang w:val="cs-CZ"/>
        </w:rPr>
      </w:pPr>
      <w:r>
        <w:rPr>
          <w:noProof/>
          <w:lang w:val="cs-CZ"/>
        </w:rPr>
        <w:drawing>
          <wp:inline distT="0" distB="0" distL="0" distR="0" wp14:anchorId="177960B7" wp14:editId="268014B7">
            <wp:extent cx="5353050" cy="2924175"/>
            <wp:effectExtent l="0" t="0" r="0" b="9525"/>
            <wp:docPr id="26"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478E71E" w14:textId="6AD7531D" w:rsidR="004C22C3" w:rsidRPr="009D2FAC" w:rsidRDefault="004C22C3" w:rsidP="004C22C3">
      <w:r>
        <w:rPr>
          <w:lang w:val="cs-CZ"/>
        </w:rPr>
        <w:t xml:space="preserve">Na </w:t>
      </w:r>
      <w:r w:rsidR="00750CB4">
        <w:rPr>
          <w:lang w:val="cs-CZ"/>
        </w:rPr>
        <w:t>O</w:t>
      </w:r>
      <w:r w:rsidRPr="00F923F3">
        <w:rPr>
          <w:lang w:val="cs-CZ"/>
        </w:rPr>
        <w:t xml:space="preserve">brázku </w:t>
      </w:r>
      <w:r>
        <w:rPr>
          <w:lang w:val="cs-CZ"/>
        </w:rPr>
        <w:t>22</w:t>
      </w:r>
      <w:r w:rsidRPr="00F923F3">
        <w:rPr>
          <w:lang w:val="cs-CZ"/>
        </w:rPr>
        <w:t xml:space="preserve"> jsou prezentována srovnání výsledků testu lineární rychlosti v kategorii U</w:t>
      </w:r>
      <w:r>
        <w:rPr>
          <w:lang w:val="cs-CZ"/>
        </w:rPr>
        <w:t>10 podle různých herních</w:t>
      </w:r>
      <w:r w:rsidR="00964C00">
        <w:rPr>
          <w:lang w:val="cs-CZ"/>
        </w:rPr>
        <w:t xml:space="preserve"> postů</w:t>
      </w:r>
      <w:r w:rsidRPr="00F923F3">
        <w:rPr>
          <w:lang w:val="cs-CZ"/>
        </w:rPr>
        <w:t xml:space="preserve">. Z grafu je patrné, že výsledky na </w:t>
      </w:r>
      <w:r>
        <w:rPr>
          <w:lang w:val="cs-CZ"/>
        </w:rPr>
        <w:t>5metrovém úseku jsou totožné, kde defenzivní i ofenzivní hráči dosáhli času</w:t>
      </w:r>
      <w:r w:rsidR="00964C00">
        <w:rPr>
          <w:lang w:val="cs-CZ"/>
        </w:rPr>
        <w:t xml:space="preserve"> M =</w:t>
      </w:r>
      <w:r>
        <w:rPr>
          <w:lang w:val="cs-CZ"/>
        </w:rPr>
        <w:t xml:space="preserve"> 1,26 s</w:t>
      </w:r>
      <w:r w:rsidRPr="00F923F3">
        <w:rPr>
          <w:lang w:val="cs-CZ"/>
        </w:rPr>
        <w:t>.</w:t>
      </w:r>
      <w:r>
        <w:t xml:space="preserve"> </w:t>
      </w:r>
      <w:r w:rsidRPr="00DB0645">
        <w:t>Na 10m</w:t>
      </w:r>
      <w:r w:rsidR="00A338C8">
        <w:t>etrovém</w:t>
      </w:r>
      <w:r>
        <w:t xml:space="preserve"> úseku měli defenzivní hráči lepší průměrný čas než ofenzivní hráči. Na 20m</w:t>
      </w:r>
      <w:r w:rsidR="00AD579C">
        <w:t>etrovém</w:t>
      </w:r>
      <w:r>
        <w:t xml:space="preserve"> úseku opět </w:t>
      </w:r>
      <w:r w:rsidRPr="00DB0645">
        <w:t>lépe dopad</w:t>
      </w:r>
      <w:r>
        <w:t>li defenzivní hráči s časem</w:t>
      </w:r>
      <w:r w:rsidR="00964C00">
        <w:t xml:space="preserve"> M =</w:t>
      </w:r>
      <w:r>
        <w:t xml:space="preserve"> 3,79</w:t>
      </w:r>
      <w:r w:rsidRPr="00DB0645">
        <w:t xml:space="preserve"> s, </w:t>
      </w:r>
      <w:r>
        <w:t xml:space="preserve">s časem </w:t>
      </w:r>
      <w:r w:rsidR="00964C00">
        <w:t xml:space="preserve">M = </w:t>
      </w:r>
      <w:r>
        <w:t>3,85 s je</w:t>
      </w:r>
      <w:r w:rsidRPr="00DB0645">
        <w:t xml:space="preserve"> následovali ofenzivní hráči. Rozdíly mezi časy na 20m</w:t>
      </w:r>
      <w:r w:rsidR="00AD579C">
        <w:t>etrovém</w:t>
      </w:r>
      <w:r w:rsidRPr="00DB0645">
        <w:t xml:space="preserve"> úseku byly největší ze všech tří úseků.</w:t>
      </w:r>
    </w:p>
    <w:p w14:paraId="4D473C2B" w14:textId="17D36FFF" w:rsidR="004C22C3" w:rsidRDefault="004C22C3" w:rsidP="004C22C3">
      <w:pPr>
        <w:pStyle w:val="Tabulkaobrzek"/>
        <w:rPr>
          <w:b/>
          <w:lang w:val="cs-CZ"/>
        </w:rPr>
      </w:pPr>
      <w:r w:rsidRPr="00B82B12">
        <w:rPr>
          <w:b/>
          <w:lang w:val="cs-CZ"/>
        </w:rPr>
        <w:t xml:space="preserve">Obrázek </w:t>
      </w:r>
      <w:r>
        <w:rPr>
          <w:b/>
          <w:lang w:val="cs-CZ"/>
        </w:rPr>
        <w:t>23</w:t>
      </w:r>
    </w:p>
    <w:p w14:paraId="40DC2865" w14:textId="77777777" w:rsidR="004C22C3" w:rsidRPr="00B82B12" w:rsidRDefault="004C22C3" w:rsidP="004C22C3">
      <w:pPr>
        <w:pStyle w:val="Tabulkaobrzek"/>
        <w:rPr>
          <w:i/>
          <w:lang w:val="cs-CZ"/>
        </w:rPr>
      </w:pPr>
      <w:r w:rsidRPr="00333144">
        <w:rPr>
          <w:i/>
          <w:lang w:val="cs-CZ"/>
        </w:rPr>
        <w:t>Graf úrovně lineární rychlosti</w:t>
      </w:r>
      <w:r>
        <w:rPr>
          <w:i/>
          <w:lang w:val="cs-CZ"/>
        </w:rPr>
        <w:t xml:space="preserve"> – U11</w:t>
      </w:r>
    </w:p>
    <w:p w14:paraId="59067E4F" w14:textId="77777777" w:rsidR="004C22C3" w:rsidRDefault="004C22C3" w:rsidP="004C22C3">
      <w:pPr>
        <w:pStyle w:val="Tabulkaobrzek"/>
        <w:rPr>
          <w:lang w:val="cs-CZ"/>
        </w:rPr>
      </w:pPr>
      <w:r>
        <w:rPr>
          <w:noProof/>
          <w:lang w:val="cs-CZ"/>
        </w:rPr>
        <w:drawing>
          <wp:inline distT="0" distB="0" distL="0" distR="0" wp14:anchorId="1AA767DB" wp14:editId="2347F8F4">
            <wp:extent cx="5353050" cy="2314575"/>
            <wp:effectExtent l="0" t="0" r="0" b="9525"/>
            <wp:docPr id="32" name="Graf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0391071" w14:textId="7D79DFD8" w:rsidR="00964C00" w:rsidRDefault="004C22C3" w:rsidP="006012F4">
      <w:pPr>
        <w:rPr>
          <w:lang w:val="cs-CZ"/>
        </w:rPr>
      </w:pPr>
      <w:r w:rsidRPr="00FA6593">
        <w:rPr>
          <w:lang w:val="cs-CZ"/>
        </w:rPr>
        <w:t xml:space="preserve">Na </w:t>
      </w:r>
      <w:r w:rsidR="006012F4">
        <w:rPr>
          <w:lang w:val="cs-CZ"/>
        </w:rPr>
        <w:t>O</w:t>
      </w:r>
      <w:r w:rsidRPr="00FA6593">
        <w:rPr>
          <w:lang w:val="cs-CZ"/>
        </w:rPr>
        <w:t xml:space="preserve">brázku </w:t>
      </w:r>
      <w:r>
        <w:rPr>
          <w:lang w:val="cs-CZ"/>
        </w:rPr>
        <w:t>23</w:t>
      </w:r>
      <w:r w:rsidRPr="00FA6593">
        <w:rPr>
          <w:lang w:val="cs-CZ"/>
        </w:rPr>
        <w:t xml:space="preserve"> jsou prezentovány výsledky srovnání jednotlivých hráčů při testu lineární rychlosti. Na 5m</w:t>
      </w:r>
      <w:r w:rsidR="00AD579C">
        <w:rPr>
          <w:lang w:val="cs-CZ"/>
        </w:rPr>
        <w:t>etrovém</w:t>
      </w:r>
      <w:r w:rsidRPr="00FA6593">
        <w:rPr>
          <w:lang w:val="cs-CZ"/>
        </w:rPr>
        <w:t xml:space="preserve"> úsek</w:t>
      </w:r>
      <w:r>
        <w:rPr>
          <w:lang w:val="cs-CZ"/>
        </w:rPr>
        <w:t>u byl nejlepší naměřený čas 1,12</w:t>
      </w:r>
      <w:r w:rsidRPr="00FA6593">
        <w:rPr>
          <w:lang w:val="cs-CZ"/>
        </w:rPr>
        <w:t xml:space="preserve"> s, zatímco nejhůře absolvovaný </w:t>
      </w:r>
      <w:r>
        <w:rPr>
          <w:lang w:val="cs-CZ"/>
        </w:rPr>
        <w:t>5m</w:t>
      </w:r>
      <w:r w:rsidR="00AD579C">
        <w:rPr>
          <w:lang w:val="cs-CZ"/>
        </w:rPr>
        <w:t>etrový</w:t>
      </w:r>
      <w:r>
        <w:rPr>
          <w:lang w:val="cs-CZ"/>
        </w:rPr>
        <w:t xml:space="preserve"> úsek trval 1,34</w:t>
      </w:r>
      <w:r w:rsidRPr="00FA6593">
        <w:rPr>
          <w:lang w:val="cs-CZ"/>
        </w:rPr>
        <w:t xml:space="preserve"> s. Na 10m</w:t>
      </w:r>
      <w:r w:rsidR="003951E0">
        <w:rPr>
          <w:lang w:val="cs-CZ"/>
        </w:rPr>
        <w:t>etrovém</w:t>
      </w:r>
      <w:r w:rsidRPr="00FA6593">
        <w:rPr>
          <w:lang w:val="cs-CZ"/>
        </w:rPr>
        <w:t xml:space="preserve"> úseku </w:t>
      </w:r>
      <w:r>
        <w:rPr>
          <w:lang w:val="cs-CZ"/>
        </w:rPr>
        <w:t>pouze tři probandi dosáhli</w:t>
      </w:r>
      <w:r w:rsidRPr="00FA6593">
        <w:rPr>
          <w:lang w:val="cs-CZ"/>
        </w:rPr>
        <w:t xml:space="preserve"> </w:t>
      </w:r>
      <w:r>
        <w:rPr>
          <w:lang w:val="cs-CZ"/>
        </w:rPr>
        <w:t>času</w:t>
      </w:r>
      <w:r w:rsidR="003951E0">
        <w:rPr>
          <w:lang w:val="cs-CZ"/>
        </w:rPr>
        <w:br/>
      </w:r>
      <w:r>
        <w:rPr>
          <w:lang w:val="cs-CZ"/>
        </w:rPr>
        <w:lastRenderedPageBreak/>
        <w:t>pod 2 s</w:t>
      </w:r>
      <w:r w:rsidRPr="00FA6593">
        <w:rPr>
          <w:lang w:val="cs-CZ"/>
        </w:rPr>
        <w:t>,</w:t>
      </w:r>
      <w:r>
        <w:rPr>
          <w:lang w:val="cs-CZ"/>
        </w:rPr>
        <w:t xml:space="preserve"> nejlepší z nich měl čas</w:t>
      </w:r>
      <w:r w:rsidR="00CA1782">
        <w:rPr>
          <w:lang w:val="cs-CZ"/>
        </w:rPr>
        <w:t xml:space="preserve"> </w:t>
      </w:r>
      <w:r>
        <w:rPr>
          <w:lang w:val="cs-CZ"/>
        </w:rPr>
        <w:t>1,92 s. Nejpomalejší čas byl 2,24</w:t>
      </w:r>
      <w:r w:rsidRPr="00FA6593">
        <w:rPr>
          <w:lang w:val="cs-CZ"/>
        </w:rPr>
        <w:t xml:space="preserve"> s. Rozdíly mezi nejlepším</w:t>
      </w:r>
      <w:r w:rsidR="00DD1B5D">
        <w:rPr>
          <w:lang w:val="cs-CZ"/>
        </w:rPr>
        <w:br/>
      </w:r>
      <w:r w:rsidRPr="00FA6593">
        <w:rPr>
          <w:lang w:val="cs-CZ"/>
        </w:rPr>
        <w:t>a nejhorším časem již byly</w:t>
      </w:r>
      <w:r>
        <w:rPr>
          <w:lang w:val="cs-CZ"/>
        </w:rPr>
        <w:t xml:space="preserve"> zas</w:t>
      </w:r>
      <w:r w:rsidR="006012F4">
        <w:rPr>
          <w:lang w:val="cs-CZ"/>
        </w:rPr>
        <w:t>e</w:t>
      </w:r>
      <w:r>
        <w:rPr>
          <w:lang w:val="cs-CZ"/>
        </w:rPr>
        <w:t xml:space="preserve"> o něco</w:t>
      </w:r>
      <w:r w:rsidRPr="00FA6593">
        <w:rPr>
          <w:lang w:val="cs-CZ"/>
        </w:rPr>
        <w:t xml:space="preserve"> větší než na 5m</w:t>
      </w:r>
      <w:r w:rsidR="003951E0">
        <w:rPr>
          <w:lang w:val="cs-CZ"/>
        </w:rPr>
        <w:t>etrovém</w:t>
      </w:r>
      <w:r w:rsidRPr="00FA6593">
        <w:rPr>
          <w:lang w:val="cs-CZ"/>
        </w:rPr>
        <w:t xml:space="preserve"> úseku. Na 20</w:t>
      </w:r>
      <w:r w:rsidR="006012F4">
        <w:rPr>
          <w:lang w:val="cs-CZ"/>
        </w:rPr>
        <w:t xml:space="preserve"> </w:t>
      </w:r>
      <w:r w:rsidRPr="00FA6593">
        <w:rPr>
          <w:lang w:val="cs-CZ"/>
        </w:rPr>
        <w:t>m úseku byly rozdíly největší, kdy n</w:t>
      </w:r>
      <w:r>
        <w:rPr>
          <w:lang w:val="cs-CZ"/>
        </w:rPr>
        <w:t>ejlepší dosažený čas činil 3,40 s a nejhorší čas byl 3,87</w:t>
      </w:r>
      <w:r w:rsidRPr="00FA6593">
        <w:rPr>
          <w:lang w:val="cs-CZ"/>
        </w:rPr>
        <w:t xml:space="preserve"> s.</w:t>
      </w:r>
    </w:p>
    <w:p w14:paraId="546EAEBB" w14:textId="7C24AC67" w:rsidR="004C22C3" w:rsidRPr="00DB0645" w:rsidRDefault="004C22C3" w:rsidP="004C22C3">
      <w:pPr>
        <w:pStyle w:val="Tabulkaobrzek"/>
        <w:rPr>
          <w:b/>
          <w:lang w:val="cs-CZ"/>
        </w:rPr>
      </w:pPr>
      <w:r w:rsidRPr="00DB0645">
        <w:rPr>
          <w:b/>
          <w:lang w:val="cs-CZ"/>
        </w:rPr>
        <w:t xml:space="preserve">Obrázek </w:t>
      </w:r>
      <w:r>
        <w:rPr>
          <w:b/>
          <w:lang w:val="cs-CZ"/>
        </w:rPr>
        <w:t>24</w:t>
      </w:r>
    </w:p>
    <w:p w14:paraId="3532116E" w14:textId="77777777" w:rsidR="004C22C3" w:rsidRPr="00DB0645" w:rsidRDefault="004C22C3" w:rsidP="004C22C3">
      <w:pPr>
        <w:pStyle w:val="Tabulkaobrzek"/>
        <w:rPr>
          <w:i/>
          <w:lang w:val="cs-CZ"/>
        </w:rPr>
      </w:pPr>
      <w:r w:rsidRPr="00384113">
        <w:rPr>
          <w:i/>
          <w:lang w:val="cs-CZ"/>
        </w:rPr>
        <w:t>Porovnání výsledků te</w:t>
      </w:r>
      <w:r>
        <w:rPr>
          <w:i/>
          <w:lang w:val="cs-CZ"/>
        </w:rPr>
        <w:t>stu lineární rychlosti dle herních postů</w:t>
      </w:r>
      <w:r w:rsidRPr="00384113">
        <w:rPr>
          <w:i/>
          <w:lang w:val="cs-CZ"/>
        </w:rPr>
        <w:t xml:space="preserve"> – U1</w:t>
      </w:r>
      <w:r>
        <w:rPr>
          <w:i/>
          <w:lang w:val="cs-CZ"/>
        </w:rPr>
        <w:t>1</w:t>
      </w:r>
    </w:p>
    <w:p w14:paraId="5CD3661A" w14:textId="77777777" w:rsidR="004C22C3" w:rsidRPr="00DB0645" w:rsidRDefault="004C22C3" w:rsidP="004C22C3">
      <w:pPr>
        <w:pStyle w:val="Tabulkaobrzek"/>
        <w:rPr>
          <w:lang w:val="cs-CZ"/>
        </w:rPr>
      </w:pPr>
      <w:r>
        <w:rPr>
          <w:noProof/>
          <w:lang w:val="cs-CZ"/>
        </w:rPr>
        <w:drawing>
          <wp:inline distT="0" distB="0" distL="0" distR="0" wp14:anchorId="1B266B8E" wp14:editId="2BF8E1EE">
            <wp:extent cx="5353050" cy="2390775"/>
            <wp:effectExtent l="0" t="0" r="0" b="9525"/>
            <wp:docPr id="34" name="Graf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500D5AD" w14:textId="4DF967F8" w:rsidR="004C22C3" w:rsidRDefault="004C22C3" w:rsidP="004C22C3">
      <w:pPr>
        <w:rPr>
          <w:lang w:val="cs-CZ"/>
        </w:rPr>
      </w:pPr>
      <w:r w:rsidRPr="00B802AD">
        <w:rPr>
          <w:lang w:val="cs-CZ"/>
        </w:rPr>
        <w:t xml:space="preserve">Na </w:t>
      </w:r>
      <w:r w:rsidR="006012F4">
        <w:rPr>
          <w:lang w:val="cs-CZ"/>
        </w:rPr>
        <w:t>O</w:t>
      </w:r>
      <w:r w:rsidRPr="00B802AD">
        <w:rPr>
          <w:lang w:val="cs-CZ"/>
        </w:rPr>
        <w:t xml:space="preserve">brázku </w:t>
      </w:r>
      <w:r>
        <w:rPr>
          <w:lang w:val="cs-CZ"/>
        </w:rPr>
        <w:t>24</w:t>
      </w:r>
      <w:r w:rsidRPr="00B802AD">
        <w:rPr>
          <w:lang w:val="cs-CZ"/>
        </w:rPr>
        <w:t xml:space="preserve"> jsou prezentována srovnání výsledků testu lineá</w:t>
      </w:r>
      <w:r>
        <w:rPr>
          <w:lang w:val="cs-CZ"/>
        </w:rPr>
        <w:t>rní rychlosti v kategorii U11 dle různých herních postů</w:t>
      </w:r>
      <w:r w:rsidRPr="00B802AD">
        <w:rPr>
          <w:lang w:val="cs-CZ"/>
        </w:rPr>
        <w:t xml:space="preserve">. Z grafu je patrné, že </w:t>
      </w:r>
      <w:r>
        <w:rPr>
          <w:lang w:val="cs-CZ"/>
        </w:rPr>
        <w:t>výsledky na 5m</w:t>
      </w:r>
      <w:r w:rsidR="003951E0">
        <w:rPr>
          <w:lang w:val="cs-CZ"/>
        </w:rPr>
        <w:t>etrovém</w:t>
      </w:r>
      <w:r>
        <w:rPr>
          <w:lang w:val="cs-CZ"/>
        </w:rPr>
        <w:t xml:space="preserve"> úseku </w:t>
      </w:r>
      <w:r w:rsidRPr="00B802AD">
        <w:rPr>
          <w:lang w:val="cs-CZ"/>
        </w:rPr>
        <w:t>ofenzivní</w:t>
      </w:r>
      <w:r>
        <w:rPr>
          <w:lang w:val="cs-CZ"/>
        </w:rPr>
        <w:t>ch</w:t>
      </w:r>
      <w:r w:rsidR="000B0BAA">
        <w:rPr>
          <w:lang w:val="cs-CZ"/>
        </w:rPr>
        <w:br/>
      </w:r>
      <w:r w:rsidRPr="00B802AD">
        <w:rPr>
          <w:lang w:val="cs-CZ"/>
        </w:rPr>
        <w:t>a defenzivní</w:t>
      </w:r>
      <w:r>
        <w:rPr>
          <w:lang w:val="cs-CZ"/>
        </w:rPr>
        <w:t>ch</w:t>
      </w:r>
      <w:r w:rsidRPr="00B802AD">
        <w:rPr>
          <w:lang w:val="cs-CZ"/>
        </w:rPr>
        <w:t xml:space="preserve"> </w:t>
      </w:r>
      <w:r>
        <w:rPr>
          <w:lang w:val="cs-CZ"/>
        </w:rPr>
        <w:t xml:space="preserve">hráčů jsou totožné, s časem </w:t>
      </w:r>
      <w:r w:rsidR="00964C00">
        <w:rPr>
          <w:lang w:val="cs-CZ"/>
        </w:rPr>
        <w:t xml:space="preserve">M = </w:t>
      </w:r>
      <w:r>
        <w:rPr>
          <w:lang w:val="cs-CZ"/>
        </w:rPr>
        <w:t>1,22 s</w:t>
      </w:r>
      <w:r w:rsidRPr="00B802AD">
        <w:rPr>
          <w:lang w:val="cs-CZ"/>
        </w:rPr>
        <w:t xml:space="preserve">. </w:t>
      </w:r>
      <w:r>
        <w:rPr>
          <w:lang w:val="cs-CZ"/>
        </w:rPr>
        <w:t>Na 10</w:t>
      </w:r>
      <w:r w:rsidRPr="00303877">
        <w:rPr>
          <w:lang w:val="cs-CZ"/>
        </w:rPr>
        <w:t>m</w:t>
      </w:r>
      <w:r w:rsidR="003951E0">
        <w:rPr>
          <w:lang w:val="cs-CZ"/>
        </w:rPr>
        <w:t>etrovém</w:t>
      </w:r>
      <w:r w:rsidRPr="00303877">
        <w:rPr>
          <w:lang w:val="cs-CZ"/>
        </w:rPr>
        <w:t xml:space="preserve"> úseku jsou ofenzivní hráči lepší než defenzivní hráči, avšak rozdíl je pouze</w:t>
      </w:r>
      <w:r w:rsidR="006012F4">
        <w:rPr>
          <w:lang w:val="cs-CZ"/>
        </w:rPr>
        <w:t xml:space="preserve"> 0,01</w:t>
      </w:r>
      <w:r w:rsidRPr="00303877">
        <w:rPr>
          <w:lang w:val="cs-CZ"/>
        </w:rPr>
        <w:t xml:space="preserve"> s.</w:t>
      </w:r>
      <w:r w:rsidRPr="000B5280">
        <w:rPr>
          <w:lang w:val="cs-CZ"/>
        </w:rPr>
        <w:t xml:space="preserve"> V případě 20m</w:t>
      </w:r>
      <w:r w:rsidR="009803C3">
        <w:rPr>
          <w:lang w:val="cs-CZ"/>
        </w:rPr>
        <w:t>etrového</w:t>
      </w:r>
      <w:r>
        <w:rPr>
          <w:lang w:val="cs-CZ"/>
        </w:rPr>
        <w:t xml:space="preserve"> úseku</w:t>
      </w:r>
      <w:r w:rsidR="00DD1B5D">
        <w:rPr>
          <w:lang w:val="cs-CZ"/>
        </w:rPr>
        <w:br/>
      </w:r>
      <w:r>
        <w:rPr>
          <w:lang w:val="cs-CZ"/>
        </w:rPr>
        <w:t>se pořadí nezměnilo, ofenzivní</w:t>
      </w:r>
      <w:r w:rsidRPr="000B5280">
        <w:rPr>
          <w:lang w:val="cs-CZ"/>
        </w:rPr>
        <w:t xml:space="preserve"> hráči</w:t>
      </w:r>
      <w:r>
        <w:rPr>
          <w:lang w:val="cs-CZ"/>
        </w:rPr>
        <w:t xml:space="preserve"> dosáhli času </w:t>
      </w:r>
      <w:r w:rsidR="00964C00">
        <w:rPr>
          <w:lang w:val="cs-CZ"/>
        </w:rPr>
        <w:t xml:space="preserve">M = </w:t>
      </w:r>
      <w:r>
        <w:rPr>
          <w:lang w:val="cs-CZ"/>
        </w:rPr>
        <w:t xml:space="preserve">3,64 </w:t>
      </w:r>
      <w:r w:rsidR="006012F4">
        <w:rPr>
          <w:lang w:val="cs-CZ"/>
        </w:rPr>
        <w:t>s</w:t>
      </w:r>
      <w:r>
        <w:rPr>
          <w:lang w:val="cs-CZ"/>
        </w:rPr>
        <w:t xml:space="preserve"> a defenzivní hráči</w:t>
      </w:r>
      <w:r w:rsidR="00964C00">
        <w:rPr>
          <w:lang w:val="cs-CZ"/>
        </w:rPr>
        <w:t xml:space="preserve"> M =</w:t>
      </w:r>
      <w:r>
        <w:rPr>
          <w:lang w:val="cs-CZ"/>
        </w:rPr>
        <w:t xml:space="preserve"> 3,66 s. </w:t>
      </w:r>
      <w:r w:rsidRPr="00963648">
        <w:rPr>
          <w:lang w:val="cs-CZ"/>
        </w:rPr>
        <w:t>Celkově vykázali lepší výsledky ofenzivní hráči v tomto testování, avšak rozdíl byl velmi malý.</w:t>
      </w:r>
    </w:p>
    <w:p w14:paraId="7C122CB4" w14:textId="77777777" w:rsidR="004C22C3" w:rsidRPr="002B4012" w:rsidRDefault="004C22C3" w:rsidP="004C22C3">
      <w:pPr>
        <w:pStyle w:val="Tabulkaobrzek"/>
        <w:rPr>
          <w:b/>
          <w:lang w:val="cs-CZ"/>
        </w:rPr>
      </w:pPr>
      <w:r w:rsidRPr="002B4012">
        <w:rPr>
          <w:b/>
          <w:lang w:val="cs-CZ"/>
        </w:rPr>
        <w:t>Tabulka 4</w:t>
      </w:r>
    </w:p>
    <w:p w14:paraId="439B233D" w14:textId="76F886C4" w:rsidR="005E5B03" w:rsidRPr="00CA4334" w:rsidRDefault="004C22C3" w:rsidP="00CA4334">
      <w:pPr>
        <w:pStyle w:val="Tabulkaobrzek"/>
        <w:rPr>
          <w:i/>
          <w:lang w:val="cs-CZ"/>
        </w:rPr>
      </w:pPr>
      <w:r w:rsidRPr="000A1D9B">
        <w:rPr>
          <w:i/>
          <w:lang w:val="cs-CZ"/>
        </w:rPr>
        <w:t xml:space="preserve">Porovnání výsledků kategorie U10 a U11 </w:t>
      </w:r>
      <w:r>
        <w:rPr>
          <w:i/>
          <w:lang w:val="cs-CZ"/>
        </w:rPr>
        <w:t>v testu lineární rychlosti na 5, 10 a 20</w:t>
      </w:r>
      <w:r w:rsidR="00B06E27">
        <w:rPr>
          <w:i/>
          <w:lang w:val="cs-CZ"/>
        </w:rPr>
        <w:t xml:space="preserve"> </w:t>
      </w:r>
      <w:r>
        <w:rPr>
          <w:i/>
          <w:lang w:val="cs-CZ"/>
        </w:rPr>
        <w:t>m</w:t>
      </w:r>
      <w:r w:rsidR="00B06E27">
        <w:rPr>
          <w:i/>
          <w:lang w:val="cs-CZ"/>
        </w:rPr>
        <w:t xml:space="preserve"> </w:t>
      </w:r>
    </w:p>
    <w:tbl>
      <w:tblPr>
        <w:tblW w:w="9100" w:type="dxa"/>
        <w:tblCellMar>
          <w:left w:w="70" w:type="dxa"/>
          <w:right w:w="70" w:type="dxa"/>
        </w:tblCellMar>
        <w:tblLook w:val="04A0" w:firstRow="1" w:lastRow="0" w:firstColumn="1" w:lastColumn="0" w:noHBand="0" w:noVBand="1"/>
      </w:tblPr>
      <w:tblGrid>
        <w:gridCol w:w="1300"/>
        <w:gridCol w:w="1300"/>
        <w:gridCol w:w="1300"/>
        <w:gridCol w:w="1300"/>
        <w:gridCol w:w="1300"/>
        <w:gridCol w:w="1300"/>
        <w:gridCol w:w="1300"/>
      </w:tblGrid>
      <w:tr w:rsidR="004C22C3" w:rsidRPr="002B4012" w14:paraId="370ED33C" w14:textId="77777777" w:rsidTr="00414DB8">
        <w:trPr>
          <w:trHeight w:val="255"/>
        </w:trPr>
        <w:tc>
          <w:tcPr>
            <w:tcW w:w="1300" w:type="dxa"/>
            <w:tcBorders>
              <w:top w:val="single" w:sz="8" w:space="0" w:color="auto"/>
              <w:left w:val="single" w:sz="8" w:space="0" w:color="auto"/>
              <w:bottom w:val="single" w:sz="4" w:space="0" w:color="auto"/>
              <w:right w:val="single" w:sz="4" w:space="0" w:color="auto"/>
            </w:tcBorders>
            <w:shd w:val="clear" w:color="000000" w:fill="F28E86"/>
            <w:noWrap/>
            <w:vAlign w:val="bottom"/>
            <w:hideMark/>
          </w:tcPr>
          <w:p w14:paraId="44955F7E" w14:textId="77777777" w:rsidR="004C22C3" w:rsidRPr="002B4012" w:rsidRDefault="004C22C3" w:rsidP="00414DB8">
            <w:pPr>
              <w:pStyle w:val="Tabulkaobrzek"/>
              <w:jc w:val="center"/>
              <w:rPr>
                <w:lang w:val="cs-CZ"/>
              </w:rPr>
            </w:pPr>
          </w:p>
        </w:tc>
        <w:tc>
          <w:tcPr>
            <w:tcW w:w="1300" w:type="dxa"/>
            <w:tcBorders>
              <w:top w:val="single" w:sz="8" w:space="0" w:color="auto"/>
              <w:left w:val="nil"/>
              <w:bottom w:val="single" w:sz="4" w:space="0" w:color="auto"/>
              <w:right w:val="single" w:sz="4" w:space="0" w:color="auto"/>
            </w:tcBorders>
            <w:shd w:val="clear" w:color="000000" w:fill="F28E86"/>
            <w:noWrap/>
            <w:vAlign w:val="bottom"/>
            <w:hideMark/>
          </w:tcPr>
          <w:p w14:paraId="317D4D00" w14:textId="77777777" w:rsidR="004C22C3" w:rsidRPr="002B4012" w:rsidRDefault="004C22C3" w:rsidP="00414DB8">
            <w:pPr>
              <w:pStyle w:val="Tabulkaobrzek"/>
              <w:jc w:val="center"/>
              <w:rPr>
                <w:b/>
                <w:lang w:val="cs-CZ"/>
              </w:rPr>
            </w:pPr>
            <w:r w:rsidRPr="002B4012">
              <w:rPr>
                <w:b/>
                <w:lang w:val="cs-CZ"/>
              </w:rPr>
              <w:t>Délka (m)</w:t>
            </w:r>
          </w:p>
        </w:tc>
        <w:tc>
          <w:tcPr>
            <w:tcW w:w="1300" w:type="dxa"/>
            <w:tcBorders>
              <w:top w:val="single" w:sz="8" w:space="0" w:color="auto"/>
              <w:left w:val="nil"/>
              <w:bottom w:val="single" w:sz="4" w:space="0" w:color="auto"/>
              <w:right w:val="single" w:sz="4" w:space="0" w:color="auto"/>
            </w:tcBorders>
            <w:shd w:val="clear" w:color="000000" w:fill="F28E86"/>
            <w:noWrap/>
            <w:vAlign w:val="bottom"/>
            <w:hideMark/>
          </w:tcPr>
          <w:p w14:paraId="2EFFC5E1" w14:textId="77777777" w:rsidR="004C22C3" w:rsidRPr="002B4012" w:rsidRDefault="004C22C3" w:rsidP="00414DB8">
            <w:pPr>
              <w:pStyle w:val="Tabulkaobrzek"/>
              <w:jc w:val="center"/>
              <w:rPr>
                <w:b/>
                <w:lang w:val="cs-CZ"/>
              </w:rPr>
            </w:pPr>
            <w:r w:rsidRPr="002B4012">
              <w:rPr>
                <w:b/>
                <w:lang w:val="cs-CZ"/>
              </w:rPr>
              <w:t>N</w:t>
            </w:r>
          </w:p>
        </w:tc>
        <w:tc>
          <w:tcPr>
            <w:tcW w:w="1300" w:type="dxa"/>
            <w:tcBorders>
              <w:top w:val="single" w:sz="8" w:space="0" w:color="auto"/>
              <w:left w:val="nil"/>
              <w:bottom w:val="single" w:sz="4" w:space="0" w:color="auto"/>
              <w:right w:val="single" w:sz="4" w:space="0" w:color="auto"/>
            </w:tcBorders>
            <w:shd w:val="clear" w:color="000000" w:fill="F28E86"/>
            <w:noWrap/>
            <w:vAlign w:val="bottom"/>
            <w:hideMark/>
          </w:tcPr>
          <w:p w14:paraId="25570A27" w14:textId="77777777" w:rsidR="004C22C3" w:rsidRPr="002B4012" w:rsidRDefault="004C22C3" w:rsidP="00414DB8">
            <w:pPr>
              <w:pStyle w:val="Tabulkaobrzek"/>
              <w:jc w:val="center"/>
              <w:rPr>
                <w:b/>
                <w:lang w:val="cs-CZ"/>
              </w:rPr>
            </w:pPr>
            <w:r w:rsidRPr="002B4012">
              <w:rPr>
                <w:b/>
                <w:lang w:val="cs-CZ"/>
              </w:rPr>
              <w:t>x̄[s]</w:t>
            </w:r>
          </w:p>
        </w:tc>
        <w:tc>
          <w:tcPr>
            <w:tcW w:w="1300" w:type="dxa"/>
            <w:tcBorders>
              <w:top w:val="single" w:sz="8" w:space="0" w:color="auto"/>
              <w:left w:val="nil"/>
              <w:bottom w:val="single" w:sz="4" w:space="0" w:color="auto"/>
              <w:right w:val="single" w:sz="4" w:space="0" w:color="auto"/>
            </w:tcBorders>
            <w:shd w:val="clear" w:color="000000" w:fill="F28E86"/>
            <w:noWrap/>
            <w:vAlign w:val="bottom"/>
            <w:hideMark/>
          </w:tcPr>
          <w:p w14:paraId="172D439A" w14:textId="77777777" w:rsidR="004C22C3" w:rsidRPr="002B4012" w:rsidRDefault="004C22C3" w:rsidP="00414DB8">
            <w:pPr>
              <w:pStyle w:val="Tabulkaobrzek"/>
              <w:jc w:val="center"/>
              <w:rPr>
                <w:b/>
                <w:lang w:val="cs-CZ"/>
              </w:rPr>
            </w:pPr>
            <w:r w:rsidRPr="002B4012">
              <w:rPr>
                <w:b/>
                <w:lang w:val="cs-CZ"/>
              </w:rPr>
              <w:t>Min [s]</w:t>
            </w:r>
          </w:p>
        </w:tc>
        <w:tc>
          <w:tcPr>
            <w:tcW w:w="1300" w:type="dxa"/>
            <w:tcBorders>
              <w:top w:val="single" w:sz="8" w:space="0" w:color="auto"/>
              <w:left w:val="nil"/>
              <w:bottom w:val="single" w:sz="4" w:space="0" w:color="auto"/>
              <w:right w:val="single" w:sz="4" w:space="0" w:color="auto"/>
            </w:tcBorders>
            <w:shd w:val="clear" w:color="000000" w:fill="F28E86"/>
            <w:noWrap/>
            <w:vAlign w:val="bottom"/>
            <w:hideMark/>
          </w:tcPr>
          <w:p w14:paraId="3E871EB9" w14:textId="77777777" w:rsidR="004C22C3" w:rsidRPr="002B4012" w:rsidRDefault="004C22C3" w:rsidP="00414DB8">
            <w:pPr>
              <w:pStyle w:val="Tabulkaobrzek"/>
              <w:jc w:val="center"/>
              <w:rPr>
                <w:b/>
                <w:lang w:val="cs-CZ"/>
              </w:rPr>
            </w:pPr>
            <w:r w:rsidRPr="002B4012">
              <w:rPr>
                <w:b/>
                <w:lang w:val="cs-CZ"/>
              </w:rPr>
              <w:t>Max [s]</w:t>
            </w:r>
          </w:p>
        </w:tc>
        <w:tc>
          <w:tcPr>
            <w:tcW w:w="1300" w:type="dxa"/>
            <w:tcBorders>
              <w:top w:val="single" w:sz="8" w:space="0" w:color="auto"/>
              <w:left w:val="nil"/>
              <w:bottom w:val="single" w:sz="4" w:space="0" w:color="auto"/>
              <w:right w:val="single" w:sz="8" w:space="0" w:color="auto"/>
            </w:tcBorders>
            <w:shd w:val="clear" w:color="000000" w:fill="F28E86"/>
            <w:noWrap/>
            <w:vAlign w:val="center"/>
            <w:hideMark/>
          </w:tcPr>
          <w:p w14:paraId="60B26663" w14:textId="77777777" w:rsidR="004C22C3" w:rsidRPr="002B4012" w:rsidRDefault="004C22C3" w:rsidP="00414DB8">
            <w:pPr>
              <w:pStyle w:val="Tabulkaobrzek"/>
              <w:jc w:val="center"/>
              <w:rPr>
                <w:b/>
                <w:lang w:val="cs-CZ"/>
              </w:rPr>
            </w:pPr>
            <w:r w:rsidRPr="002B4012">
              <w:rPr>
                <w:b/>
                <w:lang w:val="cs-CZ"/>
              </w:rPr>
              <w:t>SD</w:t>
            </w:r>
          </w:p>
        </w:tc>
      </w:tr>
      <w:tr w:rsidR="004C22C3" w:rsidRPr="002B4012" w14:paraId="24DCAD29" w14:textId="77777777" w:rsidTr="00414DB8">
        <w:trPr>
          <w:trHeight w:val="450"/>
        </w:trPr>
        <w:tc>
          <w:tcPr>
            <w:tcW w:w="13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ECA7485" w14:textId="77777777" w:rsidR="004C22C3" w:rsidRPr="002B4012" w:rsidRDefault="004C22C3" w:rsidP="00414DB8">
            <w:pPr>
              <w:pStyle w:val="Tabulkaobrzek"/>
              <w:jc w:val="center"/>
              <w:rPr>
                <w:rFonts w:ascii="Calibri" w:hAnsi="Calibri" w:cs="Calibri"/>
                <w:b/>
                <w:lang w:val="cs-CZ"/>
              </w:rPr>
            </w:pPr>
            <w:r w:rsidRPr="002B4012">
              <w:rPr>
                <w:rFonts w:ascii="Calibri" w:hAnsi="Calibri" w:cs="Calibri"/>
                <w:b/>
                <w:lang w:val="cs-CZ"/>
              </w:rPr>
              <w:t>U10</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47E4F658" w14:textId="77777777" w:rsidR="004C22C3" w:rsidRPr="002B4012" w:rsidRDefault="004C22C3" w:rsidP="00414DB8">
            <w:pPr>
              <w:pStyle w:val="Tabulkaobrzek"/>
              <w:jc w:val="center"/>
              <w:rPr>
                <w:lang w:val="cs-CZ"/>
              </w:rPr>
            </w:pPr>
            <w:r w:rsidRPr="002B4012">
              <w:rPr>
                <w:lang w:val="cs-CZ"/>
              </w:rPr>
              <w:t>5                                                   10                                                    20</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CB7A9E" w14:textId="77777777" w:rsidR="004C22C3" w:rsidRPr="002B4012" w:rsidRDefault="004C22C3" w:rsidP="00414DB8">
            <w:pPr>
              <w:pStyle w:val="Tabulkaobrzek"/>
              <w:jc w:val="center"/>
              <w:rPr>
                <w:lang w:val="cs-CZ"/>
              </w:rPr>
            </w:pPr>
            <w:r w:rsidRPr="002B4012">
              <w:rPr>
                <w:lang w:val="cs-CZ"/>
              </w:rPr>
              <w:t>12</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5A2BC169" w14:textId="77777777" w:rsidR="004C22C3" w:rsidRPr="002B4012" w:rsidRDefault="004C22C3" w:rsidP="00414DB8">
            <w:pPr>
              <w:pStyle w:val="Tabulkaobrzek"/>
              <w:jc w:val="center"/>
              <w:rPr>
                <w:lang w:val="cs-CZ"/>
              </w:rPr>
            </w:pPr>
            <w:r>
              <w:rPr>
                <w:lang w:val="cs-CZ"/>
              </w:rPr>
              <w:t>1,26                  2,16                       3,82</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5BA7B3F5" w14:textId="77777777" w:rsidR="004C22C3" w:rsidRPr="002B4012" w:rsidRDefault="004C22C3" w:rsidP="00414DB8">
            <w:pPr>
              <w:pStyle w:val="Tabulkaobrzek"/>
              <w:jc w:val="center"/>
              <w:rPr>
                <w:lang w:val="cs-CZ"/>
              </w:rPr>
            </w:pPr>
            <w:r>
              <w:rPr>
                <w:lang w:val="cs-CZ"/>
              </w:rPr>
              <w:t>1,20              2,06                     3,64</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4BAF9D89" w14:textId="77777777" w:rsidR="004C22C3" w:rsidRPr="002B4012" w:rsidRDefault="004C22C3" w:rsidP="00414DB8">
            <w:pPr>
              <w:pStyle w:val="Tabulkaobrzek"/>
              <w:jc w:val="center"/>
              <w:rPr>
                <w:lang w:val="cs-CZ"/>
              </w:rPr>
            </w:pPr>
            <w:r>
              <w:rPr>
                <w:lang w:val="cs-CZ"/>
              </w:rPr>
              <w:t>1,35                  2,30                4,13</w:t>
            </w:r>
          </w:p>
        </w:tc>
        <w:tc>
          <w:tcPr>
            <w:tcW w:w="1300" w:type="dxa"/>
            <w:vMerge w:val="restart"/>
            <w:tcBorders>
              <w:top w:val="nil"/>
              <w:left w:val="nil"/>
              <w:bottom w:val="single" w:sz="4" w:space="0" w:color="000000"/>
              <w:right w:val="single" w:sz="8" w:space="0" w:color="auto"/>
            </w:tcBorders>
            <w:shd w:val="clear" w:color="auto" w:fill="auto"/>
            <w:vAlign w:val="center"/>
            <w:hideMark/>
          </w:tcPr>
          <w:p w14:paraId="2B3B8150" w14:textId="77777777" w:rsidR="004C22C3" w:rsidRPr="002B4012" w:rsidRDefault="004C22C3" w:rsidP="00414DB8">
            <w:pPr>
              <w:pStyle w:val="Tabulkaobrzek"/>
              <w:jc w:val="center"/>
              <w:rPr>
                <w:lang w:val="cs-CZ"/>
              </w:rPr>
            </w:pPr>
            <w:r>
              <w:rPr>
                <w:lang w:val="cs-CZ"/>
              </w:rPr>
              <w:t>0,04</w:t>
            </w:r>
            <w:r w:rsidRPr="002B4012">
              <w:rPr>
                <w:lang w:val="cs-CZ"/>
              </w:rPr>
              <w:t xml:space="preserve">       </w:t>
            </w:r>
            <w:r>
              <w:rPr>
                <w:lang w:val="cs-CZ"/>
              </w:rPr>
              <w:t xml:space="preserve">     0,06            0,14</w:t>
            </w:r>
          </w:p>
        </w:tc>
      </w:tr>
      <w:tr w:rsidR="004C22C3" w:rsidRPr="002B4012" w14:paraId="4B955719" w14:textId="77777777" w:rsidTr="00414DB8">
        <w:trPr>
          <w:trHeight w:val="450"/>
        </w:trPr>
        <w:tc>
          <w:tcPr>
            <w:tcW w:w="1300" w:type="dxa"/>
            <w:vMerge/>
            <w:tcBorders>
              <w:top w:val="nil"/>
              <w:left w:val="single" w:sz="8" w:space="0" w:color="auto"/>
              <w:bottom w:val="single" w:sz="4" w:space="0" w:color="auto"/>
              <w:right w:val="single" w:sz="4" w:space="0" w:color="auto"/>
            </w:tcBorders>
            <w:vAlign w:val="center"/>
            <w:hideMark/>
          </w:tcPr>
          <w:p w14:paraId="40EBC23B" w14:textId="77777777" w:rsidR="004C22C3" w:rsidRPr="002B4012" w:rsidRDefault="004C22C3" w:rsidP="00414DB8">
            <w:pPr>
              <w:pStyle w:val="Tabulkaobrzek"/>
              <w:jc w:val="center"/>
              <w:rPr>
                <w:rFonts w:ascii="Calibri" w:hAnsi="Calibri" w:cs="Calibri"/>
                <w:b/>
                <w:lang w:val="cs-CZ"/>
              </w:rPr>
            </w:pPr>
          </w:p>
        </w:tc>
        <w:tc>
          <w:tcPr>
            <w:tcW w:w="1300" w:type="dxa"/>
            <w:vMerge/>
            <w:tcBorders>
              <w:top w:val="nil"/>
              <w:left w:val="single" w:sz="4" w:space="0" w:color="auto"/>
              <w:bottom w:val="single" w:sz="4" w:space="0" w:color="000000"/>
              <w:right w:val="single" w:sz="4" w:space="0" w:color="auto"/>
            </w:tcBorders>
            <w:vAlign w:val="center"/>
            <w:hideMark/>
          </w:tcPr>
          <w:p w14:paraId="2F871E16" w14:textId="77777777" w:rsidR="004C22C3" w:rsidRPr="002B4012" w:rsidRDefault="004C22C3" w:rsidP="00414DB8">
            <w:pPr>
              <w:pStyle w:val="Tabulkaobrzek"/>
              <w:jc w:val="center"/>
              <w:rPr>
                <w:lang w:val="cs-CZ"/>
              </w:rPr>
            </w:pPr>
          </w:p>
        </w:tc>
        <w:tc>
          <w:tcPr>
            <w:tcW w:w="1300" w:type="dxa"/>
            <w:vMerge/>
            <w:tcBorders>
              <w:top w:val="nil"/>
              <w:left w:val="single" w:sz="4" w:space="0" w:color="auto"/>
              <w:bottom w:val="single" w:sz="4" w:space="0" w:color="000000"/>
              <w:right w:val="single" w:sz="4" w:space="0" w:color="auto"/>
            </w:tcBorders>
            <w:vAlign w:val="center"/>
            <w:hideMark/>
          </w:tcPr>
          <w:p w14:paraId="6D9A04DC" w14:textId="77777777" w:rsidR="004C22C3" w:rsidRPr="002B4012" w:rsidRDefault="004C22C3" w:rsidP="00414DB8">
            <w:pPr>
              <w:pStyle w:val="Tabulkaobrzek"/>
              <w:jc w:val="center"/>
              <w:rPr>
                <w:lang w:val="cs-CZ"/>
              </w:rPr>
            </w:pPr>
          </w:p>
        </w:tc>
        <w:tc>
          <w:tcPr>
            <w:tcW w:w="1300" w:type="dxa"/>
            <w:vMerge/>
            <w:tcBorders>
              <w:top w:val="nil"/>
              <w:left w:val="single" w:sz="4" w:space="0" w:color="auto"/>
              <w:bottom w:val="single" w:sz="4" w:space="0" w:color="000000"/>
              <w:right w:val="single" w:sz="4" w:space="0" w:color="auto"/>
            </w:tcBorders>
            <w:vAlign w:val="center"/>
            <w:hideMark/>
          </w:tcPr>
          <w:p w14:paraId="48B96814" w14:textId="77777777" w:rsidR="004C22C3" w:rsidRPr="002B4012" w:rsidRDefault="004C22C3" w:rsidP="00414DB8">
            <w:pPr>
              <w:pStyle w:val="Tabulkaobrzek"/>
              <w:jc w:val="center"/>
              <w:rPr>
                <w:lang w:val="cs-CZ"/>
              </w:rPr>
            </w:pPr>
          </w:p>
        </w:tc>
        <w:tc>
          <w:tcPr>
            <w:tcW w:w="1300" w:type="dxa"/>
            <w:vMerge/>
            <w:tcBorders>
              <w:top w:val="nil"/>
              <w:left w:val="single" w:sz="4" w:space="0" w:color="auto"/>
              <w:bottom w:val="single" w:sz="4" w:space="0" w:color="000000"/>
              <w:right w:val="single" w:sz="4" w:space="0" w:color="auto"/>
            </w:tcBorders>
            <w:vAlign w:val="center"/>
            <w:hideMark/>
          </w:tcPr>
          <w:p w14:paraId="0BDAA05C" w14:textId="77777777" w:rsidR="004C22C3" w:rsidRPr="002B4012" w:rsidRDefault="004C22C3" w:rsidP="00414DB8">
            <w:pPr>
              <w:pStyle w:val="Tabulkaobrzek"/>
              <w:jc w:val="center"/>
              <w:rPr>
                <w:lang w:val="cs-CZ"/>
              </w:rPr>
            </w:pPr>
          </w:p>
        </w:tc>
        <w:tc>
          <w:tcPr>
            <w:tcW w:w="1300" w:type="dxa"/>
            <w:vMerge/>
            <w:tcBorders>
              <w:top w:val="nil"/>
              <w:left w:val="single" w:sz="4" w:space="0" w:color="auto"/>
              <w:bottom w:val="single" w:sz="4" w:space="0" w:color="000000"/>
              <w:right w:val="single" w:sz="4" w:space="0" w:color="auto"/>
            </w:tcBorders>
            <w:vAlign w:val="center"/>
            <w:hideMark/>
          </w:tcPr>
          <w:p w14:paraId="5D469BC6" w14:textId="77777777" w:rsidR="004C22C3" w:rsidRPr="002B4012" w:rsidRDefault="004C22C3" w:rsidP="00414DB8">
            <w:pPr>
              <w:pStyle w:val="Tabulkaobrzek"/>
              <w:jc w:val="center"/>
              <w:rPr>
                <w:lang w:val="cs-CZ"/>
              </w:rPr>
            </w:pPr>
          </w:p>
        </w:tc>
        <w:tc>
          <w:tcPr>
            <w:tcW w:w="1300" w:type="dxa"/>
            <w:vMerge/>
            <w:tcBorders>
              <w:top w:val="nil"/>
              <w:left w:val="nil"/>
              <w:bottom w:val="single" w:sz="4" w:space="0" w:color="000000"/>
              <w:right w:val="single" w:sz="8" w:space="0" w:color="auto"/>
            </w:tcBorders>
            <w:vAlign w:val="center"/>
            <w:hideMark/>
          </w:tcPr>
          <w:p w14:paraId="78D2D72A" w14:textId="77777777" w:rsidR="004C22C3" w:rsidRPr="002B4012" w:rsidRDefault="004C22C3" w:rsidP="00414DB8">
            <w:pPr>
              <w:pStyle w:val="Tabulkaobrzek"/>
              <w:jc w:val="center"/>
              <w:rPr>
                <w:lang w:val="cs-CZ"/>
              </w:rPr>
            </w:pPr>
          </w:p>
        </w:tc>
      </w:tr>
      <w:tr w:rsidR="004C22C3" w:rsidRPr="002B4012" w14:paraId="72B69772" w14:textId="77777777" w:rsidTr="00414DB8">
        <w:trPr>
          <w:trHeight w:val="450"/>
        </w:trPr>
        <w:tc>
          <w:tcPr>
            <w:tcW w:w="130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B3B490D" w14:textId="77777777" w:rsidR="004C22C3" w:rsidRPr="002B4012" w:rsidRDefault="004C22C3" w:rsidP="00414DB8">
            <w:pPr>
              <w:pStyle w:val="Tabulkaobrzek"/>
              <w:jc w:val="center"/>
              <w:rPr>
                <w:rFonts w:ascii="Calibri" w:hAnsi="Calibri" w:cs="Calibri"/>
                <w:b/>
                <w:lang w:val="cs-CZ"/>
              </w:rPr>
            </w:pPr>
            <w:r w:rsidRPr="002B4012">
              <w:rPr>
                <w:rFonts w:ascii="Calibri" w:hAnsi="Calibri" w:cs="Calibri"/>
                <w:b/>
                <w:lang w:val="cs-CZ"/>
              </w:rPr>
              <w:t>U11</w:t>
            </w:r>
          </w:p>
        </w:tc>
        <w:tc>
          <w:tcPr>
            <w:tcW w:w="1300" w:type="dxa"/>
            <w:vMerge w:val="restart"/>
            <w:tcBorders>
              <w:top w:val="nil"/>
              <w:left w:val="single" w:sz="4" w:space="0" w:color="auto"/>
              <w:bottom w:val="single" w:sz="8" w:space="0" w:color="000000"/>
              <w:right w:val="single" w:sz="4" w:space="0" w:color="auto"/>
            </w:tcBorders>
            <w:shd w:val="clear" w:color="auto" w:fill="auto"/>
            <w:vAlign w:val="center"/>
            <w:hideMark/>
          </w:tcPr>
          <w:p w14:paraId="6C6E51EF" w14:textId="77777777" w:rsidR="004C22C3" w:rsidRPr="002B4012" w:rsidRDefault="004C22C3" w:rsidP="00414DB8">
            <w:pPr>
              <w:pStyle w:val="Tabulkaobrzek"/>
              <w:jc w:val="center"/>
              <w:rPr>
                <w:lang w:val="cs-CZ"/>
              </w:rPr>
            </w:pPr>
            <w:r w:rsidRPr="002B4012">
              <w:rPr>
                <w:lang w:val="cs-CZ"/>
              </w:rPr>
              <w:t>5                                                   10                                                    20</w:t>
            </w:r>
          </w:p>
        </w:tc>
        <w:tc>
          <w:tcPr>
            <w:tcW w:w="130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F4A3256" w14:textId="77777777" w:rsidR="004C22C3" w:rsidRPr="002B4012" w:rsidRDefault="004C22C3" w:rsidP="00414DB8">
            <w:pPr>
              <w:pStyle w:val="Tabulkaobrzek"/>
              <w:jc w:val="center"/>
              <w:rPr>
                <w:lang w:val="cs-CZ"/>
              </w:rPr>
            </w:pPr>
            <w:r>
              <w:rPr>
                <w:lang w:val="cs-CZ"/>
              </w:rPr>
              <w:t>16</w:t>
            </w:r>
          </w:p>
        </w:tc>
        <w:tc>
          <w:tcPr>
            <w:tcW w:w="1300" w:type="dxa"/>
            <w:vMerge w:val="restart"/>
            <w:tcBorders>
              <w:top w:val="nil"/>
              <w:left w:val="single" w:sz="4" w:space="0" w:color="auto"/>
              <w:bottom w:val="single" w:sz="8" w:space="0" w:color="000000"/>
              <w:right w:val="single" w:sz="4" w:space="0" w:color="auto"/>
            </w:tcBorders>
            <w:shd w:val="clear" w:color="auto" w:fill="auto"/>
            <w:vAlign w:val="center"/>
            <w:hideMark/>
          </w:tcPr>
          <w:p w14:paraId="3C79F877" w14:textId="77777777" w:rsidR="004C22C3" w:rsidRPr="002B4012" w:rsidRDefault="004C22C3" w:rsidP="00414DB8">
            <w:pPr>
              <w:pStyle w:val="Tabulkaobrzek"/>
              <w:jc w:val="center"/>
              <w:rPr>
                <w:lang w:val="cs-CZ"/>
              </w:rPr>
            </w:pPr>
            <w:r>
              <w:rPr>
                <w:lang w:val="cs-CZ"/>
              </w:rPr>
              <w:t>1,22            2,08               3,65</w:t>
            </w:r>
          </w:p>
        </w:tc>
        <w:tc>
          <w:tcPr>
            <w:tcW w:w="1300" w:type="dxa"/>
            <w:vMerge w:val="restart"/>
            <w:tcBorders>
              <w:top w:val="nil"/>
              <w:left w:val="single" w:sz="4" w:space="0" w:color="auto"/>
              <w:bottom w:val="single" w:sz="8" w:space="0" w:color="000000"/>
              <w:right w:val="single" w:sz="4" w:space="0" w:color="auto"/>
            </w:tcBorders>
            <w:shd w:val="clear" w:color="auto" w:fill="auto"/>
            <w:vAlign w:val="center"/>
            <w:hideMark/>
          </w:tcPr>
          <w:p w14:paraId="2E3DC44C" w14:textId="77777777" w:rsidR="004C22C3" w:rsidRPr="002B4012" w:rsidRDefault="004C22C3" w:rsidP="00414DB8">
            <w:pPr>
              <w:pStyle w:val="Tabulkaobrzek"/>
              <w:jc w:val="center"/>
              <w:rPr>
                <w:lang w:val="cs-CZ"/>
              </w:rPr>
            </w:pPr>
            <w:r>
              <w:rPr>
                <w:lang w:val="cs-CZ"/>
              </w:rPr>
              <w:t>1,12</w:t>
            </w:r>
            <w:r w:rsidRPr="002B4012">
              <w:rPr>
                <w:lang w:val="cs-CZ"/>
              </w:rPr>
              <w:t xml:space="preserve">        </w:t>
            </w:r>
            <w:r>
              <w:rPr>
                <w:lang w:val="cs-CZ"/>
              </w:rPr>
              <w:t xml:space="preserve">   1,92              3,40</w:t>
            </w:r>
          </w:p>
        </w:tc>
        <w:tc>
          <w:tcPr>
            <w:tcW w:w="1300" w:type="dxa"/>
            <w:vMerge w:val="restart"/>
            <w:tcBorders>
              <w:top w:val="nil"/>
              <w:left w:val="single" w:sz="4" w:space="0" w:color="auto"/>
              <w:bottom w:val="single" w:sz="8" w:space="0" w:color="000000"/>
              <w:right w:val="single" w:sz="4" w:space="0" w:color="auto"/>
            </w:tcBorders>
            <w:shd w:val="clear" w:color="auto" w:fill="auto"/>
            <w:vAlign w:val="center"/>
            <w:hideMark/>
          </w:tcPr>
          <w:p w14:paraId="12A07400" w14:textId="77777777" w:rsidR="004C22C3" w:rsidRPr="002B4012" w:rsidRDefault="004C22C3" w:rsidP="00414DB8">
            <w:pPr>
              <w:pStyle w:val="Tabulkaobrzek"/>
              <w:jc w:val="center"/>
              <w:rPr>
                <w:lang w:val="cs-CZ"/>
              </w:rPr>
            </w:pPr>
            <w:r>
              <w:rPr>
                <w:lang w:val="cs-CZ"/>
              </w:rPr>
              <w:t>1,34                   2,24                     3,87</w:t>
            </w:r>
          </w:p>
        </w:tc>
        <w:tc>
          <w:tcPr>
            <w:tcW w:w="1300" w:type="dxa"/>
            <w:vMerge w:val="restart"/>
            <w:tcBorders>
              <w:top w:val="nil"/>
              <w:left w:val="nil"/>
              <w:bottom w:val="single" w:sz="8" w:space="0" w:color="000000"/>
              <w:right w:val="single" w:sz="8" w:space="0" w:color="auto"/>
            </w:tcBorders>
            <w:shd w:val="clear" w:color="auto" w:fill="auto"/>
            <w:vAlign w:val="center"/>
            <w:hideMark/>
          </w:tcPr>
          <w:p w14:paraId="308ED60E" w14:textId="77777777" w:rsidR="004C22C3" w:rsidRPr="002B4012" w:rsidRDefault="004C22C3" w:rsidP="00414DB8">
            <w:pPr>
              <w:pStyle w:val="Tabulkaobrzek"/>
              <w:jc w:val="center"/>
              <w:rPr>
                <w:lang w:val="cs-CZ"/>
              </w:rPr>
            </w:pPr>
            <w:r>
              <w:rPr>
                <w:lang w:val="cs-CZ"/>
              </w:rPr>
              <w:t>0,08</w:t>
            </w:r>
            <w:r w:rsidRPr="002B4012">
              <w:rPr>
                <w:lang w:val="cs-CZ"/>
              </w:rPr>
              <w:t xml:space="preserve">      </w:t>
            </w:r>
            <w:r>
              <w:rPr>
                <w:lang w:val="cs-CZ"/>
              </w:rPr>
              <w:t xml:space="preserve">      0,09            0,12</w:t>
            </w:r>
          </w:p>
        </w:tc>
      </w:tr>
      <w:tr w:rsidR="004C22C3" w:rsidRPr="002B4012" w14:paraId="123BD9B8" w14:textId="77777777" w:rsidTr="00414DB8">
        <w:trPr>
          <w:trHeight w:val="450"/>
        </w:trPr>
        <w:tc>
          <w:tcPr>
            <w:tcW w:w="1300" w:type="dxa"/>
            <w:vMerge/>
            <w:tcBorders>
              <w:top w:val="nil"/>
              <w:left w:val="single" w:sz="8" w:space="0" w:color="auto"/>
              <w:bottom w:val="single" w:sz="8" w:space="0" w:color="000000"/>
              <w:right w:val="single" w:sz="4" w:space="0" w:color="auto"/>
            </w:tcBorders>
            <w:vAlign w:val="center"/>
            <w:hideMark/>
          </w:tcPr>
          <w:p w14:paraId="61DCF1BD" w14:textId="77777777" w:rsidR="004C22C3" w:rsidRPr="002B4012" w:rsidRDefault="004C22C3" w:rsidP="00414DB8">
            <w:pPr>
              <w:pStyle w:val="Tabulkaobrzek"/>
              <w:rPr>
                <w:rFonts w:ascii="Calibri" w:hAnsi="Calibri" w:cs="Calibri"/>
                <w:lang w:val="cs-CZ"/>
              </w:rPr>
            </w:pPr>
          </w:p>
        </w:tc>
        <w:tc>
          <w:tcPr>
            <w:tcW w:w="1300" w:type="dxa"/>
            <w:vMerge/>
            <w:tcBorders>
              <w:top w:val="nil"/>
              <w:left w:val="single" w:sz="4" w:space="0" w:color="auto"/>
              <w:bottom w:val="single" w:sz="8" w:space="0" w:color="000000"/>
              <w:right w:val="single" w:sz="4" w:space="0" w:color="auto"/>
            </w:tcBorders>
            <w:vAlign w:val="center"/>
            <w:hideMark/>
          </w:tcPr>
          <w:p w14:paraId="7432CD21" w14:textId="77777777" w:rsidR="004C22C3" w:rsidRPr="002B4012" w:rsidRDefault="004C22C3" w:rsidP="00414DB8">
            <w:pPr>
              <w:pStyle w:val="Tabulkaobrzek"/>
              <w:rPr>
                <w:lang w:val="cs-CZ"/>
              </w:rPr>
            </w:pPr>
          </w:p>
        </w:tc>
        <w:tc>
          <w:tcPr>
            <w:tcW w:w="1300" w:type="dxa"/>
            <w:vMerge/>
            <w:tcBorders>
              <w:top w:val="nil"/>
              <w:left w:val="single" w:sz="4" w:space="0" w:color="auto"/>
              <w:bottom w:val="single" w:sz="8" w:space="0" w:color="000000"/>
              <w:right w:val="single" w:sz="4" w:space="0" w:color="auto"/>
            </w:tcBorders>
            <w:vAlign w:val="center"/>
            <w:hideMark/>
          </w:tcPr>
          <w:p w14:paraId="5BF45349" w14:textId="77777777" w:rsidR="004C22C3" w:rsidRPr="002B4012" w:rsidRDefault="004C22C3" w:rsidP="00414DB8">
            <w:pPr>
              <w:pStyle w:val="Tabulkaobrzek"/>
              <w:rPr>
                <w:lang w:val="cs-CZ"/>
              </w:rPr>
            </w:pPr>
          </w:p>
        </w:tc>
        <w:tc>
          <w:tcPr>
            <w:tcW w:w="1300" w:type="dxa"/>
            <w:vMerge/>
            <w:tcBorders>
              <w:top w:val="nil"/>
              <w:left w:val="single" w:sz="4" w:space="0" w:color="auto"/>
              <w:bottom w:val="single" w:sz="8" w:space="0" w:color="000000"/>
              <w:right w:val="single" w:sz="4" w:space="0" w:color="auto"/>
            </w:tcBorders>
            <w:vAlign w:val="center"/>
            <w:hideMark/>
          </w:tcPr>
          <w:p w14:paraId="472C11BA" w14:textId="77777777" w:rsidR="004C22C3" w:rsidRPr="002B4012" w:rsidRDefault="004C22C3" w:rsidP="00414DB8">
            <w:pPr>
              <w:pStyle w:val="Tabulkaobrzek"/>
              <w:rPr>
                <w:lang w:val="cs-CZ"/>
              </w:rPr>
            </w:pPr>
          </w:p>
        </w:tc>
        <w:tc>
          <w:tcPr>
            <w:tcW w:w="1300" w:type="dxa"/>
            <w:vMerge/>
            <w:tcBorders>
              <w:top w:val="nil"/>
              <w:left w:val="single" w:sz="4" w:space="0" w:color="auto"/>
              <w:bottom w:val="single" w:sz="8" w:space="0" w:color="000000"/>
              <w:right w:val="single" w:sz="4" w:space="0" w:color="auto"/>
            </w:tcBorders>
            <w:vAlign w:val="center"/>
            <w:hideMark/>
          </w:tcPr>
          <w:p w14:paraId="00B0F03B" w14:textId="77777777" w:rsidR="004C22C3" w:rsidRPr="002B4012" w:rsidRDefault="004C22C3" w:rsidP="00414DB8">
            <w:pPr>
              <w:pStyle w:val="Tabulkaobrzek"/>
              <w:rPr>
                <w:lang w:val="cs-CZ"/>
              </w:rPr>
            </w:pPr>
          </w:p>
        </w:tc>
        <w:tc>
          <w:tcPr>
            <w:tcW w:w="1300" w:type="dxa"/>
            <w:vMerge/>
            <w:tcBorders>
              <w:top w:val="nil"/>
              <w:left w:val="single" w:sz="4" w:space="0" w:color="auto"/>
              <w:bottom w:val="single" w:sz="8" w:space="0" w:color="000000"/>
              <w:right w:val="single" w:sz="4" w:space="0" w:color="auto"/>
            </w:tcBorders>
            <w:vAlign w:val="center"/>
            <w:hideMark/>
          </w:tcPr>
          <w:p w14:paraId="1EFCAAE1" w14:textId="77777777" w:rsidR="004C22C3" w:rsidRPr="002B4012" w:rsidRDefault="004C22C3" w:rsidP="00414DB8">
            <w:pPr>
              <w:pStyle w:val="Tabulkaobrzek"/>
              <w:rPr>
                <w:lang w:val="cs-CZ"/>
              </w:rPr>
            </w:pPr>
          </w:p>
        </w:tc>
        <w:tc>
          <w:tcPr>
            <w:tcW w:w="1300" w:type="dxa"/>
            <w:vMerge/>
            <w:tcBorders>
              <w:top w:val="nil"/>
              <w:left w:val="nil"/>
              <w:bottom w:val="single" w:sz="8" w:space="0" w:color="000000"/>
              <w:right w:val="single" w:sz="8" w:space="0" w:color="auto"/>
            </w:tcBorders>
            <w:vAlign w:val="center"/>
            <w:hideMark/>
          </w:tcPr>
          <w:p w14:paraId="5E3429FE" w14:textId="77777777" w:rsidR="004C22C3" w:rsidRPr="002B4012" w:rsidRDefault="004C22C3" w:rsidP="00414DB8">
            <w:pPr>
              <w:pStyle w:val="Tabulkaobrzek"/>
              <w:rPr>
                <w:lang w:val="cs-CZ"/>
              </w:rPr>
            </w:pPr>
          </w:p>
        </w:tc>
      </w:tr>
    </w:tbl>
    <w:p w14:paraId="1D1C1AF3" w14:textId="424DF8F9" w:rsidR="004C22C3" w:rsidRPr="00940907" w:rsidRDefault="004C22C3" w:rsidP="004C22C3">
      <w:pPr>
        <w:pStyle w:val="Tabulkaobrzek"/>
        <w:rPr>
          <w:i/>
          <w:lang w:val="cs-CZ"/>
        </w:rPr>
      </w:pPr>
      <w:r w:rsidRPr="00940907">
        <w:rPr>
          <w:i/>
          <w:lang w:val="cs-CZ"/>
        </w:rPr>
        <w:t xml:space="preserve">Poznámka: n – počet probandů, </w:t>
      </w:r>
      <w:r w:rsidR="00964C00">
        <w:rPr>
          <w:i/>
          <w:lang w:val="cs-CZ"/>
        </w:rPr>
        <w:t>M</w:t>
      </w:r>
      <w:r w:rsidRPr="00940907">
        <w:rPr>
          <w:i/>
          <w:lang w:val="cs-CZ"/>
        </w:rPr>
        <w:t xml:space="preserve"> – aritmetický průměr, Min – hodnota nejlepšího</w:t>
      </w:r>
    </w:p>
    <w:p w14:paraId="45DF78CE" w14:textId="1FFC8A9E" w:rsidR="00E54DAD" w:rsidRDefault="004C22C3" w:rsidP="00E54DAD">
      <w:pPr>
        <w:pStyle w:val="Tabulkaobrzek"/>
        <w:rPr>
          <w:i/>
          <w:lang w:val="cs-CZ"/>
        </w:rPr>
      </w:pPr>
      <w:r w:rsidRPr="00940907">
        <w:rPr>
          <w:i/>
          <w:lang w:val="cs-CZ"/>
        </w:rPr>
        <w:t>výkonu, Max – hodnota nejhoršího výkonu, SD – směrodatná odchylka</w:t>
      </w:r>
    </w:p>
    <w:p w14:paraId="7D9A3552" w14:textId="6709C538" w:rsidR="004C22C3" w:rsidRPr="00E54DAD" w:rsidRDefault="00E54DAD" w:rsidP="00E54DAD">
      <w:pPr>
        <w:spacing w:after="160" w:line="259" w:lineRule="auto"/>
        <w:ind w:firstLine="0"/>
        <w:contextualSpacing w:val="0"/>
        <w:jc w:val="left"/>
        <w:rPr>
          <w:i/>
          <w:lang w:val="cs-CZ"/>
        </w:rPr>
      </w:pPr>
      <w:r>
        <w:rPr>
          <w:i/>
          <w:lang w:val="cs-CZ"/>
        </w:rPr>
        <w:br w:type="page"/>
      </w:r>
    </w:p>
    <w:p w14:paraId="1EE82D4D" w14:textId="0636E235" w:rsidR="00DB555E" w:rsidRPr="00FB3770" w:rsidRDefault="004C22C3" w:rsidP="00FB3770">
      <w:pPr>
        <w:rPr>
          <w:lang w:val="cs-CZ"/>
        </w:rPr>
      </w:pPr>
      <w:r w:rsidRPr="00C962B7">
        <w:rPr>
          <w:lang w:val="cs-CZ"/>
        </w:rPr>
        <w:lastRenderedPageBreak/>
        <w:t>V Tabulce 4 je prezentováno srovnání výsledků testu lineární rychlosti na vzdálenostech 5, 10 a 20 metrů mezi kategoriemi U10 a U11. Kategorie U11 vykazovala lepší aritmetický prů</w:t>
      </w:r>
      <w:r>
        <w:rPr>
          <w:lang w:val="cs-CZ"/>
        </w:rPr>
        <w:t>měr na 5metrovém úseku o pouhé</w:t>
      </w:r>
      <w:r w:rsidR="006012F4">
        <w:rPr>
          <w:lang w:val="cs-CZ"/>
        </w:rPr>
        <w:t xml:space="preserve"> 0,04</w:t>
      </w:r>
      <w:r w:rsidRPr="00C962B7">
        <w:rPr>
          <w:lang w:val="cs-CZ"/>
        </w:rPr>
        <w:t xml:space="preserve"> s. </w:t>
      </w:r>
      <w:r w:rsidRPr="00896F22">
        <w:rPr>
          <w:lang w:val="cs-CZ"/>
        </w:rPr>
        <w:t>Na 10m</w:t>
      </w:r>
      <w:r w:rsidR="009803C3">
        <w:rPr>
          <w:lang w:val="cs-CZ"/>
        </w:rPr>
        <w:t>etrovém</w:t>
      </w:r>
      <w:r w:rsidRPr="00896F22">
        <w:rPr>
          <w:lang w:val="cs-CZ"/>
        </w:rPr>
        <w:t xml:space="preserve"> úseku </w:t>
      </w:r>
      <w:r w:rsidR="00EA3D5B">
        <w:rPr>
          <w:lang w:val="cs-CZ"/>
        </w:rPr>
        <w:t>byla</w:t>
      </w:r>
      <w:r w:rsidRPr="00896F22">
        <w:rPr>
          <w:lang w:val="cs-CZ"/>
        </w:rPr>
        <w:t xml:space="preserve"> kategorie U11 zno</w:t>
      </w:r>
      <w:r>
        <w:rPr>
          <w:lang w:val="cs-CZ"/>
        </w:rPr>
        <w:t xml:space="preserve">vu </w:t>
      </w:r>
      <w:r w:rsidR="00296A3B">
        <w:rPr>
          <w:lang w:val="cs-CZ"/>
        </w:rPr>
        <w:t>lepší</w:t>
      </w:r>
      <w:r w:rsidR="00EA3D5B">
        <w:rPr>
          <w:lang w:val="cs-CZ"/>
        </w:rPr>
        <w:t>,</w:t>
      </w:r>
      <w:r w:rsidR="009803C3">
        <w:rPr>
          <w:lang w:val="cs-CZ"/>
        </w:rPr>
        <w:br/>
      </w:r>
      <w:r w:rsidR="00EA3D5B">
        <w:rPr>
          <w:lang w:val="cs-CZ"/>
        </w:rPr>
        <w:t>s</w:t>
      </w:r>
      <w:r w:rsidR="00296A3B">
        <w:rPr>
          <w:lang w:val="cs-CZ"/>
        </w:rPr>
        <w:t xml:space="preserve"> čas</w:t>
      </w:r>
      <w:r w:rsidR="00EA3D5B">
        <w:rPr>
          <w:lang w:val="cs-CZ"/>
        </w:rPr>
        <w:t>em</w:t>
      </w:r>
      <w:r w:rsidR="00296A3B">
        <w:rPr>
          <w:lang w:val="cs-CZ"/>
        </w:rPr>
        <w:t xml:space="preserve"> </w:t>
      </w:r>
      <w:r w:rsidR="00964C00">
        <w:rPr>
          <w:lang w:val="cs-CZ"/>
        </w:rPr>
        <w:t xml:space="preserve">M = </w:t>
      </w:r>
      <w:r>
        <w:rPr>
          <w:lang w:val="cs-CZ"/>
        </w:rPr>
        <w:t>2,08</w:t>
      </w:r>
      <w:r w:rsidRPr="00896F22">
        <w:rPr>
          <w:lang w:val="cs-CZ"/>
        </w:rPr>
        <w:t xml:space="preserve"> s, zatímco kategorie U10 do</w:t>
      </w:r>
      <w:r>
        <w:rPr>
          <w:lang w:val="cs-CZ"/>
        </w:rPr>
        <w:t>sáhla</w:t>
      </w:r>
      <w:r w:rsidR="00BD757D">
        <w:rPr>
          <w:lang w:val="cs-CZ"/>
        </w:rPr>
        <w:t xml:space="preserve"> času</w:t>
      </w:r>
      <w:r>
        <w:rPr>
          <w:lang w:val="cs-CZ"/>
        </w:rPr>
        <w:t xml:space="preserve"> </w:t>
      </w:r>
      <w:r w:rsidR="00964C00">
        <w:rPr>
          <w:lang w:val="cs-CZ"/>
        </w:rPr>
        <w:t>M =</w:t>
      </w:r>
      <w:r>
        <w:rPr>
          <w:lang w:val="cs-CZ"/>
        </w:rPr>
        <w:t xml:space="preserve"> 2,16</w:t>
      </w:r>
      <w:r w:rsidRPr="00896F22">
        <w:rPr>
          <w:lang w:val="cs-CZ"/>
        </w:rPr>
        <w:t xml:space="preserve"> s, což představuje větší rozdíl než na 5m</w:t>
      </w:r>
      <w:r w:rsidR="009803C3">
        <w:rPr>
          <w:lang w:val="cs-CZ"/>
        </w:rPr>
        <w:t>etrovém</w:t>
      </w:r>
      <w:r w:rsidRPr="00896F22">
        <w:rPr>
          <w:lang w:val="cs-CZ"/>
        </w:rPr>
        <w:t xml:space="preserve"> úseku. V posledním úseku na 20 m si kategorie U11 udržela lepší</w:t>
      </w:r>
      <w:r>
        <w:rPr>
          <w:lang w:val="cs-CZ"/>
        </w:rPr>
        <w:t xml:space="preserve"> čas</w:t>
      </w:r>
      <w:r w:rsidR="009803C3">
        <w:rPr>
          <w:lang w:val="cs-CZ"/>
        </w:rPr>
        <w:br/>
      </w:r>
      <w:r w:rsidR="00964C00">
        <w:rPr>
          <w:lang w:val="cs-CZ"/>
        </w:rPr>
        <w:t>M =</w:t>
      </w:r>
      <w:r>
        <w:rPr>
          <w:lang w:val="cs-CZ"/>
        </w:rPr>
        <w:t xml:space="preserve"> 3,65</w:t>
      </w:r>
      <w:r w:rsidRPr="00896F22">
        <w:rPr>
          <w:lang w:val="cs-CZ"/>
        </w:rPr>
        <w:t xml:space="preserve"> s, zat</w:t>
      </w:r>
      <w:r>
        <w:rPr>
          <w:lang w:val="cs-CZ"/>
        </w:rPr>
        <w:t xml:space="preserve">ímco kategorie U10 zaostala o </w:t>
      </w:r>
      <w:r w:rsidR="000D625A">
        <w:rPr>
          <w:lang w:val="cs-CZ"/>
        </w:rPr>
        <w:t xml:space="preserve">0,17 </w:t>
      </w:r>
      <w:r>
        <w:rPr>
          <w:lang w:val="cs-CZ"/>
        </w:rPr>
        <w:t>s</w:t>
      </w:r>
      <w:r w:rsidR="00C55E59">
        <w:rPr>
          <w:lang w:val="cs-CZ"/>
        </w:rPr>
        <w:t xml:space="preserve"> (</w:t>
      </w:r>
      <w:r w:rsidR="00964C00">
        <w:rPr>
          <w:lang w:val="cs-CZ"/>
        </w:rPr>
        <w:t xml:space="preserve">M = </w:t>
      </w:r>
      <w:r>
        <w:rPr>
          <w:lang w:val="cs-CZ"/>
        </w:rPr>
        <w:t>3,82</w:t>
      </w:r>
      <w:r w:rsidR="00C55E59">
        <w:rPr>
          <w:lang w:val="cs-CZ"/>
        </w:rPr>
        <w:t xml:space="preserve"> s), </w:t>
      </w:r>
      <w:r w:rsidRPr="00896F22">
        <w:rPr>
          <w:lang w:val="cs-CZ"/>
        </w:rPr>
        <w:t>což představuje ještě větší rozdíl než u 10m</w:t>
      </w:r>
      <w:r w:rsidR="00047154">
        <w:rPr>
          <w:lang w:val="cs-CZ"/>
        </w:rPr>
        <w:t>etrového</w:t>
      </w:r>
      <w:r w:rsidRPr="00896F22">
        <w:rPr>
          <w:lang w:val="cs-CZ"/>
        </w:rPr>
        <w:t xml:space="preserve"> úseku.</w:t>
      </w:r>
      <w:r w:rsidR="00CA4334">
        <w:rPr>
          <w:lang w:val="cs-CZ"/>
        </w:rPr>
        <w:t xml:space="preserve"> </w:t>
      </w:r>
      <w:r w:rsidR="00CA4334">
        <w:rPr>
          <w:color w:val="000000" w:themeColor="text1"/>
          <w:lang w:val="cs-CZ"/>
        </w:rPr>
        <w:t xml:space="preserve">Kategorie U11 byla </w:t>
      </w:r>
      <w:r w:rsidR="00CA4334" w:rsidRPr="00CA4334">
        <w:rPr>
          <w:color w:val="000000" w:themeColor="text1"/>
          <w:lang w:val="cs-CZ"/>
        </w:rPr>
        <w:t>na 5m</w:t>
      </w:r>
      <w:r w:rsidR="00A02493">
        <w:rPr>
          <w:color w:val="000000" w:themeColor="text1"/>
          <w:lang w:val="cs-CZ"/>
        </w:rPr>
        <w:t>etrovém</w:t>
      </w:r>
      <w:r w:rsidR="00CA4334" w:rsidRPr="00CA4334">
        <w:rPr>
          <w:color w:val="000000" w:themeColor="text1"/>
          <w:lang w:val="cs-CZ"/>
        </w:rPr>
        <w:t xml:space="preserve"> úseku </w:t>
      </w:r>
      <w:r w:rsidR="00CA4334">
        <w:rPr>
          <w:color w:val="000000" w:themeColor="text1"/>
          <w:lang w:val="cs-CZ"/>
        </w:rPr>
        <w:t>lepší o</w:t>
      </w:r>
      <w:r w:rsidR="00CA4334" w:rsidRPr="00CA4334">
        <w:rPr>
          <w:color w:val="000000" w:themeColor="text1"/>
          <w:lang w:val="cs-CZ"/>
        </w:rPr>
        <w:t xml:space="preserve"> 3,17 %,</w:t>
      </w:r>
      <w:r w:rsidR="007225DC">
        <w:rPr>
          <w:color w:val="000000" w:themeColor="text1"/>
          <w:lang w:val="cs-CZ"/>
        </w:rPr>
        <w:br/>
      </w:r>
      <w:r w:rsidR="00CA4334" w:rsidRPr="00CA4334">
        <w:rPr>
          <w:color w:val="000000" w:themeColor="text1"/>
          <w:lang w:val="cs-CZ"/>
        </w:rPr>
        <w:t>na 10m</w:t>
      </w:r>
      <w:r w:rsidR="00A02493">
        <w:rPr>
          <w:color w:val="000000" w:themeColor="text1"/>
          <w:lang w:val="cs-CZ"/>
        </w:rPr>
        <w:t>etrov</w:t>
      </w:r>
      <w:r w:rsidR="007225DC">
        <w:rPr>
          <w:color w:val="000000" w:themeColor="text1"/>
          <w:lang w:val="cs-CZ"/>
        </w:rPr>
        <w:t>é</w:t>
      </w:r>
      <w:r w:rsidR="00A02493">
        <w:rPr>
          <w:color w:val="000000" w:themeColor="text1"/>
          <w:lang w:val="cs-CZ"/>
        </w:rPr>
        <w:t>m</w:t>
      </w:r>
      <w:r w:rsidR="00CA4334" w:rsidRPr="00CA4334">
        <w:rPr>
          <w:color w:val="000000" w:themeColor="text1"/>
          <w:lang w:val="cs-CZ"/>
        </w:rPr>
        <w:t xml:space="preserve"> úseku</w:t>
      </w:r>
      <w:r w:rsidR="00CA4334">
        <w:rPr>
          <w:color w:val="000000" w:themeColor="text1"/>
          <w:lang w:val="cs-CZ"/>
        </w:rPr>
        <w:t xml:space="preserve"> o </w:t>
      </w:r>
      <w:r w:rsidR="00CA4334" w:rsidRPr="00CA4334">
        <w:rPr>
          <w:color w:val="000000" w:themeColor="text1"/>
          <w:lang w:val="cs-CZ"/>
        </w:rPr>
        <w:t>3,70 % a na 20metrovém úseku</w:t>
      </w:r>
      <w:r w:rsidR="00CA4334">
        <w:rPr>
          <w:color w:val="000000" w:themeColor="text1"/>
          <w:lang w:val="cs-CZ"/>
        </w:rPr>
        <w:t xml:space="preserve"> o</w:t>
      </w:r>
      <w:r w:rsidR="00CA4334" w:rsidRPr="00CA4334">
        <w:rPr>
          <w:color w:val="000000" w:themeColor="text1"/>
          <w:lang w:val="cs-CZ"/>
        </w:rPr>
        <w:t xml:space="preserve"> 4,45 %.</w:t>
      </w:r>
    </w:p>
    <w:p w14:paraId="4F950490" w14:textId="4959633D" w:rsidR="00DB555E" w:rsidRDefault="00DB555E" w:rsidP="00DB555E">
      <w:pPr>
        <w:pStyle w:val="Oznaentabulkyobrzku"/>
        <w:rPr>
          <w:lang w:val="cs-CZ"/>
        </w:rPr>
      </w:pPr>
      <w:r>
        <w:rPr>
          <w:lang w:val="cs-CZ"/>
        </w:rPr>
        <w:t>Tabulka 5</w:t>
      </w:r>
    </w:p>
    <w:p w14:paraId="2637E75E" w14:textId="6E60C63C" w:rsidR="00DB555E" w:rsidRPr="00DB555E" w:rsidRDefault="00E71A7A" w:rsidP="00DB555E">
      <w:pPr>
        <w:pStyle w:val="Nzevtabulkyobrzku"/>
        <w:rPr>
          <w:lang w:val="cs-CZ"/>
        </w:rPr>
      </w:pPr>
      <w:r>
        <w:rPr>
          <w:lang w:val="cs-CZ"/>
        </w:rPr>
        <w:t>P</w:t>
      </w:r>
      <w:r w:rsidR="00DB555E">
        <w:rPr>
          <w:lang w:val="cs-CZ"/>
        </w:rPr>
        <w:t>rocentuáln</w:t>
      </w:r>
      <w:r>
        <w:rPr>
          <w:lang w:val="cs-CZ"/>
        </w:rPr>
        <w:t>í</w:t>
      </w:r>
      <w:r w:rsidR="00964C00">
        <w:rPr>
          <w:lang w:val="cs-CZ"/>
        </w:rPr>
        <w:t xml:space="preserve"> vyjádření rozdílu mezi kategoriemi </w:t>
      </w:r>
    </w:p>
    <w:tbl>
      <w:tblPr>
        <w:tblW w:w="8647" w:type="dxa"/>
        <w:tblInd w:w="-10" w:type="dxa"/>
        <w:tblCellMar>
          <w:left w:w="70" w:type="dxa"/>
          <w:right w:w="70" w:type="dxa"/>
        </w:tblCellMar>
        <w:tblLook w:val="04A0" w:firstRow="1" w:lastRow="0" w:firstColumn="1" w:lastColumn="0" w:noHBand="0" w:noVBand="1"/>
      </w:tblPr>
      <w:tblGrid>
        <w:gridCol w:w="4240"/>
        <w:gridCol w:w="4407"/>
      </w:tblGrid>
      <w:tr w:rsidR="00DB555E" w:rsidRPr="00361079" w14:paraId="7073CD27" w14:textId="77777777" w:rsidTr="00AB10B1">
        <w:trPr>
          <w:trHeight w:val="390"/>
        </w:trPr>
        <w:tc>
          <w:tcPr>
            <w:tcW w:w="4240" w:type="dxa"/>
            <w:tcBorders>
              <w:top w:val="single" w:sz="8" w:space="0" w:color="auto"/>
              <w:left w:val="single" w:sz="8" w:space="0" w:color="auto"/>
              <w:bottom w:val="nil"/>
              <w:right w:val="single" w:sz="8" w:space="0" w:color="auto"/>
            </w:tcBorders>
            <w:shd w:val="clear" w:color="auto" w:fill="F28E86"/>
            <w:noWrap/>
            <w:vAlign w:val="center"/>
            <w:hideMark/>
          </w:tcPr>
          <w:p w14:paraId="4C1E9F5D" w14:textId="7C1F2551" w:rsidR="00DB555E" w:rsidRPr="00361079" w:rsidRDefault="00DB555E" w:rsidP="007225DC">
            <w:pPr>
              <w:pStyle w:val="Nzevtabulkyobrzku"/>
              <w:jc w:val="center"/>
              <w:rPr>
                <w:lang w:val="cs-CZ"/>
              </w:rPr>
            </w:pPr>
            <w:r w:rsidRPr="00361079">
              <w:rPr>
                <w:lang w:val="cs-CZ"/>
              </w:rPr>
              <w:t>Test</w:t>
            </w:r>
            <w:r w:rsidR="00922321">
              <w:rPr>
                <w:lang w:val="cs-CZ"/>
              </w:rPr>
              <w:t>y</w:t>
            </w:r>
          </w:p>
        </w:tc>
        <w:tc>
          <w:tcPr>
            <w:tcW w:w="4407" w:type="dxa"/>
            <w:tcBorders>
              <w:top w:val="single" w:sz="8" w:space="0" w:color="auto"/>
              <w:left w:val="nil"/>
              <w:bottom w:val="nil"/>
              <w:right w:val="single" w:sz="8" w:space="0" w:color="auto"/>
            </w:tcBorders>
            <w:shd w:val="clear" w:color="auto" w:fill="F28E86"/>
            <w:noWrap/>
            <w:vAlign w:val="center"/>
            <w:hideMark/>
          </w:tcPr>
          <w:p w14:paraId="4DD49C0F" w14:textId="2B667EAB" w:rsidR="00DB555E" w:rsidRPr="00361079" w:rsidRDefault="00DB555E" w:rsidP="007225DC">
            <w:pPr>
              <w:pStyle w:val="Nzevtabulkyobrzku"/>
              <w:jc w:val="center"/>
              <w:rPr>
                <w:lang w:val="cs-CZ"/>
              </w:rPr>
            </w:pPr>
            <w:r>
              <w:rPr>
                <w:lang w:val="cs-CZ"/>
              </w:rPr>
              <w:t>Procentuáln</w:t>
            </w:r>
            <w:r w:rsidR="00792D33">
              <w:rPr>
                <w:lang w:val="cs-CZ"/>
              </w:rPr>
              <w:t>í</w:t>
            </w:r>
            <w:r>
              <w:rPr>
                <w:lang w:val="cs-CZ"/>
              </w:rPr>
              <w:t xml:space="preserve"> vyjádřen</w:t>
            </w:r>
            <w:r w:rsidR="00922321">
              <w:rPr>
                <w:lang w:val="cs-CZ"/>
              </w:rPr>
              <w:t>í rozdílu mezi</w:t>
            </w:r>
            <w:r w:rsidR="00792D33">
              <w:rPr>
                <w:lang w:val="cs-CZ"/>
              </w:rPr>
              <w:br/>
            </w:r>
            <w:r w:rsidR="00922321">
              <w:rPr>
                <w:lang w:val="cs-CZ"/>
              </w:rPr>
              <w:t xml:space="preserve"> kategoriemi</w:t>
            </w:r>
            <w:r w:rsidRPr="00361079">
              <w:rPr>
                <w:lang w:val="cs-CZ"/>
              </w:rPr>
              <w:t xml:space="preserve"> [%]</w:t>
            </w:r>
          </w:p>
        </w:tc>
      </w:tr>
      <w:tr w:rsidR="00DB555E" w:rsidRPr="00361079" w14:paraId="68DFAB34" w14:textId="77777777" w:rsidTr="00414DB8">
        <w:trPr>
          <w:trHeight w:val="390"/>
        </w:trPr>
        <w:tc>
          <w:tcPr>
            <w:tcW w:w="42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5924BFA" w14:textId="77777777" w:rsidR="00DB555E" w:rsidRPr="00361079" w:rsidRDefault="00DB555E" w:rsidP="007225DC">
            <w:pPr>
              <w:pStyle w:val="Nzevtabulkyobrzku"/>
              <w:jc w:val="center"/>
              <w:rPr>
                <w:lang w:val="cs-CZ"/>
              </w:rPr>
            </w:pPr>
            <w:bookmarkStart w:id="60" w:name="RANGE!B5"/>
            <w:r w:rsidRPr="00361079">
              <w:rPr>
                <w:lang w:val="cs-CZ"/>
              </w:rPr>
              <w:t>Test silových schopností dolních končetin</w:t>
            </w:r>
            <w:bookmarkEnd w:id="60"/>
          </w:p>
        </w:tc>
        <w:tc>
          <w:tcPr>
            <w:tcW w:w="4407" w:type="dxa"/>
            <w:tcBorders>
              <w:top w:val="single" w:sz="8" w:space="0" w:color="auto"/>
              <w:left w:val="nil"/>
              <w:bottom w:val="single" w:sz="4" w:space="0" w:color="auto"/>
              <w:right w:val="single" w:sz="8" w:space="0" w:color="auto"/>
            </w:tcBorders>
            <w:shd w:val="clear" w:color="auto" w:fill="auto"/>
            <w:noWrap/>
            <w:vAlign w:val="center"/>
            <w:hideMark/>
          </w:tcPr>
          <w:p w14:paraId="78798491" w14:textId="1BBF40EB" w:rsidR="00DB555E" w:rsidRPr="00361079" w:rsidRDefault="00922321" w:rsidP="007225DC">
            <w:pPr>
              <w:pStyle w:val="Nzevtabulkyobrzku"/>
              <w:jc w:val="center"/>
              <w:rPr>
                <w:lang w:val="cs-CZ"/>
              </w:rPr>
            </w:pPr>
            <w:r>
              <w:rPr>
                <w:lang w:val="cs-CZ"/>
              </w:rPr>
              <w:t xml:space="preserve">+ </w:t>
            </w:r>
            <w:r w:rsidR="00DB555E" w:rsidRPr="00361079">
              <w:rPr>
                <w:lang w:val="cs-CZ"/>
              </w:rPr>
              <w:t>12,05</w:t>
            </w:r>
          </w:p>
        </w:tc>
      </w:tr>
      <w:tr w:rsidR="00DB555E" w:rsidRPr="00361079" w14:paraId="3103140F" w14:textId="77777777" w:rsidTr="00414DB8">
        <w:trPr>
          <w:trHeight w:val="390"/>
        </w:trPr>
        <w:tc>
          <w:tcPr>
            <w:tcW w:w="4240" w:type="dxa"/>
            <w:tcBorders>
              <w:top w:val="nil"/>
              <w:left w:val="single" w:sz="8" w:space="0" w:color="auto"/>
              <w:bottom w:val="single" w:sz="4" w:space="0" w:color="auto"/>
              <w:right w:val="single" w:sz="4" w:space="0" w:color="auto"/>
            </w:tcBorders>
            <w:shd w:val="clear" w:color="auto" w:fill="auto"/>
            <w:noWrap/>
            <w:vAlign w:val="center"/>
            <w:hideMark/>
          </w:tcPr>
          <w:p w14:paraId="67B7E5BF" w14:textId="77777777" w:rsidR="00DB555E" w:rsidRPr="00361079" w:rsidRDefault="00DB555E" w:rsidP="007225DC">
            <w:pPr>
              <w:pStyle w:val="Nzevtabulkyobrzku"/>
              <w:jc w:val="center"/>
              <w:rPr>
                <w:lang w:val="cs-CZ"/>
              </w:rPr>
            </w:pPr>
            <w:bookmarkStart w:id="61" w:name="RANGE!B6"/>
            <w:r w:rsidRPr="00361079">
              <w:rPr>
                <w:lang w:val="cs-CZ"/>
              </w:rPr>
              <w:t>Test silových schopností horních končetin</w:t>
            </w:r>
            <w:bookmarkEnd w:id="61"/>
          </w:p>
        </w:tc>
        <w:tc>
          <w:tcPr>
            <w:tcW w:w="4407" w:type="dxa"/>
            <w:tcBorders>
              <w:top w:val="nil"/>
              <w:left w:val="nil"/>
              <w:bottom w:val="single" w:sz="4" w:space="0" w:color="auto"/>
              <w:right w:val="single" w:sz="8" w:space="0" w:color="auto"/>
            </w:tcBorders>
            <w:shd w:val="clear" w:color="auto" w:fill="auto"/>
            <w:noWrap/>
            <w:vAlign w:val="center"/>
            <w:hideMark/>
          </w:tcPr>
          <w:p w14:paraId="14F5B3E5" w14:textId="53645C62" w:rsidR="00DB555E" w:rsidRPr="00361079" w:rsidRDefault="00922321" w:rsidP="007225DC">
            <w:pPr>
              <w:pStyle w:val="Nzevtabulkyobrzku"/>
              <w:jc w:val="center"/>
              <w:rPr>
                <w:lang w:val="cs-CZ"/>
              </w:rPr>
            </w:pPr>
            <w:r>
              <w:rPr>
                <w:lang w:val="cs-CZ"/>
              </w:rPr>
              <w:t xml:space="preserve">+ </w:t>
            </w:r>
            <w:r w:rsidR="00DB555E" w:rsidRPr="00361079">
              <w:rPr>
                <w:lang w:val="cs-CZ"/>
              </w:rPr>
              <w:t>13,52</w:t>
            </w:r>
          </w:p>
        </w:tc>
      </w:tr>
      <w:tr w:rsidR="00DB555E" w:rsidRPr="00361079" w14:paraId="3FAE24A6" w14:textId="77777777" w:rsidTr="00414DB8">
        <w:trPr>
          <w:trHeight w:val="390"/>
        </w:trPr>
        <w:tc>
          <w:tcPr>
            <w:tcW w:w="4240" w:type="dxa"/>
            <w:tcBorders>
              <w:top w:val="nil"/>
              <w:left w:val="single" w:sz="8" w:space="0" w:color="auto"/>
              <w:bottom w:val="single" w:sz="4" w:space="0" w:color="auto"/>
              <w:right w:val="single" w:sz="4" w:space="0" w:color="auto"/>
            </w:tcBorders>
            <w:shd w:val="clear" w:color="auto" w:fill="auto"/>
            <w:noWrap/>
            <w:vAlign w:val="center"/>
            <w:hideMark/>
          </w:tcPr>
          <w:p w14:paraId="5E25624F" w14:textId="01F68A0E" w:rsidR="00DB555E" w:rsidRPr="00361079" w:rsidRDefault="00DB555E" w:rsidP="007225DC">
            <w:pPr>
              <w:pStyle w:val="Nzevtabulkyobrzku"/>
              <w:jc w:val="center"/>
              <w:rPr>
                <w:lang w:val="cs-CZ"/>
              </w:rPr>
            </w:pPr>
            <w:r w:rsidRPr="00361079">
              <w:rPr>
                <w:lang w:val="cs-CZ"/>
              </w:rPr>
              <w:t>Agility test</w:t>
            </w:r>
            <w:r>
              <w:rPr>
                <w:lang w:val="cs-CZ"/>
              </w:rPr>
              <w:t xml:space="preserve"> </w:t>
            </w:r>
            <w:r w:rsidR="00792D33">
              <w:rPr>
                <w:lang w:val="cs-CZ"/>
              </w:rPr>
              <w:t>5-0-5</w:t>
            </w:r>
          </w:p>
        </w:tc>
        <w:tc>
          <w:tcPr>
            <w:tcW w:w="4407" w:type="dxa"/>
            <w:tcBorders>
              <w:top w:val="nil"/>
              <w:left w:val="nil"/>
              <w:bottom w:val="single" w:sz="4" w:space="0" w:color="auto"/>
              <w:right w:val="single" w:sz="8" w:space="0" w:color="auto"/>
            </w:tcBorders>
            <w:shd w:val="clear" w:color="auto" w:fill="auto"/>
            <w:noWrap/>
            <w:vAlign w:val="center"/>
            <w:hideMark/>
          </w:tcPr>
          <w:p w14:paraId="5B3948E3" w14:textId="03889242" w:rsidR="00DB555E" w:rsidRPr="00361079" w:rsidRDefault="00F31042" w:rsidP="007225DC">
            <w:pPr>
              <w:pStyle w:val="Nzevtabulkyobrzku"/>
              <w:jc w:val="center"/>
              <w:rPr>
                <w:lang w:val="cs-CZ"/>
              </w:rPr>
            </w:pPr>
            <w:r w:rsidRPr="00F31042">
              <w:rPr>
                <w:color w:val="000000" w:themeColor="text1"/>
                <w:lang w:val="cs-CZ"/>
              </w:rPr>
              <w:t xml:space="preserve">+ </w:t>
            </w:r>
            <w:r w:rsidR="00DB555E" w:rsidRPr="00F31042">
              <w:rPr>
                <w:color w:val="000000" w:themeColor="text1"/>
                <w:lang w:val="cs-CZ"/>
              </w:rPr>
              <w:t>7,</w:t>
            </w:r>
            <w:r w:rsidRPr="00F31042">
              <w:rPr>
                <w:color w:val="000000" w:themeColor="text1"/>
                <w:lang w:val="cs-CZ"/>
              </w:rPr>
              <w:t>4</w:t>
            </w:r>
          </w:p>
        </w:tc>
      </w:tr>
      <w:tr w:rsidR="00DB555E" w:rsidRPr="00361079" w14:paraId="1B852D3F" w14:textId="77777777" w:rsidTr="00414DB8">
        <w:trPr>
          <w:trHeight w:val="390"/>
        </w:trPr>
        <w:tc>
          <w:tcPr>
            <w:tcW w:w="4240" w:type="dxa"/>
            <w:tcBorders>
              <w:top w:val="nil"/>
              <w:left w:val="single" w:sz="8" w:space="0" w:color="auto"/>
              <w:bottom w:val="single" w:sz="8" w:space="0" w:color="auto"/>
              <w:right w:val="single" w:sz="4" w:space="0" w:color="auto"/>
            </w:tcBorders>
            <w:shd w:val="clear" w:color="auto" w:fill="auto"/>
            <w:noWrap/>
            <w:vAlign w:val="center"/>
            <w:hideMark/>
          </w:tcPr>
          <w:p w14:paraId="16C0DBA2" w14:textId="2A2125CA" w:rsidR="00DB555E" w:rsidRPr="00361079" w:rsidRDefault="00DB555E" w:rsidP="007225DC">
            <w:pPr>
              <w:pStyle w:val="Nzevtabulkyobrzku"/>
              <w:jc w:val="center"/>
              <w:rPr>
                <w:lang w:val="cs-CZ"/>
              </w:rPr>
            </w:pPr>
            <w:r w:rsidRPr="00361079">
              <w:rPr>
                <w:lang w:val="cs-CZ"/>
              </w:rPr>
              <w:t>Test lineární rychlosti na 5,</w:t>
            </w:r>
            <w:r w:rsidR="000D625A">
              <w:rPr>
                <w:lang w:val="cs-CZ"/>
              </w:rPr>
              <w:t xml:space="preserve"> </w:t>
            </w:r>
            <w:r w:rsidRPr="00361079">
              <w:rPr>
                <w:lang w:val="cs-CZ"/>
              </w:rPr>
              <w:t>10 a 20 m</w:t>
            </w:r>
          </w:p>
        </w:tc>
        <w:tc>
          <w:tcPr>
            <w:tcW w:w="4407" w:type="dxa"/>
            <w:tcBorders>
              <w:top w:val="nil"/>
              <w:left w:val="nil"/>
              <w:bottom w:val="single" w:sz="8" w:space="0" w:color="auto"/>
              <w:right w:val="single" w:sz="8" w:space="0" w:color="auto"/>
            </w:tcBorders>
            <w:shd w:val="clear" w:color="auto" w:fill="auto"/>
            <w:noWrap/>
            <w:vAlign w:val="center"/>
            <w:hideMark/>
          </w:tcPr>
          <w:p w14:paraId="7FB69BD5" w14:textId="5A42A663" w:rsidR="00DB555E" w:rsidRPr="00361079" w:rsidRDefault="00F31042" w:rsidP="007225DC">
            <w:pPr>
              <w:pStyle w:val="Nzevtabulkyobrzku"/>
              <w:jc w:val="center"/>
              <w:rPr>
                <w:lang w:val="cs-CZ"/>
              </w:rPr>
            </w:pPr>
            <w:r>
              <w:rPr>
                <w:lang w:val="cs-CZ"/>
              </w:rPr>
              <w:t xml:space="preserve">+ </w:t>
            </w:r>
            <w:r w:rsidR="00DB555E" w:rsidRPr="00361079">
              <w:rPr>
                <w:lang w:val="cs-CZ"/>
              </w:rPr>
              <w:t xml:space="preserve">3,17 / </w:t>
            </w:r>
            <w:r>
              <w:rPr>
                <w:lang w:val="cs-CZ"/>
              </w:rPr>
              <w:t xml:space="preserve">+ </w:t>
            </w:r>
            <w:r w:rsidR="00DB555E" w:rsidRPr="00361079">
              <w:rPr>
                <w:lang w:val="cs-CZ"/>
              </w:rPr>
              <w:t xml:space="preserve">3,70 / </w:t>
            </w:r>
            <w:r>
              <w:rPr>
                <w:lang w:val="cs-CZ"/>
              </w:rPr>
              <w:t xml:space="preserve">+ </w:t>
            </w:r>
            <w:r w:rsidR="00DB555E" w:rsidRPr="00361079">
              <w:rPr>
                <w:lang w:val="cs-CZ"/>
              </w:rPr>
              <w:t>4,45</w:t>
            </w:r>
          </w:p>
        </w:tc>
      </w:tr>
    </w:tbl>
    <w:p w14:paraId="5F258EE5" w14:textId="77777777" w:rsidR="00DB555E" w:rsidRDefault="00DB555E" w:rsidP="007225DC">
      <w:pPr>
        <w:ind w:firstLine="0"/>
        <w:rPr>
          <w:color w:val="FF0000"/>
          <w:lang w:val="cs-CZ"/>
        </w:rPr>
      </w:pPr>
    </w:p>
    <w:p w14:paraId="1C22D731" w14:textId="05178C38" w:rsidR="004C22C3" w:rsidRPr="00887F71" w:rsidRDefault="00DB555E" w:rsidP="00E54DAD">
      <w:pPr>
        <w:rPr>
          <w:lang w:val="cs-CZ"/>
        </w:rPr>
      </w:pPr>
      <w:r w:rsidRPr="00A16E07">
        <w:rPr>
          <w:color w:val="000000" w:themeColor="text1"/>
          <w:lang w:val="cs-CZ"/>
        </w:rPr>
        <w:t xml:space="preserve">Tabulka ukazuje, že kategorie U11 je lepší než kategorie U10 v testu silových schopností dolních končetin o 12,05 % a v testu silových schopností horních končetin je </w:t>
      </w:r>
      <w:r w:rsidR="005A04EB">
        <w:rPr>
          <w:color w:val="000000" w:themeColor="text1"/>
          <w:lang w:val="cs-CZ"/>
        </w:rPr>
        <w:t xml:space="preserve">kategorie </w:t>
      </w:r>
      <w:r w:rsidRPr="00A16E07">
        <w:rPr>
          <w:color w:val="000000" w:themeColor="text1"/>
          <w:lang w:val="cs-CZ"/>
        </w:rPr>
        <w:t>U11 lepš</w:t>
      </w:r>
      <w:r w:rsidR="00130192">
        <w:rPr>
          <w:color w:val="000000" w:themeColor="text1"/>
          <w:lang w:val="cs-CZ"/>
        </w:rPr>
        <w:t>í</w:t>
      </w:r>
      <w:r w:rsidR="00130192">
        <w:rPr>
          <w:color w:val="000000" w:themeColor="text1"/>
          <w:lang w:val="cs-CZ"/>
        </w:rPr>
        <w:br/>
      </w:r>
      <w:r w:rsidRPr="00A16E07">
        <w:rPr>
          <w:color w:val="000000" w:themeColor="text1"/>
          <w:lang w:val="cs-CZ"/>
        </w:rPr>
        <w:t>o 13,52</w:t>
      </w:r>
      <w:r>
        <w:rPr>
          <w:color w:val="000000" w:themeColor="text1"/>
          <w:lang w:val="cs-CZ"/>
        </w:rPr>
        <w:t xml:space="preserve"> </w:t>
      </w:r>
      <w:r w:rsidRPr="00A16E07">
        <w:rPr>
          <w:color w:val="000000" w:themeColor="text1"/>
          <w:lang w:val="cs-CZ"/>
        </w:rPr>
        <w:t>%. V případě agility testu 5-0-5 je kategorie U11 lepší o 7,4</w:t>
      </w:r>
      <w:r>
        <w:rPr>
          <w:color w:val="000000" w:themeColor="text1"/>
          <w:lang w:val="cs-CZ"/>
        </w:rPr>
        <w:t xml:space="preserve"> </w:t>
      </w:r>
      <w:r w:rsidRPr="00A16E07">
        <w:rPr>
          <w:color w:val="000000" w:themeColor="text1"/>
          <w:lang w:val="cs-CZ"/>
        </w:rPr>
        <w:t>%. U testu lineární rychlosti na 5,</w:t>
      </w:r>
      <w:r w:rsidR="000D625A">
        <w:rPr>
          <w:color w:val="000000" w:themeColor="text1"/>
          <w:lang w:val="cs-CZ"/>
        </w:rPr>
        <w:t xml:space="preserve"> </w:t>
      </w:r>
      <w:r w:rsidRPr="00A16E07">
        <w:rPr>
          <w:color w:val="000000" w:themeColor="text1"/>
          <w:lang w:val="cs-CZ"/>
        </w:rPr>
        <w:t>10</w:t>
      </w:r>
      <w:r w:rsidR="000D625A">
        <w:rPr>
          <w:color w:val="000000" w:themeColor="text1"/>
          <w:lang w:val="cs-CZ"/>
        </w:rPr>
        <w:t xml:space="preserve"> </w:t>
      </w:r>
      <w:r w:rsidRPr="00A16E07">
        <w:rPr>
          <w:color w:val="000000" w:themeColor="text1"/>
          <w:lang w:val="cs-CZ"/>
        </w:rPr>
        <w:t>a 20</w:t>
      </w:r>
      <w:r>
        <w:rPr>
          <w:color w:val="000000" w:themeColor="text1"/>
          <w:lang w:val="cs-CZ"/>
        </w:rPr>
        <w:t xml:space="preserve"> </w:t>
      </w:r>
      <w:r w:rsidRPr="00A16E07">
        <w:rPr>
          <w:color w:val="000000" w:themeColor="text1"/>
          <w:lang w:val="cs-CZ"/>
        </w:rPr>
        <w:t>m je kategorie U11 lepší než kategorie U10</w:t>
      </w:r>
      <w:r w:rsidR="00E54DAD">
        <w:rPr>
          <w:color w:val="000000" w:themeColor="text1"/>
          <w:lang w:val="cs-CZ"/>
        </w:rPr>
        <w:t>.</w:t>
      </w:r>
      <w:r w:rsidRPr="00A16E07">
        <w:rPr>
          <w:color w:val="000000" w:themeColor="text1"/>
          <w:lang w:val="cs-CZ"/>
        </w:rPr>
        <w:t xml:space="preserve"> </w:t>
      </w:r>
      <w:r w:rsidR="00E54DAD">
        <w:rPr>
          <w:color w:val="000000" w:themeColor="text1"/>
          <w:lang w:val="cs-CZ"/>
        </w:rPr>
        <w:t>N</w:t>
      </w:r>
      <w:r w:rsidR="00CA4334" w:rsidRPr="00CA4334">
        <w:rPr>
          <w:color w:val="000000" w:themeColor="text1"/>
          <w:lang w:val="cs-CZ"/>
        </w:rPr>
        <w:t>a 5m</w:t>
      </w:r>
      <w:r w:rsidR="00334A7F">
        <w:rPr>
          <w:color w:val="000000" w:themeColor="text1"/>
          <w:lang w:val="cs-CZ"/>
        </w:rPr>
        <w:t>etrovém úseku</w:t>
      </w:r>
      <w:r w:rsidR="00CA4334">
        <w:rPr>
          <w:color w:val="000000" w:themeColor="text1"/>
          <w:lang w:val="cs-CZ"/>
        </w:rPr>
        <w:t xml:space="preserve"> o</w:t>
      </w:r>
      <w:r w:rsidR="00CA4334" w:rsidRPr="00CA4334">
        <w:rPr>
          <w:color w:val="000000" w:themeColor="text1"/>
          <w:lang w:val="cs-CZ"/>
        </w:rPr>
        <w:t xml:space="preserve"> 3,17 %,</w:t>
      </w:r>
      <w:r w:rsidR="00E54DAD">
        <w:rPr>
          <w:color w:val="000000" w:themeColor="text1"/>
          <w:lang w:val="cs-CZ"/>
        </w:rPr>
        <w:br/>
      </w:r>
      <w:r w:rsidR="00CA4334" w:rsidRPr="00CA4334">
        <w:rPr>
          <w:color w:val="000000" w:themeColor="text1"/>
          <w:lang w:val="cs-CZ"/>
        </w:rPr>
        <w:t>na 10m</w:t>
      </w:r>
      <w:r w:rsidR="00E54DAD">
        <w:rPr>
          <w:color w:val="000000" w:themeColor="text1"/>
          <w:lang w:val="cs-CZ"/>
        </w:rPr>
        <w:t>etrovém</w:t>
      </w:r>
      <w:r w:rsidR="00CA4334" w:rsidRPr="00CA4334">
        <w:rPr>
          <w:color w:val="000000" w:themeColor="text1"/>
          <w:lang w:val="cs-CZ"/>
        </w:rPr>
        <w:t xml:space="preserve"> úseku</w:t>
      </w:r>
      <w:r w:rsidR="00334A7F">
        <w:rPr>
          <w:color w:val="000000" w:themeColor="text1"/>
          <w:lang w:val="cs-CZ"/>
        </w:rPr>
        <w:t xml:space="preserve"> </w:t>
      </w:r>
      <w:r w:rsidR="00CA4334">
        <w:rPr>
          <w:color w:val="000000" w:themeColor="text1"/>
          <w:lang w:val="cs-CZ"/>
        </w:rPr>
        <w:t xml:space="preserve">o </w:t>
      </w:r>
      <w:r w:rsidR="00CA4334" w:rsidRPr="00CA4334">
        <w:rPr>
          <w:color w:val="000000" w:themeColor="text1"/>
          <w:lang w:val="cs-CZ"/>
        </w:rPr>
        <w:t>3,70 % a na 20m</w:t>
      </w:r>
      <w:r w:rsidR="00E54DAD">
        <w:rPr>
          <w:color w:val="000000" w:themeColor="text1"/>
          <w:lang w:val="cs-CZ"/>
        </w:rPr>
        <w:t>etrovém</w:t>
      </w:r>
      <w:r w:rsidR="00CA4334" w:rsidRPr="00CA4334">
        <w:rPr>
          <w:color w:val="000000" w:themeColor="text1"/>
          <w:lang w:val="cs-CZ"/>
        </w:rPr>
        <w:t xml:space="preserve"> úseku</w:t>
      </w:r>
      <w:r w:rsidR="00CA4334">
        <w:rPr>
          <w:color w:val="000000" w:themeColor="text1"/>
          <w:lang w:val="cs-CZ"/>
        </w:rPr>
        <w:t xml:space="preserve"> o</w:t>
      </w:r>
      <w:r w:rsidR="00CA4334" w:rsidRPr="00CA4334">
        <w:rPr>
          <w:color w:val="000000" w:themeColor="text1"/>
          <w:lang w:val="cs-CZ"/>
        </w:rPr>
        <w:t xml:space="preserve"> 4,45 %.</w:t>
      </w:r>
    </w:p>
    <w:p w14:paraId="29FDED9F" w14:textId="7C0B7ECD" w:rsidR="00D51BCC" w:rsidRDefault="00D51BCC" w:rsidP="00D51BCC">
      <w:pPr>
        <w:pStyle w:val="Nadpis1"/>
      </w:pPr>
      <w:bookmarkStart w:id="62" w:name="_Toc165650270"/>
      <w:r>
        <w:lastRenderedPageBreak/>
        <w:t>Závěr</w:t>
      </w:r>
      <w:bookmarkEnd w:id="62"/>
    </w:p>
    <w:p w14:paraId="0BA0D781" w14:textId="7FFFB31F" w:rsidR="008F4F7D" w:rsidRDefault="008F4F7D" w:rsidP="009B2C0E">
      <w:pPr>
        <w:rPr>
          <w:lang w:val="cs-CZ"/>
        </w:rPr>
      </w:pPr>
      <w:r w:rsidRPr="008F4F7D">
        <w:rPr>
          <w:lang w:val="cs-CZ"/>
        </w:rPr>
        <w:t xml:space="preserve">Během </w:t>
      </w:r>
      <w:r>
        <w:rPr>
          <w:lang w:val="cs-CZ"/>
        </w:rPr>
        <w:t>testu silových schopností dolních končetin</w:t>
      </w:r>
      <w:r w:rsidRPr="008F4F7D">
        <w:rPr>
          <w:lang w:val="cs-CZ"/>
        </w:rPr>
        <w:t xml:space="preserve"> jsme získali důležité poznatky</w:t>
      </w:r>
      <w:r w:rsidR="00C80FF1">
        <w:rPr>
          <w:lang w:val="cs-CZ"/>
        </w:rPr>
        <w:br/>
      </w:r>
      <w:r w:rsidRPr="008F4F7D">
        <w:rPr>
          <w:lang w:val="cs-CZ"/>
        </w:rPr>
        <w:t>o rozdílech mezi kategori</w:t>
      </w:r>
      <w:r w:rsidR="00DB6CA8">
        <w:rPr>
          <w:lang w:val="cs-CZ"/>
        </w:rPr>
        <w:t>emi</w:t>
      </w:r>
      <w:r w:rsidRPr="008F4F7D">
        <w:rPr>
          <w:lang w:val="cs-CZ"/>
        </w:rPr>
        <w:t xml:space="preserve"> U1</w:t>
      </w:r>
      <w:r>
        <w:rPr>
          <w:lang w:val="cs-CZ"/>
        </w:rPr>
        <w:t>0</w:t>
      </w:r>
      <w:r w:rsidRPr="008F4F7D">
        <w:rPr>
          <w:lang w:val="cs-CZ"/>
        </w:rPr>
        <w:t xml:space="preserve"> a U</w:t>
      </w:r>
      <w:r w:rsidR="00383A31">
        <w:rPr>
          <w:lang w:val="cs-CZ"/>
        </w:rPr>
        <w:t>11</w:t>
      </w:r>
      <w:r w:rsidRPr="008F4F7D">
        <w:rPr>
          <w:lang w:val="cs-CZ"/>
        </w:rPr>
        <w:t>.</w:t>
      </w:r>
      <w:r>
        <w:rPr>
          <w:lang w:val="cs-CZ"/>
        </w:rPr>
        <w:t xml:space="preserve"> </w:t>
      </w:r>
      <w:r w:rsidR="00AA30B7">
        <w:rPr>
          <w:lang w:val="cs-CZ"/>
        </w:rPr>
        <w:t>V</w:t>
      </w:r>
      <w:r w:rsidRPr="008F4F7D">
        <w:rPr>
          <w:lang w:val="cs-CZ"/>
        </w:rPr>
        <w:t xml:space="preserve">ýsledek skoku dalekého odrazem </w:t>
      </w:r>
      <w:r w:rsidR="00383A31">
        <w:rPr>
          <w:lang w:val="cs-CZ"/>
        </w:rPr>
        <w:t>snožmo</w:t>
      </w:r>
      <w:r w:rsidR="00C833F8">
        <w:rPr>
          <w:lang w:val="cs-CZ"/>
        </w:rPr>
        <w:br/>
      </w:r>
      <w:r w:rsidRPr="008F4F7D">
        <w:rPr>
          <w:lang w:val="cs-CZ"/>
        </w:rPr>
        <w:t>z místa v kategorii U10 činil</w:t>
      </w:r>
      <w:r w:rsidR="00F31042">
        <w:rPr>
          <w:lang w:val="cs-CZ"/>
        </w:rPr>
        <w:t xml:space="preserve"> M = </w:t>
      </w:r>
      <w:r w:rsidRPr="008F4F7D">
        <w:rPr>
          <w:lang w:val="cs-CZ"/>
        </w:rPr>
        <w:t xml:space="preserve">156,8 cm, zatímco v kategorii U11 dosahoval </w:t>
      </w:r>
      <w:r w:rsidR="00F31042">
        <w:rPr>
          <w:lang w:val="cs-CZ"/>
        </w:rPr>
        <w:t xml:space="preserve">M = </w:t>
      </w:r>
      <w:r w:rsidRPr="008F4F7D">
        <w:rPr>
          <w:lang w:val="cs-CZ"/>
        </w:rPr>
        <w:t xml:space="preserve">175,7 cm. Tento rozdíl naznačuje, že hráči v kategorii U11 dosáhli v tomto testu výrazně lepších výsledků než hráči v kategorii U10. V procentuálním vyjádření </w:t>
      </w:r>
      <w:r w:rsidRPr="00C95AE0">
        <w:rPr>
          <w:color w:val="000000" w:themeColor="text1"/>
          <w:lang w:val="cs-CZ"/>
        </w:rPr>
        <w:t>byla kategorie U11 lepší</w:t>
      </w:r>
      <w:r w:rsidR="00C82567">
        <w:rPr>
          <w:color w:val="000000" w:themeColor="text1"/>
          <w:lang w:val="cs-CZ"/>
        </w:rPr>
        <w:t xml:space="preserve"> </w:t>
      </w:r>
      <w:r w:rsidRPr="00C95AE0">
        <w:rPr>
          <w:color w:val="000000" w:themeColor="text1"/>
          <w:lang w:val="cs-CZ"/>
        </w:rPr>
        <w:t>než kategorie</w:t>
      </w:r>
      <w:r w:rsidR="0062396E">
        <w:rPr>
          <w:color w:val="000000" w:themeColor="text1"/>
          <w:lang w:val="cs-CZ"/>
        </w:rPr>
        <w:br/>
      </w:r>
      <w:r w:rsidRPr="00C95AE0">
        <w:rPr>
          <w:color w:val="000000" w:themeColor="text1"/>
          <w:lang w:val="cs-CZ"/>
        </w:rPr>
        <w:t>U10 o 12,05</w:t>
      </w:r>
      <w:r w:rsidR="00383A31" w:rsidRPr="00C95AE0">
        <w:rPr>
          <w:color w:val="000000" w:themeColor="text1"/>
          <w:lang w:val="cs-CZ"/>
        </w:rPr>
        <w:t xml:space="preserve"> </w:t>
      </w:r>
      <w:r w:rsidRPr="00C95AE0">
        <w:rPr>
          <w:color w:val="000000" w:themeColor="text1"/>
          <w:lang w:val="cs-CZ"/>
        </w:rPr>
        <w:t>%.</w:t>
      </w:r>
      <w:r w:rsidR="00383A31" w:rsidRPr="00C95AE0">
        <w:rPr>
          <w:color w:val="000000" w:themeColor="text1"/>
          <w:lang w:val="cs-CZ"/>
        </w:rPr>
        <w:t xml:space="preserve"> Při porovnávání výsledků dle herních postů v kategorii U10 dosáhli ofenzivní hráči lepšího výkonu s výsledkem M = 160,8 cm, </w:t>
      </w:r>
      <w:r w:rsidR="00383A31" w:rsidRPr="00383A31">
        <w:rPr>
          <w:lang w:val="cs-CZ"/>
        </w:rPr>
        <w:t>zatímco defenzivní hráči dosáhli výsledku</w:t>
      </w:r>
      <w:r w:rsidR="0062396E">
        <w:rPr>
          <w:lang w:val="cs-CZ"/>
        </w:rPr>
        <w:br/>
      </w:r>
      <w:r w:rsidR="00F31042">
        <w:rPr>
          <w:lang w:val="cs-CZ"/>
        </w:rPr>
        <w:t xml:space="preserve">M = </w:t>
      </w:r>
      <w:r w:rsidR="00383A31" w:rsidRPr="00383A31">
        <w:rPr>
          <w:lang w:val="cs-CZ"/>
        </w:rPr>
        <w:t>152,8 cm. V kategorii U11 tomu bylo naopak, lepších výsledků dosáhli defenzivní hráči</w:t>
      </w:r>
      <w:r w:rsidR="0062396E">
        <w:rPr>
          <w:lang w:val="cs-CZ"/>
        </w:rPr>
        <w:br/>
      </w:r>
      <w:r w:rsidR="00383A31" w:rsidRPr="00383A31">
        <w:rPr>
          <w:lang w:val="cs-CZ"/>
        </w:rPr>
        <w:t>s výsledkem M = 180,3 cm, zatímco ofenzivní hráči dosáhli výsledku</w:t>
      </w:r>
      <w:r w:rsidR="00F31042">
        <w:rPr>
          <w:lang w:val="cs-CZ"/>
        </w:rPr>
        <w:t xml:space="preserve"> M =</w:t>
      </w:r>
      <w:r w:rsidR="00383A31" w:rsidRPr="00383A31">
        <w:rPr>
          <w:lang w:val="cs-CZ"/>
        </w:rPr>
        <w:t xml:space="preserve"> 171,1 cm.</w:t>
      </w:r>
    </w:p>
    <w:p w14:paraId="1B62569B" w14:textId="73F6B81D" w:rsidR="00383A31" w:rsidRDefault="00383A31" w:rsidP="00EF19C3">
      <w:pPr>
        <w:rPr>
          <w:color w:val="000000" w:themeColor="text1"/>
          <w:lang w:val="cs-CZ"/>
        </w:rPr>
      </w:pPr>
      <w:r w:rsidRPr="00383A31">
        <w:rPr>
          <w:color w:val="000000" w:themeColor="text1"/>
          <w:lang w:val="cs-CZ"/>
        </w:rPr>
        <w:t>Během hodnocení síly dolních končetin jsme získali důležité informace o rozdílech mezi kategorii U10 a kategorii U11.</w:t>
      </w:r>
      <w:r w:rsidR="00EF19C3" w:rsidRPr="00EF19C3">
        <w:t xml:space="preserve"> </w:t>
      </w:r>
      <w:r w:rsidR="00EF19C3" w:rsidRPr="00EF19C3">
        <w:rPr>
          <w:color w:val="000000" w:themeColor="text1"/>
          <w:lang w:val="cs-CZ"/>
        </w:rPr>
        <w:t>Během našeho testování jsme zjistili, že kategorie U11 opět vykazovala významně lepší výsledky než kategorie U10, a to o 13,52 %.</w:t>
      </w:r>
      <w:r w:rsidR="0062396E">
        <w:rPr>
          <w:color w:val="000000" w:themeColor="text1"/>
          <w:lang w:val="cs-CZ"/>
        </w:rPr>
        <w:t xml:space="preserve"> V</w:t>
      </w:r>
      <w:r w:rsidR="00EF19C3" w:rsidRPr="00EF19C3">
        <w:rPr>
          <w:color w:val="000000" w:themeColor="text1"/>
          <w:lang w:val="cs-CZ"/>
        </w:rPr>
        <w:t>ýsledek</w:t>
      </w:r>
      <w:r w:rsidR="002F61B2">
        <w:rPr>
          <w:color w:val="000000" w:themeColor="text1"/>
          <w:lang w:val="cs-CZ"/>
        </w:rPr>
        <w:br/>
      </w:r>
      <w:r w:rsidR="00EF19C3" w:rsidRPr="00EF19C3">
        <w:rPr>
          <w:color w:val="000000" w:themeColor="text1"/>
          <w:lang w:val="cs-CZ"/>
        </w:rPr>
        <w:t>v kategorii U11 dosáhl</w:t>
      </w:r>
      <w:r w:rsidR="00F31042">
        <w:rPr>
          <w:color w:val="000000" w:themeColor="text1"/>
          <w:lang w:val="cs-CZ"/>
        </w:rPr>
        <w:t xml:space="preserve"> M =</w:t>
      </w:r>
      <w:r w:rsidR="00EF19C3" w:rsidRPr="00EF19C3">
        <w:rPr>
          <w:color w:val="000000" w:themeColor="text1"/>
          <w:lang w:val="cs-CZ"/>
        </w:rPr>
        <w:t xml:space="preserve"> 461,7 cm, zatímco kategori</w:t>
      </w:r>
      <w:r w:rsidR="00F31042">
        <w:rPr>
          <w:color w:val="000000" w:themeColor="text1"/>
          <w:lang w:val="cs-CZ"/>
        </w:rPr>
        <w:t>e</w:t>
      </w:r>
      <w:r w:rsidR="00EF19C3" w:rsidRPr="00EF19C3">
        <w:rPr>
          <w:color w:val="000000" w:themeColor="text1"/>
          <w:lang w:val="cs-CZ"/>
        </w:rPr>
        <w:t xml:space="preserve"> U10</w:t>
      </w:r>
      <w:r w:rsidR="00F31042">
        <w:rPr>
          <w:color w:val="000000" w:themeColor="text1"/>
          <w:lang w:val="cs-CZ"/>
        </w:rPr>
        <w:t xml:space="preserve"> dosáhla M =</w:t>
      </w:r>
      <w:r w:rsidR="00EF19C3" w:rsidRPr="00EF19C3">
        <w:rPr>
          <w:color w:val="000000" w:themeColor="text1"/>
          <w:lang w:val="cs-CZ"/>
        </w:rPr>
        <w:t xml:space="preserve"> 406,7 cm. Analýza podle herních postů ukázala, že u kategorie U10 excelovali ofenzivní hráči s</w:t>
      </w:r>
      <w:r w:rsidR="0062396E">
        <w:rPr>
          <w:color w:val="000000" w:themeColor="text1"/>
          <w:lang w:val="cs-CZ"/>
        </w:rPr>
        <w:t xml:space="preserve"> </w:t>
      </w:r>
      <w:r w:rsidR="00EF19C3" w:rsidRPr="00EF19C3">
        <w:rPr>
          <w:color w:val="000000" w:themeColor="text1"/>
          <w:lang w:val="cs-CZ"/>
        </w:rPr>
        <w:t xml:space="preserve">výkonem </w:t>
      </w:r>
      <w:r w:rsidR="00F31042">
        <w:rPr>
          <w:color w:val="000000" w:themeColor="text1"/>
          <w:lang w:val="cs-CZ"/>
        </w:rPr>
        <w:t xml:space="preserve">M = </w:t>
      </w:r>
      <w:r w:rsidR="00EF19C3" w:rsidRPr="00EF19C3">
        <w:rPr>
          <w:color w:val="000000" w:themeColor="text1"/>
          <w:lang w:val="cs-CZ"/>
        </w:rPr>
        <w:t>408,3 cm, zatímco defenzivní hráči dosáhli</w:t>
      </w:r>
      <w:r w:rsidR="00876355">
        <w:rPr>
          <w:color w:val="000000" w:themeColor="text1"/>
          <w:lang w:val="cs-CZ"/>
        </w:rPr>
        <w:t xml:space="preserve"> výkonu</w:t>
      </w:r>
      <w:r w:rsidR="00EF19C3" w:rsidRPr="00EF19C3">
        <w:rPr>
          <w:color w:val="000000" w:themeColor="text1"/>
          <w:lang w:val="cs-CZ"/>
        </w:rPr>
        <w:t xml:space="preserve"> </w:t>
      </w:r>
      <w:r w:rsidR="00F31042">
        <w:rPr>
          <w:color w:val="000000" w:themeColor="text1"/>
          <w:lang w:val="cs-CZ"/>
        </w:rPr>
        <w:t xml:space="preserve">M = </w:t>
      </w:r>
      <w:r w:rsidR="00EF19C3" w:rsidRPr="00EF19C3">
        <w:rPr>
          <w:color w:val="000000" w:themeColor="text1"/>
          <w:lang w:val="cs-CZ"/>
        </w:rPr>
        <w:t>405 cm.</w:t>
      </w:r>
      <w:r w:rsidR="00EF19C3">
        <w:rPr>
          <w:color w:val="000000" w:themeColor="text1"/>
          <w:lang w:val="cs-CZ"/>
        </w:rPr>
        <w:t xml:space="preserve"> </w:t>
      </w:r>
      <w:r w:rsidR="00EF19C3" w:rsidRPr="00EF19C3">
        <w:rPr>
          <w:color w:val="000000" w:themeColor="text1"/>
          <w:lang w:val="cs-CZ"/>
        </w:rPr>
        <w:t>V případě kategorie U11 jsme zjistili, že dominují defenzivní hráči s výkonem</w:t>
      </w:r>
      <w:r w:rsidR="00F31042">
        <w:rPr>
          <w:color w:val="000000" w:themeColor="text1"/>
          <w:lang w:val="cs-CZ"/>
        </w:rPr>
        <w:t xml:space="preserve"> M = </w:t>
      </w:r>
      <w:r w:rsidR="00EF19C3" w:rsidRPr="00EF19C3">
        <w:rPr>
          <w:color w:val="000000" w:themeColor="text1"/>
          <w:lang w:val="cs-CZ"/>
        </w:rPr>
        <w:t xml:space="preserve">476,4 cm, zatímco ofenzivní hráči dosáhli </w:t>
      </w:r>
      <w:r w:rsidR="0091727C">
        <w:rPr>
          <w:color w:val="000000" w:themeColor="text1"/>
          <w:lang w:val="cs-CZ"/>
        </w:rPr>
        <w:t>výkonu</w:t>
      </w:r>
      <w:r w:rsidR="00CD7396">
        <w:rPr>
          <w:color w:val="000000" w:themeColor="text1"/>
          <w:lang w:val="cs-CZ"/>
        </w:rPr>
        <w:br/>
      </w:r>
      <w:r w:rsidR="00F31042">
        <w:rPr>
          <w:color w:val="000000" w:themeColor="text1"/>
          <w:lang w:val="cs-CZ"/>
        </w:rPr>
        <w:t xml:space="preserve">M = </w:t>
      </w:r>
      <w:r w:rsidR="00EF19C3" w:rsidRPr="00EF19C3">
        <w:rPr>
          <w:color w:val="000000" w:themeColor="text1"/>
          <w:lang w:val="cs-CZ"/>
        </w:rPr>
        <w:t>447 cm, což je výraznější rozdíl než u kategorie U10.</w:t>
      </w:r>
    </w:p>
    <w:p w14:paraId="0FFFEEAA" w14:textId="7B7C9234" w:rsidR="00003CDB" w:rsidRDefault="00003CDB" w:rsidP="00EF19C3">
      <w:pPr>
        <w:rPr>
          <w:color w:val="000000" w:themeColor="text1"/>
          <w:lang w:val="cs-CZ"/>
        </w:rPr>
      </w:pPr>
      <w:r w:rsidRPr="00003CDB">
        <w:rPr>
          <w:color w:val="000000" w:themeColor="text1"/>
          <w:lang w:val="cs-CZ"/>
        </w:rPr>
        <w:t>Během hodnocení agility testu 5-0-5 jsme získali důležité poznatky o rozdílech mezi kategoriemi U10 a U11. Výsledky ukázaly, že kategorie U11 dosáhla lepších výsledků</w:t>
      </w:r>
      <w:r w:rsidR="00C80FF1">
        <w:rPr>
          <w:color w:val="000000" w:themeColor="text1"/>
          <w:lang w:val="cs-CZ"/>
        </w:rPr>
        <w:br/>
      </w:r>
      <w:r w:rsidRPr="00003CDB">
        <w:rPr>
          <w:color w:val="000000" w:themeColor="text1"/>
          <w:lang w:val="cs-CZ"/>
        </w:rPr>
        <w:t>než kategorie U10 o 7,4 %.</w:t>
      </w:r>
      <w:r w:rsidR="00F31042">
        <w:rPr>
          <w:color w:val="000000" w:themeColor="text1"/>
          <w:lang w:val="cs-CZ"/>
        </w:rPr>
        <w:t xml:space="preserve"> </w:t>
      </w:r>
      <w:r w:rsidR="00F31042" w:rsidRPr="00F31042">
        <w:rPr>
          <w:color w:val="000000" w:themeColor="text1"/>
          <w:lang w:val="cs-CZ"/>
        </w:rPr>
        <w:t>Pokud jde o porovnání výsledků obrátky na pravou a levou končetinu,</w:t>
      </w:r>
      <w:r w:rsidR="002F61B2">
        <w:rPr>
          <w:color w:val="000000" w:themeColor="text1"/>
          <w:lang w:val="cs-CZ"/>
        </w:rPr>
        <w:br/>
      </w:r>
      <w:r w:rsidR="00F31042" w:rsidRPr="00F31042">
        <w:rPr>
          <w:color w:val="000000" w:themeColor="text1"/>
          <w:lang w:val="cs-CZ"/>
        </w:rPr>
        <w:t>v obou kategoriích byly získány velmi podobné výsledky, což neukázalo jednoznačnou dominanci levé nebo pravé končetiny.</w:t>
      </w:r>
      <w:r w:rsidR="00F31042">
        <w:rPr>
          <w:color w:val="000000" w:themeColor="text1"/>
          <w:lang w:val="cs-CZ"/>
        </w:rPr>
        <w:t xml:space="preserve"> </w:t>
      </w:r>
      <w:r w:rsidR="005E5B03" w:rsidRPr="005E5B03">
        <w:rPr>
          <w:color w:val="000000" w:themeColor="text1"/>
          <w:lang w:val="cs-CZ"/>
        </w:rPr>
        <w:t>Při porovnávání výsledků podle herních postů v kategorii U10 jsme zjistili, že defenzivní hráči dosáhli lepších výsledků při obrátce na levou i pravou končetinu.</w:t>
      </w:r>
      <w:r w:rsidR="002F61B2">
        <w:rPr>
          <w:color w:val="000000" w:themeColor="text1"/>
          <w:lang w:val="cs-CZ"/>
        </w:rPr>
        <w:br/>
      </w:r>
      <w:r w:rsidR="005E5B03" w:rsidRPr="005E5B03">
        <w:rPr>
          <w:color w:val="000000" w:themeColor="text1"/>
          <w:lang w:val="cs-CZ"/>
        </w:rPr>
        <w:t>V kategorii U11 se ukázalo, že defenzivní hráči dosahovali lepších výsledků při obrátce na levou končetinu, zatímco při obrátce na pravou končetinu byli úspěšnější ofenzivní hráči</w:t>
      </w:r>
      <w:r w:rsidR="00892AB7">
        <w:rPr>
          <w:color w:val="000000" w:themeColor="text1"/>
          <w:lang w:val="cs-CZ"/>
        </w:rPr>
        <w:t>.</w:t>
      </w:r>
    </w:p>
    <w:p w14:paraId="0536ADE0" w14:textId="48572CE7" w:rsidR="00162ACE" w:rsidRPr="00162ACE" w:rsidRDefault="00CA4334" w:rsidP="00B1317C">
      <w:pPr>
        <w:rPr>
          <w:color w:val="000000" w:themeColor="text1"/>
          <w:lang w:val="cs-CZ"/>
        </w:rPr>
      </w:pPr>
      <w:r w:rsidRPr="00CA4334">
        <w:rPr>
          <w:color w:val="000000" w:themeColor="text1"/>
          <w:lang w:val="cs-CZ"/>
        </w:rPr>
        <w:t>Během testu lineární rychlosti na 5, 10 a 20 m jsme získali důležité poznatky</w:t>
      </w:r>
      <w:r w:rsidR="002F61B2">
        <w:rPr>
          <w:color w:val="000000" w:themeColor="text1"/>
          <w:lang w:val="cs-CZ"/>
        </w:rPr>
        <w:br/>
      </w:r>
      <w:r w:rsidRPr="00CA4334">
        <w:rPr>
          <w:color w:val="000000" w:themeColor="text1"/>
          <w:lang w:val="cs-CZ"/>
        </w:rPr>
        <w:t xml:space="preserve">o rozdílech mezi kategoriemi U10 a U11. Naše </w:t>
      </w:r>
      <w:r w:rsidRPr="00E54DAD">
        <w:rPr>
          <w:color w:val="000000" w:themeColor="text1"/>
          <w:lang w:val="cs-CZ"/>
        </w:rPr>
        <w:t>testování ukázalo, že kategorie U11 dosahovala lepších výsledků než kategorie U10. Konkrétně na 5metrovém úseku byl rozdíl 3,17 %,</w:t>
      </w:r>
      <w:r w:rsidR="002F61B2" w:rsidRPr="00E54DAD">
        <w:rPr>
          <w:color w:val="000000" w:themeColor="text1"/>
          <w:lang w:val="cs-CZ"/>
        </w:rPr>
        <w:br/>
      </w:r>
      <w:r w:rsidRPr="00E54DAD">
        <w:rPr>
          <w:color w:val="000000" w:themeColor="text1"/>
          <w:lang w:val="cs-CZ"/>
        </w:rPr>
        <w:t>na 10metrovém úseku 3,70 % a na 20m</w:t>
      </w:r>
      <w:r w:rsidR="00CD7396">
        <w:rPr>
          <w:color w:val="000000" w:themeColor="text1"/>
          <w:lang w:val="cs-CZ"/>
        </w:rPr>
        <w:t>etrovém</w:t>
      </w:r>
      <w:r w:rsidRPr="00E54DAD">
        <w:rPr>
          <w:color w:val="000000" w:themeColor="text1"/>
          <w:lang w:val="cs-CZ"/>
        </w:rPr>
        <w:t xml:space="preserve"> úseku 4,45 %</w:t>
      </w:r>
      <w:r w:rsidR="00730F68" w:rsidRPr="00E54DAD">
        <w:rPr>
          <w:color w:val="000000" w:themeColor="text1"/>
          <w:lang w:val="cs-CZ"/>
        </w:rPr>
        <w:t xml:space="preserve"> ve prospěch kategorie U11</w:t>
      </w:r>
      <w:r w:rsidRPr="00E54DAD">
        <w:rPr>
          <w:color w:val="000000" w:themeColor="text1"/>
          <w:lang w:val="cs-CZ"/>
        </w:rPr>
        <w:t>.</w:t>
      </w:r>
      <w:r w:rsidR="00DA1040" w:rsidRPr="00E54DAD">
        <w:rPr>
          <w:color w:val="000000" w:themeColor="text1"/>
          <w:lang w:val="cs-CZ"/>
        </w:rPr>
        <w:t xml:space="preserve"> Pokud </w:t>
      </w:r>
      <w:r w:rsidR="00DA1040" w:rsidRPr="00DA1040">
        <w:rPr>
          <w:color w:val="000000" w:themeColor="text1"/>
          <w:lang w:val="cs-CZ"/>
        </w:rPr>
        <w:t>jde o porovnání lineárního zrychlení na celkovém 20m</w:t>
      </w:r>
      <w:r w:rsidR="00CD7396">
        <w:rPr>
          <w:color w:val="000000" w:themeColor="text1"/>
          <w:lang w:val="cs-CZ"/>
        </w:rPr>
        <w:t>etrovém</w:t>
      </w:r>
      <w:r w:rsidR="00DA1040" w:rsidRPr="00DA1040">
        <w:rPr>
          <w:color w:val="000000" w:themeColor="text1"/>
          <w:lang w:val="cs-CZ"/>
        </w:rPr>
        <w:t xml:space="preserve"> úseku,</w:t>
      </w:r>
      <w:r w:rsidR="00CD7396">
        <w:rPr>
          <w:color w:val="000000" w:themeColor="text1"/>
          <w:lang w:val="cs-CZ"/>
        </w:rPr>
        <w:t xml:space="preserve"> </w:t>
      </w:r>
      <w:r w:rsidR="00DA1040" w:rsidRPr="00DA1040">
        <w:rPr>
          <w:color w:val="000000" w:themeColor="text1"/>
          <w:lang w:val="cs-CZ"/>
        </w:rPr>
        <w:t>čas dosažený</w:t>
      </w:r>
      <w:r w:rsidR="00B1317C">
        <w:rPr>
          <w:color w:val="000000" w:themeColor="text1"/>
          <w:lang w:val="cs-CZ"/>
        </w:rPr>
        <w:br/>
      </w:r>
      <w:r w:rsidR="00DA1040" w:rsidRPr="00DA1040">
        <w:rPr>
          <w:color w:val="000000" w:themeColor="text1"/>
          <w:lang w:val="cs-CZ"/>
        </w:rPr>
        <w:t xml:space="preserve">v kategorii U10 byl M = 3,82 s, zatímco v kategorii U11 činil M = 3,65 s. </w:t>
      </w:r>
      <w:r w:rsidR="00EC7772" w:rsidRPr="00EC7772">
        <w:rPr>
          <w:color w:val="000000" w:themeColor="text1"/>
          <w:lang w:val="cs-CZ"/>
        </w:rPr>
        <w:t>Tento rozdíl naznačuje,</w:t>
      </w:r>
      <w:r w:rsidR="005004AF">
        <w:rPr>
          <w:color w:val="000000" w:themeColor="text1"/>
          <w:lang w:val="cs-CZ"/>
        </w:rPr>
        <w:t xml:space="preserve"> </w:t>
      </w:r>
      <w:r w:rsidR="00EC7772" w:rsidRPr="00EC7772">
        <w:rPr>
          <w:color w:val="000000" w:themeColor="text1"/>
          <w:lang w:val="cs-CZ"/>
        </w:rPr>
        <w:t>že hráči v kategorii U11 dosáhli o něco lepších výsledků než hráči v kategorii U10. Avšak</w:t>
      </w:r>
      <w:r w:rsidR="005004AF">
        <w:rPr>
          <w:color w:val="000000" w:themeColor="text1"/>
          <w:lang w:val="cs-CZ"/>
        </w:rPr>
        <w:br/>
      </w:r>
      <w:r w:rsidR="00EC7772" w:rsidRPr="00EC7772">
        <w:rPr>
          <w:color w:val="000000" w:themeColor="text1"/>
          <w:lang w:val="cs-CZ"/>
        </w:rPr>
        <w:t xml:space="preserve">je důležité poznamenat, že hráči kategorie U10 se velmi dobře drželi výkonu hráčů kategorie </w:t>
      </w:r>
      <w:r w:rsidR="00EC7772" w:rsidRPr="00EC7772">
        <w:rPr>
          <w:color w:val="000000" w:themeColor="text1"/>
          <w:lang w:val="cs-CZ"/>
        </w:rPr>
        <w:lastRenderedPageBreak/>
        <w:t>U11.</w:t>
      </w:r>
      <w:r w:rsidR="00EC7772">
        <w:rPr>
          <w:color w:val="000000" w:themeColor="text1"/>
          <w:lang w:val="cs-CZ"/>
        </w:rPr>
        <w:t xml:space="preserve"> </w:t>
      </w:r>
      <w:r w:rsidR="00DA1040" w:rsidRPr="00DA1040">
        <w:rPr>
          <w:color w:val="000000" w:themeColor="text1"/>
          <w:lang w:val="cs-CZ"/>
        </w:rPr>
        <w:t xml:space="preserve">Při porovnání výsledků podle herních postů v kategorii U10 dosáhli </w:t>
      </w:r>
      <w:r w:rsidR="00EC7772">
        <w:rPr>
          <w:color w:val="000000" w:themeColor="text1"/>
          <w:lang w:val="cs-CZ"/>
        </w:rPr>
        <w:t xml:space="preserve">lepších výsledků </w:t>
      </w:r>
      <w:r w:rsidR="00DA1040" w:rsidRPr="00DA1040">
        <w:rPr>
          <w:color w:val="000000" w:themeColor="text1"/>
          <w:lang w:val="cs-CZ"/>
        </w:rPr>
        <w:t>defenzivní hráči M = 3,79 s, zatímco ofenzivní hráči dosáhli</w:t>
      </w:r>
      <w:r w:rsidR="00F111BC">
        <w:rPr>
          <w:color w:val="000000" w:themeColor="text1"/>
          <w:lang w:val="cs-CZ"/>
        </w:rPr>
        <w:t xml:space="preserve"> času</w:t>
      </w:r>
      <w:r w:rsidR="00DA1040" w:rsidRPr="00DA1040">
        <w:rPr>
          <w:color w:val="000000" w:themeColor="text1"/>
          <w:lang w:val="cs-CZ"/>
        </w:rPr>
        <w:t xml:space="preserve"> M = 3,85 s. V kategorii U11</w:t>
      </w:r>
      <w:r w:rsidR="005004AF">
        <w:rPr>
          <w:color w:val="000000" w:themeColor="text1"/>
          <w:lang w:val="cs-CZ"/>
        </w:rPr>
        <w:br/>
      </w:r>
      <w:r w:rsidR="00EC7772">
        <w:rPr>
          <w:color w:val="000000" w:themeColor="text1"/>
          <w:lang w:val="cs-CZ"/>
        </w:rPr>
        <w:t xml:space="preserve">to </w:t>
      </w:r>
      <w:r w:rsidR="00DA1040" w:rsidRPr="00DA1040">
        <w:rPr>
          <w:color w:val="000000" w:themeColor="text1"/>
          <w:lang w:val="cs-CZ"/>
        </w:rPr>
        <w:t xml:space="preserve">bylo naopak, lepších výsledků dosáhli ofenzivní hráči s M = 3,64 s, zatímco defenzivní hráči dosáhli M = 3,66 s. Rozdíly mezi herními posty byly v obou případech </w:t>
      </w:r>
      <w:r w:rsidR="001B2447">
        <w:rPr>
          <w:color w:val="000000" w:themeColor="text1"/>
          <w:lang w:val="cs-CZ"/>
        </w:rPr>
        <w:t>nepatrné</w:t>
      </w:r>
      <w:r w:rsidR="00DA1040" w:rsidRPr="00DA1040">
        <w:rPr>
          <w:color w:val="000000" w:themeColor="text1"/>
          <w:lang w:val="cs-CZ"/>
        </w:rPr>
        <w:t>.</w:t>
      </w:r>
    </w:p>
    <w:p w14:paraId="0B6FA2E8" w14:textId="3463F0B9" w:rsidR="00E5038E" w:rsidRDefault="00162ACE" w:rsidP="00E5038E">
      <w:pPr>
        <w:rPr>
          <w:color w:val="000000" w:themeColor="text1"/>
          <w:lang w:val="cs-CZ"/>
        </w:rPr>
      </w:pPr>
      <w:r w:rsidRPr="00162ACE">
        <w:rPr>
          <w:color w:val="000000" w:themeColor="text1"/>
          <w:lang w:val="cs-CZ"/>
        </w:rPr>
        <w:t>Rozdíly ve výsledcích j</w:t>
      </w:r>
      <w:r w:rsidR="00922E19">
        <w:rPr>
          <w:color w:val="000000" w:themeColor="text1"/>
          <w:lang w:val="cs-CZ"/>
        </w:rPr>
        <w:t>sou</w:t>
      </w:r>
      <w:r w:rsidRPr="00162ACE">
        <w:rPr>
          <w:color w:val="000000" w:themeColor="text1"/>
          <w:lang w:val="cs-CZ"/>
        </w:rPr>
        <w:t xml:space="preserve"> pravděpodobně způsoben</w:t>
      </w:r>
      <w:r w:rsidR="00922E19">
        <w:rPr>
          <w:color w:val="000000" w:themeColor="text1"/>
          <w:lang w:val="cs-CZ"/>
        </w:rPr>
        <w:t>é</w:t>
      </w:r>
      <w:r w:rsidRPr="00162ACE">
        <w:rPr>
          <w:color w:val="000000" w:themeColor="text1"/>
          <w:lang w:val="cs-CZ"/>
        </w:rPr>
        <w:t xml:space="preserve"> rychlejším fyziologickým vývojem, který se projevuje v lepší koordinaci, síle, vytrvalosti, technice a schopnosti zvládat náročné pohyby a reakce ve větší míře než u hráčů v kategorii U10. Ve věku kolem 10 až 11 let děti začínají nabírat svalovou hmotu a zvyšovat svou silovou kapacitu. To může vést k lepším výsledkům</w:t>
      </w:r>
      <w:r w:rsidR="008239F1">
        <w:rPr>
          <w:color w:val="000000" w:themeColor="text1"/>
          <w:lang w:val="cs-CZ"/>
        </w:rPr>
        <w:br/>
      </w:r>
      <w:r w:rsidRPr="00162ACE">
        <w:rPr>
          <w:color w:val="000000" w:themeColor="text1"/>
          <w:lang w:val="cs-CZ"/>
        </w:rPr>
        <w:t>v testech silových schopností dolních a horních končetin v porovnání s kategorií U10,</w:t>
      </w:r>
      <w:r w:rsidR="006742A9">
        <w:rPr>
          <w:color w:val="000000" w:themeColor="text1"/>
          <w:lang w:val="cs-CZ"/>
        </w:rPr>
        <w:br/>
      </w:r>
      <w:r w:rsidRPr="00162ACE">
        <w:rPr>
          <w:color w:val="000000" w:themeColor="text1"/>
          <w:lang w:val="cs-CZ"/>
        </w:rPr>
        <w:t>kde</w:t>
      </w:r>
      <w:r w:rsidR="006742A9">
        <w:rPr>
          <w:color w:val="000000" w:themeColor="text1"/>
          <w:lang w:val="cs-CZ"/>
        </w:rPr>
        <w:t xml:space="preserve"> </w:t>
      </w:r>
      <w:r w:rsidRPr="00162ACE">
        <w:rPr>
          <w:color w:val="000000" w:themeColor="text1"/>
          <w:lang w:val="cs-CZ"/>
        </w:rPr>
        <w:t xml:space="preserve">je fyzický vývoj obvykle pomalejší. Hráči kategorie U11 také mohou profitovat z výhod fyziologického růstu, který často přichází s postupujícím věkem a zvyšuje jejich silový potenciál. Dalším faktorem může být zkušenostní rozdíl mezi kategoriemi. Hráči v kategorii U11 </w:t>
      </w:r>
      <w:r w:rsidR="006B1C16" w:rsidRPr="00162ACE">
        <w:rPr>
          <w:color w:val="000000" w:themeColor="text1"/>
          <w:lang w:val="cs-CZ"/>
        </w:rPr>
        <w:t xml:space="preserve">za sebou mají </w:t>
      </w:r>
      <w:r w:rsidRPr="00162ACE">
        <w:rPr>
          <w:color w:val="000000" w:themeColor="text1"/>
          <w:lang w:val="cs-CZ"/>
        </w:rPr>
        <w:t>obvykle více tréninků a zápasů, což může vést k lepší technické dovednosti a efektivnějšímu využití síly při testu.</w:t>
      </w:r>
      <w:r w:rsidR="006B2CCB">
        <w:rPr>
          <w:color w:val="000000" w:themeColor="text1"/>
          <w:lang w:val="cs-CZ"/>
        </w:rPr>
        <w:t xml:space="preserve"> </w:t>
      </w:r>
    </w:p>
    <w:p w14:paraId="0F590D51" w14:textId="21EF23FF" w:rsidR="00025413" w:rsidRPr="0003167B" w:rsidRDefault="00E32A44" w:rsidP="0003167B">
      <w:pPr>
        <w:rPr>
          <w:color w:val="000000" w:themeColor="text1"/>
          <w:lang w:val="cs-CZ"/>
        </w:rPr>
      </w:pPr>
      <w:r w:rsidRPr="00D26784">
        <w:t xml:space="preserve">Je zřejmé, že věk a úroveň zkušeností hráčů hrají </w:t>
      </w:r>
      <w:r w:rsidR="00D26784" w:rsidRPr="00D26784">
        <w:t>zásadní</w:t>
      </w:r>
      <w:r w:rsidRPr="00D26784">
        <w:t xml:space="preserve"> roli v rozdílu výkonu mezi oběma skupinami. Dále je třeba upozornit, že při srovnávání výsledků mezi různými hráčskými pozicemi je nezbytné zachovat obezřetnost, protože neprovádíme primární klasifikaci hráčů jako ofenzivních nebo defenzivních. Místo toho se zaměřujeme na celkové hodnocení jejich výkonu</w:t>
      </w:r>
      <w:r w:rsidR="0003167B">
        <w:t xml:space="preserve"> </w:t>
      </w:r>
      <w:r w:rsidR="00A3659D">
        <w:t>jako týmu</w:t>
      </w:r>
      <w:r w:rsidRPr="00D26784">
        <w:t xml:space="preserve"> bez podrobné analýzy jejich specifických rolí v</w:t>
      </w:r>
      <w:r w:rsidR="00AF3CA0">
        <w:t xml:space="preserve"> </w:t>
      </w:r>
      <w:r w:rsidRPr="00D26784">
        <w:t>týmu</w:t>
      </w:r>
      <w:r w:rsidR="00D26784">
        <w:rPr>
          <w:rFonts w:ascii="Segoe UI" w:hAnsi="Segoe UI" w:cs="Segoe UI"/>
          <w:color w:val="0D0D0D"/>
          <w:shd w:val="clear" w:color="auto" w:fill="FFFFFF"/>
        </w:rPr>
        <w:t>.</w:t>
      </w:r>
      <w:r w:rsidR="00AF3CA0">
        <w:rPr>
          <w:color w:val="FF0000"/>
          <w:lang w:val="cs-CZ"/>
        </w:rPr>
        <w:br w:type="page"/>
      </w:r>
    </w:p>
    <w:p w14:paraId="27F387DE" w14:textId="77777777" w:rsidR="00D51BCC" w:rsidRDefault="00D51BCC" w:rsidP="00D51BCC">
      <w:pPr>
        <w:pStyle w:val="Nadpis1"/>
      </w:pPr>
      <w:bookmarkStart w:id="63" w:name="_Toc165650271"/>
      <w:bookmarkEnd w:id="6"/>
      <w:bookmarkEnd w:id="7"/>
      <w:bookmarkEnd w:id="8"/>
      <w:r>
        <w:lastRenderedPageBreak/>
        <w:t>Souhrn</w:t>
      </w:r>
      <w:bookmarkEnd w:id="63"/>
    </w:p>
    <w:p w14:paraId="642C0A7E" w14:textId="33BFB3BA" w:rsidR="00B07FA3" w:rsidRPr="00F83312" w:rsidRDefault="003170EF" w:rsidP="003170EF">
      <w:pPr>
        <w:rPr>
          <w:color w:val="000000" w:themeColor="text1"/>
        </w:rPr>
      </w:pPr>
      <w:r w:rsidRPr="00F83312">
        <w:rPr>
          <w:color w:val="000000" w:themeColor="text1"/>
        </w:rPr>
        <w:t xml:space="preserve">Tato bakalářská práce se zaměřuje na </w:t>
      </w:r>
      <w:r w:rsidR="000E776B" w:rsidRPr="00F83312">
        <w:rPr>
          <w:color w:val="000000" w:themeColor="text1"/>
        </w:rPr>
        <w:t>určení rozdílu v motorických schopnostech mezi hráči fotbalu v kategoriích U10 a U11. Byla použita testová baterie od Fotbalové asociace České republiky, která zahrnovala měření silových schopností dolních a horních končetin, rychlosti změny směru a lineární rychlosti na různých vzdálenostech.</w:t>
      </w:r>
    </w:p>
    <w:p w14:paraId="5780AE10" w14:textId="1D9F76C3" w:rsidR="003170EF" w:rsidRPr="00F83312" w:rsidRDefault="003170EF" w:rsidP="003170EF">
      <w:pPr>
        <w:rPr>
          <w:color w:val="000000" w:themeColor="text1"/>
        </w:rPr>
      </w:pPr>
      <w:r w:rsidRPr="00F83312">
        <w:rPr>
          <w:color w:val="000000" w:themeColor="text1"/>
        </w:rPr>
        <w:t>V první části</w:t>
      </w:r>
      <w:r w:rsidR="000E776B" w:rsidRPr="00F83312">
        <w:rPr>
          <w:color w:val="000000" w:themeColor="text1"/>
        </w:rPr>
        <w:t xml:space="preserve"> bakalářské práce</w:t>
      </w:r>
      <w:r w:rsidRPr="00F83312">
        <w:rPr>
          <w:color w:val="000000" w:themeColor="text1"/>
        </w:rPr>
        <w:t xml:space="preserve"> jsou popsány charakteristiky fotbalu včetně pohybových</w:t>
      </w:r>
      <w:r w:rsidR="009B0625">
        <w:rPr>
          <w:color w:val="000000" w:themeColor="text1"/>
        </w:rPr>
        <w:br/>
      </w:r>
      <w:r w:rsidRPr="00F83312">
        <w:rPr>
          <w:color w:val="000000" w:themeColor="text1"/>
        </w:rPr>
        <w:t>a somatických vlastností hráčů, a to jak z hlediska herních postů (útočník, záložník, obránce, brankář), tak z pohledu pohybových schopností (rychlost, síla, vytrvalost, koordinace, pohyblivost).</w:t>
      </w:r>
    </w:p>
    <w:p w14:paraId="3ABECB60" w14:textId="6D885882" w:rsidR="003170EF" w:rsidRPr="00623805" w:rsidRDefault="006C67E3" w:rsidP="003170EF">
      <w:pPr>
        <w:rPr>
          <w:color w:val="000000" w:themeColor="text1"/>
        </w:rPr>
      </w:pPr>
      <w:r w:rsidRPr="00F83312">
        <w:rPr>
          <w:color w:val="000000" w:themeColor="text1"/>
        </w:rPr>
        <w:t>Další část se zabývá obecným popisem dovedností, následně obsahuje rozbor kategorií U10 a U11 včetně senzitivního období pro rozvoj jejich schopností</w:t>
      </w:r>
      <w:r w:rsidR="003170EF" w:rsidRPr="00F83312">
        <w:rPr>
          <w:color w:val="000000" w:themeColor="text1"/>
        </w:rPr>
        <w:t>. Práce se také zabývá týmovým a individuálním herním výkonem ve fotbale</w:t>
      </w:r>
      <w:r w:rsidR="001368F5" w:rsidRPr="00F83312">
        <w:rPr>
          <w:color w:val="000000" w:themeColor="text1"/>
        </w:rPr>
        <w:t>, t</w:t>
      </w:r>
      <w:r w:rsidR="003170EF" w:rsidRPr="00F83312">
        <w:rPr>
          <w:color w:val="000000" w:themeColor="text1"/>
        </w:rPr>
        <w:t xml:space="preserve">réninkovým procesem, který zahrnuje </w:t>
      </w:r>
      <w:r w:rsidR="003170EF" w:rsidRPr="00623805">
        <w:rPr>
          <w:color w:val="000000" w:themeColor="text1"/>
        </w:rPr>
        <w:t>periodizaci tréninku a zaměření na taktiku, techniku a kondici hráčů.</w:t>
      </w:r>
    </w:p>
    <w:p w14:paraId="19C0AB52" w14:textId="39DDB05B" w:rsidR="00E524D6" w:rsidRPr="00623805" w:rsidRDefault="00E524D6" w:rsidP="003170EF">
      <w:pPr>
        <w:rPr>
          <w:color w:val="000000" w:themeColor="text1"/>
        </w:rPr>
      </w:pPr>
      <w:r w:rsidRPr="00623805">
        <w:rPr>
          <w:color w:val="000000" w:themeColor="text1"/>
        </w:rPr>
        <w:t xml:space="preserve">V závěru teoretické části jsou </w:t>
      </w:r>
      <w:r w:rsidR="00636829" w:rsidRPr="00623805">
        <w:rPr>
          <w:color w:val="000000" w:themeColor="text1"/>
        </w:rPr>
        <w:t>popásány</w:t>
      </w:r>
      <w:r w:rsidRPr="00623805">
        <w:rPr>
          <w:color w:val="000000" w:themeColor="text1"/>
        </w:rPr>
        <w:t xml:space="preserve"> diagnostické metody sportovního výkonu, zahrnující jak metody měření vnitřního zatížení, tak vnějšího zatížení. Dále se práce věnuje motorickému testování, které slouží k objektivnímu hodnocení </w:t>
      </w:r>
      <w:r w:rsidR="00636829" w:rsidRPr="00623805">
        <w:rPr>
          <w:color w:val="000000" w:themeColor="text1"/>
        </w:rPr>
        <w:t>motorických</w:t>
      </w:r>
      <w:r w:rsidRPr="00623805">
        <w:rPr>
          <w:color w:val="000000" w:themeColor="text1"/>
        </w:rPr>
        <w:t xml:space="preserve"> schopností</w:t>
      </w:r>
      <w:r w:rsidR="008575D5">
        <w:rPr>
          <w:color w:val="000000" w:themeColor="text1"/>
        </w:rPr>
        <w:br/>
      </w:r>
      <w:r w:rsidRPr="00623805">
        <w:rPr>
          <w:color w:val="000000" w:themeColor="text1"/>
        </w:rPr>
        <w:t>a výkonnosti sportovců</w:t>
      </w:r>
      <w:r w:rsidR="008B5084" w:rsidRPr="00623805">
        <w:rPr>
          <w:color w:val="000000" w:themeColor="text1"/>
        </w:rPr>
        <w:t>.</w:t>
      </w:r>
    </w:p>
    <w:p w14:paraId="6C1AD5C2" w14:textId="1E932659" w:rsidR="003170EF" w:rsidRPr="00623805" w:rsidRDefault="003170EF" w:rsidP="00DB5A51">
      <w:pPr>
        <w:rPr>
          <w:color w:val="000000" w:themeColor="text1"/>
        </w:rPr>
      </w:pPr>
      <w:r w:rsidRPr="00623805">
        <w:rPr>
          <w:color w:val="000000" w:themeColor="text1"/>
        </w:rPr>
        <w:t xml:space="preserve">V </w:t>
      </w:r>
      <w:r w:rsidR="00F83312" w:rsidRPr="00623805">
        <w:rPr>
          <w:color w:val="000000" w:themeColor="text1"/>
        </w:rPr>
        <w:t>praktické</w:t>
      </w:r>
      <w:r w:rsidRPr="00623805">
        <w:rPr>
          <w:color w:val="000000" w:themeColor="text1"/>
        </w:rPr>
        <w:t xml:space="preserve"> části jsou stanoveny cíle práce, včetně hlavního cíle a dílčích cílů, které jsou zaměřeny na zhodnocení a porovnání </w:t>
      </w:r>
      <w:r w:rsidR="00026523" w:rsidRPr="00623805">
        <w:rPr>
          <w:color w:val="000000" w:themeColor="text1"/>
        </w:rPr>
        <w:t>motorických</w:t>
      </w:r>
      <w:r w:rsidRPr="00623805">
        <w:rPr>
          <w:color w:val="000000" w:themeColor="text1"/>
        </w:rPr>
        <w:t xml:space="preserve"> schopností hráčů v testovaných kategoriích. V rámci metodiky je popsán výzkumný soubor, použité měřící pomůcky</w:t>
      </w:r>
      <w:r w:rsidR="00026523" w:rsidRPr="00623805">
        <w:rPr>
          <w:color w:val="000000" w:themeColor="text1"/>
        </w:rPr>
        <w:t xml:space="preserve">, </w:t>
      </w:r>
      <w:r w:rsidRPr="00623805">
        <w:rPr>
          <w:color w:val="000000" w:themeColor="text1"/>
        </w:rPr>
        <w:t>metody zpracování</w:t>
      </w:r>
      <w:r w:rsidR="008575D5">
        <w:rPr>
          <w:color w:val="000000" w:themeColor="text1"/>
        </w:rPr>
        <w:br/>
      </w:r>
      <w:r w:rsidRPr="00623805">
        <w:rPr>
          <w:color w:val="000000" w:themeColor="text1"/>
        </w:rPr>
        <w:t>a vyhodnocení výsledků</w:t>
      </w:r>
      <w:r w:rsidR="002C7833" w:rsidRPr="00623805">
        <w:rPr>
          <w:color w:val="000000" w:themeColor="text1"/>
        </w:rPr>
        <w:t xml:space="preserve">. </w:t>
      </w:r>
      <w:r w:rsidR="00DB5A51" w:rsidRPr="00623805">
        <w:rPr>
          <w:color w:val="000000" w:themeColor="text1"/>
        </w:rPr>
        <w:t>Dále jsou detailně popsány motorické testy, které byly využity</w:t>
      </w:r>
      <w:r w:rsidR="008575D5">
        <w:rPr>
          <w:color w:val="000000" w:themeColor="text1"/>
        </w:rPr>
        <w:br/>
      </w:r>
      <w:r w:rsidR="00DB5A51" w:rsidRPr="00623805">
        <w:rPr>
          <w:color w:val="000000" w:themeColor="text1"/>
        </w:rPr>
        <w:t>pro posouzení sportovního výkonu. Patří mezi ně testy silových schopností dolních a horních končetin, test rychlosti změny směru 5-0-5 a test lineární rychlosti na 5, 10 a 20 m.</w:t>
      </w:r>
    </w:p>
    <w:p w14:paraId="302DAECF" w14:textId="0AA743A6" w:rsidR="00DA2725" w:rsidRPr="00C8532F" w:rsidRDefault="003170EF" w:rsidP="00C8532F">
      <w:pPr>
        <w:rPr>
          <w:color w:val="FF0000"/>
        </w:rPr>
      </w:pPr>
      <w:r w:rsidRPr="004841AF">
        <w:rPr>
          <w:color w:val="000000" w:themeColor="text1"/>
        </w:rPr>
        <w:t xml:space="preserve">Výsledky práce jsou prezentovány prostřednictvím analýzy výsledků jednotlivých motorických testů prováděných na </w:t>
      </w:r>
      <w:r w:rsidR="00026523" w:rsidRPr="004841AF">
        <w:rPr>
          <w:color w:val="000000" w:themeColor="text1"/>
        </w:rPr>
        <w:t>probandech</w:t>
      </w:r>
      <w:r w:rsidRPr="004841AF">
        <w:rPr>
          <w:color w:val="000000" w:themeColor="text1"/>
        </w:rPr>
        <w:t xml:space="preserve">. </w:t>
      </w:r>
      <w:r w:rsidR="00910675" w:rsidRPr="00D53A8A">
        <w:rPr>
          <w:color w:val="000000" w:themeColor="text1"/>
        </w:rPr>
        <w:t>V</w:t>
      </w:r>
      <w:r w:rsidR="00B52845">
        <w:rPr>
          <w:color w:val="000000" w:themeColor="text1"/>
        </w:rPr>
        <w:t> </w:t>
      </w:r>
      <w:r w:rsidR="00910675" w:rsidRPr="00D53A8A">
        <w:rPr>
          <w:color w:val="000000" w:themeColor="text1"/>
        </w:rPr>
        <w:t>z</w:t>
      </w:r>
      <w:r w:rsidRPr="00D53A8A">
        <w:rPr>
          <w:color w:val="000000" w:themeColor="text1"/>
        </w:rPr>
        <w:t>ávěr</w:t>
      </w:r>
      <w:r w:rsidR="00910675" w:rsidRPr="00D53A8A">
        <w:rPr>
          <w:color w:val="000000" w:themeColor="text1"/>
        </w:rPr>
        <w:t>u</w:t>
      </w:r>
      <w:r w:rsidR="00B52845">
        <w:rPr>
          <w:color w:val="000000" w:themeColor="text1"/>
        </w:rPr>
        <w:t xml:space="preserve"> práce</w:t>
      </w:r>
      <w:r w:rsidRPr="00D53A8A">
        <w:rPr>
          <w:color w:val="000000" w:themeColor="text1"/>
        </w:rPr>
        <w:t xml:space="preserve"> jsou</w:t>
      </w:r>
      <w:r w:rsidR="00910675" w:rsidRPr="00D53A8A">
        <w:rPr>
          <w:color w:val="000000" w:themeColor="text1"/>
        </w:rPr>
        <w:t xml:space="preserve"> určeny rozdíl</w:t>
      </w:r>
      <w:r w:rsidR="00440F2C">
        <w:rPr>
          <w:color w:val="000000" w:themeColor="text1"/>
        </w:rPr>
        <w:t>y</w:t>
      </w:r>
      <w:r w:rsidR="00910675" w:rsidRPr="00D53A8A">
        <w:rPr>
          <w:color w:val="000000" w:themeColor="text1"/>
        </w:rPr>
        <w:t xml:space="preserve"> mezi úrovní motorických schopností hráčů fotbalu mezi kategoriemi U10 a U11</w:t>
      </w:r>
      <w:r w:rsidR="00D53A8A" w:rsidRPr="00D53A8A">
        <w:rPr>
          <w:color w:val="000000" w:themeColor="text1"/>
        </w:rPr>
        <w:t>.</w:t>
      </w:r>
    </w:p>
    <w:p w14:paraId="31ADDAB1" w14:textId="42BCAE15" w:rsidR="00D51BCC" w:rsidRDefault="00D51BCC" w:rsidP="00D51BCC">
      <w:pPr>
        <w:pStyle w:val="Nadpis1"/>
      </w:pPr>
      <w:bookmarkStart w:id="64" w:name="_Toc165650272"/>
      <w:r>
        <w:lastRenderedPageBreak/>
        <w:t>Summary</w:t>
      </w:r>
      <w:bookmarkEnd w:id="64"/>
    </w:p>
    <w:p w14:paraId="4167E3F7" w14:textId="77777777" w:rsidR="002107A8" w:rsidRPr="002D7FAB" w:rsidRDefault="002107A8" w:rsidP="002107A8">
      <w:pPr>
        <w:rPr>
          <w:color w:val="000000" w:themeColor="text1"/>
          <w:lang w:val="cs-CZ"/>
        </w:rPr>
      </w:pPr>
      <w:proofErr w:type="spellStart"/>
      <w:r w:rsidRPr="002D7FAB">
        <w:rPr>
          <w:color w:val="000000" w:themeColor="text1"/>
          <w:lang w:val="cs-CZ"/>
        </w:rPr>
        <w:t>This</w:t>
      </w:r>
      <w:proofErr w:type="spellEnd"/>
      <w:r w:rsidRPr="002D7FAB">
        <w:rPr>
          <w:color w:val="000000" w:themeColor="text1"/>
          <w:lang w:val="cs-CZ"/>
        </w:rPr>
        <w:t xml:space="preserve"> </w:t>
      </w:r>
      <w:proofErr w:type="spellStart"/>
      <w:r w:rsidRPr="002D7FAB">
        <w:rPr>
          <w:color w:val="000000" w:themeColor="text1"/>
          <w:lang w:val="cs-CZ"/>
        </w:rPr>
        <w:t>bachelor's</w:t>
      </w:r>
      <w:proofErr w:type="spellEnd"/>
      <w:r w:rsidRPr="002D7FAB">
        <w:rPr>
          <w:color w:val="000000" w:themeColor="text1"/>
          <w:lang w:val="cs-CZ"/>
        </w:rPr>
        <w:t xml:space="preserve"> thesis </w:t>
      </w:r>
      <w:proofErr w:type="spellStart"/>
      <w:r w:rsidRPr="002D7FAB">
        <w:rPr>
          <w:color w:val="000000" w:themeColor="text1"/>
          <w:lang w:val="cs-CZ"/>
        </w:rPr>
        <w:t>focuses</w:t>
      </w:r>
      <w:proofErr w:type="spellEnd"/>
      <w:r w:rsidRPr="002D7FAB">
        <w:rPr>
          <w:color w:val="000000" w:themeColor="text1"/>
          <w:lang w:val="cs-CZ"/>
        </w:rPr>
        <w:t xml:space="preserve"> on </w:t>
      </w:r>
      <w:proofErr w:type="spellStart"/>
      <w:r w:rsidRPr="002D7FAB">
        <w:rPr>
          <w:color w:val="000000" w:themeColor="text1"/>
          <w:lang w:val="cs-CZ"/>
        </w:rPr>
        <w:t>determining</w:t>
      </w:r>
      <w:proofErr w:type="spellEnd"/>
      <w:r w:rsidRPr="002D7FAB">
        <w:rPr>
          <w:color w:val="000000" w:themeColor="text1"/>
          <w:lang w:val="cs-CZ"/>
        </w:rPr>
        <w:t xml:space="preserve"> </w:t>
      </w:r>
      <w:proofErr w:type="spellStart"/>
      <w:r w:rsidRPr="002D7FAB">
        <w:rPr>
          <w:color w:val="000000" w:themeColor="text1"/>
          <w:lang w:val="cs-CZ"/>
        </w:rPr>
        <w:t>the</w:t>
      </w:r>
      <w:proofErr w:type="spellEnd"/>
      <w:r w:rsidRPr="002D7FAB">
        <w:rPr>
          <w:color w:val="000000" w:themeColor="text1"/>
          <w:lang w:val="cs-CZ"/>
        </w:rPr>
        <w:t xml:space="preserve"> </w:t>
      </w:r>
      <w:proofErr w:type="spellStart"/>
      <w:r w:rsidRPr="002D7FAB">
        <w:rPr>
          <w:color w:val="000000" w:themeColor="text1"/>
          <w:lang w:val="cs-CZ"/>
        </w:rPr>
        <w:t>difference</w:t>
      </w:r>
      <w:proofErr w:type="spellEnd"/>
      <w:r w:rsidRPr="002D7FAB">
        <w:rPr>
          <w:color w:val="000000" w:themeColor="text1"/>
          <w:lang w:val="cs-CZ"/>
        </w:rPr>
        <w:t xml:space="preserve"> in motor </w:t>
      </w:r>
      <w:proofErr w:type="spellStart"/>
      <w:r w:rsidRPr="002D7FAB">
        <w:rPr>
          <w:color w:val="000000" w:themeColor="text1"/>
          <w:lang w:val="cs-CZ"/>
        </w:rPr>
        <w:t>skills</w:t>
      </w:r>
      <w:proofErr w:type="spellEnd"/>
      <w:r w:rsidRPr="002D7FAB">
        <w:rPr>
          <w:color w:val="000000" w:themeColor="text1"/>
          <w:lang w:val="cs-CZ"/>
        </w:rPr>
        <w:t xml:space="preserve"> </w:t>
      </w:r>
      <w:proofErr w:type="spellStart"/>
      <w:r w:rsidRPr="002D7FAB">
        <w:rPr>
          <w:color w:val="000000" w:themeColor="text1"/>
          <w:lang w:val="cs-CZ"/>
        </w:rPr>
        <w:t>between</w:t>
      </w:r>
      <w:proofErr w:type="spellEnd"/>
      <w:r w:rsidRPr="002D7FAB">
        <w:rPr>
          <w:color w:val="000000" w:themeColor="text1"/>
          <w:lang w:val="cs-CZ"/>
        </w:rPr>
        <w:t xml:space="preserve"> </w:t>
      </w:r>
      <w:proofErr w:type="spellStart"/>
      <w:r w:rsidRPr="002D7FAB">
        <w:rPr>
          <w:color w:val="000000" w:themeColor="text1"/>
          <w:lang w:val="cs-CZ"/>
        </w:rPr>
        <w:t>soccer</w:t>
      </w:r>
      <w:proofErr w:type="spellEnd"/>
      <w:r w:rsidRPr="002D7FAB">
        <w:rPr>
          <w:color w:val="000000" w:themeColor="text1"/>
          <w:lang w:val="cs-CZ"/>
        </w:rPr>
        <w:t xml:space="preserve"> </w:t>
      </w:r>
      <w:proofErr w:type="spellStart"/>
      <w:r w:rsidRPr="002D7FAB">
        <w:rPr>
          <w:color w:val="000000" w:themeColor="text1"/>
          <w:lang w:val="cs-CZ"/>
        </w:rPr>
        <w:t>players</w:t>
      </w:r>
      <w:proofErr w:type="spellEnd"/>
      <w:r w:rsidRPr="002D7FAB">
        <w:rPr>
          <w:color w:val="000000" w:themeColor="text1"/>
          <w:lang w:val="cs-CZ"/>
        </w:rPr>
        <w:t xml:space="preserve"> in </w:t>
      </w:r>
      <w:proofErr w:type="spellStart"/>
      <w:r w:rsidRPr="002D7FAB">
        <w:rPr>
          <w:color w:val="000000" w:themeColor="text1"/>
          <w:lang w:val="cs-CZ"/>
        </w:rPr>
        <w:t>the</w:t>
      </w:r>
      <w:proofErr w:type="spellEnd"/>
      <w:r w:rsidRPr="002D7FAB">
        <w:rPr>
          <w:color w:val="000000" w:themeColor="text1"/>
          <w:lang w:val="cs-CZ"/>
        </w:rPr>
        <w:t xml:space="preserve"> U10 and U11 </w:t>
      </w:r>
      <w:proofErr w:type="spellStart"/>
      <w:r w:rsidRPr="002D7FAB">
        <w:rPr>
          <w:color w:val="000000" w:themeColor="text1"/>
          <w:lang w:val="cs-CZ"/>
        </w:rPr>
        <w:t>categories</w:t>
      </w:r>
      <w:proofErr w:type="spellEnd"/>
      <w:r w:rsidRPr="002D7FAB">
        <w:rPr>
          <w:color w:val="000000" w:themeColor="text1"/>
          <w:lang w:val="cs-CZ"/>
        </w:rPr>
        <w:t xml:space="preserve">. A test </w:t>
      </w:r>
      <w:proofErr w:type="spellStart"/>
      <w:r w:rsidRPr="002D7FAB">
        <w:rPr>
          <w:color w:val="000000" w:themeColor="text1"/>
          <w:lang w:val="cs-CZ"/>
        </w:rPr>
        <w:t>battery</w:t>
      </w:r>
      <w:proofErr w:type="spellEnd"/>
      <w:r w:rsidRPr="002D7FAB">
        <w:rPr>
          <w:color w:val="000000" w:themeColor="text1"/>
          <w:lang w:val="cs-CZ"/>
        </w:rPr>
        <w:t xml:space="preserve"> </w:t>
      </w:r>
      <w:proofErr w:type="spellStart"/>
      <w:r w:rsidRPr="002D7FAB">
        <w:rPr>
          <w:color w:val="000000" w:themeColor="text1"/>
          <w:lang w:val="cs-CZ"/>
        </w:rPr>
        <w:t>from</w:t>
      </w:r>
      <w:proofErr w:type="spellEnd"/>
      <w:r w:rsidRPr="002D7FAB">
        <w:rPr>
          <w:color w:val="000000" w:themeColor="text1"/>
          <w:lang w:val="cs-CZ"/>
        </w:rPr>
        <w:t xml:space="preserve"> </w:t>
      </w:r>
      <w:proofErr w:type="spellStart"/>
      <w:r w:rsidRPr="002D7FAB">
        <w:rPr>
          <w:color w:val="000000" w:themeColor="text1"/>
          <w:lang w:val="cs-CZ"/>
        </w:rPr>
        <w:t>the</w:t>
      </w:r>
      <w:proofErr w:type="spellEnd"/>
      <w:r w:rsidRPr="002D7FAB">
        <w:rPr>
          <w:color w:val="000000" w:themeColor="text1"/>
          <w:lang w:val="cs-CZ"/>
        </w:rPr>
        <w:t xml:space="preserve"> </w:t>
      </w:r>
      <w:proofErr w:type="spellStart"/>
      <w:r w:rsidRPr="002D7FAB">
        <w:rPr>
          <w:color w:val="000000" w:themeColor="text1"/>
          <w:lang w:val="cs-CZ"/>
        </w:rPr>
        <w:t>Football</w:t>
      </w:r>
      <w:proofErr w:type="spellEnd"/>
      <w:r w:rsidRPr="002D7FAB">
        <w:rPr>
          <w:color w:val="000000" w:themeColor="text1"/>
          <w:lang w:val="cs-CZ"/>
        </w:rPr>
        <w:t xml:space="preserve"> </w:t>
      </w:r>
      <w:proofErr w:type="spellStart"/>
      <w:r w:rsidRPr="002D7FAB">
        <w:rPr>
          <w:color w:val="000000" w:themeColor="text1"/>
          <w:lang w:val="cs-CZ"/>
        </w:rPr>
        <w:t>Association</w:t>
      </w:r>
      <w:proofErr w:type="spellEnd"/>
      <w:r w:rsidRPr="002D7FAB">
        <w:rPr>
          <w:color w:val="000000" w:themeColor="text1"/>
          <w:lang w:val="cs-CZ"/>
        </w:rPr>
        <w:t xml:space="preserve"> of </w:t>
      </w:r>
      <w:proofErr w:type="spellStart"/>
      <w:r w:rsidRPr="002D7FAB">
        <w:rPr>
          <w:color w:val="000000" w:themeColor="text1"/>
          <w:lang w:val="cs-CZ"/>
        </w:rPr>
        <w:t>the</w:t>
      </w:r>
      <w:proofErr w:type="spellEnd"/>
      <w:r w:rsidRPr="002D7FAB">
        <w:rPr>
          <w:color w:val="000000" w:themeColor="text1"/>
          <w:lang w:val="cs-CZ"/>
        </w:rPr>
        <w:t xml:space="preserve"> Czech Republic </w:t>
      </w:r>
      <w:proofErr w:type="spellStart"/>
      <w:r w:rsidRPr="002D7FAB">
        <w:rPr>
          <w:color w:val="000000" w:themeColor="text1"/>
          <w:lang w:val="cs-CZ"/>
        </w:rPr>
        <w:t>was</w:t>
      </w:r>
      <w:proofErr w:type="spellEnd"/>
      <w:r w:rsidRPr="002D7FAB">
        <w:rPr>
          <w:color w:val="000000" w:themeColor="text1"/>
          <w:lang w:val="cs-CZ"/>
        </w:rPr>
        <w:t xml:space="preserve"> </w:t>
      </w:r>
      <w:proofErr w:type="spellStart"/>
      <w:r w:rsidRPr="002D7FAB">
        <w:rPr>
          <w:color w:val="000000" w:themeColor="text1"/>
          <w:lang w:val="cs-CZ"/>
        </w:rPr>
        <w:t>used</w:t>
      </w:r>
      <w:proofErr w:type="spellEnd"/>
      <w:r w:rsidRPr="002D7FAB">
        <w:rPr>
          <w:color w:val="000000" w:themeColor="text1"/>
          <w:lang w:val="cs-CZ"/>
        </w:rPr>
        <w:t xml:space="preserve">, </w:t>
      </w:r>
      <w:proofErr w:type="spellStart"/>
      <w:r w:rsidRPr="002D7FAB">
        <w:rPr>
          <w:color w:val="000000" w:themeColor="text1"/>
          <w:lang w:val="cs-CZ"/>
        </w:rPr>
        <w:t>which</w:t>
      </w:r>
      <w:proofErr w:type="spellEnd"/>
      <w:r w:rsidRPr="002D7FAB">
        <w:rPr>
          <w:color w:val="000000" w:themeColor="text1"/>
          <w:lang w:val="cs-CZ"/>
        </w:rPr>
        <w:t xml:space="preserve"> </w:t>
      </w:r>
      <w:proofErr w:type="spellStart"/>
      <w:r w:rsidRPr="002D7FAB">
        <w:rPr>
          <w:color w:val="000000" w:themeColor="text1"/>
          <w:lang w:val="cs-CZ"/>
        </w:rPr>
        <w:t>included</w:t>
      </w:r>
      <w:proofErr w:type="spellEnd"/>
      <w:r w:rsidRPr="002D7FAB">
        <w:rPr>
          <w:color w:val="000000" w:themeColor="text1"/>
          <w:lang w:val="cs-CZ"/>
        </w:rPr>
        <w:t xml:space="preserve"> </w:t>
      </w:r>
      <w:proofErr w:type="spellStart"/>
      <w:r w:rsidRPr="002D7FAB">
        <w:rPr>
          <w:color w:val="000000" w:themeColor="text1"/>
          <w:lang w:val="cs-CZ"/>
        </w:rPr>
        <w:t>measurements</w:t>
      </w:r>
      <w:proofErr w:type="spellEnd"/>
      <w:r w:rsidRPr="002D7FAB">
        <w:rPr>
          <w:color w:val="000000" w:themeColor="text1"/>
          <w:lang w:val="cs-CZ"/>
        </w:rPr>
        <w:t xml:space="preserve"> of </w:t>
      </w:r>
      <w:proofErr w:type="spellStart"/>
      <w:r w:rsidRPr="002D7FAB">
        <w:rPr>
          <w:color w:val="000000" w:themeColor="text1"/>
          <w:lang w:val="cs-CZ"/>
        </w:rPr>
        <w:t>power</w:t>
      </w:r>
      <w:proofErr w:type="spellEnd"/>
      <w:r w:rsidRPr="002D7FAB">
        <w:rPr>
          <w:color w:val="000000" w:themeColor="text1"/>
          <w:lang w:val="cs-CZ"/>
        </w:rPr>
        <w:t xml:space="preserve"> </w:t>
      </w:r>
      <w:proofErr w:type="spellStart"/>
      <w:r w:rsidRPr="002D7FAB">
        <w:rPr>
          <w:color w:val="000000" w:themeColor="text1"/>
          <w:lang w:val="cs-CZ"/>
        </w:rPr>
        <w:t>abilities</w:t>
      </w:r>
      <w:proofErr w:type="spellEnd"/>
      <w:r w:rsidRPr="002D7FAB">
        <w:rPr>
          <w:color w:val="000000" w:themeColor="text1"/>
          <w:lang w:val="cs-CZ"/>
        </w:rPr>
        <w:t xml:space="preserve"> of </w:t>
      </w:r>
      <w:proofErr w:type="spellStart"/>
      <w:r w:rsidRPr="002D7FAB">
        <w:rPr>
          <w:color w:val="000000" w:themeColor="text1"/>
          <w:lang w:val="cs-CZ"/>
        </w:rPr>
        <w:t>the</w:t>
      </w:r>
      <w:proofErr w:type="spellEnd"/>
      <w:r w:rsidRPr="002D7FAB">
        <w:rPr>
          <w:color w:val="000000" w:themeColor="text1"/>
          <w:lang w:val="cs-CZ"/>
        </w:rPr>
        <w:t xml:space="preserve"> </w:t>
      </w:r>
      <w:proofErr w:type="spellStart"/>
      <w:r w:rsidRPr="002D7FAB">
        <w:rPr>
          <w:color w:val="000000" w:themeColor="text1"/>
          <w:lang w:val="cs-CZ"/>
        </w:rPr>
        <w:t>lower</w:t>
      </w:r>
      <w:proofErr w:type="spellEnd"/>
      <w:r w:rsidRPr="002D7FAB">
        <w:rPr>
          <w:color w:val="000000" w:themeColor="text1"/>
          <w:lang w:val="cs-CZ"/>
        </w:rPr>
        <w:t xml:space="preserve"> and </w:t>
      </w:r>
      <w:proofErr w:type="spellStart"/>
      <w:r w:rsidRPr="002D7FAB">
        <w:rPr>
          <w:color w:val="000000" w:themeColor="text1"/>
          <w:lang w:val="cs-CZ"/>
        </w:rPr>
        <w:t>upper</w:t>
      </w:r>
      <w:proofErr w:type="spellEnd"/>
      <w:r w:rsidRPr="002D7FAB">
        <w:rPr>
          <w:color w:val="000000" w:themeColor="text1"/>
          <w:lang w:val="cs-CZ"/>
        </w:rPr>
        <w:t xml:space="preserve"> </w:t>
      </w:r>
      <w:proofErr w:type="spellStart"/>
      <w:r w:rsidRPr="002D7FAB">
        <w:rPr>
          <w:color w:val="000000" w:themeColor="text1"/>
          <w:lang w:val="cs-CZ"/>
        </w:rPr>
        <w:t>limbs</w:t>
      </w:r>
      <w:proofErr w:type="spellEnd"/>
      <w:r w:rsidRPr="002D7FAB">
        <w:rPr>
          <w:color w:val="000000" w:themeColor="text1"/>
          <w:lang w:val="cs-CZ"/>
        </w:rPr>
        <w:t xml:space="preserve">, speed of </w:t>
      </w:r>
      <w:proofErr w:type="spellStart"/>
      <w:r w:rsidRPr="002D7FAB">
        <w:rPr>
          <w:color w:val="000000" w:themeColor="text1"/>
          <w:lang w:val="cs-CZ"/>
        </w:rPr>
        <w:t>change</w:t>
      </w:r>
      <w:proofErr w:type="spellEnd"/>
      <w:r w:rsidRPr="002D7FAB">
        <w:rPr>
          <w:color w:val="000000" w:themeColor="text1"/>
          <w:lang w:val="cs-CZ"/>
        </w:rPr>
        <w:t xml:space="preserve"> of </w:t>
      </w:r>
      <w:proofErr w:type="spellStart"/>
      <w:r w:rsidRPr="002D7FAB">
        <w:rPr>
          <w:color w:val="000000" w:themeColor="text1"/>
          <w:lang w:val="cs-CZ"/>
        </w:rPr>
        <w:t>direction</w:t>
      </w:r>
      <w:proofErr w:type="spellEnd"/>
      <w:r w:rsidRPr="002D7FAB">
        <w:rPr>
          <w:color w:val="000000" w:themeColor="text1"/>
          <w:lang w:val="cs-CZ"/>
        </w:rPr>
        <w:t xml:space="preserve"> and </w:t>
      </w:r>
      <w:proofErr w:type="spellStart"/>
      <w:r w:rsidRPr="002D7FAB">
        <w:rPr>
          <w:color w:val="000000" w:themeColor="text1"/>
          <w:lang w:val="cs-CZ"/>
        </w:rPr>
        <w:t>linear</w:t>
      </w:r>
      <w:proofErr w:type="spellEnd"/>
      <w:r w:rsidRPr="002D7FAB">
        <w:rPr>
          <w:color w:val="000000" w:themeColor="text1"/>
          <w:lang w:val="cs-CZ"/>
        </w:rPr>
        <w:t xml:space="preserve"> speed </w:t>
      </w:r>
      <w:proofErr w:type="spellStart"/>
      <w:r w:rsidRPr="002D7FAB">
        <w:rPr>
          <w:color w:val="000000" w:themeColor="text1"/>
          <w:lang w:val="cs-CZ"/>
        </w:rPr>
        <w:t>over</w:t>
      </w:r>
      <w:proofErr w:type="spellEnd"/>
      <w:r w:rsidRPr="002D7FAB">
        <w:rPr>
          <w:color w:val="000000" w:themeColor="text1"/>
          <w:lang w:val="cs-CZ"/>
        </w:rPr>
        <w:t xml:space="preserve"> </w:t>
      </w:r>
      <w:proofErr w:type="spellStart"/>
      <w:r w:rsidRPr="002D7FAB">
        <w:rPr>
          <w:color w:val="000000" w:themeColor="text1"/>
          <w:lang w:val="cs-CZ"/>
        </w:rPr>
        <w:t>different</w:t>
      </w:r>
      <w:proofErr w:type="spellEnd"/>
      <w:r w:rsidRPr="002D7FAB">
        <w:rPr>
          <w:color w:val="000000" w:themeColor="text1"/>
          <w:lang w:val="cs-CZ"/>
        </w:rPr>
        <w:t xml:space="preserve"> </w:t>
      </w:r>
      <w:proofErr w:type="spellStart"/>
      <w:r w:rsidRPr="002D7FAB">
        <w:rPr>
          <w:color w:val="000000" w:themeColor="text1"/>
          <w:lang w:val="cs-CZ"/>
        </w:rPr>
        <w:t>distances</w:t>
      </w:r>
      <w:proofErr w:type="spellEnd"/>
      <w:r w:rsidRPr="002D7FAB">
        <w:rPr>
          <w:color w:val="000000" w:themeColor="text1"/>
          <w:lang w:val="cs-CZ"/>
        </w:rPr>
        <w:t>.</w:t>
      </w:r>
    </w:p>
    <w:p w14:paraId="49A1473B" w14:textId="77777777" w:rsidR="002107A8" w:rsidRPr="002D7FAB" w:rsidRDefault="002107A8" w:rsidP="002107A8">
      <w:pPr>
        <w:rPr>
          <w:color w:val="000000" w:themeColor="text1"/>
          <w:lang w:val="cs-CZ"/>
        </w:rPr>
      </w:pPr>
      <w:proofErr w:type="spellStart"/>
      <w:r w:rsidRPr="002D7FAB">
        <w:rPr>
          <w:color w:val="000000" w:themeColor="text1"/>
          <w:lang w:val="cs-CZ"/>
        </w:rPr>
        <w:t>The</w:t>
      </w:r>
      <w:proofErr w:type="spellEnd"/>
      <w:r w:rsidRPr="002D7FAB">
        <w:rPr>
          <w:color w:val="000000" w:themeColor="text1"/>
          <w:lang w:val="cs-CZ"/>
        </w:rPr>
        <w:t xml:space="preserve"> </w:t>
      </w:r>
      <w:proofErr w:type="spellStart"/>
      <w:r w:rsidRPr="002D7FAB">
        <w:rPr>
          <w:color w:val="000000" w:themeColor="text1"/>
          <w:lang w:val="cs-CZ"/>
        </w:rPr>
        <w:t>first</w:t>
      </w:r>
      <w:proofErr w:type="spellEnd"/>
      <w:r w:rsidRPr="002D7FAB">
        <w:rPr>
          <w:color w:val="000000" w:themeColor="text1"/>
          <w:lang w:val="cs-CZ"/>
        </w:rPr>
        <w:t xml:space="preserve"> part of </w:t>
      </w:r>
      <w:proofErr w:type="spellStart"/>
      <w:r w:rsidRPr="002D7FAB">
        <w:rPr>
          <w:color w:val="000000" w:themeColor="text1"/>
          <w:lang w:val="cs-CZ"/>
        </w:rPr>
        <w:t>the</w:t>
      </w:r>
      <w:proofErr w:type="spellEnd"/>
      <w:r w:rsidRPr="002D7FAB">
        <w:rPr>
          <w:color w:val="000000" w:themeColor="text1"/>
          <w:lang w:val="cs-CZ"/>
        </w:rPr>
        <w:t xml:space="preserve"> </w:t>
      </w:r>
      <w:proofErr w:type="spellStart"/>
      <w:r w:rsidRPr="002D7FAB">
        <w:rPr>
          <w:color w:val="000000" w:themeColor="text1"/>
          <w:lang w:val="cs-CZ"/>
        </w:rPr>
        <w:t>bachelor's</w:t>
      </w:r>
      <w:proofErr w:type="spellEnd"/>
      <w:r w:rsidRPr="002D7FAB">
        <w:rPr>
          <w:color w:val="000000" w:themeColor="text1"/>
          <w:lang w:val="cs-CZ"/>
        </w:rPr>
        <w:t xml:space="preserve"> thesis </w:t>
      </w:r>
      <w:proofErr w:type="spellStart"/>
      <w:r w:rsidRPr="002D7FAB">
        <w:rPr>
          <w:color w:val="000000" w:themeColor="text1"/>
          <w:lang w:val="cs-CZ"/>
        </w:rPr>
        <w:t>describes</w:t>
      </w:r>
      <w:proofErr w:type="spellEnd"/>
      <w:r w:rsidRPr="002D7FAB">
        <w:rPr>
          <w:color w:val="000000" w:themeColor="text1"/>
          <w:lang w:val="cs-CZ"/>
        </w:rPr>
        <w:t xml:space="preserve"> </w:t>
      </w:r>
      <w:proofErr w:type="spellStart"/>
      <w:r w:rsidRPr="002D7FAB">
        <w:rPr>
          <w:color w:val="000000" w:themeColor="text1"/>
          <w:lang w:val="cs-CZ"/>
        </w:rPr>
        <w:t>the</w:t>
      </w:r>
      <w:proofErr w:type="spellEnd"/>
      <w:r w:rsidRPr="002D7FAB">
        <w:rPr>
          <w:color w:val="000000" w:themeColor="text1"/>
          <w:lang w:val="cs-CZ"/>
        </w:rPr>
        <w:t xml:space="preserve"> </w:t>
      </w:r>
      <w:proofErr w:type="spellStart"/>
      <w:r w:rsidRPr="002D7FAB">
        <w:rPr>
          <w:color w:val="000000" w:themeColor="text1"/>
          <w:lang w:val="cs-CZ"/>
        </w:rPr>
        <w:t>characteristics</w:t>
      </w:r>
      <w:proofErr w:type="spellEnd"/>
      <w:r w:rsidRPr="002D7FAB">
        <w:rPr>
          <w:color w:val="000000" w:themeColor="text1"/>
          <w:lang w:val="cs-CZ"/>
        </w:rPr>
        <w:t xml:space="preserve"> of </w:t>
      </w:r>
      <w:proofErr w:type="spellStart"/>
      <w:r w:rsidRPr="002D7FAB">
        <w:rPr>
          <w:color w:val="000000" w:themeColor="text1"/>
          <w:lang w:val="cs-CZ"/>
        </w:rPr>
        <w:t>football</w:t>
      </w:r>
      <w:proofErr w:type="spellEnd"/>
      <w:r w:rsidRPr="002D7FAB">
        <w:rPr>
          <w:color w:val="000000" w:themeColor="text1"/>
          <w:lang w:val="cs-CZ"/>
        </w:rPr>
        <w:t xml:space="preserve">, </w:t>
      </w:r>
      <w:proofErr w:type="spellStart"/>
      <w:r w:rsidRPr="002D7FAB">
        <w:rPr>
          <w:color w:val="000000" w:themeColor="text1"/>
          <w:lang w:val="cs-CZ"/>
        </w:rPr>
        <w:t>including</w:t>
      </w:r>
      <w:proofErr w:type="spellEnd"/>
      <w:r w:rsidRPr="002D7FAB">
        <w:rPr>
          <w:color w:val="000000" w:themeColor="text1"/>
          <w:lang w:val="cs-CZ"/>
        </w:rPr>
        <w:t xml:space="preserve"> </w:t>
      </w:r>
      <w:proofErr w:type="spellStart"/>
      <w:r w:rsidRPr="002D7FAB">
        <w:rPr>
          <w:color w:val="000000" w:themeColor="text1"/>
          <w:lang w:val="cs-CZ"/>
        </w:rPr>
        <w:t>the</w:t>
      </w:r>
      <w:proofErr w:type="spellEnd"/>
      <w:r w:rsidRPr="002D7FAB">
        <w:rPr>
          <w:color w:val="000000" w:themeColor="text1"/>
          <w:lang w:val="cs-CZ"/>
        </w:rPr>
        <w:t xml:space="preserve"> </w:t>
      </w:r>
      <w:proofErr w:type="spellStart"/>
      <w:r w:rsidRPr="002D7FAB">
        <w:rPr>
          <w:color w:val="000000" w:themeColor="text1"/>
          <w:lang w:val="cs-CZ"/>
        </w:rPr>
        <w:t>movement</w:t>
      </w:r>
      <w:proofErr w:type="spellEnd"/>
      <w:r w:rsidRPr="002D7FAB">
        <w:rPr>
          <w:color w:val="000000" w:themeColor="text1"/>
          <w:lang w:val="cs-CZ"/>
        </w:rPr>
        <w:t xml:space="preserve"> and </w:t>
      </w:r>
      <w:proofErr w:type="spellStart"/>
      <w:r w:rsidRPr="002D7FAB">
        <w:rPr>
          <w:color w:val="000000" w:themeColor="text1"/>
          <w:lang w:val="cs-CZ"/>
        </w:rPr>
        <w:t>somatic</w:t>
      </w:r>
      <w:proofErr w:type="spellEnd"/>
      <w:r w:rsidRPr="002D7FAB">
        <w:rPr>
          <w:color w:val="000000" w:themeColor="text1"/>
          <w:lang w:val="cs-CZ"/>
        </w:rPr>
        <w:t xml:space="preserve"> </w:t>
      </w:r>
      <w:proofErr w:type="spellStart"/>
      <w:r w:rsidRPr="002D7FAB">
        <w:rPr>
          <w:color w:val="000000" w:themeColor="text1"/>
          <w:lang w:val="cs-CZ"/>
        </w:rPr>
        <w:t>characteristics</w:t>
      </w:r>
      <w:proofErr w:type="spellEnd"/>
      <w:r w:rsidRPr="002D7FAB">
        <w:rPr>
          <w:color w:val="000000" w:themeColor="text1"/>
          <w:lang w:val="cs-CZ"/>
        </w:rPr>
        <w:t xml:space="preserve"> of </w:t>
      </w:r>
      <w:proofErr w:type="spellStart"/>
      <w:r w:rsidRPr="002D7FAB">
        <w:rPr>
          <w:color w:val="000000" w:themeColor="text1"/>
          <w:lang w:val="cs-CZ"/>
        </w:rPr>
        <w:t>the</w:t>
      </w:r>
      <w:proofErr w:type="spellEnd"/>
      <w:r w:rsidRPr="002D7FAB">
        <w:rPr>
          <w:color w:val="000000" w:themeColor="text1"/>
          <w:lang w:val="cs-CZ"/>
        </w:rPr>
        <w:t xml:space="preserve"> </w:t>
      </w:r>
      <w:proofErr w:type="spellStart"/>
      <w:r w:rsidRPr="002D7FAB">
        <w:rPr>
          <w:color w:val="000000" w:themeColor="text1"/>
          <w:lang w:val="cs-CZ"/>
        </w:rPr>
        <w:t>players</w:t>
      </w:r>
      <w:proofErr w:type="spellEnd"/>
      <w:r w:rsidRPr="002D7FAB">
        <w:rPr>
          <w:color w:val="000000" w:themeColor="text1"/>
          <w:lang w:val="cs-CZ"/>
        </w:rPr>
        <w:t xml:space="preserve">, </w:t>
      </w:r>
      <w:proofErr w:type="spellStart"/>
      <w:r w:rsidRPr="002D7FAB">
        <w:rPr>
          <w:color w:val="000000" w:themeColor="text1"/>
          <w:lang w:val="cs-CZ"/>
        </w:rPr>
        <w:t>both</w:t>
      </w:r>
      <w:proofErr w:type="spellEnd"/>
      <w:r w:rsidRPr="002D7FAB">
        <w:rPr>
          <w:color w:val="000000" w:themeColor="text1"/>
          <w:lang w:val="cs-CZ"/>
        </w:rPr>
        <w:t xml:space="preserve"> </w:t>
      </w:r>
      <w:proofErr w:type="spellStart"/>
      <w:r w:rsidRPr="002D7FAB">
        <w:rPr>
          <w:color w:val="000000" w:themeColor="text1"/>
          <w:lang w:val="cs-CZ"/>
        </w:rPr>
        <w:t>from</w:t>
      </w:r>
      <w:proofErr w:type="spellEnd"/>
      <w:r w:rsidRPr="002D7FAB">
        <w:rPr>
          <w:color w:val="000000" w:themeColor="text1"/>
          <w:lang w:val="cs-CZ"/>
        </w:rPr>
        <w:t xml:space="preserve"> </w:t>
      </w:r>
      <w:proofErr w:type="spellStart"/>
      <w:r w:rsidRPr="002D7FAB">
        <w:rPr>
          <w:color w:val="000000" w:themeColor="text1"/>
          <w:lang w:val="cs-CZ"/>
        </w:rPr>
        <w:t>the</w:t>
      </w:r>
      <w:proofErr w:type="spellEnd"/>
      <w:r w:rsidRPr="002D7FAB">
        <w:rPr>
          <w:color w:val="000000" w:themeColor="text1"/>
          <w:lang w:val="cs-CZ"/>
        </w:rPr>
        <w:t xml:space="preserve"> point of </w:t>
      </w:r>
      <w:proofErr w:type="spellStart"/>
      <w:r w:rsidRPr="002D7FAB">
        <w:rPr>
          <w:color w:val="000000" w:themeColor="text1"/>
          <w:lang w:val="cs-CZ"/>
        </w:rPr>
        <w:t>view</w:t>
      </w:r>
      <w:proofErr w:type="spellEnd"/>
      <w:r w:rsidRPr="002D7FAB">
        <w:rPr>
          <w:color w:val="000000" w:themeColor="text1"/>
          <w:lang w:val="cs-CZ"/>
        </w:rPr>
        <w:t xml:space="preserve"> of </w:t>
      </w:r>
      <w:proofErr w:type="spellStart"/>
      <w:r w:rsidRPr="002D7FAB">
        <w:rPr>
          <w:color w:val="000000" w:themeColor="text1"/>
          <w:lang w:val="cs-CZ"/>
        </w:rPr>
        <w:t>playing</w:t>
      </w:r>
      <w:proofErr w:type="spellEnd"/>
      <w:r w:rsidRPr="002D7FAB">
        <w:rPr>
          <w:color w:val="000000" w:themeColor="text1"/>
          <w:lang w:val="cs-CZ"/>
        </w:rPr>
        <w:t xml:space="preserve"> positions (forward, </w:t>
      </w:r>
      <w:proofErr w:type="spellStart"/>
      <w:r w:rsidRPr="002D7FAB">
        <w:rPr>
          <w:color w:val="000000" w:themeColor="text1"/>
          <w:lang w:val="cs-CZ"/>
        </w:rPr>
        <w:t>midfielder</w:t>
      </w:r>
      <w:proofErr w:type="spellEnd"/>
      <w:r w:rsidRPr="002D7FAB">
        <w:rPr>
          <w:color w:val="000000" w:themeColor="text1"/>
          <w:lang w:val="cs-CZ"/>
        </w:rPr>
        <w:t xml:space="preserve">, </w:t>
      </w:r>
      <w:proofErr w:type="spellStart"/>
      <w:r w:rsidRPr="002D7FAB">
        <w:rPr>
          <w:color w:val="000000" w:themeColor="text1"/>
          <w:lang w:val="cs-CZ"/>
        </w:rPr>
        <w:t>defender</w:t>
      </w:r>
      <w:proofErr w:type="spellEnd"/>
      <w:r w:rsidRPr="002D7FAB">
        <w:rPr>
          <w:color w:val="000000" w:themeColor="text1"/>
          <w:lang w:val="cs-CZ"/>
        </w:rPr>
        <w:t xml:space="preserve">, </w:t>
      </w:r>
      <w:proofErr w:type="spellStart"/>
      <w:r w:rsidRPr="002D7FAB">
        <w:rPr>
          <w:color w:val="000000" w:themeColor="text1"/>
          <w:lang w:val="cs-CZ"/>
        </w:rPr>
        <w:t>goalkeeper</w:t>
      </w:r>
      <w:proofErr w:type="spellEnd"/>
      <w:r w:rsidRPr="002D7FAB">
        <w:rPr>
          <w:color w:val="000000" w:themeColor="text1"/>
          <w:lang w:val="cs-CZ"/>
        </w:rPr>
        <w:t xml:space="preserve">) and </w:t>
      </w:r>
      <w:proofErr w:type="spellStart"/>
      <w:r w:rsidRPr="002D7FAB">
        <w:rPr>
          <w:color w:val="000000" w:themeColor="text1"/>
          <w:lang w:val="cs-CZ"/>
        </w:rPr>
        <w:t>from</w:t>
      </w:r>
      <w:proofErr w:type="spellEnd"/>
      <w:r w:rsidRPr="002D7FAB">
        <w:rPr>
          <w:color w:val="000000" w:themeColor="text1"/>
          <w:lang w:val="cs-CZ"/>
        </w:rPr>
        <w:t xml:space="preserve"> </w:t>
      </w:r>
      <w:proofErr w:type="spellStart"/>
      <w:r w:rsidRPr="002D7FAB">
        <w:rPr>
          <w:color w:val="000000" w:themeColor="text1"/>
          <w:lang w:val="cs-CZ"/>
        </w:rPr>
        <w:t>the</w:t>
      </w:r>
      <w:proofErr w:type="spellEnd"/>
      <w:r w:rsidRPr="002D7FAB">
        <w:rPr>
          <w:color w:val="000000" w:themeColor="text1"/>
          <w:lang w:val="cs-CZ"/>
        </w:rPr>
        <w:t xml:space="preserve"> point of </w:t>
      </w:r>
      <w:proofErr w:type="spellStart"/>
      <w:r w:rsidRPr="002D7FAB">
        <w:rPr>
          <w:color w:val="000000" w:themeColor="text1"/>
          <w:lang w:val="cs-CZ"/>
        </w:rPr>
        <w:t>view</w:t>
      </w:r>
      <w:proofErr w:type="spellEnd"/>
      <w:r w:rsidRPr="002D7FAB">
        <w:rPr>
          <w:color w:val="000000" w:themeColor="text1"/>
          <w:lang w:val="cs-CZ"/>
        </w:rPr>
        <w:t xml:space="preserve"> of </w:t>
      </w:r>
      <w:proofErr w:type="spellStart"/>
      <w:r w:rsidRPr="002D7FAB">
        <w:rPr>
          <w:color w:val="000000" w:themeColor="text1"/>
          <w:lang w:val="cs-CZ"/>
        </w:rPr>
        <w:t>movement</w:t>
      </w:r>
      <w:proofErr w:type="spellEnd"/>
      <w:r w:rsidRPr="002D7FAB">
        <w:rPr>
          <w:color w:val="000000" w:themeColor="text1"/>
          <w:lang w:val="cs-CZ"/>
        </w:rPr>
        <w:t xml:space="preserve"> </w:t>
      </w:r>
      <w:proofErr w:type="spellStart"/>
      <w:r w:rsidRPr="002D7FAB">
        <w:rPr>
          <w:color w:val="000000" w:themeColor="text1"/>
          <w:lang w:val="cs-CZ"/>
        </w:rPr>
        <w:t>abilities</w:t>
      </w:r>
      <w:proofErr w:type="spellEnd"/>
      <w:r w:rsidRPr="002D7FAB">
        <w:rPr>
          <w:color w:val="000000" w:themeColor="text1"/>
          <w:lang w:val="cs-CZ"/>
        </w:rPr>
        <w:t xml:space="preserve"> (speed, </w:t>
      </w:r>
      <w:proofErr w:type="spellStart"/>
      <w:r w:rsidRPr="002D7FAB">
        <w:rPr>
          <w:color w:val="000000" w:themeColor="text1"/>
          <w:lang w:val="cs-CZ"/>
        </w:rPr>
        <w:t>strength</w:t>
      </w:r>
      <w:proofErr w:type="spellEnd"/>
      <w:r w:rsidRPr="002D7FAB">
        <w:rPr>
          <w:color w:val="000000" w:themeColor="text1"/>
          <w:lang w:val="cs-CZ"/>
        </w:rPr>
        <w:t xml:space="preserve">, </w:t>
      </w:r>
      <w:proofErr w:type="spellStart"/>
      <w:r w:rsidRPr="002D7FAB">
        <w:rPr>
          <w:color w:val="000000" w:themeColor="text1"/>
          <w:lang w:val="cs-CZ"/>
        </w:rPr>
        <w:t>endurance</w:t>
      </w:r>
      <w:proofErr w:type="spellEnd"/>
      <w:r w:rsidRPr="002D7FAB">
        <w:rPr>
          <w:color w:val="000000" w:themeColor="text1"/>
          <w:lang w:val="cs-CZ"/>
        </w:rPr>
        <w:t xml:space="preserve">, </w:t>
      </w:r>
      <w:proofErr w:type="spellStart"/>
      <w:r w:rsidRPr="002D7FAB">
        <w:rPr>
          <w:color w:val="000000" w:themeColor="text1"/>
          <w:lang w:val="cs-CZ"/>
        </w:rPr>
        <w:t>coordination</w:t>
      </w:r>
      <w:proofErr w:type="spellEnd"/>
      <w:r w:rsidRPr="002D7FAB">
        <w:rPr>
          <w:color w:val="000000" w:themeColor="text1"/>
          <w:lang w:val="cs-CZ"/>
        </w:rPr>
        <w:t>, mobility).</w:t>
      </w:r>
    </w:p>
    <w:p w14:paraId="4B368DBB" w14:textId="77777777" w:rsidR="002107A8" w:rsidRPr="002D7FAB" w:rsidRDefault="002107A8" w:rsidP="002107A8">
      <w:pPr>
        <w:rPr>
          <w:color w:val="000000" w:themeColor="text1"/>
          <w:lang w:val="cs-CZ"/>
        </w:rPr>
      </w:pPr>
      <w:proofErr w:type="spellStart"/>
      <w:r w:rsidRPr="002D7FAB">
        <w:rPr>
          <w:color w:val="000000" w:themeColor="text1"/>
          <w:lang w:val="cs-CZ"/>
        </w:rPr>
        <w:t>The</w:t>
      </w:r>
      <w:proofErr w:type="spellEnd"/>
      <w:r w:rsidRPr="002D7FAB">
        <w:rPr>
          <w:color w:val="000000" w:themeColor="text1"/>
          <w:lang w:val="cs-CZ"/>
        </w:rPr>
        <w:t xml:space="preserve"> </w:t>
      </w:r>
      <w:proofErr w:type="spellStart"/>
      <w:r w:rsidRPr="002D7FAB">
        <w:rPr>
          <w:color w:val="000000" w:themeColor="text1"/>
          <w:lang w:val="cs-CZ"/>
        </w:rPr>
        <w:t>next</w:t>
      </w:r>
      <w:proofErr w:type="spellEnd"/>
      <w:r w:rsidRPr="002D7FAB">
        <w:rPr>
          <w:color w:val="000000" w:themeColor="text1"/>
          <w:lang w:val="cs-CZ"/>
        </w:rPr>
        <w:t xml:space="preserve"> part </w:t>
      </w:r>
      <w:proofErr w:type="spellStart"/>
      <w:r w:rsidRPr="002D7FAB">
        <w:rPr>
          <w:color w:val="000000" w:themeColor="text1"/>
          <w:lang w:val="cs-CZ"/>
        </w:rPr>
        <w:t>deals</w:t>
      </w:r>
      <w:proofErr w:type="spellEnd"/>
      <w:r w:rsidRPr="002D7FAB">
        <w:rPr>
          <w:color w:val="000000" w:themeColor="text1"/>
          <w:lang w:val="cs-CZ"/>
        </w:rPr>
        <w:t xml:space="preserve"> </w:t>
      </w:r>
      <w:proofErr w:type="spellStart"/>
      <w:r w:rsidRPr="002D7FAB">
        <w:rPr>
          <w:color w:val="000000" w:themeColor="text1"/>
          <w:lang w:val="cs-CZ"/>
        </w:rPr>
        <w:t>with</w:t>
      </w:r>
      <w:proofErr w:type="spellEnd"/>
      <w:r w:rsidRPr="002D7FAB">
        <w:rPr>
          <w:color w:val="000000" w:themeColor="text1"/>
          <w:lang w:val="cs-CZ"/>
        </w:rPr>
        <w:t xml:space="preserve"> a </w:t>
      </w:r>
      <w:proofErr w:type="spellStart"/>
      <w:r w:rsidRPr="002D7FAB">
        <w:rPr>
          <w:color w:val="000000" w:themeColor="text1"/>
          <w:lang w:val="cs-CZ"/>
        </w:rPr>
        <w:t>general</w:t>
      </w:r>
      <w:proofErr w:type="spellEnd"/>
      <w:r w:rsidRPr="002D7FAB">
        <w:rPr>
          <w:color w:val="000000" w:themeColor="text1"/>
          <w:lang w:val="cs-CZ"/>
        </w:rPr>
        <w:t xml:space="preserve"> </w:t>
      </w:r>
      <w:proofErr w:type="spellStart"/>
      <w:r w:rsidRPr="002D7FAB">
        <w:rPr>
          <w:color w:val="000000" w:themeColor="text1"/>
          <w:lang w:val="cs-CZ"/>
        </w:rPr>
        <w:t>description</w:t>
      </w:r>
      <w:proofErr w:type="spellEnd"/>
      <w:r w:rsidRPr="002D7FAB">
        <w:rPr>
          <w:color w:val="000000" w:themeColor="text1"/>
          <w:lang w:val="cs-CZ"/>
        </w:rPr>
        <w:t xml:space="preserve"> of </w:t>
      </w:r>
      <w:proofErr w:type="spellStart"/>
      <w:r w:rsidRPr="002D7FAB">
        <w:rPr>
          <w:color w:val="000000" w:themeColor="text1"/>
          <w:lang w:val="cs-CZ"/>
        </w:rPr>
        <w:t>skills</w:t>
      </w:r>
      <w:proofErr w:type="spellEnd"/>
      <w:r w:rsidRPr="002D7FAB">
        <w:rPr>
          <w:color w:val="000000" w:themeColor="text1"/>
          <w:lang w:val="cs-CZ"/>
        </w:rPr>
        <w:t xml:space="preserve">, </w:t>
      </w:r>
      <w:proofErr w:type="spellStart"/>
      <w:r w:rsidRPr="002D7FAB">
        <w:rPr>
          <w:color w:val="000000" w:themeColor="text1"/>
          <w:lang w:val="cs-CZ"/>
        </w:rPr>
        <w:t>followed</w:t>
      </w:r>
      <w:proofErr w:type="spellEnd"/>
      <w:r w:rsidRPr="002D7FAB">
        <w:rPr>
          <w:color w:val="000000" w:themeColor="text1"/>
          <w:lang w:val="cs-CZ"/>
        </w:rPr>
        <w:t xml:space="preserve"> by </w:t>
      </w:r>
      <w:proofErr w:type="spellStart"/>
      <w:r w:rsidRPr="002D7FAB">
        <w:rPr>
          <w:color w:val="000000" w:themeColor="text1"/>
          <w:lang w:val="cs-CZ"/>
        </w:rPr>
        <w:t>an</w:t>
      </w:r>
      <w:proofErr w:type="spellEnd"/>
      <w:r w:rsidRPr="002D7FAB">
        <w:rPr>
          <w:color w:val="000000" w:themeColor="text1"/>
          <w:lang w:val="cs-CZ"/>
        </w:rPr>
        <w:t xml:space="preserve"> </w:t>
      </w:r>
      <w:proofErr w:type="spellStart"/>
      <w:r w:rsidRPr="002D7FAB">
        <w:rPr>
          <w:color w:val="000000" w:themeColor="text1"/>
          <w:lang w:val="cs-CZ"/>
        </w:rPr>
        <w:t>analysis</w:t>
      </w:r>
      <w:proofErr w:type="spellEnd"/>
      <w:r w:rsidRPr="002D7FAB">
        <w:rPr>
          <w:color w:val="000000" w:themeColor="text1"/>
          <w:lang w:val="cs-CZ"/>
        </w:rPr>
        <w:t xml:space="preserve"> of </w:t>
      </w:r>
      <w:proofErr w:type="spellStart"/>
      <w:r w:rsidRPr="002D7FAB">
        <w:rPr>
          <w:color w:val="000000" w:themeColor="text1"/>
          <w:lang w:val="cs-CZ"/>
        </w:rPr>
        <w:t>the</w:t>
      </w:r>
      <w:proofErr w:type="spellEnd"/>
      <w:r w:rsidRPr="002D7FAB">
        <w:rPr>
          <w:color w:val="000000" w:themeColor="text1"/>
          <w:lang w:val="cs-CZ"/>
        </w:rPr>
        <w:t xml:space="preserve"> U10 and U11 </w:t>
      </w:r>
      <w:proofErr w:type="spellStart"/>
      <w:r w:rsidRPr="002D7FAB">
        <w:rPr>
          <w:color w:val="000000" w:themeColor="text1"/>
          <w:lang w:val="cs-CZ"/>
        </w:rPr>
        <w:t>categories</w:t>
      </w:r>
      <w:proofErr w:type="spellEnd"/>
      <w:r w:rsidRPr="002D7FAB">
        <w:rPr>
          <w:color w:val="000000" w:themeColor="text1"/>
          <w:lang w:val="cs-CZ"/>
        </w:rPr>
        <w:t xml:space="preserve">, </w:t>
      </w:r>
      <w:proofErr w:type="spellStart"/>
      <w:r w:rsidRPr="002D7FAB">
        <w:rPr>
          <w:color w:val="000000" w:themeColor="text1"/>
          <w:lang w:val="cs-CZ"/>
        </w:rPr>
        <w:t>including</w:t>
      </w:r>
      <w:proofErr w:type="spellEnd"/>
      <w:r w:rsidRPr="002D7FAB">
        <w:rPr>
          <w:color w:val="000000" w:themeColor="text1"/>
          <w:lang w:val="cs-CZ"/>
        </w:rPr>
        <w:t xml:space="preserve"> </w:t>
      </w:r>
      <w:proofErr w:type="spellStart"/>
      <w:r w:rsidRPr="002D7FAB">
        <w:rPr>
          <w:color w:val="000000" w:themeColor="text1"/>
          <w:lang w:val="cs-CZ"/>
        </w:rPr>
        <w:t>the</w:t>
      </w:r>
      <w:proofErr w:type="spellEnd"/>
      <w:r w:rsidRPr="002D7FAB">
        <w:rPr>
          <w:color w:val="000000" w:themeColor="text1"/>
          <w:lang w:val="cs-CZ"/>
        </w:rPr>
        <w:t xml:space="preserve"> sensitive period </w:t>
      </w:r>
      <w:proofErr w:type="spellStart"/>
      <w:r w:rsidRPr="002D7FAB">
        <w:rPr>
          <w:color w:val="000000" w:themeColor="text1"/>
          <w:lang w:val="cs-CZ"/>
        </w:rPr>
        <w:t>for</w:t>
      </w:r>
      <w:proofErr w:type="spellEnd"/>
      <w:r w:rsidRPr="002D7FAB">
        <w:rPr>
          <w:color w:val="000000" w:themeColor="text1"/>
          <w:lang w:val="cs-CZ"/>
        </w:rPr>
        <w:t xml:space="preserve"> </w:t>
      </w:r>
      <w:proofErr w:type="spellStart"/>
      <w:r w:rsidRPr="002D7FAB">
        <w:rPr>
          <w:color w:val="000000" w:themeColor="text1"/>
          <w:lang w:val="cs-CZ"/>
        </w:rPr>
        <w:t>the</w:t>
      </w:r>
      <w:proofErr w:type="spellEnd"/>
      <w:r w:rsidRPr="002D7FAB">
        <w:rPr>
          <w:color w:val="000000" w:themeColor="text1"/>
          <w:lang w:val="cs-CZ"/>
        </w:rPr>
        <w:t xml:space="preserve"> development of </w:t>
      </w:r>
      <w:proofErr w:type="spellStart"/>
      <w:r w:rsidRPr="002D7FAB">
        <w:rPr>
          <w:color w:val="000000" w:themeColor="text1"/>
          <w:lang w:val="cs-CZ"/>
        </w:rPr>
        <w:t>their</w:t>
      </w:r>
      <w:proofErr w:type="spellEnd"/>
      <w:r w:rsidRPr="002D7FAB">
        <w:rPr>
          <w:color w:val="000000" w:themeColor="text1"/>
          <w:lang w:val="cs-CZ"/>
        </w:rPr>
        <w:t xml:space="preserve"> </w:t>
      </w:r>
      <w:proofErr w:type="spellStart"/>
      <w:r w:rsidRPr="002D7FAB">
        <w:rPr>
          <w:color w:val="000000" w:themeColor="text1"/>
          <w:lang w:val="cs-CZ"/>
        </w:rPr>
        <w:t>abilities</w:t>
      </w:r>
      <w:proofErr w:type="spellEnd"/>
      <w:r w:rsidRPr="002D7FAB">
        <w:rPr>
          <w:color w:val="000000" w:themeColor="text1"/>
          <w:lang w:val="cs-CZ"/>
        </w:rPr>
        <w:t xml:space="preserve">. </w:t>
      </w:r>
      <w:proofErr w:type="spellStart"/>
      <w:r w:rsidRPr="002D7FAB">
        <w:rPr>
          <w:color w:val="000000" w:themeColor="text1"/>
          <w:lang w:val="cs-CZ"/>
        </w:rPr>
        <w:t>The</w:t>
      </w:r>
      <w:proofErr w:type="spellEnd"/>
      <w:r w:rsidRPr="002D7FAB">
        <w:rPr>
          <w:color w:val="000000" w:themeColor="text1"/>
          <w:lang w:val="cs-CZ"/>
        </w:rPr>
        <w:t xml:space="preserve"> thesis </w:t>
      </w:r>
      <w:proofErr w:type="spellStart"/>
      <w:r w:rsidRPr="002D7FAB">
        <w:rPr>
          <w:color w:val="000000" w:themeColor="text1"/>
          <w:lang w:val="cs-CZ"/>
        </w:rPr>
        <w:t>also</w:t>
      </w:r>
      <w:proofErr w:type="spellEnd"/>
      <w:r w:rsidRPr="002D7FAB">
        <w:rPr>
          <w:color w:val="000000" w:themeColor="text1"/>
          <w:lang w:val="cs-CZ"/>
        </w:rPr>
        <w:t xml:space="preserve"> </w:t>
      </w:r>
      <w:proofErr w:type="spellStart"/>
      <w:r w:rsidRPr="002D7FAB">
        <w:rPr>
          <w:color w:val="000000" w:themeColor="text1"/>
          <w:lang w:val="cs-CZ"/>
        </w:rPr>
        <w:t>deals</w:t>
      </w:r>
      <w:proofErr w:type="spellEnd"/>
      <w:r w:rsidRPr="002D7FAB">
        <w:rPr>
          <w:color w:val="000000" w:themeColor="text1"/>
          <w:lang w:val="cs-CZ"/>
        </w:rPr>
        <w:t xml:space="preserve"> </w:t>
      </w:r>
      <w:proofErr w:type="spellStart"/>
      <w:r w:rsidRPr="002D7FAB">
        <w:rPr>
          <w:color w:val="000000" w:themeColor="text1"/>
          <w:lang w:val="cs-CZ"/>
        </w:rPr>
        <w:t>with</w:t>
      </w:r>
      <w:proofErr w:type="spellEnd"/>
      <w:r w:rsidRPr="002D7FAB">
        <w:rPr>
          <w:color w:val="000000" w:themeColor="text1"/>
          <w:lang w:val="cs-CZ"/>
        </w:rPr>
        <w:t xml:space="preserve"> team and </w:t>
      </w:r>
      <w:proofErr w:type="spellStart"/>
      <w:r w:rsidRPr="002D7FAB">
        <w:rPr>
          <w:color w:val="000000" w:themeColor="text1"/>
          <w:lang w:val="cs-CZ"/>
        </w:rPr>
        <w:t>individual</w:t>
      </w:r>
      <w:proofErr w:type="spellEnd"/>
      <w:r w:rsidRPr="002D7FAB">
        <w:rPr>
          <w:color w:val="000000" w:themeColor="text1"/>
          <w:lang w:val="cs-CZ"/>
        </w:rPr>
        <w:t xml:space="preserve"> game performance in </w:t>
      </w:r>
      <w:proofErr w:type="spellStart"/>
      <w:r w:rsidRPr="002D7FAB">
        <w:rPr>
          <w:color w:val="000000" w:themeColor="text1"/>
          <w:lang w:val="cs-CZ"/>
        </w:rPr>
        <w:t>football</w:t>
      </w:r>
      <w:proofErr w:type="spellEnd"/>
      <w:r w:rsidRPr="002D7FAB">
        <w:rPr>
          <w:color w:val="000000" w:themeColor="text1"/>
          <w:lang w:val="cs-CZ"/>
        </w:rPr>
        <w:t xml:space="preserve">, </w:t>
      </w:r>
      <w:proofErr w:type="spellStart"/>
      <w:r w:rsidRPr="002D7FAB">
        <w:rPr>
          <w:color w:val="000000" w:themeColor="text1"/>
          <w:lang w:val="cs-CZ"/>
        </w:rPr>
        <w:t>the</w:t>
      </w:r>
      <w:proofErr w:type="spellEnd"/>
      <w:r w:rsidRPr="002D7FAB">
        <w:rPr>
          <w:color w:val="000000" w:themeColor="text1"/>
          <w:lang w:val="cs-CZ"/>
        </w:rPr>
        <w:t xml:space="preserve"> </w:t>
      </w:r>
      <w:proofErr w:type="spellStart"/>
      <w:r w:rsidRPr="002D7FAB">
        <w:rPr>
          <w:color w:val="000000" w:themeColor="text1"/>
          <w:lang w:val="cs-CZ"/>
        </w:rPr>
        <w:t>training</w:t>
      </w:r>
      <w:proofErr w:type="spellEnd"/>
      <w:r w:rsidRPr="002D7FAB">
        <w:rPr>
          <w:color w:val="000000" w:themeColor="text1"/>
          <w:lang w:val="cs-CZ"/>
        </w:rPr>
        <w:t xml:space="preserve"> </w:t>
      </w:r>
      <w:proofErr w:type="spellStart"/>
      <w:r w:rsidRPr="002D7FAB">
        <w:rPr>
          <w:color w:val="000000" w:themeColor="text1"/>
          <w:lang w:val="cs-CZ"/>
        </w:rPr>
        <w:t>process</w:t>
      </w:r>
      <w:proofErr w:type="spellEnd"/>
      <w:r w:rsidRPr="002D7FAB">
        <w:rPr>
          <w:color w:val="000000" w:themeColor="text1"/>
          <w:lang w:val="cs-CZ"/>
        </w:rPr>
        <w:t xml:space="preserve">, </w:t>
      </w:r>
      <w:proofErr w:type="spellStart"/>
      <w:r w:rsidRPr="002D7FAB">
        <w:rPr>
          <w:color w:val="000000" w:themeColor="text1"/>
          <w:lang w:val="cs-CZ"/>
        </w:rPr>
        <w:t>which</w:t>
      </w:r>
      <w:proofErr w:type="spellEnd"/>
      <w:r w:rsidRPr="002D7FAB">
        <w:rPr>
          <w:color w:val="000000" w:themeColor="text1"/>
          <w:lang w:val="cs-CZ"/>
        </w:rPr>
        <w:t xml:space="preserve"> </w:t>
      </w:r>
      <w:proofErr w:type="spellStart"/>
      <w:r w:rsidRPr="002D7FAB">
        <w:rPr>
          <w:color w:val="000000" w:themeColor="text1"/>
          <w:lang w:val="cs-CZ"/>
        </w:rPr>
        <w:t>includes</w:t>
      </w:r>
      <w:proofErr w:type="spellEnd"/>
      <w:r w:rsidRPr="002D7FAB">
        <w:rPr>
          <w:color w:val="000000" w:themeColor="text1"/>
          <w:lang w:val="cs-CZ"/>
        </w:rPr>
        <w:t xml:space="preserve"> </w:t>
      </w:r>
      <w:proofErr w:type="spellStart"/>
      <w:r w:rsidRPr="002D7FAB">
        <w:rPr>
          <w:color w:val="000000" w:themeColor="text1"/>
          <w:lang w:val="cs-CZ"/>
        </w:rPr>
        <w:t>periodization</w:t>
      </w:r>
      <w:proofErr w:type="spellEnd"/>
      <w:r w:rsidRPr="002D7FAB">
        <w:rPr>
          <w:color w:val="000000" w:themeColor="text1"/>
          <w:lang w:val="cs-CZ"/>
        </w:rPr>
        <w:t xml:space="preserve"> of </w:t>
      </w:r>
      <w:proofErr w:type="spellStart"/>
      <w:r w:rsidRPr="002D7FAB">
        <w:rPr>
          <w:color w:val="000000" w:themeColor="text1"/>
          <w:lang w:val="cs-CZ"/>
        </w:rPr>
        <w:t>training</w:t>
      </w:r>
      <w:proofErr w:type="spellEnd"/>
      <w:r w:rsidRPr="002D7FAB">
        <w:rPr>
          <w:color w:val="000000" w:themeColor="text1"/>
          <w:lang w:val="cs-CZ"/>
        </w:rPr>
        <w:t xml:space="preserve"> and </w:t>
      </w:r>
      <w:proofErr w:type="spellStart"/>
      <w:r w:rsidRPr="002D7FAB">
        <w:rPr>
          <w:color w:val="000000" w:themeColor="text1"/>
          <w:lang w:val="cs-CZ"/>
        </w:rPr>
        <w:t>focus</w:t>
      </w:r>
      <w:proofErr w:type="spellEnd"/>
      <w:r w:rsidRPr="002D7FAB">
        <w:rPr>
          <w:color w:val="000000" w:themeColor="text1"/>
          <w:lang w:val="cs-CZ"/>
        </w:rPr>
        <w:t xml:space="preserve"> on </w:t>
      </w:r>
      <w:proofErr w:type="spellStart"/>
      <w:r w:rsidRPr="002D7FAB">
        <w:rPr>
          <w:color w:val="000000" w:themeColor="text1"/>
          <w:lang w:val="cs-CZ"/>
        </w:rPr>
        <w:t>tactics</w:t>
      </w:r>
      <w:proofErr w:type="spellEnd"/>
      <w:r w:rsidRPr="002D7FAB">
        <w:rPr>
          <w:color w:val="000000" w:themeColor="text1"/>
          <w:lang w:val="cs-CZ"/>
        </w:rPr>
        <w:t xml:space="preserve">, </w:t>
      </w:r>
      <w:proofErr w:type="spellStart"/>
      <w:r w:rsidRPr="002D7FAB">
        <w:rPr>
          <w:color w:val="000000" w:themeColor="text1"/>
          <w:lang w:val="cs-CZ"/>
        </w:rPr>
        <w:t>technique</w:t>
      </w:r>
      <w:proofErr w:type="spellEnd"/>
      <w:r w:rsidRPr="002D7FAB">
        <w:rPr>
          <w:color w:val="000000" w:themeColor="text1"/>
          <w:lang w:val="cs-CZ"/>
        </w:rPr>
        <w:t xml:space="preserve"> and fitness of </w:t>
      </w:r>
      <w:proofErr w:type="spellStart"/>
      <w:r w:rsidRPr="002D7FAB">
        <w:rPr>
          <w:color w:val="000000" w:themeColor="text1"/>
          <w:lang w:val="cs-CZ"/>
        </w:rPr>
        <w:t>the</w:t>
      </w:r>
      <w:proofErr w:type="spellEnd"/>
      <w:r w:rsidRPr="002D7FAB">
        <w:rPr>
          <w:color w:val="000000" w:themeColor="text1"/>
          <w:lang w:val="cs-CZ"/>
        </w:rPr>
        <w:t xml:space="preserve"> </w:t>
      </w:r>
      <w:proofErr w:type="spellStart"/>
      <w:r w:rsidRPr="002D7FAB">
        <w:rPr>
          <w:color w:val="000000" w:themeColor="text1"/>
          <w:lang w:val="cs-CZ"/>
        </w:rPr>
        <w:t>players</w:t>
      </w:r>
      <w:proofErr w:type="spellEnd"/>
      <w:r w:rsidRPr="002D7FAB">
        <w:rPr>
          <w:color w:val="000000" w:themeColor="text1"/>
          <w:lang w:val="cs-CZ"/>
        </w:rPr>
        <w:t>.</w:t>
      </w:r>
    </w:p>
    <w:p w14:paraId="06E81CF9" w14:textId="77777777" w:rsidR="002107A8" w:rsidRPr="002D7FAB" w:rsidRDefault="002107A8" w:rsidP="002107A8">
      <w:pPr>
        <w:rPr>
          <w:color w:val="000000" w:themeColor="text1"/>
          <w:lang w:val="cs-CZ"/>
        </w:rPr>
      </w:pPr>
      <w:r w:rsidRPr="002D7FAB">
        <w:rPr>
          <w:color w:val="000000" w:themeColor="text1"/>
          <w:lang w:val="cs-CZ"/>
        </w:rPr>
        <w:t xml:space="preserve">At </w:t>
      </w:r>
      <w:proofErr w:type="spellStart"/>
      <w:r w:rsidRPr="002D7FAB">
        <w:rPr>
          <w:color w:val="000000" w:themeColor="text1"/>
          <w:lang w:val="cs-CZ"/>
        </w:rPr>
        <w:t>the</w:t>
      </w:r>
      <w:proofErr w:type="spellEnd"/>
      <w:r w:rsidRPr="002D7FAB">
        <w:rPr>
          <w:color w:val="000000" w:themeColor="text1"/>
          <w:lang w:val="cs-CZ"/>
        </w:rPr>
        <w:t xml:space="preserve"> end of </w:t>
      </w:r>
      <w:proofErr w:type="spellStart"/>
      <w:r w:rsidRPr="002D7FAB">
        <w:rPr>
          <w:color w:val="000000" w:themeColor="text1"/>
          <w:lang w:val="cs-CZ"/>
        </w:rPr>
        <w:t>the</w:t>
      </w:r>
      <w:proofErr w:type="spellEnd"/>
      <w:r w:rsidRPr="002D7FAB">
        <w:rPr>
          <w:color w:val="000000" w:themeColor="text1"/>
          <w:lang w:val="cs-CZ"/>
        </w:rPr>
        <w:t xml:space="preserve"> </w:t>
      </w:r>
      <w:proofErr w:type="spellStart"/>
      <w:r w:rsidRPr="002D7FAB">
        <w:rPr>
          <w:color w:val="000000" w:themeColor="text1"/>
          <w:lang w:val="cs-CZ"/>
        </w:rPr>
        <w:t>theoretical</w:t>
      </w:r>
      <w:proofErr w:type="spellEnd"/>
      <w:r w:rsidRPr="002D7FAB">
        <w:rPr>
          <w:color w:val="000000" w:themeColor="text1"/>
          <w:lang w:val="cs-CZ"/>
        </w:rPr>
        <w:t xml:space="preserve"> part, </w:t>
      </w:r>
      <w:proofErr w:type="spellStart"/>
      <w:r w:rsidRPr="002D7FAB">
        <w:rPr>
          <w:color w:val="000000" w:themeColor="text1"/>
          <w:lang w:val="cs-CZ"/>
        </w:rPr>
        <w:t>diagnostic</w:t>
      </w:r>
      <w:proofErr w:type="spellEnd"/>
      <w:r w:rsidRPr="002D7FAB">
        <w:rPr>
          <w:color w:val="000000" w:themeColor="text1"/>
          <w:lang w:val="cs-CZ"/>
        </w:rPr>
        <w:t xml:space="preserve"> </w:t>
      </w:r>
      <w:proofErr w:type="spellStart"/>
      <w:r w:rsidRPr="002D7FAB">
        <w:rPr>
          <w:color w:val="000000" w:themeColor="text1"/>
          <w:lang w:val="cs-CZ"/>
        </w:rPr>
        <w:t>methods</w:t>
      </w:r>
      <w:proofErr w:type="spellEnd"/>
      <w:r w:rsidRPr="002D7FAB">
        <w:rPr>
          <w:color w:val="000000" w:themeColor="text1"/>
          <w:lang w:val="cs-CZ"/>
        </w:rPr>
        <w:t xml:space="preserve"> of </w:t>
      </w:r>
      <w:proofErr w:type="spellStart"/>
      <w:r w:rsidRPr="002D7FAB">
        <w:rPr>
          <w:color w:val="000000" w:themeColor="text1"/>
          <w:lang w:val="cs-CZ"/>
        </w:rPr>
        <w:t>sports</w:t>
      </w:r>
      <w:proofErr w:type="spellEnd"/>
      <w:r w:rsidRPr="002D7FAB">
        <w:rPr>
          <w:color w:val="000000" w:themeColor="text1"/>
          <w:lang w:val="cs-CZ"/>
        </w:rPr>
        <w:t xml:space="preserve"> performance are </w:t>
      </w:r>
      <w:proofErr w:type="spellStart"/>
      <w:r w:rsidRPr="002D7FAB">
        <w:rPr>
          <w:color w:val="000000" w:themeColor="text1"/>
          <w:lang w:val="cs-CZ"/>
        </w:rPr>
        <w:t>described</w:t>
      </w:r>
      <w:proofErr w:type="spellEnd"/>
      <w:r w:rsidRPr="002D7FAB">
        <w:rPr>
          <w:color w:val="000000" w:themeColor="text1"/>
          <w:lang w:val="cs-CZ"/>
        </w:rPr>
        <w:t xml:space="preserve">, </w:t>
      </w:r>
      <w:proofErr w:type="spellStart"/>
      <w:r w:rsidRPr="002D7FAB">
        <w:rPr>
          <w:color w:val="000000" w:themeColor="text1"/>
          <w:lang w:val="cs-CZ"/>
        </w:rPr>
        <w:t>including</w:t>
      </w:r>
      <w:proofErr w:type="spellEnd"/>
      <w:r w:rsidRPr="002D7FAB">
        <w:rPr>
          <w:color w:val="000000" w:themeColor="text1"/>
          <w:lang w:val="cs-CZ"/>
        </w:rPr>
        <w:t xml:space="preserve"> </w:t>
      </w:r>
      <w:proofErr w:type="spellStart"/>
      <w:r w:rsidRPr="002D7FAB">
        <w:rPr>
          <w:color w:val="000000" w:themeColor="text1"/>
          <w:lang w:val="cs-CZ"/>
        </w:rPr>
        <w:t>methods</w:t>
      </w:r>
      <w:proofErr w:type="spellEnd"/>
      <w:r w:rsidRPr="002D7FAB">
        <w:rPr>
          <w:color w:val="000000" w:themeColor="text1"/>
          <w:lang w:val="cs-CZ"/>
        </w:rPr>
        <w:t xml:space="preserve"> of </w:t>
      </w:r>
      <w:proofErr w:type="spellStart"/>
      <w:r w:rsidRPr="002D7FAB">
        <w:rPr>
          <w:color w:val="000000" w:themeColor="text1"/>
          <w:lang w:val="cs-CZ"/>
        </w:rPr>
        <w:t>measuring</w:t>
      </w:r>
      <w:proofErr w:type="spellEnd"/>
      <w:r w:rsidRPr="002D7FAB">
        <w:rPr>
          <w:color w:val="000000" w:themeColor="text1"/>
          <w:lang w:val="cs-CZ"/>
        </w:rPr>
        <w:t xml:space="preserve"> </w:t>
      </w:r>
      <w:proofErr w:type="spellStart"/>
      <w:r w:rsidRPr="002D7FAB">
        <w:rPr>
          <w:color w:val="000000" w:themeColor="text1"/>
          <w:lang w:val="cs-CZ"/>
        </w:rPr>
        <w:t>internal</w:t>
      </w:r>
      <w:proofErr w:type="spellEnd"/>
      <w:r w:rsidRPr="002D7FAB">
        <w:rPr>
          <w:color w:val="000000" w:themeColor="text1"/>
          <w:lang w:val="cs-CZ"/>
        </w:rPr>
        <w:t xml:space="preserve"> </w:t>
      </w:r>
      <w:proofErr w:type="spellStart"/>
      <w:r w:rsidRPr="002D7FAB">
        <w:rPr>
          <w:color w:val="000000" w:themeColor="text1"/>
          <w:lang w:val="cs-CZ"/>
        </w:rPr>
        <w:t>load</w:t>
      </w:r>
      <w:proofErr w:type="spellEnd"/>
      <w:r w:rsidRPr="002D7FAB">
        <w:rPr>
          <w:color w:val="000000" w:themeColor="text1"/>
          <w:lang w:val="cs-CZ"/>
        </w:rPr>
        <w:t xml:space="preserve"> and </w:t>
      </w:r>
      <w:proofErr w:type="spellStart"/>
      <w:r w:rsidRPr="002D7FAB">
        <w:rPr>
          <w:color w:val="000000" w:themeColor="text1"/>
          <w:lang w:val="cs-CZ"/>
        </w:rPr>
        <w:t>external</w:t>
      </w:r>
      <w:proofErr w:type="spellEnd"/>
      <w:r w:rsidRPr="002D7FAB">
        <w:rPr>
          <w:color w:val="000000" w:themeColor="text1"/>
          <w:lang w:val="cs-CZ"/>
        </w:rPr>
        <w:t xml:space="preserve"> </w:t>
      </w:r>
      <w:proofErr w:type="spellStart"/>
      <w:r w:rsidRPr="002D7FAB">
        <w:rPr>
          <w:color w:val="000000" w:themeColor="text1"/>
          <w:lang w:val="cs-CZ"/>
        </w:rPr>
        <w:t>load</w:t>
      </w:r>
      <w:proofErr w:type="spellEnd"/>
      <w:r w:rsidRPr="002D7FAB">
        <w:rPr>
          <w:color w:val="000000" w:themeColor="text1"/>
          <w:lang w:val="cs-CZ"/>
        </w:rPr>
        <w:t xml:space="preserve">. </w:t>
      </w:r>
      <w:proofErr w:type="spellStart"/>
      <w:r w:rsidRPr="002D7FAB">
        <w:rPr>
          <w:color w:val="000000" w:themeColor="text1"/>
          <w:lang w:val="cs-CZ"/>
        </w:rPr>
        <w:t>Furthermore</w:t>
      </w:r>
      <w:proofErr w:type="spellEnd"/>
      <w:r w:rsidRPr="002D7FAB">
        <w:rPr>
          <w:color w:val="000000" w:themeColor="text1"/>
          <w:lang w:val="cs-CZ"/>
        </w:rPr>
        <w:t xml:space="preserve">, </w:t>
      </w:r>
      <w:proofErr w:type="spellStart"/>
      <w:r w:rsidRPr="002D7FAB">
        <w:rPr>
          <w:color w:val="000000" w:themeColor="text1"/>
          <w:lang w:val="cs-CZ"/>
        </w:rPr>
        <w:t>the</w:t>
      </w:r>
      <w:proofErr w:type="spellEnd"/>
      <w:r w:rsidRPr="002D7FAB">
        <w:rPr>
          <w:color w:val="000000" w:themeColor="text1"/>
          <w:lang w:val="cs-CZ"/>
        </w:rPr>
        <w:t xml:space="preserve"> </w:t>
      </w:r>
      <w:proofErr w:type="spellStart"/>
      <w:r w:rsidRPr="002D7FAB">
        <w:rPr>
          <w:color w:val="000000" w:themeColor="text1"/>
          <w:lang w:val="cs-CZ"/>
        </w:rPr>
        <w:t>work</w:t>
      </w:r>
      <w:proofErr w:type="spellEnd"/>
      <w:r w:rsidRPr="002D7FAB">
        <w:rPr>
          <w:color w:val="000000" w:themeColor="text1"/>
          <w:lang w:val="cs-CZ"/>
        </w:rPr>
        <w:t xml:space="preserve"> </w:t>
      </w:r>
      <w:proofErr w:type="spellStart"/>
      <w:r w:rsidRPr="002D7FAB">
        <w:rPr>
          <w:color w:val="000000" w:themeColor="text1"/>
          <w:lang w:val="cs-CZ"/>
        </w:rPr>
        <w:t>is</w:t>
      </w:r>
      <w:proofErr w:type="spellEnd"/>
      <w:r w:rsidRPr="002D7FAB">
        <w:rPr>
          <w:color w:val="000000" w:themeColor="text1"/>
          <w:lang w:val="cs-CZ"/>
        </w:rPr>
        <w:t xml:space="preserve"> </w:t>
      </w:r>
      <w:proofErr w:type="spellStart"/>
      <w:r w:rsidRPr="002D7FAB">
        <w:rPr>
          <w:color w:val="000000" w:themeColor="text1"/>
          <w:lang w:val="cs-CZ"/>
        </w:rPr>
        <w:t>devoted</w:t>
      </w:r>
      <w:proofErr w:type="spellEnd"/>
      <w:r w:rsidRPr="002D7FAB">
        <w:rPr>
          <w:color w:val="000000" w:themeColor="text1"/>
          <w:lang w:val="cs-CZ"/>
        </w:rPr>
        <w:t xml:space="preserve"> to motor testing, </w:t>
      </w:r>
      <w:proofErr w:type="spellStart"/>
      <w:r w:rsidRPr="002D7FAB">
        <w:rPr>
          <w:color w:val="000000" w:themeColor="text1"/>
          <w:lang w:val="cs-CZ"/>
        </w:rPr>
        <w:t>which</w:t>
      </w:r>
      <w:proofErr w:type="spellEnd"/>
      <w:r w:rsidRPr="002D7FAB">
        <w:rPr>
          <w:color w:val="000000" w:themeColor="text1"/>
          <w:lang w:val="cs-CZ"/>
        </w:rPr>
        <w:t xml:space="preserve"> </w:t>
      </w:r>
      <w:proofErr w:type="spellStart"/>
      <w:r w:rsidRPr="002D7FAB">
        <w:rPr>
          <w:color w:val="000000" w:themeColor="text1"/>
          <w:lang w:val="cs-CZ"/>
        </w:rPr>
        <w:t>serves</w:t>
      </w:r>
      <w:proofErr w:type="spellEnd"/>
      <w:r w:rsidRPr="002D7FAB">
        <w:rPr>
          <w:color w:val="000000" w:themeColor="text1"/>
          <w:lang w:val="cs-CZ"/>
        </w:rPr>
        <w:t xml:space="preserve"> to </w:t>
      </w:r>
      <w:proofErr w:type="spellStart"/>
      <w:r w:rsidRPr="002D7FAB">
        <w:rPr>
          <w:color w:val="000000" w:themeColor="text1"/>
          <w:lang w:val="cs-CZ"/>
        </w:rPr>
        <w:t>objectively</w:t>
      </w:r>
      <w:proofErr w:type="spellEnd"/>
      <w:r w:rsidRPr="002D7FAB">
        <w:rPr>
          <w:color w:val="000000" w:themeColor="text1"/>
          <w:lang w:val="cs-CZ"/>
        </w:rPr>
        <w:t xml:space="preserve"> </w:t>
      </w:r>
      <w:proofErr w:type="spellStart"/>
      <w:r w:rsidRPr="002D7FAB">
        <w:rPr>
          <w:color w:val="000000" w:themeColor="text1"/>
          <w:lang w:val="cs-CZ"/>
        </w:rPr>
        <w:t>evaluate</w:t>
      </w:r>
      <w:proofErr w:type="spellEnd"/>
      <w:r w:rsidRPr="002D7FAB">
        <w:rPr>
          <w:color w:val="000000" w:themeColor="text1"/>
          <w:lang w:val="cs-CZ"/>
        </w:rPr>
        <w:t xml:space="preserve"> </w:t>
      </w:r>
      <w:proofErr w:type="spellStart"/>
      <w:r w:rsidRPr="002D7FAB">
        <w:rPr>
          <w:color w:val="000000" w:themeColor="text1"/>
          <w:lang w:val="cs-CZ"/>
        </w:rPr>
        <w:t>the</w:t>
      </w:r>
      <w:proofErr w:type="spellEnd"/>
      <w:r w:rsidRPr="002D7FAB">
        <w:rPr>
          <w:color w:val="000000" w:themeColor="text1"/>
          <w:lang w:val="cs-CZ"/>
        </w:rPr>
        <w:t xml:space="preserve"> motor </w:t>
      </w:r>
      <w:proofErr w:type="spellStart"/>
      <w:r w:rsidRPr="002D7FAB">
        <w:rPr>
          <w:color w:val="000000" w:themeColor="text1"/>
          <w:lang w:val="cs-CZ"/>
        </w:rPr>
        <w:t>skills</w:t>
      </w:r>
      <w:proofErr w:type="spellEnd"/>
      <w:r w:rsidRPr="002D7FAB">
        <w:rPr>
          <w:color w:val="000000" w:themeColor="text1"/>
          <w:lang w:val="cs-CZ"/>
        </w:rPr>
        <w:t xml:space="preserve"> and performance of </w:t>
      </w:r>
      <w:proofErr w:type="spellStart"/>
      <w:r w:rsidRPr="002D7FAB">
        <w:rPr>
          <w:color w:val="000000" w:themeColor="text1"/>
          <w:lang w:val="cs-CZ"/>
        </w:rPr>
        <w:t>athletes</w:t>
      </w:r>
      <w:proofErr w:type="spellEnd"/>
      <w:r w:rsidRPr="002D7FAB">
        <w:rPr>
          <w:color w:val="000000" w:themeColor="text1"/>
          <w:lang w:val="cs-CZ"/>
        </w:rPr>
        <w:t>.</w:t>
      </w:r>
    </w:p>
    <w:p w14:paraId="11AC2E5D" w14:textId="77777777" w:rsidR="002107A8" w:rsidRPr="002D7FAB" w:rsidRDefault="002107A8" w:rsidP="002107A8">
      <w:pPr>
        <w:rPr>
          <w:color w:val="000000" w:themeColor="text1"/>
          <w:lang w:val="cs-CZ"/>
        </w:rPr>
      </w:pPr>
      <w:r w:rsidRPr="002D7FAB">
        <w:rPr>
          <w:color w:val="000000" w:themeColor="text1"/>
          <w:lang w:val="cs-CZ"/>
        </w:rPr>
        <w:t xml:space="preserve">In </w:t>
      </w:r>
      <w:proofErr w:type="spellStart"/>
      <w:r w:rsidRPr="002D7FAB">
        <w:rPr>
          <w:color w:val="000000" w:themeColor="text1"/>
          <w:lang w:val="cs-CZ"/>
        </w:rPr>
        <w:t>the</w:t>
      </w:r>
      <w:proofErr w:type="spellEnd"/>
      <w:r w:rsidRPr="002D7FAB">
        <w:rPr>
          <w:color w:val="000000" w:themeColor="text1"/>
          <w:lang w:val="cs-CZ"/>
        </w:rPr>
        <w:t xml:space="preserve"> </w:t>
      </w:r>
      <w:proofErr w:type="spellStart"/>
      <w:r w:rsidRPr="002D7FAB">
        <w:rPr>
          <w:color w:val="000000" w:themeColor="text1"/>
          <w:lang w:val="cs-CZ"/>
        </w:rPr>
        <w:t>practical</w:t>
      </w:r>
      <w:proofErr w:type="spellEnd"/>
      <w:r w:rsidRPr="002D7FAB">
        <w:rPr>
          <w:color w:val="000000" w:themeColor="text1"/>
          <w:lang w:val="cs-CZ"/>
        </w:rPr>
        <w:t xml:space="preserve"> part, </w:t>
      </w:r>
      <w:proofErr w:type="spellStart"/>
      <w:r w:rsidRPr="002D7FAB">
        <w:rPr>
          <w:color w:val="000000" w:themeColor="text1"/>
          <w:lang w:val="cs-CZ"/>
        </w:rPr>
        <w:t>the</w:t>
      </w:r>
      <w:proofErr w:type="spellEnd"/>
      <w:r w:rsidRPr="002D7FAB">
        <w:rPr>
          <w:color w:val="000000" w:themeColor="text1"/>
          <w:lang w:val="cs-CZ"/>
        </w:rPr>
        <w:t xml:space="preserve"> </w:t>
      </w:r>
      <w:proofErr w:type="spellStart"/>
      <w:r w:rsidRPr="002D7FAB">
        <w:rPr>
          <w:color w:val="000000" w:themeColor="text1"/>
          <w:lang w:val="cs-CZ"/>
        </w:rPr>
        <w:t>goals</w:t>
      </w:r>
      <w:proofErr w:type="spellEnd"/>
      <w:r w:rsidRPr="002D7FAB">
        <w:rPr>
          <w:color w:val="000000" w:themeColor="text1"/>
          <w:lang w:val="cs-CZ"/>
        </w:rPr>
        <w:t xml:space="preserve"> of </w:t>
      </w:r>
      <w:proofErr w:type="spellStart"/>
      <w:r w:rsidRPr="002D7FAB">
        <w:rPr>
          <w:color w:val="000000" w:themeColor="text1"/>
          <w:lang w:val="cs-CZ"/>
        </w:rPr>
        <w:t>the</w:t>
      </w:r>
      <w:proofErr w:type="spellEnd"/>
      <w:r w:rsidRPr="002D7FAB">
        <w:rPr>
          <w:color w:val="000000" w:themeColor="text1"/>
          <w:lang w:val="cs-CZ"/>
        </w:rPr>
        <w:t xml:space="preserve"> </w:t>
      </w:r>
      <w:proofErr w:type="spellStart"/>
      <w:r w:rsidRPr="002D7FAB">
        <w:rPr>
          <w:color w:val="000000" w:themeColor="text1"/>
          <w:lang w:val="cs-CZ"/>
        </w:rPr>
        <w:t>work</w:t>
      </w:r>
      <w:proofErr w:type="spellEnd"/>
      <w:r w:rsidRPr="002D7FAB">
        <w:rPr>
          <w:color w:val="000000" w:themeColor="text1"/>
          <w:lang w:val="cs-CZ"/>
        </w:rPr>
        <w:t xml:space="preserve"> are set, </w:t>
      </w:r>
      <w:proofErr w:type="spellStart"/>
      <w:r w:rsidRPr="002D7FAB">
        <w:rPr>
          <w:color w:val="000000" w:themeColor="text1"/>
          <w:lang w:val="cs-CZ"/>
        </w:rPr>
        <w:t>including</w:t>
      </w:r>
      <w:proofErr w:type="spellEnd"/>
      <w:r w:rsidRPr="002D7FAB">
        <w:rPr>
          <w:color w:val="000000" w:themeColor="text1"/>
          <w:lang w:val="cs-CZ"/>
        </w:rPr>
        <w:t xml:space="preserve"> </w:t>
      </w:r>
      <w:proofErr w:type="spellStart"/>
      <w:r w:rsidRPr="002D7FAB">
        <w:rPr>
          <w:color w:val="000000" w:themeColor="text1"/>
          <w:lang w:val="cs-CZ"/>
        </w:rPr>
        <w:t>the</w:t>
      </w:r>
      <w:proofErr w:type="spellEnd"/>
      <w:r w:rsidRPr="002D7FAB">
        <w:rPr>
          <w:color w:val="000000" w:themeColor="text1"/>
          <w:lang w:val="cs-CZ"/>
        </w:rPr>
        <w:t xml:space="preserve"> </w:t>
      </w:r>
      <w:proofErr w:type="spellStart"/>
      <w:r w:rsidRPr="002D7FAB">
        <w:rPr>
          <w:color w:val="000000" w:themeColor="text1"/>
          <w:lang w:val="cs-CZ"/>
        </w:rPr>
        <w:t>main</w:t>
      </w:r>
      <w:proofErr w:type="spellEnd"/>
      <w:r w:rsidRPr="002D7FAB">
        <w:rPr>
          <w:color w:val="000000" w:themeColor="text1"/>
          <w:lang w:val="cs-CZ"/>
        </w:rPr>
        <w:t xml:space="preserve"> </w:t>
      </w:r>
      <w:proofErr w:type="spellStart"/>
      <w:r w:rsidRPr="002D7FAB">
        <w:rPr>
          <w:color w:val="000000" w:themeColor="text1"/>
          <w:lang w:val="cs-CZ"/>
        </w:rPr>
        <w:t>goal</w:t>
      </w:r>
      <w:proofErr w:type="spellEnd"/>
      <w:r w:rsidRPr="002D7FAB">
        <w:rPr>
          <w:color w:val="000000" w:themeColor="text1"/>
          <w:lang w:val="cs-CZ"/>
        </w:rPr>
        <w:t xml:space="preserve"> and sub-</w:t>
      </w:r>
      <w:proofErr w:type="spellStart"/>
      <w:r w:rsidRPr="002D7FAB">
        <w:rPr>
          <w:color w:val="000000" w:themeColor="text1"/>
          <w:lang w:val="cs-CZ"/>
        </w:rPr>
        <w:t>goals</w:t>
      </w:r>
      <w:proofErr w:type="spellEnd"/>
      <w:r w:rsidRPr="002D7FAB">
        <w:rPr>
          <w:color w:val="000000" w:themeColor="text1"/>
          <w:lang w:val="cs-CZ"/>
        </w:rPr>
        <w:t xml:space="preserve">, </w:t>
      </w:r>
      <w:proofErr w:type="spellStart"/>
      <w:r w:rsidRPr="002D7FAB">
        <w:rPr>
          <w:color w:val="000000" w:themeColor="text1"/>
          <w:lang w:val="cs-CZ"/>
        </w:rPr>
        <w:t>which</w:t>
      </w:r>
      <w:proofErr w:type="spellEnd"/>
      <w:r w:rsidRPr="002D7FAB">
        <w:rPr>
          <w:color w:val="000000" w:themeColor="text1"/>
          <w:lang w:val="cs-CZ"/>
        </w:rPr>
        <w:t xml:space="preserve"> are </w:t>
      </w:r>
      <w:proofErr w:type="spellStart"/>
      <w:r w:rsidRPr="002D7FAB">
        <w:rPr>
          <w:color w:val="000000" w:themeColor="text1"/>
          <w:lang w:val="cs-CZ"/>
        </w:rPr>
        <w:t>aimed</w:t>
      </w:r>
      <w:proofErr w:type="spellEnd"/>
      <w:r w:rsidRPr="002D7FAB">
        <w:rPr>
          <w:color w:val="000000" w:themeColor="text1"/>
          <w:lang w:val="cs-CZ"/>
        </w:rPr>
        <w:t xml:space="preserve"> </w:t>
      </w:r>
      <w:proofErr w:type="spellStart"/>
      <w:r w:rsidRPr="002D7FAB">
        <w:rPr>
          <w:color w:val="000000" w:themeColor="text1"/>
          <w:lang w:val="cs-CZ"/>
        </w:rPr>
        <w:t>at</w:t>
      </w:r>
      <w:proofErr w:type="spellEnd"/>
      <w:r w:rsidRPr="002D7FAB">
        <w:rPr>
          <w:color w:val="000000" w:themeColor="text1"/>
          <w:lang w:val="cs-CZ"/>
        </w:rPr>
        <w:t xml:space="preserve"> </w:t>
      </w:r>
      <w:proofErr w:type="spellStart"/>
      <w:r w:rsidRPr="002D7FAB">
        <w:rPr>
          <w:color w:val="000000" w:themeColor="text1"/>
          <w:lang w:val="cs-CZ"/>
        </w:rPr>
        <w:t>evaluating</w:t>
      </w:r>
      <w:proofErr w:type="spellEnd"/>
      <w:r w:rsidRPr="002D7FAB">
        <w:rPr>
          <w:color w:val="000000" w:themeColor="text1"/>
          <w:lang w:val="cs-CZ"/>
        </w:rPr>
        <w:t xml:space="preserve"> and </w:t>
      </w:r>
      <w:proofErr w:type="spellStart"/>
      <w:r w:rsidRPr="002D7FAB">
        <w:rPr>
          <w:color w:val="000000" w:themeColor="text1"/>
          <w:lang w:val="cs-CZ"/>
        </w:rPr>
        <w:t>comparing</w:t>
      </w:r>
      <w:proofErr w:type="spellEnd"/>
      <w:r w:rsidRPr="002D7FAB">
        <w:rPr>
          <w:color w:val="000000" w:themeColor="text1"/>
          <w:lang w:val="cs-CZ"/>
        </w:rPr>
        <w:t xml:space="preserve"> </w:t>
      </w:r>
      <w:proofErr w:type="spellStart"/>
      <w:r w:rsidRPr="002D7FAB">
        <w:rPr>
          <w:color w:val="000000" w:themeColor="text1"/>
          <w:lang w:val="cs-CZ"/>
        </w:rPr>
        <w:t>the</w:t>
      </w:r>
      <w:proofErr w:type="spellEnd"/>
      <w:r w:rsidRPr="002D7FAB">
        <w:rPr>
          <w:color w:val="000000" w:themeColor="text1"/>
          <w:lang w:val="cs-CZ"/>
        </w:rPr>
        <w:t xml:space="preserve"> motor </w:t>
      </w:r>
      <w:proofErr w:type="spellStart"/>
      <w:r w:rsidRPr="002D7FAB">
        <w:rPr>
          <w:color w:val="000000" w:themeColor="text1"/>
          <w:lang w:val="cs-CZ"/>
        </w:rPr>
        <w:t>skills</w:t>
      </w:r>
      <w:proofErr w:type="spellEnd"/>
      <w:r w:rsidRPr="002D7FAB">
        <w:rPr>
          <w:color w:val="000000" w:themeColor="text1"/>
          <w:lang w:val="cs-CZ"/>
        </w:rPr>
        <w:t xml:space="preserve"> of </w:t>
      </w:r>
      <w:proofErr w:type="spellStart"/>
      <w:r w:rsidRPr="002D7FAB">
        <w:rPr>
          <w:color w:val="000000" w:themeColor="text1"/>
          <w:lang w:val="cs-CZ"/>
        </w:rPr>
        <w:t>the</w:t>
      </w:r>
      <w:proofErr w:type="spellEnd"/>
      <w:r w:rsidRPr="002D7FAB">
        <w:rPr>
          <w:color w:val="000000" w:themeColor="text1"/>
          <w:lang w:val="cs-CZ"/>
        </w:rPr>
        <w:t xml:space="preserve"> </w:t>
      </w:r>
      <w:proofErr w:type="spellStart"/>
      <w:r w:rsidRPr="002D7FAB">
        <w:rPr>
          <w:color w:val="000000" w:themeColor="text1"/>
          <w:lang w:val="cs-CZ"/>
        </w:rPr>
        <w:t>players</w:t>
      </w:r>
      <w:proofErr w:type="spellEnd"/>
      <w:r w:rsidRPr="002D7FAB">
        <w:rPr>
          <w:color w:val="000000" w:themeColor="text1"/>
          <w:lang w:val="cs-CZ"/>
        </w:rPr>
        <w:t xml:space="preserve"> in </w:t>
      </w:r>
      <w:proofErr w:type="spellStart"/>
      <w:r w:rsidRPr="002D7FAB">
        <w:rPr>
          <w:color w:val="000000" w:themeColor="text1"/>
          <w:lang w:val="cs-CZ"/>
        </w:rPr>
        <w:t>the</w:t>
      </w:r>
      <w:proofErr w:type="spellEnd"/>
      <w:r w:rsidRPr="002D7FAB">
        <w:rPr>
          <w:color w:val="000000" w:themeColor="text1"/>
          <w:lang w:val="cs-CZ"/>
        </w:rPr>
        <w:t xml:space="preserve"> </w:t>
      </w:r>
      <w:proofErr w:type="spellStart"/>
      <w:r w:rsidRPr="002D7FAB">
        <w:rPr>
          <w:color w:val="000000" w:themeColor="text1"/>
          <w:lang w:val="cs-CZ"/>
        </w:rPr>
        <w:t>tested</w:t>
      </w:r>
      <w:proofErr w:type="spellEnd"/>
      <w:r w:rsidRPr="002D7FAB">
        <w:rPr>
          <w:color w:val="000000" w:themeColor="text1"/>
          <w:lang w:val="cs-CZ"/>
        </w:rPr>
        <w:t xml:space="preserve"> </w:t>
      </w:r>
      <w:proofErr w:type="spellStart"/>
      <w:r w:rsidRPr="002D7FAB">
        <w:rPr>
          <w:color w:val="000000" w:themeColor="text1"/>
          <w:lang w:val="cs-CZ"/>
        </w:rPr>
        <w:t>categories</w:t>
      </w:r>
      <w:proofErr w:type="spellEnd"/>
      <w:r w:rsidRPr="002D7FAB">
        <w:rPr>
          <w:color w:val="000000" w:themeColor="text1"/>
          <w:lang w:val="cs-CZ"/>
        </w:rPr>
        <w:t xml:space="preserve">. As part of </w:t>
      </w:r>
      <w:proofErr w:type="spellStart"/>
      <w:r w:rsidRPr="002D7FAB">
        <w:rPr>
          <w:color w:val="000000" w:themeColor="text1"/>
          <w:lang w:val="cs-CZ"/>
        </w:rPr>
        <w:t>the</w:t>
      </w:r>
      <w:proofErr w:type="spellEnd"/>
      <w:r w:rsidRPr="002D7FAB">
        <w:rPr>
          <w:color w:val="000000" w:themeColor="text1"/>
          <w:lang w:val="cs-CZ"/>
        </w:rPr>
        <w:t xml:space="preserve"> </w:t>
      </w:r>
      <w:proofErr w:type="spellStart"/>
      <w:r w:rsidRPr="002D7FAB">
        <w:rPr>
          <w:color w:val="000000" w:themeColor="text1"/>
          <w:lang w:val="cs-CZ"/>
        </w:rPr>
        <w:t>methodology</w:t>
      </w:r>
      <w:proofErr w:type="spellEnd"/>
      <w:r w:rsidRPr="002D7FAB">
        <w:rPr>
          <w:color w:val="000000" w:themeColor="text1"/>
          <w:lang w:val="cs-CZ"/>
        </w:rPr>
        <w:t xml:space="preserve">, </w:t>
      </w:r>
      <w:proofErr w:type="spellStart"/>
      <w:r w:rsidRPr="002D7FAB">
        <w:rPr>
          <w:color w:val="000000" w:themeColor="text1"/>
          <w:lang w:val="cs-CZ"/>
        </w:rPr>
        <w:t>the</w:t>
      </w:r>
      <w:proofErr w:type="spellEnd"/>
      <w:r w:rsidRPr="002D7FAB">
        <w:rPr>
          <w:color w:val="000000" w:themeColor="text1"/>
          <w:lang w:val="cs-CZ"/>
        </w:rPr>
        <w:t xml:space="preserve"> </w:t>
      </w:r>
      <w:proofErr w:type="spellStart"/>
      <w:r w:rsidRPr="002D7FAB">
        <w:rPr>
          <w:color w:val="000000" w:themeColor="text1"/>
          <w:lang w:val="cs-CZ"/>
        </w:rPr>
        <w:t>research</w:t>
      </w:r>
      <w:proofErr w:type="spellEnd"/>
      <w:r w:rsidRPr="002D7FAB">
        <w:rPr>
          <w:color w:val="000000" w:themeColor="text1"/>
          <w:lang w:val="cs-CZ"/>
        </w:rPr>
        <w:t xml:space="preserve"> set, </w:t>
      </w:r>
      <w:proofErr w:type="spellStart"/>
      <w:r w:rsidRPr="002D7FAB">
        <w:rPr>
          <w:color w:val="000000" w:themeColor="text1"/>
          <w:lang w:val="cs-CZ"/>
        </w:rPr>
        <w:t>used</w:t>
      </w:r>
      <w:proofErr w:type="spellEnd"/>
      <w:r w:rsidRPr="002D7FAB">
        <w:rPr>
          <w:color w:val="000000" w:themeColor="text1"/>
          <w:lang w:val="cs-CZ"/>
        </w:rPr>
        <w:t xml:space="preserve"> </w:t>
      </w:r>
      <w:proofErr w:type="spellStart"/>
      <w:r w:rsidRPr="002D7FAB">
        <w:rPr>
          <w:color w:val="000000" w:themeColor="text1"/>
          <w:lang w:val="cs-CZ"/>
        </w:rPr>
        <w:t>measuring</w:t>
      </w:r>
      <w:proofErr w:type="spellEnd"/>
      <w:r w:rsidRPr="002D7FAB">
        <w:rPr>
          <w:color w:val="000000" w:themeColor="text1"/>
          <w:lang w:val="cs-CZ"/>
        </w:rPr>
        <w:t xml:space="preserve"> </w:t>
      </w:r>
      <w:proofErr w:type="spellStart"/>
      <w:r w:rsidRPr="002D7FAB">
        <w:rPr>
          <w:color w:val="000000" w:themeColor="text1"/>
          <w:lang w:val="cs-CZ"/>
        </w:rPr>
        <w:t>devices</w:t>
      </w:r>
      <w:proofErr w:type="spellEnd"/>
      <w:r w:rsidRPr="002D7FAB">
        <w:rPr>
          <w:color w:val="000000" w:themeColor="text1"/>
          <w:lang w:val="cs-CZ"/>
        </w:rPr>
        <w:t xml:space="preserve">, </w:t>
      </w:r>
      <w:proofErr w:type="spellStart"/>
      <w:r w:rsidRPr="002D7FAB">
        <w:rPr>
          <w:color w:val="000000" w:themeColor="text1"/>
          <w:lang w:val="cs-CZ"/>
        </w:rPr>
        <w:t>methods</w:t>
      </w:r>
      <w:proofErr w:type="spellEnd"/>
      <w:r w:rsidRPr="002D7FAB">
        <w:rPr>
          <w:color w:val="000000" w:themeColor="text1"/>
          <w:lang w:val="cs-CZ"/>
        </w:rPr>
        <w:t xml:space="preserve"> of </w:t>
      </w:r>
      <w:proofErr w:type="spellStart"/>
      <w:r w:rsidRPr="002D7FAB">
        <w:rPr>
          <w:color w:val="000000" w:themeColor="text1"/>
          <w:lang w:val="cs-CZ"/>
        </w:rPr>
        <w:t>processing</w:t>
      </w:r>
      <w:proofErr w:type="spellEnd"/>
      <w:r w:rsidRPr="002D7FAB">
        <w:rPr>
          <w:color w:val="000000" w:themeColor="text1"/>
          <w:lang w:val="cs-CZ"/>
        </w:rPr>
        <w:t xml:space="preserve"> and </w:t>
      </w:r>
      <w:proofErr w:type="spellStart"/>
      <w:r w:rsidRPr="002D7FAB">
        <w:rPr>
          <w:color w:val="000000" w:themeColor="text1"/>
          <w:lang w:val="cs-CZ"/>
        </w:rPr>
        <w:t>evaluation</w:t>
      </w:r>
      <w:proofErr w:type="spellEnd"/>
      <w:r w:rsidRPr="002D7FAB">
        <w:rPr>
          <w:color w:val="000000" w:themeColor="text1"/>
          <w:lang w:val="cs-CZ"/>
        </w:rPr>
        <w:t xml:space="preserve"> of </w:t>
      </w:r>
      <w:proofErr w:type="spellStart"/>
      <w:r w:rsidRPr="002D7FAB">
        <w:rPr>
          <w:color w:val="000000" w:themeColor="text1"/>
          <w:lang w:val="cs-CZ"/>
        </w:rPr>
        <w:t>the</w:t>
      </w:r>
      <w:proofErr w:type="spellEnd"/>
      <w:r w:rsidRPr="002D7FAB">
        <w:rPr>
          <w:color w:val="000000" w:themeColor="text1"/>
          <w:lang w:val="cs-CZ"/>
        </w:rPr>
        <w:t xml:space="preserve"> </w:t>
      </w:r>
      <w:proofErr w:type="spellStart"/>
      <w:r w:rsidRPr="002D7FAB">
        <w:rPr>
          <w:color w:val="000000" w:themeColor="text1"/>
          <w:lang w:val="cs-CZ"/>
        </w:rPr>
        <w:t>results</w:t>
      </w:r>
      <w:proofErr w:type="spellEnd"/>
      <w:r w:rsidRPr="002D7FAB">
        <w:rPr>
          <w:color w:val="000000" w:themeColor="text1"/>
          <w:lang w:val="cs-CZ"/>
        </w:rPr>
        <w:t xml:space="preserve"> are </w:t>
      </w:r>
      <w:proofErr w:type="spellStart"/>
      <w:r w:rsidRPr="002D7FAB">
        <w:rPr>
          <w:color w:val="000000" w:themeColor="text1"/>
          <w:lang w:val="cs-CZ"/>
        </w:rPr>
        <w:t>described</w:t>
      </w:r>
      <w:proofErr w:type="spellEnd"/>
      <w:r w:rsidRPr="002D7FAB">
        <w:rPr>
          <w:color w:val="000000" w:themeColor="text1"/>
          <w:lang w:val="cs-CZ"/>
        </w:rPr>
        <w:t xml:space="preserve">. Motor </w:t>
      </w:r>
      <w:proofErr w:type="spellStart"/>
      <w:r w:rsidRPr="002D7FAB">
        <w:rPr>
          <w:color w:val="000000" w:themeColor="text1"/>
          <w:lang w:val="cs-CZ"/>
        </w:rPr>
        <w:t>tests</w:t>
      </w:r>
      <w:proofErr w:type="spellEnd"/>
      <w:r w:rsidRPr="002D7FAB">
        <w:rPr>
          <w:color w:val="000000" w:themeColor="text1"/>
          <w:lang w:val="cs-CZ"/>
        </w:rPr>
        <w:t xml:space="preserve"> that </w:t>
      </w:r>
      <w:proofErr w:type="spellStart"/>
      <w:r w:rsidRPr="002D7FAB">
        <w:rPr>
          <w:color w:val="000000" w:themeColor="text1"/>
          <w:lang w:val="cs-CZ"/>
        </w:rPr>
        <w:t>were</w:t>
      </w:r>
      <w:proofErr w:type="spellEnd"/>
      <w:r w:rsidRPr="002D7FAB">
        <w:rPr>
          <w:color w:val="000000" w:themeColor="text1"/>
          <w:lang w:val="cs-CZ"/>
        </w:rPr>
        <w:t xml:space="preserve"> </w:t>
      </w:r>
      <w:proofErr w:type="spellStart"/>
      <w:r w:rsidRPr="002D7FAB">
        <w:rPr>
          <w:color w:val="000000" w:themeColor="text1"/>
          <w:lang w:val="cs-CZ"/>
        </w:rPr>
        <w:t>used</w:t>
      </w:r>
      <w:proofErr w:type="spellEnd"/>
      <w:r w:rsidRPr="002D7FAB">
        <w:rPr>
          <w:color w:val="000000" w:themeColor="text1"/>
          <w:lang w:val="cs-CZ"/>
        </w:rPr>
        <w:t xml:space="preserve"> to </w:t>
      </w:r>
      <w:proofErr w:type="spellStart"/>
      <w:r w:rsidRPr="002D7FAB">
        <w:rPr>
          <w:color w:val="000000" w:themeColor="text1"/>
          <w:lang w:val="cs-CZ"/>
        </w:rPr>
        <w:t>assess</w:t>
      </w:r>
      <w:proofErr w:type="spellEnd"/>
      <w:r w:rsidRPr="002D7FAB">
        <w:rPr>
          <w:color w:val="000000" w:themeColor="text1"/>
          <w:lang w:val="cs-CZ"/>
        </w:rPr>
        <w:t xml:space="preserve"> </w:t>
      </w:r>
      <w:proofErr w:type="spellStart"/>
      <w:r w:rsidRPr="002D7FAB">
        <w:rPr>
          <w:color w:val="000000" w:themeColor="text1"/>
          <w:lang w:val="cs-CZ"/>
        </w:rPr>
        <w:t>sports</w:t>
      </w:r>
      <w:proofErr w:type="spellEnd"/>
      <w:r w:rsidRPr="002D7FAB">
        <w:rPr>
          <w:color w:val="000000" w:themeColor="text1"/>
          <w:lang w:val="cs-CZ"/>
        </w:rPr>
        <w:t xml:space="preserve"> performance are </w:t>
      </w:r>
      <w:proofErr w:type="spellStart"/>
      <w:r w:rsidRPr="002D7FAB">
        <w:rPr>
          <w:color w:val="000000" w:themeColor="text1"/>
          <w:lang w:val="cs-CZ"/>
        </w:rPr>
        <w:t>also</w:t>
      </w:r>
      <w:proofErr w:type="spellEnd"/>
      <w:r w:rsidRPr="002D7FAB">
        <w:rPr>
          <w:color w:val="000000" w:themeColor="text1"/>
          <w:lang w:val="cs-CZ"/>
        </w:rPr>
        <w:t xml:space="preserve"> </w:t>
      </w:r>
      <w:proofErr w:type="spellStart"/>
      <w:r w:rsidRPr="002D7FAB">
        <w:rPr>
          <w:color w:val="000000" w:themeColor="text1"/>
          <w:lang w:val="cs-CZ"/>
        </w:rPr>
        <w:t>described</w:t>
      </w:r>
      <w:proofErr w:type="spellEnd"/>
      <w:r w:rsidRPr="002D7FAB">
        <w:rPr>
          <w:color w:val="000000" w:themeColor="text1"/>
          <w:lang w:val="cs-CZ"/>
        </w:rPr>
        <w:t xml:space="preserve"> in detail. These </w:t>
      </w:r>
      <w:proofErr w:type="spellStart"/>
      <w:r w:rsidRPr="002D7FAB">
        <w:rPr>
          <w:color w:val="000000" w:themeColor="text1"/>
          <w:lang w:val="cs-CZ"/>
        </w:rPr>
        <w:t>include</w:t>
      </w:r>
      <w:proofErr w:type="spellEnd"/>
      <w:r w:rsidRPr="002D7FAB">
        <w:rPr>
          <w:color w:val="000000" w:themeColor="text1"/>
          <w:lang w:val="cs-CZ"/>
        </w:rPr>
        <w:t xml:space="preserve"> </w:t>
      </w:r>
      <w:proofErr w:type="spellStart"/>
      <w:r w:rsidRPr="002D7FAB">
        <w:rPr>
          <w:color w:val="000000" w:themeColor="text1"/>
          <w:lang w:val="cs-CZ"/>
        </w:rPr>
        <w:t>lower</w:t>
      </w:r>
      <w:proofErr w:type="spellEnd"/>
      <w:r w:rsidRPr="002D7FAB">
        <w:rPr>
          <w:color w:val="000000" w:themeColor="text1"/>
          <w:lang w:val="cs-CZ"/>
        </w:rPr>
        <w:t xml:space="preserve"> and </w:t>
      </w:r>
      <w:proofErr w:type="spellStart"/>
      <w:r w:rsidRPr="002D7FAB">
        <w:rPr>
          <w:color w:val="000000" w:themeColor="text1"/>
          <w:lang w:val="cs-CZ"/>
        </w:rPr>
        <w:t>upper</w:t>
      </w:r>
      <w:proofErr w:type="spellEnd"/>
      <w:r w:rsidRPr="002D7FAB">
        <w:rPr>
          <w:color w:val="000000" w:themeColor="text1"/>
          <w:lang w:val="cs-CZ"/>
        </w:rPr>
        <w:t xml:space="preserve"> extremity </w:t>
      </w:r>
      <w:proofErr w:type="spellStart"/>
      <w:r w:rsidRPr="002D7FAB">
        <w:rPr>
          <w:color w:val="000000" w:themeColor="text1"/>
          <w:lang w:val="cs-CZ"/>
        </w:rPr>
        <w:t>strength</w:t>
      </w:r>
      <w:proofErr w:type="spellEnd"/>
      <w:r w:rsidRPr="002D7FAB">
        <w:rPr>
          <w:color w:val="000000" w:themeColor="text1"/>
          <w:lang w:val="cs-CZ"/>
        </w:rPr>
        <w:t xml:space="preserve"> </w:t>
      </w:r>
      <w:proofErr w:type="spellStart"/>
      <w:r w:rsidRPr="002D7FAB">
        <w:rPr>
          <w:color w:val="000000" w:themeColor="text1"/>
          <w:lang w:val="cs-CZ"/>
        </w:rPr>
        <w:t>tests</w:t>
      </w:r>
      <w:proofErr w:type="spellEnd"/>
      <w:r w:rsidRPr="002D7FAB">
        <w:rPr>
          <w:color w:val="000000" w:themeColor="text1"/>
          <w:lang w:val="cs-CZ"/>
        </w:rPr>
        <w:t xml:space="preserve">, a 5-0-5 </w:t>
      </w:r>
      <w:proofErr w:type="spellStart"/>
      <w:r w:rsidRPr="002D7FAB">
        <w:rPr>
          <w:color w:val="000000" w:themeColor="text1"/>
          <w:lang w:val="cs-CZ"/>
        </w:rPr>
        <w:t>change</w:t>
      </w:r>
      <w:proofErr w:type="spellEnd"/>
      <w:r w:rsidRPr="002D7FAB">
        <w:rPr>
          <w:color w:val="000000" w:themeColor="text1"/>
          <w:lang w:val="cs-CZ"/>
        </w:rPr>
        <w:t xml:space="preserve"> of </w:t>
      </w:r>
      <w:proofErr w:type="spellStart"/>
      <w:r w:rsidRPr="002D7FAB">
        <w:rPr>
          <w:color w:val="000000" w:themeColor="text1"/>
          <w:lang w:val="cs-CZ"/>
        </w:rPr>
        <w:t>direction</w:t>
      </w:r>
      <w:proofErr w:type="spellEnd"/>
      <w:r w:rsidRPr="002D7FAB">
        <w:rPr>
          <w:color w:val="000000" w:themeColor="text1"/>
          <w:lang w:val="cs-CZ"/>
        </w:rPr>
        <w:t xml:space="preserve"> speed test, and a 5-, 10-, and 20-meter </w:t>
      </w:r>
      <w:proofErr w:type="spellStart"/>
      <w:r w:rsidRPr="002D7FAB">
        <w:rPr>
          <w:color w:val="000000" w:themeColor="text1"/>
          <w:lang w:val="cs-CZ"/>
        </w:rPr>
        <w:t>linear</w:t>
      </w:r>
      <w:proofErr w:type="spellEnd"/>
      <w:r w:rsidRPr="002D7FAB">
        <w:rPr>
          <w:color w:val="000000" w:themeColor="text1"/>
          <w:lang w:val="cs-CZ"/>
        </w:rPr>
        <w:t xml:space="preserve"> speed test.</w:t>
      </w:r>
    </w:p>
    <w:p w14:paraId="573A432D" w14:textId="157B5837" w:rsidR="009A24E2" w:rsidRPr="00AB4E14" w:rsidRDefault="002107A8" w:rsidP="002107A8">
      <w:pPr>
        <w:rPr>
          <w:color w:val="FF0000"/>
          <w:lang w:val="cs-CZ"/>
        </w:rPr>
      </w:pPr>
      <w:proofErr w:type="spellStart"/>
      <w:r w:rsidRPr="002D7FAB">
        <w:rPr>
          <w:color w:val="000000" w:themeColor="text1"/>
          <w:lang w:val="cs-CZ"/>
        </w:rPr>
        <w:t>The</w:t>
      </w:r>
      <w:proofErr w:type="spellEnd"/>
      <w:r w:rsidRPr="002D7FAB">
        <w:rPr>
          <w:color w:val="000000" w:themeColor="text1"/>
          <w:lang w:val="cs-CZ"/>
        </w:rPr>
        <w:t xml:space="preserve"> </w:t>
      </w:r>
      <w:proofErr w:type="spellStart"/>
      <w:r w:rsidRPr="002D7FAB">
        <w:rPr>
          <w:color w:val="000000" w:themeColor="text1"/>
          <w:lang w:val="cs-CZ"/>
        </w:rPr>
        <w:t>results</w:t>
      </w:r>
      <w:proofErr w:type="spellEnd"/>
      <w:r w:rsidRPr="002D7FAB">
        <w:rPr>
          <w:color w:val="000000" w:themeColor="text1"/>
          <w:lang w:val="cs-CZ"/>
        </w:rPr>
        <w:t xml:space="preserve"> of </w:t>
      </w:r>
      <w:proofErr w:type="spellStart"/>
      <w:r w:rsidRPr="002D7FAB">
        <w:rPr>
          <w:color w:val="000000" w:themeColor="text1"/>
          <w:lang w:val="cs-CZ"/>
        </w:rPr>
        <w:t>the</w:t>
      </w:r>
      <w:proofErr w:type="spellEnd"/>
      <w:r w:rsidRPr="002D7FAB">
        <w:rPr>
          <w:color w:val="000000" w:themeColor="text1"/>
          <w:lang w:val="cs-CZ"/>
        </w:rPr>
        <w:t xml:space="preserve"> </w:t>
      </w:r>
      <w:proofErr w:type="spellStart"/>
      <w:r w:rsidRPr="002D7FAB">
        <w:rPr>
          <w:color w:val="000000" w:themeColor="text1"/>
          <w:lang w:val="cs-CZ"/>
        </w:rPr>
        <w:t>work</w:t>
      </w:r>
      <w:proofErr w:type="spellEnd"/>
      <w:r w:rsidRPr="002D7FAB">
        <w:rPr>
          <w:color w:val="000000" w:themeColor="text1"/>
          <w:lang w:val="cs-CZ"/>
        </w:rPr>
        <w:t xml:space="preserve"> are </w:t>
      </w:r>
      <w:proofErr w:type="spellStart"/>
      <w:r w:rsidRPr="002D7FAB">
        <w:rPr>
          <w:color w:val="000000" w:themeColor="text1"/>
          <w:lang w:val="cs-CZ"/>
        </w:rPr>
        <w:t>presented</w:t>
      </w:r>
      <w:proofErr w:type="spellEnd"/>
      <w:r w:rsidRPr="002D7FAB">
        <w:rPr>
          <w:color w:val="000000" w:themeColor="text1"/>
          <w:lang w:val="cs-CZ"/>
        </w:rPr>
        <w:t xml:space="preserve"> </w:t>
      </w:r>
      <w:proofErr w:type="spellStart"/>
      <w:r w:rsidRPr="002D7FAB">
        <w:rPr>
          <w:color w:val="000000" w:themeColor="text1"/>
          <w:lang w:val="cs-CZ"/>
        </w:rPr>
        <w:t>through</w:t>
      </w:r>
      <w:proofErr w:type="spellEnd"/>
      <w:r w:rsidRPr="002D7FAB">
        <w:rPr>
          <w:color w:val="000000" w:themeColor="text1"/>
          <w:lang w:val="cs-CZ"/>
        </w:rPr>
        <w:t xml:space="preserve"> </w:t>
      </w:r>
      <w:proofErr w:type="spellStart"/>
      <w:r w:rsidRPr="002D7FAB">
        <w:rPr>
          <w:color w:val="000000" w:themeColor="text1"/>
          <w:lang w:val="cs-CZ"/>
        </w:rPr>
        <w:t>the</w:t>
      </w:r>
      <w:proofErr w:type="spellEnd"/>
      <w:r w:rsidRPr="002D7FAB">
        <w:rPr>
          <w:color w:val="000000" w:themeColor="text1"/>
          <w:lang w:val="cs-CZ"/>
        </w:rPr>
        <w:t xml:space="preserve"> </w:t>
      </w:r>
      <w:proofErr w:type="spellStart"/>
      <w:r w:rsidRPr="002D7FAB">
        <w:rPr>
          <w:color w:val="000000" w:themeColor="text1"/>
          <w:lang w:val="cs-CZ"/>
        </w:rPr>
        <w:t>analysis</w:t>
      </w:r>
      <w:proofErr w:type="spellEnd"/>
      <w:r w:rsidRPr="002D7FAB">
        <w:rPr>
          <w:color w:val="000000" w:themeColor="text1"/>
          <w:lang w:val="cs-CZ"/>
        </w:rPr>
        <w:t xml:space="preserve"> of </w:t>
      </w:r>
      <w:proofErr w:type="spellStart"/>
      <w:r w:rsidRPr="002D7FAB">
        <w:rPr>
          <w:color w:val="000000" w:themeColor="text1"/>
          <w:lang w:val="cs-CZ"/>
        </w:rPr>
        <w:t>the</w:t>
      </w:r>
      <w:proofErr w:type="spellEnd"/>
      <w:r w:rsidRPr="002D7FAB">
        <w:rPr>
          <w:color w:val="000000" w:themeColor="text1"/>
          <w:lang w:val="cs-CZ"/>
        </w:rPr>
        <w:t xml:space="preserve"> </w:t>
      </w:r>
      <w:proofErr w:type="spellStart"/>
      <w:r w:rsidRPr="002D7FAB">
        <w:rPr>
          <w:color w:val="000000" w:themeColor="text1"/>
          <w:lang w:val="cs-CZ"/>
        </w:rPr>
        <w:t>results</w:t>
      </w:r>
      <w:proofErr w:type="spellEnd"/>
      <w:r w:rsidRPr="002D7FAB">
        <w:rPr>
          <w:color w:val="000000" w:themeColor="text1"/>
          <w:lang w:val="cs-CZ"/>
        </w:rPr>
        <w:t xml:space="preserve"> of </w:t>
      </w:r>
      <w:proofErr w:type="spellStart"/>
      <w:r w:rsidRPr="002D7FAB">
        <w:rPr>
          <w:color w:val="000000" w:themeColor="text1"/>
          <w:lang w:val="cs-CZ"/>
        </w:rPr>
        <w:t>individual</w:t>
      </w:r>
      <w:proofErr w:type="spellEnd"/>
      <w:r w:rsidRPr="002D7FAB">
        <w:rPr>
          <w:color w:val="000000" w:themeColor="text1"/>
          <w:lang w:val="cs-CZ"/>
        </w:rPr>
        <w:t xml:space="preserve"> motor </w:t>
      </w:r>
      <w:proofErr w:type="spellStart"/>
      <w:r w:rsidRPr="002D7FAB">
        <w:rPr>
          <w:color w:val="000000" w:themeColor="text1"/>
          <w:lang w:val="cs-CZ"/>
        </w:rPr>
        <w:t>tests</w:t>
      </w:r>
      <w:proofErr w:type="spellEnd"/>
      <w:r w:rsidRPr="002D7FAB">
        <w:rPr>
          <w:color w:val="000000" w:themeColor="text1"/>
          <w:lang w:val="cs-CZ"/>
        </w:rPr>
        <w:t xml:space="preserve"> </w:t>
      </w:r>
      <w:proofErr w:type="spellStart"/>
      <w:r w:rsidRPr="002D7FAB">
        <w:rPr>
          <w:color w:val="000000" w:themeColor="text1"/>
          <w:lang w:val="cs-CZ"/>
        </w:rPr>
        <w:t>performed</w:t>
      </w:r>
      <w:proofErr w:type="spellEnd"/>
      <w:r w:rsidRPr="002D7FAB">
        <w:rPr>
          <w:color w:val="000000" w:themeColor="text1"/>
          <w:lang w:val="cs-CZ"/>
        </w:rPr>
        <w:t xml:space="preserve"> on </w:t>
      </w:r>
      <w:proofErr w:type="spellStart"/>
      <w:r w:rsidRPr="002D7FAB">
        <w:rPr>
          <w:color w:val="000000" w:themeColor="text1"/>
          <w:lang w:val="cs-CZ"/>
        </w:rPr>
        <w:t>the</w:t>
      </w:r>
      <w:proofErr w:type="spellEnd"/>
      <w:r w:rsidRPr="002D7FAB">
        <w:rPr>
          <w:color w:val="000000" w:themeColor="text1"/>
          <w:lang w:val="cs-CZ"/>
        </w:rPr>
        <w:t xml:space="preserve"> </w:t>
      </w:r>
      <w:proofErr w:type="spellStart"/>
      <w:r w:rsidRPr="002D7FAB">
        <w:rPr>
          <w:color w:val="000000" w:themeColor="text1"/>
          <w:lang w:val="cs-CZ"/>
        </w:rPr>
        <w:t>probands</w:t>
      </w:r>
      <w:proofErr w:type="spellEnd"/>
      <w:r w:rsidRPr="002D7FAB">
        <w:rPr>
          <w:color w:val="000000" w:themeColor="text1"/>
          <w:lang w:val="cs-CZ"/>
        </w:rPr>
        <w:t xml:space="preserve">. At </w:t>
      </w:r>
      <w:proofErr w:type="spellStart"/>
      <w:r w:rsidRPr="002D7FAB">
        <w:rPr>
          <w:color w:val="000000" w:themeColor="text1"/>
          <w:lang w:val="cs-CZ"/>
        </w:rPr>
        <w:t>the</w:t>
      </w:r>
      <w:proofErr w:type="spellEnd"/>
      <w:r w:rsidRPr="002D7FAB">
        <w:rPr>
          <w:color w:val="000000" w:themeColor="text1"/>
          <w:lang w:val="cs-CZ"/>
        </w:rPr>
        <w:t xml:space="preserve"> end of </w:t>
      </w:r>
      <w:proofErr w:type="spellStart"/>
      <w:r w:rsidRPr="002D7FAB">
        <w:rPr>
          <w:color w:val="000000" w:themeColor="text1"/>
          <w:lang w:val="cs-CZ"/>
        </w:rPr>
        <w:t>the</w:t>
      </w:r>
      <w:proofErr w:type="spellEnd"/>
      <w:r w:rsidRPr="002D7FAB">
        <w:rPr>
          <w:color w:val="000000" w:themeColor="text1"/>
          <w:lang w:val="cs-CZ"/>
        </w:rPr>
        <w:t xml:space="preserve"> thesis, </w:t>
      </w:r>
      <w:proofErr w:type="spellStart"/>
      <w:r w:rsidRPr="002D7FAB">
        <w:rPr>
          <w:color w:val="000000" w:themeColor="text1"/>
          <w:lang w:val="cs-CZ"/>
        </w:rPr>
        <w:t>the</w:t>
      </w:r>
      <w:proofErr w:type="spellEnd"/>
      <w:r w:rsidRPr="002D7FAB">
        <w:rPr>
          <w:color w:val="000000" w:themeColor="text1"/>
          <w:lang w:val="cs-CZ"/>
        </w:rPr>
        <w:t xml:space="preserve"> </w:t>
      </w:r>
      <w:proofErr w:type="spellStart"/>
      <w:r w:rsidRPr="002D7FAB">
        <w:rPr>
          <w:color w:val="000000" w:themeColor="text1"/>
          <w:lang w:val="cs-CZ"/>
        </w:rPr>
        <w:t>differences</w:t>
      </w:r>
      <w:proofErr w:type="spellEnd"/>
      <w:r w:rsidRPr="002D7FAB">
        <w:rPr>
          <w:color w:val="000000" w:themeColor="text1"/>
          <w:lang w:val="cs-CZ"/>
        </w:rPr>
        <w:t xml:space="preserve"> </w:t>
      </w:r>
      <w:proofErr w:type="spellStart"/>
      <w:r w:rsidRPr="002D7FAB">
        <w:rPr>
          <w:color w:val="000000" w:themeColor="text1"/>
          <w:lang w:val="cs-CZ"/>
        </w:rPr>
        <w:t>between</w:t>
      </w:r>
      <w:proofErr w:type="spellEnd"/>
      <w:r w:rsidRPr="002D7FAB">
        <w:rPr>
          <w:color w:val="000000" w:themeColor="text1"/>
          <w:lang w:val="cs-CZ"/>
        </w:rPr>
        <w:t xml:space="preserve"> </w:t>
      </w:r>
      <w:proofErr w:type="spellStart"/>
      <w:r w:rsidRPr="002D7FAB">
        <w:rPr>
          <w:color w:val="000000" w:themeColor="text1"/>
          <w:lang w:val="cs-CZ"/>
        </w:rPr>
        <w:t>the</w:t>
      </w:r>
      <w:proofErr w:type="spellEnd"/>
      <w:r w:rsidRPr="002D7FAB">
        <w:rPr>
          <w:color w:val="000000" w:themeColor="text1"/>
          <w:lang w:val="cs-CZ"/>
        </w:rPr>
        <w:t xml:space="preserve"> level of motor </w:t>
      </w:r>
      <w:proofErr w:type="spellStart"/>
      <w:r w:rsidRPr="002D7FAB">
        <w:rPr>
          <w:color w:val="000000" w:themeColor="text1"/>
          <w:lang w:val="cs-CZ"/>
        </w:rPr>
        <w:t>skills</w:t>
      </w:r>
      <w:proofErr w:type="spellEnd"/>
      <w:r w:rsidRPr="002D7FAB">
        <w:rPr>
          <w:color w:val="000000" w:themeColor="text1"/>
          <w:lang w:val="cs-CZ"/>
        </w:rPr>
        <w:t xml:space="preserve"> of </w:t>
      </w:r>
      <w:proofErr w:type="spellStart"/>
      <w:r w:rsidRPr="002D7FAB">
        <w:rPr>
          <w:color w:val="000000" w:themeColor="text1"/>
          <w:lang w:val="cs-CZ"/>
        </w:rPr>
        <w:t>football</w:t>
      </w:r>
      <w:proofErr w:type="spellEnd"/>
      <w:r w:rsidRPr="002D7FAB">
        <w:rPr>
          <w:color w:val="000000" w:themeColor="text1"/>
          <w:lang w:val="cs-CZ"/>
        </w:rPr>
        <w:t xml:space="preserve"> </w:t>
      </w:r>
      <w:proofErr w:type="spellStart"/>
      <w:r w:rsidRPr="002D7FAB">
        <w:rPr>
          <w:color w:val="000000" w:themeColor="text1"/>
          <w:lang w:val="cs-CZ"/>
        </w:rPr>
        <w:t>players</w:t>
      </w:r>
      <w:proofErr w:type="spellEnd"/>
      <w:r w:rsidRPr="002D7FAB">
        <w:rPr>
          <w:color w:val="000000" w:themeColor="text1"/>
          <w:lang w:val="cs-CZ"/>
        </w:rPr>
        <w:t xml:space="preserve"> </w:t>
      </w:r>
      <w:proofErr w:type="spellStart"/>
      <w:r w:rsidRPr="002D7FAB">
        <w:rPr>
          <w:color w:val="000000" w:themeColor="text1"/>
          <w:lang w:val="cs-CZ"/>
        </w:rPr>
        <w:t>between</w:t>
      </w:r>
      <w:proofErr w:type="spellEnd"/>
      <w:r w:rsidRPr="002D7FAB">
        <w:rPr>
          <w:color w:val="000000" w:themeColor="text1"/>
          <w:lang w:val="cs-CZ"/>
        </w:rPr>
        <w:t xml:space="preserve"> </w:t>
      </w:r>
      <w:proofErr w:type="spellStart"/>
      <w:r w:rsidRPr="002D7FAB">
        <w:rPr>
          <w:color w:val="000000" w:themeColor="text1"/>
          <w:lang w:val="cs-CZ"/>
        </w:rPr>
        <w:t>the</w:t>
      </w:r>
      <w:proofErr w:type="spellEnd"/>
      <w:r w:rsidRPr="002D7FAB">
        <w:rPr>
          <w:color w:val="000000" w:themeColor="text1"/>
          <w:lang w:val="cs-CZ"/>
        </w:rPr>
        <w:t xml:space="preserve"> U10 and U11 </w:t>
      </w:r>
      <w:proofErr w:type="spellStart"/>
      <w:r w:rsidRPr="002D7FAB">
        <w:rPr>
          <w:color w:val="000000" w:themeColor="text1"/>
          <w:lang w:val="cs-CZ"/>
        </w:rPr>
        <w:t>categories</w:t>
      </w:r>
      <w:proofErr w:type="spellEnd"/>
      <w:r w:rsidRPr="002D7FAB">
        <w:rPr>
          <w:color w:val="000000" w:themeColor="text1"/>
          <w:lang w:val="cs-CZ"/>
        </w:rPr>
        <w:t xml:space="preserve"> are </w:t>
      </w:r>
      <w:proofErr w:type="spellStart"/>
      <w:r w:rsidRPr="002D7FAB">
        <w:rPr>
          <w:color w:val="000000" w:themeColor="text1"/>
          <w:lang w:val="cs-CZ"/>
        </w:rPr>
        <w:t>determined</w:t>
      </w:r>
      <w:proofErr w:type="spellEnd"/>
      <w:r w:rsidRPr="002107A8">
        <w:rPr>
          <w:color w:val="FF0000"/>
          <w:lang w:val="cs-CZ"/>
        </w:rPr>
        <w:t>.</w:t>
      </w:r>
    </w:p>
    <w:p w14:paraId="75AB8759" w14:textId="076930FC" w:rsidR="00D51BCC" w:rsidRPr="0042235B" w:rsidRDefault="00D51BCC" w:rsidP="0042235B">
      <w:pPr>
        <w:rPr>
          <w:lang w:val="en-US"/>
        </w:rPr>
      </w:pPr>
    </w:p>
    <w:p w14:paraId="5074535F" w14:textId="77777777" w:rsidR="00D51BCC" w:rsidRDefault="00D51BCC" w:rsidP="00D51BCC">
      <w:pPr>
        <w:pStyle w:val="Nadpis1"/>
      </w:pPr>
      <w:bookmarkStart w:id="65" w:name="_Toc165650273"/>
      <w:r>
        <w:lastRenderedPageBreak/>
        <w:t>Referenční seznam</w:t>
      </w:r>
      <w:bookmarkEnd w:id="65"/>
    </w:p>
    <w:p w14:paraId="3B93289C" w14:textId="0DF9497D" w:rsidR="00404742" w:rsidRPr="001669C5" w:rsidRDefault="00956CE7" w:rsidP="007975C4">
      <w:pPr>
        <w:pStyle w:val="Reference"/>
        <w:spacing w:after="360"/>
        <w:ind w:left="0" w:firstLine="0"/>
        <w:contextualSpacing w:val="0"/>
        <w:rPr>
          <w:rFonts w:cstheme="minorHAnsi"/>
        </w:rPr>
      </w:pPr>
      <w:r w:rsidRPr="001669C5">
        <w:rPr>
          <w:rFonts w:cstheme="minorHAnsi"/>
        </w:rPr>
        <w:t>Bauer, G. (1999). </w:t>
      </w:r>
      <w:r w:rsidRPr="001669C5">
        <w:rPr>
          <w:rFonts w:cstheme="minorHAnsi"/>
          <w:i/>
          <w:iCs/>
        </w:rPr>
        <w:t>Hrajeme fotbal</w:t>
      </w:r>
      <w:r w:rsidR="00E325FD" w:rsidRPr="001669C5">
        <w:rPr>
          <w:rFonts w:cstheme="minorHAnsi"/>
          <w:i/>
          <w:iCs/>
        </w:rPr>
        <w:t>.</w:t>
      </w:r>
      <w:r w:rsidR="00E325FD" w:rsidRPr="001669C5">
        <w:rPr>
          <w:rFonts w:cstheme="minorHAnsi"/>
        </w:rPr>
        <w:t xml:space="preserve"> </w:t>
      </w:r>
      <w:r w:rsidRPr="001669C5">
        <w:rPr>
          <w:rFonts w:cstheme="minorHAnsi"/>
        </w:rPr>
        <w:t>KOPP.</w:t>
      </w:r>
    </w:p>
    <w:p w14:paraId="2883D6DA" w14:textId="77777777" w:rsidR="00632A84" w:rsidRDefault="006F2463" w:rsidP="007975C4">
      <w:pPr>
        <w:pStyle w:val="Reference"/>
        <w:spacing w:after="360"/>
        <w:contextualSpacing w:val="0"/>
        <w:rPr>
          <w:rFonts w:cstheme="minorHAnsi"/>
        </w:rPr>
      </w:pPr>
      <w:r w:rsidRPr="001669C5">
        <w:rPr>
          <w:rFonts w:cstheme="minorHAnsi"/>
        </w:rPr>
        <w:t>Bangsbo, J., &amp; Peitersen, B. (2000). </w:t>
      </w:r>
      <w:proofErr w:type="spellStart"/>
      <w:r w:rsidRPr="001669C5">
        <w:rPr>
          <w:rFonts w:cstheme="minorHAnsi"/>
          <w:i/>
          <w:iCs/>
        </w:rPr>
        <w:t>Soccer</w:t>
      </w:r>
      <w:proofErr w:type="spellEnd"/>
      <w:r w:rsidRPr="001669C5">
        <w:rPr>
          <w:rFonts w:cstheme="minorHAnsi"/>
          <w:i/>
          <w:iCs/>
        </w:rPr>
        <w:t xml:space="preserve"> </w:t>
      </w:r>
      <w:proofErr w:type="spellStart"/>
      <w:r w:rsidRPr="001669C5">
        <w:rPr>
          <w:rFonts w:cstheme="minorHAnsi"/>
          <w:i/>
          <w:iCs/>
        </w:rPr>
        <w:t>systems</w:t>
      </w:r>
      <w:proofErr w:type="spellEnd"/>
      <w:r w:rsidRPr="001669C5">
        <w:rPr>
          <w:rFonts w:cstheme="minorHAnsi"/>
          <w:i/>
          <w:iCs/>
        </w:rPr>
        <w:t xml:space="preserve"> and </w:t>
      </w:r>
      <w:proofErr w:type="spellStart"/>
      <w:r w:rsidRPr="001669C5">
        <w:rPr>
          <w:rFonts w:cstheme="minorHAnsi"/>
          <w:i/>
          <w:iCs/>
        </w:rPr>
        <w:t>strategies</w:t>
      </w:r>
      <w:proofErr w:type="spellEnd"/>
      <w:r w:rsidRPr="001669C5">
        <w:rPr>
          <w:rFonts w:cstheme="minorHAnsi"/>
        </w:rPr>
        <w:t xml:space="preserve">. </w:t>
      </w:r>
      <w:proofErr w:type="spellStart"/>
      <w:r w:rsidRPr="001669C5">
        <w:rPr>
          <w:rFonts w:cstheme="minorHAnsi"/>
        </w:rPr>
        <w:t>Human</w:t>
      </w:r>
      <w:proofErr w:type="spellEnd"/>
      <w:r w:rsidRPr="001669C5">
        <w:rPr>
          <w:rFonts w:cstheme="minorHAnsi"/>
        </w:rPr>
        <w:t xml:space="preserve"> </w:t>
      </w:r>
      <w:proofErr w:type="spellStart"/>
      <w:r w:rsidRPr="001669C5">
        <w:rPr>
          <w:rFonts w:cstheme="minorHAnsi"/>
        </w:rPr>
        <w:t>Kinetics</w:t>
      </w:r>
      <w:proofErr w:type="spellEnd"/>
      <w:r w:rsidRPr="001669C5">
        <w:rPr>
          <w:rFonts w:cstheme="minorHAnsi"/>
        </w:rPr>
        <w:t>.</w:t>
      </w:r>
    </w:p>
    <w:p w14:paraId="02535B09" w14:textId="782E6FCC" w:rsidR="00632A84" w:rsidRPr="00632A84" w:rsidRDefault="00632A84" w:rsidP="007975C4">
      <w:pPr>
        <w:pStyle w:val="Reference"/>
        <w:spacing w:after="360"/>
        <w:contextualSpacing w:val="0"/>
        <w:rPr>
          <w:rFonts w:cstheme="minorHAnsi"/>
        </w:rPr>
      </w:pPr>
      <w:r w:rsidRPr="00632A84">
        <w:t xml:space="preserve">Bangsbo, J., &amp; </w:t>
      </w:r>
      <w:proofErr w:type="spellStart"/>
      <w:r w:rsidRPr="00632A84">
        <w:t>Mohr</w:t>
      </w:r>
      <w:proofErr w:type="spellEnd"/>
      <w:r w:rsidRPr="00632A84">
        <w:t xml:space="preserve">, M. (2013). </w:t>
      </w:r>
      <w:r w:rsidRPr="00632A84">
        <w:rPr>
          <w:i/>
          <w:iCs/>
        </w:rPr>
        <w:t xml:space="preserve">Fitness Testing in </w:t>
      </w:r>
      <w:proofErr w:type="spellStart"/>
      <w:r w:rsidRPr="00632A84">
        <w:rPr>
          <w:i/>
          <w:iCs/>
        </w:rPr>
        <w:t>Football</w:t>
      </w:r>
      <w:proofErr w:type="spellEnd"/>
      <w:r w:rsidRPr="00632A84">
        <w:t xml:space="preserve">. </w:t>
      </w:r>
      <w:proofErr w:type="spellStart"/>
      <w:r w:rsidRPr="00632A84">
        <w:t>Espergærde</w:t>
      </w:r>
      <w:proofErr w:type="spellEnd"/>
      <w:r w:rsidRPr="00632A84">
        <w:t xml:space="preserve">: </w:t>
      </w:r>
      <w:proofErr w:type="spellStart"/>
      <w:r w:rsidRPr="00632A84">
        <w:t>Bangsbosport</w:t>
      </w:r>
      <w:proofErr w:type="spellEnd"/>
      <w:r w:rsidRPr="00632A84">
        <w:t>.</w:t>
      </w:r>
    </w:p>
    <w:p w14:paraId="625B23E8" w14:textId="60DAC5A9" w:rsidR="001669C5" w:rsidRPr="001669C5" w:rsidRDefault="001669C5" w:rsidP="007975C4">
      <w:pPr>
        <w:pStyle w:val="Reference"/>
        <w:spacing w:after="360"/>
        <w:contextualSpacing w:val="0"/>
        <w:rPr>
          <w:rFonts w:cstheme="minorHAnsi"/>
        </w:rPr>
      </w:pPr>
      <w:r w:rsidRPr="001669C5">
        <w:rPr>
          <w:rFonts w:cstheme="minorHAnsi"/>
        </w:rPr>
        <w:t xml:space="preserve">Bedřich, L. (2006). </w:t>
      </w:r>
      <w:r w:rsidRPr="001669C5">
        <w:rPr>
          <w:rFonts w:cstheme="minorHAnsi"/>
          <w:i/>
          <w:iCs/>
        </w:rPr>
        <w:t>Fotbal: rituální hra moderní doby</w:t>
      </w:r>
      <w:r w:rsidRPr="001669C5">
        <w:rPr>
          <w:rFonts w:cstheme="minorHAnsi"/>
        </w:rPr>
        <w:t>. Brno: Masarykova univerzita.</w:t>
      </w:r>
    </w:p>
    <w:p w14:paraId="47BE810B" w14:textId="0FDB0244" w:rsidR="000F5A20" w:rsidRPr="007975C4" w:rsidRDefault="006F2463" w:rsidP="007975C4">
      <w:pPr>
        <w:pStyle w:val="Reference"/>
        <w:spacing w:after="360"/>
        <w:contextualSpacing w:val="0"/>
        <w:rPr>
          <w:rFonts w:cstheme="minorHAnsi"/>
          <w:i/>
          <w:iCs/>
        </w:rPr>
      </w:pPr>
      <w:r w:rsidRPr="001669C5">
        <w:rPr>
          <w:rFonts w:cstheme="minorHAnsi"/>
        </w:rPr>
        <w:t xml:space="preserve">Bělka, J., Hůlka, K., Dudová, K., </w:t>
      </w:r>
      <w:proofErr w:type="spellStart"/>
      <w:r w:rsidRPr="001669C5">
        <w:rPr>
          <w:rFonts w:cstheme="minorHAnsi"/>
        </w:rPr>
        <w:t>Háp</w:t>
      </w:r>
      <w:proofErr w:type="spellEnd"/>
      <w:r w:rsidRPr="001669C5">
        <w:rPr>
          <w:rFonts w:cstheme="minorHAnsi"/>
        </w:rPr>
        <w:t xml:space="preserve">, P., Hrubý, M., &amp; Reich, P. (2021). </w:t>
      </w:r>
      <w:r w:rsidRPr="001669C5">
        <w:rPr>
          <w:rFonts w:cstheme="minorHAnsi"/>
          <w:i/>
          <w:iCs/>
        </w:rPr>
        <w:t>Teorie a didaktika</w:t>
      </w:r>
      <w:r w:rsidR="0099056E">
        <w:rPr>
          <w:rFonts w:cstheme="minorHAnsi"/>
          <w:i/>
          <w:iCs/>
        </w:rPr>
        <w:t xml:space="preserve"> </w:t>
      </w:r>
      <w:r w:rsidRPr="001669C5">
        <w:rPr>
          <w:rFonts w:cstheme="minorHAnsi"/>
          <w:i/>
          <w:iCs/>
        </w:rPr>
        <w:t xml:space="preserve">sportovních her 1. </w:t>
      </w:r>
      <w:r w:rsidRPr="001669C5">
        <w:rPr>
          <w:rFonts w:cstheme="minorHAnsi"/>
        </w:rPr>
        <w:t>Univerzita Palackého v Olomouci.</w:t>
      </w:r>
    </w:p>
    <w:p w14:paraId="4F6A5BE5" w14:textId="2903EA97" w:rsidR="000F5A20" w:rsidRPr="00F641B1" w:rsidRDefault="000F5A20" w:rsidP="007975C4">
      <w:pPr>
        <w:pStyle w:val="Reference"/>
        <w:spacing w:after="360"/>
        <w:contextualSpacing w:val="0"/>
        <w:rPr>
          <w:rFonts w:cstheme="minorHAnsi"/>
          <w:color w:val="000000" w:themeColor="text1"/>
          <w:shd w:val="clear" w:color="auto" w:fill="FFFFFF"/>
        </w:rPr>
      </w:pPr>
      <w:r w:rsidRPr="001669C5">
        <w:rPr>
          <w:rFonts w:cstheme="minorHAnsi"/>
          <w:color w:val="222222"/>
          <w:shd w:val="clear" w:color="auto" w:fill="FFFFFF"/>
        </w:rPr>
        <w:t xml:space="preserve">Bompa, T. O., &amp; Buzzichelli, C. A. (2018). </w:t>
      </w:r>
      <w:proofErr w:type="spellStart"/>
      <w:r w:rsidRPr="001669C5">
        <w:rPr>
          <w:rFonts w:cstheme="minorHAnsi"/>
          <w:i/>
          <w:iCs/>
          <w:color w:val="222222"/>
          <w:shd w:val="clear" w:color="auto" w:fill="FFFFFF"/>
        </w:rPr>
        <w:t>Periodization</w:t>
      </w:r>
      <w:proofErr w:type="spellEnd"/>
      <w:r w:rsidRPr="001669C5">
        <w:rPr>
          <w:rFonts w:cstheme="minorHAnsi"/>
          <w:i/>
          <w:iCs/>
          <w:color w:val="222222"/>
          <w:shd w:val="clear" w:color="auto" w:fill="FFFFFF"/>
        </w:rPr>
        <w:t xml:space="preserve">: </w:t>
      </w:r>
      <w:proofErr w:type="spellStart"/>
      <w:r w:rsidRPr="001669C5">
        <w:rPr>
          <w:rFonts w:cstheme="minorHAnsi"/>
          <w:i/>
          <w:iCs/>
          <w:color w:val="222222"/>
          <w:shd w:val="clear" w:color="auto" w:fill="FFFFFF"/>
        </w:rPr>
        <w:t>Theory</w:t>
      </w:r>
      <w:proofErr w:type="spellEnd"/>
      <w:r w:rsidRPr="001669C5">
        <w:rPr>
          <w:rFonts w:cstheme="minorHAnsi"/>
          <w:i/>
          <w:iCs/>
          <w:color w:val="222222"/>
          <w:shd w:val="clear" w:color="auto" w:fill="FFFFFF"/>
        </w:rPr>
        <w:t xml:space="preserve"> and </w:t>
      </w:r>
      <w:proofErr w:type="spellStart"/>
      <w:r w:rsidRPr="001669C5">
        <w:rPr>
          <w:rFonts w:cstheme="minorHAnsi"/>
          <w:i/>
          <w:iCs/>
          <w:color w:val="222222"/>
          <w:shd w:val="clear" w:color="auto" w:fill="FFFFFF"/>
        </w:rPr>
        <w:t>Methodology</w:t>
      </w:r>
      <w:proofErr w:type="spellEnd"/>
      <w:r w:rsidRPr="001669C5">
        <w:rPr>
          <w:rFonts w:cstheme="minorHAnsi"/>
          <w:i/>
          <w:iCs/>
          <w:color w:val="222222"/>
          <w:shd w:val="clear" w:color="auto" w:fill="FFFFFF"/>
        </w:rPr>
        <w:t xml:space="preserve"> of </w:t>
      </w:r>
      <w:proofErr w:type="spellStart"/>
      <w:r w:rsidRPr="001669C5">
        <w:rPr>
          <w:rFonts w:cstheme="minorHAnsi"/>
          <w:i/>
          <w:iCs/>
          <w:color w:val="222222"/>
          <w:shd w:val="clear" w:color="auto" w:fill="FFFFFF"/>
        </w:rPr>
        <w:t>Training</w:t>
      </w:r>
      <w:proofErr w:type="spellEnd"/>
      <w:r w:rsidR="009D4A98" w:rsidRPr="001669C5">
        <w:rPr>
          <w:rFonts w:cstheme="minorHAnsi"/>
          <w:i/>
          <w:iCs/>
          <w:color w:val="222222"/>
          <w:shd w:val="clear" w:color="auto" w:fill="FFFFFF"/>
        </w:rPr>
        <w:t>.</w:t>
      </w:r>
      <w:r w:rsidR="009D4A98" w:rsidRPr="001669C5">
        <w:rPr>
          <w:rFonts w:cstheme="minorHAnsi"/>
          <w:color w:val="222222"/>
          <w:shd w:val="clear" w:color="auto" w:fill="FFFFFF"/>
        </w:rPr>
        <w:t xml:space="preserve"> </w:t>
      </w:r>
      <w:r w:rsidRPr="00F641B1">
        <w:rPr>
          <w:rFonts w:cstheme="minorHAnsi"/>
          <w:i/>
          <w:iCs/>
          <w:color w:val="000000" w:themeColor="text1"/>
        </w:rPr>
        <w:t xml:space="preserve">United </w:t>
      </w:r>
      <w:proofErr w:type="spellStart"/>
      <w:r w:rsidRPr="00F641B1">
        <w:rPr>
          <w:rFonts w:cstheme="minorHAnsi"/>
          <w:i/>
          <w:iCs/>
          <w:color w:val="000000" w:themeColor="text1"/>
        </w:rPr>
        <w:t>States</w:t>
      </w:r>
      <w:proofErr w:type="spellEnd"/>
      <w:r w:rsidRPr="00F641B1">
        <w:rPr>
          <w:rFonts w:cstheme="minorHAnsi"/>
          <w:i/>
          <w:iCs/>
          <w:color w:val="000000" w:themeColor="text1"/>
        </w:rPr>
        <w:t xml:space="preserve"> of America: </w:t>
      </w:r>
      <w:proofErr w:type="spellStart"/>
      <w:r w:rsidRPr="00F641B1">
        <w:rPr>
          <w:rFonts w:cstheme="minorHAnsi"/>
          <w:i/>
          <w:iCs/>
          <w:color w:val="000000" w:themeColor="text1"/>
        </w:rPr>
        <w:t>Human</w:t>
      </w:r>
      <w:proofErr w:type="spellEnd"/>
      <w:r w:rsidRPr="00F641B1">
        <w:rPr>
          <w:rFonts w:cstheme="minorHAnsi"/>
          <w:i/>
          <w:iCs/>
          <w:color w:val="000000" w:themeColor="text1"/>
        </w:rPr>
        <w:t xml:space="preserve"> </w:t>
      </w:r>
      <w:proofErr w:type="spellStart"/>
      <w:r w:rsidRPr="00F641B1">
        <w:rPr>
          <w:rFonts w:cstheme="minorHAnsi"/>
          <w:i/>
          <w:iCs/>
          <w:color w:val="000000" w:themeColor="text1"/>
        </w:rPr>
        <w:t>Kinetics</w:t>
      </w:r>
      <w:proofErr w:type="spellEnd"/>
      <w:r w:rsidRPr="00F641B1">
        <w:rPr>
          <w:rFonts w:cstheme="minorHAnsi"/>
          <w:color w:val="000000" w:themeColor="text1"/>
          <w:shd w:val="clear" w:color="auto" w:fill="FFFFFF"/>
        </w:rPr>
        <w:t>, 1-381.</w:t>
      </w:r>
    </w:p>
    <w:p w14:paraId="737CD24A" w14:textId="4411532E" w:rsidR="004B40B4" w:rsidRPr="00F641B1" w:rsidRDefault="004B40B4" w:rsidP="007975C4">
      <w:pPr>
        <w:pStyle w:val="Reference"/>
        <w:spacing w:after="360"/>
        <w:contextualSpacing w:val="0"/>
        <w:rPr>
          <w:rFonts w:cstheme="minorHAnsi"/>
          <w:color w:val="000000" w:themeColor="text1"/>
          <w:shd w:val="clear" w:color="auto" w:fill="FFFFFF"/>
        </w:rPr>
      </w:pPr>
      <w:proofErr w:type="spellStart"/>
      <w:r w:rsidRPr="00F641B1">
        <w:rPr>
          <w:rFonts w:cstheme="minorHAnsi"/>
          <w:color w:val="000000" w:themeColor="text1"/>
          <w:shd w:val="clear" w:color="auto" w:fill="FFFFFF"/>
        </w:rPr>
        <w:t>Borg</w:t>
      </w:r>
      <w:proofErr w:type="spellEnd"/>
      <w:r w:rsidRPr="00F641B1">
        <w:rPr>
          <w:rFonts w:cstheme="minorHAnsi"/>
          <w:color w:val="000000" w:themeColor="text1"/>
          <w:shd w:val="clear" w:color="auto" w:fill="FFFFFF"/>
        </w:rPr>
        <w:t xml:space="preserve">, G. (1998). </w:t>
      </w:r>
      <w:proofErr w:type="spellStart"/>
      <w:r w:rsidRPr="00F641B1">
        <w:rPr>
          <w:rFonts w:cstheme="minorHAnsi"/>
          <w:i/>
          <w:iCs/>
          <w:color w:val="000000" w:themeColor="text1"/>
          <w:shd w:val="clear" w:color="auto" w:fill="FFFFFF"/>
        </w:rPr>
        <w:t>Borg's</w:t>
      </w:r>
      <w:proofErr w:type="spellEnd"/>
      <w:r w:rsidRPr="00F641B1">
        <w:rPr>
          <w:rFonts w:cstheme="minorHAnsi"/>
          <w:i/>
          <w:iCs/>
          <w:color w:val="000000" w:themeColor="text1"/>
          <w:shd w:val="clear" w:color="auto" w:fill="FFFFFF"/>
        </w:rPr>
        <w:t xml:space="preserve"> </w:t>
      </w:r>
      <w:proofErr w:type="spellStart"/>
      <w:r w:rsidRPr="00F641B1">
        <w:rPr>
          <w:rFonts w:cstheme="minorHAnsi"/>
          <w:i/>
          <w:iCs/>
          <w:color w:val="000000" w:themeColor="text1"/>
          <w:shd w:val="clear" w:color="auto" w:fill="FFFFFF"/>
        </w:rPr>
        <w:t>perceived</w:t>
      </w:r>
      <w:proofErr w:type="spellEnd"/>
      <w:r w:rsidRPr="00F641B1">
        <w:rPr>
          <w:rFonts w:cstheme="minorHAnsi"/>
          <w:i/>
          <w:iCs/>
          <w:color w:val="000000" w:themeColor="text1"/>
          <w:shd w:val="clear" w:color="auto" w:fill="FFFFFF"/>
        </w:rPr>
        <w:t xml:space="preserve"> </w:t>
      </w:r>
      <w:proofErr w:type="spellStart"/>
      <w:r w:rsidRPr="00F641B1">
        <w:rPr>
          <w:rFonts w:cstheme="minorHAnsi"/>
          <w:i/>
          <w:iCs/>
          <w:color w:val="000000" w:themeColor="text1"/>
          <w:shd w:val="clear" w:color="auto" w:fill="FFFFFF"/>
        </w:rPr>
        <w:t>exertion</w:t>
      </w:r>
      <w:proofErr w:type="spellEnd"/>
      <w:r w:rsidRPr="00F641B1">
        <w:rPr>
          <w:rFonts w:cstheme="minorHAnsi"/>
          <w:i/>
          <w:iCs/>
          <w:color w:val="000000" w:themeColor="text1"/>
          <w:shd w:val="clear" w:color="auto" w:fill="FFFFFF"/>
        </w:rPr>
        <w:t xml:space="preserve"> and </w:t>
      </w:r>
      <w:proofErr w:type="spellStart"/>
      <w:r w:rsidRPr="00F641B1">
        <w:rPr>
          <w:rFonts w:cstheme="minorHAnsi"/>
          <w:i/>
          <w:iCs/>
          <w:color w:val="000000" w:themeColor="text1"/>
          <w:shd w:val="clear" w:color="auto" w:fill="FFFFFF"/>
        </w:rPr>
        <w:t>pain</w:t>
      </w:r>
      <w:proofErr w:type="spellEnd"/>
      <w:r w:rsidRPr="00F641B1">
        <w:rPr>
          <w:rFonts w:cstheme="minorHAnsi"/>
          <w:i/>
          <w:iCs/>
          <w:color w:val="000000" w:themeColor="text1"/>
          <w:shd w:val="clear" w:color="auto" w:fill="FFFFFF"/>
        </w:rPr>
        <w:t xml:space="preserve"> </w:t>
      </w:r>
      <w:proofErr w:type="spellStart"/>
      <w:r w:rsidRPr="00F641B1">
        <w:rPr>
          <w:rFonts w:cstheme="minorHAnsi"/>
          <w:i/>
          <w:iCs/>
          <w:color w:val="000000" w:themeColor="text1"/>
          <w:shd w:val="clear" w:color="auto" w:fill="FFFFFF"/>
        </w:rPr>
        <w:t>scales</w:t>
      </w:r>
      <w:proofErr w:type="spellEnd"/>
      <w:r w:rsidRPr="00F641B1">
        <w:rPr>
          <w:rFonts w:cstheme="minorHAnsi"/>
          <w:color w:val="000000" w:themeColor="text1"/>
          <w:shd w:val="clear" w:color="auto" w:fill="FFFFFF"/>
        </w:rPr>
        <w:t xml:space="preserve">. </w:t>
      </w:r>
      <w:proofErr w:type="spellStart"/>
      <w:r w:rsidRPr="00F641B1">
        <w:rPr>
          <w:rFonts w:cstheme="minorHAnsi"/>
          <w:color w:val="000000" w:themeColor="text1"/>
          <w:shd w:val="clear" w:color="auto" w:fill="FFFFFF"/>
        </w:rPr>
        <w:t>Human</w:t>
      </w:r>
      <w:proofErr w:type="spellEnd"/>
      <w:r w:rsidRPr="00F641B1">
        <w:rPr>
          <w:rFonts w:cstheme="minorHAnsi"/>
          <w:color w:val="000000" w:themeColor="text1"/>
          <w:shd w:val="clear" w:color="auto" w:fill="FFFFFF"/>
        </w:rPr>
        <w:t xml:space="preserve"> </w:t>
      </w:r>
      <w:proofErr w:type="spellStart"/>
      <w:r w:rsidRPr="00F641B1">
        <w:rPr>
          <w:rFonts w:cstheme="minorHAnsi"/>
          <w:color w:val="000000" w:themeColor="text1"/>
          <w:shd w:val="clear" w:color="auto" w:fill="FFFFFF"/>
        </w:rPr>
        <w:t>Kinetics</w:t>
      </w:r>
      <w:proofErr w:type="spellEnd"/>
      <w:r w:rsidRPr="00F641B1">
        <w:rPr>
          <w:rFonts w:cstheme="minorHAnsi"/>
          <w:color w:val="000000" w:themeColor="text1"/>
          <w:shd w:val="clear" w:color="auto" w:fill="FFFFFF"/>
        </w:rPr>
        <w:t xml:space="preserve">. </w:t>
      </w:r>
      <w:proofErr w:type="spellStart"/>
      <w:r w:rsidRPr="00F641B1">
        <w:rPr>
          <w:rFonts w:cstheme="minorHAnsi"/>
          <w:color w:val="000000" w:themeColor="text1"/>
          <w:shd w:val="clear" w:color="auto" w:fill="FFFFFF"/>
        </w:rPr>
        <w:t>Human</w:t>
      </w:r>
      <w:proofErr w:type="spellEnd"/>
      <w:r w:rsidRPr="00F641B1">
        <w:rPr>
          <w:rFonts w:cstheme="minorHAnsi"/>
          <w:color w:val="000000" w:themeColor="text1"/>
          <w:shd w:val="clear" w:color="auto" w:fill="FFFFFF"/>
        </w:rPr>
        <w:t xml:space="preserve"> </w:t>
      </w:r>
      <w:proofErr w:type="spellStart"/>
      <w:r w:rsidRPr="00F641B1">
        <w:rPr>
          <w:rFonts w:cstheme="minorHAnsi"/>
          <w:color w:val="000000" w:themeColor="text1"/>
          <w:shd w:val="clear" w:color="auto" w:fill="FFFFFF"/>
        </w:rPr>
        <w:t>Kinetics</w:t>
      </w:r>
      <w:proofErr w:type="spellEnd"/>
      <w:r w:rsidRPr="00F641B1">
        <w:rPr>
          <w:rFonts w:cstheme="minorHAnsi"/>
          <w:color w:val="000000" w:themeColor="text1"/>
          <w:shd w:val="clear" w:color="auto" w:fill="FFFFFF"/>
        </w:rPr>
        <w:t xml:space="preserve">, </w:t>
      </w:r>
      <w:proofErr w:type="spellStart"/>
      <w:r w:rsidRPr="00F641B1">
        <w:rPr>
          <w:rFonts w:cstheme="minorHAnsi"/>
          <w:color w:val="000000" w:themeColor="text1"/>
          <w:shd w:val="clear" w:color="auto" w:fill="FFFFFF"/>
        </w:rPr>
        <w:t>Champaign</w:t>
      </w:r>
      <w:proofErr w:type="spellEnd"/>
      <w:r w:rsidRPr="00F641B1">
        <w:rPr>
          <w:rFonts w:cstheme="minorHAnsi"/>
          <w:color w:val="000000" w:themeColor="text1"/>
          <w:shd w:val="clear" w:color="auto" w:fill="FFFFFF"/>
        </w:rPr>
        <w:t>.</w:t>
      </w:r>
    </w:p>
    <w:p w14:paraId="7486021F" w14:textId="484591F8" w:rsidR="004B40B4" w:rsidRPr="00F641B1" w:rsidRDefault="004B40B4" w:rsidP="007975C4">
      <w:pPr>
        <w:pStyle w:val="Reference"/>
        <w:spacing w:after="360"/>
        <w:contextualSpacing w:val="0"/>
        <w:rPr>
          <w:rFonts w:cstheme="minorHAnsi"/>
          <w:color w:val="000000" w:themeColor="text1"/>
          <w:shd w:val="clear" w:color="auto" w:fill="FFFFFF"/>
        </w:rPr>
      </w:pPr>
      <w:proofErr w:type="spellStart"/>
      <w:r w:rsidRPr="00F641B1">
        <w:rPr>
          <w:rFonts w:cstheme="minorHAnsi"/>
          <w:color w:val="000000" w:themeColor="text1"/>
          <w:shd w:val="clear" w:color="auto" w:fill="FFFFFF"/>
        </w:rPr>
        <w:t>Bunc</w:t>
      </w:r>
      <w:proofErr w:type="spellEnd"/>
      <w:r w:rsidRPr="00F641B1">
        <w:rPr>
          <w:rFonts w:cstheme="minorHAnsi"/>
          <w:color w:val="000000" w:themeColor="text1"/>
          <w:shd w:val="clear" w:color="auto" w:fill="FFFFFF"/>
        </w:rPr>
        <w:t xml:space="preserve">, V. (1990). </w:t>
      </w:r>
      <w:proofErr w:type="spellStart"/>
      <w:r w:rsidRPr="00F641B1">
        <w:rPr>
          <w:rFonts w:cstheme="minorHAnsi"/>
          <w:i/>
          <w:iCs/>
          <w:color w:val="000000" w:themeColor="text1"/>
          <w:shd w:val="clear" w:color="auto" w:fill="FFFFFF"/>
        </w:rPr>
        <w:t>Biokybernetický</w:t>
      </w:r>
      <w:proofErr w:type="spellEnd"/>
      <w:r w:rsidRPr="00F641B1">
        <w:rPr>
          <w:rFonts w:cstheme="minorHAnsi"/>
          <w:i/>
          <w:iCs/>
          <w:color w:val="000000" w:themeColor="text1"/>
          <w:shd w:val="clear" w:color="auto" w:fill="FFFFFF"/>
        </w:rPr>
        <w:t xml:space="preserve"> přístup k hodnocení reakce organismu na tělesné zatížení</w:t>
      </w:r>
      <w:r w:rsidRPr="00F641B1">
        <w:rPr>
          <w:rFonts w:cstheme="minorHAnsi"/>
          <w:color w:val="000000" w:themeColor="text1"/>
          <w:shd w:val="clear" w:color="auto" w:fill="FFFFFF"/>
        </w:rPr>
        <w:t>. Praha: Výzkumný ústav tělovýchovný Univerzity Karlovy.</w:t>
      </w:r>
    </w:p>
    <w:p w14:paraId="3E176B8F" w14:textId="4E2FA34D" w:rsidR="00404742" w:rsidRDefault="00404742" w:rsidP="007975C4">
      <w:pPr>
        <w:pStyle w:val="Reference"/>
        <w:spacing w:after="360"/>
        <w:contextualSpacing w:val="0"/>
        <w:rPr>
          <w:rFonts w:cstheme="minorHAnsi"/>
        </w:rPr>
      </w:pPr>
      <w:r w:rsidRPr="001669C5">
        <w:rPr>
          <w:rFonts w:cstheme="minorHAnsi"/>
        </w:rPr>
        <w:t>Buzek, M., &amp; Procházka, L. (1999). </w:t>
      </w:r>
      <w:r w:rsidRPr="001669C5">
        <w:rPr>
          <w:rFonts w:cstheme="minorHAnsi"/>
          <w:i/>
          <w:iCs/>
        </w:rPr>
        <w:t>Česká fotbalová škola: trénink a utkání mládeže od 6 do 12 let (ilustroval Zdeňka MARVANOVÁ, ilustroval Bronislav KRAČMAR).</w:t>
      </w:r>
      <w:r w:rsidRPr="001669C5">
        <w:rPr>
          <w:rFonts w:cstheme="minorHAnsi"/>
        </w:rPr>
        <w:t xml:space="preserve"> Olympia.</w:t>
      </w:r>
    </w:p>
    <w:p w14:paraId="60376E10" w14:textId="2E60CC4A" w:rsidR="001669C5" w:rsidRPr="001669C5" w:rsidRDefault="001669C5" w:rsidP="007975C4">
      <w:pPr>
        <w:pStyle w:val="Reference"/>
        <w:spacing w:after="360"/>
        <w:contextualSpacing w:val="0"/>
        <w:rPr>
          <w:rFonts w:cstheme="minorHAnsi"/>
        </w:rPr>
      </w:pPr>
      <w:proofErr w:type="spellStart"/>
      <w:r w:rsidRPr="001669C5">
        <w:rPr>
          <w:rFonts w:cstheme="minorHAnsi"/>
        </w:rPr>
        <w:t>Carling</w:t>
      </w:r>
      <w:proofErr w:type="spellEnd"/>
      <w:r w:rsidRPr="001669C5">
        <w:rPr>
          <w:rFonts w:cstheme="minorHAnsi"/>
        </w:rPr>
        <w:t xml:space="preserve">, Ch., </w:t>
      </w:r>
      <w:proofErr w:type="spellStart"/>
      <w:r w:rsidRPr="001669C5">
        <w:rPr>
          <w:rFonts w:cstheme="minorHAnsi"/>
        </w:rPr>
        <w:t>Bloomfield</w:t>
      </w:r>
      <w:proofErr w:type="spellEnd"/>
      <w:r w:rsidRPr="001669C5">
        <w:rPr>
          <w:rFonts w:cstheme="minorHAnsi"/>
        </w:rPr>
        <w:t xml:space="preserve">, J., Nelson, L., &amp; Reilly, T. (2008). </w:t>
      </w:r>
      <w:proofErr w:type="spellStart"/>
      <w:r w:rsidRPr="001669C5">
        <w:rPr>
          <w:rFonts w:cstheme="minorHAnsi"/>
          <w:i/>
          <w:iCs/>
        </w:rPr>
        <w:t>The</w:t>
      </w:r>
      <w:proofErr w:type="spellEnd"/>
      <w:r w:rsidRPr="001669C5">
        <w:rPr>
          <w:rFonts w:cstheme="minorHAnsi"/>
          <w:i/>
          <w:iCs/>
        </w:rPr>
        <w:t xml:space="preserve"> role of </w:t>
      </w:r>
      <w:proofErr w:type="spellStart"/>
      <w:r w:rsidRPr="001669C5">
        <w:rPr>
          <w:rFonts w:cstheme="minorHAnsi"/>
          <w:i/>
          <w:iCs/>
        </w:rPr>
        <w:t>motion</w:t>
      </w:r>
      <w:proofErr w:type="spellEnd"/>
      <w:r w:rsidRPr="001669C5">
        <w:rPr>
          <w:rFonts w:cstheme="minorHAnsi"/>
          <w:i/>
          <w:iCs/>
        </w:rPr>
        <w:t xml:space="preserve"> </w:t>
      </w:r>
      <w:proofErr w:type="spellStart"/>
      <w:r w:rsidRPr="001669C5">
        <w:rPr>
          <w:rFonts w:cstheme="minorHAnsi"/>
          <w:i/>
          <w:iCs/>
        </w:rPr>
        <w:t>analysis</w:t>
      </w:r>
      <w:proofErr w:type="spellEnd"/>
      <w:r w:rsidRPr="001669C5">
        <w:rPr>
          <w:rFonts w:cstheme="minorHAnsi"/>
          <w:i/>
          <w:iCs/>
        </w:rPr>
        <w:t xml:space="preserve"> in </w:t>
      </w:r>
      <w:proofErr w:type="spellStart"/>
      <w:r w:rsidRPr="001669C5">
        <w:rPr>
          <w:rFonts w:cstheme="minorHAnsi"/>
          <w:i/>
          <w:iCs/>
        </w:rPr>
        <w:t>elite</w:t>
      </w:r>
      <w:proofErr w:type="spellEnd"/>
      <w:r w:rsidRPr="001669C5">
        <w:rPr>
          <w:rFonts w:cstheme="minorHAnsi"/>
          <w:i/>
          <w:iCs/>
        </w:rPr>
        <w:t xml:space="preserve"> </w:t>
      </w:r>
      <w:proofErr w:type="spellStart"/>
      <w:r w:rsidRPr="001669C5">
        <w:rPr>
          <w:rFonts w:cstheme="minorHAnsi"/>
          <w:i/>
          <w:iCs/>
        </w:rPr>
        <w:t>soccer</w:t>
      </w:r>
      <w:proofErr w:type="spellEnd"/>
      <w:r w:rsidRPr="001669C5">
        <w:rPr>
          <w:rFonts w:cstheme="minorHAnsi"/>
        </w:rPr>
        <w:t xml:space="preserve">. </w:t>
      </w:r>
      <w:proofErr w:type="spellStart"/>
      <w:r w:rsidRPr="001669C5">
        <w:rPr>
          <w:rFonts w:cstheme="minorHAnsi"/>
        </w:rPr>
        <w:t>Sports</w:t>
      </w:r>
      <w:proofErr w:type="spellEnd"/>
      <w:r w:rsidRPr="001669C5">
        <w:rPr>
          <w:rFonts w:cstheme="minorHAnsi"/>
        </w:rPr>
        <w:t xml:space="preserve"> </w:t>
      </w:r>
      <w:proofErr w:type="spellStart"/>
      <w:r w:rsidRPr="001669C5">
        <w:rPr>
          <w:rFonts w:cstheme="minorHAnsi"/>
        </w:rPr>
        <w:t>Medicine</w:t>
      </w:r>
      <w:proofErr w:type="spellEnd"/>
      <w:r w:rsidRPr="001669C5">
        <w:rPr>
          <w:rFonts w:cstheme="minorHAnsi"/>
        </w:rPr>
        <w:t>, 38 (10), 839-862.</w:t>
      </w:r>
    </w:p>
    <w:p w14:paraId="4303F512" w14:textId="236F2C81" w:rsidR="00E7658F" w:rsidRDefault="00404742" w:rsidP="007975C4">
      <w:pPr>
        <w:pStyle w:val="Reference"/>
        <w:spacing w:after="360"/>
        <w:contextualSpacing w:val="0"/>
        <w:rPr>
          <w:rFonts w:cstheme="minorHAnsi"/>
        </w:rPr>
      </w:pPr>
      <w:r w:rsidRPr="001669C5">
        <w:rPr>
          <w:rFonts w:cstheme="minorHAnsi"/>
        </w:rPr>
        <w:t>Dovalil, J. (2002). </w:t>
      </w:r>
      <w:r w:rsidRPr="001669C5">
        <w:rPr>
          <w:rFonts w:cstheme="minorHAnsi"/>
          <w:i/>
          <w:iCs/>
        </w:rPr>
        <w:t>Výkon a trénink ve sportu</w:t>
      </w:r>
      <w:r w:rsidRPr="001669C5">
        <w:rPr>
          <w:rFonts w:cstheme="minorHAnsi"/>
        </w:rPr>
        <w:t>. Olympia.</w:t>
      </w:r>
    </w:p>
    <w:p w14:paraId="5A93B695" w14:textId="5309398A" w:rsidR="001669C5" w:rsidRDefault="001669C5" w:rsidP="007975C4">
      <w:pPr>
        <w:pStyle w:val="Reference"/>
        <w:spacing w:after="360"/>
        <w:contextualSpacing w:val="0"/>
        <w:rPr>
          <w:rFonts w:cstheme="minorHAnsi"/>
        </w:rPr>
      </w:pPr>
      <w:proofErr w:type="spellStart"/>
      <w:r w:rsidRPr="001669C5">
        <w:rPr>
          <w:rFonts w:cstheme="minorHAnsi"/>
        </w:rPr>
        <w:t>Drust</w:t>
      </w:r>
      <w:proofErr w:type="spellEnd"/>
      <w:r w:rsidRPr="001669C5">
        <w:rPr>
          <w:rFonts w:cstheme="minorHAnsi"/>
        </w:rPr>
        <w:t xml:space="preserve">, B., Atkinson, G., Reilly, T. (2007). </w:t>
      </w:r>
      <w:proofErr w:type="spellStart"/>
      <w:r w:rsidRPr="001669C5">
        <w:rPr>
          <w:rFonts w:cstheme="minorHAnsi"/>
          <w:i/>
          <w:iCs/>
        </w:rPr>
        <w:t>Future</w:t>
      </w:r>
      <w:proofErr w:type="spellEnd"/>
      <w:r w:rsidRPr="001669C5">
        <w:rPr>
          <w:rFonts w:cstheme="minorHAnsi"/>
          <w:i/>
          <w:iCs/>
        </w:rPr>
        <w:t xml:space="preserve"> </w:t>
      </w:r>
      <w:proofErr w:type="spellStart"/>
      <w:r w:rsidRPr="001669C5">
        <w:rPr>
          <w:rFonts w:cstheme="minorHAnsi"/>
          <w:i/>
          <w:iCs/>
        </w:rPr>
        <w:t>perspectives</w:t>
      </w:r>
      <w:proofErr w:type="spellEnd"/>
      <w:r w:rsidRPr="001669C5">
        <w:rPr>
          <w:rFonts w:cstheme="minorHAnsi"/>
          <w:i/>
          <w:iCs/>
        </w:rPr>
        <w:t xml:space="preserve"> in </w:t>
      </w:r>
      <w:proofErr w:type="spellStart"/>
      <w:r w:rsidRPr="001669C5">
        <w:rPr>
          <w:rFonts w:cstheme="minorHAnsi"/>
          <w:i/>
          <w:iCs/>
        </w:rPr>
        <w:t>the</w:t>
      </w:r>
      <w:proofErr w:type="spellEnd"/>
      <w:r w:rsidRPr="001669C5">
        <w:rPr>
          <w:rFonts w:cstheme="minorHAnsi"/>
          <w:i/>
          <w:iCs/>
        </w:rPr>
        <w:t xml:space="preserve"> </w:t>
      </w:r>
      <w:proofErr w:type="spellStart"/>
      <w:r w:rsidRPr="001669C5">
        <w:rPr>
          <w:rFonts w:cstheme="minorHAnsi"/>
          <w:i/>
          <w:iCs/>
        </w:rPr>
        <w:t>evaluation</w:t>
      </w:r>
      <w:proofErr w:type="spellEnd"/>
      <w:r w:rsidRPr="001669C5">
        <w:rPr>
          <w:rFonts w:cstheme="minorHAnsi"/>
          <w:i/>
          <w:iCs/>
        </w:rPr>
        <w:t xml:space="preserve"> of </w:t>
      </w:r>
      <w:proofErr w:type="spellStart"/>
      <w:r w:rsidRPr="001669C5">
        <w:rPr>
          <w:rFonts w:cstheme="minorHAnsi"/>
          <w:i/>
          <w:iCs/>
        </w:rPr>
        <w:t>the</w:t>
      </w:r>
      <w:proofErr w:type="spellEnd"/>
      <w:r w:rsidRPr="001669C5">
        <w:rPr>
          <w:rFonts w:cstheme="minorHAnsi"/>
          <w:i/>
          <w:iCs/>
        </w:rPr>
        <w:t xml:space="preserve"> </w:t>
      </w:r>
      <w:proofErr w:type="spellStart"/>
      <w:r w:rsidRPr="001669C5">
        <w:rPr>
          <w:rFonts w:cstheme="minorHAnsi"/>
          <w:i/>
          <w:iCs/>
        </w:rPr>
        <w:t>physiological</w:t>
      </w:r>
      <w:proofErr w:type="spellEnd"/>
      <w:r w:rsidRPr="001669C5">
        <w:rPr>
          <w:rFonts w:cstheme="minorHAnsi"/>
          <w:i/>
          <w:iCs/>
        </w:rPr>
        <w:t xml:space="preserve"> </w:t>
      </w:r>
      <w:proofErr w:type="spellStart"/>
      <w:r w:rsidRPr="001669C5">
        <w:rPr>
          <w:rFonts w:cstheme="minorHAnsi"/>
          <w:i/>
          <w:iCs/>
        </w:rPr>
        <w:t>demands</w:t>
      </w:r>
      <w:proofErr w:type="spellEnd"/>
      <w:r w:rsidRPr="001669C5">
        <w:rPr>
          <w:rFonts w:cstheme="minorHAnsi"/>
          <w:i/>
          <w:iCs/>
        </w:rPr>
        <w:t xml:space="preserve"> of </w:t>
      </w:r>
      <w:proofErr w:type="spellStart"/>
      <w:r w:rsidRPr="001669C5">
        <w:rPr>
          <w:rFonts w:cstheme="minorHAnsi"/>
          <w:i/>
          <w:iCs/>
        </w:rPr>
        <w:t>soccer</w:t>
      </w:r>
      <w:proofErr w:type="spellEnd"/>
      <w:r w:rsidRPr="001669C5">
        <w:rPr>
          <w:rFonts w:cstheme="minorHAnsi"/>
        </w:rPr>
        <w:t xml:space="preserve">. </w:t>
      </w:r>
      <w:proofErr w:type="spellStart"/>
      <w:r w:rsidRPr="001669C5">
        <w:rPr>
          <w:rFonts w:cstheme="minorHAnsi"/>
        </w:rPr>
        <w:t>Sports</w:t>
      </w:r>
      <w:proofErr w:type="spellEnd"/>
      <w:r w:rsidRPr="001669C5">
        <w:rPr>
          <w:rFonts w:cstheme="minorHAnsi"/>
        </w:rPr>
        <w:t xml:space="preserve"> </w:t>
      </w:r>
      <w:proofErr w:type="spellStart"/>
      <w:r w:rsidRPr="001669C5">
        <w:rPr>
          <w:rFonts w:cstheme="minorHAnsi"/>
        </w:rPr>
        <w:t>Medicine</w:t>
      </w:r>
      <w:proofErr w:type="spellEnd"/>
      <w:r w:rsidRPr="001669C5">
        <w:rPr>
          <w:rFonts w:cstheme="minorHAnsi"/>
        </w:rPr>
        <w:t>, 37 (9), 783-806.</w:t>
      </w:r>
    </w:p>
    <w:p w14:paraId="6C89ED6A" w14:textId="6B0ADB45" w:rsidR="00CC33F4" w:rsidRPr="00BC45EA" w:rsidRDefault="00CC33F4" w:rsidP="007975C4">
      <w:pPr>
        <w:pStyle w:val="Reference"/>
        <w:spacing w:after="360"/>
        <w:contextualSpacing w:val="0"/>
        <w:rPr>
          <w:rFonts w:cstheme="minorHAnsi"/>
          <w:color w:val="000000" w:themeColor="text1"/>
        </w:rPr>
      </w:pPr>
      <w:r w:rsidRPr="00BC45EA">
        <w:rPr>
          <w:rFonts w:cstheme="minorHAnsi"/>
          <w:color w:val="000000" w:themeColor="text1"/>
        </w:rPr>
        <w:t>Fo</w:t>
      </w:r>
      <w:r w:rsidR="00BC45EA" w:rsidRPr="00BC45EA">
        <w:rPr>
          <w:rFonts w:cstheme="minorHAnsi"/>
          <w:color w:val="000000" w:themeColor="text1"/>
        </w:rPr>
        <w:t>t</w:t>
      </w:r>
      <w:r w:rsidRPr="00BC45EA">
        <w:rPr>
          <w:rFonts w:cstheme="minorHAnsi"/>
          <w:color w:val="000000" w:themeColor="text1"/>
        </w:rPr>
        <w:t xml:space="preserve">balová asociace České republiky. (2019). </w:t>
      </w:r>
      <w:r w:rsidRPr="00BC45EA">
        <w:rPr>
          <w:rFonts w:cstheme="minorHAnsi"/>
          <w:i/>
          <w:iCs/>
          <w:color w:val="000000" w:themeColor="text1"/>
        </w:rPr>
        <w:t>Motorické testování FAČR</w:t>
      </w:r>
      <w:r w:rsidRPr="00BC45EA">
        <w:rPr>
          <w:rFonts w:cstheme="minorHAnsi"/>
          <w:color w:val="000000" w:themeColor="text1"/>
        </w:rPr>
        <w:t>, 19(1), 1-16.</w:t>
      </w:r>
    </w:p>
    <w:p w14:paraId="238618C7" w14:textId="1F3C519F" w:rsidR="00404742" w:rsidRPr="001669C5" w:rsidRDefault="00E7658F" w:rsidP="007975C4">
      <w:pPr>
        <w:pStyle w:val="Reference"/>
        <w:spacing w:after="360"/>
        <w:contextualSpacing w:val="0"/>
        <w:rPr>
          <w:rFonts w:cstheme="minorHAnsi"/>
        </w:rPr>
      </w:pPr>
      <w:r w:rsidRPr="001669C5">
        <w:rPr>
          <w:rFonts w:cstheme="minorHAnsi"/>
        </w:rPr>
        <w:lastRenderedPageBreak/>
        <w:t>Frank, G. (2006). </w:t>
      </w:r>
      <w:r w:rsidRPr="001669C5">
        <w:rPr>
          <w:rFonts w:cstheme="minorHAnsi"/>
          <w:i/>
          <w:iCs/>
        </w:rPr>
        <w:t>Fotbal: 96 tréninkových programů : periodizace a plánování tréninku, výkonnostní testy, strečink (přeložil Václav SALCMAN).</w:t>
      </w:r>
      <w:r w:rsidRPr="001669C5">
        <w:rPr>
          <w:rFonts w:cstheme="minorHAnsi"/>
        </w:rPr>
        <w:t xml:space="preserve"> Grada Publishing.</w:t>
      </w:r>
    </w:p>
    <w:p w14:paraId="30458BEB" w14:textId="497BDA05" w:rsidR="00404742" w:rsidRPr="001669C5" w:rsidRDefault="00404742" w:rsidP="007975C4">
      <w:pPr>
        <w:pStyle w:val="Reference"/>
        <w:spacing w:after="360"/>
        <w:contextualSpacing w:val="0"/>
        <w:rPr>
          <w:rFonts w:cstheme="minorHAnsi"/>
        </w:rPr>
      </w:pPr>
      <w:proofErr w:type="spellStart"/>
      <w:r w:rsidRPr="001669C5">
        <w:rPr>
          <w:rFonts w:cstheme="minorHAnsi"/>
        </w:rPr>
        <w:t>Hands</w:t>
      </w:r>
      <w:proofErr w:type="spellEnd"/>
      <w:r w:rsidRPr="001669C5">
        <w:rPr>
          <w:rFonts w:cstheme="minorHAnsi"/>
        </w:rPr>
        <w:t xml:space="preserve">, B., </w:t>
      </w:r>
      <w:proofErr w:type="spellStart"/>
      <w:r w:rsidRPr="001669C5">
        <w:rPr>
          <w:rFonts w:cstheme="minorHAnsi"/>
        </w:rPr>
        <w:t>McIntyre</w:t>
      </w:r>
      <w:proofErr w:type="spellEnd"/>
      <w:r w:rsidRPr="001669C5">
        <w:rPr>
          <w:rFonts w:cstheme="minorHAnsi"/>
        </w:rPr>
        <w:t xml:space="preserve">, F., &amp; </w:t>
      </w:r>
      <w:proofErr w:type="spellStart"/>
      <w:r w:rsidRPr="001669C5">
        <w:rPr>
          <w:rFonts w:cstheme="minorHAnsi"/>
        </w:rPr>
        <w:t>Parker</w:t>
      </w:r>
      <w:proofErr w:type="spellEnd"/>
      <w:r w:rsidRPr="001669C5">
        <w:rPr>
          <w:rFonts w:cstheme="minorHAnsi"/>
        </w:rPr>
        <w:t xml:space="preserve">, H. (2018). </w:t>
      </w:r>
      <w:proofErr w:type="spellStart"/>
      <w:r w:rsidRPr="001669C5">
        <w:rPr>
          <w:rFonts w:cstheme="minorHAnsi"/>
          <w:i/>
          <w:iCs/>
        </w:rPr>
        <w:t>The</w:t>
      </w:r>
      <w:proofErr w:type="spellEnd"/>
      <w:r w:rsidRPr="001669C5">
        <w:rPr>
          <w:rFonts w:cstheme="minorHAnsi"/>
          <w:i/>
          <w:iCs/>
        </w:rPr>
        <w:t xml:space="preserve"> General Motor </w:t>
      </w:r>
      <w:proofErr w:type="spellStart"/>
      <w:r w:rsidRPr="001669C5">
        <w:rPr>
          <w:rFonts w:cstheme="minorHAnsi"/>
          <w:i/>
          <w:iCs/>
        </w:rPr>
        <w:t>Ability</w:t>
      </w:r>
      <w:proofErr w:type="spellEnd"/>
      <w:r w:rsidRPr="001669C5">
        <w:rPr>
          <w:rFonts w:cstheme="minorHAnsi"/>
          <w:i/>
          <w:iCs/>
        </w:rPr>
        <w:t xml:space="preserve"> </w:t>
      </w:r>
      <w:proofErr w:type="spellStart"/>
      <w:r w:rsidRPr="001669C5">
        <w:rPr>
          <w:rFonts w:cstheme="minorHAnsi"/>
          <w:i/>
          <w:iCs/>
        </w:rPr>
        <w:t>Hypothesis</w:t>
      </w:r>
      <w:proofErr w:type="spellEnd"/>
      <w:r w:rsidRPr="001669C5">
        <w:rPr>
          <w:rFonts w:cstheme="minorHAnsi"/>
          <w:i/>
          <w:iCs/>
        </w:rPr>
        <w:t xml:space="preserve">: An </w:t>
      </w:r>
      <w:proofErr w:type="spellStart"/>
      <w:r w:rsidRPr="001669C5">
        <w:rPr>
          <w:rFonts w:cstheme="minorHAnsi"/>
          <w:i/>
          <w:iCs/>
        </w:rPr>
        <w:t>Old</w:t>
      </w:r>
      <w:proofErr w:type="spellEnd"/>
      <w:r w:rsidRPr="001669C5">
        <w:rPr>
          <w:rFonts w:cstheme="minorHAnsi"/>
          <w:i/>
          <w:iCs/>
        </w:rPr>
        <w:t xml:space="preserve"> Idea</w:t>
      </w:r>
      <w:r w:rsidRPr="001669C5">
        <w:rPr>
          <w:rFonts w:cstheme="minorHAnsi"/>
        </w:rPr>
        <w:t xml:space="preserve"> </w:t>
      </w:r>
      <w:proofErr w:type="spellStart"/>
      <w:r w:rsidRPr="001669C5">
        <w:rPr>
          <w:rFonts w:cstheme="minorHAnsi"/>
        </w:rPr>
        <w:t>Revisited</w:t>
      </w:r>
      <w:proofErr w:type="spellEnd"/>
      <w:r w:rsidRPr="001669C5">
        <w:rPr>
          <w:rFonts w:cstheme="minorHAnsi"/>
        </w:rPr>
        <w:t xml:space="preserve">. </w:t>
      </w:r>
      <w:proofErr w:type="spellStart"/>
      <w:r w:rsidRPr="001669C5">
        <w:rPr>
          <w:rFonts w:cstheme="minorHAnsi"/>
        </w:rPr>
        <w:t>Perceptual</w:t>
      </w:r>
      <w:proofErr w:type="spellEnd"/>
      <w:r w:rsidRPr="001669C5">
        <w:rPr>
          <w:rFonts w:cstheme="minorHAnsi"/>
        </w:rPr>
        <w:t xml:space="preserve"> and Motor </w:t>
      </w:r>
      <w:proofErr w:type="spellStart"/>
      <w:r w:rsidRPr="001669C5">
        <w:rPr>
          <w:rFonts w:cstheme="minorHAnsi"/>
        </w:rPr>
        <w:t>Skills</w:t>
      </w:r>
      <w:proofErr w:type="spellEnd"/>
      <w:r w:rsidRPr="001669C5">
        <w:rPr>
          <w:rFonts w:cstheme="minorHAnsi"/>
        </w:rPr>
        <w:t>, 125(2), 213-233.</w:t>
      </w:r>
      <w:r w:rsidR="00A742EF" w:rsidRPr="001669C5">
        <w:rPr>
          <w:rFonts w:cstheme="minorHAnsi"/>
        </w:rPr>
        <w:t xml:space="preserve"> </w:t>
      </w:r>
    </w:p>
    <w:p w14:paraId="201DC9F3" w14:textId="0B6508D2" w:rsidR="005C5D8D" w:rsidRPr="001669C5" w:rsidRDefault="00404742" w:rsidP="007975C4">
      <w:pPr>
        <w:pStyle w:val="Reference"/>
        <w:spacing w:after="360"/>
        <w:contextualSpacing w:val="0"/>
        <w:rPr>
          <w:rFonts w:cstheme="minorHAnsi"/>
        </w:rPr>
      </w:pPr>
      <w:proofErr w:type="spellStart"/>
      <w:r w:rsidRPr="001669C5">
        <w:rPr>
          <w:rFonts w:cstheme="minorHAnsi"/>
        </w:rPr>
        <w:t>Hughes</w:t>
      </w:r>
      <w:proofErr w:type="spellEnd"/>
      <w:r w:rsidRPr="001669C5">
        <w:rPr>
          <w:rFonts w:cstheme="minorHAnsi"/>
        </w:rPr>
        <w:t xml:space="preserve">, M., </w:t>
      </w:r>
      <w:proofErr w:type="spellStart"/>
      <w:r w:rsidRPr="001669C5">
        <w:rPr>
          <w:rFonts w:cstheme="minorHAnsi"/>
        </w:rPr>
        <w:t>Caudrelier</w:t>
      </w:r>
      <w:proofErr w:type="spellEnd"/>
      <w:r w:rsidRPr="001669C5">
        <w:rPr>
          <w:rFonts w:cstheme="minorHAnsi"/>
        </w:rPr>
        <w:t xml:space="preserve">, T., James, N., </w:t>
      </w:r>
      <w:proofErr w:type="spellStart"/>
      <w:r w:rsidRPr="001669C5">
        <w:rPr>
          <w:rFonts w:cstheme="minorHAnsi"/>
        </w:rPr>
        <w:t>Redwood</w:t>
      </w:r>
      <w:proofErr w:type="spellEnd"/>
      <w:r w:rsidRPr="001669C5">
        <w:rPr>
          <w:rFonts w:cstheme="minorHAnsi"/>
        </w:rPr>
        <w:t xml:space="preserve">-Brown, A., </w:t>
      </w:r>
      <w:proofErr w:type="spellStart"/>
      <w:r w:rsidRPr="001669C5">
        <w:rPr>
          <w:rFonts w:cstheme="minorHAnsi"/>
        </w:rPr>
        <w:t>Donnelly</w:t>
      </w:r>
      <w:proofErr w:type="spellEnd"/>
      <w:r w:rsidRPr="001669C5">
        <w:rPr>
          <w:rFonts w:cstheme="minorHAnsi"/>
        </w:rPr>
        <w:t xml:space="preserve">, I., </w:t>
      </w:r>
      <w:proofErr w:type="spellStart"/>
      <w:r w:rsidRPr="001669C5">
        <w:rPr>
          <w:rFonts w:cstheme="minorHAnsi"/>
        </w:rPr>
        <w:t>Kirkbride</w:t>
      </w:r>
      <w:proofErr w:type="spellEnd"/>
      <w:r w:rsidRPr="001669C5">
        <w:rPr>
          <w:rFonts w:cstheme="minorHAnsi"/>
        </w:rPr>
        <w:t xml:space="preserve">, A., &amp; </w:t>
      </w:r>
      <w:proofErr w:type="spellStart"/>
      <w:r w:rsidRPr="001669C5">
        <w:rPr>
          <w:rFonts w:cstheme="minorHAnsi"/>
        </w:rPr>
        <w:t>Duschesne</w:t>
      </w:r>
      <w:proofErr w:type="spellEnd"/>
      <w:r w:rsidRPr="001669C5">
        <w:rPr>
          <w:rFonts w:cstheme="minorHAnsi"/>
        </w:rPr>
        <w:t xml:space="preserve">, C. (2012). </w:t>
      </w:r>
      <w:proofErr w:type="spellStart"/>
      <w:r w:rsidRPr="001669C5">
        <w:rPr>
          <w:rFonts w:cstheme="minorHAnsi"/>
          <w:i/>
          <w:iCs/>
        </w:rPr>
        <w:t>Moneyball</w:t>
      </w:r>
      <w:proofErr w:type="spellEnd"/>
      <w:r w:rsidRPr="001669C5">
        <w:rPr>
          <w:rFonts w:cstheme="minorHAnsi"/>
          <w:i/>
          <w:iCs/>
        </w:rPr>
        <w:t xml:space="preserve"> and </w:t>
      </w:r>
      <w:proofErr w:type="spellStart"/>
      <w:r w:rsidRPr="001669C5">
        <w:rPr>
          <w:rFonts w:cstheme="minorHAnsi"/>
          <w:i/>
          <w:iCs/>
        </w:rPr>
        <w:t>soccer</w:t>
      </w:r>
      <w:proofErr w:type="spellEnd"/>
      <w:r w:rsidRPr="001669C5">
        <w:rPr>
          <w:rFonts w:cstheme="minorHAnsi"/>
          <w:i/>
          <w:iCs/>
        </w:rPr>
        <w:t xml:space="preserve"> - An </w:t>
      </w:r>
      <w:proofErr w:type="spellStart"/>
      <w:r w:rsidRPr="001669C5">
        <w:rPr>
          <w:rFonts w:cstheme="minorHAnsi"/>
          <w:i/>
          <w:iCs/>
        </w:rPr>
        <w:t>analysis</w:t>
      </w:r>
      <w:proofErr w:type="spellEnd"/>
      <w:r w:rsidRPr="001669C5">
        <w:rPr>
          <w:rFonts w:cstheme="minorHAnsi"/>
          <w:i/>
          <w:iCs/>
        </w:rPr>
        <w:t xml:space="preserve"> of </w:t>
      </w:r>
      <w:proofErr w:type="spellStart"/>
      <w:r w:rsidRPr="001669C5">
        <w:rPr>
          <w:rFonts w:cstheme="minorHAnsi"/>
          <w:i/>
          <w:iCs/>
        </w:rPr>
        <w:t>the</w:t>
      </w:r>
      <w:proofErr w:type="spellEnd"/>
      <w:r w:rsidRPr="001669C5">
        <w:rPr>
          <w:rFonts w:cstheme="minorHAnsi"/>
          <w:i/>
          <w:iCs/>
        </w:rPr>
        <w:t xml:space="preserve"> </w:t>
      </w:r>
      <w:proofErr w:type="spellStart"/>
      <w:r w:rsidRPr="001669C5">
        <w:rPr>
          <w:rFonts w:cstheme="minorHAnsi"/>
          <w:i/>
          <w:iCs/>
        </w:rPr>
        <w:t>key</w:t>
      </w:r>
      <w:proofErr w:type="spellEnd"/>
      <w:r w:rsidRPr="001669C5">
        <w:rPr>
          <w:rFonts w:cstheme="minorHAnsi"/>
          <w:i/>
          <w:iCs/>
        </w:rPr>
        <w:t xml:space="preserve"> performance </w:t>
      </w:r>
      <w:proofErr w:type="spellStart"/>
      <w:r w:rsidRPr="001669C5">
        <w:rPr>
          <w:rFonts w:cstheme="minorHAnsi"/>
          <w:i/>
          <w:iCs/>
        </w:rPr>
        <w:t>indicators</w:t>
      </w:r>
      <w:proofErr w:type="spellEnd"/>
      <w:r w:rsidRPr="001669C5">
        <w:rPr>
          <w:rFonts w:cstheme="minorHAnsi"/>
          <w:i/>
          <w:iCs/>
        </w:rPr>
        <w:t xml:space="preserve"> of </w:t>
      </w:r>
      <w:proofErr w:type="spellStart"/>
      <w:r w:rsidRPr="001669C5">
        <w:rPr>
          <w:rFonts w:cstheme="minorHAnsi"/>
          <w:i/>
          <w:iCs/>
        </w:rPr>
        <w:t>elite</w:t>
      </w:r>
      <w:proofErr w:type="spellEnd"/>
      <w:r w:rsidRPr="001669C5">
        <w:rPr>
          <w:rFonts w:cstheme="minorHAnsi"/>
          <w:i/>
          <w:iCs/>
        </w:rPr>
        <w:t xml:space="preserve"> male </w:t>
      </w:r>
      <w:proofErr w:type="spellStart"/>
      <w:r w:rsidRPr="001669C5">
        <w:rPr>
          <w:rFonts w:cstheme="minorHAnsi"/>
          <w:i/>
          <w:iCs/>
        </w:rPr>
        <w:t>soccer</w:t>
      </w:r>
      <w:proofErr w:type="spellEnd"/>
      <w:r w:rsidRPr="001669C5">
        <w:rPr>
          <w:rFonts w:cstheme="minorHAnsi"/>
          <w:i/>
          <w:iCs/>
        </w:rPr>
        <w:t xml:space="preserve"> </w:t>
      </w:r>
      <w:proofErr w:type="spellStart"/>
      <w:r w:rsidRPr="001669C5">
        <w:rPr>
          <w:rFonts w:cstheme="minorHAnsi"/>
          <w:i/>
          <w:iCs/>
        </w:rPr>
        <w:t>players</w:t>
      </w:r>
      <w:proofErr w:type="spellEnd"/>
      <w:r w:rsidRPr="001669C5">
        <w:rPr>
          <w:rFonts w:cstheme="minorHAnsi"/>
          <w:i/>
          <w:iCs/>
        </w:rPr>
        <w:t xml:space="preserve"> by </w:t>
      </w:r>
      <w:proofErr w:type="spellStart"/>
      <w:r w:rsidRPr="001669C5">
        <w:rPr>
          <w:rFonts w:cstheme="minorHAnsi"/>
          <w:i/>
          <w:iCs/>
        </w:rPr>
        <w:t>position</w:t>
      </w:r>
      <w:proofErr w:type="spellEnd"/>
      <w:r w:rsidRPr="001669C5">
        <w:rPr>
          <w:rFonts w:cstheme="minorHAnsi"/>
        </w:rPr>
        <w:t xml:space="preserve">. </w:t>
      </w:r>
      <w:proofErr w:type="spellStart"/>
      <w:r w:rsidRPr="001669C5">
        <w:rPr>
          <w:rFonts w:cstheme="minorHAnsi"/>
        </w:rPr>
        <w:t>Journal</w:t>
      </w:r>
      <w:proofErr w:type="spellEnd"/>
      <w:r w:rsidRPr="001669C5">
        <w:rPr>
          <w:rFonts w:cstheme="minorHAnsi"/>
        </w:rPr>
        <w:t xml:space="preserve"> of </w:t>
      </w:r>
      <w:proofErr w:type="spellStart"/>
      <w:r w:rsidRPr="001669C5">
        <w:rPr>
          <w:rFonts w:cstheme="minorHAnsi"/>
        </w:rPr>
        <w:t>Human</w:t>
      </w:r>
      <w:proofErr w:type="spellEnd"/>
      <w:r w:rsidRPr="001669C5">
        <w:rPr>
          <w:rFonts w:cstheme="minorHAnsi"/>
        </w:rPr>
        <w:t xml:space="preserve"> Sport and </w:t>
      </w:r>
      <w:proofErr w:type="spellStart"/>
      <w:r w:rsidRPr="001669C5">
        <w:rPr>
          <w:rFonts w:cstheme="minorHAnsi"/>
        </w:rPr>
        <w:t>Exercise</w:t>
      </w:r>
      <w:proofErr w:type="spellEnd"/>
      <w:r w:rsidRPr="001669C5">
        <w:rPr>
          <w:rFonts w:cstheme="minorHAnsi"/>
        </w:rPr>
        <w:t>.</w:t>
      </w:r>
    </w:p>
    <w:p w14:paraId="7C032623" w14:textId="52929C38" w:rsidR="005C5D8D" w:rsidRPr="001669C5" w:rsidRDefault="005C5D8D" w:rsidP="007975C4">
      <w:pPr>
        <w:pStyle w:val="Reference"/>
        <w:spacing w:after="360"/>
        <w:contextualSpacing w:val="0"/>
        <w:rPr>
          <w:rFonts w:cstheme="minorHAnsi"/>
        </w:rPr>
      </w:pPr>
      <w:r w:rsidRPr="001669C5">
        <w:rPr>
          <w:rFonts w:cstheme="minorHAnsi"/>
        </w:rPr>
        <w:t>Hůlka, K., Bělka, J., &amp; </w:t>
      </w:r>
      <w:r w:rsidR="00101B85" w:rsidRPr="001669C5">
        <w:rPr>
          <w:rFonts w:cstheme="minorHAnsi"/>
        </w:rPr>
        <w:t>W</w:t>
      </w:r>
      <w:r w:rsidRPr="001669C5">
        <w:rPr>
          <w:rFonts w:cstheme="minorHAnsi"/>
        </w:rPr>
        <w:t>eisser</w:t>
      </w:r>
      <w:r w:rsidR="00AC3CBA" w:rsidRPr="001669C5">
        <w:rPr>
          <w:rFonts w:cstheme="minorHAnsi"/>
        </w:rPr>
        <w:t>, R</w:t>
      </w:r>
      <w:r w:rsidRPr="001669C5">
        <w:rPr>
          <w:rFonts w:cstheme="minorHAnsi"/>
        </w:rPr>
        <w:t>. (2014). </w:t>
      </w:r>
      <w:r w:rsidR="004B40B4" w:rsidRPr="001669C5">
        <w:rPr>
          <w:rFonts w:cstheme="minorHAnsi"/>
          <w:i/>
          <w:iCs/>
        </w:rPr>
        <w:t>Analýza herního zatížení v invazivních sportovních hrách [online]. Olomouc: Ediční řada – Odborná publikace. Dostupné z: https://publi.cz/books/120/05.html</w:t>
      </w:r>
    </w:p>
    <w:p w14:paraId="03F64E17" w14:textId="32778EF4" w:rsidR="004861EE" w:rsidRPr="00A742EF" w:rsidRDefault="00E325FD" w:rsidP="007975C4">
      <w:pPr>
        <w:spacing w:after="360"/>
        <w:ind w:firstLine="0"/>
        <w:contextualSpacing w:val="0"/>
        <w:rPr>
          <w:rFonts w:cstheme="minorHAnsi"/>
          <w:color w:val="222222"/>
          <w:shd w:val="clear" w:color="auto" w:fill="FFFFFF"/>
        </w:rPr>
      </w:pPr>
      <w:r w:rsidRPr="001669C5">
        <w:rPr>
          <w:rFonts w:cstheme="minorHAnsi"/>
          <w:color w:val="222222"/>
          <w:shd w:val="clear" w:color="auto" w:fill="FFFFFF"/>
        </w:rPr>
        <w:t xml:space="preserve">Jansa, P., &amp; Dovalil, </w:t>
      </w:r>
      <w:r w:rsidR="00E7658F" w:rsidRPr="001669C5">
        <w:rPr>
          <w:rFonts w:cstheme="minorHAnsi"/>
          <w:color w:val="222222"/>
          <w:shd w:val="clear" w:color="auto" w:fill="FFFFFF"/>
        </w:rPr>
        <w:t xml:space="preserve">J. (2007). </w:t>
      </w:r>
      <w:r w:rsidRPr="001669C5">
        <w:rPr>
          <w:rFonts w:cstheme="minorHAnsi"/>
          <w:i/>
          <w:iCs/>
          <w:color w:val="222222"/>
        </w:rPr>
        <w:t>Sportovní příprava</w:t>
      </w:r>
      <w:r w:rsidRPr="001669C5">
        <w:rPr>
          <w:rFonts w:cstheme="minorHAnsi"/>
          <w:color w:val="222222"/>
          <w:shd w:val="clear" w:color="auto" w:fill="FFFFFF"/>
        </w:rPr>
        <w:t xml:space="preserve">. </w:t>
      </w:r>
      <w:r w:rsidR="00E7658F" w:rsidRPr="001669C5">
        <w:rPr>
          <w:rFonts w:cstheme="minorHAnsi"/>
          <w:color w:val="222222"/>
          <w:shd w:val="clear" w:color="auto" w:fill="FFFFFF"/>
        </w:rPr>
        <w:t>A KOL.</w:t>
      </w:r>
    </w:p>
    <w:p w14:paraId="20D0E64A" w14:textId="137E1617" w:rsidR="00404742" w:rsidRPr="001669C5" w:rsidRDefault="00404742" w:rsidP="007975C4">
      <w:pPr>
        <w:pStyle w:val="Reference"/>
        <w:spacing w:after="360"/>
        <w:contextualSpacing w:val="0"/>
        <w:rPr>
          <w:rFonts w:cstheme="minorHAnsi"/>
        </w:rPr>
      </w:pPr>
      <w:proofErr w:type="spellStart"/>
      <w:r w:rsidRPr="001669C5">
        <w:rPr>
          <w:rFonts w:cstheme="minorHAnsi"/>
        </w:rPr>
        <w:t>Lämmle</w:t>
      </w:r>
      <w:proofErr w:type="spellEnd"/>
      <w:r w:rsidRPr="001669C5">
        <w:rPr>
          <w:rFonts w:cstheme="minorHAnsi"/>
        </w:rPr>
        <w:t xml:space="preserve">, L., </w:t>
      </w:r>
      <w:proofErr w:type="spellStart"/>
      <w:r w:rsidRPr="001669C5">
        <w:rPr>
          <w:rFonts w:cstheme="minorHAnsi"/>
        </w:rPr>
        <w:t>Tittlbach</w:t>
      </w:r>
      <w:proofErr w:type="spellEnd"/>
      <w:r w:rsidRPr="001669C5">
        <w:rPr>
          <w:rFonts w:cstheme="minorHAnsi"/>
        </w:rPr>
        <w:t xml:space="preserve">, S., </w:t>
      </w:r>
      <w:proofErr w:type="spellStart"/>
      <w:r w:rsidRPr="001669C5">
        <w:rPr>
          <w:rFonts w:cstheme="minorHAnsi"/>
        </w:rPr>
        <w:t>Oberger</w:t>
      </w:r>
      <w:proofErr w:type="spellEnd"/>
      <w:r w:rsidRPr="001669C5">
        <w:rPr>
          <w:rFonts w:cstheme="minorHAnsi"/>
        </w:rPr>
        <w:t xml:space="preserve">, J., </w:t>
      </w:r>
      <w:proofErr w:type="spellStart"/>
      <w:r w:rsidRPr="001669C5">
        <w:rPr>
          <w:rFonts w:cstheme="minorHAnsi"/>
        </w:rPr>
        <w:t>Worth</w:t>
      </w:r>
      <w:proofErr w:type="spellEnd"/>
      <w:r w:rsidRPr="001669C5">
        <w:rPr>
          <w:rFonts w:cstheme="minorHAnsi"/>
        </w:rPr>
        <w:t xml:space="preserve">, A., &amp; </w:t>
      </w:r>
      <w:proofErr w:type="spellStart"/>
      <w:r w:rsidRPr="001669C5">
        <w:rPr>
          <w:rFonts w:cstheme="minorHAnsi"/>
        </w:rPr>
        <w:t>Bös</w:t>
      </w:r>
      <w:proofErr w:type="spellEnd"/>
      <w:r w:rsidRPr="001669C5">
        <w:rPr>
          <w:rFonts w:cstheme="minorHAnsi"/>
        </w:rPr>
        <w:t xml:space="preserve">, K. (2010). </w:t>
      </w:r>
      <w:r w:rsidRPr="001669C5">
        <w:rPr>
          <w:rFonts w:cstheme="minorHAnsi"/>
          <w:i/>
          <w:iCs/>
        </w:rPr>
        <w:t xml:space="preserve">A </w:t>
      </w:r>
      <w:proofErr w:type="spellStart"/>
      <w:r w:rsidRPr="001669C5">
        <w:rPr>
          <w:rFonts w:cstheme="minorHAnsi"/>
          <w:i/>
          <w:iCs/>
        </w:rPr>
        <w:t>Two</w:t>
      </w:r>
      <w:proofErr w:type="spellEnd"/>
      <w:r w:rsidRPr="001669C5">
        <w:rPr>
          <w:rFonts w:cstheme="minorHAnsi"/>
          <w:i/>
          <w:iCs/>
        </w:rPr>
        <w:t xml:space="preserve">-level Model of Motor Performance </w:t>
      </w:r>
      <w:proofErr w:type="spellStart"/>
      <w:r w:rsidRPr="001669C5">
        <w:rPr>
          <w:rFonts w:cstheme="minorHAnsi"/>
          <w:i/>
          <w:iCs/>
        </w:rPr>
        <w:t>Ability</w:t>
      </w:r>
      <w:proofErr w:type="spellEnd"/>
      <w:r w:rsidRPr="001669C5">
        <w:rPr>
          <w:rFonts w:cstheme="minorHAnsi"/>
          <w:i/>
          <w:iCs/>
        </w:rPr>
        <w:t xml:space="preserve">. </w:t>
      </w:r>
      <w:proofErr w:type="spellStart"/>
      <w:r w:rsidRPr="00152DD8">
        <w:rPr>
          <w:rFonts w:cstheme="minorHAnsi"/>
        </w:rPr>
        <w:t>Journal</w:t>
      </w:r>
      <w:proofErr w:type="spellEnd"/>
      <w:r w:rsidRPr="00152DD8">
        <w:rPr>
          <w:rFonts w:cstheme="minorHAnsi"/>
        </w:rPr>
        <w:t xml:space="preserve"> of </w:t>
      </w:r>
      <w:proofErr w:type="spellStart"/>
      <w:r w:rsidRPr="00152DD8">
        <w:rPr>
          <w:rFonts w:cstheme="minorHAnsi"/>
        </w:rPr>
        <w:t>Exercise</w:t>
      </w:r>
      <w:proofErr w:type="spellEnd"/>
      <w:r w:rsidRPr="00152DD8">
        <w:rPr>
          <w:rFonts w:cstheme="minorHAnsi"/>
        </w:rPr>
        <w:t xml:space="preserve"> Science &amp; Fitness, 8(1), 41-49.</w:t>
      </w:r>
      <w:r w:rsidR="00A742EF" w:rsidRPr="00152DD8">
        <w:rPr>
          <w:rFonts w:cstheme="minorHAnsi"/>
        </w:rPr>
        <w:t xml:space="preserve"> </w:t>
      </w:r>
    </w:p>
    <w:p w14:paraId="4038D3DF" w14:textId="7A5A11E8" w:rsidR="00B83804" w:rsidRPr="001669C5" w:rsidRDefault="00C31BCB" w:rsidP="007975C4">
      <w:pPr>
        <w:pStyle w:val="Reference"/>
        <w:spacing w:after="360"/>
        <w:contextualSpacing w:val="0"/>
        <w:rPr>
          <w:rFonts w:cstheme="minorHAnsi"/>
          <w:color w:val="222222"/>
          <w:shd w:val="clear" w:color="auto" w:fill="FFFFFF"/>
        </w:rPr>
      </w:pPr>
      <w:r w:rsidRPr="001669C5">
        <w:rPr>
          <w:rFonts w:cstheme="minorHAnsi"/>
          <w:color w:val="222222"/>
          <w:shd w:val="clear" w:color="auto" w:fill="FFFFFF"/>
        </w:rPr>
        <w:t xml:space="preserve">Lehnert, M., Kudláček, M., </w:t>
      </w:r>
      <w:proofErr w:type="spellStart"/>
      <w:r w:rsidRPr="001669C5">
        <w:rPr>
          <w:rFonts w:cstheme="minorHAnsi"/>
          <w:color w:val="222222"/>
          <w:shd w:val="clear" w:color="auto" w:fill="FFFFFF"/>
        </w:rPr>
        <w:t>Háp</w:t>
      </w:r>
      <w:proofErr w:type="spellEnd"/>
      <w:r w:rsidRPr="001669C5">
        <w:rPr>
          <w:rFonts w:cstheme="minorHAnsi"/>
          <w:color w:val="222222"/>
          <w:shd w:val="clear" w:color="auto" w:fill="FFFFFF"/>
        </w:rPr>
        <w:t xml:space="preserve">, P., Bělka, J., </w:t>
      </w:r>
      <w:proofErr w:type="spellStart"/>
      <w:r w:rsidRPr="001669C5">
        <w:rPr>
          <w:rFonts w:cstheme="minorHAnsi"/>
          <w:color w:val="222222"/>
          <w:shd w:val="clear" w:color="auto" w:fill="FFFFFF"/>
        </w:rPr>
        <w:t>Neuls</w:t>
      </w:r>
      <w:proofErr w:type="spellEnd"/>
      <w:r w:rsidRPr="001669C5">
        <w:rPr>
          <w:rFonts w:cstheme="minorHAnsi"/>
          <w:color w:val="222222"/>
          <w:shd w:val="clear" w:color="auto" w:fill="FFFFFF"/>
        </w:rPr>
        <w:t xml:space="preserve">, F., </w:t>
      </w:r>
      <w:proofErr w:type="spellStart"/>
      <w:r w:rsidRPr="001669C5">
        <w:rPr>
          <w:rFonts w:cstheme="minorHAnsi"/>
          <w:color w:val="222222"/>
          <w:shd w:val="clear" w:color="auto" w:fill="FFFFFF"/>
        </w:rPr>
        <w:t>Ješina</w:t>
      </w:r>
      <w:proofErr w:type="spellEnd"/>
      <w:r w:rsidRPr="001669C5">
        <w:rPr>
          <w:rFonts w:cstheme="minorHAnsi"/>
          <w:color w:val="222222"/>
          <w:shd w:val="clear" w:color="auto" w:fill="FFFFFF"/>
        </w:rPr>
        <w:t xml:space="preserve">, O., ... &amp; Šťastný, P. (2014). </w:t>
      </w:r>
      <w:r w:rsidRPr="001669C5">
        <w:rPr>
          <w:rFonts w:cstheme="minorHAnsi"/>
          <w:i/>
          <w:iCs/>
          <w:color w:val="222222"/>
          <w:shd w:val="clear" w:color="auto" w:fill="FFFFFF"/>
        </w:rPr>
        <w:t>Sportovní trénink I .</w:t>
      </w:r>
      <w:r w:rsidRPr="001669C5">
        <w:rPr>
          <w:rFonts w:cstheme="minorHAnsi"/>
          <w:color w:val="222222"/>
          <w:shd w:val="clear" w:color="auto" w:fill="FFFFFF"/>
        </w:rPr>
        <w:t xml:space="preserve"> Univerzita Palackého v Olomouci.</w:t>
      </w:r>
    </w:p>
    <w:p w14:paraId="1AA29D7C" w14:textId="32B695A7" w:rsidR="0014563E" w:rsidRPr="00A961D1" w:rsidRDefault="0014563E" w:rsidP="00A961D1">
      <w:pPr>
        <w:pStyle w:val="Reference"/>
        <w:spacing w:after="360"/>
        <w:contextualSpacing w:val="0"/>
        <w:rPr>
          <w:rFonts w:cstheme="minorHAnsi"/>
        </w:rPr>
      </w:pPr>
      <w:r w:rsidRPr="001669C5">
        <w:rPr>
          <w:rFonts w:cstheme="minorHAnsi"/>
        </w:rPr>
        <w:t>Nag, U. (2022, June 8). </w:t>
      </w:r>
      <w:r w:rsidRPr="001669C5">
        <w:rPr>
          <w:rFonts w:cstheme="minorHAnsi"/>
          <w:i/>
          <w:iCs/>
        </w:rPr>
        <w:t xml:space="preserve">How many </w:t>
      </w:r>
      <w:proofErr w:type="spellStart"/>
      <w:r w:rsidRPr="001669C5">
        <w:rPr>
          <w:rFonts w:cstheme="minorHAnsi"/>
          <w:i/>
          <w:iCs/>
        </w:rPr>
        <w:t>players</w:t>
      </w:r>
      <w:proofErr w:type="spellEnd"/>
      <w:r w:rsidRPr="001669C5">
        <w:rPr>
          <w:rFonts w:cstheme="minorHAnsi"/>
          <w:i/>
          <w:iCs/>
        </w:rPr>
        <w:t xml:space="preserve"> in </w:t>
      </w:r>
      <w:proofErr w:type="spellStart"/>
      <w:r w:rsidRPr="001669C5">
        <w:rPr>
          <w:rFonts w:cstheme="minorHAnsi"/>
          <w:i/>
          <w:iCs/>
        </w:rPr>
        <w:t>football</w:t>
      </w:r>
      <w:proofErr w:type="spellEnd"/>
      <w:r w:rsidRPr="001669C5">
        <w:rPr>
          <w:rFonts w:cstheme="minorHAnsi"/>
          <w:i/>
          <w:iCs/>
        </w:rPr>
        <w:t>? Know all positions.</w:t>
      </w:r>
      <w:r w:rsidR="00A961D1">
        <w:rPr>
          <w:rFonts w:cstheme="minorHAnsi"/>
        </w:rPr>
        <w:t xml:space="preserve"> </w:t>
      </w:r>
      <w:r w:rsidRPr="001669C5">
        <w:rPr>
          <w:rFonts w:cstheme="minorHAnsi"/>
        </w:rPr>
        <w:t>Olympics.co</w:t>
      </w:r>
      <w:r w:rsidRPr="00577E35">
        <w:rPr>
          <w:rFonts w:cstheme="minorHAnsi"/>
          <w:color w:val="000000" w:themeColor="text1"/>
        </w:rPr>
        <w:t>m</w:t>
      </w:r>
      <w:r w:rsidRPr="00577E35">
        <w:t>.</w:t>
      </w:r>
      <w:r w:rsidR="001D4D91">
        <w:t xml:space="preserve"> </w:t>
      </w:r>
      <w:r w:rsidR="00A961D1" w:rsidRPr="001669C5">
        <w:rPr>
          <w:rFonts w:cstheme="minorHAnsi"/>
          <w:i/>
          <w:iCs/>
        </w:rPr>
        <w:t>Dostupné</w:t>
      </w:r>
      <w:r w:rsidR="001D4D91">
        <w:rPr>
          <w:rFonts w:cstheme="minorHAnsi"/>
          <w:i/>
          <w:iCs/>
        </w:rPr>
        <w:t xml:space="preserve"> </w:t>
      </w:r>
      <w:r w:rsidR="00A961D1" w:rsidRPr="001669C5">
        <w:rPr>
          <w:rFonts w:cstheme="minorHAnsi"/>
          <w:i/>
          <w:iCs/>
        </w:rPr>
        <w:t xml:space="preserve">z: </w:t>
      </w:r>
      <w:r w:rsidR="009F0437" w:rsidRPr="009F0437">
        <w:t>https://olympics.com/en/news/how-many-players-in-football-positions</w:t>
      </w:r>
      <w:r w:rsidR="009F0437" w:rsidRPr="00577E35">
        <w:t xml:space="preserve"> </w:t>
      </w:r>
    </w:p>
    <w:p w14:paraId="6D6149F2" w14:textId="257D5424" w:rsidR="006F2463" w:rsidRPr="001669C5" w:rsidRDefault="001652A2" w:rsidP="007975C4">
      <w:pPr>
        <w:pStyle w:val="Reference"/>
        <w:spacing w:after="360"/>
        <w:contextualSpacing w:val="0"/>
        <w:rPr>
          <w:rFonts w:cstheme="minorHAnsi"/>
        </w:rPr>
      </w:pPr>
      <w:proofErr w:type="spellStart"/>
      <w:r w:rsidRPr="001669C5">
        <w:rPr>
          <w:rFonts w:cstheme="minorHAnsi"/>
        </w:rPr>
        <w:t>Peric</w:t>
      </w:r>
      <w:proofErr w:type="spellEnd"/>
      <w:r w:rsidRPr="001669C5">
        <w:rPr>
          <w:rFonts w:cstheme="minorHAnsi"/>
        </w:rPr>
        <w:t xml:space="preserve">̌, T., &amp; Dovalil, J. (2010). </w:t>
      </w:r>
      <w:proofErr w:type="spellStart"/>
      <w:r w:rsidRPr="001669C5">
        <w:rPr>
          <w:rFonts w:cstheme="minorHAnsi"/>
          <w:i/>
          <w:iCs/>
        </w:rPr>
        <w:t>Sportovni</w:t>
      </w:r>
      <w:proofErr w:type="spellEnd"/>
      <w:r w:rsidRPr="001669C5">
        <w:rPr>
          <w:rFonts w:cstheme="minorHAnsi"/>
          <w:i/>
          <w:iCs/>
        </w:rPr>
        <w:t xml:space="preserve">́ </w:t>
      </w:r>
      <w:proofErr w:type="spellStart"/>
      <w:r w:rsidRPr="001669C5">
        <w:rPr>
          <w:rFonts w:cstheme="minorHAnsi"/>
          <w:i/>
          <w:iCs/>
        </w:rPr>
        <w:t>trénink</w:t>
      </w:r>
      <w:proofErr w:type="spellEnd"/>
      <w:r w:rsidRPr="001669C5">
        <w:rPr>
          <w:rFonts w:cstheme="minorHAnsi"/>
          <w:i/>
          <w:iCs/>
        </w:rPr>
        <w:t xml:space="preserve"> [Sport </w:t>
      </w:r>
      <w:proofErr w:type="spellStart"/>
      <w:r w:rsidRPr="001669C5">
        <w:rPr>
          <w:rFonts w:cstheme="minorHAnsi"/>
          <w:i/>
          <w:iCs/>
        </w:rPr>
        <w:t>training</w:t>
      </w:r>
      <w:proofErr w:type="spellEnd"/>
      <w:r w:rsidRPr="001669C5">
        <w:rPr>
          <w:rFonts w:cstheme="minorHAnsi"/>
          <w:i/>
          <w:iCs/>
        </w:rPr>
        <w:t>].</w:t>
      </w:r>
      <w:r w:rsidRPr="001669C5">
        <w:rPr>
          <w:rFonts w:cstheme="minorHAnsi"/>
        </w:rPr>
        <w:t xml:space="preserve"> Prague: Grada Publishing.</w:t>
      </w:r>
    </w:p>
    <w:p w14:paraId="3F076830" w14:textId="5AFFB7C4" w:rsidR="008450EF" w:rsidRPr="001669C5" w:rsidRDefault="008450EF" w:rsidP="007975C4">
      <w:pPr>
        <w:pStyle w:val="Reference"/>
        <w:spacing w:after="360"/>
        <w:contextualSpacing w:val="0"/>
        <w:rPr>
          <w:rFonts w:cstheme="minorHAnsi"/>
        </w:rPr>
      </w:pPr>
      <w:r w:rsidRPr="001669C5">
        <w:rPr>
          <w:rFonts w:cstheme="minorHAnsi"/>
        </w:rPr>
        <w:t>Perič, T. (2012). </w:t>
      </w:r>
      <w:r w:rsidRPr="001669C5">
        <w:rPr>
          <w:rFonts w:cstheme="minorHAnsi"/>
          <w:i/>
          <w:iCs/>
        </w:rPr>
        <w:t>Sportovní příprava dětí</w:t>
      </w:r>
      <w:r w:rsidRPr="001669C5">
        <w:rPr>
          <w:rFonts w:cstheme="minorHAnsi"/>
        </w:rPr>
        <w:t> (Nové, aktualizované vydání). Grada Publishing.</w:t>
      </w:r>
    </w:p>
    <w:p w14:paraId="3DD20A6F" w14:textId="5DA7EED9" w:rsidR="004861EE" w:rsidRPr="001669C5" w:rsidRDefault="004861EE" w:rsidP="007975C4">
      <w:pPr>
        <w:pStyle w:val="Reference"/>
        <w:spacing w:after="360"/>
        <w:contextualSpacing w:val="0"/>
        <w:rPr>
          <w:rFonts w:cstheme="minorHAnsi"/>
        </w:rPr>
      </w:pPr>
      <w:r w:rsidRPr="001669C5">
        <w:rPr>
          <w:rFonts w:cstheme="minorHAnsi"/>
        </w:rPr>
        <w:t>Plachý, A., &amp; Procházka, L. (2019). </w:t>
      </w:r>
      <w:r w:rsidRPr="001669C5">
        <w:rPr>
          <w:rFonts w:cstheme="minorHAnsi"/>
          <w:i/>
          <w:iCs/>
        </w:rPr>
        <w:t xml:space="preserve">Učebnice fotbalu pro trenéry dětí (4-13 let): učební texty pro C licence FAČR, </w:t>
      </w:r>
      <w:proofErr w:type="spellStart"/>
      <w:r w:rsidRPr="001669C5">
        <w:rPr>
          <w:rFonts w:cstheme="minorHAnsi"/>
          <w:i/>
          <w:iCs/>
        </w:rPr>
        <w:t>Grassroots</w:t>
      </w:r>
      <w:proofErr w:type="spellEnd"/>
      <w:r w:rsidRPr="001669C5">
        <w:rPr>
          <w:rFonts w:cstheme="minorHAnsi"/>
          <w:i/>
          <w:iCs/>
        </w:rPr>
        <w:t xml:space="preserve"> UEFA C licenci.</w:t>
      </w:r>
      <w:r w:rsidRPr="001669C5">
        <w:rPr>
          <w:rFonts w:cstheme="minorHAnsi"/>
        </w:rPr>
        <w:t xml:space="preserve"> Mladá fronta.</w:t>
      </w:r>
    </w:p>
    <w:p w14:paraId="1DC06712" w14:textId="1DC05E74" w:rsidR="00700403" w:rsidRDefault="004861EE" w:rsidP="007975C4">
      <w:pPr>
        <w:pStyle w:val="Reference"/>
        <w:spacing w:after="360"/>
        <w:contextualSpacing w:val="0"/>
        <w:rPr>
          <w:rFonts w:cstheme="minorHAnsi"/>
        </w:rPr>
      </w:pPr>
      <w:r w:rsidRPr="001669C5">
        <w:rPr>
          <w:rFonts w:cstheme="minorHAnsi"/>
        </w:rPr>
        <w:t>Psotta, R. (2006). </w:t>
      </w:r>
      <w:r w:rsidRPr="001669C5">
        <w:rPr>
          <w:rFonts w:cstheme="minorHAnsi"/>
          <w:i/>
          <w:iCs/>
        </w:rPr>
        <w:t>Fotbal: kondiční trénink : moderní koncepce tréninku, principy, metody a diagnostika, teorie sportovního tréninku</w:t>
      </w:r>
      <w:r w:rsidRPr="001669C5">
        <w:rPr>
          <w:rFonts w:cstheme="minorHAnsi"/>
        </w:rPr>
        <w:t>. Grada Publishing.</w:t>
      </w:r>
    </w:p>
    <w:p w14:paraId="43DC91D3" w14:textId="26E7FE12" w:rsidR="001669C5" w:rsidRPr="001669C5" w:rsidRDefault="001669C5" w:rsidP="007975C4">
      <w:pPr>
        <w:pStyle w:val="Reference"/>
        <w:spacing w:after="360"/>
        <w:contextualSpacing w:val="0"/>
        <w:rPr>
          <w:rFonts w:cstheme="minorHAnsi"/>
        </w:rPr>
      </w:pPr>
      <w:r w:rsidRPr="001669C5">
        <w:rPr>
          <w:rFonts w:cstheme="minorHAnsi"/>
        </w:rPr>
        <w:lastRenderedPageBreak/>
        <w:t xml:space="preserve">Reilly, T. (2001). </w:t>
      </w:r>
      <w:proofErr w:type="spellStart"/>
      <w:r w:rsidRPr="001669C5">
        <w:rPr>
          <w:rFonts w:cstheme="minorHAnsi"/>
          <w:i/>
          <w:iCs/>
        </w:rPr>
        <w:t>Assessment</w:t>
      </w:r>
      <w:proofErr w:type="spellEnd"/>
      <w:r w:rsidRPr="001669C5">
        <w:rPr>
          <w:rFonts w:cstheme="minorHAnsi"/>
          <w:i/>
          <w:iCs/>
        </w:rPr>
        <w:t xml:space="preserve"> of </w:t>
      </w:r>
      <w:proofErr w:type="spellStart"/>
      <w:r w:rsidRPr="001669C5">
        <w:rPr>
          <w:rFonts w:cstheme="minorHAnsi"/>
          <w:i/>
          <w:iCs/>
        </w:rPr>
        <w:t>sports</w:t>
      </w:r>
      <w:proofErr w:type="spellEnd"/>
      <w:r w:rsidRPr="001669C5">
        <w:rPr>
          <w:rFonts w:cstheme="minorHAnsi"/>
          <w:i/>
          <w:iCs/>
        </w:rPr>
        <w:t xml:space="preserve"> performance </w:t>
      </w:r>
      <w:proofErr w:type="spellStart"/>
      <w:r w:rsidRPr="001669C5">
        <w:rPr>
          <w:rFonts w:cstheme="minorHAnsi"/>
          <w:i/>
          <w:iCs/>
        </w:rPr>
        <w:t>with</w:t>
      </w:r>
      <w:proofErr w:type="spellEnd"/>
      <w:r w:rsidRPr="001669C5">
        <w:rPr>
          <w:rFonts w:cstheme="minorHAnsi"/>
          <w:i/>
          <w:iCs/>
        </w:rPr>
        <w:t xml:space="preserve"> </w:t>
      </w:r>
      <w:proofErr w:type="spellStart"/>
      <w:r w:rsidRPr="001669C5">
        <w:rPr>
          <w:rFonts w:cstheme="minorHAnsi"/>
          <w:i/>
          <w:iCs/>
        </w:rPr>
        <w:t>particular</w:t>
      </w:r>
      <w:proofErr w:type="spellEnd"/>
      <w:r w:rsidRPr="001669C5">
        <w:rPr>
          <w:rFonts w:cstheme="minorHAnsi"/>
          <w:i/>
          <w:iCs/>
        </w:rPr>
        <w:t xml:space="preserve"> reference to </w:t>
      </w:r>
      <w:proofErr w:type="spellStart"/>
      <w:r w:rsidRPr="001669C5">
        <w:rPr>
          <w:rFonts w:cstheme="minorHAnsi"/>
          <w:i/>
          <w:iCs/>
        </w:rPr>
        <w:t>field</w:t>
      </w:r>
      <w:proofErr w:type="spellEnd"/>
      <w:r w:rsidRPr="001669C5">
        <w:rPr>
          <w:rFonts w:cstheme="minorHAnsi"/>
          <w:i/>
          <w:iCs/>
        </w:rPr>
        <w:t xml:space="preserve"> </w:t>
      </w:r>
      <w:proofErr w:type="spellStart"/>
      <w:r w:rsidRPr="001669C5">
        <w:rPr>
          <w:rFonts w:cstheme="minorHAnsi"/>
          <w:i/>
          <w:iCs/>
        </w:rPr>
        <w:t>games</w:t>
      </w:r>
      <w:proofErr w:type="spellEnd"/>
      <w:r w:rsidRPr="001669C5">
        <w:rPr>
          <w:rFonts w:cstheme="minorHAnsi"/>
        </w:rPr>
        <w:t xml:space="preserve">. </w:t>
      </w:r>
      <w:proofErr w:type="spellStart"/>
      <w:r w:rsidRPr="001669C5">
        <w:rPr>
          <w:rFonts w:cstheme="minorHAnsi"/>
        </w:rPr>
        <w:t>European</w:t>
      </w:r>
      <w:proofErr w:type="spellEnd"/>
      <w:r w:rsidRPr="001669C5">
        <w:rPr>
          <w:rFonts w:cstheme="minorHAnsi"/>
        </w:rPr>
        <w:t xml:space="preserve"> </w:t>
      </w:r>
      <w:proofErr w:type="spellStart"/>
      <w:r w:rsidRPr="001669C5">
        <w:rPr>
          <w:rFonts w:cstheme="minorHAnsi"/>
        </w:rPr>
        <w:t>Journal</w:t>
      </w:r>
      <w:proofErr w:type="spellEnd"/>
      <w:r w:rsidRPr="001669C5">
        <w:rPr>
          <w:rFonts w:cstheme="minorHAnsi"/>
        </w:rPr>
        <w:t xml:space="preserve"> of Sport Science, 1 (3), 2-12.</w:t>
      </w:r>
    </w:p>
    <w:p w14:paraId="300A8985" w14:textId="29014D44" w:rsidR="004861EE" w:rsidRDefault="004861EE" w:rsidP="007975C4">
      <w:pPr>
        <w:pStyle w:val="Reference"/>
        <w:spacing w:after="360"/>
        <w:contextualSpacing w:val="0"/>
        <w:rPr>
          <w:rFonts w:cstheme="minorHAnsi"/>
        </w:rPr>
      </w:pPr>
      <w:proofErr w:type="spellStart"/>
      <w:r w:rsidRPr="001669C5">
        <w:rPr>
          <w:rFonts w:cstheme="minorHAnsi"/>
        </w:rPr>
        <w:t>Rohr</w:t>
      </w:r>
      <w:proofErr w:type="spellEnd"/>
      <w:r w:rsidRPr="001669C5">
        <w:rPr>
          <w:rFonts w:cstheme="minorHAnsi"/>
        </w:rPr>
        <w:t>, B. (2006). </w:t>
      </w:r>
      <w:r w:rsidRPr="001669C5">
        <w:rPr>
          <w:rFonts w:cstheme="minorHAnsi"/>
          <w:i/>
          <w:iCs/>
        </w:rPr>
        <w:t>Fotbal - velký lexikon: osobnosti, kluby, názvosloví (přeložil Luboš JEŘÁBEK).</w:t>
      </w:r>
      <w:r w:rsidRPr="001669C5">
        <w:rPr>
          <w:rFonts w:cstheme="minorHAnsi"/>
        </w:rPr>
        <w:t xml:space="preserve"> Grada Publishing.</w:t>
      </w:r>
    </w:p>
    <w:p w14:paraId="5F8A57D8" w14:textId="2A100A26" w:rsidR="004861EE" w:rsidRPr="001669C5" w:rsidRDefault="004861EE" w:rsidP="007975C4">
      <w:pPr>
        <w:pStyle w:val="Reference"/>
        <w:spacing w:after="360"/>
        <w:contextualSpacing w:val="0"/>
        <w:rPr>
          <w:rFonts w:cstheme="minorHAnsi"/>
        </w:rPr>
      </w:pPr>
      <w:r w:rsidRPr="001669C5">
        <w:rPr>
          <w:rFonts w:cstheme="minorHAnsi"/>
        </w:rPr>
        <w:t>Tůma, M., &amp; Süss, V. (2011). </w:t>
      </w:r>
      <w:r w:rsidRPr="001669C5">
        <w:rPr>
          <w:rFonts w:cstheme="minorHAnsi"/>
          <w:i/>
          <w:iCs/>
        </w:rPr>
        <w:t xml:space="preserve">Zatížení hráče v utkání. </w:t>
      </w:r>
      <w:r w:rsidRPr="001669C5">
        <w:rPr>
          <w:rFonts w:cstheme="minorHAnsi"/>
        </w:rPr>
        <w:t xml:space="preserve">Karolinum </w:t>
      </w:r>
      <w:proofErr w:type="spellStart"/>
      <w:r w:rsidRPr="001669C5">
        <w:rPr>
          <w:rFonts w:cstheme="minorHAnsi"/>
        </w:rPr>
        <w:t>Press</w:t>
      </w:r>
      <w:proofErr w:type="spellEnd"/>
      <w:r w:rsidRPr="001669C5">
        <w:rPr>
          <w:rFonts w:cstheme="minorHAnsi"/>
        </w:rPr>
        <w:t>.</w:t>
      </w:r>
    </w:p>
    <w:p w14:paraId="6194C2D5" w14:textId="1F547D42" w:rsidR="00392885" w:rsidRPr="002415D8" w:rsidRDefault="00392885" w:rsidP="007975C4">
      <w:pPr>
        <w:pStyle w:val="Reference"/>
        <w:spacing w:after="360"/>
        <w:contextualSpacing w:val="0"/>
        <w:rPr>
          <w:rFonts w:cstheme="minorHAnsi"/>
          <w:color w:val="000000" w:themeColor="text1"/>
        </w:rPr>
      </w:pPr>
      <w:proofErr w:type="spellStart"/>
      <w:r w:rsidRPr="002415D8">
        <w:rPr>
          <w:rFonts w:cstheme="minorHAnsi"/>
          <w:color w:val="000000" w:themeColor="text1"/>
        </w:rPr>
        <w:t>Vanderka</w:t>
      </w:r>
      <w:proofErr w:type="spellEnd"/>
      <w:r w:rsidRPr="002415D8">
        <w:rPr>
          <w:rFonts w:cstheme="minorHAnsi"/>
          <w:color w:val="000000" w:themeColor="text1"/>
        </w:rPr>
        <w:t xml:space="preserve">, M. &amp; </w:t>
      </w:r>
      <w:proofErr w:type="spellStart"/>
      <w:r w:rsidRPr="002415D8">
        <w:rPr>
          <w:rFonts w:cstheme="minorHAnsi"/>
          <w:color w:val="000000" w:themeColor="text1"/>
        </w:rPr>
        <w:t>Kampiller</w:t>
      </w:r>
      <w:proofErr w:type="spellEnd"/>
      <w:r w:rsidRPr="002415D8">
        <w:rPr>
          <w:rFonts w:cstheme="minorHAnsi"/>
          <w:color w:val="000000" w:themeColor="text1"/>
        </w:rPr>
        <w:t xml:space="preserve">, T. (2012). </w:t>
      </w:r>
      <w:r w:rsidRPr="007975C4">
        <w:rPr>
          <w:rFonts w:cstheme="minorHAnsi"/>
          <w:i/>
          <w:iCs/>
          <w:color w:val="000000" w:themeColor="text1"/>
        </w:rPr>
        <w:t xml:space="preserve">Age </w:t>
      </w:r>
      <w:proofErr w:type="spellStart"/>
      <w:r w:rsidRPr="007975C4">
        <w:rPr>
          <w:rFonts w:cstheme="minorHAnsi"/>
          <w:i/>
          <w:iCs/>
          <w:color w:val="000000" w:themeColor="text1"/>
        </w:rPr>
        <w:t>related</w:t>
      </w:r>
      <w:proofErr w:type="spellEnd"/>
      <w:r w:rsidRPr="007975C4">
        <w:rPr>
          <w:rFonts w:cstheme="minorHAnsi"/>
          <w:i/>
          <w:iCs/>
          <w:color w:val="000000" w:themeColor="text1"/>
        </w:rPr>
        <w:t xml:space="preserve"> </w:t>
      </w:r>
      <w:proofErr w:type="spellStart"/>
      <w:r w:rsidRPr="007975C4">
        <w:rPr>
          <w:rFonts w:cstheme="minorHAnsi"/>
          <w:i/>
          <w:iCs/>
          <w:color w:val="000000" w:themeColor="text1"/>
        </w:rPr>
        <w:t>changes</w:t>
      </w:r>
      <w:proofErr w:type="spellEnd"/>
      <w:r w:rsidRPr="007975C4">
        <w:rPr>
          <w:rFonts w:cstheme="minorHAnsi"/>
          <w:i/>
          <w:iCs/>
          <w:color w:val="000000" w:themeColor="text1"/>
        </w:rPr>
        <w:t xml:space="preserve"> of </w:t>
      </w:r>
      <w:proofErr w:type="spellStart"/>
      <w:r w:rsidRPr="007975C4">
        <w:rPr>
          <w:rFonts w:cstheme="minorHAnsi"/>
          <w:i/>
          <w:iCs/>
          <w:color w:val="000000" w:themeColor="text1"/>
        </w:rPr>
        <w:t>running</w:t>
      </w:r>
      <w:proofErr w:type="spellEnd"/>
      <w:r w:rsidRPr="007975C4">
        <w:rPr>
          <w:rFonts w:cstheme="minorHAnsi"/>
          <w:i/>
          <w:iCs/>
          <w:color w:val="000000" w:themeColor="text1"/>
        </w:rPr>
        <w:t xml:space="preserve"> </w:t>
      </w:r>
      <w:proofErr w:type="spellStart"/>
      <w:r w:rsidRPr="007975C4">
        <w:rPr>
          <w:rFonts w:cstheme="minorHAnsi"/>
          <w:i/>
          <w:iCs/>
          <w:color w:val="000000" w:themeColor="text1"/>
        </w:rPr>
        <w:t>stride</w:t>
      </w:r>
      <w:proofErr w:type="spellEnd"/>
      <w:r w:rsidRPr="007975C4">
        <w:rPr>
          <w:rFonts w:cstheme="minorHAnsi"/>
          <w:i/>
          <w:iCs/>
          <w:color w:val="000000" w:themeColor="text1"/>
        </w:rPr>
        <w:t xml:space="preserve"> </w:t>
      </w:r>
      <w:proofErr w:type="spellStart"/>
      <w:r w:rsidRPr="007975C4">
        <w:rPr>
          <w:rFonts w:cstheme="minorHAnsi"/>
          <w:i/>
          <w:iCs/>
          <w:color w:val="000000" w:themeColor="text1"/>
        </w:rPr>
        <w:t>kinematics</w:t>
      </w:r>
      <w:proofErr w:type="spellEnd"/>
      <w:r w:rsidRPr="007975C4">
        <w:rPr>
          <w:rFonts w:cstheme="minorHAnsi"/>
          <w:i/>
          <w:iCs/>
          <w:color w:val="000000" w:themeColor="text1"/>
        </w:rPr>
        <w:t xml:space="preserve"> in 7 to 18 </w:t>
      </w:r>
      <w:proofErr w:type="spellStart"/>
      <w:r w:rsidRPr="007975C4">
        <w:rPr>
          <w:rFonts w:cstheme="minorHAnsi"/>
          <w:i/>
          <w:iCs/>
          <w:color w:val="000000" w:themeColor="text1"/>
        </w:rPr>
        <w:t>year</w:t>
      </w:r>
      <w:proofErr w:type="spellEnd"/>
      <w:r w:rsidRPr="007975C4">
        <w:rPr>
          <w:rFonts w:cstheme="minorHAnsi"/>
          <w:i/>
          <w:iCs/>
          <w:color w:val="000000" w:themeColor="text1"/>
        </w:rPr>
        <w:t xml:space="preserve"> of </w:t>
      </w:r>
      <w:proofErr w:type="spellStart"/>
      <w:r w:rsidRPr="007975C4">
        <w:rPr>
          <w:rFonts w:cstheme="minorHAnsi"/>
          <w:i/>
          <w:iCs/>
          <w:color w:val="000000" w:themeColor="text1"/>
        </w:rPr>
        <w:t>youth</w:t>
      </w:r>
      <w:proofErr w:type="spellEnd"/>
      <w:r w:rsidRPr="007975C4">
        <w:rPr>
          <w:rFonts w:cstheme="minorHAnsi"/>
          <w:i/>
          <w:iCs/>
          <w:color w:val="000000" w:themeColor="text1"/>
        </w:rPr>
        <w:t>.</w:t>
      </w:r>
      <w:r w:rsidRPr="002415D8">
        <w:rPr>
          <w:rFonts w:cstheme="minorHAnsi"/>
          <w:color w:val="000000" w:themeColor="text1"/>
        </w:rPr>
        <w:t xml:space="preserve"> </w:t>
      </w:r>
      <w:proofErr w:type="spellStart"/>
      <w:r w:rsidRPr="002415D8">
        <w:rPr>
          <w:rFonts w:cstheme="minorHAnsi"/>
          <w:color w:val="000000" w:themeColor="text1"/>
        </w:rPr>
        <w:t>Exercise</w:t>
      </w:r>
      <w:proofErr w:type="spellEnd"/>
      <w:r w:rsidRPr="002415D8">
        <w:rPr>
          <w:rFonts w:cstheme="minorHAnsi"/>
          <w:color w:val="000000" w:themeColor="text1"/>
        </w:rPr>
        <w:t xml:space="preserve"> and </w:t>
      </w:r>
      <w:proofErr w:type="spellStart"/>
      <w:r w:rsidRPr="002415D8">
        <w:rPr>
          <w:rFonts w:cstheme="minorHAnsi"/>
          <w:color w:val="000000" w:themeColor="text1"/>
        </w:rPr>
        <w:t>Quality</w:t>
      </w:r>
      <w:proofErr w:type="spellEnd"/>
      <w:r w:rsidRPr="002415D8">
        <w:rPr>
          <w:rFonts w:cstheme="minorHAnsi"/>
          <w:color w:val="000000" w:themeColor="text1"/>
        </w:rPr>
        <w:t xml:space="preserve"> of </w:t>
      </w:r>
      <w:proofErr w:type="spellStart"/>
      <w:r w:rsidRPr="002415D8">
        <w:rPr>
          <w:rFonts w:cstheme="minorHAnsi"/>
          <w:color w:val="000000" w:themeColor="text1"/>
        </w:rPr>
        <w:t>Life</w:t>
      </w:r>
      <w:proofErr w:type="spellEnd"/>
      <w:r w:rsidRPr="002415D8">
        <w:rPr>
          <w:rFonts w:cstheme="minorHAnsi"/>
          <w:color w:val="000000" w:themeColor="text1"/>
        </w:rPr>
        <w:t>, 4(1), 11-24.</w:t>
      </w:r>
    </w:p>
    <w:p w14:paraId="0545C85C" w14:textId="7F424E12" w:rsidR="00956CE7" w:rsidRPr="002415D8" w:rsidRDefault="004861EE" w:rsidP="007975C4">
      <w:pPr>
        <w:pStyle w:val="Reference"/>
        <w:spacing w:after="360"/>
        <w:contextualSpacing w:val="0"/>
        <w:rPr>
          <w:rFonts w:cstheme="minorHAnsi"/>
          <w:color w:val="000000" w:themeColor="text1"/>
        </w:rPr>
      </w:pPr>
      <w:r w:rsidRPr="002415D8">
        <w:rPr>
          <w:rFonts w:cstheme="minorHAnsi"/>
          <w:color w:val="000000" w:themeColor="text1"/>
        </w:rPr>
        <w:t>Vaněk, K. (Ed.). (1984). </w:t>
      </w:r>
      <w:r w:rsidRPr="002415D8">
        <w:rPr>
          <w:rFonts w:cstheme="minorHAnsi"/>
          <w:i/>
          <w:iCs/>
          <w:color w:val="000000" w:themeColor="text1"/>
        </w:rPr>
        <w:t>Malá encyklopedie fotbalu</w:t>
      </w:r>
      <w:r w:rsidRPr="002415D8">
        <w:rPr>
          <w:rFonts w:cstheme="minorHAnsi"/>
          <w:color w:val="000000" w:themeColor="text1"/>
        </w:rPr>
        <w:t>. Olympia.</w:t>
      </w:r>
    </w:p>
    <w:p w14:paraId="28A271E3" w14:textId="35433BB6" w:rsidR="004861EE" w:rsidRPr="001669C5" w:rsidRDefault="00956CE7" w:rsidP="007975C4">
      <w:pPr>
        <w:pStyle w:val="Reference"/>
        <w:spacing w:after="360"/>
        <w:contextualSpacing w:val="0"/>
        <w:rPr>
          <w:rFonts w:cstheme="minorHAnsi"/>
        </w:rPr>
      </w:pPr>
      <w:r w:rsidRPr="001669C5">
        <w:rPr>
          <w:rFonts w:cstheme="minorHAnsi"/>
        </w:rPr>
        <w:t>Votík, J. (2001). </w:t>
      </w:r>
      <w:r w:rsidRPr="000A77D6">
        <w:rPr>
          <w:rFonts w:cstheme="minorHAnsi"/>
          <w:i/>
          <w:iCs/>
        </w:rPr>
        <w:t xml:space="preserve">Trenér fotbalu B licence: (učební texty pro vzdělávání fotbalových trenérů). </w:t>
      </w:r>
      <w:r w:rsidRPr="001669C5">
        <w:rPr>
          <w:rFonts w:cstheme="minorHAnsi"/>
        </w:rPr>
        <w:t>Olympia.</w:t>
      </w:r>
    </w:p>
    <w:p w14:paraId="793C4023" w14:textId="34116423" w:rsidR="00956CE7" w:rsidRPr="001669C5" w:rsidRDefault="004861EE" w:rsidP="007975C4">
      <w:pPr>
        <w:pStyle w:val="Reference"/>
        <w:spacing w:after="360"/>
        <w:contextualSpacing w:val="0"/>
        <w:rPr>
          <w:rFonts w:cstheme="minorHAnsi"/>
        </w:rPr>
      </w:pPr>
      <w:r w:rsidRPr="001669C5">
        <w:rPr>
          <w:rFonts w:cstheme="minorHAnsi"/>
        </w:rPr>
        <w:t xml:space="preserve">Votík, J. (2005). </w:t>
      </w:r>
      <w:r w:rsidRPr="001669C5">
        <w:rPr>
          <w:rFonts w:cstheme="minorHAnsi"/>
          <w:i/>
          <w:iCs/>
        </w:rPr>
        <w:t xml:space="preserve">Fotbalová cvičení a hry. </w:t>
      </w:r>
      <w:r w:rsidRPr="001669C5">
        <w:rPr>
          <w:rFonts w:cstheme="minorHAnsi"/>
        </w:rPr>
        <w:t>Grada.</w:t>
      </w:r>
    </w:p>
    <w:p w14:paraId="0DCA1AA1" w14:textId="77777777" w:rsidR="00956CE7" w:rsidRPr="001669C5" w:rsidRDefault="00956CE7" w:rsidP="007975C4">
      <w:pPr>
        <w:pStyle w:val="Reference"/>
        <w:spacing w:after="360"/>
        <w:contextualSpacing w:val="0"/>
        <w:rPr>
          <w:rFonts w:cstheme="minorHAnsi"/>
        </w:rPr>
      </w:pPr>
      <w:r w:rsidRPr="001669C5">
        <w:rPr>
          <w:rFonts w:cstheme="minorHAnsi"/>
        </w:rPr>
        <w:t>Weisser, R. (2013). </w:t>
      </w:r>
      <w:r w:rsidRPr="001669C5">
        <w:rPr>
          <w:rFonts w:cstheme="minorHAnsi"/>
          <w:i/>
          <w:iCs/>
        </w:rPr>
        <w:t xml:space="preserve">Fotbalový trénink dětí. </w:t>
      </w:r>
      <w:r w:rsidRPr="001669C5">
        <w:rPr>
          <w:rFonts w:cstheme="minorHAnsi"/>
        </w:rPr>
        <w:t>Univerzita Palackého v Olomouci.</w:t>
      </w:r>
    </w:p>
    <w:p w14:paraId="4336C31C" w14:textId="264A396A" w:rsidR="00A15908" w:rsidRPr="007975C4" w:rsidRDefault="004B40B4" w:rsidP="007975C4">
      <w:pPr>
        <w:pStyle w:val="Reference"/>
        <w:spacing w:after="360"/>
        <w:contextualSpacing w:val="0"/>
        <w:rPr>
          <w:rFonts w:cstheme="minorHAnsi"/>
          <w:color w:val="000000" w:themeColor="text1"/>
        </w:rPr>
      </w:pPr>
      <w:r w:rsidRPr="00F641B1">
        <w:rPr>
          <w:rFonts w:cstheme="minorHAnsi"/>
          <w:color w:val="000000" w:themeColor="text1"/>
        </w:rPr>
        <w:t xml:space="preserve">Zahradník, D. </w:t>
      </w:r>
      <w:r w:rsidR="001669C5" w:rsidRPr="00F641B1">
        <w:rPr>
          <w:rFonts w:cstheme="minorHAnsi"/>
          <w:color w:val="000000" w:themeColor="text1"/>
        </w:rPr>
        <w:t>&amp;</w:t>
      </w:r>
      <w:r w:rsidRPr="00F641B1">
        <w:rPr>
          <w:rFonts w:cstheme="minorHAnsi"/>
          <w:color w:val="000000" w:themeColor="text1"/>
        </w:rPr>
        <w:t xml:space="preserve"> Korvas, P.</w:t>
      </w:r>
      <w:r w:rsidR="001669C5" w:rsidRPr="00F641B1">
        <w:rPr>
          <w:rFonts w:cstheme="minorHAnsi"/>
          <w:color w:val="000000" w:themeColor="text1"/>
        </w:rPr>
        <w:t xml:space="preserve"> (2012).</w:t>
      </w:r>
      <w:r w:rsidRPr="00F641B1">
        <w:rPr>
          <w:rFonts w:cstheme="minorHAnsi"/>
          <w:color w:val="000000" w:themeColor="text1"/>
        </w:rPr>
        <w:t xml:space="preserve"> </w:t>
      </w:r>
      <w:r w:rsidRPr="00F641B1">
        <w:rPr>
          <w:rFonts w:cstheme="minorHAnsi"/>
          <w:i/>
          <w:iCs/>
          <w:color w:val="000000" w:themeColor="text1"/>
        </w:rPr>
        <w:t>Základy sportovního tréninku</w:t>
      </w:r>
      <w:r w:rsidRPr="00F641B1">
        <w:rPr>
          <w:rFonts w:cstheme="minorHAnsi"/>
          <w:color w:val="000000" w:themeColor="text1"/>
        </w:rPr>
        <w:t>. Brno: Masarykova univerzita</w:t>
      </w:r>
      <w:r w:rsidR="001669C5" w:rsidRPr="00F641B1">
        <w:rPr>
          <w:rFonts w:cstheme="minorHAnsi"/>
          <w:color w:val="000000" w:themeColor="text1"/>
        </w:rPr>
        <w:t>.</w:t>
      </w:r>
      <w:bookmarkEnd w:id="0"/>
      <w:bookmarkEnd w:id="1"/>
    </w:p>
    <w:sectPr w:rsidR="00A15908" w:rsidRPr="007975C4" w:rsidSect="0059066D">
      <w:footerReference w:type="default" r:id="rId34"/>
      <w:pgSz w:w="11906" w:h="16838" w:code="9"/>
      <w:pgMar w:top="1418" w:right="1418" w:bottom="1418" w:left="1418" w:header="709" w:footer="709" w:gutter="567"/>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5262C" w14:textId="77777777" w:rsidR="0059066D" w:rsidRDefault="0059066D" w:rsidP="00123CAC">
      <w:pPr>
        <w:spacing w:after="0" w:line="240" w:lineRule="auto"/>
      </w:pPr>
      <w:r>
        <w:separator/>
      </w:r>
    </w:p>
  </w:endnote>
  <w:endnote w:type="continuationSeparator" w:id="0">
    <w:p w14:paraId="47CBB900" w14:textId="77777777" w:rsidR="0059066D" w:rsidRDefault="0059066D" w:rsidP="00123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ADF4" w14:textId="77777777" w:rsidR="00BE3DE6" w:rsidRDefault="00BE3DE6">
    <w:pPr>
      <w:pStyle w:val="Zpat"/>
      <w:jc w:val="center"/>
    </w:pPr>
  </w:p>
  <w:p w14:paraId="40BA3F6F" w14:textId="77777777" w:rsidR="00BE3DE6" w:rsidRDefault="00BE3DE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275047"/>
      <w:docPartObj>
        <w:docPartGallery w:val="Page Numbers (Bottom of Page)"/>
        <w:docPartUnique/>
      </w:docPartObj>
    </w:sdtPr>
    <w:sdtContent>
      <w:p w14:paraId="28D0015B" w14:textId="77777777" w:rsidR="00BE3DE6" w:rsidRDefault="00BE3DE6">
        <w:pPr>
          <w:pStyle w:val="Zpat"/>
          <w:jc w:val="center"/>
        </w:pPr>
        <w:r>
          <w:fldChar w:fldCharType="begin"/>
        </w:r>
        <w:r>
          <w:instrText>PAGE   \* MERGEFORMAT</w:instrText>
        </w:r>
        <w:r>
          <w:fldChar w:fldCharType="separate"/>
        </w:r>
        <w:r>
          <w:rPr>
            <w:lang w:val="cs-CZ"/>
          </w:rPr>
          <w:t>2</w:t>
        </w:r>
        <w:r>
          <w:fldChar w:fldCharType="end"/>
        </w:r>
      </w:p>
    </w:sdtContent>
  </w:sdt>
  <w:p w14:paraId="4ED0BA0D" w14:textId="77777777" w:rsidR="00BE3DE6" w:rsidRDefault="00BE3DE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3A604" w14:textId="77777777" w:rsidR="0059066D" w:rsidRDefault="0059066D" w:rsidP="00123CAC">
      <w:pPr>
        <w:spacing w:after="0" w:line="240" w:lineRule="auto"/>
      </w:pPr>
      <w:r>
        <w:separator/>
      </w:r>
    </w:p>
  </w:footnote>
  <w:footnote w:type="continuationSeparator" w:id="0">
    <w:p w14:paraId="314B62CF" w14:textId="77777777" w:rsidR="0059066D" w:rsidRDefault="0059066D" w:rsidP="00123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7" type="#_x0000_t75" style="width:1.3pt;height:1.3pt;visibility:visible;mso-wrap-style:square" o:bullet="t">
        <v:imagedata r:id="rId1" o:title=""/>
      </v:shape>
    </w:pict>
  </w:numPicBullet>
  <w:abstractNum w:abstractNumId="0" w15:restartNumberingAfterBreak="0">
    <w:nsid w:val="00E56DF5"/>
    <w:multiLevelType w:val="hybridMultilevel"/>
    <w:tmpl w:val="63065AE2"/>
    <w:lvl w:ilvl="0" w:tplc="7D361E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3D1E3C"/>
    <w:multiLevelType w:val="hybridMultilevel"/>
    <w:tmpl w:val="1DE66ED4"/>
    <w:lvl w:ilvl="0" w:tplc="410A8E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D568E7"/>
    <w:multiLevelType w:val="hybridMultilevel"/>
    <w:tmpl w:val="455E8F94"/>
    <w:lvl w:ilvl="0" w:tplc="FFFFFFFF">
      <w:start w:val="1"/>
      <w:numFmt w:val="bullet"/>
      <w:lvlText w:val=""/>
      <w:lvlJc w:val="left"/>
      <w:pPr>
        <w:ind w:left="1287" w:hanging="360"/>
      </w:pPr>
      <w:rPr>
        <w:rFonts w:ascii="Symbol" w:hAnsi="Symbol" w:hint="default"/>
      </w:rPr>
    </w:lvl>
    <w:lvl w:ilvl="1" w:tplc="04050001">
      <w:start w:val="1"/>
      <w:numFmt w:val="bullet"/>
      <w:lvlText w:val=""/>
      <w:lvlJc w:val="left"/>
      <w:pPr>
        <w:ind w:left="1287"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 w15:restartNumberingAfterBreak="0">
    <w:nsid w:val="1D266498"/>
    <w:multiLevelType w:val="hybridMultilevel"/>
    <w:tmpl w:val="E22C412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F606396"/>
    <w:multiLevelType w:val="hybridMultilevel"/>
    <w:tmpl w:val="8260152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21F85D33"/>
    <w:multiLevelType w:val="hybridMultilevel"/>
    <w:tmpl w:val="3AD468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F426CB"/>
    <w:multiLevelType w:val="hybridMultilevel"/>
    <w:tmpl w:val="75966E9E"/>
    <w:lvl w:ilvl="0" w:tplc="3E943D74">
      <w:start w:val="1"/>
      <w:numFmt w:val="bullet"/>
      <w:pStyle w:val="Odrky"/>
      <w:lvlText w:val=""/>
      <w:lvlJc w:val="left"/>
      <w:pPr>
        <w:ind w:left="1134" w:hanging="56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249E78A5"/>
    <w:multiLevelType w:val="hybridMultilevel"/>
    <w:tmpl w:val="3D5E8AE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8" w15:restartNumberingAfterBreak="0">
    <w:nsid w:val="26D859E1"/>
    <w:multiLevelType w:val="hybridMultilevel"/>
    <w:tmpl w:val="1018C19C"/>
    <w:lvl w:ilvl="0" w:tplc="BF7A65B6">
      <w:start w:val="1"/>
      <w:numFmt w:val="ordin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4D7510"/>
    <w:multiLevelType w:val="hybridMultilevel"/>
    <w:tmpl w:val="8EF4A02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0A73FA5"/>
    <w:multiLevelType w:val="hybridMultilevel"/>
    <w:tmpl w:val="E0525E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4D248A"/>
    <w:multiLevelType w:val="hybridMultilevel"/>
    <w:tmpl w:val="AA12067A"/>
    <w:lvl w:ilvl="0" w:tplc="04050001">
      <w:start w:val="1"/>
      <w:numFmt w:val="bullet"/>
      <w:lvlText w:val=""/>
      <w:lvlJc w:val="left"/>
      <w:pPr>
        <w:ind w:left="1287" w:hanging="360"/>
      </w:pPr>
      <w:rPr>
        <w:rFonts w:ascii="Symbol" w:hAnsi="Symbol" w:hint="default"/>
      </w:rPr>
    </w:lvl>
    <w:lvl w:ilvl="1" w:tplc="04050001">
      <w:start w:val="1"/>
      <w:numFmt w:val="bullet"/>
      <w:lvlText w:val=""/>
      <w:lvlJc w:val="left"/>
      <w:pPr>
        <w:ind w:left="1287" w:hanging="360"/>
      </w:pPr>
      <w:rPr>
        <w:rFonts w:ascii="Symbol" w:hAnsi="Symbol"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35C208F7"/>
    <w:multiLevelType w:val="hybridMultilevel"/>
    <w:tmpl w:val="EDC06970"/>
    <w:lvl w:ilvl="0" w:tplc="BD7E2D5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363B39C6"/>
    <w:multiLevelType w:val="hybridMultilevel"/>
    <w:tmpl w:val="3014BEA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39175839"/>
    <w:multiLevelType w:val="hybridMultilevel"/>
    <w:tmpl w:val="AA6A3F0C"/>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3B532D61"/>
    <w:multiLevelType w:val="hybridMultilevel"/>
    <w:tmpl w:val="53FA0594"/>
    <w:lvl w:ilvl="0" w:tplc="93CC6F74">
      <w:numFmt w:val="bullet"/>
      <w:lvlText w:val="-"/>
      <w:lvlJc w:val="left"/>
      <w:pPr>
        <w:ind w:left="927" w:hanging="360"/>
      </w:pPr>
      <w:rPr>
        <w:rFonts w:ascii="Calibri" w:eastAsiaTheme="minorHAns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3E2F4234"/>
    <w:multiLevelType w:val="hybridMultilevel"/>
    <w:tmpl w:val="6E7AC1C2"/>
    <w:lvl w:ilvl="0" w:tplc="04050001">
      <w:start w:val="1"/>
      <w:numFmt w:val="bullet"/>
      <w:lvlText w:val=""/>
      <w:lvlJc w:val="left"/>
      <w:pPr>
        <w:ind w:left="1287" w:hanging="360"/>
      </w:pPr>
      <w:rPr>
        <w:rFonts w:ascii="Symbol" w:hAnsi="Symbol" w:hint="default"/>
      </w:rPr>
    </w:lvl>
    <w:lvl w:ilvl="1" w:tplc="CAF6B51A">
      <w:numFmt w:val="bullet"/>
      <w:lvlText w:val="-"/>
      <w:lvlJc w:val="left"/>
      <w:pPr>
        <w:ind w:left="2007" w:hanging="360"/>
      </w:pPr>
      <w:rPr>
        <w:rFonts w:ascii="Calibri" w:eastAsiaTheme="minorHAnsi" w:hAnsi="Calibri" w:cs="Calibri"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41C012DB"/>
    <w:multiLevelType w:val="hybridMultilevel"/>
    <w:tmpl w:val="FFC4A2F2"/>
    <w:lvl w:ilvl="0" w:tplc="AC420C60">
      <w:start w:val="1"/>
      <w:numFmt w:val="decimal"/>
      <w:pStyle w:val="Odstavecseseznamem"/>
      <w:lvlText w:val="%1)"/>
      <w:lvlJc w:val="left"/>
      <w:pPr>
        <w:ind w:left="1134" w:hanging="567"/>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485E09B1"/>
    <w:multiLevelType w:val="hybridMultilevel"/>
    <w:tmpl w:val="023066E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5199175C"/>
    <w:multiLevelType w:val="multilevel"/>
    <w:tmpl w:val="B93EF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7670D3"/>
    <w:multiLevelType w:val="hybridMultilevel"/>
    <w:tmpl w:val="312E220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5C8A660C"/>
    <w:multiLevelType w:val="multilevel"/>
    <w:tmpl w:val="83C4826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2" w15:restartNumberingAfterBreak="0">
    <w:nsid w:val="67242A5E"/>
    <w:multiLevelType w:val="hybridMultilevel"/>
    <w:tmpl w:val="FCF27596"/>
    <w:lvl w:ilvl="0" w:tplc="3326951A">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6E55100F"/>
    <w:multiLevelType w:val="hybridMultilevel"/>
    <w:tmpl w:val="4D68FE48"/>
    <w:lvl w:ilvl="0" w:tplc="04050001">
      <w:start w:val="1"/>
      <w:numFmt w:val="bullet"/>
      <w:lvlText w:val=""/>
      <w:lvlJc w:val="left"/>
      <w:pPr>
        <w:ind w:left="1287" w:hanging="360"/>
      </w:pPr>
      <w:rPr>
        <w:rFonts w:ascii="Symbol" w:hAnsi="Symbol" w:hint="default"/>
      </w:rPr>
    </w:lvl>
    <w:lvl w:ilvl="1" w:tplc="BACCC20C">
      <w:numFmt w:val="bullet"/>
      <w:lvlText w:val="•"/>
      <w:lvlJc w:val="left"/>
      <w:pPr>
        <w:ind w:left="2007" w:hanging="360"/>
      </w:pPr>
      <w:rPr>
        <w:rFonts w:ascii="Calibri" w:eastAsiaTheme="minorHAnsi" w:hAnsi="Calibri" w:cs="Calibri"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717E4404"/>
    <w:multiLevelType w:val="hybridMultilevel"/>
    <w:tmpl w:val="26DC4B0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7A932821"/>
    <w:multiLevelType w:val="hybridMultilevel"/>
    <w:tmpl w:val="4C2ED5C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7AB135E6"/>
    <w:multiLevelType w:val="hybridMultilevel"/>
    <w:tmpl w:val="0A5CBA9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709841051">
    <w:abstractNumId w:val="1"/>
  </w:num>
  <w:num w:numId="2" w16cid:durableId="1273975579">
    <w:abstractNumId w:val="0"/>
  </w:num>
  <w:num w:numId="3" w16cid:durableId="427701174">
    <w:abstractNumId w:val="0"/>
    <w:lvlOverride w:ilvl="0">
      <w:startOverride w:val="1"/>
    </w:lvlOverride>
  </w:num>
  <w:num w:numId="4" w16cid:durableId="1228491540">
    <w:abstractNumId w:val="8"/>
  </w:num>
  <w:num w:numId="5" w16cid:durableId="1924221093">
    <w:abstractNumId w:val="21"/>
  </w:num>
  <w:num w:numId="6" w16cid:durableId="1632248433">
    <w:abstractNumId w:val="17"/>
  </w:num>
  <w:num w:numId="7" w16cid:durableId="1292318819">
    <w:abstractNumId w:val="17"/>
    <w:lvlOverride w:ilvl="0">
      <w:startOverride w:val="1"/>
    </w:lvlOverride>
  </w:num>
  <w:num w:numId="8" w16cid:durableId="704016317">
    <w:abstractNumId w:val="17"/>
    <w:lvlOverride w:ilvl="0">
      <w:startOverride w:val="1"/>
    </w:lvlOverride>
  </w:num>
  <w:num w:numId="9" w16cid:durableId="1182861638">
    <w:abstractNumId w:val="17"/>
    <w:lvlOverride w:ilvl="0">
      <w:startOverride w:val="1"/>
    </w:lvlOverride>
  </w:num>
  <w:num w:numId="10" w16cid:durableId="1975333477">
    <w:abstractNumId w:val="22"/>
  </w:num>
  <w:num w:numId="11" w16cid:durableId="1656647040">
    <w:abstractNumId w:val="6"/>
  </w:num>
  <w:num w:numId="12" w16cid:durableId="1947540854">
    <w:abstractNumId w:val="17"/>
    <w:lvlOverride w:ilvl="0">
      <w:startOverride w:val="1"/>
    </w:lvlOverride>
  </w:num>
  <w:num w:numId="13" w16cid:durableId="462624207">
    <w:abstractNumId w:val="20"/>
  </w:num>
  <w:num w:numId="14" w16cid:durableId="750153719">
    <w:abstractNumId w:val="5"/>
  </w:num>
  <w:num w:numId="15" w16cid:durableId="19792199">
    <w:abstractNumId w:val="10"/>
  </w:num>
  <w:num w:numId="16" w16cid:durableId="1744061336">
    <w:abstractNumId w:val="24"/>
  </w:num>
  <w:num w:numId="17" w16cid:durableId="70739923">
    <w:abstractNumId w:val="15"/>
  </w:num>
  <w:num w:numId="18" w16cid:durableId="616450421">
    <w:abstractNumId w:val="7"/>
  </w:num>
  <w:num w:numId="19" w16cid:durableId="813451201">
    <w:abstractNumId w:val="26"/>
  </w:num>
  <w:num w:numId="20" w16cid:durableId="1824740799">
    <w:abstractNumId w:val="16"/>
  </w:num>
  <w:num w:numId="21" w16cid:durableId="163857184">
    <w:abstractNumId w:val="12"/>
  </w:num>
  <w:num w:numId="22" w16cid:durableId="906452540">
    <w:abstractNumId w:val="25"/>
  </w:num>
  <w:num w:numId="23" w16cid:durableId="747922776">
    <w:abstractNumId w:val="3"/>
  </w:num>
  <w:num w:numId="24" w16cid:durableId="1479568732">
    <w:abstractNumId w:val="11"/>
  </w:num>
  <w:num w:numId="25" w16cid:durableId="1030837972">
    <w:abstractNumId w:val="14"/>
  </w:num>
  <w:num w:numId="26" w16cid:durableId="599072930">
    <w:abstractNumId w:val="2"/>
  </w:num>
  <w:num w:numId="27" w16cid:durableId="2021395160">
    <w:abstractNumId w:val="9"/>
  </w:num>
  <w:num w:numId="28" w16cid:durableId="1078404802">
    <w:abstractNumId w:val="19"/>
  </w:num>
  <w:num w:numId="29" w16cid:durableId="16667110">
    <w:abstractNumId w:val="13"/>
  </w:num>
  <w:num w:numId="30" w16cid:durableId="1183325958">
    <w:abstractNumId w:val="21"/>
  </w:num>
  <w:num w:numId="31" w16cid:durableId="1399019132">
    <w:abstractNumId w:val="4"/>
  </w:num>
  <w:num w:numId="32" w16cid:durableId="287663713">
    <w:abstractNumId w:val="23"/>
  </w:num>
  <w:num w:numId="33" w16cid:durableId="17195507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mirrorMargins/>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6CC"/>
    <w:rsid w:val="0000168E"/>
    <w:rsid w:val="000016BD"/>
    <w:rsid w:val="00003387"/>
    <w:rsid w:val="00003CDB"/>
    <w:rsid w:val="000079EB"/>
    <w:rsid w:val="00010C56"/>
    <w:rsid w:val="0001101F"/>
    <w:rsid w:val="00011A17"/>
    <w:rsid w:val="00013DAC"/>
    <w:rsid w:val="00013FCC"/>
    <w:rsid w:val="000145FF"/>
    <w:rsid w:val="00014F2F"/>
    <w:rsid w:val="00015585"/>
    <w:rsid w:val="00015E46"/>
    <w:rsid w:val="00021CBE"/>
    <w:rsid w:val="00023848"/>
    <w:rsid w:val="00025413"/>
    <w:rsid w:val="00026523"/>
    <w:rsid w:val="0003167B"/>
    <w:rsid w:val="00031D26"/>
    <w:rsid w:val="00035E74"/>
    <w:rsid w:val="00036841"/>
    <w:rsid w:val="00037965"/>
    <w:rsid w:val="00041E51"/>
    <w:rsid w:val="000434BF"/>
    <w:rsid w:val="00044C56"/>
    <w:rsid w:val="00046139"/>
    <w:rsid w:val="00046896"/>
    <w:rsid w:val="00047154"/>
    <w:rsid w:val="00047B77"/>
    <w:rsid w:val="00050A33"/>
    <w:rsid w:val="00050A8F"/>
    <w:rsid w:val="00051718"/>
    <w:rsid w:val="00054005"/>
    <w:rsid w:val="00057985"/>
    <w:rsid w:val="00061630"/>
    <w:rsid w:val="000647FD"/>
    <w:rsid w:val="00064885"/>
    <w:rsid w:val="00067AF2"/>
    <w:rsid w:val="00070014"/>
    <w:rsid w:val="000705A1"/>
    <w:rsid w:val="00071883"/>
    <w:rsid w:val="00072190"/>
    <w:rsid w:val="00072634"/>
    <w:rsid w:val="00076F55"/>
    <w:rsid w:val="00077793"/>
    <w:rsid w:val="0008002A"/>
    <w:rsid w:val="00084587"/>
    <w:rsid w:val="00085AD4"/>
    <w:rsid w:val="00090A16"/>
    <w:rsid w:val="0009232B"/>
    <w:rsid w:val="00092402"/>
    <w:rsid w:val="00097A70"/>
    <w:rsid w:val="000A06FC"/>
    <w:rsid w:val="000A0A3B"/>
    <w:rsid w:val="000A77D6"/>
    <w:rsid w:val="000B0BAA"/>
    <w:rsid w:val="000B55DB"/>
    <w:rsid w:val="000B603A"/>
    <w:rsid w:val="000B74A8"/>
    <w:rsid w:val="000C2296"/>
    <w:rsid w:val="000C3089"/>
    <w:rsid w:val="000C4A29"/>
    <w:rsid w:val="000C712F"/>
    <w:rsid w:val="000C7151"/>
    <w:rsid w:val="000D1F71"/>
    <w:rsid w:val="000D2A1E"/>
    <w:rsid w:val="000D4593"/>
    <w:rsid w:val="000D625A"/>
    <w:rsid w:val="000E3D48"/>
    <w:rsid w:val="000E3F29"/>
    <w:rsid w:val="000E776B"/>
    <w:rsid w:val="000F46B6"/>
    <w:rsid w:val="000F5A20"/>
    <w:rsid w:val="000F60B1"/>
    <w:rsid w:val="000F6C2D"/>
    <w:rsid w:val="000F7062"/>
    <w:rsid w:val="000F7BF2"/>
    <w:rsid w:val="00100F56"/>
    <w:rsid w:val="00101B85"/>
    <w:rsid w:val="001037DD"/>
    <w:rsid w:val="001060F9"/>
    <w:rsid w:val="001070CC"/>
    <w:rsid w:val="00107470"/>
    <w:rsid w:val="00111FEA"/>
    <w:rsid w:val="0011363A"/>
    <w:rsid w:val="001138BB"/>
    <w:rsid w:val="00114137"/>
    <w:rsid w:val="0011720D"/>
    <w:rsid w:val="001229C4"/>
    <w:rsid w:val="00122DC2"/>
    <w:rsid w:val="001239F7"/>
    <w:rsid w:val="00123CAC"/>
    <w:rsid w:val="00124C12"/>
    <w:rsid w:val="00130192"/>
    <w:rsid w:val="00131E3F"/>
    <w:rsid w:val="00132C90"/>
    <w:rsid w:val="00133F10"/>
    <w:rsid w:val="001368F5"/>
    <w:rsid w:val="00136B47"/>
    <w:rsid w:val="00137780"/>
    <w:rsid w:val="00140E15"/>
    <w:rsid w:val="00141732"/>
    <w:rsid w:val="00141DB1"/>
    <w:rsid w:val="00142814"/>
    <w:rsid w:val="00142829"/>
    <w:rsid w:val="00142E75"/>
    <w:rsid w:val="001438B7"/>
    <w:rsid w:val="00144F9A"/>
    <w:rsid w:val="0014563E"/>
    <w:rsid w:val="00146D2A"/>
    <w:rsid w:val="00152DD8"/>
    <w:rsid w:val="001566BB"/>
    <w:rsid w:val="00161A73"/>
    <w:rsid w:val="00162ACE"/>
    <w:rsid w:val="001652A2"/>
    <w:rsid w:val="00165671"/>
    <w:rsid w:val="00165A16"/>
    <w:rsid w:val="001669C5"/>
    <w:rsid w:val="001707D7"/>
    <w:rsid w:val="001708DF"/>
    <w:rsid w:val="00173600"/>
    <w:rsid w:val="00176EEF"/>
    <w:rsid w:val="0017787A"/>
    <w:rsid w:val="00180460"/>
    <w:rsid w:val="001875DF"/>
    <w:rsid w:val="00191B1C"/>
    <w:rsid w:val="001A057F"/>
    <w:rsid w:val="001A3137"/>
    <w:rsid w:val="001A4667"/>
    <w:rsid w:val="001A4D99"/>
    <w:rsid w:val="001A5DDE"/>
    <w:rsid w:val="001B07E7"/>
    <w:rsid w:val="001B0919"/>
    <w:rsid w:val="001B2447"/>
    <w:rsid w:val="001B35C8"/>
    <w:rsid w:val="001B3909"/>
    <w:rsid w:val="001C3CD4"/>
    <w:rsid w:val="001C5A0D"/>
    <w:rsid w:val="001D0922"/>
    <w:rsid w:val="001D2F91"/>
    <w:rsid w:val="001D4244"/>
    <w:rsid w:val="001D4D91"/>
    <w:rsid w:val="001D7080"/>
    <w:rsid w:val="001D7119"/>
    <w:rsid w:val="001E174E"/>
    <w:rsid w:val="001E24C0"/>
    <w:rsid w:val="001E3F11"/>
    <w:rsid w:val="001E5B33"/>
    <w:rsid w:val="001F30F7"/>
    <w:rsid w:val="001F58F9"/>
    <w:rsid w:val="00207AA3"/>
    <w:rsid w:val="002105AF"/>
    <w:rsid w:val="002107A8"/>
    <w:rsid w:val="00212F0D"/>
    <w:rsid w:val="0021332B"/>
    <w:rsid w:val="002143AD"/>
    <w:rsid w:val="00214D8E"/>
    <w:rsid w:val="00215415"/>
    <w:rsid w:val="00222BEE"/>
    <w:rsid w:val="00223005"/>
    <w:rsid w:val="002244D0"/>
    <w:rsid w:val="00224F0C"/>
    <w:rsid w:val="002255BA"/>
    <w:rsid w:val="002331A1"/>
    <w:rsid w:val="002415D8"/>
    <w:rsid w:val="002427ED"/>
    <w:rsid w:val="00244BA6"/>
    <w:rsid w:val="00244FDB"/>
    <w:rsid w:val="002458CC"/>
    <w:rsid w:val="00245A49"/>
    <w:rsid w:val="00247114"/>
    <w:rsid w:val="002473E0"/>
    <w:rsid w:val="0025000B"/>
    <w:rsid w:val="0025562E"/>
    <w:rsid w:val="00256721"/>
    <w:rsid w:val="00260166"/>
    <w:rsid w:val="00261FF7"/>
    <w:rsid w:val="0026207F"/>
    <w:rsid w:val="00263CD9"/>
    <w:rsid w:val="0026495A"/>
    <w:rsid w:val="00266632"/>
    <w:rsid w:val="00271AD6"/>
    <w:rsid w:val="002720A1"/>
    <w:rsid w:val="00282874"/>
    <w:rsid w:val="00285F0C"/>
    <w:rsid w:val="00292564"/>
    <w:rsid w:val="002940B6"/>
    <w:rsid w:val="00294E87"/>
    <w:rsid w:val="00296A3B"/>
    <w:rsid w:val="002A0130"/>
    <w:rsid w:val="002A4805"/>
    <w:rsid w:val="002B4E17"/>
    <w:rsid w:val="002B6FE1"/>
    <w:rsid w:val="002C02E4"/>
    <w:rsid w:val="002C4B14"/>
    <w:rsid w:val="002C7833"/>
    <w:rsid w:val="002D4A27"/>
    <w:rsid w:val="002D6599"/>
    <w:rsid w:val="002D7E5A"/>
    <w:rsid w:val="002D7FAB"/>
    <w:rsid w:val="002E05BA"/>
    <w:rsid w:val="002E0AAF"/>
    <w:rsid w:val="002E1166"/>
    <w:rsid w:val="002E138E"/>
    <w:rsid w:val="002E545E"/>
    <w:rsid w:val="002E5AB6"/>
    <w:rsid w:val="002F0480"/>
    <w:rsid w:val="002F1713"/>
    <w:rsid w:val="002F3382"/>
    <w:rsid w:val="002F5B59"/>
    <w:rsid w:val="002F61B2"/>
    <w:rsid w:val="002F63E3"/>
    <w:rsid w:val="002F740A"/>
    <w:rsid w:val="003011AF"/>
    <w:rsid w:val="0030134C"/>
    <w:rsid w:val="003045BC"/>
    <w:rsid w:val="0030657B"/>
    <w:rsid w:val="00310B1C"/>
    <w:rsid w:val="003149C2"/>
    <w:rsid w:val="00315674"/>
    <w:rsid w:val="003170EF"/>
    <w:rsid w:val="00321255"/>
    <w:rsid w:val="003223C9"/>
    <w:rsid w:val="00334A7F"/>
    <w:rsid w:val="00334B9A"/>
    <w:rsid w:val="00336241"/>
    <w:rsid w:val="00336B23"/>
    <w:rsid w:val="00337429"/>
    <w:rsid w:val="00347CCB"/>
    <w:rsid w:val="003527C6"/>
    <w:rsid w:val="00361546"/>
    <w:rsid w:val="00361BB7"/>
    <w:rsid w:val="00361F8A"/>
    <w:rsid w:val="00364585"/>
    <w:rsid w:val="00370924"/>
    <w:rsid w:val="00373D82"/>
    <w:rsid w:val="00373ED2"/>
    <w:rsid w:val="003745AA"/>
    <w:rsid w:val="00381153"/>
    <w:rsid w:val="0038310F"/>
    <w:rsid w:val="00383A31"/>
    <w:rsid w:val="00386F98"/>
    <w:rsid w:val="003875FC"/>
    <w:rsid w:val="00391465"/>
    <w:rsid w:val="00392885"/>
    <w:rsid w:val="003951E0"/>
    <w:rsid w:val="00396DA8"/>
    <w:rsid w:val="003A1795"/>
    <w:rsid w:val="003A2777"/>
    <w:rsid w:val="003A444E"/>
    <w:rsid w:val="003A731C"/>
    <w:rsid w:val="003A780D"/>
    <w:rsid w:val="003B22EF"/>
    <w:rsid w:val="003B46EA"/>
    <w:rsid w:val="003B6154"/>
    <w:rsid w:val="003C3B75"/>
    <w:rsid w:val="003C3FE7"/>
    <w:rsid w:val="003C5272"/>
    <w:rsid w:val="003C5ECF"/>
    <w:rsid w:val="003C6553"/>
    <w:rsid w:val="003C7112"/>
    <w:rsid w:val="003D2375"/>
    <w:rsid w:val="003D281A"/>
    <w:rsid w:val="003D51BF"/>
    <w:rsid w:val="003D57DE"/>
    <w:rsid w:val="003D5DF8"/>
    <w:rsid w:val="003E1D81"/>
    <w:rsid w:val="003E27EB"/>
    <w:rsid w:val="003E3D65"/>
    <w:rsid w:val="003F4334"/>
    <w:rsid w:val="003F667F"/>
    <w:rsid w:val="003F6EFC"/>
    <w:rsid w:val="0040435A"/>
    <w:rsid w:val="00404742"/>
    <w:rsid w:val="00407539"/>
    <w:rsid w:val="00413B7B"/>
    <w:rsid w:val="0042044F"/>
    <w:rsid w:val="0042235B"/>
    <w:rsid w:val="00423642"/>
    <w:rsid w:val="00427828"/>
    <w:rsid w:val="004304A9"/>
    <w:rsid w:val="0043292A"/>
    <w:rsid w:val="00434C0B"/>
    <w:rsid w:val="00440F2C"/>
    <w:rsid w:val="0044130E"/>
    <w:rsid w:val="00441E1F"/>
    <w:rsid w:val="004432C1"/>
    <w:rsid w:val="00444B1B"/>
    <w:rsid w:val="004514EB"/>
    <w:rsid w:val="00451801"/>
    <w:rsid w:val="00452CE0"/>
    <w:rsid w:val="004552E6"/>
    <w:rsid w:val="004619ED"/>
    <w:rsid w:val="004623D8"/>
    <w:rsid w:val="0046387B"/>
    <w:rsid w:val="004645B8"/>
    <w:rsid w:val="004668D7"/>
    <w:rsid w:val="00466D79"/>
    <w:rsid w:val="00467E80"/>
    <w:rsid w:val="00473407"/>
    <w:rsid w:val="004738C6"/>
    <w:rsid w:val="004807A7"/>
    <w:rsid w:val="00480B08"/>
    <w:rsid w:val="00483FF6"/>
    <w:rsid w:val="004841AF"/>
    <w:rsid w:val="00484212"/>
    <w:rsid w:val="004861EE"/>
    <w:rsid w:val="004863F6"/>
    <w:rsid w:val="0048697B"/>
    <w:rsid w:val="00486F5A"/>
    <w:rsid w:val="004877CC"/>
    <w:rsid w:val="00490E11"/>
    <w:rsid w:val="00493175"/>
    <w:rsid w:val="004963D5"/>
    <w:rsid w:val="004A057F"/>
    <w:rsid w:val="004A1CA4"/>
    <w:rsid w:val="004A5D14"/>
    <w:rsid w:val="004A65D5"/>
    <w:rsid w:val="004A66E5"/>
    <w:rsid w:val="004A7E20"/>
    <w:rsid w:val="004A7F61"/>
    <w:rsid w:val="004B19A1"/>
    <w:rsid w:val="004B40B4"/>
    <w:rsid w:val="004B5DEF"/>
    <w:rsid w:val="004C1222"/>
    <w:rsid w:val="004C22C3"/>
    <w:rsid w:val="004C3FD6"/>
    <w:rsid w:val="004C4410"/>
    <w:rsid w:val="004C4605"/>
    <w:rsid w:val="004C5D7B"/>
    <w:rsid w:val="004C6392"/>
    <w:rsid w:val="004C6A4A"/>
    <w:rsid w:val="004D1E35"/>
    <w:rsid w:val="004D31D7"/>
    <w:rsid w:val="004D5982"/>
    <w:rsid w:val="004D6C8A"/>
    <w:rsid w:val="004E2CBA"/>
    <w:rsid w:val="004E33EC"/>
    <w:rsid w:val="004E3F0E"/>
    <w:rsid w:val="004E442A"/>
    <w:rsid w:val="004E4562"/>
    <w:rsid w:val="004E6594"/>
    <w:rsid w:val="004F0BF6"/>
    <w:rsid w:val="004F0C97"/>
    <w:rsid w:val="004F3C65"/>
    <w:rsid w:val="004F481F"/>
    <w:rsid w:val="004F4858"/>
    <w:rsid w:val="004F5CAA"/>
    <w:rsid w:val="004F616B"/>
    <w:rsid w:val="004F66E3"/>
    <w:rsid w:val="005004AF"/>
    <w:rsid w:val="00501109"/>
    <w:rsid w:val="00505002"/>
    <w:rsid w:val="00515306"/>
    <w:rsid w:val="00517942"/>
    <w:rsid w:val="0052163F"/>
    <w:rsid w:val="00526F4E"/>
    <w:rsid w:val="00531147"/>
    <w:rsid w:val="00531923"/>
    <w:rsid w:val="0053262C"/>
    <w:rsid w:val="00532A83"/>
    <w:rsid w:val="00537B45"/>
    <w:rsid w:val="005444FF"/>
    <w:rsid w:val="00551FAD"/>
    <w:rsid w:val="005560C1"/>
    <w:rsid w:val="00556E11"/>
    <w:rsid w:val="005619A9"/>
    <w:rsid w:val="00567081"/>
    <w:rsid w:val="0057160F"/>
    <w:rsid w:val="00572F03"/>
    <w:rsid w:val="00576F58"/>
    <w:rsid w:val="00577E35"/>
    <w:rsid w:val="00580DD3"/>
    <w:rsid w:val="00581EAB"/>
    <w:rsid w:val="00583BC5"/>
    <w:rsid w:val="00585056"/>
    <w:rsid w:val="005851DB"/>
    <w:rsid w:val="00586B64"/>
    <w:rsid w:val="0059066D"/>
    <w:rsid w:val="00591143"/>
    <w:rsid w:val="00591D04"/>
    <w:rsid w:val="00592C2A"/>
    <w:rsid w:val="00592D54"/>
    <w:rsid w:val="005958CA"/>
    <w:rsid w:val="005962C0"/>
    <w:rsid w:val="00597028"/>
    <w:rsid w:val="005A03A4"/>
    <w:rsid w:val="005A04EB"/>
    <w:rsid w:val="005A2A10"/>
    <w:rsid w:val="005B2648"/>
    <w:rsid w:val="005B3434"/>
    <w:rsid w:val="005B6AB7"/>
    <w:rsid w:val="005B6DA1"/>
    <w:rsid w:val="005B711A"/>
    <w:rsid w:val="005C0A62"/>
    <w:rsid w:val="005C0D06"/>
    <w:rsid w:val="005C2C8F"/>
    <w:rsid w:val="005C36C9"/>
    <w:rsid w:val="005C43CB"/>
    <w:rsid w:val="005C5D8D"/>
    <w:rsid w:val="005C6624"/>
    <w:rsid w:val="005D1021"/>
    <w:rsid w:val="005D41A2"/>
    <w:rsid w:val="005D5FE5"/>
    <w:rsid w:val="005E175F"/>
    <w:rsid w:val="005E2BD1"/>
    <w:rsid w:val="005E3D37"/>
    <w:rsid w:val="005E5829"/>
    <w:rsid w:val="005E5B03"/>
    <w:rsid w:val="005F0105"/>
    <w:rsid w:val="005F4DA2"/>
    <w:rsid w:val="005F6340"/>
    <w:rsid w:val="005F6DE3"/>
    <w:rsid w:val="005F70F5"/>
    <w:rsid w:val="0060032A"/>
    <w:rsid w:val="006012F4"/>
    <w:rsid w:val="00603BD6"/>
    <w:rsid w:val="00604470"/>
    <w:rsid w:val="0061006F"/>
    <w:rsid w:val="00611FAB"/>
    <w:rsid w:val="00612DBF"/>
    <w:rsid w:val="00615D78"/>
    <w:rsid w:val="00622982"/>
    <w:rsid w:val="006230F9"/>
    <w:rsid w:val="006231F7"/>
    <w:rsid w:val="0062355C"/>
    <w:rsid w:val="00623805"/>
    <w:rsid w:val="0062396E"/>
    <w:rsid w:val="0063086A"/>
    <w:rsid w:val="00632A84"/>
    <w:rsid w:val="00633181"/>
    <w:rsid w:val="00636829"/>
    <w:rsid w:val="00640FAE"/>
    <w:rsid w:val="006510EE"/>
    <w:rsid w:val="006550B1"/>
    <w:rsid w:val="006577B5"/>
    <w:rsid w:val="00661662"/>
    <w:rsid w:val="0067341B"/>
    <w:rsid w:val="006742A9"/>
    <w:rsid w:val="00682232"/>
    <w:rsid w:val="00683BC4"/>
    <w:rsid w:val="00687C30"/>
    <w:rsid w:val="0069032B"/>
    <w:rsid w:val="0069039E"/>
    <w:rsid w:val="00690F4A"/>
    <w:rsid w:val="00690FDA"/>
    <w:rsid w:val="00692E8C"/>
    <w:rsid w:val="0069565E"/>
    <w:rsid w:val="006957B6"/>
    <w:rsid w:val="00697C24"/>
    <w:rsid w:val="006A142C"/>
    <w:rsid w:val="006A14C4"/>
    <w:rsid w:val="006A5C81"/>
    <w:rsid w:val="006B094F"/>
    <w:rsid w:val="006B0D8A"/>
    <w:rsid w:val="006B1C16"/>
    <w:rsid w:val="006B2760"/>
    <w:rsid w:val="006B28AE"/>
    <w:rsid w:val="006B2AE4"/>
    <w:rsid w:val="006B2CCB"/>
    <w:rsid w:val="006B372D"/>
    <w:rsid w:val="006B7A0F"/>
    <w:rsid w:val="006C05BE"/>
    <w:rsid w:val="006C0960"/>
    <w:rsid w:val="006C6458"/>
    <w:rsid w:val="006C67E3"/>
    <w:rsid w:val="006D4446"/>
    <w:rsid w:val="006E3785"/>
    <w:rsid w:val="006E6CEC"/>
    <w:rsid w:val="006E7A54"/>
    <w:rsid w:val="006F0C12"/>
    <w:rsid w:val="006F2463"/>
    <w:rsid w:val="007002A6"/>
    <w:rsid w:val="00700403"/>
    <w:rsid w:val="00702CD0"/>
    <w:rsid w:val="00703A09"/>
    <w:rsid w:val="00703E78"/>
    <w:rsid w:val="00704F19"/>
    <w:rsid w:val="00706236"/>
    <w:rsid w:val="00706709"/>
    <w:rsid w:val="007077B1"/>
    <w:rsid w:val="00710172"/>
    <w:rsid w:val="007143EF"/>
    <w:rsid w:val="0072113E"/>
    <w:rsid w:val="007225DC"/>
    <w:rsid w:val="0072441C"/>
    <w:rsid w:val="0072444D"/>
    <w:rsid w:val="00726719"/>
    <w:rsid w:val="00727E46"/>
    <w:rsid w:val="00730F68"/>
    <w:rsid w:val="00736717"/>
    <w:rsid w:val="00737053"/>
    <w:rsid w:val="0073749E"/>
    <w:rsid w:val="007414C4"/>
    <w:rsid w:val="007422B4"/>
    <w:rsid w:val="00742EE4"/>
    <w:rsid w:val="00743137"/>
    <w:rsid w:val="00745FA1"/>
    <w:rsid w:val="007463A0"/>
    <w:rsid w:val="00750CB4"/>
    <w:rsid w:val="007529D8"/>
    <w:rsid w:val="00756A29"/>
    <w:rsid w:val="00773FAD"/>
    <w:rsid w:val="0077490D"/>
    <w:rsid w:val="00782807"/>
    <w:rsid w:val="00782DE8"/>
    <w:rsid w:val="00785B17"/>
    <w:rsid w:val="00785E21"/>
    <w:rsid w:val="00786E73"/>
    <w:rsid w:val="00792D33"/>
    <w:rsid w:val="007960AA"/>
    <w:rsid w:val="00796B2C"/>
    <w:rsid w:val="007975C4"/>
    <w:rsid w:val="007A1FC9"/>
    <w:rsid w:val="007A403E"/>
    <w:rsid w:val="007A697B"/>
    <w:rsid w:val="007A7595"/>
    <w:rsid w:val="007B3EFB"/>
    <w:rsid w:val="007C1DEA"/>
    <w:rsid w:val="007C675A"/>
    <w:rsid w:val="007C7B05"/>
    <w:rsid w:val="007D2B7A"/>
    <w:rsid w:val="007D2E29"/>
    <w:rsid w:val="007E4180"/>
    <w:rsid w:val="007E59B3"/>
    <w:rsid w:val="007F041C"/>
    <w:rsid w:val="007F1029"/>
    <w:rsid w:val="007F16AD"/>
    <w:rsid w:val="007F55D3"/>
    <w:rsid w:val="007F72C6"/>
    <w:rsid w:val="007F7493"/>
    <w:rsid w:val="00801E9B"/>
    <w:rsid w:val="00807512"/>
    <w:rsid w:val="008114B3"/>
    <w:rsid w:val="008120FD"/>
    <w:rsid w:val="00814233"/>
    <w:rsid w:val="00814E6E"/>
    <w:rsid w:val="008159A5"/>
    <w:rsid w:val="0082008B"/>
    <w:rsid w:val="008203A0"/>
    <w:rsid w:val="008239F1"/>
    <w:rsid w:val="00825792"/>
    <w:rsid w:val="008336E9"/>
    <w:rsid w:val="0083484B"/>
    <w:rsid w:val="00840397"/>
    <w:rsid w:val="008406CA"/>
    <w:rsid w:val="00840A09"/>
    <w:rsid w:val="008450EF"/>
    <w:rsid w:val="008469DA"/>
    <w:rsid w:val="0084751D"/>
    <w:rsid w:val="008575D5"/>
    <w:rsid w:val="008656A1"/>
    <w:rsid w:val="0086591D"/>
    <w:rsid w:val="00866A24"/>
    <w:rsid w:val="00871249"/>
    <w:rsid w:val="0087173D"/>
    <w:rsid w:val="0087176B"/>
    <w:rsid w:val="0087326D"/>
    <w:rsid w:val="008735D9"/>
    <w:rsid w:val="00874A46"/>
    <w:rsid w:val="00875D7C"/>
    <w:rsid w:val="00876355"/>
    <w:rsid w:val="00885FA6"/>
    <w:rsid w:val="008861B3"/>
    <w:rsid w:val="008868B8"/>
    <w:rsid w:val="00887F71"/>
    <w:rsid w:val="00891147"/>
    <w:rsid w:val="008919EE"/>
    <w:rsid w:val="00892A9D"/>
    <w:rsid w:val="00892AB7"/>
    <w:rsid w:val="00893F90"/>
    <w:rsid w:val="00897ED0"/>
    <w:rsid w:val="008A1D4E"/>
    <w:rsid w:val="008A26A8"/>
    <w:rsid w:val="008A276D"/>
    <w:rsid w:val="008A6754"/>
    <w:rsid w:val="008A7B22"/>
    <w:rsid w:val="008B5084"/>
    <w:rsid w:val="008B52B2"/>
    <w:rsid w:val="008B5BD0"/>
    <w:rsid w:val="008B747E"/>
    <w:rsid w:val="008C3DB3"/>
    <w:rsid w:val="008C4EB9"/>
    <w:rsid w:val="008C764C"/>
    <w:rsid w:val="008D5987"/>
    <w:rsid w:val="008D7F07"/>
    <w:rsid w:val="008E24FA"/>
    <w:rsid w:val="008E77CD"/>
    <w:rsid w:val="008F03AA"/>
    <w:rsid w:val="008F1937"/>
    <w:rsid w:val="008F4365"/>
    <w:rsid w:val="008F4F7D"/>
    <w:rsid w:val="008F561C"/>
    <w:rsid w:val="009004F9"/>
    <w:rsid w:val="009014D7"/>
    <w:rsid w:val="0090227E"/>
    <w:rsid w:val="00902DF6"/>
    <w:rsid w:val="00905FE6"/>
    <w:rsid w:val="00906C66"/>
    <w:rsid w:val="009105CF"/>
    <w:rsid w:val="00910675"/>
    <w:rsid w:val="00910C61"/>
    <w:rsid w:val="0091137D"/>
    <w:rsid w:val="00915451"/>
    <w:rsid w:val="0091727C"/>
    <w:rsid w:val="00922321"/>
    <w:rsid w:val="00922E19"/>
    <w:rsid w:val="009234D3"/>
    <w:rsid w:val="00923D58"/>
    <w:rsid w:val="00930098"/>
    <w:rsid w:val="0093317F"/>
    <w:rsid w:val="009366CC"/>
    <w:rsid w:val="0094134F"/>
    <w:rsid w:val="00941878"/>
    <w:rsid w:val="00945B57"/>
    <w:rsid w:val="00946AFB"/>
    <w:rsid w:val="00946BC9"/>
    <w:rsid w:val="00947249"/>
    <w:rsid w:val="00950095"/>
    <w:rsid w:val="009506E2"/>
    <w:rsid w:val="00953B90"/>
    <w:rsid w:val="009566A7"/>
    <w:rsid w:val="00956CE7"/>
    <w:rsid w:val="00960403"/>
    <w:rsid w:val="00964C00"/>
    <w:rsid w:val="00970156"/>
    <w:rsid w:val="00976CE5"/>
    <w:rsid w:val="009803C3"/>
    <w:rsid w:val="00983EA7"/>
    <w:rsid w:val="00984E60"/>
    <w:rsid w:val="00985199"/>
    <w:rsid w:val="009874DD"/>
    <w:rsid w:val="00987D53"/>
    <w:rsid w:val="009902AF"/>
    <w:rsid w:val="0099056E"/>
    <w:rsid w:val="00992400"/>
    <w:rsid w:val="00996362"/>
    <w:rsid w:val="00996B1D"/>
    <w:rsid w:val="009A0B3F"/>
    <w:rsid w:val="009A10B9"/>
    <w:rsid w:val="009A24E2"/>
    <w:rsid w:val="009A297C"/>
    <w:rsid w:val="009A4651"/>
    <w:rsid w:val="009A5186"/>
    <w:rsid w:val="009A7BA4"/>
    <w:rsid w:val="009A7EF9"/>
    <w:rsid w:val="009B0625"/>
    <w:rsid w:val="009B0B15"/>
    <w:rsid w:val="009B2C0E"/>
    <w:rsid w:val="009B3FC0"/>
    <w:rsid w:val="009B4788"/>
    <w:rsid w:val="009B4D56"/>
    <w:rsid w:val="009B6E4E"/>
    <w:rsid w:val="009C0608"/>
    <w:rsid w:val="009C3573"/>
    <w:rsid w:val="009C5936"/>
    <w:rsid w:val="009C5EFF"/>
    <w:rsid w:val="009D4A98"/>
    <w:rsid w:val="009D59FD"/>
    <w:rsid w:val="009D5EEB"/>
    <w:rsid w:val="009E3F7F"/>
    <w:rsid w:val="009E5540"/>
    <w:rsid w:val="009E79F9"/>
    <w:rsid w:val="009F0437"/>
    <w:rsid w:val="009F1BF3"/>
    <w:rsid w:val="009F58DE"/>
    <w:rsid w:val="009F7DD7"/>
    <w:rsid w:val="00A01E18"/>
    <w:rsid w:val="00A02493"/>
    <w:rsid w:val="00A02BEE"/>
    <w:rsid w:val="00A03856"/>
    <w:rsid w:val="00A05904"/>
    <w:rsid w:val="00A06053"/>
    <w:rsid w:val="00A07122"/>
    <w:rsid w:val="00A141D7"/>
    <w:rsid w:val="00A15908"/>
    <w:rsid w:val="00A16D6A"/>
    <w:rsid w:val="00A16FEE"/>
    <w:rsid w:val="00A176DB"/>
    <w:rsid w:val="00A229C6"/>
    <w:rsid w:val="00A23EA8"/>
    <w:rsid w:val="00A30F98"/>
    <w:rsid w:val="00A31701"/>
    <w:rsid w:val="00A338C8"/>
    <w:rsid w:val="00A346F8"/>
    <w:rsid w:val="00A34E0C"/>
    <w:rsid w:val="00A3659D"/>
    <w:rsid w:val="00A40616"/>
    <w:rsid w:val="00A41E66"/>
    <w:rsid w:val="00A43042"/>
    <w:rsid w:val="00A44FB8"/>
    <w:rsid w:val="00A469A9"/>
    <w:rsid w:val="00A479B8"/>
    <w:rsid w:val="00A5112C"/>
    <w:rsid w:val="00A53343"/>
    <w:rsid w:val="00A565FA"/>
    <w:rsid w:val="00A669BE"/>
    <w:rsid w:val="00A670E0"/>
    <w:rsid w:val="00A67CD6"/>
    <w:rsid w:val="00A71F59"/>
    <w:rsid w:val="00A726BE"/>
    <w:rsid w:val="00A742EF"/>
    <w:rsid w:val="00A751A3"/>
    <w:rsid w:val="00A75833"/>
    <w:rsid w:val="00A76E8A"/>
    <w:rsid w:val="00A7745A"/>
    <w:rsid w:val="00A80C33"/>
    <w:rsid w:val="00A82AF4"/>
    <w:rsid w:val="00A8455D"/>
    <w:rsid w:val="00A85642"/>
    <w:rsid w:val="00A859FD"/>
    <w:rsid w:val="00A85DA7"/>
    <w:rsid w:val="00A8777C"/>
    <w:rsid w:val="00A91983"/>
    <w:rsid w:val="00A961D1"/>
    <w:rsid w:val="00AA30B7"/>
    <w:rsid w:val="00AA64D3"/>
    <w:rsid w:val="00AB06E8"/>
    <w:rsid w:val="00AB10B1"/>
    <w:rsid w:val="00AB1720"/>
    <w:rsid w:val="00AB1937"/>
    <w:rsid w:val="00AB3D15"/>
    <w:rsid w:val="00AB41FF"/>
    <w:rsid w:val="00AB4E14"/>
    <w:rsid w:val="00AB5340"/>
    <w:rsid w:val="00AC1466"/>
    <w:rsid w:val="00AC152A"/>
    <w:rsid w:val="00AC3072"/>
    <w:rsid w:val="00AC3CBA"/>
    <w:rsid w:val="00AC45A0"/>
    <w:rsid w:val="00AC478C"/>
    <w:rsid w:val="00AC6769"/>
    <w:rsid w:val="00AD43A9"/>
    <w:rsid w:val="00AD579C"/>
    <w:rsid w:val="00AD6778"/>
    <w:rsid w:val="00AE12F9"/>
    <w:rsid w:val="00AE209B"/>
    <w:rsid w:val="00AE250B"/>
    <w:rsid w:val="00AE6454"/>
    <w:rsid w:val="00AF075C"/>
    <w:rsid w:val="00AF0B05"/>
    <w:rsid w:val="00AF27CA"/>
    <w:rsid w:val="00AF3CA0"/>
    <w:rsid w:val="00AF4992"/>
    <w:rsid w:val="00AF7470"/>
    <w:rsid w:val="00B0048F"/>
    <w:rsid w:val="00B01954"/>
    <w:rsid w:val="00B053FB"/>
    <w:rsid w:val="00B06E27"/>
    <w:rsid w:val="00B07FA3"/>
    <w:rsid w:val="00B10CC5"/>
    <w:rsid w:val="00B1317C"/>
    <w:rsid w:val="00B1387F"/>
    <w:rsid w:val="00B14EF1"/>
    <w:rsid w:val="00B16A99"/>
    <w:rsid w:val="00B20198"/>
    <w:rsid w:val="00B226FC"/>
    <w:rsid w:val="00B23C4D"/>
    <w:rsid w:val="00B25C0A"/>
    <w:rsid w:val="00B31239"/>
    <w:rsid w:val="00B31F49"/>
    <w:rsid w:val="00B33D94"/>
    <w:rsid w:val="00B363F4"/>
    <w:rsid w:val="00B36DBF"/>
    <w:rsid w:val="00B36DCA"/>
    <w:rsid w:val="00B42214"/>
    <w:rsid w:val="00B44741"/>
    <w:rsid w:val="00B4493A"/>
    <w:rsid w:val="00B44E76"/>
    <w:rsid w:val="00B44EA7"/>
    <w:rsid w:val="00B52845"/>
    <w:rsid w:val="00B57DF6"/>
    <w:rsid w:val="00B61020"/>
    <w:rsid w:val="00B62290"/>
    <w:rsid w:val="00B64DA2"/>
    <w:rsid w:val="00B66600"/>
    <w:rsid w:val="00B716A4"/>
    <w:rsid w:val="00B732B8"/>
    <w:rsid w:val="00B75143"/>
    <w:rsid w:val="00B817C7"/>
    <w:rsid w:val="00B83804"/>
    <w:rsid w:val="00B83B1C"/>
    <w:rsid w:val="00B87644"/>
    <w:rsid w:val="00B964E8"/>
    <w:rsid w:val="00B97C8B"/>
    <w:rsid w:val="00BA04AD"/>
    <w:rsid w:val="00BA1664"/>
    <w:rsid w:val="00BB0CEC"/>
    <w:rsid w:val="00BB3177"/>
    <w:rsid w:val="00BB32D0"/>
    <w:rsid w:val="00BB7D49"/>
    <w:rsid w:val="00BC3145"/>
    <w:rsid w:val="00BC45EA"/>
    <w:rsid w:val="00BC48EE"/>
    <w:rsid w:val="00BC5042"/>
    <w:rsid w:val="00BD21E2"/>
    <w:rsid w:val="00BD377A"/>
    <w:rsid w:val="00BD71A0"/>
    <w:rsid w:val="00BD757D"/>
    <w:rsid w:val="00BE1B6E"/>
    <w:rsid w:val="00BE27F8"/>
    <w:rsid w:val="00BE3DE6"/>
    <w:rsid w:val="00BF0208"/>
    <w:rsid w:val="00BF2A9A"/>
    <w:rsid w:val="00BF6853"/>
    <w:rsid w:val="00C05222"/>
    <w:rsid w:val="00C05C98"/>
    <w:rsid w:val="00C14602"/>
    <w:rsid w:val="00C15476"/>
    <w:rsid w:val="00C15AF2"/>
    <w:rsid w:val="00C21B80"/>
    <w:rsid w:val="00C2265C"/>
    <w:rsid w:val="00C22C22"/>
    <w:rsid w:val="00C252A7"/>
    <w:rsid w:val="00C27578"/>
    <w:rsid w:val="00C306D3"/>
    <w:rsid w:val="00C31BCB"/>
    <w:rsid w:val="00C3411D"/>
    <w:rsid w:val="00C4445B"/>
    <w:rsid w:val="00C46D94"/>
    <w:rsid w:val="00C556E0"/>
    <w:rsid w:val="00C55E59"/>
    <w:rsid w:val="00C60509"/>
    <w:rsid w:val="00C6111C"/>
    <w:rsid w:val="00C63841"/>
    <w:rsid w:val="00C66D13"/>
    <w:rsid w:val="00C71EA7"/>
    <w:rsid w:val="00C73196"/>
    <w:rsid w:val="00C74665"/>
    <w:rsid w:val="00C74FE8"/>
    <w:rsid w:val="00C76A28"/>
    <w:rsid w:val="00C80FF1"/>
    <w:rsid w:val="00C81165"/>
    <w:rsid w:val="00C8192A"/>
    <w:rsid w:val="00C82567"/>
    <w:rsid w:val="00C833F8"/>
    <w:rsid w:val="00C84F19"/>
    <w:rsid w:val="00C8532F"/>
    <w:rsid w:val="00C85F66"/>
    <w:rsid w:val="00C868BF"/>
    <w:rsid w:val="00C87F99"/>
    <w:rsid w:val="00C91CCC"/>
    <w:rsid w:val="00C93E16"/>
    <w:rsid w:val="00C93FC4"/>
    <w:rsid w:val="00C94368"/>
    <w:rsid w:val="00C95AE0"/>
    <w:rsid w:val="00C97190"/>
    <w:rsid w:val="00CA1782"/>
    <w:rsid w:val="00CA37CF"/>
    <w:rsid w:val="00CA3923"/>
    <w:rsid w:val="00CA4334"/>
    <w:rsid w:val="00CA7661"/>
    <w:rsid w:val="00CA7DFD"/>
    <w:rsid w:val="00CB0F80"/>
    <w:rsid w:val="00CB3A6B"/>
    <w:rsid w:val="00CB4C91"/>
    <w:rsid w:val="00CC03C2"/>
    <w:rsid w:val="00CC0CC4"/>
    <w:rsid w:val="00CC1EBF"/>
    <w:rsid w:val="00CC33F4"/>
    <w:rsid w:val="00CC5BB5"/>
    <w:rsid w:val="00CC61AB"/>
    <w:rsid w:val="00CC620C"/>
    <w:rsid w:val="00CD47F0"/>
    <w:rsid w:val="00CD6CF3"/>
    <w:rsid w:val="00CD7396"/>
    <w:rsid w:val="00CE0F73"/>
    <w:rsid w:val="00CE1D97"/>
    <w:rsid w:val="00CE4911"/>
    <w:rsid w:val="00CE4C4E"/>
    <w:rsid w:val="00CE5E4F"/>
    <w:rsid w:val="00CE6FA6"/>
    <w:rsid w:val="00CF0B42"/>
    <w:rsid w:val="00CF13F3"/>
    <w:rsid w:val="00CF1797"/>
    <w:rsid w:val="00CF31A4"/>
    <w:rsid w:val="00CF55EE"/>
    <w:rsid w:val="00CF6F2B"/>
    <w:rsid w:val="00CF7CAB"/>
    <w:rsid w:val="00D01C15"/>
    <w:rsid w:val="00D062F5"/>
    <w:rsid w:val="00D070F2"/>
    <w:rsid w:val="00D121C6"/>
    <w:rsid w:val="00D1318B"/>
    <w:rsid w:val="00D13327"/>
    <w:rsid w:val="00D15F8A"/>
    <w:rsid w:val="00D179D9"/>
    <w:rsid w:val="00D228B3"/>
    <w:rsid w:val="00D263B3"/>
    <w:rsid w:val="00D26784"/>
    <w:rsid w:val="00D317D4"/>
    <w:rsid w:val="00D31C4C"/>
    <w:rsid w:val="00D33043"/>
    <w:rsid w:val="00D341C4"/>
    <w:rsid w:val="00D35D8E"/>
    <w:rsid w:val="00D360A2"/>
    <w:rsid w:val="00D361E5"/>
    <w:rsid w:val="00D368C1"/>
    <w:rsid w:val="00D40249"/>
    <w:rsid w:val="00D411C7"/>
    <w:rsid w:val="00D51BCC"/>
    <w:rsid w:val="00D53A8A"/>
    <w:rsid w:val="00D53F32"/>
    <w:rsid w:val="00D54474"/>
    <w:rsid w:val="00D56910"/>
    <w:rsid w:val="00D609D0"/>
    <w:rsid w:val="00D630CC"/>
    <w:rsid w:val="00D64D99"/>
    <w:rsid w:val="00D65539"/>
    <w:rsid w:val="00D67293"/>
    <w:rsid w:val="00D715A5"/>
    <w:rsid w:val="00D737C2"/>
    <w:rsid w:val="00D80E54"/>
    <w:rsid w:val="00D83F14"/>
    <w:rsid w:val="00D84B83"/>
    <w:rsid w:val="00D90743"/>
    <w:rsid w:val="00D9144D"/>
    <w:rsid w:val="00D93843"/>
    <w:rsid w:val="00DA031E"/>
    <w:rsid w:val="00DA1040"/>
    <w:rsid w:val="00DA1758"/>
    <w:rsid w:val="00DA2725"/>
    <w:rsid w:val="00DA74FC"/>
    <w:rsid w:val="00DB075E"/>
    <w:rsid w:val="00DB141F"/>
    <w:rsid w:val="00DB3347"/>
    <w:rsid w:val="00DB49D3"/>
    <w:rsid w:val="00DB555E"/>
    <w:rsid w:val="00DB5A51"/>
    <w:rsid w:val="00DB66C9"/>
    <w:rsid w:val="00DB6CA8"/>
    <w:rsid w:val="00DC1EEF"/>
    <w:rsid w:val="00DC3902"/>
    <w:rsid w:val="00DC578D"/>
    <w:rsid w:val="00DC78E0"/>
    <w:rsid w:val="00DC7FED"/>
    <w:rsid w:val="00DD02A4"/>
    <w:rsid w:val="00DD1B5D"/>
    <w:rsid w:val="00DD1C58"/>
    <w:rsid w:val="00DD336F"/>
    <w:rsid w:val="00DD5859"/>
    <w:rsid w:val="00DD6B9A"/>
    <w:rsid w:val="00DE38E6"/>
    <w:rsid w:val="00DE4E49"/>
    <w:rsid w:val="00DF0AD7"/>
    <w:rsid w:val="00DF114B"/>
    <w:rsid w:val="00DF517E"/>
    <w:rsid w:val="00E04D49"/>
    <w:rsid w:val="00E06E92"/>
    <w:rsid w:val="00E06EBF"/>
    <w:rsid w:val="00E12168"/>
    <w:rsid w:val="00E145ED"/>
    <w:rsid w:val="00E16150"/>
    <w:rsid w:val="00E20C13"/>
    <w:rsid w:val="00E2216F"/>
    <w:rsid w:val="00E2227A"/>
    <w:rsid w:val="00E30F54"/>
    <w:rsid w:val="00E325FD"/>
    <w:rsid w:val="00E32A44"/>
    <w:rsid w:val="00E35814"/>
    <w:rsid w:val="00E35B0D"/>
    <w:rsid w:val="00E40E10"/>
    <w:rsid w:val="00E478C0"/>
    <w:rsid w:val="00E47DD6"/>
    <w:rsid w:val="00E5038E"/>
    <w:rsid w:val="00E524D6"/>
    <w:rsid w:val="00E54DAD"/>
    <w:rsid w:val="00E64EF1"/>
    <w:rsid w:val="00E67994"/>
    <w:rsid w:val="00E70557"/>
    <w:rsid w:val="00E71A7A"/>
    <w:rsid w:val="00E7658F"/>
    <w:rsid w:val="00E77698"/>
    <w:rsid w:val="00E80B8C"/>
    <w:rsid w:val="00E810F7"/>
    <w:rsid w:val="00E8116C"/>
    <w:rsid w:val="00E83719"/>
    <w:rsid w:val="00E84FF8"/>
    <w:rsid w:val="00E86161"/>
    <w:rsid w:val="00E8795A"/>
    <w:rsid w:val="00E902A3"/>
    <w:rsid w:val="00E92340"/>
    <w:rsid w:val="00EA0270"/>
    <w:rsid w:val="00EA3D5B"/>
    <w:rsid w:val="00EA5A13"/>
    <w:rsid w:val="00EB1212"/>
    <w:rsid w:val="00EB18AB"/>
    <w:rsid w:val="00EB5886"/>
    <w:rsid w:val="00EB635C"/>
    <w:rsid w:val="00EB7AA5"/>
    <w:rsid w:val="00EB7B98"/>
    <w:rsid w:val="00EC2E9E"/>
    <w:rsid w:val="00EC4ACF"/>
    <w:rsid w:val="00EC7772"/>
    <w:rsid w:val="00EC782B"/>
    <w:rsid w:val="00ED0178"/>
    <w:rsid w:val="00ED334B"/>
    <w:rsid w:val="00ED3BA6"/>
    <w:rsid w:val="00ED4A38"/>
    <w:rsid w:val="00ED5500"/>
    <w:rsid w:val="00ED7C7B"/>
    <w:rsid w:val="00EE1130"/>
    <w:rsid w:val="00EE1AA2"/>
    <w:rsid w:val="00EE343B"/>
    <w:rsid w:val="00EE6738"/>
    <w:rsid w:val="00EF112A"/>
    <w:rsid w:val="00EF19C3"/>
    <w:rsid w:val="00EF3E1E"/>
    <w:rsid w:val="00EF5BFE"/>
    <w:rsid w:val="00EF6844"/>
    <w:rsid w:val="00F00CF7"/>
    <w:rsid w:val="00F01440"/>
    <w:rsid w:val="00F04E02"/>
    <w:rsid w:val="00F07568"/>
    <w:rsid w:val="00F07E74"/>
    <w:rsid w:val="00F07E7F"/>
    <w:rsid w:val="00F111BC"/>
    <w:rsid w:val="00F136F0"/>
    <w:rsid w:val="00F14AC3"/>
    <w:rsid w:val="00F1530D"/>
    <w:rsid w:val="00F16644"/>
    <w:rsid w:val="00F202FB"/>
    <w:rsid w:val="00F21E03"/>
    <w:rsid w:val="00F22130"/>
    <w:rsid w:val="00F24372"/>
    <w:rsid w:val="00F270C5"/>
    <w:rsid w:val="00F301B0"/>
    <w:rsid w:val="00F31042"/>
    <w:rsid w:val="00F311CC"/>
    <w:rsid w:val="00F311F5"/>
    <w:rsid w:val="00F34831"/>
    <w:rsid w:val="00F4449D"/>
    <w:rsid w:val="00F5038F"/>
    <w:rsid w:val="00F54875"/>
    <w:rsid w:val="00F62833"/>
    <w:rsid w:val="00F63973"/>
    <w:rsid w:val="00F63B2C"/>
    <w:rsid w:val="00F641B1"/>
    <w:rsid w:val="00F67BCC"/>
    <w:rsid w:val="00F72DC5"/>
    <w:rsid w:val="00F7516D"/>
    <w:rsid w:val="00F7686A"/>
    <w:rsid w:val="00F76E14"/>
    <w:rsid w:val="00F82B79"/>
    <w:rsid w:val="00F83312"/>
    <w:rsid w:val="00F85BE2"/>
    <w:rsid w:val="00F85C94"/>
    <w:rsid w:val="00F87139"/>
    <w:rsid w:val="00F90EB9"/>
    <w:rsid w:val="00F94930"/>
    <w:rsid w:val="00FA0E3C"/>
    <w:rsid w:val="00FA6C79"/>
    <w:rsid w:val="00FA791C"/>
    <w:rsid w:val="00FB2249"/>
    <w:rsid w:val="00FB3770"/>
    <w:rsid w:val="00FB3C78"/>
    <w:rsid w:val="00FC1EC6"/>
    <w:rsid w:val="00FC54E8"/>
    <w:rsid w:val="00FD32A5"/>
    <w:rsid w:val="00FD5011"/>
    <w:rsid w:val="00FD522F"/>
    <w:rsid w:val="00FE157D"/>
    <w:rsid w:val="00FE1BF7"/>
    <w:rsid w:val="00FE3B4B"/>
    <w:rsid w:val="00FE3E92"/>
    <w:rsid w:val="00FE5DFA"/>
    <w:rsid w:val="00FE5F21"/>
    <w:rsid w:val="00FE70BE"/>
    <w:rsid w:val="00FE7535"/>
    <w:rsid w:val="00FF175B"/>
    <w:rsid w:val="00FF19BE"/>
    <w:rsid w:val="00FF19FA"/>
    <w:rsid w:val="00FF244C"/>
    <w:rsid w:val="00FF25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C31A6"/>
  <w15:chartTrackingRefBased/>
  <w15:docId w15:val="{823C1652-FEB7-3F4A-91B4-7894F1767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F0B05"/>
    <w:pPr>
      <w:spacing w:after="240" w:line="360" w:lineRule="auto"/>
      <w:ind w:firstLine="567"/>
      <w:contextualSpacing/>
      <w:jc w:val="both"/>
    </w:pPr>
  </w:style>
  <w:style w:type="paragraph" w:styleId="Nadpis1">
    <w:name w:val="heading 1"/>
    <w:aliases w:val="Části práce"/>
    <w:basedOn w:val="Normln"/>
    <w:next w:val="Normln"/>
    <w:link w:val="Nadpis1Char"/>
    <w:uiPriority w:val="9"/>
    <w:qFormat/>
    <w:rsid w:val="00E06E92"/>
    <w:pPr>
      <w:keepNext/>
      <w:keepLines/>
      <w:pageBreakBefore/>
      <w:numPr>
        <w:numId w:val="5"/>
      </w:numPr>
      <w:spacing w:before="240"/>
      <w:ind w:left="567" w:hanging="567"/>
      <w:jc w:val="left"/>
      <w:outlineLvl w:val="0"/>
    </w:pPr>
    <w:rPr>
      <w:rFonts w:ascii="Calibri" w:eastAsiaTheme="majorEastAsia" w:hAnsi="Calibri" w:cstheme="majorBidi"/>
      <w:b/>
      <w:caps/>
      <w:sz w:val="30"/>
      <w:szCs w:val="32"/>
    </w:rPr>
  </w:style>
  <w:style w:type="paragraph" w:styleId="Nadpis2">
    <w:name w:val="heading 2"/>
    <w:aliases w:val="Nadpis kapitoly"/>
    <w:basedOn w:val="Normln"/>
    <w:next w:val="Normln"/>
    <w:link w:val="Nadpis2Char"/>
    <w:uiPriority w:val="9"/>
    <w:unhideWhenUsed/>
    <w:qFormat/>
    <w:rsid w:val="00072634"/>
    <w:pPr>
      <w:keepNext/>
      <w:keepLines/>
      <w:numPr>
        <w:ilvl w:val="1"/>
        <w:numId w:val="5"/>
      </w:numPr>
      <w:spacing w:before="120"/>
      <w:ind w:left="567" w:hanging="567"/>
      <w:jc w:val="left"/>
      <w:outlineLvl w:val="1"/>
    </w:pPr>
    <w:rPr>
      <w:rFonts w:ascii="Calibri" w:eastAsiaTheme="majorEastAsia" w:hAnsi="Calibri" w:cstheme="majorBidi"/>
      <w:b/>
      <w:sz w:val="26"/>
      <w:szCs w:val="26"/>
    </w:rPr>
  </w:style>
  <w:style w:type="paragraph" w:styleId="Nadpis3">
    <w:name w:val="heading 3"/>
    <w:aliases w:val="Nadpis podkapitoly"/>
    <w:basedOn w:val="Normln"/>
    <w:next w:val="Normln"/>
    <w:link w:val="Nadpis3Char"/>
    <w:uiPriority w:val="9"/>
    <w:unhideWhenUsed/>
    <w:qFormat/>
    <w:rsid w:val="00531923"/>
    <w:pPr>
      <w:keepNext/>
      <w:keepLines/>
      <w:numPr>
        <w:ilvl w:val="2"/>
        <w:numId w:val="5"/>
      </w:numPr>
      <w:spacing w:before="120"/>
      <w:outlineLvl w:val="2"/>
    </w:pPr>
    <w:rPr>
      <w:rFonts w:ascii="Calibri" w:eastAsiaTheme="majorEastAsia" w:hAnsi="Calibri" w:cstheme="majorBidi"/>
      <w:b/>
      <w:i/>
      <w:sz w:val="24"/>
      <w:szCs w:val="24"/>
    </w:rPr>
  </w:style>
  <w:style w:type="paragraph" w:styleId="Nadpis4">
    <w:name w:val="heading 4"/>
    <w:basedOn w:val="Normln"/>
    <w:next w:val="Normln"/>
    <w:link w:val="Nadpis4Char"/>
    <w:uiPriority w:val="9"/>
    <w:unhideWhenUsed/>
    <w:rsid w:val="00A8455D"/>
    <w:pPr>
      <w:keepNext/>
      <w:keepLines/>
      <w:numPr>
        <w:ilvl w:val="3"/>
        <w:numId w:val="5"/>
      </w:numPr>
      <w:spacing w:before="40" w:after="0"/>
      <w:outlineLvl w:val="3"/>
    </w:pPr>
    <w:rPr>
      <w:rFonts w:asciiTheme="majorHAnsi" w:eastAsiaTheme="majorEastAsia" w:hAnsiTheme="majorHAnsi" w:cstheme="majorBidi"/>
      <w:i/>
      <w:iCs/>
      <w:color w:val="3E762A" w:themeColor="accent1" w:themeShade="BF"/>
    </w:rPr>
  </w:style>
  <w:style w:type="paragraph" w:styleId="Nadpis5">
    <w:name w:val="heading 5"/>
    <w:basedOn w:val="Normln"/>
    <w:next w:val="Normln"/>
    <w:link w:val="Nadpis5Char"/>
    <w:uiPriority w:val="9"/>
    <w:unhideWhenUsed/>
    <w:qFormat/>
    <w:rsid w:val="00A8455D"/>
    <w:pPr>
      <w:keepNext/>
      <w:keepLines/>
      <w:numPr>
        <w:ilvl w:val="4"/>
        <w:numId w:val="5"/>
      </w:numPr>
      <w:spacing w:before="40" w:after="0"/>
      <w:outlineLvl w:val="4"/>
    </w:pPr>
    <w:rPr>
      <w:rFonts w:asciiTheme="majorHAnsi" w:eastAsiaTheme="majorEastAsia" w:hAnsiTheme="majorHAnsi" w:cstheme="majorBidi"/>
      <w:color w:val="3E762A" w:themeColor="accent1" w:themeShade="BF"/>
    </w:rPr>
  </w:style>
  <w:style w:type="paragraph" w:styleId="Nadpis6">
    <w:name w:val="heading 6"/>
    <w:basedOn w:val="Normln"/>
    <w:next w:val="Normln"/>
    <w:link w:val="Nadpis6Char"/>
    <w:uiPriority w:val="9"/>
    <w:unhideWhenUsed/>
    <w:qFormat/>
    <w:rsid w:val="00A8455D"/>
    <w:pPr>
      <w:keepNext/>
      <w:keepLines/>
      <w:numPr>
        <w:ilvl w:val="5"/>
        <w:numId w:val="5"/>
      </w:numPr>
      <w:spacing w:before="40" w:after="0"/>
      <w:outlineLvl w:val="5"/>
    </w:pPr>
    <w:rPr>
      <w:rFonts w:asciiTheme="majorHAnsi" w:eastAsiaTheme="majorEastAsia" w:hAnsiTheme="majorHAnsi" w:cstheme="majorBidi"/>
      <w:color w:val="294E1C" w:themeColor="accent1" w:themeShade="7F"/>
    </w:rPr>
  </w:style>
  <w:style w:type="paragraph" w:styleId="Nadpis7">
    <w:name w:val="heading 7"/>
    <w:basedOn w:val="Normln"/>
    <w:next w:val="Normln"/>
    <w:link w:val="Nadpis7Char"/>
    <w:uiPriority w:val="9"/>
    <w:unhideWhenUsed/>
    <w:qFormat/>
    <w:rsid w:val="00A8455D"/>
    <w:pPr>
      <w:keepNext/>
      <w:keepLines/>
      <w:numPr>
        <w:ilvl w:val="6"/>
        <w:numId w:val="5"/>
      </w:numPr>
      <w:spacing w:before="40" w:after="0"/>
      <w:outlineLvl w:val="6"/>
    </w:pPr>
    <w:rPr>
      <w:rFonts w:asciiTheme="majorHAnsi" w:eastAsiaTheme="majorEastAsia" w:hAnsiTheme="majorHAnsi" w:cstheme="majorBidi"/>
      <w:i/>
      <w:iCs/>
      <w:color w:val="294E1C" w:themeColor="accent1" w:themeShade="7F"/>
    </w:rPr>
  </w:style>
  <w:style w:type="paragraph" w:styleId="Nadpis8">
    <w:name w:val="heading 8"/>
    <w:basedOn w:val="Normln"/>
    <w:next w:val="Normln"/>
    <w:link w:val="Nadpis8Char"/>
    <w:uiPriority w:val="9"/>
    <w:unhideWhenUsed/>
    <w:qFormat/>
    <w:rsid w:val="00A8455D"/>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8455D"/>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3292A"/>
    <w:rPr>
      <w:color w:val="808080"/>
    </w:rPr>
  </w:style>
  <w:style w:type="paragraph" w:customStyle="1" w:styleId="Titulka">
    <w:name w:val="Titulka"/>
    <w:basedOn w:val="Normln"/>
    <w:rsid w:val="006B094F"/>
    <w:pPr>
      <w:spacing w:before="160" w:after="0" w:line="259" w:lineRule="auto"/>
      <w:ind w:firstLine="0"/>
      <w:contextualSpacing w:val="0"/>
      <w:jc w:val="center"/>
    </w:pPr>
    <w:rPr>
      <w:sz w:val="28"/>
    </w:rPr>
  </w:style>
  <w:style w:type="paragraph" w:customStyle="1" w:styleId="TitulkaNazev">
    <w:name w:val="TitulkaNazev"/>
    <w:basedOn w:val="Titulka"/>
    <w:rsid w:val="00785E21"/>
    <w:rPr>
      <w:b/>
      <w:caps/>
      <w:sz w:val="32"/>
    </w:rPr>
  </w:style>
  <w:style w:type="paragraph" w:customStyle="1" w:styleId="BiblioNadpis">
    <w:name w:val="BiblioNadpis"/>
    <w:basedOn w:val="Normln"/>
    <w:rsid w:val="00B62290"/>
    <w:pPr>
      <w:spacing w:after="0" w:line="259" w:lineRule="auto"/>
      <w:ind w:firstLine="0"/>
      <w:contextualSpacing w:val="0"/>
    </w:pPr>
    <w:rPr>
      <w:b/>
      <w:sz w:val="24"/>
    </w:rPr>
  </w:style>
  <w:style w:type="table" w:styleId="Mkatabulky">
    <w:name w:val="Table Grid"/>
    <w:basedOn w:val="Normlntabulka"/>
    <w:uiPriority w:val="39"/>
    <w:rsid w:val="001A0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Text">
    <w:name w:val="BiblioText"/>
    <w:basedOn w:val="BiblioNadpis"/>
    <w:rsid w:val="00CE1D97"/>
    <w:pPr>
      <w:spacing w:line="240" w:lineRule="auto"/>
      <w:contextualSpacing/>
    </w:pPr>
    <w:rPr>
      <w:b w:val="0"/>
      <w:sz w:val="22"/>
    </w:rPr>
  </w:style>
  <w:style w:type="character" w:customStyle="1" w:styleId="Nadpis1Char">
    <w:name w:val="Nadpis 1 Char"/>
    <w:aliases w:val="Části práce Char"/>
    <w:basedOn w:val="Standardnpsmoodstavce"/>
    <w:link w:val="Nadpis1"/>
    <w:uiPriority w:val="9"/>
    <w:rsid w:val="00E06E92"/>
    <w:rPr>
      <w:rFonts w:ascii="Calibri" w:eastAsiaTheme="majorEastAsia" w:hAnsi="Calibri" w:cstheme="majorBidi"/>
      <w:b/>
      <w:caps/>
      <w:sz w:val="30"/>
      <w:szCs w:val="32"/>
    </w:rPr>
  </w:style>
  <w:style w:type="paragraph" w:styleId="Zhlav">
    <w:name w:val="header"/>
    <w:basedOn w:val="Normln"/>
    <w:link w:val="ZhlavChar"/>
    <w:uiPriority w:val="99"/>
    <w:unhideWhenUsed/>
    <w:rsid w:val="00123C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3CAC"/>
  </w:style>
  <w:style w:type="paragraph" w:styleId="Zpat">
    <w:name w:val="footer"/>
    <w:basedOn w:val="Normln"/>
    <w:link w:val="ZpatChar"/>
    <w:uiPriority w:val="99"/>
    <w:unhideWhenUsed/>
    <w:rsid w:val="00123CAC"/>
    <w:pPr>
      <w:tabs>
        <w:tab w:val="center" w:pos="4536"/>
        <w:tab w:val="right" w:pos="9072"/>
      </w:tabs>
      <w:spacing w:after="0" w:line="240" w:lineRule="auto"/>
    </w:pPr>
  </w:style>
  <w:style w:type="character" w:customStyle="1" w:styleId="ZpatChar">
    <w:name w:val="Zápatí Char"/>
    <w:basedOn w:val="Standardnpsmoodstavce"/>
    <w:link w:val="Zpat"/>
    <w:uiPriority w:val="99"/>
    <w:rsid w:val="00123CAC"/>
  </w:style>
  <w:style w:type="character" w:styleId="Hypertextovodkaz">
    <w:name w:val="Hyperlink"/>
    <w:basedOn w:val="Standardnpsmoodstavce"/>
    <w:uiPriority w:val="99"/>
    <w:unhideWhenUsed/>
    <w:rsid w:val="00F01440"/>
    <w:rPr>
      <w:color w:val="6B9F25" w:themeColor="hyperlink"/>
      <w:u w:val="single"/>
    </w:rPr>
  </w:style>
  <w:style w:type="paragraph" w:styleId="Obsah1">
    <w:name w:val="toc 1"/>
    <w:basedOn w:val="Normln"/>
    <w:next w:val="Normln"/>
    <w:autoRedefine/>
    <w:uiPriority w:val="39"/>
    <w:unhideWhenUsed/>
    <w:rsid w:val="00902DF6"/>
    <w:pPr>
      <w:tabs>
        <w:tab w:val="left" w:pos="426"/>
        <w:tab w:val="right" w:leader="dot" w:pos="8493"/>
      </w:tabs>
      <w:spacing w:after="100"/>
      <w:ind w:firstLine="0"/>
    </w:pPr>
    <w:rPr>
      <w:noProof/>
    </w:rPr>
  </w:style>
  <w:style w:type="character" w:customStyle="1" w:styleId="Nadpis2Char">
    <w:name w:val="Nadpis 2 Char"/>
    <w:aliases w:val="Nadpis kapitoly Char"/>
    <w:basedOn w:val="Standardnpsmoodstavce"/>
    <w:link w:val="Nadpis2"/>
    <w:uiPriority w:val="9"/>
    <w:rsid w:val="00072634"/>
    <w:rPr>
      <w:rFonts w:ascii="Calibri" w:eastAsiaTheme="majorEastAsia" w:hAnsi="Calibri" w:cstheme="majorBidi"/>
      <w:b/>
      <w:sz w:val="26"/>
      <w:szCs w:val="26"/>
    </w:rPr>
  </w:style>
  <w:style w:type="character" w:customStyle="1" w:styleId="Nadpis3Char">
    <w:name w:val="Nadpis 3 Char"/>
    <w:aliases w:val="Nadpis podkapitoly Char"/>
    <w:basedOn w:val="Standardnpsmoodstavce"/>
    <w:link w:val="Nadpis3"/>
    <w:uiPriority w:val="9"/>
    <w:rsid w:val="00531923"/>
    <w:rPr>
      <w:rFonts w:ascii="Calibri" w:eastAsiaTheme="majorEastAsia" w:hAnsi="Calibri" w:cstheme="majorBidi"/>
      <w:b/>
      <w:i/>
      <w:sz w:val="24"/>
      <w:szCs w:val="24"/>
    </w:rPr>
  </w:style>
  <w:style w:type="character" w:customStyle="1" w:styleId="Nadpis4Char">
    <w:name w:val="Nadpis 4 Char"/>
    <w:basedOn w:val="Standardnpsmoodstavce"/>
    <w:link w:val="Nadpis4"/>
    <w:uiPriority w:val="9"/>
    <w:rsid w:val="00A8455D"/>
    <w:rPr>
      <w:rFonts w:asciiTheme="majorHAnsi" w:eastAsiaTheme="majorEastAsia" w:hAnsiTheme="majorHAnsi" w:cstheme="majorBidi"/>
      <w:i/>
      <w:iCs/>
      <w:color w:val="3E762A" w:themeColor="accent1" w:themeShade="BF"/>
    </w:rPr>
  </w:style>
  <w:style w:type="character" w:customStyle="1" w:styleId="Nadpis5Char">
    <w:name w:val="Nadpis 5 Char"/>
    <w:basedOn w:val="Standardnpsmoodstavce"/>
    <w:link w:val="Nadpis5"/>
    <w:uiPriority w:val="9"/>
    <w:rsid w:val="00A8455D"/>
    <w:rPr>
      <w:rFonts w:asciiTheme="majorHAnsi" w:eastAsiaTheme="majorEastAsia" w:hAnsiTheme="majorHAnsi" w:cstheme="majorBidi"/>
      <w:color w:val="3E762A" w:themeColor="accent1" w:themeShade="BF"/>
    </w:rPr>
  </w:style>
  <w:style w:type="character" w:customStyle="1" w:styleId="Nadpis6Char">
    <w:name w:val="Nadpis 6 Char"/>
    <w:basedOn w:val="Standardnpsmoodstavce"/>
    <w:link w:val="Nadpis6"/>
    <w:uiPriority w:val="9"/>
    <w:rsid w:val="00A8455D"/>
    <w:rPr>
      <w:rFonts w:asciiTheme="majorHAnsi" w:eastAsiaTheme="majorEastAsia" w:hAnsiTheme="majorHAnsi" w:cstheme="majorBidi"/>
      <w:color w:val="294E1C" w:themeColor="accent1" w:themeShade="7F"/>
    </w:rPr>
  </w:style>
  <w:style w:type="character" w:customStyle="1" w:styleId="Nadpis7Char">
    <w:name w:val="Nadpis 7 Char"/>
    <w:basedOn w:val="Standardnpsmoodstavce"/>
    <w:link w:val="Nadpis7"/>
    <w:uiPriority w:val="9"/>
    <w:rsid w:val="00A8455D"/>
    <w:rPr>
      <w:rFonts w:asciiTheme="majorHAnsi" w:eastAsiaTheme="majorEastAsia" w:hAnsiTheme="majorHAnsi" w:cstheme="majorBidi"/>
      <w:i/>
      <w:iCs/>
      <w:color w:val="294E1C" w:themeColor="accent1" w:themeShade="7F"/>
    </w:rPr>
  </w:style>
  <w:style w:type="character" w:customStyle="1" w:styleId="Nadpis8Char">
    <w:name w:val="Nadpis 8 Char"/>
    <w:basedOn w:val="Standardnpsmoodstavce"/>
    <w:link w:val="Nadpis8"/>
    <w:uiPriority w:val="9"/>
    <w:rsid w:val="00A8455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8455D"/>
    <w:rPr>
      <w:rFonts w:asciiTheme="majorHAnsi" w:eastAsiaTheme="majorEastAsia" w:hAnsiTheme="majorHAnsi" w:cstheme="majorBidi"/>
      <w:i/>
      <w:iCs/>
      <w:color w:val="272727" w:themeColor="text1" w:themeTint="D8"/>
      <w:sz w:val="21"/>
      <w:szCs w:val="21"/>
    </w:rPr>
  </w:style>
  <w:style w:type="paragraph" w:styleId="Obsah2">
    <w:name w:val="toc 2"/>
    <w:basedOn w:val="Normln"/>
    <w:next w:val="Normln"/>
    <w:autoRedefine/>
    <w:uiPriority w:val="39"/>
    <w:unhideWhenUsed/>
    <w:rsid w:val="00902DF6"/>
    <w:pPr>
      <w:tabs>
        <w:tab w:val="left" w:pos="851"/>
        <w:tab w:val="right" w:leader="dot" w:pos="8493"/>
      </w:tabs>
      <w:spacing w:after="100"/>
      <w:ind w:left="426" w:firstLine="0"/>
      <w:jc w:val="left"/>
    </w:pPr>
    <w:rPr>
      <w:noProof/>
    </w:rPr>
  </w:style>
  <w:style w:type="paragraph" w:styleId="Obsah3">
    <w:name w:val="toc 3"/>
    <w:basedOn w:val="Normln"/>
    <w:next w:val="Normln"/>
    <w:autoRedefine/>
    <w:uiPriority w:val="39"/>
    <w:unhideWhenUsed/>
    <w:rsid w:val="00F311F5"/>
    <w:pPr>
      <w:tabs>
        <w:tab w:val="left" w:pos="1418"/>
        <w:tab w:val="right" w:leader="dot" w:pos="8493"/>
      </w:tabs>
      <w:spacing w:after="100"/>
      <w:ind w:left="851" w:firstLine="0"/>
    </w:pPr>
    <w:rPr>
      <w:noProof/>
    </w:rPr>
  </w:style>
  <w:style w:type="paragraph" w:styleId="Odstavecseseznamem">
    <w:name w:val="List Paragraph"/>
    <w:aliases w:val="Číslované odrážky"/>
    <w:basedOn w:val="Normln"/>
    <w:uiPriority w:val="34"/>
    <w:qFormat/>
    <w:rsid w:val="008F561C"/>
    <w:pPr>
      <w:numPr>
        <w:numId w:val="6"/>
      </w:numPr>
    </w:pPr>
  </w:style>
  <w:style w:type="paragraph" w:customStyle="1" w:styleId="Odrky">
    <w:name w:val="Odrážky"/>
    <w:basedOn w:val="Odstavecseseznamem"/>
    <w:qFormat/>
    <w:rsid w:val="00E20C13"/>
    <w:pPr>
      <w:numPr>
        <w:numId w:val="11"/>
      </w:numPr>
    </w:pPr>
  </w:style>
  <w:style w:type="paragraph" w:customStyle="1" w:styleId="Reference">
    <w:name w:val="Reference"/>
    <w:basedOn w:val="Normln"/>
    <w:qFormat/>
    <w:rsid w:val="00AE6454"/>
    <w:pPr>
      <w:ind w:left="567" w:hanging="567"/>
    </w:pPr>
  </w:style>
  <w:style w:type="paragraph" w:customStyle="1" w:styleId="Oznaentabulkyobrzku">
    <w:name w:val="Označení tabulky/obrázku"/>
    <w:basedOn w:val="Normln"/>
    <w:next w:val="Nzevtabulkyobrzku"/>
    <w:qFormat/>
    <w:rsid w:val="00D317D4"/>
    <w:pPr>
      <w:keepNext/>
      <w:spacing w:before="240" w:after="0"/>
      <w:ind w:firstLine="0"/>
    </w:pPr>
    <w:rPr>
      <w:b/>
    </w:rPr>
  </w:style>
  <w:style w:type="paragraph" w:customStyle="1" w:styleId="Nzevtabulkyobrzku">
    <w:name w:val="Název tabulky/obrázku"/>
    <w:basedOn w:val="Normln"/>
    <w:next w:val="Tabulkaobrzek"/>
    <w:qFormat/>
    <w:rsid w:val="00D317D4"/>
    <w:pPr>
      <w:keepNext/>
      <w:keepLines/>
      <w:ind w:firstLine="0"/>
    </w:pPr>
    <w:rPr>
      <w:i/>
    </w:rPr>
  </w:style>
  <w:style w:type="paragraph" w:customStyle="1" w:styleId="Tabulkaobrzek">
    <w:name w:val="Tabulka/obrázek"/>
    <w:basedOn w:val="Normln"/>
    <w:next w:val="Poznmkatabulkyobrzku"/>
    <w:qFormat/>
    <w:rsid w:val="00BE27F8"/>
    <w:pPr>
      <w:spacing w:after="0"/>
      <w:ind w:firstLine="0"/>
    </w:pPr>
  </w:style>
  <w:style w:type="paragraph" w:customStyle="1" w:styleId="Poznmkatabulkyobrzku">
    <w:name w:val="Poznámka tabulky/obrázku"/>
    <w:basedOn w:val="Normln"/>
    <w:next w:val="Normln"/>
    <w:qFormat/>
    <w:rsid w:val="00D53F32"/>
    <w:pPr>
      <w:spacing w:before="240" w:after="360"/>
      <w:ind w:firstLine="0"/>
    </w:pPr>
    <w:rPr>
      <w:sz w:val="20"/>
    </w:rPr>
  </w:style>
  <w:style w:type="character" w:styleId="Nevyeenzmnka">
    <w:name w:val="Unresolved Mention"/>
    <w:basedOn w:val="Standardnpsmoodstavce"/>
    <w:uiPriority w:val="99"/>
    <w:semiHidden/>
    <w:unhideWhenUsed/>
    <w:rsid w:val="0069032B"/>
    <w:rPr>
      <w:color w:val="605E5C"/>
      <w:shd w:val="clear" w:color="auto" w:fill="E1DFDD"/>
    </w:rPr>
  </w:style>
  <w:style w:type="character" w:customStyle="1" w:styleId="apple-converted-space">
    <w:name w:val="apple-converted-space"/>
    <w:basedOn w:val="Standardnpsmoodstavce"/>
    <w:rsid w:val="005C0D06"/>
  </w:style>
  <w:style w:type="paragraph" w:styleId="Normlnweb">
    <w:name w:val="Normal (Web)"/>
    <w:basedOn w:val="Normln"/>
    <w:uiPriority w:val="99"/>
    <w:unhideWhenUsed/>
    <w:rsid w:val="0063086A"/>
    <w:pPr>
      <w:spacing w:before="100" w:beforeAutospacing="1" w:after="100" w:afterAutospacing="1" w:line="240" w:lineRule="auto"/>
      <w:ind w:firstLine="0"/>
      <w:contextualSpacing w:val="0"/>
      <w:jc w:val="left"/>
    </w:pPr>
    <w:rPr>
      <w:rFonts w:ascii="Times New Roman" w:eastAsia="Times New Roman" w:hAnsi="Times New Roman" w:cs="Times New Roman"/>
      <w:sz w:val="24"/>
      <w:szCs w:val="24"/>
      <w:lang w:val="cs-CZ"/>
    </w:rPr>
  </w:style>
  <w:style w:type="character" w:styleId="Siln">
    <w:name w:val="Strong"/>
    <w:basedOn w:val="Standardnpsmoodstavce"/>
    <w:uiPriority w:val="22"/>
    <w:qFormat/>
    <w:rsid w:val="00572F03"/>
    <w:rPr>
      <w:b/>
      <w:bCs/>
    </w:rPr>
  </w:style>
  <w:style w:type="character" w:styleId="Sledovanodkaz">
    <w:name w:val="FollowedHyperlink"/>
    <w:basedOn w:val="Standardnpsmoodstavce"/>
    <w:uiPriority w:val="99"/>
    <w:semiHidden/>
    <w:unhideWhenUsed/>
    <w:rsid w:val="00A742EF"/>
    <w:rPr>
      <w:color w:val="BA690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6616">
      <w:bodyDiv w:val="1"/>
      <w:marLeft w:val="0"/>
      <w:marRight w:val="0"/>
      <w:marTop w:val="0"/>
      <w:marBottom w:val="0"/>
      <w:divBdr>
        <w:top w:val="none" w:sz="0" w:space="0" w:color="auto"/>
        <w:left w:val="none" w:sz="0" w:space="0" w:color="auto"/>
        <w:bottom w:val="none" w:sz="0" w:space="0" w:color="auto"/>
        <w:right w:val="none" w:sz="0" w:space="0" w:color="auto"/>
      </w:divBdr>
    </w:div>
    <w:div w:id="109208261">
      <w:bodyDiv w:val="1"/>
      <w:marLeft w:val="0"/>
      <w:marRight w:val="0"/>
      <w:marTop w:val="0"/>
      <w:marBottom w:val="0"/>
      <w:divBdr>
        <w:top w:val="none" w:sz="0" w:space="0" w:color="auto"/>
        <w:left w:val="none" w:sz="0" w:space="0" w:color="auto"/>
        <w:bottom w:val="none" w:sz="0" w:space="0" w:color="auto"/>
        <w:right w:val="none" w:sz="0" w:space="0" w:color="auto"/>
      </w:divBdr>
    </w:div>
    <w:div w:id="259723588">
      <w:bodyDiv w:val="1"/>
      <w:marLeft w:val="0"/>
      <w:marRight w:val="0"/>
      <w:marTop w:val="0"/>
      <w:marBottom w:val="0"/>
      <w:divBdr>
        <w:top w:val="none" w:sz="0" w:space="0" w:color="auto"/>
        <w:left w:val="none" w:sz="0" w:space="0" w:color="auto"/>
        <w:bottom w:val="none" w:sz="0" w:space="0" w:color="auto"/>
        <w:right w:val="none" w:sz="0" w:space="0" w:color="auto"/>
      </w:divBdr>
    </w:div>
    <w:div w:id="290594409">
      <w:bodyDiv w:val="1"/>
      <w:marLeft w:val="0"/>
      <w:marRight w:val="0"/>
      <w:marTop w:val="0"/>
      <w:marBottom w:val="0"/>
      <w:divBdr>
        <w:top w:val="none" w:sz="0" w:space="0" w:color="auto"/>
        <w:left w:val="none" w:sz="0" w:space="0" w:color="auto"/>
        <w:bottom w:val="none" w:sz="0" w:space="0" w:color="auto"/>
        <w:right w:val="none" w:sz="0" w:space="0" w:color="auto"/>
      </w:divBdr>
    </w:div>
    <w:div w:id="311179058">
      <w:bodyDiv w:val="1"/>
      <w:marLeft w:val="0"/>
      <w:marRight w:val="0"/>
      <w:marTop w:val="0"/>
      <w:marBottom w:val="0"/>
      <w:divBdr>
        <w:top w:val="none" w:sz="0" w:space="0" w:color="auto"/>
        <w:left w:val="none" w:sz="0" w:space="0" w:color="auto"/>
        <w:bottom w:val="none" w:sz="0" w:space="0" w:color="auto"/>
        <w:right w:val="none" w:sz="0" w:space="0" w:color="auto"/>
      </w:divBdr>
    </w:div>
    <w:div w:id="498471206">
      <w:bodyDiv w:val="1"/>
      <w:marLeft w:val="0"/>
      <w:marRight w:val="0"/>
      <w:marTop w:val="0"/>
      <w:marBottom w:val="0"/>
      <w:divBdr>
        <w:top w:val="none" w:sz="0" w:space="0" w:color="auto"/>
        <w:left w:val="none" w:sz="0" w:space="0" w:color="auto"/>
        <w:bottom w:val="none" w:sz="0" w:space="0" w:color="auto"/>
        <w:right w:val="none" w:sz="0" w:space="0" w:color="auto"/>
      </w:divBdr>
    </w:div>
    <w:div w:id="945230197">
      <w:bodyDiv w:val="1"/>
      <w:marLeft w:val="0"/>
      <w:marRight w:val="0"/>
      <w:marTop w:val="0"/>
      <w:marBottom w:val="0"/>
      <w:divBdr>
        <w:top w:val="none" w:sz="0" w:space="0" w:color="auto"/>
        <w:left w:val="none" w:sz="0" w:space="0" w:color="auto"/>
        <w:bottom w:val="none" w:sz="0" w:space="0" w:color="auto"/>
        <w:right w:val="none" w:sz="0" w:space="0" w:color="auto"/>
      </w:divBdr>
    </w:div>
    <w:div w:id="1047992592">
      <w:bodyDiv w:val="1"/>
      <w:marLeft w:val="0"/>
      <w:marRight w:val="0"/>
      <w:marTop w:val="0"/>
      <w:marBottom w:val="0"/>
      <w:divBdr>
        <w:top w:val="none" w:sz="0" w:space="0" w:color="auto"/>
        <w:left w:val="none" w:sz="0" w:space="0" w:color="auto"/>
        <w:bottom w:val="none" w:sz="0" w:space="0" w:color="auto"/>
        <w:right w:val="none" w:sz="0" w:space="0" w:color="auto"/>
      </w:divBdr>
    </w:div>
    <w:div w:id="1061438313">
      <w:bodyDiv w:val="1"/>
      <w:marLeft w:val="0"/>
      <w:marRight w:val="0"/>
      <w:marTop w:val="0"/>
      <w:marBottom w:val="0"/>
      <w:divBdr>
        <w:top w:val="none" w:sz="0" w:space="0" w:color="auto"/>
        <w:left w:val="none" w:sz="0" w:space="0" w:color="auto"/>
        <w:bottom w:val="none" w:sz="0" w:space="0" w:color="auto"/>
        <w:right w:val="none" w:sz="0" w:space="0" w:color="auto"/>
      </w:divBdr>
    </w:div>
    <w:div w:id="1172066183">
      <w:bodyDiv w:val="1"/>
      <w:marLeft w:val="0"/>
      <w:marRight w:val="0"/>
      <w:marTop w:val="0"/>
      <w:marBottom w:val="0"/>
      <w:divBdr>
        <w:top w:val="none" w:sz="0" w:space="0" w:color="auto"/>
        <w:left w:val="none" w:sz="0" w:space="0" w:color="auto"/>
        <w:bottom w:val="none" w:sz="0" w:space="0" w:color="auto"/>
        <w:right w:val="none" w:sz="0" w:space="0" w:color="auto"/>
      </w:divBdr>
    </w:div>
    <w:div w:id="1179395096">
      <w:bodyDiv w:val="1"/>
      <w:marLeft w:val="0"/>
      <w:marRight w:val="0"/>
      <w:marTop w:val="0"/>
      <w:marBottom w:val="0"/>
      <w:divBdr>
        <w:top w:val="none" w:sz="0" w:space="0" w:color="auto"/>
        <w:left w:val="none" w:sz="0" w:space="0" w:color="auto"/>
        <w:bottom w:val="none" w:sz="0" w:space="0" w:color="auto"/>
        <w:right w:val="none" w:sz="0" w:space="0" w:color="auto"/>
      </w:divBdr>
    </w:div>
    <w:div w:id="1195315115">
      <w:bodyDiv w:val="1"/>
      <w:marLeft w:val="0"/>
      <w:marRight w:val="0"/>
      <w:marTop w:val="0"/>
      <w:marBottom w:val="0"/>
      <w:divBdr>
        <w:top w:val="none" w:sz="0" w:space="0" w:color="auto"/>
        <w:left w:val="none" w:sz="0" w:space="0" w:color="auto"/>
        <w:bottom w:val="none" w:sz="0" w:space="0" w:color="auto"/>
        <w:right w:val="none" w:sz="0" w:space="0" w:color="auto"/>
      </w:divBdr>
    </w:div>
    <w:div w:id="1394814218">
      <w:bodyDiv w:val="1"/>
      <w:marLeft w:val="0"/>
      <w:marRight w:val="0"/>
      <w:marTop w:val="0"/>
      <w:marBottom w:val="0"/>
      <w:divBdr>
        <w:top w:val="none" w:sz="0" w:space="0" w:color="auto"/>
        <w:left w:val="none" w:sz="0" w:space="0" w:color="auto"/>
        <w:bottom w:val="none" w:sz="0" w:space="0" w:color="auto"/>
        <w:right w:val="none" w:sz="0" w:space="0" w:color="auto"/>
      </w:divBdr>
    </w:div>
    <w:div w:id="1648586394">
      <w:bodyDiv w:val="1"/>
      <w:marLeft w:val="0"/>
      <w:marRight w:val="0"/>
      <w:marTop w:val="0"/>
      <w:marBottom w:val="0"/>
      <w:divBdr>
        <w:top w:val="none" w:sz="0" w:space="0" w:color="auto"/>
        <w:left w:val="none" w:sz="0" w:space="0" w:color="auto"/>
        <w:bottom w:val="none" w:sz="0" w:space="0" w:color="auto"/>
        <w:right w:val="none" w:sz="0" w:space="0" w:color="auto"/>
      </w:divBdr>
      <w:divsChild>
        <w:div w:id="434785394">
          <w:marLeft w:val="0"/>
          <w:marRight w:val="0"/>
          <w:marTop w:val="0"/>
          <w:marBottom w:val="0"/>
          <w:divBdr>
            <w:top w:val="none" w:sz="0" w:space="0" w:color="auto"/>
            <w:left w:val="none" w:sz="0" w:space="0" w:color="auto"/>
            <w:bottom w:val="none" w:sz="0" w:space="0" w:color="auto"/>
            <w:right w:val="none" w:sz="0" w:space="0" w:color="auto"/>
          </w:divBdr>
          <w:divsChild>
            <w:div w:id="1870487252">
              <w:marLeft w:val="0"/>
              <w:marRight w:val="0"/>
              <w:marTop w:val="0"/>
              <w:marBottom w:val="0"/>
              <w:divBdr>
                <w:top w:val="none" w:sz="0" w:space="0" w:color="auto"/>
                <w:left w:val="none" w:sz="0" w:space="0" w:color="auto"/>
                <w:bottom w:val="none" w:sz="0" w:space="0" w:color="auto"/>
                <w:right w:val="none" w:sz="0" w:space="0" w:color="auto"/>
              </w:divBdr>
              <w:divsChild>
                <w:div w:id="130608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404406">
      <w:bodyDiv w:val="1"/>
      <w:marLeft w:val="0"/>
      <w:marRight w:val="0"/>
      <w:marTop w:val="0"/>
      <w:marBottom w:val="0"/>
      <w:divBdr>
        <w:top w:val="none" w:sz="0" w:space="0" w:color="auto"/>
        <w:left w:val="none" w:sz="0" w:space="0" w:color="auto"/>
        <w:bottom w:val="none" w:sz="0" w:space="0" w:color="auto"/>
        <w:right w:val="none" w:sz="0" w:space="0" w:color="auto"/>
      </w:divBdr>
      <w:divsChild>
        <w:div w:id="1314337371">
          <w:marLeft w:val="0"/>
          <w:marRight w:val="0"/>
          <w:marTop w:val="0"/>
          <w:marBottom w:val="0"/>
          <w:divBdr>
            <w:top w:val="none" w:sz="0" w:space="0" w:color="auto"/>
            <w:left w:val="none" w:sz="0" w:space="0" w:color="auto"/>
            <w:bottom w:val="none" w:sz="0" w:space="0" w:color="auto"/>
            <w:right w:val="none" w:sz="0" w:space="0" w:color="auto"/>
          </w:divBdr>
          <w:divsChild>
            <w:div w:id="174736718">
              <w:marLeft w:val="0"/>
              <w:marRight w:val="0"/>
              <w:marTop w:val="0"/>
              <w:marBottom w:val="0"/>
              <w:divBdr>
                <w:top w:val="none" w:sz="0" w:space="0" w:color="auto"/>
                <w:left w:val="none" w:sz="0" w:space="0" w:color="auto"/>
                <w:bottom w:val="none" w:sz="0" w:space="0" w:color="auto"/>
                <w:right w:val="none" w:sz="0" w:space="0" w:color="auto"/>
              </w:divBdr>
              <w:divsChild>
                <w:div w:id="15721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80066">
      <w:bodyDiv w:val="1"/>
      <w:marLeft w:val="0"/>
      <w:marRight w:val="0"/>
      <w:marTop w:val="0"/>
      <w:marBottom w:val="0"/>
      <w:divBdr>
        <w:top w:val="none" w:sz="0" w:space="0" w:color="auto"/>
        <w:left w:val="none" w:sz="0" w:space="0" w:color="auto"/>
        <w:bottom w:val="none" w:sz="0" w:space="0" w:color="auto"/>
        <w:right w:val="none" w:sz="0" w:space="0" w:color="auto"/>
      </w:divBdr>
    </w:div>
    <w:div w:id="2070807393">
      <w:bodyDiv w:val="1"/>
      <w:marLeft w:val="0"/>
      <w:marRight w:val="0"/>
      <w:marTop w:val="0"/>
      <w:marBottom w:val="0"/>
      <w:divBdr>
        <w:top w:val="none" w:sz="0" w:space="0" w:color="auto"/>
        <w:left w:val="none" w:sz="0" w:space="0" w:color="auto"/>
        <w:bottom w:val="none" w:sz="0" w:space="0" w:color="auto"/>
        <w:right w:val="none" w:sz="0" w:space="0" w:color="auto"/>
      </w:divBdr>
    </w:div>
    <w:div w:id="210010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chart" Target="charts/chart3.xml"/><Relationship Id="rId26" Type="http://schemas.openxmlformats.org/officeDocument/2006/relationships/chart" Target="charts/chart11.xml"/><Relationship Id="rId21" Type="http://schemas.openxmlformats.org/officeDocument/2006/relationships/chart" Target="charts/chart6.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chart" Target="charts/chart4.xml"/><Relationship Id="rId31" Type="http://schemas.openxmlformats.org/officeDocument/2006/relationships/chart" Target="charts/chart1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png"/><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D:\Downloads\MOTORICK&#201;%20TESTOV&#193;N&#205;%20SIGMA.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Downloads\MOTORICK&#201;%20TESTOV&#193;N&#205;%20SIGMA.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Downloads\MOTORICK&#201;%20TESTOV&#193;N&#205;%20SIGMA.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D:\Downloads\MOTORICK&#201;%20TESTOV&#193;N&#205;%20SIGMA.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D:\Downloads\MOTORICK&#201;%20TESTOV&#193;N&#205;%20SIGMA.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D:\Downloads\MOTORICK&#201;%20TESTOV&#193;N&#205;%20SIGMA.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D:\Downloads\MOTORICK&#201;%20TESTOV&#193;N&#205;%20SIGMA.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D:\Downloads\MOTORICK&#201;%20TESTOV&#193;N&#205;%20SIGMA.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D:\Downloads\MOTORICK&#201;%20TESTOV&#193;N&#205;%20SIGMA.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D:\Downloads\MOTORICK&#201;%20TESTOV&#193;N&#205;%20SIGMA.xlsx" TargetMode="External"/><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oleObject" Target="file:///D:\Downloads\MOTORICK&#201;%20TESTOV&#193;N&#205;%20SIGM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Downloads\MOTORICK&#201;%20TESTOV&#193;N&#205;%20SIGM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Downloads\MOTORICK&#201;%20TESTOV&#193;N&#205;%20SIGM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Downloads\MOTORICK&#201;%20TESTOV&#193;N&#205;%20SIGM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Downloads\MOTORICK&#201;%20TESTOV&#193;N&#205;%20SIGM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Downloads\MOTORICK&#201;%20TESTOV&#193;N&#205;%20SIGM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Downloads\MOTORICK&#201;%20TESTOV&#193;N&#205;%20SIGMA.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Downloads\MOTORICK&#201;%20TESTOV&#193;N&#205;%20SIGMA.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1">
                <a:solidFill>
                  <a:schemeClr val="tx1"/>
                </a:solidFill>
              </a:rPr>
              <a:t>Graf</a:t>
            </a:r>
            <a:r>
              <a:rPr lang="cs-CZ" sz="1400" b="1" baseline="0">
                <a:solidFill>
                  <a:schemeClr val="tx1"/>
                </a:solidFill>
              </a:rPr>
              <a:t> úrovně silových schopností dolních končetin - U10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'U10'!$A$2:$A$13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'U10'!$T$2:$T$13</c:f>
              <c:numCache>
                <c:formatCode>General</c:formatCode>
                <c:ptCount val="12"/>
                <c:pt idx="0">
                  <c:v>158</c:v>
                </c:pt>
                <c:pt idx="1">
                  <c:v>164</c:v>
                </c:pt>
                <c:pt idx="2">
                  <c:v>164</c:v>
                </c:pt>
                <c:pt idx="3">
                  <c:v>153</c:v>
                </c:pt>
                <c:pt idx="4">
                  <c:v>169</c:v>
                </c:pt>
                <c:pt idx="5">
                  <c:v>157</c:v>
                </c:pt>
                <c:pt idx="6">
                  <c:v>154</c:v>
                </c:pt>
                <c:pt idx="7">
                  <c:v>178</c:v>
                </c:pt>
                <c:pt idx="8">
                  <c:v>136</c:v>
                </c:pt>
                <c:pt idx="9">
                  <c:v>156</c:v>
                </c:pt>
                <c:pt idx="10">
                  <c:v>151</c:v>
                </c:pt>
                <c:pt idx="11">
                  <c:v>142</c:v>
                </c:pt>
              </c:numCache>
            </c:numRef>
          </c:val>
          <c:extLst>
            <c:ext xmlns:c16="http://schemas.microsoft.com/office/drawing/2014/chart" uri="{C3380CC4-5D6E-409C-BE32-E72D297353CC}">
              <c16:uniqueId val="{00000000-B17D-3945-9AD1-D175E1A25366}"/>
            </c:ext>
          </c:extLst>
        </c:ser>
        <c:dLbls>
          <c:dLblPos val="outEnd"/>
          <c:showLegendKey val="0"/>
          <c:showVal val="1"/>
          <c:showCatName val="0"/>
          <c:showSerName val="0"/>
          <c:showPercent val="0"/>
          <c:showBubbleSize val="0"/>
        </c:dLbls>
        <c:gapWidth val="219"/>
        <c:overlap val="-27"/>
        <c:axId val="944749840"/>
        <c:axId val="944752336"/>
      </c:barChart>
      <c:catAx>
        <c:axId val="9447498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050" b="1">
                    <a:solidFill>
                      <a:schemeClr val="tx1"/>
                    </a:solidFill>
                  </a:rPr>
                  <a:t>Probandi</a:t>
                </a:r>
              </a:p>
            </c:rich>
          </c:tx>
          <c:layout>
            <c:manualLayout>
              <c:xMode val="edge"/>
              <c:yMode val="edge"/>
              <c:x val="0.45657166093674911"/>
              <c:y val="0.892821924866753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44752336"/>
        <c:crosses val="autoZero"/>
        <c:auto val="1"/>
        <c:lblAlgn val="ctr"/>
        <c:lblOffset val="100"/>
        <c:noMultiLvlLbl val="0"/>
      </c:catAx>
      <c:valAx>
        <c:axId val="944752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050" b="1">
                    <a:solidFill>
                      <a:schemeClr val="tx1"/>
                    </a:solidFill>
                  </a:rPr>
                  <a:t>Vzdálenost</a:t>
                </a:r>
                <a:r>
                  <a:rPr lang="cs-CZ" sz="1050" b="1" baseline="0">
                    <a:solidFill>
                      <a:schemeClr val="tx1"/>
                    </a:solidFill>
                  </a:rPr>
                  <a:t> [cm]</a:t>
                </a:r>
                <a:endParaRPr lang="cs-CZ" sz="1050" b="1">
                  <a:solidFill>
                    <a:schemeClr val="tx1"/>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44749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solidFill>
                  <a:schemeClr val="tx1"/>
                </a:solidFill>
              </a:rPr>
              <a:t>Porovnání výsledků agility</a:t>
            </a:r>
            <a:r>
              <a:rPr lang="cs-CZ" b="1" baseline="0">
                <a:solidFill>
                  <a:schemeClr val="tx1"/>
                </a:solidFill>
              </a:rPr>
              <a:t> te</a:t>
            </a:r>
            <a:r>
              <a:rPr lang="cs-CZ" b="1">
                <a:solidFill>
                  <a:schemeClr val="tx1"/>
                </a:solidFill>
              </a:rPr>
              <a:t>stu dle herních postů - levá končetina - U10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'U10'!$U$16:$U$17</c:f>
              <c:strCache>
                <c:ptCount val="2"/>
                <c:pt idx="0">
                  <c:v>Ofenzivní hráči</c:v>
                </c:pt>
                <c:pt idx="1">
                  <c:v>Defenzivní hráči</c:v>
                </c:pt>
              </c:strCache>
            </c:strRef>
          </c:cat>
          <c:val>
            <c:numRef>
              <c:f>'U10'!$V$16:$V$17</c:f>
              <c:numCache>
                <c:formatCode>0.00</c:formatCode>
                <c:ptCount val="2"/>
                <c:pt idx="0">
                  <c:v>2.8566666666666669</c:v>
                </c:pt>
                <c:pt idx="1">
                  <c:v>2.76</c:v>
                </c:pt>
              </c:numCache>
            </c:numRef>
          </c:val>
          <c:extLst>
            <c:ext xmlns:c16="http://schemas.microsoft.com/office/drawing/2014/chart" uri="{C3380CC4-5D6E-409C-BE32-E72D297353CC}">
              <c16:uniqueId val="{00000000-DC90-5B41-AFD1-033F044CC67A}"/>
            </c:ext>
          </c:extLst>
        </c:ser>
        <c:dLbls>
          <c:dLblPos val="outEnd"/>
          <c:showLegendKey val="0"/>
          <c:showVal val="1"/>
          <c:showCatName val="0"/>
          <c:showSerName val="0"/>
          <c:showPercent val="0"/>
          <c:showBubbleSize val="0"/>
        </c:dLbls>
        <c:gapWidth val="219"/>
        <c:overlap val="-27"/>
        <c:axId val="1099395216"/>
        <c:axId val="1099394800"/>
      </c:barChart>
      <c:catAx>
        <c:axId val="10993952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050" b="1">
                    <a:solidFill>
                      <a:schemeClr val="tx1"/>
                    </a:solidFill>
                  </a:rPr>
                  <a:t>Herní posty</a:t>
                </a:r>
              </a:p>
            </c:rich>
          </c:tx>
          <c:layout>
            <c:manualLayout>
              <c:xMode val="edge"/>
              <c:yMode val="edge"/>
              <c:x val="0.4331007542976047"/>
              <c:y val="0.9070599661280870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99394800"/>
        <c:crosses val="autoZero"/>
        <c:auto val="1"/>
        <c:lblAlgn val="ctr"/>
        <c:lblOffset val="100"/>
        <c:noMultiLvlLbl val="0"/>
      </c:catAx>
      <c:valAx>
        <c:axId val="10993948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050" b="1" i="0" baseline="0">
                    <a:solidFill>
                      <a:schemeClr val="tx1"/>
                    </a:solidFill>
                    <a:effectLst/>
                  </a:rPr>
                  <a:t>Průměrný čas [s]</a:t>
                </a:r>
                <a:endParaRPr lang="cs-CZ" sz="500">
                  <a:solidFill>
                    <a:schemeClr val="tx1"/>
                  </a:solidFill>
                  <a:effectLst/>
                </a:endParaRPr>
              </a:p>
            </c:rich>
          </c:tx>
          <c:layout>
            <c:manualLayout>
              <c:xMode val="edge"/>
              <c:yMode val="edge"/>
              <c:x val="1.944451538152326E-2"/>
              <c:y val="0.3419422572178477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99395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1" i="0" baseline="0">
                <a:solidFill>
                  <a:schemeClr val="tx1"/>
                </a:solidFill>
                <a:effectLst/>
              </a:rPr>
              <a:t>Porovnání výsledků agility testu dle herních postů - pravá končetina - U10  </a:t>
            </a:r>
            <a:endParaRPr lang="cs-CZ" sz="1100" b="1">
              <a:solidFill>
                <a:schemeClr val="tx1"/>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0.12346050053602454"/>
          <c:y val="0.21625396825396825"/>
          <c:w val="0.80611696425270785"/>
          <c:h val="0.59319251760196645"/>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'U10'!$U$16:$U$17</c:f>
              <c:strCache>
                <c:ptCount val="2"/>
                <c:pt idx="0">
                  <c:v>Ofenzivní hráči</c:v>
                </c:pt>
                <c:pt idx="1">
                  <c:v>Defenzivní hráči</c:v>
                </c:pt>
              </c:strCache>
            </c:strRef>
          </c:cat>
          <c:val>
            <c:numRef>
              <c:f>'U10'!$W$16:$W$17</c:f>
              <c:numCache>
                <c:formatCode>0.00</c:formatCode>
                <c:ptCount val="2"/>
                <c:pt idx="0">
                  <c:v>2.8866666666666667</c:v>
                </c:pt>
                <c:pt idx="1">
                  <c:v>2.8149999999999999</c:v>
                </c:pt>
              </c:numCache>
            </c:numRef>
          </c:val>
          <c:extLst>
            <c:ext xmlns:c16="http://schemas.microsoft.com/office/drawing/2014/chart" uri="{C3380CC4-5D6E-409C-BE32-E72D297353CC}">
              <c16:uniqueId val="{00000000-6E8C-BB4C-AECF-3DE8BE1A0EF2}"/>
            </c:ext>
          </c:extLst>
        </c:ser>
        <c:dLbls>
          <c:dLblPos val="outEnd"/>
          <c:showLegendKey val="0"/>
          <c:showVal val="1"/>
          <c:showCatName val="0"/>
          <c:showSerName val="0"/>
          <c:showPercent val="0"/>
          <c:showBubbleSize val="0"/>
        </c:dLbls>
        <c:gapWidth val="219"/>
        <c:overlap val="-27"/>
        <c:axId val="1054745872"/>
        <c:axId val="1054745456"/>
      </c:barChart>
      <c:catAx>
        <c:axId val="10547458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050" b="1">
                    <a:solidFill>
                      <a:schemeClr val="tx1"/>
                    </a:solidFill>
                  </a:rPr>
                  <a:t>Herní posty</a:t>
                </a:r>
              </a:p>
            </c:rich>
          </c:tx>
          <c:layout>
            <c:manualLayout>
              <c:xMode val="edge"/>
              <c:yMode val="edge"/>
              <c:x val="0.43234852685667813"/>
              <c:y val="0.8885582635503895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54745456"/>
        <c:crosses val="autoZero"/>
        <c:auto val="1"/>
        <c:lblAlgn val="ctr"/>
        <c:lblOffset val="100"/>
        <c:noMultiLvlLbl val="0"/>
      </c:catAx>
      <c:valAx>
        <c:axId val="1054745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050" b="1" i="0" baseline="0">
                    <a:solidFill>
                      <a:schemeClr val="tx1"/>
                    </a:solidFill>
                    <a:effectLst/>
                  </a:rPr>
                  <a:t>Průměrný čas [s]</a:t>
                </a:r>
                <a:endParaRPr lang="cs-CZ" sz="1050">
                  <a:solidFill>
                    <a:schemeClr val="tx1"/>
                  </a:solidFill>
                  <a:effectLst/>
                </a:endParaRPr>
              </a:p>
            </c:rich>
          </c:tx>
          <c:layout>
            <c:manualLayout>
              <c:xMode val="edge"/>
              <c:yMode val="edge"/>
              <c:x val="1.6666666666666666E-2"/>
              <c:y val="0.3721461483981168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54745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1" i="0" baseline="0">
                <a:solidFill>
                  <a:schemeClr val="tx1"/>
                </a:solidFill>
                <a:effectLst/>
              </a:rPr>
              <a:t>Graf úrovně rychlosti změny směru - U11</a:t>
            </a:r>
            <a:endParaRPr lang="cs-CZ" sz="1100">
              <a:solidFill>
                <a:schemeClr val="tx1"/>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v>Levá končetina</c:v>
          </c:tx>
          <c:spPr>
            <a:solidFill>
              <a:schemeClr val="accent1"/>
            </a:solidFill>
            <a:ln>
              <a:noFill/>
            </a:ln>
            <a:effectLst/>
          </c:spPr>
          <c:invertIfNegative val="0"/>
          <c:cat>
            <c:numRef>
              <c:f>'U11'!$A$2:$A$17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'U11'!$W$2:$W$17</c:f>
              <c:numCache>
                <c:formatCode>0.00</c:formatCode>
                <c:ptCount val="16"/>
                <c:pt idx="0">
                  <c:v>2.71</c:v>
                </c:pt>
                <c:pt idx="1">
                  <c:v>2.5299999999999998</c:v>
                </c:pt>
                <c:pt idx="2">
                  <c:v>2.5499999999999998</c:v>
                </c:pt>
                <c:pt idx="3">
                  <c:v>2.5499999999999998</c:v>
                </c:pt>
                <c:pt idx="4">
                  <c:v>2.67</c:v>
                </c:pt>
                <c:pt idx="5">
                  <c:v>2.66</c:v>
                </c:pt>
                <c:pt idx="6">
                  <c:v>2.5</c:v>
                </c:pt>
                <c:pt idx="7">
                  <c:v>2.61</c:v>
                </c:pt>
                <c:pt idx="8">
                  <c:v>2.41</c:v>
                </c:pt>
                <c:pt idx="9">
                  <c:v>2.5299999999999998</c:v>
                </c:pt>
                <c:pt idx="10">
                  <c:v>2.54</c:v>
                </c:pt>
                <c:pt idx="11">
                  <c:v>2.69</c:v>
                </c:pt>
                <c:pt idx="12">
                  <c:v>2.87</c:v>
                </c:pt>
                <c:pt idx="13">
                  <c:v>2.7</c:v>
                </c:pt>
                <c:pt idx="14">
                  <c:v>2.67</c:v>
                </c:pt>
                <c:pt idx="15">
                  <c:v>2.63</c:v>
                </c:pt>
              </c:numCache>
            </c:numRef>
          </c:val>
          <c:extLst>
            <c:ext xmlns:c16="http://schemas.microsoft.com/office/drawing/2014/chart" uri="{C3380CC4-5D6E-409C-BE32-E72D297353CC}">
              <c16:uniqueId val="{00000000-1F03-5741-982A-841C3B7EE558}"/>
            </c:ext>
          </c:extLst>
        </c:ser>
        <c:ser>
          <c:idx val="1"/>
          <c:order val="1"/>
          <c:tx>
            <c:v>Pravá končetina</c:v>
          </c:tx>
          <c:spPr>
            <a:solidFill>
              <a:srgbClr val="FFC000"/>
            </a:solidFill>
            <a:ln>
              <a:noFill/>
            </a:ln>
            <a:effectLst/>
          </c:spPr>
          <c:invertIfNegative val="0"/>
          <c:cat>
            <c:numRef>
              <c:f>'U11'!$A$2:$A$17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'U11'!$Z$2:$Z$17</c:f>
              <c:numCache>
                <c:formatCode>0.00</c:formatCode>
                <c:ptCount val="16"/>
                <c:pt idx="0">
                  <c:v>2.85</c:v>
                </c:pt>
                <c:pt idx="1">
                  <c:v>2.61</c:v>
                </c:pt>
                <c:pt idx="2">
                  <c:v>2.57</c:v>
                </c:pt>
                <c:pt idx="3">
                  <c:v>2.5499999999999998</c:v>
                </c:pt>
                <c:pt idx="4">
                  <c:v>2.6</c:v>
                </c:pt>
                <c:pt idx="5">
                  <c:v>2.84</c:v>
                </c:pt>
                <c:pt idx="6">
                  <c:v>2.5099999999999998</c:v>
                </c:pt>
                <c:pt idx="7">
                  <c:v>2.56</c:v>
                </c:pt>
                <c:pt idx="8">
                  <c:v>2.46</c:v>
                </c:pt>
                <c:pt idx="9">
                  <c:v>2.5299999999999998</c:v>
                </c:pt>
                <c:pt idx="10">
                  <c:v>2.4900000000000002</c:v>
                </c:pt>
                <c:pt idx="11">
                  <c:v>2.5299999999999998</c:v>
                </c:pt>
                <c:pt idx="12">
                  <c:v>2.9</c:v>
                </c:pt>
                <c:pt idx="13">
                  <c:v>2.65</c:v>
                </c:pt>
                <c:pt idx="14">
                  <c:v>2.85</c:v>
                </c:pt>
                <c:pt idx="15">
                  <c:v>2.59</c:v>
                </c:pt>
              </c:numCache>
            </c:numRef>
          </c:val>
          <c:extLst>
            <c:ext xmlns:c16="http://schemas.microsoft.com/office/drawing/2014/chart" uri="{C3380CC4-5D6E-409C-BE32-E72D297353CC}">
              <c16:uniqueId val="{00000001-1F03-5741-982A-841C3B7EE558}"/>
            </c:ext>
          </c:extLst>
        </c:ser>
        <c:dLbls>
          <c:showLegendKey val="0"/>
          <c:showVal val="0"/>
          <c:showCatName val="0"/>
          <c:showSerName val="0"/>
          <c:showPercent val="0"/>
          <c:showBubbleSize val="0"/>
        </c:dLbls>
        <c:gapWidth val="219"/>
        <c:overlap val="-27"/>
        <c:axId val="1279920528"/>
        <c:axId val="1279921360"/>
      </c:barChart>
      <c:catAx>
        <c:axId val="12799205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050" b="1">
                    <a:solidFill>
                      <a:schemeClr val="tx1"/>
                    </a:solidFill>
                  </a:rPr>
                  <a:t>Probandi</a:t>
                </a:r>
              </a:p>
            </c:rich>
          </c:tx>
          <c:layout>
            <c:manualLayout>
              <c:xMode val="edge"/>
              <c:yMode val="edge"/>
              <c:x val="0.44800520614443534"/>
              <c:y val="0.8081040355392469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79921360"/>
        <c:crosses val="autoZero"/>
        <c:auto val="1"/>
        <c:lblAlgn val="ctr"/>
        <c:lblOffset val="100"/>
        <c:noMultiLvlLbl val="0"/>
      </c:catAx>
      <c:valAx>
        <c:axId val="12799213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050" b="1">
                    <a:solidFill>
                      <a:schemeClr val="tx1"/>
                    </a:solidFill>
                  </a:rPr>
                  <a:t>Čas</a:t>
                </a:r>
                <a:r>
                  <a:rPr lang="cs-CZ" sz="1050" b="1" baseline="0">
                    <a:solidFill>
                      <a:schemeClr val="tx1"/>
                    </a:solidFill>
                  </a:rPr>
                  <a:t> [s]</a:t>
                </a:r>
                <a:endParaRPr lang="cs-CZ" sz="1050" b="1">
                  <a:solidFill>
                    <a:schemeClr val="tx1"/>
                  </a:solidFill>
                </a:endParaRPr>
              </a:p>
            </c:rich>
          </c:tx>
          <c:layout>
            <c:manualLayout>
              <c:xMode val="edge"/>
              <c:yMode val="edge"/>
              <c:x val="1.3888888888888888E-2"/>
              <c:y val="0.3394918343540391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79920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1" i="0" baseline="0">
                <a:solidFill>
                  <a:schemeClr val="tx1"/>
                </a:solidFill>
                <a:effectLst/>
              </a:rPr>
              <a:t>Porovnání výsledků agility testu dle herních postů - levá končetina - U11  </a:t>
            </a:r>
            <a:endParaRPr lang="cs-CZ" sz="1100">
              <a:solidFill>
                <a:schemeClr val="tx1"/>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'U11'!$W$19:$W$20</c:f>
              <c:strCache>
                <c:ptCount val="2"/>
                <c:pt idx="0">
                  <c:v>Ofenzivní hráči</c:v>
                </c:pt>
                <c:pt idx="1">
                  <c:v>Defenzivní hráči</c:v>
                </c:pt>
              </c:strCache>
            </c:strRef>
          </c:cat>
          <c:val>
            <c:numRef>
              <c:f>'U11'!$X$19:$X$20</c:f>
              <c:numCache>
                <c:formatCode>0.00</c:formatCode>
                <c:ptCount val="2"/>
                <c:pt idx="0">
                  <c:v>2.6299999999999994</c:v>
                </c:pt>
                <c:pt idx="1">
                  <c:v>2.5975000000000001</c:v>
                </c:pt>
              </c:numCache>
            </c:numRef>
          </c:val>
          <c:extLst>
            <c:ext xmlns:c16="http://schemas.microsoft.com/office/drawing/2014/chart" uri="{C3380CC4-5D6E-409C-BE32-E72D297353CC}">
              <c16:uniqueId val="{00000000-835D-7C43-B608-32B6094621E5}"/>
            </c:ext>
          </c:extLst>
        </c:ser>
        <c:dLbls>
          <c:dLblPos val="outEnd"/>
          <c:showLegendKey val="0"/>
          <c:showVal val="1"/>
          <c:showCatName val="0"/>
          <c:showSerName val="0"/>
          <c:showPercent val="0"/>
          <c:showBubbleSize val="0"/>
        </c:dLbls>
        <c:gapWidth val="219"/>
        <c:overlap val="-27"/>
        <c:axId val="1293387152"/>
        <c:axId val="1293388400"/>
      </c:barChart>
      <c:catAx>
        <c:axId val="12933871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050" b="1">
                    <a:solidFill>
                      <a:schemeClr val="tx1"/>
                    </a:solidFill>
                  </a:rPr>
                  <a:t>Herní</a:t>
                </a:r>
                <a:r>
                  <a:rPr lang="cs-CZ" sz="1050" b="1" baseline="0">
                    <a:solidFill>
                      <a:schemeClr val="tx1"/>
                    </a:solidFill>
                  </a:rPr>
                  <a:t> </a:t>
                </a:r>
                <a:r>
                  <a:rPr lang="cs-CZ" sz="1050" b="1">
                    <a:solidFill>
                      <a:schemeClr val="tx1"/>
                    </a:solidFill>
                  </a:rPr>
                  <a:t>posty</a:t>
                </a:r>
              </a:p>
            </c:rich>
          </c:tx>
          <c:layout>
            <c:manualLayout>
              <c:xMode val="edge"/>
              <c:yMode val="edge"/>
              <c:x val="0.42727419825210011"/>
              <c:y val="0.8342043963254592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93388400"/>
        <c:crosses val="autoZero"/>
        <c:auto val="1"/>
        <c:lblAlgn val="ctr"/>
        <c:lblOffset val="100"/>
        <c:noMultiLvlLbl val="0"/>
      </c:catAx>
      <c:valAx>
        <c:axId val="1293388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050" b="1" i="0" baseline="0">
                    <a:solidFill>
                      <a:schemeClr val="tx1"/>
                    </a:solidFill>
                    <a:effectLst/>
                  </a:rPr>
                  <a:t>Průměrný čas [s]</a:t>
                </a:r>
                <a:endParaRPr lang="cs-CZ" sz="500">
                  <a:solidFill>
                    <a:schemeClr val="tx1"/>
                  </a:solidFill>
                  <a:effectLst/>
                </a:endParaRPr>
              </a:p>
            </c:rich>
          </c:tx>
          <c:layout>
            <c:manualLayout>
              <c:xMode val="edge"/>
              <c:yMode val="edge"/>
              <c:x val="1.8650786931203495E-2"/>
              <c:y val="0.2740605861767279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93387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1" i="0" baseline="0">
                <a:solidFill>
                  <a:schemeClr val="tx1"/>
                </a:solidFill>
                <a:effectLst/>
              </a:rPr>
              <a:t>Porovnání výsledků agility testu dle herních postů - pravá končetina - U11  </a:t>
            </a:r>
            <a:endParaRPr lang="cs-CZ" sz="1100">
              <a:solidFill>
                <a:schemeClr val="tx1"/>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'U11'!$W$19:$W$20</c:f>
              <c:strCache>
                <c:ptCount val="2"/>
                <c:pt idx="0">
                  <c:v>Ofenzivní hráči</c:v>
                </c:pt>
                <c:pt idx="1">
                  <c:v>Defenzivní hráči</c:v>
                </c:pt>
              </c:strCache>
            </c:strRef>
          </c:cat>
          <c:val>
            <c:numRef>
              <c:f>'U11'!$Y$19:$Y$20</c:f>
              <c:numCache>
                <c:formatCode>0.00</c:formatCode>
                <c:ptCount val="2"/>
                <c:pt idx="0">
                  <c:v>2.625</c:v>
                </c:pt>
                <c:pt idx="1">
                  <c:v>2.6362499999999991</c:v>
                </c:pt>
              </c:numCache>
            </c:numRef>
          </c:val>
          <c:extLst>
            <c:ext xmlns:c16="http://schemas.microsoft.com/office/drawing/2014/chart" uri="{C3380CC4-5D6E-409C-BE32-E72D297353CC}">
              <c16:uniqueId val="{00000000-ADCA-8249-BCD4-65EFB85D3AAE}"/>
            </c:ext>
          </c:extLst>
        </c:ser>
        <c:dLbls>
          <c:dLblPos val="outEnd"/>
          <c:showLegendKey val="0"/>
          <c:showVal val="1"/>
          <c:showCatName val="0"/>
          <c:showSerName val="0"/>
          <c:showPercent val="0"/>
          <c:showBubbleSize val="0"/>
        </c:dLbls>
        <c:gapWidth val="219"/>
        <c:overlap val="-27"/>
        <c:axId val="1113996448"/>
        <c:axId val="1113996864"/>
      </c:barChart>
      <c:catAx>
        <c:axId val="11139964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050" b="1">
                    <a:solidFill>
                      <a:schemeClr val="tx1"/>
                    </a:solidFill>
                  </a:rPr>
                  <a:t>Herní</a:t>
                </a:r>
                <a:r>
                  <a:rPr lang="cs-CZ" sz="1050" b="1" baseline="0">
                    <a:solidFill>
                      <a:schemeClr val="tx1"/>
                    </a:solidFill>
                  </a:rPr>
                  <a:t> posty</a:t>
                </a:r>
                <a:endParaRPr lang="cs-CZ" sz="1050" b="1">
                  <a:solidFill>
                    <a:schemeClr val="tx1"/>
                  </a:solidFill>
                </a:endParaRPr>
              </a:p>
            </c:rich>
          </c:tx>
          <c:layout>
            <c:manualLayout>
              <c:xMode val="edge"/>
              <c:yMode val="edge"/>
              <c:x val="0.43430698386900934"/>
              <c:y val="0.8888220790582995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13996864"/>
        <c:crosses val="autoZero"/>
        <c:auto val="1"/>
        <c:lblAlgn val="ctr"/>
        <c:lblOffset val="100"/>
        <c:noMultiLvlLbl val="0"/>
      </c:catAx>
      <c:valAx>
        <c:axId val="1113996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rgbClr val="000000">
                        <a:lumMod val="65000"/>
                        <a:lumOff val="35000"/>
                      </a:srgbClr>
                    </a:solidFill>
                    <a:latin typeface="+mn-lt"/>
                    <a:ea typeface="+mn-ea"/>
                    <a:cs typeface="+mn-cs"/>
                  </a:defRPr>
                </a:pPr>
                <a:r>
                  <a:rPr lang="cs-CZ" sz="1050" b="1" i="0" baseline="0">
                    <a:solidFill>
                      <a:schemeClr val="tx1"/>
                    </a:solidFill>
                    <a:effectLst/>
                  </a:rPr>
                  <a:t>Průměrný čas [s]</a:t>
                </a:r>
                <a:endParaRPr lang="cs-CZ" sz="500">
                  <a:solidFill>
                    <a:schemeClr val="tx1"/>
                  </a:solidFill>
                  <a:effectLst/>
                </a:endParaRPr>
              </a:p>
            </c:rich>
          </c:tx>
          <c:overlay val="0"/>
          <c:spPr>
            <a:noFill/>
            <a:ln>
              <a:noFill/>
            </a:ln>
            <a:effectLst/>
          </c:spPr>
          <c:txPr>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rgbClr val="000000">
                      <a:lumMod val="65000"/>
                      <a:lumOff val="35000"/>
                    </a:srgbClr>
                  </a:solidFill>
                  <a:latin typeface="+mn-lt"/>
                  <a:ea typeface="+mn-ea"/>
                  <a:cs typeface="+mn-cs"/>
                </a:defRPr>
              </a:pPr>
              <a:endParaRPr lang="cs-CZ"/>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13996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solidFill>
                  <a:schemeClr val="tx1"/>
                </a:solidFill>
              </a:rPr>
              <a:t>Graf úrovně lineární rychlosti - U10 </a:t>
            </a:r>
          </a:p>
        </c:rich>
      </c:tx>
      <c:layout>
        <c:manualLayout>
          <c:xMode val="edge"/>
          <c:yMode val="edge"/>
          <c:x val="0.26326340326340325"/>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0.12433610692280486"/>
          <c:y val="0.15069069069069072"/>
          <c:w val="0.85675136352636772"/>
          <c:h val="0.5676673523917618"/>
        </c:manualLayout>
      </c:layout>
      <c:barChart>
        <c:barDir val="col"/>
        <c:grouping val="clustered"/>
        <c:varyColors val="0"/>
        <c:ser>
          <c:idx val="0"/>
          <c:order val="0"/>
          <c:tx>
            <c:v>5 m</c:v>
          </c:tx>
          <c:spPr>
            <a:solidFill>
              <a:schemeClr val="accent1"/>
            </a:solidFill>
            <a:ln>
              <a:noFill/>
            </a:ln>
            <a:effectLst/>
          </c:spPr>
          <c:invertIfNegative val="0"/>
          <c:cat>
            <c:numRef>
              <c:f>'U10'!$A$2:$A$13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'U10'!$H$2:$H$13</c:f>
              <c:numCache>
                <c:formatCode>General</c:formatCode>
                <c:ptCount val="12"/>
                <c:pt idx="0" formatCode="0.00">
                  <c:v>1.35</c:v>
                </c:pt>
                <c:pt idx="1">
                  <c:v>1.25</c:v>
                </c:pt>
                <c:pt idx="2" formatCode="0.00">
                  <c:v>1.29</c:v>
                </c:pt>
                <c:pt idx="3">
                  <c:v>1.21</c:v>
                </c:pt>
                <c:pt idx="4">
                  <c:v>1.22</c:v>
                </c:pt>
                <c:pt idx="5" formatCode="0.00">
                  <c:v>1.23</c:v>
                </c:pt>
                <c:pt idx="6">
                  <c:v>1.3</c:v>
                </c:pt>
                <c:pt idx="7">
                  <c:v>1.21</c:v>
                </c:pt>
                <c:pt idx="8" formatCode="0.00">
                  <c:v>1.24</c:v>
                </c:pt>
                <c:pt idx="9" formatCode="0.00">
                  <c:v>1.2</c:v>
                </c:pt>
                <c:pt idx="10" formatCode="0.00">
                  <c:v>1.29</c:v>
                </c:pt>
                <c:pt idx="11" formatCode="0.00">
                  <c:v>1.29</c:v>
                </c:pt>
              </c:numCache>
            </c:numRef>
          </c:val>
          <c:extLst>
            <c:ext xmlns:c16="http://schemas.microsoft.com/office/drawing/2014/chart" uri="{C3380CC4-5D6E-409C-BE32-E72D297353CC}">
              <c16:uniqueId val="{00000000-5269-9E45-9E24-38C4D9570BE8}"/>
            </c:ext>
          </c:extLst>
        </c:ser>
        <c:ser>
          <c:idx val="1"/>
          <c:order val="1"/>
          <c:tx>
            <c:v>10 m</c:v>
          </c:tx>
          <c:spPr>
            <a:solidFill>
              <a:schemeClr val="bg2">
                <a:lumMod val="50000"/>
              </a:schemeClr>
            </a:solidFill>
            <a:ln>
              <a:noFill/>
            </a:ln>
            <a:effectLst/>
          </c:spPr>
          <c:invertIfNegative val="0"/>
          <c:cat>
            <c:numRef>
              <c:f>'U10'!$A$2:$A$13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'U10'!$K$2:$K$13</c:f>
              <c:numCache>
                <c:formatCode>0.00</c:formatCode>
                <c:ptCount val="12"/>
                <c:pt idx="0">
                  <c:v>2.2999999999999998</c:v>
                </c:pt>
                <c:pt idx="1">
                  <c:v>2.16</c:v>
                </c:pt>
                <c:pt idx="2">
                  <c:v>2.13</c:v>
                </c:pt>
                <c:pt idx="3">
                  <c:v>2.06</c:v>
                </c:pt>
                <c:pt idx="4">
                  <c:v>2.25</c:v>
                </c:pt>
                <c:pt idx="5">
                  <c:v>2.16</c:v>
                </c:pt>
                <c:pt idx="6">
                  <c:v>2.19</c:v>
                </c:pt>
                <c:pt idx="7">
                  <c:v>2.13</c:v>
                </c:pt>
                <c:pt idx="8">
                  <c:v>2.0699999999999998</c:v>
                </c:pt>
                <c:pt idx="9">
                  <c:v>2.0699999999999998</c:v>
                </c:pt>
                <c:pt idx="10">
                  <c:v>2.1800000000000002</c:v>
                </c:pt>
                <c:pt idx="11">
                  <c:v>2.2400000000000002</c:v>
                </c:pt>
              </c:numCache>
            </c:numRef>
          </c:val>
          <c:extLst>
            <c:ext xmlns:c16="http://schemas.microsoft.com/office/drawing/2014/chart" uri="{C3380CC4-5D6E-409C-BE32-E72D297353CC}">
              <c16:uniqueId val="{00000001-5269-9E45-9E24-38C4D9570BE8}"/>
            </c:ext>
          </c:extLst>
        </c:ser>
        <c:ser>
          <c:idx val="2"/>
          <c:order val="2"/>
          <c:tx>
            <c:v>20 m</c:v>
          </c:tx>
          <c:spPr>
            <a:solidFill>
              <a:srgbClr val="FFC000"/>
            </a:solidFill>
            <a:ln>
              <a:noFill/>
            </a:ln>
            <a:effectLst/>
          </c:spPr>
          <c:invertIfNegative val="0"/>
          <c:cat>
            <c:numRef>
              <c:f>'U10'!$A$2:$A$13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'U10'!$N$2:$N$13</c:f>
              <c:numCache>
                <c:formatCode>0.00</c:formatCode>
                <c:ptCount val="12"/>
                <c:pt idx="0">
                  <c:v>4.13</c:v>
                </c:pt>
                <c:pt idx="1">
                  <c:v>3.84</c:v>
                </c:pt>
                <c:pt idx="2">
                  <c:v>3.98</c:v>
                </c:pt>
                <c:pt idx="3">
                  <c:v>3.74</c:v>
                </c:pt>
                <c:pt idx="4">
                  <c:v>3.71</c:v>
                </c:pt>
                <c:pt idx="5">
                  <c:v>3.68</c:v>
                </c:pt>
                <c:pt idx="6">
                  <c:v>3.83</c:v>
                </c:pt>
                <c:pt idx="7">
                  <c:v>3.64</c:v>
                </c:pt>
                <c:pt idx="8">
                  <c:v>3.69</c:v>
                </c:pt>
                <c:pt idx="9">
                  <c:v>3.76</c:v>
                </c:pt>
                <c:pt idx="10">
                  <c:v>3.82</c:v>
                </c:pt>
                <c:pt idx="11">
                  <c:v>3.99</c:v>
                </c:pt>
              </c:numCache>
            </c:numRef>
          </c:val>
          <c:extLst>
            <c:ext xmlns:c16="http://schemas.microsoft.com/office/drawing/2014/chart" uri="{C3380CC4-5D6E-409C-BE32-E72D297353CC}">
              <c16:uniqueId val="{00000002-5269-9E45-9E24-38C4D9570BE8}"/>
            </c:ext>
          </c:extLst>
        </c:ser>
        <c:dLbls>
          <c:showLegendKey val="0"/>
          <c:showVal val="0"/>
          <c:showCatName val="0"/>
          <c:showSerName val="0"/>
          <c:showPercent val="0"/>
          <c:showBubbleSize val="0"/>
        </c:dLbls>
        <c:gapWidth val="219"/>
        <c:overlap val="-27"/>
        <c:axId val="1105535872"/>
        <c:axId val="1295293504"/>
      </c:barChart>
      <c:catAx>
        <c:axId val="11055358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050" b="1">
                    <a:solidFill>
                      <a:schemeClr val="tx1"/>
                    </a:solidFill>
                  </a:rPr>
                  <a:t>Probandi</a:t>
                </a:r>
              </a:p>
            </c:rich>
          </c:tx>
          <c:layout>
            <c:manualLayout>
              <c:xMode val="edge"/>
              <c:yMode val="edge"/>
              <c:x val="0.45315272653855332"/>
              <c:y val="0.8054419680590773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95293504"/>
        <c:crosses val="autoZero"/>
        <c:auto val="1"/>
        <c:lblAlgn val="ctr"/>
        <c:lblOffset val="100"/>
        <c:noMultiLvlLbl val="0"/>
      </c:catAx>
      <c:valAx>
        <c:axId val="1295293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050" b="1">
                    <a:solidFill>
                      <a:schemeClr val="tx1"/>
                    </a:solidFill>
                  </a:rPr>
                  <a:t>Čas [s]</a:t>
                </a:r>
              </a:p>
            </c:rich>
          </c:tx>
          <c:layout>
            <c:manualLayout>
              <c:xMode val="edge"/>
              <c:yMode val="edge"/>
              <c:x val="2.2222222222222223E-2"/>
              <c:y val="0.3394918343540391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05535872"/>
        <c:crosses val="autoZero"/>
        <c:crossBetween val="between"/>
      </c:valAx>
      <c:spPr>
        <a:noFill/>
        <a:ln>
          <a:noFill/>
        </a:ln>
        <a:effectLst/>
      </c:spPr>
    </c:plotArea>
    <c:legend>
      <c:legendPos val="b"/>
      <c:layout>
        <c:manualLayout>
          <c:xMode val="edge"/>
          <c:yMode val="edge"/>
          <c:x val="0.39342584836469907"/>
          <c:y val="0.89864793927786057"/>
          <c:w val="0.22733251428677798"/>
          <c:h val="0.1013520607221394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1" i="0" baseline="0">
                <a:solidFill>
                  <a:schemeClr val="tx1"/>
                </a:solidFill>
                <a:effectLst/>
              </a:rPr>
              <a:t>Porovnání výsledků testu lineární rychlosti dle herních postů - U10 </a:t>
            </a:r>
            <a:endParaRPr lang="cs-CZ" sz="1400">
              <a:solidFill>
                <a:schemeClr val="tx1"/>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v>5 m</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'U10'!$G$15:$G$16</c:f>
              <c:strCache>
                <c:ptCount val="2"/>
                <c:pt idx="0">
                  <c:v>Ofenzivní hráči</c:v>
                </c:pt>
                <c:pt idx="1">
                  <c:v>Defenzivní hráči</c:v>
                </c:pt>
              </c:strCache>
            </c:strRef>
          </c:cat>
          <c:val>
            <c:numRef>
              <c:f>'U10'!$H$15:$H$16</c:f>
              <c:numCache>
                <c:formatCode>0.00</c:formatCode>
                <c:ptCount val="2"/>
                <c:pt idx="0">
                  <c:v>1.2583333333333331</c:v>
                </c:pt>
                <c:pt idx="1">
                  <c:v>1.2550000000000001</c:v>
                </c:pt>
              </c:numCache>
            </c:numRef>
          </c:val>
          <c:extLst>
            <c:ext xmlns:c16="http://schemas.microsoft.com/office/drawing/2014/chart" uri="{C3380CC4-5D6E-409C-BE32-E72D297353CC}">
              <c16:uniqueId val="{00000000-64A9-5245-8AE2-2153D1931147}"/>
            </c:ext>
          </c:extLst>
        </c:ser>
        <c:ser>
          <c:idx val="1"/>
          <c:order val="1"/>
          <c:tx>
            <c:v>10 m</c:v>
          </c:tx>
          <c:spPr>
            <a:solidFill>
              <a:schemeClr val="bg2">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'U10'!$G$15:$G$16</c:f>
              <c:strCache>
                <c:ptCount val="2"/>
                <c:pt idx="0">
                  <c:v>Ofenzivní hráči</c:v>
                </c:pt>
                <c:pt idx="1">
                  <c:v>Defenzivní hráči</c:v>
                </c:pt>
              </c:strCache>
            </c:strRef>
          </c:cat>
          <c:val>
            <c:numRef>
              <c:f>'U10'!$I$15:$I$16</c:f>
              <c:numCache>
                <c:formatCode>0.00</c:formatCode>
                <c:ptCount val="2"/>
                <c:pt idx="0">
                  <c:v>2.1766666666666667</c:v>
                </c:pt>
                <c:pt idx="1">
                  <c:v>2.1466666666666669</c:v>
                </c:pt>
              </c:numCache>
            </c:numRef>
          </c:val>
          <c:extLst>
            <c:ext xmlns:c16="http://schemas.microsoft.com/office/drawing/2014/chart" uri="{C3380CC4-5D6E-409C-BE32-E72D297353CC}">
              <c16:uniqueId val="{00000001-64A9-5245-8AE2-2153D1931147}"/>
            </c:ext>
          </c:extLst>
        </c:ser>
        <c:ser>
          <c:idx val="2"/>
          <c:order val="2"/>
          <c:tx>
            <c:v>20 m</c:v>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'U10'!$G$15:$G$16</c:f>
              <c:strCache>
                <c:ptCount val="2"/>
                <c:pt idx="0">
                  <c:v>Ofenzivní hráči</c:v>
                </c:pt>
                <c:pt idx="1">
                  <c:v>Defenzivní hráči</c:v>
                </c:pt>
              </c:strCache>
            </c:strRef>
          </c:cat>
          <c:val>
            <c:numRef>
              <c:f>'U10'!$J$15:$J$16</c:f>
              <c:numCache>
                <c:formatCode>0.00</c:formatCode>
                <c:ptCount val="2"/>
                <c:pt idx="0">
                  <c:v>3.8466666666666662</c:v>
                </c:pt>
                <c:pt idx="1">
                  <c:v>3.7883333333333327</c:v>
                </c:pt>
              </c:numCache>
            </c:numRef>
          </c:val>
          <c:extLst>
            <c:ext xmlns:c16="http://schemas.microsoft.com/office/drawing/2014/chart" uri="{C3380CC4-5D6E-409C-BE32-E72D297353CC}">
              <c16:uniqueId val="{00000002-64A9-5245-8AE2-2153D1931147}"/>
            </c:ext>
          </c:extLst>
        </c:ser>
        <c:dLbls>
          <c:dLblPos val="outEnd"/>
          <c:showLegendKey val="0"/>
          <c:showVal val="1"/>
          <c:showCatName val="0"/>
          <c:showSerName val="0"/>
          <c:showPercent val="0"/>
          <c:showBubbleSize val="0"/>
        </c:dLbls>
        <c:gapWidth val="219"/>
        <c:overlap val="-27"/>
        <c:axId val="1274973552"/>
        <c:axId val="1274972304"/>
      </c:barChart>
      <c:catAx>
        <c:axId val="12749735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050" b="1">
                    <a:solidFill>
                      <a:schemeClr val="tx1"/>
                    </a:solidFill>
                  </a:rPr>
                  <a:t>Herní</a:t>
                </a:r>
                <a:r>
                  <a:rPr lang="cs-CZ" sz="1050" b="1" baseline="0">
                    <a:solidFill>
                      <a:schemeClr val="tx1"/>
                    </a:solidFill>
                  </a:rPr>
                  <a:t> posty</a:t>
                </a:r>
                <a:endParaRPr lang="cs-CZ" sz="1050" b="1">
                  <a:solidFill>
                    <a:schemeClr val="tx1"/>
                  </a:solidFill>
                </a:endParaRPr>
              </a:p>
            </c:rich>
          </c:tx>
          <c:layout>
            <c:manualLayout>
              <c:xMode val="edge"/>
              <c:yMode val="edge"/>
              <c:x val="0.44551778892407135"/>
              <c:y val="0.7953610847503996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74972304"/>
        <c:crosses val="autoZero"/>
        <c:auto val="1"/>
        <c:lblAlgn val="ctr"/>
        <c:lblOffset val="100"/>
        <c:noMultiLvlLbl val="0"/>
      </c:catAx>
      <c:valAx>
        <c:axId val="12749723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050" b="1">
                    <a:solidFill>
                      <a:schemeClr val="tx1"/>
                    </a:solidFill>
                  </a:rPr>
                  <a:t>Průměrný</a:t>
                </a:r>
                <a:r>
                  <a:rPr lang="cs-CZ" sz="1050" b="1" baseline="0">
                    <a:solidFill>
                      <a:schemeClr val="tx1"/>
                    </a:solidFill>
                  </a:rPr>
                  <a:t> č</a:t>
                </a:r>
                <a:r>
                  <a:rPr lang="cs-CZ" sz="1050" b="1">
                    <a:solidFill>
                      <a:schemeClr val="tx1"/>
                    </a:solidFill>
                  </a:rPr>
                  <a:t>as [s]</a:t>
                </a:r>
              </a:p>
            </c:rich>
          </c:tx>
          <c:layout>
            <c:manualLayout>
              <c:xMode val="edge"/>
              <c:yMode val="edge"/>
              <c:x val="2.1006342178757909E-2"/>
              <c:y val="0.2855550710884266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74973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1" i="0" baseline="0">
                <a:solidFill>
                  <a:schemeClr val="tx1"/>
                </a:solidFill>
                <a:effectLst/>
              </a:rPr>
              <a:t>Graf úrovně lineární rychlosti - U11</a:t>
            </a:r>
            <a:endParaRPr lang="cs-CZ" sz="1100">
              <a:solidFill>
                <a:schemeClr val="tx1"/>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0.12324352250344806"/>
          <c:y val="0.13930555555555557"/>
          <c:w val="0.87675647749655194"/>
          <c:h val="0.54637321376494608"/>
        </c:manualLayout>
      </c:layout>
      <c:barChart>
        <c:barDir val="col"/>
        <c:grouping val="clustered"/>
        <c:varyColors val="0"/>
        <c:ser>
          <c:idx val="0"/>
          <c:order val="0"/>
          <c:tx>
            <c:v>5 m</c:v>
          </c:tx>
          <c:spPr>
            <a:solidFill>
              <a:schemeClr val="accent1"/>
            </a:solidFill>
            <a:ln>
              <a:noFill/>
            </a:ln>
            <a:effectLst/>
          </c:spPr>
          <c:invertIfNegative val="0"/>
          <c:cat>
            <c:numRef>
              <c:f>'U11'!$A$2:$A$17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'U11'!$H$2:$H$17</c:f>
              <c:numCache>
                <c:formatCode>0.00</c:formatCode>
                <c:ptCount val="16"/>
                <c:pt idx="0">
                  <c:v>1.1299999999999999</c:v>
                </c:pt>
                <c:pt idx="1">
                  <c:v>1.1399999999999999</c:v>
                </c:pt>
                <c:pt idx="2">
                  <c:v>1.1499999999999999</c:v>
                </c:pt>
                <c:pt idx="3">
                  <c:v>1.17</c:v>
                </c:pt>
                <c:pt idx="4">
                  <c:v>1.19</c:v>
                </c:pt>
                <c:pt idx="5">
                  <c:v>1.34</c:v>
                </c:pt>
                <c:pt idx="6">
                  <c:v>1.27</c:v>
                </c:pt>
                <c:pt idx="7">
                  <c:v>1.34</c:v>
                </c:pt>
                <c:pt idx="8">
                  <c:v>1.1200000000000001</c:v>
                </c:pt>
                <c:pt idx="9">
                  <c:v>1.29</c:v>
                </c:pt>
                <c:pt idx="10">
                  <c:v>1.2</c:v>
                </c:pt>
                <c:pt idx="11">
                  <c:v>1.22</c:v>
                </c:pt>
                <c:pt idx="12">
                  <c:v>1.24</c:v>
                </c:pt>
                <c:pt idx="13">
                  <c:v>1.34</c:v>
                </c:pt>
                <c:pt idx="14">
                  <c:v>1.1599999999999999</c:v>
                </c:pt>
                <c:pt idx="15">
                  <c:v>1.19</c:v>
                </c:pt>
              </c:numCache>
            </c:numRef>
          </c:val>
          <c:extLst>
            <c:ext xmlns:c16="http://schemas.microsoft.com/office/drawing/2014/chart" uri="{C3380CC4-5D6E-409C-BE32-E72D297353CC}">
              <c16:uniqueId val="{00000000-69F1-2A40-AE4A-4D9740092826}"/>
            </c:ext>
          </c:extLst>
        </c:ser>
        <c:ser>
          <c:idx val="1"/>
          <c:order val="1"/>
          <c:tx>
            <c:v>10 m</c:v>
          </c:tx>
          <c:spPr>
            <a:solidFill>
              <a:schemeClr val="bg2">
                <a:lumMod val="50000"/>
              </a:schemeClr>
            </a:solidFill>
            <a:ln>
              <a:noFill/>
            </a:ln>
            <a:effectLst/>
          </c:spPr>
          <c:invertIfNegative val="0"/>
          <c:cat>
            <c:numRef>
              <c:f>'U11'!$A$2:$A$17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'U11'!$K$2:$K$17</c:f>
              <c:numCache>
                <c:formatCode>0.00</c:formatCode>
                <c:ptCount val="16"/>
                <c:pt idx="0">
                  <c:v>2.0099999999999998</c:v>
                </c:pt>
                <c:pt idx="1">
                  <c:v>1.99</c:v>
                </c:pt>
                <c:pt idx="2">
                  <c:v>1.97</c:v>
                </c:pt>
                <c:pt idx="3">
                  <c:v>2.04</c:v>
                </c:pt>
                <c:pt idx="4">
                  <c:v>2.0499999999999998</c:v>
                </c:pt>
                <c:pt idx="5">
                  <c:v>2.2400000000000002</c:v>
                </c:pt>
                <c:pt idx="6">
                  <c:v>2.17</c:v>
                </c:pt>
                <c:pt idx="7">
                  <c:v>2.19</c:v>
                </c:pt>
                <c:pt idx="8">
                  <c:v>1.92</c:v>
                </c:pt>
                <c:pt idx="9">
                  <c:v>2.15</c:v>
                </c:pt>
                <c:pt idx="10">
                  <c:v>2.06</c:v>
                </c:pt>
                <c:pt idx="11">
                  <c:v>2.0699999999999998</c:v>
                </c:pt>
                <c:pt idx="12">
                  <c:v>2.09</c:v>
                </c:pt>
                <c:pt idx="13">
                  <c:v>2.2000000000000002</c:v>
                </c:pt>
                <c:pt idx="14">
                  <c:v>2.0099999999999998</c:v>
                </c:pt>
                <c:pt idx="15">
                  <c:v>2.0699999999999998</c:v>
                </c:pt>
              </c:numCache>
            </c:numRef>
          </c:val>
          <c:extLst>
            <c:ext xmlns:c16="http://schemas.microsoft.com/office/drawing/2014/chart" uri="{C3380CC4-5D6E-409C-BE32-E72D297353CC}">
              <c16:uniqueId val="{00000001-69F1-2A40-AE4A-4D9740092826}"/>
            </c:ext>
          </c:extLst>
        </c:ser>
        <c:ser>
          <c:idx val="2"/>
          <c:order val="2"/>
          <c:tx>
            <c:v>20 m</c:v>
          </c:tx>
          <c:spPr>
            <a:solidFill>
              <a:srgbClr val="FFC000"/>
            </a:solidFill>
            <a:ln>
              <a:noFill/>
            </a:ln>
            <a:effectLst/>
          </c:spPr>
          <c:invertIfNegative val="0"/>
          <c:cat>
            <c:numRef>
              <c:f>'U11'!$A$2:$A$17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'U11'!$N$2:$N$17</c:f>
              <c:numCache>
                <c:formatCode>0.00</c:formatCode>
                <c:ptCount val="16"/>
                <c:pt idx="0">
                  <c:v>3.63</c:v>
                </c:pt>
                <c:pt idx="1">
                  <c:v>3.42</c:v>
                </c:pt>
                <c:pt idx="2">
                  <c:v>3.5</c:v>
                </c:pt>
                <c:pt idx="3">
                  <c:v>3.63</c:v>
                </c:pt>
                <c:pt idx="4">
                  <c:v>3.63</c:v>
                </c:pt>
                <c:pt idx="5">
                  <c:v>3.87</c:v>
                </c:pt>
                <c:pt idx="6">
                  <c:v>3.77</c:v>
                </c:pt>
                <c:pt idx="7">
                  <c:v>3.79</c:v>
                </c:pt>
                <c:pt idx="8">
                  <c:v>3.4</c:v>
                </c:pt>
                <c:pt idx="9">
                  <c:v>3.72</c:v>
                </c:pt>
                <c:pt idx="10">
                  <c:v>3.6</c:v>
                </c:pt>
                <c:pt idx="11">
                  <c:v>3.59</c:v>
                </c:pt>
                <c:pt idx="12">
                  <c:v>3.71</c:v>
                </c:pt>
                <c:pt idx="13">
                  <c:v>3.83</c:v>
                </c:pt>
                <c:pt idx="14">
                  <c:v>3.57</c:v>
                </c:pt>
                <c:pt idx="15">
                  <c:v>3.72</c:v>
                </c:pt>
              </c:numCache>
            </c:numRef>
          </c:val>
          <c:extLst>
            <c:ext xmlns:c16="http://schemas.microsoft.com/office/drawing/2014/chart" uri="{C3380CC4-5D6E-409C-BE32-E72D297353CC}">
              <c16:uniqueId val="{00000002-69F1-2A40-AE4A-4D9740092826}"/>
            </c:ext>
          </c:extLst>
        </c:ser>
        <c:dLbls>
          <c:showLegendKey val="0"/>
          <c:showVal val="0"/>
          <c:showCatName val="0"/>
          <c:showSerName val="0"/>
          <c:showPercent val="0"/>
          <c:showBubbleSize val="0"/>
        </c:dLbls>
        <c:gapWidth val="219"/>
        <c:overlap val="-27"/>
        <c:axId val="1295289760"/>
        <c:axId val="1295288512"/>
      </c:barChart>
      <c:catAx>
        <c:axId val="12952897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050" b="1">
                    <a:solidFill>
                      <a:schemeClr val="tx1"/>
                    </a:solidFill>
                  </a:rPr>
                  <a:t>Probandi</a:t>
                </a:r>
              </a:p>
            </c:rich>
          </c:tx>
          <c:layout>
            <c:manualLayout>
              <c:xMode val="edge"/>
              <c:yMode val="edge"/>
              <c:x val="0.44409733158355208"/>
              <c:y val="0.8054418197725284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95288512"/>
        <c:crosses val="autoZero"/>
        <c:auto val="1"/>
        <c:lblAlgn val="ctr"/>
        <c:lblOffset val="100"/>
        <c:noMultiLvlLbl val="0"/>
      </c:catAx>
      <c:valAx>
        <c:axId val="1295288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050" b="1">
                    <a:solidFill>
                      <a:schemeClr val="tx1"/>
                    </a:solidFill>
                  </a:rPr>
                  <a:t>Čas</a:t>
                </a:r>
                <a:r>
                  <a:rPr lang="cs-CZ" sz="1050" b="1" baseline="0">
                    <a:solidFill>
                      <a:schemeClr val="tx1"/>
                    </a:solidFill>
                  </a:rPr>
                  <a:t> [s]</a:t>
                </a:r>
                <a:endParaRPr lang="cs-CZ" sz="1050" b="1">
                  <a:solidFill>
                    <a:schemeClr val="tx1"/>
                  </a:solidFill>
                </a:endParaRPr>
              </a:p>
            </c:rich>
          </c:tx>
          <c:layout>
            <c:manualLayout>
              <c:xMode val="edge"/>
              <c:yMode val="edge"/>
              <c:x val="1.3888888888888888E-2"/>
              <c:y val="0.3381605424321959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95289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1" i="0" baseline="0">
                <a:solidFill>
                  <a:schemeClr val="tx1"/>
                </a:solidFill>
                <a:effectLst/>
              </a:rPr>
              <a:t>Porovnání výsledků testu lineární rychlosti dle herních postů - U11 </a:t>
            </a:r>
            <a:endParaRPr lang="cs-CZ" sz="1100">
              <a:solidFill>
                <a:schemeClr val="tx1"/>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0.12477858417164046"/>
          <c:y val="0.3090571049136786"/>
          <c:w val="0.84912414417948645"/>
          <c:h val="0.35153579906097393"/>
        </c:manualLayout>
      </c:layout>
      <c:barChart>
        <c:barDir val="col"/>
        <c:grouping val="clustered"/>
        <c:varyColors val="0"/>
        <c:ser>
          <c:idx val="0"/>
          <c:order val="0"/>
          <c:tx>
            <c:v>5 m</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'U11'!$G$19:$G$20</c:f>
              <c:strCache>
                <c:ptCount val="2"/>
                <c:pt idx="0">
                  <c:v>Ofenzivní hráči</c:v>
                </c:pt>
                <c:pt idx="1">
                  <c:v>Defenzivní hráči</c:v>
                </c:pt>
              </c:strCache>
            </c:strRef>
          </c:cat>
          <c:val>
            <c:numRef>
              <c:f>'U11'!$H$19:$H$20</c:f>
              <c:numCache>
                <c:formatCode>0.00</c:formatCode>
                <c:ptCount val="2"/>
                <c:pt idx="0">
                  <c:v>1.22</c:v>
                </c:pt>
                <c:pt idx="1">
                  <c:v>1.2162499999999998</c:v>
                </c:pt>
              </c:numCache>
            </c:numRef>
          </c:val>
          <c:extLst>
            <c:ext xmlns:c16="http://schemas.microsoft.com/office/drawing/2014/chart" uri="{C3380CC4-5D6E-409C-BE32-E72D297353CC}">
              <c16:uniqueId val="{00000000-D5A5-1F46-A92D-99A387268570}"/>
            </c:ext>
          </c:extLst>
        </c:ser>
        <c:ser>
          <c:idx val="1"/>
          <c:order val="1"/>
          <c:tx>
            <c:v>10 m</c:v>
          </c:tx>
          <c:spPr>
            <a:solidFill>
              <a:schemeClr val="bg2">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'U11'!$G$19:$G$20</c:f>
              <c:strCache>
                <c:ptCount val="2"/>
                <c:pt idx="0">
                  <c:v>Ofenzivní hráči</c:v>
                </c:pt>
                <c:pt idx="1">
                  <c:v>Defenzivní hráči</c:v>
                </c:pt>
              </c:strCache>
            </c:strRef>
          </c:cat>
          <c:val>
            <c:numRef>
              <c:f>'U11'!$I$19:$I$20</c:f>
              <c:numCache>
                <c:formatCode>0.00</c:formatCode>
                <c:ptCount val="2"/>
                <c:pt idx="0">
                  <c:v>2.07125</c:v>
                </c:pt>
                <c:pt idx="1">
                  <c:v>2.0825</c:v>
                </c:pt>
              </c:numCache>
            </c:numRef>
          </c:val>
          <c:extLst>
            <c:ext xmlns:c16="http://schemas.microsoft.com/office/drawing/2014/chart" uri="{C3380CC4-5D6E-409C-BE32-E72D297353CC}">
              <c16:uniqueId val="{00000001-D5A5-1F46-A92D-99A387268570}"/>
            </c:ext>
          </c:extLst>
        </c:ser>
        <c:ser>
          <c:idx val="2"/>
          <c:order val="2"/>
          <c:tx>
            <c:v>20 m</c:v>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'U11'!$G$19:$G$20</c:f>
              <c:strCache>
                <c:ptCount val="2"/>
                <c:pt idx="0">
                  <c:v>Ofenzivní hráči</c:v>
                </c:pt>
                <c:pt idx="1">
                  <c:v>Defenzivní hráči</c:v>
                </c:pt>
              </c:strCache>
            </c:strRef>
          </c:cat>
          <c:val>
            <c:numRef>
              <c:f>'U11'!$J$19:$J$20</c:f>
              <c:numCache>
                <c:formatCode>0.00</c:formatCode>
                <c:ptCount val="2"/>
                <c:pt idx="0">
                  <c:v>3.6425000000000001</c:v>
                </c:pt>
                <c:pt idx="1">
                  <c:v>3.6549999999999998</c:v>
                </c:pt>
              </c:numCache>
            </c:numRef>
          </c:val>
          <c:extLst>
            <c:ext xmlns:c16="http://schemas.microsoft.com/office/drawing/2014/chart" uri="{C3380CC4-5D6E-409C-BE32-E72D297353CC}">
              <c16:uniqueId val="{00000002-D5A5-1F46-A92D-99A387268570}"/>
            </c:ext>
          </c:extLst>
        </c:ser>
        <c:dLbls>
          <c:dLblPos val="outEnd"/>
          <c:showLegendKey val="0"/>
          <c:showVal val="1"/>
          <c:showCatName val="0"/>
          <c:showSerName val="0"/>
          <c:showPercent val="0"/>
          <c:showBubbleSize val="0"/>
        </c:dLbls>
        <c:gapWidth val="219"/>
        <c:overlap val="-27"/>
        <c:axId val="1293400048"/>
        <c:axId val="1293387568"/>
      </c:barChart>
      <c:catAx>
        <c:axId val="12934000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050" b="1">
                    <a:solidFill>
                      <a:schemeClr val="tx1"/>
                    </a:solidFill>
                  </a:rPr>
                  <a:t>Herní posty</a:t>
                </a:r>
              </a:p>
            </c:rich>
          </c:tx>
          <c:layout>
            <c:manualLayout>
              <c:xMode val="edge"/>
              <c:yMode val="edge"/>
              <c:x val="0.43522944863208823"/>
              <c:y val="0.7656073867260615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93387568"/>
        <c:crosses val="autoZero"/>
        <c:auto val="1"/>
        <c:lblAlgn val="ctr"/>
        <c:lblOffset val="100"/>
        <c:noMultiLvlLbl val="0"/>
      </c:catAx>
      <c:valAx>
        <c:axId val="12933875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050" b="1">
                    <a:solidFill>
                      <a:schemeClr val="tx1"/>
                    </a:solidFill>
                  </a:rPr>
                  <a:t>Průměrný</a:t>
                </a:r>
                <a:r>
                  <a:rPr lang="cs-CZ" sz="1050" b="1" baseline="0">
                    <a:solidFill>
                      <a:schemeClr val="tx1"/>
                    </a:solidFill>
                  </a:rPr>
                  <a:t> č</a:t>
                </a:r>
                <a:r>
                  <a:rPr lang="cs-CZ" sz="1050" b="1">
                    <a:solidFill>
                      <a:schemeClr val="tx1"/>
                    </a:solidFill>
                  </a:rPr>
                  <a:t>as [s]</a:t>
                </a:r>
              </a:p>
            </c:rich>
          </c:tx>
          <c:layout>
            <c:manualLayout>
              <c:xMode val="edge"/>
              <c:yMode val="edge"/>
              <c:x val="1.6261383697144617E-2"/>
              <c:y val="0.2740462820633476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93400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1">
                <a:solidFill>
                  <a:schemeClr val="tx1"/>
                </a:solidFill>
              </a:rPr>
              <a:t>Porovnání testu silových schopností dolních končetin dle</a:t>
            </a:r>
            <a:r>
              <a:rPr lang="cs-CZ" sz="1400" b="1" baseline="0">
                <a:solidFill>
                  <a:schemeClr val="tx1"/>
                </a:solidFill>
              </a:rPr>
              <a:t> herních postů</a:t>
            </a:r>
            <a:r>
              <a:rPr lang="cs-CZ" sz="1400" b="1">
                <a:solidFill>
                  <a:schemeClr val="tx1"/>
                </a:solidFill>
              </a:rPr>
              <a:t> - U10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0.17295888013998251"/>
          <c:y val="0.25331168029000195"/>
          <c:w val="0.76315223097112861"/>
          <c:h val="0.5371583715704434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'U10'!$S$16:$S$17</c:f>
              <c:strCache>
                <c:ptCount val="2"/>
                <c:pt idx="0">
                  <c:v>Ofenzivní hráči</c:v>
                </c:pt>
                <c:pt idx="1">
                  <c:v>Defenzivní hráči</c:v>
                </c:pt>
              </c:strCache>
            </c:strRef>
          </c:cat>
          <c:val>
            <c:numRef>
              <c:f>'U10'!$T$16:$T$17</c:f>
              <c:numCache>
                <c:formatCode>0.0</c:formatCode>
                <c:ptCount val="2"/>
                <c:pt idx="0">
                  <c:v>160.83333333333334</c:v>
                </c:pt>
                <c:pt idx="1">
                  <c:v>152.83333333333334</c:v>
                </c:pt>
              </c:numCache>
            </c:numRef>
          </c:val>
          <c:extLst>
            <c:ext xmlns:c16="http://schemas.microsoft.com/office/drawing/2014/chart" uri="{C3380CC4-5D6E-409C-BE32-E72D297353CC}">
              <c16:uniqueId val="{00000000-E958-6C40-A5FF-F04C0928A771}"/>
            </c:ext>
          </c:extLst>
        </c:ser>
        <c:dLbls>
          <c:dLblPos val="outEnd"/>
          <c:showLegendKey val="0"/>
          <c:showVal val="1"/>
          <c:showCatName val="0"/>
          <c:showSerName val="0"/>
          <c:showPercent val="0"/>
          <c:showBubbleSize val="0"/>
        </c:dLbls>
        <c:gapWidth val="219"/>
        <c:overlap val="-27"/>
        <c:axId val="1100967424"/>
        <c:axId val="1100969088"/>
      </c:barChart>
      <c:catAx>
        <c:axId val="11009674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050" b="1">
                    <a:solidFill>
                      <a:schemeClr val="tx1"/>
                    </a:solidFill>
                  </a:rPr>
                  <a:t>Herní posty</a:t>
                </a:r>
              </a:p>
            </c:rich>
          </c:tx>
          <c:layout>
            <c:manualLayout>
              <c:xMode val="edge"/>
              <c:yMode val="edge"/>
              <c:x val="0.45006736502519779"/>
              <c:y val="0.8944377634278757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00969088"/>
        <c:crosses val="autoZero"/>
        <c:auto val="1"/>
        <c:lblAlgn val="ctr"/>
        <c:lblOffset val="100"/>
        <c:noMultiLvlLbl val="0"/>
      </c:catAx>
      <c:valAx>
        <c:axId val="1100969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050" b="1">
                    <a:solidFill>
                      <a:schemeClr val="tx1"/>
                    </a:solidFill>
                  </a:rPr>
                  <a:t>Průměrná</a:t>
                </a:r>
                <a:r>
                  <a:rPr lang="cs-CZ" sz="1050" b="1" baseline="0">
                    <a:solidFill>
                      <a:schemeClr val="tx1"/>
                    </a:solidFill>
                  </a:rPr>
                  <a:t> v</a:t>
                </a:r>
                <a:r>
                  <a:rPr lang="en-US" sz="1050" b="1">
                    <a:solidFill>
                      <a:schemeClr val="tx1"/>
                    </a:solidFill>
                  </a:rPr>
                  <a:t>zdálenost [cm]</a:t>
                </a:r>
              </a:p>
            </c:rich>
          </c:tx>
          <c:layout>
            <c:manualLayout>
              <c:xMode val="edge"/>
              <c:yMode val="edge"/>
              <c:x val="4.50858029957623E-2"/>
              <c:y val="0.243611464513849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00967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1" i="0" baseline="0">
                <a:solidFill>
                  <a:schemeClr val="tx1"/>
                </a:solidFill>
                <a:effectLst/>
              </a:rPr>
              <a:t>Graf úrovně silových schopností dolních končetin - U11</a:t>
            </a:r>
            <a:endParaRPr lang="cs-CZ" sz="1100">
              <a:solidFill>
                <a:schemeClr val="tx1"/>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'U11'!$A$2:$A$17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'U11'!$T$2:$T$17</c:f>
              <c:numCache>
                <c:formatCode>General</c:formatCode>
                <c:ptCount val="16"/>
                <c:pt idx="0">
                  <c:v>183</c:v>
                </c:pt>
                <c:pt idx="1">
                  <c:v>189</c:v>
                </c:pt>
                <c:pt idx="2">
                  <c:v>199</c:v>
                </c:pt>
                <c:pt idx="3">
                  <c:v>165</c:v>
                </c:pt>
                <c:pt idx="4">
                  <c:v>171</c:v>
                </c:pt>
                <c:pt idx="5">
                  <c:v>176</c:v>
                </c:pt>
                <c:pt idx="6">
                  <c:v>189</c:v>
                </c:pt>
                <c:pt idx="7">
                  <c:v>170</c:v>
                </c:pt>
                <c:pt idx="8">
                  <c:v>190</c:v>
                </c:pt>
                <c:pt idx="9">
                  <c:v>163</c:v>
                </c:pt>
                <c:pt idx="10">
                  <c:v>174</c:v>
                </c:pt>
                <c:pt idx="11">
                  <c:v>185</c:v>
                </c:pt>
                <c:pt idx="12">
                  <c:v>161</c:v>
                </c:pt>
                <c:pt idx="13">
                  <c:v>171</c:v>
                </c:pt>
                <c:pt idx="14">
                  <c:v>175</c:v>
                </c:pt>
                <c:pt idx="15">
                  <c:v>150</c:v>
                </c:pt>
              </c:numCache>
            </c:numRef>
          </c:val>
          <c:extLst>
            <c:ext xmlns:c16="http://schemas.microsoft.com/office/drawing/2014/chart" uri="{C3380CC4-5D6E-409C-BE32-E72D297353CC}">
              <c16:uniqueId val="{00000000-375C-2941-B52A-A8EF6B4D932A}"/>
            </c:ext>
          </c:extLst>
        </c:ser>
        <c:dLbls>
          <c:dLblPos val="outEnd"/>
          <c:showLegendKey val="0"/>
          <c:showVal val="1"/>
          <c:showCatName val="0"/>
          <c:showSerName val="0"/>
          <c:showPercent val="0"/>
          <c:showBubbleSize val="0"/>
        </c:dLbls>
        <c:gapWidth val="219"/>
        <c:overlap val="-27"/>
        <c:axId val="1099606432"/>
        <c:axId val="1099599776"/>
      </c:barChart>
      <c:catAx>
        <c:axId val="10996064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050" b="1">
                    <a:solidFill>
                      <a:schemeClr val="tx1"/>
                    </a:solidFill>
                  </a:rPr>
                  <a:t>Probandi</a:t>
                </a:r>
              </a:p>
            </c:rich>
          </c:tx>
          <c:layout>
            <c:manualLayout>
              <c:xMode val="edge"/>
              <c:yMode val="edge"/>
              <c:x val="0.45018590011306792"/>
              <c:y val="0.8882292673942072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99599776"/>
        <c:crosses val="autoZero"/>
        <c:auto val="1"/>
        <c:lblAlgn val="ctr"/>
        <c:lblOffset val="100"/>
        <c:noMultiLvlLbl val="0"/>
      </c:catAx>
      <c:valAx>
        <c:axId val="1099599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050" b="1">
                    <a:solidFill>
                      <a:schemeClr val="tx1"/>
                    </a:solidFill>
                  </a:rPr>
                  <a:t>Vzdálenost [cm]</a:t>
                </a:r>
              </a:p>
            </c:rich>
          </c:tx>
          <c:layout>
            <c:manualLayout>
              <c:xMode val="edge"/>
              <c:yMode val="edge"/>
              <c:x val="1.7208192384160846E-2"/>
              <c:y val="0.3055041365443354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99606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1" i="0" baseline="0">
                <a:solidFill>
                  <a:schemeClr val="tx1"/>
                </a:solidFill>
                <a:effectLst/>
              </a:rPr>
              <a:t>Porovnání testu silových schopností dolních končetin dle herních postů - U11</a:t>
            </a:r>
            <a:endParaRPr lang="cs-CZ" sz="1100">
              <a:solidFill>
                <a:schemeClr val="tx1"/>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'U11'!$T$19:$T$20</c:f>
              <c:strCache>
                <c:ptCount val="2"/>
                <c:pt idx="0">
                  <c:v>Ofenzivní hráči</c:v>
                </c:pt>
                <c:pt idx="1">
                  <c:v>Defenzivní hráči</c:v>
                </c:pt>
              </c:strCache>
            </c:strRef>
          </c:cat>
          <c:val>
            <c:numRef>
              <c:f>'U11'!$U$19:$U$20</c:f>
              <c:numCache>
                <c:formatCode>0.0</c:formatCode>
                <c:ptCount val="2"/>
                <c:pt idx="0">
                  <c:v>171.125</c:v>
                </c:pt>
                <c:pt idx="1">
                  <c:v>180.25</c:v>
                </c:pt>
              </c:numCache>
            </c:numRef>
          </c:val>
          <c:extLst>
            <c:ext xmlns:c16="http://schemas.microsoft.com/office/drawing/2014/chart" uri="{C3380CC4-5D6E-409C-BE32-E72D297353CC}">
              <c16:uniqueId val="{00000000-FF7F-CF47-82E3-23528FE24A94}"/>
            </c:ext>
          </c:extLst>
        </c:ser>
        <c:dLbls>
          <c:dLblPos val="outEnd"/>
          <c:showLegendKey val="0"/>
          <c:showVal val="1"/>
          <c:showCatName val="0"/>
          <c:showSerName val="0"/>
          <c:showPercent val="0"/>
          <c:showBubbleSize val="0"/>
        </c:dLbls>
        <c:gapWidth val="219"/>
        <c:overlap val="-27"/>
        <c:axId val="1279922192"/>
        <c:axId val="1279922608"/>
      </c:barChart>
      <c:catAx>
        <c:axId val="127992219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cs-CZ" sz="1050" b="1">
                    <a:solidFill>
                      <a:schemeClr val="tx1"/>
                    </a:solidFill>
                  </a:rPr>
                  <a:t>Herní posty</a:t>
                </a:r>
              </a:p>
            </c:rich>
          </c:tx>
          <c:layout>
            <c:manualLayout>
              <c:xMode val="edge"/>
              <c:yMode val="edge"/>
              <c:x val="0.44454877515310587"/>
              <c:y val="0.90046296296296291"/>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79922608"/>
        <c:crosses val="autoZero"/>
        <c:auto val="1"/>
        <c:lblAlgn val="ctr"/>
        <c:lblOffset val="100"/>
        <c:noMultiLvlLbl val="0"/>
      </c:catAx>
      <c:valAx>
        <c:axId val="1279922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050" b="1">
                    <a:solidFill>
                      <a:schemeClr val="tx1"/>
                    </a:solidFill>
                  </a:rPr>
                  <a:t>Průměrná</a:t>
                </a:r>
                <a:r>
                  <a:rPr lang="cs-CZ" sz="1050" b="1" baseline="0">
                    <a:solidFill>
                      <a:schemeClr val="tx1"/>
                    </a:solidFill>
                  </a:rPr>
                  <a:t> v</a:t>
                </a:r>
                <a:r>
                  <a:rPr lang="cs-CZ" sz="1050" b="1">
                    <a:solidFill>
                      <a:schemeClr val="tx1"/>
                    </a:solidFill>
                  </a:rPr>
                  <a:t>zdálenost [cm]</a:t>
                </a:r>
              </a:p>
            </c:rich>
          </c:tx>
          <c:layout>
            <c:manualLayout>
              <c:xMode val="edge"/>
              <c:yMode val="edge"/>
              <c:x val="1.3888888888888888E-2"/>
              <c:y val="0.2544907407407407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79922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1" i="0" baseline="0">
                <a:solidFill>
                  <a:schemeClr val="tx1"/>
                </a:solidFill>
                <a:effectLst/>
              </a:rPr>
              <a:t>Graf úrovně silových schopností horních končetin - U10</a:t>
            </a:r>
            <a:endParaRPr lang="cs-CZ" sz="1100">
              <a:solidFill>
                <a:schemeClr val="tx1"/>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'U10'!$A$2:$A$13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'U10'!$Q$2:$Q$13</c:f>
              <c:numCache>
                <c:formatCode>General</c:formatCode>
                <c:ptCount val="12"/>
                <c:pt idx="0">
                  <c:v>400</c:v>
                </c:pt>
                <c:pt idx="1">
                  <c:v>395</c:v>
                </c:pt>
                <c:pt idx="2">
                  <c:v>410</c:v>
                </c:pt>
                <c:pt idx="3">
                  <c:v>370</c:v>
                </c:pt>
                <c:pt idx="4">
                  <c:v>475</c:v>
                </c:pt>
                <c:pt idx="5">
                  <c:v>400</c:v>
                </c:pt>
                <c:pt idx="6">
                  <c:v>350</c:v>
                </c:pt>
                <c:pt idx="7">
                  <c:v>440</c:v>
                </c:pt>
                <c:pt idx="8">
                  <c:v>425</c:v>
                </c:pt>
                <c:pt idx="9">
                  <c:v>415</c:v>
                </c:pt>
                <c:pt idx="10">
                  <c:v>455</c:v>
                </c:pt>
                <c:pt idx="11">
                  <c:v>345</c:v>
                </c:pt>
              </c:numCache>
            </c:numRef>
          </c:val>
          <c:extLst>
            <c:ext xmlns:c16="http://schemas.microsoft.com/office/drawing/2014/chart" uri="{C3380CC4-5D6E-409C-BE32-E72D297353CC}">
              <c16:uniqueId val="{00000000-E162-A44F-A732-F8D3717531C6}"/>
            </c:ext>
          </c:extLst>
        </c:ser>
        <c:dLbls>
          <c:dLblPos val="outEnd"/>
          <c:showLegendKey val="0"/>
          <c:showVal val="1"/>
          <c:showCatName val="0"/>
          <c:showSerName val="0"/>
          <c:showPercent val="0"/>
          <c:showBubbleSize val="0"/>
        </c:dLbls>
        <c:gapWidth val="219"/>
        <c:overlap val="-27"/>
        <c:axId val="1105537120"/>
        <c:axId val="1105537952"/>
      </c:barChart>
      <c:catAx>
        <c:axId val="11055371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050" b="1">
                    <a:solidFill>
                      <a:schemeClr val="tx1"/>
                    </a:solidFill>
                  </a:rPr>
                  <a:t>Probandi</a:t>
                </a:r>
              </a:p>
            </c:rich>
          </c:tx>
          <c:layout>
            <c:manualLayout>
              <c:xMode val="edge"/>
              <c:yMode val="edge"/>
              <c:x val="0.44999367100389048"/>
              <c:y val="0.8934082215832236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05537952"/>
        <c:crosses val="autoZero"/>
        <c:auto val="1"/>
        <c:lblAlgn val="ctr"/>
        <c:lblOffset val="100"/>
        <c:noMultiLvlLbl val="0"/>
      </c:catAx>
      <c:valAx>
        <c:axId val="11055379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050" b="1" i="0" baseline="0">
                    <a:solidFill>
                      <a:schemeClr val="tx1"/>
                    </a:solidFill>
                    <a:effectLst/>
                  </a:rPr>
                  <a:t>Vzdálenost [cm]</a:t>
                </a:r>
                <a:endParaRPr lang="cs-CZ" sz="500">
                  <a:solidFill>
                    <a:schemeClr val="tx1"/>
                  </a:solidFill>
                  <a:effectLst/>
                </a:endParaRPr>
              </a:p>
            </c:rich>
          </c:tx>
          <c:layout>
            <c:manualLayout>
              <c:xMode val="edge"/>
              <c:yMode val="edge"/>
              <c:x val="2.0567375886524821E-2"/>
              <c:y val="0.3176154004640204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05537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1" i="0" baseline="0">
                <a:solidFill>
                  <a:schemeClr val="tx1"/>
                </a:solidFill>
                <a:effectLst/>
              </a:rPr>
              <a:t>Porovnání testu silových schopností horních končetin dle herních postů - U10</a:t>
            </a:r>
            <a:endParaRPr lang="cs-CZ" sz="1100">
              <a:solidFill>
                <a:schemeClr val="tx1"/>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'U10'!$P$16:$P$17</c:f>
              <c:strCache>
                <c:ptCount val="2"/>
                <c:pt idx="0">
                  <c:v>Ofenzivní hráči</c:v>
                </c:pt>
                <c:pt idx="1">
                  <c:v>Defenzivní hráči</c:v>
                </c:pt>
              </c:strCache>
            </c:strRef>
          </c:cat>
          <c:val>
            <c:numRef>
              <c:f>'U10'!$Q$16:$Q$17</c:f>
              <c:numCache>
                <c:formatCode>0.0</c:formatCode>
                <c:ptCount val="2"/>
                <c:pt idx="0">
                  <c:v>408.33333333333331</c:v>
                </c:pt>
                <c:pt idx="1">
                  <c:v>405</c:v>
                </c:pt>
              </c:numCache>
            </c:numRef>
          </c:val>
          <c:extLst>
            <c:ext xmlns:c16="http://schemas.microsoft.com/office/drawing/2014/chart" uri="{C3380CC4-5D6E-409C-BE32-E72D297353CC}">
              <c16:uniqueId val="{00000000-6085-AA41-89BE-996E5BCE35C9}"/>
            </c:ext>
          </c:extLst>
        </c:ser>
        <c:dLbls>
          <c:dLblPos val="outEnd"/>
          <c:showLegendKey val="0"/>
          <c:showVal val="1"/>
          <c:showCatName val="0"/>
          <c:showSerName val="0"/>
          <c:showPercent val="0"/>
          <c:showBubbleSize val="0"/>
        </c:dLbls>
        <c:gapWidth val="219"/>
        <c:overlap val="-27"/>
        <c:axId val="944751920"/>
        <c:axId val="944751088"/>
      </c:barChart>
      <c:catAx>
        <c:axId val="9447519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050" b="1">
                    <a:solidFill>
                      <a:schemeClr val="tx1"/>
                    </a:solidFill>
                  </a:rPr>
                  <a:t>Herní posty</a:t>
                </a:r>
              </a:p>
            </c:rich>
          </c:tx>
          <c:layout>
            <c:manualLayout>
              <c:xMode val="edge"/>
              <c:yMode val="edge"/>
              <c:x val="0.443917716999156"/>
              <c:y val="0.8893181137592700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44751088"/>
        <c:crosses val="autoZero"/>
        <c:auto val="1"/>
        <c:lblAlgn val="ctr"/>
        <c:lblOffset val="100"/>
        <c:noMultiLvlLbl val="0"/>
      </c:catAx>
      <c:valAx>
        <c:axId val="944751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050" b="1" i="0" baseline="0">
                    <a:solidFill>
                      <a:schemeClr val="tx1"/>
                    </a:solidFill>
                    <a:effectLst/>
                  </a:rPr>
                  <a:t>Průměrná v</a:t>
                </a:r>
                <a:r>
                  <a:rPr lang="en-US" sz="1050" b="1" i="0" baseline="0">
                    <a:solidFill>
                      <a:schemeClr val="tx1"/>
                    </a:solidFill>
                    <a:effectLst/>
                  </a:rPr>
                  <a:t>zdálenost [cm]</a:t>
                </a:r>
                <a:endParaRPr lang="cs-CZ" sz="500">
                  <a:solidFill>
                    <a:schemeClr val="tx1"/>
                  </a:solidFill>
                  <a:effectLst/>
                </a:endParaRPr>
              </a:p>
            </c:rich>
          </c:tx>
          <c:layout>
            <c:manualLayout>
              <c:xMode val="edge"/>
              <c:yMode val="edge"/>
              <c:x val="2.4155885108001075E-2"/>
              <c:y val="0.2443182018355088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44751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1" i="0" baseline="0">
                <a:solidFill>
                  <a:schemeClr val="tx1"/>
                </a:solidFill>
                <a:effectLst/>
              </a:rPr>
              <a:t>Graf úrovně silových schopností horních končetin - U11</a:t>
            </a:r>
            <a:endParaRPr lang="cs-CZ" sz="1100">
              <a:solidFill>
                <a:schemeClr val="tx1"/>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'U11'!$A$2:$A$17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'U11'!$Q$2:$Q$17</c:f>
              <c:numCache>
                <c:formatCode>General</c:formatCode>
                <c:ptCount val="16"/>
                <c:pt idx="0">
                  <c:v>495</c:v>
                </c:pt>
                <c:pt idx="1">
                  <c:v>493</c:v>
                </c:pt>
                <c:pt idx="2">
                  <c:v>501</c:v>
                </c:pt>
                <c:pt idx="3">
                  <c:v>398</c:v>
                </c:pt>
                <c:pt idx="4">
                  <c:v>478</c:v>
                </c:pt>
                <c:pt idx="5">
                  <c:v>462</c:v>
                </c:pt>
                <c:pt idx="6">
                  <c:v>444</c:v>
                </c:pt>
                <c:pt idx="7">
                  <c:v>540</c:v>
                </c:pt>
                <c:pt idx="8">
                  <c:v>474</c:v>
                </c:pt>
                <c:pt idx="9">
                  <c:v>453</c:v>
                </c:pt>
                <c:pt idx="10">
                  <c:v>405</c:v>
                </c:pt>
                <c:pt idx="11">
                  <c:v>495</c:v>
                </c:pt>
                <c:pt idx="12">
                  <c:v>365</c:v>
                </c:pt>
                <c:pt idx="13">
                  <c:v>475</c:v>
                </c:pt>
                <c:pt idx="14">
                  <c:v>477</c:v>
                </c:pt>
                <c:pt idx="15">
                  <c:v>432</c:v>
                </c:pt>
              </c:numCache>
            </c:numRef>
          </c:val>
          <c:extLst>
            <c:ext xmlns:c16="http://schemas.microsoft.com/office/drawing/2014/chart" uri="{C3380CC4-5D6E-409C-BE32-E72D297353CC}">
              <c16:uniqueId val="{00000000-3954-254C-B3E0-3F0A46D2841B}"/>
            </c:ext>
          </c:extLst>
        </c:ser>
        <c:dLbls>
          <c:dLblPos val="outEnd"/>
          <c:showLegendKey val="0"/>
          <c:showVal val="1"/>
          <c:showCatName val="0"/>
          <c:showSerName val="0"/>
          <c:showPercent val="0"/>
          <c:showBubbleSize val="0"/>
        </c:dLbls>
        <c:gapWidth val="219"/>
        <c:overlap val="-27"/>
        <c:axId val="1104696864"/>
        <c:axId val="1104697280"/>
      </c:barChart>
      <c:catAx>
        <c:axId val="11046968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050" b="1">
                    <a:solidFill>
                      <a:schemeClr val="tx1"/>
                    </a:solidFill>
                  </a:rPr>
                  <a:t>Probandi</a:t>
                </a:r>
              </a:p>
            </c:rich>
          </c:tx>
          <c:layout>
            <c:manualLayout>
              <c:xMode val="edge"/>
              <c:yMode val="edge"/>
              <c:x val="0.4474619744335811"/>
              <c:y val="0.8891064549134748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04697280"/>
        <c:crosses val="autoZero"/>
        <c:auto val="1"/>
        <c:lblAlgn val="ctr"/>
        <c:lblOffset val="100"/>
        <c:noMultiLvlLbl val="0"/>
      </c:catAx>
      <c:valAx>
        <c:axId val="11046972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050" b="1" i="0" baseline="0">
                    <a:solidFill>
                      <a:schemeClr val="tx1"/>
                    </a:solidFill>
                    <a:effectLst/>
                  </a:rPr>
                  <a:t>Vzdálenost [cm]</a:t>
                </a:r>
                <a:endParaRPr lang="cs-CZ" sz="500">
                  <a:solidFill>
                    <a:schemeClr val="tx1"/>
                  </a:solidFill>
                  <a:effectLst/>
                </a:endParaRPr>
              </a:p>
            </c:rich>
          </c:tx>
          <c:layout>
            <c:manualLayout>
              <c:xMode val="edge"/>
              <c:yMode val="edge"/>
              <c:x val="2.3671874640888803E-2"/>
              <c:y val="0.3274544241291872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04696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1" i="0" baseline="0">
                <a:solidFill>
                  <a:schemeClr val="tx1"/>
                </a:solidFill>
                <a:effectLst/>
              </a:rPr>
              <a:t>Porovnání testu silových schopností horních končetin dle herních postů - U11</a:t>
            </a:r>
            <a:endParaRPr lang="cs-CZ" sz="1100">
              <a:solidFill>
                <a:schemeClr val="tx1"/>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'U11'!$P$19:$P$20</c:f>
              <c:strCache>
                <c:ptCount val="2"/>
                <c:pt idx="0">
                  <c:v>Ofenzivní hráči</c:v>
                </c:pt>
                <c:pt idx="1">
                  <c:v>Defenzivní hráči</c:v>
                </c:pt>
              </c:strCache>
            </c:strRef>
          </c:cat>
          <c:val>
            <c:numRef>
              <c:f>'U11'!$Q$19:$Q$20</c:f>
              <c:numCache>
                <c:formatCode>0.0</c:formatCode>
                <c:ptCount val="2"/>
                <c:pt idx="0">
                  <c:v>447</c:v>
                </c:pt>
                <c:pt idx="1">
                  <c:v>476.375</c:v>
                </c:pt>
              </c:numCache>
            </c:numRef>
          </c:val>
          <c:extLst>
            <c:ext xmlns:c16="http://schemas.microsoft.com/office/drawing/2014/chart" uri="{C3380CC4-5D6E-409C-BE32-E72D297353CC}">
              <c16:uniqueId val="{00000000-B6AA-024E-8996-65DF4B95BAE4}"/>
            </c:ext>
          </c:extLst>
        </c:ser>
        <c:dLbls>
          <c:dLblPos val="outEnd"/>
          <c:showLegendKey val="0"/>
          <c:showVal val="1"/>
          <c:showCatName val="0"/>
          <c:showSerName val="0"/>
          <c:showPercent val="0"/>
          <c:showBubbleSize val="0"/>
        </c:dLbls>
        <c:gapWidth val="219"/>
        <c:overlap val="-27"/>
        <c:axId val="1298998064"/>
        <c:axId val="1299003472"/>
      </c:barChart>
      <c:catAx>
        <c:axId val="12989980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050" b="1">
                    <a:solidFill>
                      <a:schemeClr val="tx1"/>
                    </a:solidFill>
                  </a:rPr>
                  <a:t>Herní posty</a:t>
                </a:r>
              </a:p>
            </c:rich>
          </c:tx>
          <c:layout>
            <c:manualLayout>
              <c:xMode val="edge"/>
              <c:yMode val="edge"/>
              <c:x val="0.43860361819709914"/>
              <c:y val="0.8751066217732884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99003472"/>
        <c:crosses val="autoZero"/>
        <c:auto val="1"/>
        <c:lblAlgn val="ctr"/>
        <c:lblOffset val="100"/>
        <c:noMultiLvlLbl val="0"/>
      </c:catAx>
      <c:valAx>
        <c:axId val="12990034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050" b="1" i="0" baseline="0">
                    <a:solidFill>
                      <a:schemeClr val="tx1"/>
                    </a:solidFill>
                    <a:effectLst/>
                  </a:rPr>
                  <a:t>Průměrná vzdálenost [cm]</a:t>
                </a:r>
                <a:endParaRPr lang="cs-CZ" sz="500">
                  <a:solidFill>
                    <a:schemeClr val="tx1"/>
                  </a:solidFill>
                  <a:effectLst/>
                </a:endParaRPr>
              </a:p>
            </c:rich>
          </c:tx>
          <c:layout>
            <c:manualLayout>
              <c:xMode val="edge"/>
              <c:yMode val="edge"/>
              <c:x val="1.908169350029815E-2"/>
              <c:y val="0.2404864038459839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98998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1" i="0" u="none" strike="noStrike" baseline="0">
                <a:solidFill>
                  <a:schemeClr val="tx1"/>
                </a:solidFill>
              </a:rPr>
              <a:t>Graf úrovně rychlosti změny směru - U10</a:t>
            </a:r>
            <a:endParaRPr lang="cs-CZ"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v>Levá končetina</c:v>
          </c:tx>
          <c:spPr>
            <a:solidFill>
              <a:schemeClr val="accent1"/>
            </a:solidFill>
            <a:ln>
              <a:noFill/>
            </a:ln>
            <a:effectLst/>
          </c:spPr>
          <c:invertIfNegative val="0"/>
          <c:cat>
            <c:numRef>
              <c:f>'U10'!$A$2:$A$13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'U10'!$U$2:$U$13</c:f>
              <c:numCache>
                <c:formatCode>General</c:formatCode>
                <c:ptCount val="12"/>
                <c:pt idx="0">
                  <c:v>2.8</c:v>
                </c:pt>
                <c:pt idx="1">
                  <c:v>2.58</c:v>
                </c:pt>
                <c:pt idx="2">
                  <c:v>3.31</c:v>
                </c:pt>
                <c:pt idx="3">
                  <c:v>3.02</c:v>
                </c:pt>
                <c:pt idx="4">
                  <c:v>2.69</c:v>
                </c:pt>
                <c:pt idx="5">
                  <c:v>2.74</c:v>
                </c:pt>
                <c:pt idx="6">
                  <c:v>2.73</c:v>
                </c:pt>
                <c:pt idx="7">
                  <c:v>2.44</c:v>
                </c:pt>
                <c:pt idx="8">
                  <c:v>2.91</c:v>
                </c:pt>
                <c:pt idx="9">
                  <c:v>2.71</c:v>
                </c:pt>
                <c:pt idx="10">
                  <c:v>2.78</c:v>
                </c:pt>
                <c:pt idx="11">
                  <c:v>2.99</c:v>
                </c:pt>
              </c:numCache>
            </c:numRef>
          </c:val>
          <c:extLst>
            <c:ext xmlns:c16="http://schemas.microsoft.com/office/drawing/2014/chart" uri="{C3380CC4-5D6E-409C-BE32-E72D297353CC}">
              <c16:uniqueId val="{00000000-4BA8-BA4B-B534-5BF49D9C9EBE}"/>
            </c:ext>
          </c:extLst>
        </c:ser>
        <c:ser>
          <c:idx val="1"/>
          <c:order val="1"/>
          <c:tx>
            <c:v>Pravá končetina</c:v>
          </c:tx>
          <c:spPr>
            <a:solidFill>
              <a:srgbClr val="FFC000"/>
            </a:solidFill>
            <a:ln>
              <a:noFill/>
            </a:ln>
            <a:effectLst/>
          </c:spPr>
          <c:invertIfNegative val="0"/>
          <c:cat>
            <c:numRef>
              <c:f>'U10'!$A$2:$A$13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'U10'!$V$2:$V$13</c:f>
              <c:numCache>
                <c:formatCode>General</c:formatCode>
                <c:ptCount val="12"/>
                <c:pt idx="0">
                  <c:v>2.81</c:v>
                </c:pt>
                <c:pt idx="1">
                  <c:v>2.58</c:v>
                </c:pt>
                <c:pt idx="2">
                  <c:v>2.81</c:v>
                </c:pt>
                <c:pt idx="3">
                  <c:v>3.17</c:v>
                </c:pt>
                <c:pt idx="4">
                  <c:v>2.74</c:v>
                </c:pt>
                <c:pt idx="5">
                  <c:v>3.21</c:v>
                </c:pt>
                <c:pt idx="6">
                  <c:v>2.76</c:v>
                </c:pt>
                <c:pt idx="7">
                  <c:v>2.58</c:v>
                </c:pt>
                <c:pt idx="8">
                  <c:v>2.71</c:v>
                </c:pt>
                <c:pt idx="9">
                  <c:v>2.73</c:v>
                </c:pt>
                <c:pt idx="10">
                  <c:v>3.17</c:v>
                </c:pt>
                <c:pt idx="11">
                  <c:v>2.94</c:v>
                </c:pt>
              </c:numCache>
            </c:numRef>
          </c:val>
          <c:extLst>
            <c:ext xmlns:c16="http://schemas.microsoft.com/office/drawing/2014/chart" uri="{C3380CC4-5D6E-409C-BE32-E72D297353CC}">
              <c16:uniqueId val="{00000001-4BA8-BA4B-B534-5BF49D9C9EBE}"/>
            </c:ext>
          </c:extLst>
        </c:ser>
        <c:dLbls>
          <c:showLegendKey val="0"/>
          <c:showVal val="0"/>
          <c:showCatName val="0"/>
          <c:showSerName val="0"/>
          <c:showPercent val="0"/>
          <c:showBubbleSize val="0"/>
        </c:dLbls>
        <c:gapWidth val="219"/>
        <c:overlap val="-27"/>
        <c:axId val="1102478752"/>
        <c:axId val="1102471680"/>
      </c:barChart>
      <c:catAx>
        <c:axId val="11024787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050" b="1">
                    <a:solidFill>
                      <a:schemeClr val="tx1"/>
                    </a:solidFill>
                  </a:rPr>
                  <a:t>Probandi</a:t>
                </a:r>
              </a:p>
            </c:rich>
          </c:tx>
          <c:layout>
            <c:manualLayout>
              <c:xMode val="edge"/>
              <c:yMode val="edge"/>
              <c:x val="0.44503695016846301"/>
              <c:y val="0.7915529308836395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02471680"/>
        <c:crosses val="autoZero"/>
        <c:auto val="1"/>
        <c:lblAlgn val="ctr"/>
        <c:lblOffset val="100"/>
        <c:noMultiLvlLbl val="0"/>
      </c:catAx>
      <c:valAx>
        <c:axId val="110247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050" b="1">
                    <a:solidFill>
                      <a:schemeClr val="tx1"/>
                    </a:solidFill>
                  </a:rPr>
                  <a:t>Čas</a:t>
                </a:r>
                <a:r>
                  <a:rPr lang="cs-CZ" sz="1050" b="1" baseline="0">
                    <a:solidFill>
                      <a:schemeClr val="tx1"/>
                    </a:solidFill>
                  </a:rPr>
                  <a:t> [s]</a:t>
                </a:r>
                <a:endParaRPr lang="cs-CZ" sz="1050" b="1">
                  <a:solidFill>
                    <a:schemeClr val="tx1"/>
                  </a:solidFill>
                </a:endParaRPr>
              </a:p>
            </c:rich>
          </c:tx>
          <c:layout>
            <c:manualLayout>
              <c:xMode val="edge"/>
              <c:yMode val="edge"/>
              <c:x val="1.6666666666666666E-2"/>
              <c:y val="0.3441214639836687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02478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C3C65E6E327249B44AA605FFB19282"/>
        <w:category>
          <w:name w:val="Obecné"/>
          <w:gallery w:val="placeholder"/>
        </w:category>
        <w:types>
          <w:type w:val="bbPlcHdr"/>
        </w:types>
        <w:behaviors>
          <w:behavior w:val="content"/>
        </w:behaviors>
        <w:guid w:val="{87FF58E8-028F-AF40-BD91-42AC45181EFF}"/>
      </w:docPartPr>
      <w:docPartBody>
        <w:p w:rsidR="00EE1198" w:rsidRDefault="00EE1198">
          <w:pPr>
            <w:pStyle w:val="C4C3C65E6E327249B44AA605FFB19282"/>
          </w:pPr>
          <w:r>
            <w:rPr>
              <w:rStyle w:val="Zstupntext"/>
            </w:rPr>
            <w:t>[název práce]</w:t>
          </w:r>
        </w:p>
      </w:docPartBody>
    </w:docPart>
    <w:docPart>
      <w:docPartPr>
        <w:name w:val="44BAD29D6DE2F4449835FB4E13C3E178"/>
        <w:category>
          <w:name w:val="Obecné"/>
          <w:gallery w:val="placeholder"/>
        </w:category>
        <w:types>
          <w:type w:val="bbPlcHdr"/>
        </w:types>
        <w:behaviors>
          <w:behavior w:val="content"/>
        </w:behaviors>
        <w:guid w:val="{E0072155-C4CD-E24D-BE60-C8BEB23569E8}"/>
      </w:docPartPr>
      <w:docPartBody>
        <w:p w:rsidR="00EE1198" w:rsidRDefault="00EE1198">
          <w:pPr>
            <w:pStyle w:val="44BAD29D6DE2F4449835FB4E13C3E178"/>
          </w:pPr>
          <w:r>
            <w:rPr>
              <w:rStyle w:val="Zstupntext"/>
            </w:rPr>
            <w:t>[Z</w:t>
          </w:r>
          <w:r w:rsidRPr="009A1B5E">
            <w:rPr>
              <w:rStyle w:val="Zstupntext"/>
            </w:rPr>
            <w:t xml:space="preserve">volte </w:t>
          </w:r>
          <w:r>
            <w:rPr>
              <w:rStyle w:val="Zstupntext"/>
            </w:rPr>
            <w:t>typ práce]</w:t>
          </w:r>
        </w:p>
      </w:docPartBody>
    </w:docPart>
    <w:docPart>
      <w:docPartPr>
        <w:name w:val="615F81930A6B924FA90E13DF034C1FFE"/>
        <w:category>
          <w:name w:val="Obecné"/>
          <w:gallery w:val="placeholder"/>
        </w:category>
        <w:types>
          <w:type w:val="bbPlcHdr"/>
        </w:types>
        <w:behaviors>
          <w:behavior w:val="content"/>
        </w:behaviors>
        <w:guid w:val="{471A8A38-B6CB-2648-9AE6-7F7313955A2D}"/>
      </w:docPartPr>
      <w:docPartBody>
        <w:p w:rsidR="00EE1198" w:rsidRDefault="00EE1198">
          <w:pPr>
            <w:pStyle w:val="615F81930A6B924FA90E13DF034C1FFE"/>
          </w:pPr>
          <w:r>
            <w:rPr>
              <w:rStyle w:val="Zstupntext"/>
            </w:rPr>
            <w:t>[Jméno autora práce]</w:t>
          </w:r>
        </w:p>
      </w:docPartBody>
    </w:docPart>
    <w:docPart>
      <w:docPartPr>
        <w:name w:val="71F0988D4FE77B43A4BFC2CE494073A1"/>
        <w:category>
          <w:name w:val="Obecné"/>
          <w:gallery w:val="placeholder"/>
        </w:category>
        <w:types>
          <w:type w:val="bbPlcHdr"/>
        </w:types>
        <w:behaviors>
          <w:behavior w:val="content"/>
        </w:behaviors>
        <w:guid w:val="{9B17FE01-A6A4-2045-9A7F-6162B7F26512}"/>
      </w:docPartPr>
      <w:docPartBody>
        <w:p w:rsidR="00EE1198" w:rsidRDefault="00EE1198">
          <w:pPr>
            <w:pStyle w:val="71F0988D4FE77B43A4BFC2CE494073A1"/>
          </w:pPr>
          <w:r>
            <w:rPr>
              <w:rStyle w:val="Zstupntext"/>
            </w:rPr>
            <w:t>[Název studijního programu]</w:t>
          </w:r>
        </w:p>
      </w:docPartBody>
    </w:docPart>
    <w:docPart>
      <w:docPartPr>
        <w:name w:val="AC849D3B7EB4764590E56F9502CA4EE7"/>
        <w:category>
          <w:name w:val="Obecné"/>
          <w:gallery w:val="placeholder"/>
        </w:category>
        <w:types>
          <w:type w:val="bbPlcHdr"/>
        </w:types>
        <w:behaviors>
          <w:behavior w:val="content"/>
        </w:behaviors>
        <w:guid w:val="{B5E267A4-D81E-AA4B-A342-65B61AFB9CF0}"/>
      </w:docPartPr>
      <w:docPartBody>
        <w:p w:rsidR="00EE1198" w:rsidRDefault="00EE1198">
          <w:pPr>
            <w:pStyle w:val="AC849D3B7EB4764590E56F9502CA4EE7"/>
          </w:pPr>
          <w:r>
            <w:rPr>
              <w:rStyle w:val="Zstupntext"/>
            </w:rPr>
            <w:t>[Jméno vedoucího práce]</w:t>
          </w:r>
        </w:p>
      </w:docPartBody>
    </w:docPart>
    <w:docPart>
      <w:docPartPr>
        <w:name w:val="945A0F8F5D636F4A9AEDA9FDA9F930ED"/>
        <w:category>
          <w:name w:val="Obecné"/>
          <w:gallery w:val="placeholder"/>
        </w:category>
        <w:types>
          <w:type w:val="bbPlcHdr"/>
        </w:types>
        <w:behaviors>
          <w:behavior w:val="content"/>
        </w:behaviors>
        <w:guid w:val="{DAF33858-249F-BE49-AD49-D86CC047A35B}"/>
      </w:docPartPr>
      <w:docPartBody>
        <w:p w:rsidR="00EE1198" w:rsidRDefault="00EE1198">
          <w:pPr>
            <w:pStyle w:val="945A0F8F5D636F4A9AEDA9FDA9F930ED"/>
          </w:pPr>
          <w:r>
            <w:rPr>
              <w:rStyle w:val="Zstupntext"/>
            </w:rPr>
            <w:t>[Z</w:t>
          </w:r>
          <w:r w:rsidRPr="009A1B5E">
            <w:rPr>
              <w:rStyle w:val="Zstupntext"/>
            </w:rPr>
            <w:t xml:space="preserve">volte </w:t>
          </w:r>
          <w:r>
            <w:rPr>
              <w:rStyle w:val="Zstupntext"/>
            </w:rPr>
            <w:t>rok obhajoby práce]</w:t>
          </w:r>
        </w:p>
      </w:docPartBody>
    </w:docPart>
    <w:docPart>
      <w:docPartPr>
        <w:name w:val="6DABDD7852E4844EB8C44553668DAA84"/>
        <w:category>
          <w:name w:val="Obecné"/>
          <w:gallery w:val="placeholder"/>
        </w:category>
        <w:types>
          <w:type w:val="bbPlcHdr"/>
        </w:types>
        <w:behaviors>
          <w:behavior w:val="content"/>
        </w:behaviors>
        <w:guid w:val="{C010F372-F7F7-9348-9FE0-EDB9A2FCD34C}"/>
      </w:docPartPr>
      <w:docPartBody>
        <w:p w:rsidR="00EE1198" w:rsidRDefault="00EE1198">
          <w:pPr>
            <w:pStyle w:val="6DABDD7852E4844EB8C44553668DAA84"/>
          </w:pPr>
          <w:r>
            <w:rPr>
              <w:rStyle w:val="Zstupntext"/>
            </w:rPr>
            <w:t>[Jméno autora práce]</w:t>
          </w:r>
        </w:p>
      </w:docPartBody>
    </w:docPart>
    <w:docPart>
      <w:docPartPr>
        <w:name w:val="66CFBCCB149B6F4E8E7F70E3A54ADA81"/>
        <w:category>
          <w:name w:val="Obecné"/>
          <w:gallery w:val="placeholder"/>
        </w:category>
        <w:types>
          <w:type w:val="bbPlcHdr"/>
        </w:types>
        <w:behaviors>
          <w:behavior w:val="content"/>
        </w:behaviors>
        <w:guid w:val="{9D3EFAA4-3157-904A-A9FD-3BF68E834BC1}"/>
      </w:docPartPr>
      <w:docPartBody>
        <w:p w:rsidR="00EE1198" w:rsidRDefault="00EE1198">
          <w:pPr>
            <w:pStyle w:val="66CFBCCB149B6F4E8E7F70E3A54ADA81"/>
          </w:pPr>
          <w:r>
            <w:rPr>
              <w:rStyle w:val="Zstupntext"/>
            </w:rPr>
            <w:t>[Název práce]</w:t>
          </w:r>
        </w:p>
      </w:docPartBody>
    </w:docPart>
    <w:docPart>
      <w:docPartPr>
        <w:name w:val="7E9492170E2A7A418C75B4B53F62262D"/>
        <w:category>
          <w:name w:val="Obecné"/>
          <w:gallery w:val="placeholder"/>
        </w:category>
        <w:types>
          <w:type w:val="bbPlcHdr"/>
        </w:types>
        <w:behaviors>
          <w:behavior w:val="content"/>
        </w:behaviors>
        <w:guid w:val="{A5BA2D1D-6BF3-2E41-A4A7-BF2B570D6376}"/>
      </w:docPartPr>
      <w:docPartBody>
        <w:p w:rsidR="00EE1198" w:rsidRDefault="00EE1198">
          <w:pPr>
            <w:pStyle w:val="7E9492170E2A7A418C75B4B53F62262D"/>
          </w:pPr>
          <w:r>
            <w:rPr>
              <w:rStyle w:val="Zstupntext"/>
            </w:rPr>
            <w:t>[Jméno vedoucího práce]</w:t>
          </w:r>
        </w:p>
      </w:docPartBody>
    </w:docPart>
    <w:docPart>
      <w:docPartPr>
        <w:name w:val="B82719E5A9FE274F999427B2C2AABFEC"/>
        <w:category>
          <w:name w:val="Obecné"/>
          <w:gallery w:val="placeholder"/>
        </w:category>
        <w:types>
          <w:type w:val="bbPlcHdr"/>
        </w:types>
        <w:behaviors>
          <w:behavior w:val="content"/>
        </w:behaviors>
        <w:guid w:val="{B0F8C85F-168F-3245-B638-F97A38C41E10}"/>
      </w:docPartPr>
      <w:docPartBody>
        <w:p w:rsidR="00EE1198" w:rsidRDefault="00EE1198">
          <w:pPr>
            <w:pStyle w:val="B82719E5A9FE274F999427B2C2AABFEC"/>
          </w:pPr>
          <w:r>
            <w:rPr>
              <w:rStyle w:val="Zstupntext"/>
            </w:rPr>
            <w:t>[Z</w:t>
          </w:r>
          <w:r w:rsidRPr="00BF3B82">
            <w:rPr>
              <w:rStyle w:val="Zstupntext"/>
            </w:rPr>
            <w:t>volte p</w:t>
          </w:r>
          <w:r>
            <w:rPr>
              <w:rStyle w:val="Zstupntext"/>
            </w:rPr>
            <w:t>racoviště vedoucího práce]</w:t>
          </w:r>
        </w:p>
      </w:docPartBody>
    </w:docPart>
    <w:docPart>
      <w:docPartPr>
        <w:name w:val="72BCD79C9FE7D545B1F08F75FC8A3785"/>
        <w:category>
          <w:name w:val="Obecné"/>
          <w:gallery w:val="placeholder"/>
        </w:category>
        <w:types>
          <w:type w:val="bbPlcHdr"/>
        </w:types>
        <w:behaviors>
          <w:behavior w:val="content"/>
        </w:behaviors>
        <w:guid w:val="{4E0EACC8-6493-4F49-A6AA-FD5CF96BC88B}"/>
      </w:docPartPr>
      <w:docPartBody>
        <w:p w:rsidR="00EE1198" w:rsidRDefault="00EE1198">
          <w:pPr>
            <w:pStyle w:val="72BCD79C9FE7D545B1F08F75FC8A3785"/>
          </w:pPr>
          <w:r>
            <w:rPr>
              <w:rStyle w:val="Zstupntext"/>
            </w:rPr>
            <w:t>[Z</w:t>
          </w:r>
          <w:r w:rsidRPr="00BF3B82">
            <w:rPr>
              <w:rStyle w:val="Zstupntext"/>
            </w:rPr>
            <w:t xml:space="preserve">volte </w:t>
          </w:r>
          <w:r>
            <w:rPr>
              <w:rStyle w:val="Zstupntext"/>
            </w:rPr>
            <w:t>rok obhajoby práce]</w:t>
          </w:r>
        </w:p>
      </w:docPartBody>
    </w:docPart>
    <w:docPart>
      <w:docPartPr>
        <w:name w:val="87CE203C8D37A047A29AF612E9D32EC8"/>
        <w:category>
          <w:name w:val="Obecné"/>
          <w:gallery w:val="placeholder"/>
        </w:category>
        <w:types>
          <w:type w:val="bbPlcHdr"/>
        </w:types>
        <w:behaviors>
          <w:behavior w:val="content"/>
        </w:behaviors>
        <w:guid w:val="{4C4D2A96-CD48-F945-9ED2-E89CE9FBABC6}"/>
      </w:docPartPr>
      <w:docPartBody>
        <w:p w:rsidR="00EE1198" w:rsidRDefault="00EE1198">
          <w:pPr>
            <w:pStyle w:val="87CE203C8D37A047A29AF612E9D32EC8"/>
          </w:pPr>
          <w:r w:rsidRPr="004E4562">
            <w:rPr>
              <w:rStyle w:val="Zstupntext"/>
              <w:lang w:val="en-US"/>
            </w:rPr>
            <w:t>[</w:t>
          </w:r>
          <w:r>
            <w:rPr>
              <w:rStyle w:val="Zstupntext"/>
              <w:lang w:val="en-US"/>
            </w:rPr>
            <w:t>J</w:t>
          </w:r>
          <w:r w:rsidRPr="004E4562">
            <w:rPr>
              <w:rStyle w:val="Zstupntext"/>
              <w:lang w:val="en-US"/>
            </w:rPr>
            <w:t>méno autora práce]</w:t>
          </w:r>
        </w:p>
      </w:docPartBody>
    </w:docPart>
    <w:docPart>
      <w:docPartPr>
        <w:name w:val="F803150A2108314A99B40F0C7076F2CA"/>
        <w:category>
          <w:name w:val="Obecné"/>
          <w:gallery w:val="placeholder"/>
        </w:category>
        <w:types>
          <w:type w:val="bbPlcHdr"/>
        </w:types>
        <w:behaviors>
          <w:behavior w:val="content"/>
        </w:behaviors>
        <w:guid w:val="{0457A57A-A175-3A42-956F-E41B1D21D4E7}"/>
      </w:docPartPr>
      <w:docPartBody>
        <w:p w:rsidR="00EE1198" w:rsidRDefault="00EE1198">
          <w:pPr>
            <w:pStyle w:val="F803150A2108314A99B40F0C7076F2CA"/>
          </w:pPr>
          <w:r w:rsidRPr="004E4562">
            <w:rPr>
              <w:rStyle w:val="Zstupntext"/>
              <w:lang w:val="en-US"/>
            </w:rPr>
            <w:t>[</w:t>
          </w:r>
          <w:r>
            <w:rPr>
              <w:rStyle w:val="Zstupntext"/>
              <w:lang w:val="en-US"/>
            </w:rPr>
            <w:t xml:space="preserve">Anglický </w:t>
          </w:r>
          <w:r w:rsidRPr="004E4562">
            <w:rPr>
              <w:rStyle w:val="Zstupntext"/>
              <w:lang w:val="en-US"/>
            </w:rPr>
            <w:t>název práce]</w:t>
          </w:r>
        </w:p>
      </w:docPartBody>
    </w:docPart>
    <w:docPart>
      <w:docPartPr>
        <w:name w:val="7DD2F73505B09D4BBA3E839E99C637FC"/>
        <w:category>
          <w:name w:val="Obecné"/>
          <w:gallery w:val="placeholder"/>
        </w:category>
        <w:types>
          <w:type w:val="bbPlcHdr"/>
        </w:types>
        <w:behaviors>
          <w:behavior w:val="content"/>
        </w:behaviors>
        <w:guid w:val="{90CC6795-2227-274D-88F7-1DA41F6D32E8}"/>
      </w:docPartPr>
      <w:docPartBody>
        <w:p w:rsidR="00EE1198" w:rsidRDefault="00EE1198">
          <w:pPr>
            <w:pStyle w:val="7DD2F73505B09D4BBA3E839E99C637FC"/>
          </w:pPr>
          <w:r w:rsidRPr="004E4562">
            <w:rPr>
              <w:rStyle w:val="Zstupntext"/>
              <w:lang w:val="en-US"/>
            </w:rPr>
            <w:t>[</w:t>
          </w:r>
          <w:r>
            <w:rPr>
              <w:rStyle w:val="Zstupntext"/>
              <w:lang w:val="en-US"/>
            </w:rPr>
            <w:t>J</w:t>
          </w:r>
          <w:r w:rsidRPr="004E4562">
            <w:rPr>
              <w:rStyle w:val="Zstupntext"/>
              <w:lang w:val="en-US"/>
            </w:rPr>
            <w:t>méno vedoucího práce]</w:t>
          </w:r>
        </w:p>
      </w:docPartBody>
    </w:docPart>
    <w:docPart>
      <w:docPartPr>
        <w:name w:val="9BD61C765E76544EB451F5D56A800A96"/>
        <w:category>
          <w:name w:val="Obecné"/>
          <w:gallery w:val="placeholder"/>
        </w:category>
        <w:types>
          <w:type w:val="bbPlcHdr"/>
        </w:types>
        <w:behaviors>
          <w:behavior w:val="content"/>
        </w:behaviors>
        <w:guid w:val="{D2E57441-34E5-A94B-B4BF-211FDEA0EAB5}"/>
      </w:docPartPr>
      <w:docPartBody>
        <w:p w:rsidR="00EE1198" w:rsidRDefault="00EE1198">
          <w:pPr>
            <w:pStyle w:val="9BD61C765E76544EB451F5D56A800A96"/>
          </w:pPr>
          <w:r w:rsidRPr="004E4562">
            <w:rPr>
              <w:rStyle w:val="Zstupntext"/>
              <w:lang w:val="en-US"/>
            </w:rPr>
            <w:t>[Zvolte pracoviště vedoucího práce]</w:t>
          </w:r>
        </w:p>
      </w:docPartBody>
    </w:docPart>
    <w:docPart>
      <w:docPartPr>
        <w:name w:val="253AEA1F2CC59C4BAFD074AB1B7AEB53"/>
        <w:category>
          <w:name w:val="Obecné"/>
          <w:gallery w:val="placeholder"/>
        </w:category>
        <w:types>
          <w:type w:val="bbPlcHdr"/>
        </w:types>
        <w:behaviors>
          <w:behavior w:val="content"/>
        </w:behaviors>
        <w:guid w:val="{CCAD7DB9-D3C6-CC4D-970B-F63A5B2BC09C}"/>
      </w:docPartPr>
      <w:docPartBody>
        <w:p w:rsidR="00EE1198" w:rsidRDefault="00EE1198">
          <w:pPr>
            <w:pStyle w:val="253AEA1F2CC59C4BAFD074AB1B7AEB53"/>
          </w:pPr>
          <w:r w:rsidRPr="004E4562">
            <w:rPr>
              <w:rStyle w:val="Zstupntext"/>
              <w:lang w:val="en-US"/>
            </w:rPr>
            <w:t>[Zvolte rok obhajoby práce]</w:t>
          </w:r>
        </w:p>
      </w:docPartBody>
    </w:docPart>
    <w:docPart>
      <w:docPartPr>
        <w:name w:val="9AE39706F758F7429284F13AF482ED3A"/>
        <w:category>
          <w:name w:val="Obecné"/>
          <w:gallery w:val="placeholder"/>
        </w:category>
        <w:types>
          <w:type w:val="bbPlcHdr"/>
        </w:types>
        <w:behaviors>
          <w:behavior w:val="content"/>
        </w:behaviors>
        <w:guid w:val="{80404F9D-7818-904D-9E0B-FBE83FCB3FE8}"/>
      </w:docPartPr>
      <w:docPartBody>
        <w:p w:rsidR="00EE1198" w:rsidRDefault="00EE1198">
          <w:pPr>
            <w:pStyle w:val="9AE39706F758F7429284F13AF482ED3A"/>
          </w:pPr>
          <w:r>
            <w:rPr>
              <w:rStyle w:val="Zstupntext"/>
            </w:rPr>
            <w:t>[Z</w:t>
          </w:r>
          <w:r w:rsidRPr="001E2532">
            <w:rPr>
              <w:rStyle w:val="Zstupntext"/>
            </w:rPr>
            <w:t>volte</w:t>
          </w:r>
          <w:r>
            <w:rPr>
              <w:rStyle w:val="Zstupntext"/>
            </w:rPr>
            <w:t>]</w:t>
          </w:r>
        </w:p>
      </w:docPartBody>
    </w:docPart>
    <w:docPart>
      <w:docPartPr>
        <w:name w:val="8108BF7B709ED842BDE47348B3DA88B6"/>
        <w:category>
          <w:name w:val="Obecné"/>
          <w:gallery w:val="placeholder"/>
        </w:category>
        <w:types>
          <w:type w:val="bbPlcHdr"/>
        </w:types>
        <w:behaviors>
          <w:behavior w:val="content"/>
        </w:behaviors>
        <w:guid w:val="{2CC3623E-1EE9-0C4B-8A38-B6B33FEB58BA}"/>
      </w:docPartPr>
      <w:docPartBody>
        <w:p w:rsidR="00EE1198" w:rsidRDefault="00EE1198">
          <w:pPr>
            <w:pStyle w:val="8108BF7B709ED842BDE47348B3DA88B6"/>
          </w:pPr>
          <w:r>
            <w:rPr>
              <w:rStyle w:val="Zstupntext"/>
            </w:rPr>
            <w:t>[Jméno vedoucího práce]</w:t>
          </w:r>
        </w:p>
      </w:docPartBody>
    </w:docPart>
    <w:docPart>
      <w:docPartPr>
        <w:name w:val="DD637342AD2DED449D487B52102DB545"/>
        <w:category>
          <w:name w:val="Obecné"/>
          <w:gallery w:val="placeholder"/>
        </w:category>
        <w:types>
          <w:type w:val="bbPlcHdr"/>
        </w:types>
        <w:behaviors>
          <w:behavior w:val="content"/>
        </w:behaviors>
        <w:guid w:val="{45BCA78B-1FC9-E643-B473-530F57A70CC1}"/>
      </w:docPartPr>
      <w:docPartBody>
        <w:p w:rsidR="00EE1198" w:rsidRDefault="00EE1198">
          <w:pPr>
            <w:pStyle w:val="DD637342AD2DED449D487B52102DB545"/>
          </w:pPr>
          <w:r>
            <w:rPr>
              <w:rStyle w:val="Zstupntext"/>
            </w:rPr>
            <w:t>[Z</w:t>
          </w:r>
          <w:r w:rsidRPr="001E2532">
            <w:rPr>
              <w:rStyle w:val="Zstupntext"/>
            </w:rPr>
            <w:t>volte</w:t>
          </w:r>
          <w:r>
            <w:rPr>
              <w:rStyle w:val="Zstupntext"/>
            </w:rPr>
            <w:t>]</w:t>
          </w:r>
        </w:p>
      </w:docPartBody>
    </w:docPart>
    <w:docPart>
      <w:docPartPr>
        <w:name w:val="D04242994FBB314A9268DA57A0D802B2"/>
        <w:category>
          <w:name w:val="Obecné"/>
          <w:gallery w:val="placeholder"/>
        </w:category>
        <w:types>
          <w:type w:val="bbPlcHdr"/>
        </w:types>
        <w:behaviors>
          <w:behavior w:val="content"/>
        </w:behaviors>
        <w:guid w:val="{560BBBE7-E01D-6E4D-B2ED-783AAC5D2B0B}"/>
      </w:docPartPr>
      <w:docPartBody>
        <w:p w:rsidR="00EE1198" w:rsidRDefault="00EE1198">
          <w:pPr>
            <w:pStyle w:val="D04242994FBB314A9268DA57A0D802B2"/>
          </w:pPr>
          <w:r>
            <w:rPr>
              <w:rStyle w:val="Zstupntext"/>
            </w:rPr>
            <w:t>[Z</w:t>
          </w:r>
          <w:r w:rsidRPr="001E2532">
            <w:rPr>
              <w:rStyle w:val="Zstupntext"/>
            </w:rPr>
            <w:t>volte</w:t>
          </w:r>
          <w:r>
            <w:rPr>
              <w:rStyle w:val="Zstupntext"/>
            </w:rPr>
            <w:t>]</w:t>
          </w:r>
        </w:p>
      </w:docPartBody>
    </w:docPart>
    <w:docPart>
      <w:docPartPr>
        <w:name w:val="AEEC22D690FB6942900132DB2828BA56"/>
        <w:category>
          <w:name w:val="Obecné"/>
          <w:gallery w:val="placeholder"/>
        </w:category>
        <w:types>
          <w:type w:val="bbPlcHdr"/>
        </w:types>
        <w:behaviors>
          <w:behavior w:val="content"/>
        </w:behaviors>
        <w:guid w:val="{401C5C53-D34D-9848-9C88-171ED99A4EEB}"/>
      </w:docPartPr>
      <w:docPartBody>
        <w:p w:rsidR="00EE1198" w:rsidRDefault="00EE1198">
          <w:pPr>
            <w:pStyle w:val="AEEC22D690FB6942900132DB2828BA56"/>
          </w:pPr>
          <w:r>
            <w:rPr>
              <w:rStyle w:val="Zstupntext"/>
            </w:rPr>
            <w:t>[Název obce]</w:t>
          </w:r>
        </w:p>
      </w:docPartBody>
    </w:docPart>
    <w:docPart>
      <w:docPartPr>
        <w:name w:val="D4E516780DE7A848B9DF7E098CDE2E6E"/>
        <w:category>
          <w:name w:val="Obecné"/>
          <w:gallery w:val="placeholder"/>
        </w:category>
        <w:types>
          <w:type w:val="bbPlcHdr"/>
        </w:types>
        <w:behaviors>
          <w:behavior w:val="content"/>
        </w:behaviors>
        <w:guid w:val="{5D341221-6BF2-8547-B357-64226C5109EE}"/>
      </w:docPartPr>
      <w:docPartBody>
        <w:p w:rsidR="00EE1198" w:rsidRDefault="00EE1198">
          <w:pPr>
            <w:pStyle w:val="D4E516780DE7A848B9DF7E098CDE2E6E"/>
          </w:pPr>
          <w:r>
            <w:rPr>
              <w:rStyle w:val="Zstupntext"/>
            </w:rPr>
            <w:t>[Zadejte datum]</w:t>
          </w:r>
        </w:p>
      </w:docPartBody>
    </w:docPart>
    <w:docPart>
      <w:docPartPr>
        <w:name w:val="71C16A6285A28D478109CE88B43E8529"/>
        <w:category>
          <w:name w:val="Obecné"/>
          <w:gallery w:val="placeholder"/>
        </w:category>
        <w:types>
          <w:type w:val="bbPlcHdr"/>
        </w:types>
        <w:behaviors>
          <w:behavior w:val="content"/>
        </w:behaviors>
        <w:guid w:val="{A9CB68B8-1653-B74F-9493-99206B8F9E2F}"/>
      </w:docPartPr>
      <w:docPartBody>
        <w:p w:rsidR="00EE1198" w:rsidRDefault="00EE1198">
          <w:pPr>
            <w:pStyle w:val="71C16A6285A28D478109CE88B43E8529"/>
          </w:pPr>
          <w:r>
            <w:rPr>
              <w:rStyle w:val="Zstupntext"/>
            </w:rPr>
            <w:t>[Text poděkování podle vlastního uvážení. Například: „Děkuji vedoucímu práce doc. PhDr. Janu Novákovi, Ph.D. a pracovníkům katedry xyxyxy za pomoc a cenné rady, které mi poskytli při zpracování této práce.“]</w:t>
          </w:r>
        </w:p>
      </w:docPartBody>
    </w:docPart>
    <w:docPart>
      <w:docPartPr>
        <w:name w:val="9D9DCFF824AB9B41A795F7ACEEFCB339"/>
        <w:category>
          <w:name w:val="Obecné"/>
          <w:gallery w:val="placeholder"/>
        </w:category>
        <w:types>
          <w:type w:val="bbPlcHdr"/>
        </w:types>
        <w:behaviors>
          <w:behavior w:val="content"/>
        </w:behaviors>
        <w:guid w:val="{481D0DE8-0FA9-F141-A2C3-872FB6C11820}"/>
      </w:docPartPr>
      <w:docPartBody>
        <w:p w:rsidR="005F6E2A" w:rsidRDefault="005F6E2A" w:rsidP="005F6E2A">
          <w:pPr>
            <w:pStyle w:val="9D9DCFF824AB9B41A795F7ACEEFCB339"/>
          </w:pPr>
          <w:r>
            <w:rPr>
              <w:rStyle w:val="Zstupntext"/>
            </w:rPr>
            <w:t>[Název práce]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75"/>
    <w:rsid w:val="0006262E"/>
    <w:rsid w:val="00062A31"/>
    <w:rsid w:val="001049AE"/>
    <w:rsid w:val="001441BD"/>
    <w:rsid w:val="00160685"/>
    <w:rsid w:val="001943E5"/>
    <w:rsid w:val="001D5A70"/>
    <w:rsid w:val="00217D26"/>
    <w:rsid w:val="00276B83"/>
    <w:rsid w:val="002844DB"/>
    <w:rsid w:val="002E1AE8"/>
    <w:rsid w:val="00357AC6"/>
    <w:rsid w:val="003D20C2"/>
    <w:rsid w:val="00442DC5"/>
    <w:rsid w:val="00517D18"/>
    <w:rsid w:val="005F1C25"/>
    <w:rsid w:val="005F6E2A"/>
    <w:rsid w:val="006F1062"/>
    <w:rsid w:val="007823F2"/>
    <w:rsid w:val="007B062F"/>
    <w:rsid w:val="007D7560"/>
    <w:rsid w:val="00885FFC"/>
    <w:rsid w:val="008C36DA"/>
    <w:rsid w:val="009902AF"/>
    <w:rsid w:val="00AF3B27"/>
    <w:rsid w:val="00BC4075"/>
    <w:rsid w:val="00BE35E1"/>
    <w:rsid w:val="00D7042A"/>
    <w:rsid w:val="00D82D62"/>
    <w:rsid w:val="00DC023E"/>
    <w:rsid w:val="00EE1198"/>
    <w:rsid w:val="00F31A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F6E2A"/>
    <w:rPr>
      <w:color w:val="808080"/>
    </w:rPr>
  </w:style>
  <w:style w:type="paragraph" w:customStyle="1" w:styleId="C4C3C65E6E327249B44AA605FFB19282">
    <w:name w:val="C4C3C65E6E327249B44AA605FFB19282"/>
  </w:style>
  <w:style w:type="paragraph" w:customStyle="1" w:styleId="44BAD29D6DE2F4449835FB4E13C3E178">
    <w:name w:val="44BAD29D6DE2F4449835FB4E13C3E178"/>
  </w:style>
  <w:style w:type="paragraph" w:customStyle="1" w:styleId="615F81930A6B924FA90E13DF034C1FFE">
    <w:name w:val="615F81930A6B924FA90E13DF034C1FFE"/>
  </w:style>
  <w:style w:type="paragraph" w:customStyle="1" w:styleId="71F0988D4FE77B43A4BFC2CE494073A1">
    <w:name w:val="71F0988D4FE77B43A4BFC2CE494073A1"/>
  </w:style>
  <w:style w:type="paragraph" w:customStyle="1" w:styleId="AC849D3B7EB4764590E56F9502CA4EE7">
    <w:name w:val="AC849D3B7EB4764590E56F9502CA4EE7"/>
  </w:style>
  <w:style w:type="paragraph" w:customStyle="1" w:styleId="945A0F8F5D636F4A9AEDA9FDA9F930ED">
    <w:name w:val="945A0F8F5D636F4A9AEDA9FDA9F930ED"/>
  </w:style>
  <w:style w:type="paragraph" w:customStyle="1" w:styleId="6DABDD7852E4844EB8C44553668DAA84">
    <w:name w:val="6DABDD7852E4844EB8C44553668DAA84"/>
  </w:style>
  <w:style w:type="paragraph" w:customStyle="1" w:styleId="66CFBCCB149B6F4E8E7F70E3A54ADA81">
    <w:name w:val="66CFBCCB149B6F4E8E7F70E3A54ADA81"/>
  </w:style>
  <w:style w:type="paragraph" w:customStyle="1" w:styleId="7E9492170E2A7A418C75B4B53F62262D">
    <w:name w:val="7E9492170E2A7A418C75B4B53F62262D"/>
  </w:style>
  <w:style w:type="paragraph" w:customStyle="1" w:styleId="B82719E5A9FE274F999427B2C2AABFEC">
    <w:name w:val="B82719E5A9FE274F999427B2C2AABFEC"/>
  </w:style>
  <w:style w:type="paragraph" w:customStyle="1" w:styleId="72BCD79C9FE7D545B1F08F75FC8A3785">
    <w:name w:val="72BCD79C9FE7D545B1F08F75FC8A3785"/>
  </w:style>
  <w:style w:type="paragraph" w:customStyle="1" w:styleId="87CE203C8D37A047A29AF612E9D32EC8">
    <w:name w:val="87CE203C8D37A047A29AF612E9D32EC8"/>
  </w:style>
  <w:style w:type="paragraph" w:customStyle="1" w:styleId="F803150A2108314A99B40F0C7076F2CA">
    <w:name w:val="F803150A2108314A99B40F0C7076F2CA"/>
  </w:style>
  <w:style w:type="paragraph" w:customStyle="1" w:styleId="7DD2F73505B09D4BBA3E839E99C637FC">
    <w:name w:val="7DD2F73505B09D4BBA3E839E99C637FC"/>
  </w:style>
  <w:style w:type="paragraph" w:customStyle="1" w:styleId="9BD61C765E76544EB451F5D56A800A96">
    <w:name w:val="9BD61C765E76544EB451F5D56A800A96"/>
  </w:style>
  <w:style w:type="paragraph" w:customStyle="1" w:styleId="253AEA1F2CC59C4BAFD074AB1B7AEB53">
    <w:name w:val="253AEA1F2CC59C4BAFD074AB1B7AEB53"/>
  </w:style>
  <w:style w:type="paragraph" w:customStyle="1" w:styleId="9AE39706F758F7429284F13AF482ED3A">
    <w:name w:val="9AE39706F758F7429284F13AF482ED3A"/>
  </w:style>
  <w:style w:type="paragraph" w:customStyle="1" w:styleId="8108BF7B709ED842BDE47348B3DA88B6">
    <w:name w:val="8108BF7B709ED842BDE47348B3DA88B6"/>
  </w:style>
  <w:style w:type="paragraph" w:customStyle="1" w:styleId="DD637342AD2DED449D487B52102DB545">
    <w:name w:val="DD637342AD2DED449D487B52102DB545"/>
  </w:style>
  <w:style w:type="paragraph" w:customStyle="1" w:styleId="D04242994FBB314A9268DA57A0D802B2">
    <w:name w:val="D04242994FBB314A9268DA57A0D802B2"/>
  </w:style>
  <w:style w:type="paragraph" w:customStyle="1" w:styleId="AEEC22D690FB6942900132DB2828BA56">
    <w:name w:val="AEEC22D690FB6942900132DB2828BA56"/>
  </w:style>
  <w:style w:type="paragraph" w:customStyle="1" w:styleId="D4E516780DE7A848B9DF7E098CDE2E6E">
    <w:name w:val="D4E516780DE7A848B9DF7E098CDE2E6E"/>
  </w:style>
  <w:style w:type="paragraph" w:customStyle="1" w:styleId="71C16A6285A28D478109CE88B43E8529">
    <w:name w:val="71C16A6285A28D478109CE88B43E8529"/>
  </w:style>
  <w:style w:type="paragraph" w:customStyle="1" w:styleId="9D9DCFF824AB9B41A795F7ACEEFCB339">
    <w:name w:val="9D9DCFF824AB9B41A795F7ACEEFCB339"/>
    <w:rsid w:val="005F6E2A"/>
    <w:pPr>
      <w:spacing w:after="160" w:line="278"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Zelená">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27F38-0346-45C8-B9C4-829DBC7B6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12348</Words>
  <Characters>72860</Characters>
  <Application>Microsoft Office Word</Application>
  <DocSecurity>0</DocSecurity>
  <Lines>607</Lines>
  <Paragraphs>170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Vlastimil Drábek</cp:lastModifiedBy>
  <cp:revision>3</cp:revision>
  <cp:lastPrinted>2024-05-03T18:19:00Z</cp:lastPrinted>
  <dcterms:created xsi:type="dcterms:W3CDTF">2024-05-03T18:19:00Z</dcterms:created>
  <dcterms:modified xsi:type="dcterms:W3CDTF">2024-05-03T18:20:00Z</dcterms:modified>
</cp:coreProperties>
</file>